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13" w:type="dxa"/>
          <w:left w:w="113" w:type="dxa"/>
          <w:bottom w:w="113" w:type="dxa"/>
          <w:right w:w="113" w:type="dxa"/>
        </w:tblCellMar>
        <w:tblLook w:val="01E0" w:firstRow="1" w:lastRow="1" w:firstColumn="1" w:lastColumn="1" w:noHBand="0" w:noVBand="0"/>
      </w:tblPr>
      <w:tblGrid>
        <w:gridCol w:w="1453"/>
        <w:gridCol w:w="8142"/>
      </w:tblGrid>
      <w:tr w:rsidR="008146E0" w:rsidRPr="00AE218C" w:rsidTr="00D33F90">
        <w:trPr>
          <w:cantSplit/>
          <w:jc w:val="center"/>
        </w:trPr>
        <w:tc>
          <w:tcPr>
            <w:tcW w:w="757" w:type="pct"/>
            <w:shd w:val="clear" w:color="auto" w:fill="0000FF"/>
            <w:tcMar>
              <w:top w:w="284" w:type="dxa"/>
              <w:left w:w="284" w:type="dxa"/>
              <w:bottom w:w="284" w:type="dxa"/>
              <w:right w:w="284" w:type="dxa"/>
            </w:tcMar>
            <w:textDirection w:val="btLr"/>
            <w:vAlign w:val="center"/>
          </w:tcPr>
          <w:p w:rsidR="008146E0" w:rsidRPr="0015243F" w:rsidRDefault="0057390E" w:rsidP="00A64EE1">
            <w:pPr>
              <w:spacing w:after="120"/>
              <w:ind w:left="113" w:right="113"/>
              <w:jc w:val="center"/>
              <w:rPr>
                <w:rFonts w:ascii="Arial" w:hAnsi="Arial" w:cs="Arial"/>
                <w:color w:val="FFFFFF"/>
                <w:sz w:val="60"/>
                <w:szCs w:val="60"/>
              </w:rPr>
            </w:pPr>
            <w:r>
              <w:rPr>
                <w:rFonts w:ascii="Arial" w:hAnsi="Arial" w:cs="Arial"/>
                <w:color w:val="FFFFFF"/>
                <w:sz w:val="60"/>
                <w:szCs w:val="60"/>
              </w:rPr>
              <w:t xml:space="preserve">Assessment for 2012: </w:t>
            </w:r>
            <w:r w:rsidR="00A64EE1">
              <w:rPr>
                <w:rFonts w:ascii="Arial" w:hAnsi="Arial" w:cs="Arial"/>
                <w:color w:val="FFFFFF"/>
                <w:sz w:val="60"/>
                <w:szCs w:val="60"/>
              </w:rPr>
              <w:t>Final Repor</w:t>
            </w:r>
            <w:r w:rsidR="00484E6E">
              <w:rPr>
                <w:rFonts w:ascii="Arial" w:hAnsi="Arial" w:cs="Arial"/>
                <w:color w:val="FFFFFF"/>
                <w:sz w:val="60"/>
                <w:szCs w:val="60"/>
              </w:rPr>
              <w:t>t</w:t>
            </w:r>
          </w:p>
        </w:tc>
        <w:tc>
          <w:tcPr>
            <w:tcW w:w="4243" w:type="pct"/>
            <w:shd w:val="clear" w:color="auto" w:fill="auto"/>
            <w:tcMar>
              <w:top w:w="284" w:type="dxa"/>
              <w:left w:w="284" w:type="dxa"/>
              <w:bottom w:w="284" w:type="dxa"/>
              <w:right w:w="284" w:type="dxa"/>
            </w:tcMar>
            <w:vAlign w:val="center"/>
          </w:tcPr>
          <w:p w:rsidR="008146E0" w:rsidRDefault="008146E0" w:rsidP="00D519C2">
            <w:pPr>
              <w:spacing w:after="120"/>
              <w:jc w:val="center"/>
              <w:rPr>
                <w:rFonts w:ascii="Arial" w:hAnsi="Arial" w:cs="Arial"/>
                <w:color w:val="0000FF"/>
                <w:sz w:val="22"/>
                <w:szCs w:val="48"/>
              </w:rPr>
            </w:pPr>
          </w:p>
          <w:p w:rsidR="003B5D52" w:rsidRPr="00D33F90" w:rsidRDefault="003B5D52" w:rsidP="00D519C2">
            <w:pPr>
              <w:spacing w:after="120"/>
              <w:jc w:val="center"/>
              <w:rPr>
                <w:rFonts w:ascii="Arial" w:hAnsi="Arial" w:cs="Arial"/>
                <w:color w:val="0000FF"/>
                <w:sz w:val="22"/>
                <w:szCs w:val="48"/>
              </w:rPr>
            </w:pPr>
          </w:p>
          <w:p w:rsidR="00AB435C" w:rsidRDefault="008146E0" w:rsidP="00D519C2">
            <w:pPr>
              <w:spacing w:after="120"/>
              <w:jc w:val="center"/>
              <w:rPr>
                <w:rFonts w:ascii="Arial" w:hAnsi="Arial" w:cs="Arial"/>
                <w:color w:val="0000FF"/>
                <w:sz w:val="32"/>
                <w:szCs w:val="52"/>
              </w:rPr>
            </w:pPr>
            <w:r w:rsidRPr="00AB435C">
              <w:rPr>
                <w:rFonts w:ascii="Arial" w:hAnsi="Arial" w:cs="Arial"/>
                <w:color w:val="0000FF"/>
                <w:sz w:val="32"/>
                <w:szCs w:val="52"/>
              </w:rPr>
              <w:t>Solomon Islands</w:t>
            </w:r>
            <w:r w:rsidR="00C81C5A" w:rsidRPr="00AB435C">
              <w:rPr>
                <w:rFonts w:ascii="Arial" w:hAnsi="Arial" w:cs="Arial"/>
                <w:color w:val="0000FF"/>
                <w:sz w:val="32"/>
                <w:szCs w:val="52"/>
              </w:rPr>
              <w:t xml:space="preserve"> </w:t>
            </w:r>
            <w:r w:rsidR="00382F67" w:rsidRPr="00AB435C">
              <w:rPr>
                <w:rFonts w:ascii="Arial" w:hAnsi="Arial" w:cs="Arial"/>
                <w:color w:val="0000FF"/>
                <w:sz w:val="32"/>
                <w:szCs w:val="52"/>
              </w:rPr>
              <w:t>–</w:t>
            </w:r>
            <w:r w:rsidR="00C81C5A" w:rsidRPr="00AB435C">
              <w:rPr>
                <w:rFonts w:ascii="Arial" w:hAnsi="Arial" w:cs="Arial"/>
                <w:color w:val="0000FF"/>
                <w:sz w:val="32"/>
                <w:szCs w:val="52"/>
              </w:rPr>
              <w:t xml:space="preserve"> Australia</w:t>
            </w:r>
          </w:p>
          <w:p w:rsidR="008146E0" w:rsidRPr="00AB435C" w:rsidRDefault="008146E0" w:rsidP="00D519C2">
            <w:pPr>
              <w:spacing w:after="120"/>
              <w:jc w:val="center"/>
              <w:rPr>
                <w:rFonts w:ascii="Arial" w:hAnsi="Arial" w:cs="Arial"/>
                <w:color w:val="0000FF"/>
                <w:sz w:val="32"/>
                <w:szCs w:val="52"/>
              </w:rPr>
            </w:pPr>
            <w:r w:rsidRPr="00AB435C">
              <w:rPr>
                <w:rFonts w:ascii="Arial" w:hAnsi="Arial" w:cs="Arial"/>
                <w:color w:val="0000FF"/>
                <w:sz w:val="32"/>
                <w:szCs w:val="52"/>
              </w:rPr>
              <w:t>Partnership for Development</w:t>
            </w:r>
          </w:p>
          <w:p w:rsidR="00382F67" w:rsidRPr="00D33F90" w:rsidRDefault="00382F67" w:rsidP="00D519C2">
            <w:pPr>
              <w:spacing w:after="120"/>
              <w:jc w:val="center"/>
              <w:rPr>
                <w:rFonts w:ascii="Arial" w:hAnsi="Arial" w:cs="Arial"/>
                <w:color w:val="0000FF"/>
                <w:sz w:val="22"/>
                <w:szCs w:val="52"/>
              </w:rPr>
            </w:pPr>
          </w:p>
          <w:p w:rsidR="00AB435C" w:rsidRDefault="00AB435C" w:rsidP="00D519C2">
            <w:pPr>
              <w:spacing w:after="120"/>
              <w:jc w:val="center"/>
              <w:rPr>
                <w:rFonts w:ascii="Arial" w:hAnsi="Arial" w:cs="Arial"/>
                <w:color w:val="0000FF"/>
                <w:sz w:val="22"/>
                <w:szCs w:val="52"/>
              </w:rPr>
            </w:pPr>
          </w:p>
          <w:p w:rsidR="00D33F90" w:rsidRDefault="00D33F90" w:rsidP="00D519C2">
            <w:pPr>
              <w:spacing w:after="120"/>
              <w:jc w:val="center"/>
              <w:rPr>
                <w:rFonts w:ascii="Arial" w:hAnsi="Arial" w:cs="Arial"/>
                <w:color w:val="0000FF"/>
                <w:sz w:val="22"/>
                <w:szCs w:val="52"/>
              </w:rPr>
            </w:pPr>
          </w:p>
          <w:p w:rsidR="00D33F90" w:rsidRDefault="00D33F90" w:rsidP="00D519C2">
            <w:pPr>
              <w:spacing w:after="120"/>
              <w:jc w:val="center"/>
              <w:rPr>
                <w:rFonts w:ascii="Arial" w:hAnsi="Arial" w:cs="Arial"/>
                <w:color w:val="0000FF"/>
                <w:sz w:val="22"/>
                <w:szCs w:val="52"/>
              </w:rPr>
            </w:pPr>
          </w:p>
          <w:p w:rsidR="00D33F90" w:rsidRPr="00D33F90" w:rsidRDefault="00D33F90" w:rsidP="00D519C2">
            <w:pPr>
              <w:spacing w:after="120"/>
              <w:jc w:val="center"/>
              <w:rPr>
                <w:rFonts w:ascii="Arial" w:hAnsi="Arial" w:cs="Arial"/>
                <w:color w:val="0000FF"/>
                <w:sz w:val="22"/>
                <w:szCs w:val="52"/>
              </w:rPr>
            </w:pPr>
          </w:p>
          <w:p w:rsidR="0057390E" w:rsidRDefault="0057390E" w:rsidP="00D519C2">
            <w:pPr>
              <w:spacing w:after="120"/>
              <w:jc w:val="center"/>
              <w:rPr>
                <w:rFonts w:ascii="Arial" w:hAnsi="Arial" w:cs="Arial"/>
                <w:color w:val="0000FF"/>
                <w:sz w:val="44"/>
                <w:szCs w:val="52"/>
              </w:rPr>
            </w:pPr>
            <w:r>
              <w:rPr>
                <w:rFonts w:ascii="Arial" w:hAnsi="Arial" w:cs="Arial"/>
                <w:color w:val="0000FF"/>
                <w:sz w:val="44"/>
                <w:szCs w:val="52"/>
              </w:rPr>
              <w:t xml:space="preserve">Independent </w:t>
            </w:r>
          </w:p>
          <w:p w:rsidR="0057390E" w:rsidRDefault="0057390E" w:rsidP="00D519C2">
            <w:pPr>
              <w:spacing w:after="120"/>
              <w:jc w:val="center"/>
              <w:rPr>
                <w:rFonts w:ascii="Arial" w:hAnsi="Arial" w:cs="Arial"/>
                <w:color w:val="0000FF"/>
                <w:sz w:val="44"/>
                <w:szCs w:val="52"/>
              </w:rPr>
            </w:pPr>
            <w:r>
              <w:rPr>
                <w:rFonts w:ascii="Arial" w:hAnsi="Arial" w:cs="Arial"/>
                <w:color w:val="0000FF"/>
                <w:sz w:val="44"/>
                <w:szCs w:val="52"/>
              </w:rPr>
              <w:t>Performance Assessment</w:t>
            </w:r>
          </w:p>
          <w:p w:rsidR="008146E0" w:rsidRPr="00AB435C" w:rsidRDefault="0057390E" w:rsidP="00D519C2">
            <w:pPr>
              <w:spacing w:after="120"/>
              <w:jc w:val="center"/>
              <w:rPr>
                <w:rFonts w:ascii="Arial" w:hAnsi="Arial" w:cs="Arial"/>
                <w:color w:val="0000FF"/>
                <w:sz w:val="44"/>
                <w:szCs w:val="52"/>
              </w:rPr>
            </w:pPr>
            <w:r>
              <w:rPr>
                <w:rFonts w:ascii="Arial" w:hAnsi="Arial" w:cs="Arial"/>
                <w:color w:val="0000FF"/>
                <w:sz w:val="44"/>
                <w:szCs w:val="52"/>
              </w:rPr>
              <w:t>Panel</w:t>
            </w:r>
          </w:p>
          <w:p w:rsidR="00611EB9" w:rsidRPr="00BC0566" w:rsidRDefault="00611EB9" w:rsidP="00D519C2">
            <w:pPr>
              <w:spacing w:after="120"/>
              <w:jc w:val="center"/>
              <w:rPr>
                <w:rFonts w:ascii="Arial" w:hAnsi="Arial" w:cs="Arial"/>
                <w:color w:val="0000FF"/>
                <w:szCs w:val="52"/>
              </w:rPr>
            </w:pPr>
          </w:p>
          <w:p w:rsidR="00611EB9" w:rsidRPr="0057390E" w:rsidRDefault="0057390E" w:rsidP="00D519C2">
            <w:pPr>
              <w:spacing w:after="120"/>
              <w:jc w:val="center"/>
              <w:rPr>
                <w:rFonts w:ascii="Arial" w:hAnsi="Arial" w:cs="Arial"/>
                <w:color w:val="0000FF"/>
                <w:sz w:val="44"/>
                <w:szCs w:val="52"/>
              </w:rPr>
            </w:pPr>
            <w:r w:rsidRPr="0057390E">
              <w:rPr>
                <w:rFonts w:ascii="Arial" w:hAnsi="Arial" w:cs="Arial"/>
                <w:color w:val="0000FF"/>
                <w:sz w:val="44"/>
                <w:szCs w:val="52"/>
              </w:rPr>
              <w:t xml:space="preserve">Assessment for </w:t>
            </w:r>
            <w:r w:rsidR="00611EB9" w:rsidRPr="0057390E">
              <w:rPr>
                <w:rFonts w:ascii="Arial" w:hAnsi="Arial" w:cs="Arial"/>
                <w:color w:val="0000FF"/>
                <w:sz w:val="44"/>
                <w:szCs w:val="52"/>
              </w:rPr>
              <w:t>201</w:t>
            </w:r>
            <w:r>
              <w:rPr>
                <w:rFonts w:ascii="Arial" w:hAnsi="Arial" w:cs="Arial"/>
                <w:color w:val="0000FF"/>
                <w:sz w:val="44"/>
                <w:szCs w:val="52"/>
              </w:rPr>
              <w:t>2</w:t>
            </w:r>
          </w:p>
          <w:p w:rsidR="0057390E" w:rsidRDefault="0057390E" w:rsidP="00D519C2">
            <w:pPr>
              <w:spacing w:after="120"/>
              <w:jc w:val="center"/>
              <w:rPr>
                <w:rFonts w:ascii="Arial" w:hAnsi="Arial" w:cs="Arial"/>
                <w:color w:val="0000FF"/>
                <w:sz w:val="32"/>
                <w:szCs w:val="40"/>
              </w:rPr>
            </w:pPr>
          </w:p>
          <w:p w:rsidR="0057390E" w:rsidRPr="00D33F90" w:rsidRDefault="00DF7381" w:rsidP="00D519C2">
            <w:pPr>
              <w:spacing w:after="120"/>
              <w:jc w:val="center"/>
              <w:rPr>
                <w:rFonts w:ascii="Arial" w:hAnsi="Arial" w:cs="Arial"/>
                <w:color w:val="0000FF"/>
                <w:sz w:val="22"/>
                <w:szCs w:val="40"/>
              </w:rPr>
            </w:pPr>
            <w:r>
              <w:rPr>
                <w:rFonts w:ascii="Arial" w:hAnsi="Arial" w:cs="Arial"/>
                <w:color w:val="0000FF"/>
                <w:sz w:val="32"/>
                <w:szCs w:val="40"/>
              </w:rPr>
              <w:t>Conducted March</w:t>
            </w:r>
            <w:r w:rsidR="0057390E">
              <w:rPr>
                <w:rFonts w:ascii="Arial" w:hAnsi="Arial" w:cs="Arial"/>
                <w:color w:val="0000FF"/>
                <w:sz w:val="32"/>
                <w:szCs w:val="40"/>
              </w:rPr>
              <w:t xml:space="preserve"> 2013</w:t>
            </w:r>
          </w:p>
          <w:p w:rsidR="00AB435C" w:rsidRDefault="00AB435C" w:rsidP="00D519C2">
            <w:pPr>
              <w:spacing w:after="120"/>
              <w:jc w:val="center"/>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57390E" w:rsidRDefault="0057390E" w:rsidP="00D519C2">
            <w:pPr>
              <w:spacing w:after="120"/>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3B5D52" w:rsidRDefault="003B5D52" w:rsidP="007E7AD7">
            <w:pPr>
              <w:spacing w:after="120"/>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3B5D52" w:rsidRDefault="003B5D52" w:rsidP="00D519C2">
            <w:pPr>
              <w:spacing w:after="120"/>
              <w:jc w:val="center"/>
              <w:rPr>
                <w:rFonts w:ascii="Arial" w:hAnsi="Arial" w:cs="Arial"/>
                <w:color w:val="0000FF"/>
                <w:sz w:val="14"/>
                <w:szCs w:val="20"/>
              </w:rPr>
            </w:pPr>
          </w:p>
          <w:p w:rsidR="00484E6E" w:rsidRPr="000567F4" w:rsidRDefault="000567F4" w:rsidP="007C463F">
            <w:pPr>
              <w:spacing w:after="120"/>
              <w:jc w:val="center"/>
              <w:rPr>
                <w:rFonts w:ascii="Arial" w:hAnsi="Arial" w:cs="Arial"/>
                <w:color w:val="0000FF"/>
                <w:sz w:val="60"/>
                <w:szCs w:val="60"/>
              </w:rPr>
            </w:pPr>
            <w:r>
              <w:rPr>
                <w:rFonts w:ascii="Arial" w:hAnsi="Arial" w:cs="Arial"/>
                <w:color w:val="0000FF"/>
                <w:sz w:val="60"/>
                <w:szCs w:val="60"/>
              </w:rPr>
              <w:t xml:space="preserve">Final </w:t>
            </w:r>
            <w:r w:rsidR="007C463F" w:rsidRPr="000567F4">
              <w:rPr>
                <w:rFonts w:ascii="Arial" w:hAnsi="Arial" w:cs="Arial"/>
                <w:color w:val="0000FF"/>
                <w:sz w:val="60"/>
                <w:szCs w:val="60"/>
              </w:rPr>
              <w:t>Report</w:t>
            </w:r>
            <w:r w:rsidR="009266FD" w:rsidRPr="000567F4">
              <w:rPr>
                <w:rFonts w:ascii="Arial" w:hAnsi="Arial" w:cs="Arial"/>
                <w:color w:val="0000FF"/>
                <w:sz w:val="60"/>
                <w:szCs w:val="60"/>
              </w:rPr>
              <w:t xml:space="preserve"> </w:t>
            </w:r>
          </w:p>
          <w:p w:rsidR="00AB435C" w:rsidRPr="00D33F90" w:rsidRDefault="00AB435C" w:rsidP="00D519C2">
            <w:pPr>
              <w:spacing w:after="120"/>
              <w:jc w:val="center"/>
              <w:rPr>
                <w:rFonts w:ascii="Arial" w:hAnsi="Arial" w:cs="Arial"/>
                <w:color w:val="0000FF"/>
                <w:sz w:val="14"/>
                <w:szCs w:val="20"/>
              </w:rPr>
            </w:pPr>
          </w:p>
          <w:p w:rsidR="00AB435C" w:rsidRPr="00D33F90" w:rsidRDefault="00AB435C" w:rsidP="00D519C2">
            <w:pPr>
              <w:spacing w:after="120"/>
              <w:jc w:val="center"/>
              <w:rPr>
                <w:rFonts w:ascii="Arial" w:hAnsi="Arial" w:cs="Arial"/>
                <w:color w:val="0000FF"/>
                <w:sz w:val="14"/>
                <w:szCs w:val="20"/>
              </w:rPr>
            </w:pPr>
          </w:p>
          <w:p w:rsidR="00AB435C" w:rsidRPr="00D33F90" w:rsidRDefault="00AB435C" w:rsidP="00D519C2">
            <w:pPr>
              <w:spacing w:after="120"/>
              <w:jc w:val="center"/>
              <w:rPr>
                <w:rFonts w:ascii="Arial" w:hAnsi="Arial" w:cs="Arial"/>
                <w:color w:val="0000FF"/>
                <w:sz w:val="14"/>
                <w:szCs w:val="20"/>
              </w:rPr>
            </w:pPr>
          </w:p>
          <w:p w:rsidR="00DF178A" w:rsidRPr="00D33F90" w:rsidRDefault="00DF178A" w:rsidP="00D519C2">
            <w:pPr>
              <w:spacing w:after="120"/>
              <w:rPr>
                <w:rFonts w:ascii="Arial" w:hAnsi="Arial" w:cs="Arial"/>
                <w:color w:val="0000FF"/>
                <w:sz w:val="14"/>
                <w:szCs w:val="20"/>
              </w:rPr>
            </w:pPr>
          </w:p>
          <w:p w:rsidR="008146E0" w:rsidRPr="00AE218C" w:rsidRDefault="008146E0" w:rsidP="00D519C2">
            <w:pPr>
              <w:spacing w:after="120"/>
              <w:jc w:val="center"/>
              <w:rPr>
                <w:rFonts w:ascii="Arial" w:hAnsi="Arial" w:cs="Arial"/>
                <w:color w:val="0000FF"/>
              </w:rPr>
            </w:pPr>
          </w:p>
        </w:tc>
      </w:tr>
    </w:tbl>
    <w:p w:rsidR="007905F6" w:rsidRDefault="007905F6" w:rsidP="007E7AD7">
      <w:pPr>
        <w:outlineLvl w:val="0"/>
        <w:rPr>
          <w:rFonts w:ascii="Arial" w:hAnsi="Arial" w:cs="Arial"/>
          <w:color w:val="0000FF"/>
          <w:sz w:val="32"/>
          <w:szCs w:val="32"/>
        </w:rPr>
        <w:sectPr w:rsidR="007905F6" w:rsidSect="007905F6">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09" w:footer="709" w:gutter="0"/>
          <w:pgNumType w:fmt="lowerRoman" w:start="1"/>
          <w:cols w:space="720"/>
          <w:titlePg/>
          <w:docGrid w:linePitch="326"/>
        </w:sectPr>
      </w:pPr>
    </w:p>
    <w:p w:rsidR="00F86EE4" w:rsidRDefault="00F86EE4" w:rsidP="007905F6">
      <w:pPr>
        <w:outlineLvl w:val="0"/>
        <w:rPr>
          <w:rFonts w:ascii="Arial" w:hAnsi="Arial" w:cs="Arial"/>
          <w:sz w:val="22"/>
          <w:szCs w:val="22"/>
        </w:rPr>
      </w:pPr>
    </w:p>
    <w:p w:rsidR="00F86EE4" w:rsidRDefault="00F86EE4" w:rsidP="008C1CCD">
      <w:pPr>
        <w:keepNext/>
        <w:shd w:val="clear" w:color="auto" w:fill="0000FF"/>
        <w:spacing w:after="120"/>
        <w:outlineLvl w:val="0"/>
        <w:rPr>
          <w:rFonts w:ascii="Arial" w:hAnsi="Arial" w:cs="Arial"/>
          <w:color w:val="FFFFFF"/>
          <w:sz w:val="22"/>
          <w:szCs w:val="32"/>
        </w:rPr>
      </w:pPr>
      <w:r w:rsidRPr="008C1CCD">
        <w:rPr>
          <w:rFonts w:ascii="Arial" w:hAnsi="Arial" w:cs="Arial"/>
          <w:color w:val="FFFFFF"/>
          <w:sz w:val="44"/>
          <w:szCs w:val="32"/>
        </w:rPr>
        <w:t>Solomon Islands</w:t>
      </w:r>
      <w:r w:rsidR="008C1CCD" w:rsidRPr="008C1CCD">
        <w:rPr>
          <w:rFonts w:ascii="Arial" w:hAnsi="Arial" w:cs="Arial"/>
          <w:color w:val="FFFFFF"/>
          <w:sz w:val="44"/>
          <w:szCs w:val="32"/>
        </w:rPr>
        <w:t xml:space="preserve"> </w:t>
      </w:r>
      <w:r w:rsidR="008C1CCD" w:rsidRPr="00BF5319">
        <w:rPr>
          <w:rFonts w:ascii="Arial" w:hAnsi="Arial" w:cs="Arial"/>
          <w:color w:val="FFFFFF"/>
          <w:sz w:val="22"/>
          <w:szCs w:val="32"/>
        </w:rPr>
        <w:t xml:space="preserve">– </w:t>
      </w:r>
      <w:r w:rsidR="0080232E">
        <w:rPr>
          <w:rFonts w:ascii="Arial" w:hAnsi="Arial" w:cs="Arial"/>
          <w:color w:val="FFFFFF"/>
          <w:sz w:val="22"/>
          <w:szCs w:val="32"/>
        </w:rPr>
        <w:t xml:space="preserve">2011 </w:t>
      </w:r>
      <w:r w:rsidR="008C1CCD" w:rsidRPr="00BF5319">
        <w:rPr>
          <w:rFonts w:ascii="Arial" w:hAnsi="Arial" w:cs="Arial"/>
          <w:color w:val="FFFFFF"/>
          <w:sz w:val="22"/>
          <w:szCs w:val="32"/>
        </w:rPr>
        <w:t>World Bank Data</w:t>
      </w:r>
    </w:p>
    <w:p w:rsidR="0054014D" w:rsidRPr="000A02AA" w:rsidRDefault="0054014D" w:rsidP="008C1CCD">
      <w:pPr>
        <w:keepNext/>
        <w:shd w:val="clear" w:color="auto" w:fill="0000FF"/>
        <w:spacing w:after="120"/>
        <w:outlineLvl w:val="0"/>
        <w:rPr>
          <w:rFonts w:ascii="Arial" w:hAnsi="Arial" w:cs="Arial"/>
          <w:i/>
          <w:color w:val="FFFFFF"/>
          <w:sz w:val="22"/>
          <w:szCs w:val="32"/>
        </w:rPr>
      </w:pPr>
      <w:r w:rsidRPr="000A02AA">
        <w:rPr>
          <w:rFonts w:ascii="Arial" w:hAnsi="Arial" w:cs="Arial"/>
          <w:i/>
          <w:color w:val="FFFFFF"/>
          <w:sz w:val="22"/>
          <w:szCs w:val="32"/>
        </w:rPr>
        <w:t>(</w:t>
      </w:r>
      <w:r w:rsidR="003E090F" w:rsidRPr="000A02AA">
        <w:rPr>
          <w:rFonts w:ascii="Arial" w:hAnsi="Arial" w:cs="Arial"/>
          <w:i/>
          <w:color w:val="FFFFFF"/>
          <w:sz w:val="22"/>
          <w:szCs w:val="32"/>
        </w:rPr>
        <w:t>Australia’s</w:t>
      </w:r>
      <w:r w:rsidRPr="000A02AA">
        <w:rPr>
          <w:rFonts w:ascii="Arial" w:hAnsi="Arial" w:cs="Arial"/>
          <w:i/>
          <w:color w:val="FFFFFF"/>
          <w:sz w:val="22"/>
          <w:szCs w:val="32"/>
        </w:rPr>
        <w:t xml:space="preserve"> </w:t>
      </w:r>
      <w:r w:rsidR="003E090F" w:rsidRPr="000A02AA">
        <w:rPr>
          <w:rFonts w:ascii="Arial" w:hAnsi="Arial" w:cs="Arial"/>
          <w:i/>
          <w:color w:val="FFFFFF"/>
          <w:sz w:val="22"/>
          <w:szCs w:val="32"/>
        </w:rPr>
        <w:t>data for comparison in brackets)</w:t>
      </w:r>
    </w:p>
    <w:p w:rsidR="00F86EE4" w:rsidRPr="000A02AA" w:rsidRDefault="00F86EE4" w:rsidP="005F6EA2">
      <w:pPr>
        <w:spacing w:line="300" w:lineRule="atLeast"/>
        <w:textAlignment w:val="baseline"/>
        <w:rPr>
          <w:rFonts w:ascii="Arial" w:hAnsi="Arial" w:cs="Arial"/>
          <w:i/>
          <w:sz w:val="22"/>
          <w:szCs w:val="22"/>
        </w:rPr>
      </w:pPr>
      <w:r w:rsidRPr="008C1CCD">
        <w:rPr>
          <w:rFonts w:ascii="Arial" w:hAnsi="Arial" w:cs="Arial"/>
          <w:sz w:val="22"/>
          <w:szCs w:val="22"/>
        </w:rPr>
        <w:t>Income level</w:t>
      </w:r>
      <w:r w:rsidR="0082576F">
        <w:rPr>
          <w:rFonts w:ascii="Arial" w:hAnsi="Arial" w:cs="Arial"/>
          <w:sz w:val="22"/>
          <w:szCs w:val="22"/>
        </w:rPr>
        <w:t>:</w:t>
      </w:r>
      <w:r w:rsidRPr="008C1CCD">
        <w:rPr>
          <w:rFonts w:ascii="Arial" w:hAnsi="Arial" w:cs="Arial"/>
          <w:sz w:val="22"/>
          <w:szCs w:val="22"/>
        </w:rPr>
        <w:tab/>
      </w:r>
      <w:r w:rsidRPr="008C1CCD">
        <w:rPr>
          <w:rFonts w:ascii="Arial" w:hAnsi="Arial" w:cs="Arial"/>
          <w:sz w:val="22"/>
          <w:szCs w:val="22"/>
        </w:rPr>
        <w:tab/>
      </w:r>
      <w:r w:rsidR="005F6EA2">
        <w:rPr>
          <w:rFonts w:ascii="Arial" w:hAnsi="Arial" w:cs="Arial"/>
          <w:sz w:val="22"/>
          <w:szCs w:val="22"/>
        </w:rPr>
        <w:tab/>
      </w:r>
      <w:r w:rsidR="00131187">
        <w:rPr>
          <w:rFonts w:ascii="Arial" w:hAnsi="Arial" w:cs="Arial"/>
          <w:sz w:val="22"/>
          <w:szCs w:val="22"/>
        </w:rPr>
        <w:tab/>
      </w:r>
      <w:r w:rsidRPr="008C1CCD">
        <w:rPr>
          <w:rStyle w:val="field-content"/>
          <w:rFonts w:ascii="Arial" w:hAnsi="Arial" w:cs="Arial"/>
          <w:bCs/>
          <w:sz w:val="22"/>
          <w:szCs w:val="22"/>
          <w:bdr w:val="none" w:sz="0" w:space="0" w:color="auto" w:frame="1"/>
        </w:rPr>
        <w:t>Lower middle</w:t>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C02B8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76CCB" w:rsidRPr="000A02AA">
        <w:rPr>
          <w:rStyle w:val="field-content"/>
          <w:rFonts w:ascii="Arial" w:hAnsi="Arial" w:cs="Arial"/>
          <w:bCs/>
          <w:i/>
          <w:sz w:val="22"/>
          <w:szCs w:val="22"/>
          <w:bdr w:val="none" w:sz="0" w:space="0" w:color="auto" w:frame="1"/>
        </w:rPr>
        <w:t>(</w:t>
      </w:r>
      <w:r w:rsidR="0054014D" w:rsidRPr="000A02AA">
        <w:rPr>
          <w:rStyle w:val="field-content"/>
          <w:rFonts w:ascii="Arial" w:hAnsi="Arial" w:cs="Arial"/>
          <w:bCs/>
          <w:i/>
          <w:sz w:val="22"/>
          <w:szCs w:val="22"/>
          <w:bdr w:val="none" w:sz="0" w:space="0" w:color="auto" w:frame="1"/>
        </w:rPr>
        <w:t>High</w:t>
      </w:r>
      <w:r w:rsidR="00576CCB" w:rsidRPr="000A02AA">
        <w:rPr>
          <w:rStyle w:val="field-content"/>
          <w:rFonts w:ascii="Arial" w:hAnsi="Arial" w:cs="Arial"/>
          <w:bCs/>
          <w:i/>
          <w:sz w:val="22"/>
          <w:szCs w:val="22"/>
          <w:bdr w:val="none" w:sz="0" w:space="0" w:color="auto" w:frame="1"/>
        </w:rPr>
        <w:t>)</w:t>
      </w:r>
    </w:p>
    <w:p w:rsidR="005176F0" w:rsidRDefault="005176F0" w:rsidP="005F6EA2">
      <w:pPr>
        <w:spacing w:line="300" w:lineRule="atLeast"/>
        <w:textAlignment w:val="baseline"/>
        <w:rPr>
          <w:rStyle w:val="field-content"/>
          <w:rFonts w:ascii="Arial" w:hAnsi="Arial" w:cs="Arial"/>
          <w:bCs/>
          <w:sz w:val="22"/>
          <w:szCs w:val="22"/>
          <w:bdr w:val="none" w:sz="0" w:space="0" w:color="auto" w:frame="1"/>
        </w:rPr>
      </w:pPr>
      <w:r>
        <w:rPr>
          <w:rStyle w:val="field-content"/>
          <w:rFonts w:ascii="Arial" w:hAnsi="Arial" w:cs="Arial"/>
          <w:bCs/>
          <w:sz w:val="22"/>
          <w:szCs w:val="22"/>
          <w:bdr w:val="none" w:sz="0" w:space="0" w:color="auto" w:frame="1"/>
        </w:rPr>
        <w:t>GNI</w:t>
      </w:r>
      <w:r w:rsidR="00131187">
        <w:rPr>
          <w:rStyle w:val="field-content"/>
          <w:rFonts w:ascii="Arial" w:hAnsi="Arial" w:cs="Arial"/>
          <w:bCs/>
          <w:sz w:val="22"/>
          <w:szCs w:val="22"/>
          <w:bdr w:val="none" w:sz="0" w:space="0" w:color="auto" w:frame="1"/>
        </w:rPr>
        <w:t xml:space="preserve"> </w:t>
      </w:r>
      <w:r w:rsidR="000A02AA">
        <w:rPr>
          <w:rStyle w:val="field-content"/>
          <w:rFonts w:ascii="Arial" w:hAnsi="Arial" w:cs="Arial"/>
          <w:bCs/>
          <w:sz w:val="22"/>
          <w:szCs w:val="22"/>
          <w:bdr w:val="none" w:sz="0" w:space="0" w:color="auto" w:frame="1"/>
        </w:rPr>
        <w:t>(</w:t>
      </w:r>
      <w:r w:rsidR="00131187">
        <w:rPr>
          <w:rStyle w:val="field-content"/>
          <w:rFonts w:ascii="Arial" w:hAnsi="Arial" w:cs="Arial"/>
          <w:bCs/>
          <w:sz w:val="22"/>
          <w:szCs w:val="22"/>
          <w:bdr w:val="none" w:sz="0" w:space="0" w:color="auto" w:frame="1"/>
        </w:rPr>
        <w:t xml:space="preserve">PPP dollars current </w:t>
      </w:r>
      <w:r w:rsidR="009C552D">
        <w:rPr>
          <w:rStyle w:val="field-content"/>
          <w:rFonts w:ascii="Arial" w:hAnsi="Arial" w:cs="Arial"/>
          <w:bCs/>
          <w:sz w:val="22"/>
          <w:szCs w:val="22"/>
          <w:bdr w:val="none" w:sz="0" w:space="0" w:color="auto" w:frame="1"/>
        </w:rPr>
        <w:t>int</w:t>
      </w:r>
      <w:r w:rsidR="0022125A">
        <w:rPr>
          <w:rStyle w:val="field-content"/>
          <w:rFonts w:ascii="Arial" w:hAnsi="Arial" w:cs="Arial"/>
          <w:bCs/>
          <w:sz w:val="22"/>
          <w:szCs w:val="22"/>
          <w:bdr w:val="none" w:sz="0" w:space="0" w:color="auto" w:frame="1"/>
        </w:rPr>
        <w:t>ernat</w:t>
      </w:r>
      <w:r w:rsidR="009C552D">
        <w:rPr>
          <w:rStyle w:val="field-content"/>
          <w:rFonts w:ascii="Arial" w:hAnsi="Arial" w:cs="Arial"/>
          <w:bCs/>
          <w:sz w:val="22"/>
          <w:szCs w:val="22"/>
          <w:bdr w:val="none" w:sz="0" w:space="0" w:color="auto" w:frame="1"/>
        </w:rPr>
        <w:t>’l</w:t>
      </w:r>
      <w:r w:rsidR="000A02AA">
        <w:rPr>
          <w:rStyle w:val="field-content"/>
          <w:rFonts w:ascii="Arial" w:hAnsi="Arial" w:cs="Arial"/>
          <w:bCs/>
          <w:sz w:val="22"/>
          <w:szCs w:val="22"/>
          <w:bdr w:val="none" w:sz="0" w:space="0" w:color="auto" w:frame="1"/>
        </w:rPr>
        <w:t>)</w:t>
      </w:r>
      <w:r w:rsidR="00131187">
        <w:rPr>
          <w:rStyle w:val="field-content"/>
          <w:rFonts w:ascii="Arial" w:hAnsi="Arial" w:cs="Arial"/>
          <w:bCs/>
          <w:sz w:val="22"/>
          <w:szCs w:val="22"/>
          <w:bdr w:val="none" w:sz="0" w:space="0" w:color="auto" w:frame="1"/>
        </w:rPr>
        <w:t>:</w:t>
      </w:r>
      <w:r w:rsidR="009C552D">
        <w:rPr>
          <w:rStyle w:val="field-content"/>
          <w:rFonts w:ascii="Arial" w:hAnsi="Arial" w:cs="Arial"/>
          <w:bCs/>
          <w:sz w:val="22"/>
          <w:szCs w:val="22"/>
          <w:bdr w:val="none" w:sz="0" w:space="0" w:color="auto" w:frame="1"/>
        </w:rPr>
        <w:tab/>
      </w:r>
      <w:r>
        <w:rPr>
          <w:rStyle w:val="field-content"/>
          <w:rFonts w:ascii="Arial" w:hAnsi="Arial" w:cs="Arial"/>
          <w:bCs/>
          <w:sz w:val="22"/>
          <w:szCs w:val="22"/>
          <w:bdr w:val="none" w:sz="0" w:space="0" w:color="auto" w:frame="1"/>
        </w:rPr>
        <w:t>1.31 billion</w:t>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22125A" w:rsidRPr="000A02AA">
        <w:rPr>
          <w:rStyle w:val="field-content"/>
          <w:rFonts w:ascii="Arial" w:hAnsi="Arial" w:cs="Arial"/>
          <w:bCs/>
          <w:i/>
          <w:sz w:val="22"/>
          <w:szCs w:val="22"/>
          <w:bdr w:val="none" w:sz="0" w:space="0" w:color="auto" w:frame="1"/>
        </w:rPr>
        <w:t>(</w:t>
      </w:r>
      <w:r w:rsidR="0054014D" w:rsidRPr="000A02AA">
        <w:rPr>
          <w:rStyle w:val="field-content"/>
          <w:rFonts w:ascii="Arial" w:hAnsi="Arial" w:cs="Arial"/>
          <w:bCs/>
          <w:i/>
          <w:sz w:val="22"/>
          <w:szCs w:val="22"/>
          <w:bdr w:val="none" w:sz="0" w:space="0" w:color="auto" w:frame="1"/>
        </w:rPr>
        <w:t>823.02 billion)</w:t>
      </w:r>
    </w:p>
    <w:p w:rsidR="009C552D" w:rsidRDefault="0080232E" w:rsidP="005F6EA2">
      <w:pPr>
        <w:spacing w:line="300" w:lineRule="atLeast"/>
        <w:textAlignment w:val="baseline"/>
        <w:rPr>
          <w:rStyle w:val="field-content"/>
          <w:rFonts w:ascii="Arial" w:hAnsi="Arial" w:cs="Arial"/>
          <w:bCs/>
          <w:sz w:val="22"/>
          <w:szCs w:val="22"/>
          <w:bdr w:val="none" w:sz="0" w:space="0" w:color="auto" w:frame="1"/>
        </w:rPr>
      </w:pPr>
      <w:r>
        <w:rPr>
          <w:rStyle w:val="field-content"/>
          <w:rFonts w:ascii="Arial" w:hAnsi="Arial" w:cs="Arial"/>
          <w:bCs/>
          <w:sz w:val="22"/>
          <w:szCs w:val="22"/>
          <w:bdr w:val="none" w:sz="0" w:space="0" w:color="auto" w:frame="1"/>
        </w:rPr>
        <w:t>GNI per capita</w:t>
      </w:r>
      <w:r w:rsidR="00131187">
        <w:rPr>
          <w:rStyle w:val="field-content"/>
          <w:rFonts w:ascii="Arial" w:hAnsi="Arial" w:cs="Arial"/>
          <w:bCs/>
          <w:sz w:val="22"/>
          <w:szCs w:val="22"/>
          <w:bdr w:val="none" w:sz="0" w:space="0" w:color="auto" w:frame="1"/>
        </w:rPr>
        <w:t xml:space="preserve"> </w:t>
      </w:r>
      <w:r w:rsidR="000A02AA">
        <w:rPr>
          <w:rStyle w:val="field-content"/>
          <w:rFonts w:ascii="Arial" w:hAnsi="Arial" w:cs="Arial"/>
          <w:bCs/>
          <w:sz w:val="22"/>
          <w:szCs w:val="22"/>
          <w:bdr w:val="none" w:sz="0" w:space="0" w:color="auto" w:frame="1"/>
        </w:rPr>
        <w:t>(</w:t>
      </w:r>
      <w:r w:rsidR="00131187">
        <w:rPr>
          <w:rStyle w:val="field-content"/>
          <w:rFonts w:ascii="Arial" w:hAnsi="Arial" w:cs="Arial"/>
          <w:bCs/>
          <w:sz w:val="22"/>
          <w:szCs w:val="22"/>
          <w:bdr w:val="none" w:sz="0" w:space="0" w:color="auto" w:frame="1"/>
        </w:rPr>
        <w:t>PPP dollars</w:t>
      </w:r>
      <w:r w:rsidR="000A02AA">
        <w:rPr>
          <w:rStyle w:val="field-content"/>
          <w:rFonts w:ascii="Arial" w:hAnsi="Arial" w:cs="Arial"/>
          <w:bCs/>
          <w:sz w:val="22"/>
          <w:szCs w:val="22"/>
          <w:bdr w:val="none" w:sz="0" w:space="0" w:color="auto" w:frame="1"/>
        </w:rPr>
        <w:t>)</w:t>
      </w:r>
      <w:r w:rsidR="0082576F">
        <w:rPr>
          <w:rStyle w:val="field-content"/>
          <w:rFonts w:ascii="Arial" w:hAnsi="Arial" w:cs="Arial"/>
          <w:bCs/>
          <w:sz w:val="22"/>
          <w:szCs w:val="22"/>
          <w:bdr w:val="none" w:sz="0" w:space="0" w:color="auto" w:frame="1"/>
        </w:rPr>
        <w:t>:</w:t>
      </w:r>
      <w:r>
        <w:rPr>
          <w:rStyle w:val="field-content"/>
          <w:rFonts w:ascii="Arial" w:hAnsi="Arial" w:cs="Arial"/>
          <w:bCs/>
          <w:sz w:val="22"/>
          <w:szCs w:val="22"/>
          <w:bdr w:val="none" w:sz="0" w:space="0" w:color="auto" w:frame="1"/>
        </w:rPr>
        <w:tab/>
      </w:r>
      <w:r w:rsidR="005F6EA2">
        <w:rPr>
          <w:rStyle w:val="field-content"/>
          <w:rFonts w:ascii="Arial" w:hAnsi="Arial" w:cs="Arial"/>
          <w:bCs/>
          <w:sz w:val="22"/>
          <w:szCs w:val="22"/>
          <w:bdr w:val="none" w:sz="0" w:space="0" w:color="auto" w:frame="1"/>
        </w:rPr>
        <w:tab/>
      </w:r>
      <w:r>
        <w:rPr>
          <w:rStyle w:val="field-content"/>
          <w:rFonts w:ascii="Arial" w:hAnsi="Arial" w:cs="Arial"/>
          <w:bCs/>
          <w:sz w:val="22"/>
          <w:szCs w:val="22"/>
          <w:bdr w:val="none" w:sz="0" w:space="0" w:color="auto" w:frame="1"/>
        </w:rPr>
        <w:t>2,3</w:t>
      </w:r>
      <w:r w:rsidR="00131187">
        <w:rPr>
          <w:rStyle w:val="field-content"/>
          <w:rFonts w:ascii="Arial" w:hAnsi="Arial" w:cs="Arial"/>
          <w:bCs/>
          <w:sz w:val="22"/>
          <w:szCs w:val="22"/>
          <w:bdr w:val="none" w:sz="0" w:space="0" w:color="auto" w:frame="1"/>
        </w:rPr>
        <w:t>6</w:t>
      </w:r>
      <w:r>
        <w:rPr>
          <w:rStyle w:val="field-content"/>
          <w:rFonts w:ascii="Arial" w:hAnsi="Arial" w:cs="Arial"/>
          <w:bCs/>
          <w:sz w:val="22"/>
          <w:szCs w:val="22"/>
          <w:bdr w:val="none" w:sz="0" w:space="0" w:color="auto" w:frame="1"/>
        </w:rPr>
        <w:t>0</w:t>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9C552D" w:rsidRPr="000A02AA">
        <w:rPr>
          <w:rStyle w:val="field-content"/>
          <w:rFonts w:ascii="Arial" w:hAnsi="Arial" w:cs="Arial"/>
          <w:bCs/>
          <w:i/>
          <w:sz w:val="22"/>
          <w:szCs w:val="22"/>
          <w:bdr w:val="none" w:sz="0" w:space="0" w:color="auto" w:frame="1"/>
        </w:rPr>
        <w:t>(35,783)</w:t>
      </w:r>
    </w:p>
    <w:p w:rsidR="00F86EE4" w:rsidRPr="000A02AA" w:rsidRDefault="00F86EE4" w:rsidP="005F6EA2">
      <w:pPr>
        <w:spacing w:line="300" w:lineRule="atLeast"/>
        <w:textAlignment w:val="baseline"/>
        <w:rPr>
          <w:rStyle w:val="field-content"/>
          <w:rFonts w:ascii="Arial" w:hAnsi="Arial" w:cs="Arial"/>
          <w:bCs/>
          <w:i/>
          <w:sz w:val="22"/>
          <w:szCs w:val="22"/>
          <w:bdr w:val="none" w:sz="0" w:space="0" w:color="auto" w:frame="1"/>
        </w:rPr>
      </w:pPr>
      <w:r w:rsidRPr="008C1CCD">
        <w:rPr>
          <w:rStyle w:val="field-content"/>
          <w:rFonts w:ascii="Arial" w:hAnsi="Arial" w:cs="Arial"/>
          <w:bCs/>
          <w:sz w:val="22"/>
          <w:szCs w:val="22"/>
          <w:bdr w:val="none" w:sz="0" w:space="0" w:color="auto" w:frame="1"/>
        </w:rPr>
        <w:t>GDP</w:t>
      </w:r>
      <w:r w:rsidR="000A02AA">
        <w:rPr>
          <w:rStyle w:val="field-content"/>
          <w:rFonts w:ascii="Arial" w:hAnsi="Arial" w:cs="Arial"/>
          <w:bCs/>
          <w:sz w:val="22"/>
          <w:szCs w:val="22"/>
          <w:bdr w:val="none" w:sz="0" w:space="0" w:color="auto" w:frame="1"/>
        </w:rPr>
        <w:t xml:space="preserve"> (USD)</w:t>
      </w:r>
      <w:r w:rsidR="0082576F">
        <w:rPr>
          <w:rStyle w:val="field-content"/>
          <w:rFonts w:ascii="Arial" w:hAnsi="Arial" w:cs="Arial"/>
          <w:bCs/>
          <w:sz w:val="22"/>
          <w:szCs w:val="22"/>
          <w:bdr w:val="none" w:sz="0" w:space="0" w:color="auto" w:frame="1"/>
        </w:rPr>
        <w:t>:</w:t>
      </w:r>
      <w:r w:rsidR="005F6EA2">
        <w:rPr>
          <w:rStyle w:val="field-content"/>
          <w:rFonts w:ascii="Arial" w:hAnsi="Arial" w:cs="Arial"/>
          <w:bCs/>
          <w:sz w:val="22"/>
          <w:szCs w:val="22"/>
          <w:bdr w:val="none" w:sz="0" w:space="0" w:color="auto" w:frame="1"/>
        </w:rPr>
        <w:tab/>
      </w:r>
      <w:r w:rsidR="005F6EA2">
        <w:rPr>
          <w:rStyle w:val="field-content"/>
          <w:rFonts w:ascii="Arial" w:hAnsi="Arial" w:cs="Arial"/>
          <w:bCs/>
          <w:sz w:val="22"/>
          <w:szCs w:val="22"/>
          <w:bdr w:val="none" w:sz="0" w:space="0" w:color="auto" w:frame="1"/>
        </w:rPr>
        <w:tab/>
      </w:r>
      <w:r w:rsidRPr="008C1CCD">
        <w:rPr>
          <w:rStyle w:val="field-content"/>
          <w:rFonts w:ascii="Arial" w:hAnsi="Arial" w:cs="Arial"/>
          <w:bCs/>
          <w:sz w:val="22"/>
          <w:szCs w:val="22"/>
          <w:bdr w:val="none" w:sz="0" w:space="0" w:color="auto" w:frame="1"/>
        </w:rPr>
        <w:tab/>
      </w:r>
      <w:r w:rsidR="00131187">
        <w:rPr>
          <w:rStyle w:val="field-content"/>
          <w:rFonts w:ascii="Arial" w:hAnsi="Arial" w:cs="Arial"/>
          <w:bCs/>
          <w:sz w:val="22"/>
          <w:szCs w:val="22"/>
          <w:bdr w:val="none" w:sz="0" w:space="0" w:color="auto" w:frame="1"/>
        </w:rPr>
        <w:tab/>
      </w:r>
      <w:r w:rsidRPr="008C1CCD">
        <w:rPr>
          <w:rStyle w:val="human-readable"/>
          <w:rFonts w:ascii="Arial" w:hAnsi="Arial" w:cs="Arial"/>
          <w:bCs/>
          <w:sz w:val="22"/>
          <w:szCs w:val="22"/>
          <w:bdr w:val="none" w:sz="0" w:space="0" w:color="auto" w:frame="1"/>
        </w:rPr>
        <w:t>838</w:t>
      </w:r>
      <w:r w:rsidRPr="008C1CCD">
        <w:rPr>
          <w:rStyle w:val="apple-converted-space"/>
          <w:rFonts w:ascii="Arial" w:hAnsi="Arial" w:cs="Arial"/>
          <w:bCs/>
          <w:sz w:val="22"/>
          <w:szCs w:val="22"/>
          <w:bdr w:val="none" w:sz="0" w:space="0" w:color="auto" w:frame="1"/>
        </w:rPr>
        <w:t> </w:t>
      </w:r>
      <w:r w:rsidRPr="008C1CCD">
        <w:rPr>
          <w:rStyle w:val="hr-quantity"/>
          <w:rFonts w:ascii="Arial" w:hAnsi="Arial" w:cs="Arial"/>
          <w:bCs/>
          <w:sz w:val="22"/>
          <w:szCs w:val="22"/>
          <w:bdr w:val="none" w:sz="0" w:space="0" w:color="auto" w:frame="1"/>
        </w:rPr>
        <w:t>million</w:t>
      </w:r>
      <w:r w:rsidR="0054014D">
        <w:rPr>
          <w:rStyle w:val="hr-quantity"/>
          <w:rFonts w:ascii="Arial" w:hAnsi="Arial" w:cs="Arial"/>
          <w:bCs/>
          <w:sz w:val="22"/>
          <w:szCs w:val="22"/>
          <w:bdr w:val="none" w:sz="0" w:space="0" w:color="auto" w:frame="1"/>
        </w:rPr>
        <w:tab/>
      </w:r>
      <w:r w:rsidR="000A02AA">
        <w:rPr>
          <w:rStyle w:val="hr-quantity"/>
          <w:rFonts w:ascii="Arial" w:hAnsi="Arial" w:cs="Arial"/>
          <w:bCs/>
          <w:sz w:val="22"/>
          <w:szCs w:val="22"/>
          <w:bdr w:val="none" w:sz="0" w:space="0" w:color="auto" w:frame="1"/>
        </w:rPr>
        <w:tab/>
      </w:r>
      <w:r w:rsidR="0054014D">
        <w:rPr>
          <w:rStyle w:val="hr-quantity"/>
          <w:rFonts w:ascii="Arial" w:hAnsi="Arial" w:cs="Arial"/>
          <w:bCs/>
          <w:sz w:val="22"/>
          <w:szCs w:val="22"/>
          <w:bdr w:val="none" w:sz="0" w:space="0" w:color="auto" w:frame="1"/>
        </w:rPr>
        <w:tab/>
      </w:r>
      <w:r w:rsidR="0054014D">
        <w:rPr>
          <w:rStyle w:val="hr-quantity"/>
          <w:rFonts w:ascii="Arial" w:hAnsi="Arial" w:cs="Arial"/>
          <w:bCs/>
          <w:sz w:val="22"/>
          <w:szCs w:val="22"/>
          <w:bdr w:val="none" w:sz="0" w:space="0" w:color="auto" w:frame="1"/>
        </w:rPr>
        <w:tab/>
      </w:r>
      <w:r w:rsidR="0022125A" w:rsidRPr="000A02AA">
        <w:rPr>
          <w:rStyle w:val="hr-quantity"/>
          <w:rFonts w:ascii="Arial" w:hAnsi="Arial" w:cs="Arial"/>
          <w:bCs/>
          <w:i/>
          <w:sz w:val="22"/>
          <w:szCs w:val="22"/>
          <w:bdr w:val="none" w:sz="0" w:space="0" w:color="auto" w:frame="1"/>
        </w:rPr>
        <w:t>(</w:t>
      </w:r>
      <w:r w:rsidR="009C552D" w:rsidRPr="000A02AA">
        <w:rPr>
          <w:rStyle w:val="hr-quantity"/>
          <w:rFonts w:ascii="Arial" w:hAnsi="Arial" w:cs="Arial"/>
          <w:bCs/>
          <w:i/>
          <w:sz w:val="22"/>
          <w:szCs w:val="22"/>
          <w:bdr w:val="none" w:sz="0" w:space="0" w:color="auto" w:frame="1"/>
        </w:rPr>
        <w:t>1.37 trillion)</w:t>
      </w:r>
    </w:p>
    <w:p w:rsidR="0080232E" w:rsidRPr="008C1CCD" w:rsidRDefault="0080232E" w:rsidP="005F6EA2">
      <w:pPr>
        <w:spacing w:line="300" w:lineRule="atLeast"/>
        <w:textAlignment w:val="baseline"/>
        <w:rPr>
          <w:rFonts w:ascii="Arial" w:hAnsi="Arial" w:cs="Arial"/>
          <w:sz w:val="22"/>
          <w:szCs w:val="22"/>
        </w:rPr>
      </w:pPr>
      <w:r>
        <w:rPr>
          <w:rStyle w:val="field-content"/>
          <w:rFonts w:ascii="Arial" w:hAnsi="Arial" w:cs="Arial"/>
          <w:bCs/>
          <w:sz w:val="22"/>
          <w:szCs w:val="22"/>
          <w:bdr w:val="none" w:sz="0" w:space="0" w:color="auto" w:frame="1"/>
        </w:rPr>
        <w:t xml:space="preserve">GDP </w:t>
      </w:r>
      <w:r w:rsidR="005F6EA2">
        <w:rPr>
          <w:rStyle w:val="field-content"/>
          <w:rFonts w:ascii="Arial" w:hAnsi="Arial" w:cs="Arial"/>
          <w:bCs/>
          <w:sz w:val="22"/>
          <w:szCs w:val="22"/>
          <w:bdr w:val="none" w:sz="0" w:space="0" w:color="auto" w:frame="1"/>
        </w:rPr>
        <w:t xml:space="preserve">annual </w:t>
      </w:r>
      <w:r>
        <w:rPr>
          <w:rStyle w:val="field-content"/>
          <w:rFonts w:ascii="Arial" w:hAnsi="Arial" w:cs="Arial"/>
          <w:bCs/>
          <w:sz w:val="22"/>
          <w:szCs w:val="22"/>
          <w:bdr w:val="none" w:sz="0" w:space="0" w:color="auto" w:frame="1"/>
        </w:rPr>
        <w:t>growth</w:t>
      </w:r>
      <w:r w:rsidR="0082576F">
        <w:rPr>
          <w:rStyle w:val="field-content"/>
          <w:rFonts w:ascii="Arial" w:hAnsi="Arial" w:cs="Arial"/>
          <w:bCs/>
          <w:sz w:val="22"/>
          <w:szCs w:val="22"/>
          <w:bdr w:val="none" w:sz="0" w:space="0" w:color="auto" w:frame="1"/>
        </w:rPr>
        <w:t>:</w:t>
      </w:r>
      <w:r>
        <w:rPr>
          <w:rStyle w:val="field-content"/>
          <w:rFonts w:ascii="Arial" w:hAnsi="Arial" w:cs="Arial"/>
          <w:bCs/>
          <w:sz w:val="22"/>
          <w:szCs w:val="22"/>
          <w:bdr w:val="none" w:sz="0" w:space="0" w:color="auto" w:frame="1"/>
        </w:rPr>
        <w:tab/>
      </w:r>
      <w:r>
        <w:rPr>
          <w:rStyle w:val="field-content"/>
          <w:rFonts w:ascii="Arial" w:hAnsi="Arial" w:cs="Arial"/>
          <w:bCs/>
          <w:sz w:val="22"/>
          <w:szCs w:val="22"/>
          <w:bdr w:val="none" w:sz="0" w:space="0" w:color="auto" w:frame="1"/>
        </w:rPr>
        <w:tab/>
      </w:r>
      <w:r w:rsidR="00131187">
        <w:rPr>
          <w:rStyle w:val="field-content"/>
          <w:rFonts w:ascii="Arial" w:hAnsi="Arial" w:cs="Arial"/>
          <w:bCs/>
          <w:sz w:val="22"/>
          <w:szCs w:val="22"/>
          <w:bdr w:val="none" w:sz="0" w:space="0" w:color="auto" w:frame="1"/>
        </w:rPr>
        <w:tab/>
      </w:r>
      <w:r>
        <w:rPr>
          <w:rStyle w:val="field-content"/>
          <w:rFonts w:ascii="Arial" w:hAnsi="Arial" w:cs="Arial"/>
          <w:bCs/>
          <w:sz w:val="22"/>
          <w:szCs w:val="22"/>
          <w:bdr w:val="none" w:sz="0" w:space="0" w:color="auto" w:frame="1"/>
        </w:rPr>
        <w:t>9%</w:t>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54014D">
        <w:rPr>
          <w:rStyle w:val="field-content"/>
          <w:rFonts w:ascii="Arial" w:hAnsi="Arial" w:cs="Arial"/>
          <w:bCs/>
          <w:sz w:val="22"/>
          <w:szCs w:val="22"/>
          <w:bdr w:val="none" w:sz="0" w:space="0" w:color="auto" w:frame="1"/>
        </w:rPr>
        <w:tab/>
      </w:r>
      <w:r w:rsidR="009C552D" w:rsidRPr="000A02AA">
        <w:rPr>
          <w:rStyle w:val="field-content"/>
          <w:rFonts w:ascii="Arial" w:hAnsi="Arial" w:cs="Arial"/>
          <w:bCs/>
          <w:i/>
          <w:sz w:val="22"/>
          <w:szCs w:val="22"/>
          <w:bdr w:val="none" w:sz="0" w:space="0" w:color="auto" w:frame="1"/>
        </w:rPr>
        <w:t>(1.9%)</w:t>
      </w:r>
    </w:p>
    <w:p w:rsidR="009C552D" w:rsidRDefault="008C1CCD" w:rsidP="009C552D">
      <w:pPr>
        <w:spacing w:line="300" w:lineRule="atLeast"/>
        <w:textAlignment w:val="baseline"/>
        <w:rPr>
          <w:rStyle w:val="field-content"/>
          <w:rFonts w:ascii="Arial" w:hAnsi="Arial" w:cs="Arial"/>
          <w:bCs/>
          <w:sz w:val="22"/>
          <w:szCs w:val="22"/>
          <w:bdr w:val="none" w:sz="0" w:space="0" w:color="auto" w:frame="1"/>
        </w:rPr>
      </w:pPr>
      <w:r>
        <w:rPr>
          <w:rStyle w:val="field-content"/>
          <w:rFonts w:ascii="Arial" w:hAnsi="Arial" w:cs="Arial"/>
          <w:bCs/>
          <w:sz w:val="22"/>
          <w:szCs w:val="22"/>
          <w:bdr w:val="none" w:sz="0" w:space="0" w:color="auto" w:frame="1"/>
        </w:rPr>
        <w:t>Population</w:t>
      </w:r>
      <w:r w:rsidR="0082576F">
        <w:rPr>
          <w:rStyle w:val="field-content"/>
          <w:rFonts w:ascii="Arial" w:hAnsi="Arial" w:cs="Arial"/>
          <w:bCs/>
          <w:sz w:val="22"/>
          <w:szCs w:val="22"/>
          <w:bdr w:val="none" w:sz="0" w:space="0" w:color="auto" w:frame="1"/>
        </w:rPr>
        <w:t>:</w:t>
      </w:r>
      <w:r w:rsidR="00F86EE4" w:rsidRPr="008C1CCD">
        <w:rPr>
          <w:rStyle w:val="field-content"/>
          <w:rFonts w:ascii="Arial" w:hAnsi="Arial" w:cs="Arial"/>
          <w:bCs/>
          <w:sz w:val="22"/>
          <w:szCs w:val="22"/>
          <w:bdr w:val="none" w:sz="0" w:space="0" w:color="auto" w:frame="1"/>
        </w:rPr>
        <w:tab/>
      </w:r>
      <w:r>
        <w:rPr>
          <w:rStyle w:val="field-content"/>
          <w:rFonts w:ascii="Arial" w:hAnsi="Arial" w:cs="Arial"/>
          <w:bCs/>
          <w:sz w:val="22"/>
          <w:szCs w:val="22"/>
          <w:bdr w:val="none" w:sz="0" w:space="0" w:color="auto" w:frame="1"/>
        </w:rPr>
        <w:tab/>
      </w:r>
      <w:r w:rsidR="005F6EA2">
        <w:rPr>
          <w:rStyle w:val="field-content"/>
          <w:rFonts w:ascii="Arial" w:hAnsi="Arial" w:cs="Arial"/>
          <w:bCs/>
          <w:sz w:val="22"/>
          <w:szCs w:val="22"/>
          <w:bdr w:val="none" w:sz="0" w:space="0" w:color="auto" w:frame="1"/>
        </w:rPr>
        <w:tab/>
      </w:r>
      <w:r w:rsidR="00131187">
        <w:rPr>
          <w:rStyle w:val="field-content"/>
          <w:rFonts w:ascii="Arial" w:hAnsi="Arial" w:cs="Arial"/>
          <w:bCs/>
          <w:sz w:val="22"/>
          <w:szCs w:val="22"/>
          <w:bdr w:val="none" w:sz="0" w:space="0" w:color="auto" w:frame="1"/>
        </w:rPr>
        <w:tab/>
      </w:r>
      <w:r w:rsidR="00F86EE4" w:rsidRPr="008C1CCD">
        <w:rPr>
          <w:rStyle w:val="human-readable"/>
          <w:rFonts w:ascii="Arial" w:hAnsi="Arial" w:cs="Arial"/>
          <w:bCs/>
          <w:sz w:val="22"/>
          <w:szCs w:val="22"/>
          <w:bdr w:val="none" w:sz="0" w:space="0" w:color="auto" w:frame="1"/>
        </w:rPr>
        <w:t>552,300</w:t>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9C552D" w:rsidRPr="000A02AA">
        <w:rPr>
          <w:rStyle w:val="field-content"/>
          <w:rFonts w:ascii="Arial" w:hAnsi="Arial" w:cs="Arial"/>
          <w:bCs/>
          <w:i/>
          <w:sz w:val="22"/>
          <w:szCs w:val="22"/>
          <w:bdr w:val="none" w:sz="0" w:space="0" w:color="auto" w:frame="1"/>
        </w:rPr>
        <w:t>(</w:t>
      </w:r>
      <w:r w:rsidR="0022125A" w:rsidRPr="000A02AA">
        <w:rPr>
          <w:rStyle w:val="field-content"/>
          <w:rFonts w:ascii="Arial" w:hAnsi="Arial" w:cs="Arial"/>
          <w:bCs/>
          <w:i/>
          <w:sz w:val="22"/>
          <w:szCs w:val="22"/>
          <w:bdr w:val="none" w:sz="0" w:space="0" w:color="auto" w:frame="1"/>
        </w:rPr>
        <w:t>22</w:t>
      </w:r>
      <w:r w:rsidR="009C552D" w:rsidRPr="000A02AA">
        <w:rPr>
          <w:rStyle w:val="field-content"/>
          <w:rFonts w:ascii="Arial" w:hAnsi="Arial" w:cs="Arial"/>
          <w:bCs/>
          <w:i/>
          <w:sz w:val="22"/>
          <w:szCs w:val="22"/>
          <w:bdr w:val="none" w:sz="0" w:space="0" w:color="auto" w:frame="1"/>
        </w:rPr>
        <w:t>,</w:t>
      </w:r>
      <w:r w:rsidR="0022125A" w:rsidRPr="000A02AA">
        <w:rPr>
          <w:rStyle w:val="field-content"/>
          <w:rFonts w:ascii="Arial" w:hAnsi="Arial" w:cs="Arial"/>
          <w:bCs/>
          <w:i/>
          <w:sz w:val="22"/>
          <w:szCs w:val="22"/>
          <w:bdr w:val="none" w:sz="0" w:space="0" w:color="auto" w:frame="1"/>
        </w:rPr>
        <w:t>620,6</w:t>
      </w:r>
      <w:r w:rsidR="009C552D" w:rsidRPr="000A02AA">
        <w:rPr>
          <w:rStyle w:val="field-content"/>
          <w:rFonts w:ascii="Arial" w:hAnsi="Arial" w:cs="Arial"/>
          <w:bCs/>
          <w:i/>
          <w:sz w:val="22"/>
          <w:szCs w:val="22"/>
          <w:bdr w:val="none" w:sz="0" w:space="0" w:color="auto" w:frame="1"/>
        </w:rPr>
        <w:t>00)</w:t>
      </w:r>
    </w:p>
    <w:p w:rsidR="00AF1585" w:rsidRDefault="00AF1585" w:rsidP="005F6EA2">
      <w:pPr>
        <w:spacing w:line="300" w:lineRule="atLeast"/>
        <w:textAlignment w:val="baseline"/>
        <w:rPr>
          <w:rStyle w:val="human-readable"/>
          <w:rFonts w:ascii="Arial" w:hAnsi="Arial" w:cs="Arial"/>
          <w:bCs/>
          <w:sz w:val="22"/>
          <w:szCs w:val="22"/>
          <w:bdr w:val="none" w:sz="0" w:space="0" w:color="auto" w:frame="1"/>
        </w:rPr>
      </w:pPr>
      <w:r>
        <w:rPr>
          <w:rStyle w:val="human-readable"/>
          <w:rFonts w:ascii="Arial" w:hAnsi="Arial" w:cs="Arial"/>
          <w:bCs/>
          <w:sz w:val="22"/>
          <w:szCs w:val="22"/>
          <w:bdr w:val="none" w:sz="0" w:space="0" w:color="auto" w:frame="1"/>
        </w:rPr>
        <w:t>Population growth rate:</w:t>
      </w:r>
      <w:r>
        <w:rPr>
          <w:rStyle w:val="human-readable"/>
          <w:rFonts w:ascii="Arial" w:hAnsi="Arial" w:cs="Arial"/>
          <w:bCs/>
          <w:sz w:val="22"/>
          <w:szCs w:val="22"/>
          <w:bdr w:val="none" w:sz="0" w:space="0" w:color="auto" w:frame="1"/>
        </w:rPr>
        <w:tab/>
      </w:r>
      <w:r w:rsidR="00131187">
        <w:rPr>
          <w:rStyle w:val="human-readable"/>
          <w:rFonts w:ascii="Arial" w:hAnsi="Arial" w:cs="Arial"/>
          <w:bCs/>
          <w:sz w:val="22"/>
          <w:szCs w:val="22"/>
          <w:bdr w:val="none" w:sz="0" w:space="0" w:color="auto" w:frame="1"/>
        </w:rPr>
        <w:tab/>
      </w:r>
      <w:r>
        <w:rPr>
          <w:rStyle w:val="human-readable"/>
          <w:rFonts w:ascii="Arial" w:hAnsi="Arial" w:cs="Arial"/>
          <w:bCs/>
          <w:sz w:val="22"/>
          <w:szCs w:val="22"/>
          <w:bdr w:val="none" w:sz="0" w:space="0" w:color="auto" w:frame="1"/>
        </w:rPr>
        <w:t>2.6%</w:t>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22125A" w:rsidRPr="000A02AA">
        <w:rPr>
          <w:rStyle w:val="human-readable"/>
          <w:rFonts w:ascii="Arial" w:hAnsi="Arial" w:cs="Arial"/>
          <w:bCs/>
          <w:i/>
          <w:sz w:val="22"/>
          <w:szCs w:val="22"/>
          <w:bdr w:val="none" w:sz="0" w:space="0" w:color="auto" w:frame="1"/>
        </w:rPr>
        <w:t>(1.4%)</w:t>
      </w:r>
    </w:p>
    <w:p w:rsidR="005F6EA2" w:rsidRPr="008C1CCD" w:rsidRDefault="005F6EA2" w:rsidP="005F6EA2">
      <w:pPr>
        <w:spacing w:line="300" w:lineRule="atLeast"/>
        <w:textAlignment w:val="baseline"/>
        <w:rPr>
          <w:rFonts w:ascii="Arial" w:hAnsi="Arial" w:cs="Arial"/>
          <w:sz w:val="22"/>
          <w:szCs w:val="22"/>
        </w:rPr>
      </w:pPr>
      <w:r>
        <w:rPr>
          <w:rStyle w:val="human-readable"/>
          <w:rFonts w:ascii="Arial" w:hAnsi="Arial" w:cs="Arial"/>
          <w:bCs/>
          <w:sz w:val="22"/>
          <w:szCs w:val="22"/>
          <w:bdr w:val="none" w:sz="0" w:space="0" w:color="auto" w:frame="1"/>
        </w:rPr>
        <w:t xml:space="preserve">Life expectancy </w:t>
      </w:r>
      <w:r w:rsidR="00854456">
        <w:rPr>
          <w:rStyle w:val="human-readable"/>
          <w:rFonts w:ascii="Arial" w:hAnsi="Arial" w:cs="Arial"/>
          <w:bCs/>
          <w:sz w:val="22"/>
          <w:szCs w:val="22"/>
          <w:bdr w:val="none" w:sz="0" w:space="0" w:color="auto" w:frame="1"/>
        </w:rPr>
        <w:t>at</w:t>
      </w:r>
      <w:r>
        <w:rPr>
          <w:rStyle w:val="human-readable"/>
          <w:rFonts w:ascii="Arial" w:hAnsi="Arial" w:cs="Arial"/>
          <w:bCs/>
          <w:sz w:val="22"/>
          <w:szCs w:val="22"/>
          <w:bdr w:val="none" w:sz="0" w:space="0" w:color="auto" w:frame="1"/>
        </w:rPr>
        <w:t xml:space="preserve"> birth</w:t>
      </w:r>
      <w:r w:rsidR="0082576F">
        <w:rPr>
          <w:rStyle w:val="human-readable"/>
          <w:rFonts w:ascii="Arial" w:hAnsi="Arial" w:cs="Arial"/>
          <w:bCs/>
          <w:sz w:val="22"/>
          <w:szCs w:val="22"/>
          <w:bdr w:val="none" w:sz="0" w:space="0" w:color="auto" w:frame="1"/>
        </w:rPr>
        <w:t>:</w:t>
      </w:r>
      <w:r>
        <w:rPr>
          <w:rStyle w:val="human-readable"/>
          <w:rFonts w:ascii="Arial" w:hAnsi="Arial" w:cs="Arial"/>
          <w:bCs/>
          <w:sz w:val="22"/>
          <w:szCs w:val="22"/>
          <w:bdr w:val="none" w:sz="0" w:space="0" w:color="auto" w:frame="1"/>
        </w:rPr>
        <w:tab/>
      </w:r>
      <w:r w:rsidR="00131187">
        <w:rPr>
          <w:rStyle w:val="human-readable"/>
          <w:rFonts w:ascii="Arial" w:hAnsi="Arial" w:cs="Arial"/>
          <w:bCs/>
          <w:sz w:val="22"/>
          <w:szCs w:val="22"/>
          <w:bdr w:val="none" w:sz="0" w:space="0" w:color="auto" w:frame="1"/>
        </w:rPr>
        <w:tab/>
      </w:r>
      <w:r>
        <w:rPr>
          <w:rStyle w:val="human-readable"/>
          <w:rFonts w:ascii="Arial" w:hAnsi="Arial" w:cs="Arial"/>
          <w:bCs/>
          <w:sz w:val="22"/>
          <w:szCs w:val="22"/>
          <w:bdr w:val="none" w:sz="0" w:space="0" w:color="auto" w:frame="1"/>
        </w:rPr>
        <w:t>68 years</w:t>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54014D">
        <w:rPr>
          <w:rStyle w:val="human-readable"/>
          <w:rFonts w:ascii="Arial" w:hAnsi="Arial" w:cs="Arial"/>
          <w:bCs/>
          <w:sz w:val="22"/>
          <w:szCs w:val="22"/>
          <w:bdr w:val="none" w:sz="0" w:space="0" w:color="auto" w:frame="1"/>
        </w:rPr>
        <w:tab/>
      </w:r>
      <w:r w:rsidR="000A02AA">
        <w:rPr>
          <w:rStyle w:val="human-readable"/>
          <w:rFonts w:ascii="Arial" w:hAnsi="Arial" w:cs="Arial"/>
          <w:bCs/>
          <w:i/>
          <w:sz w:val="22"/>
          <w:szCs w:val="22"/>
          <w:bdr w:val="none" w:sz="0" w:space="0" w:color="auto" w:frame="1"/>
        </w:rPr>
        <w:t>(82</w:t>
      </w:r>
      <w:r w:rsidR="0022125A" w:rsidRPr="000A02AA">
        <w:rPr>
          <w:rStyle w:val="human-readable"/>
          <w:rFonts w:ascii="Arial" w:hAnsi="Arial" w:cs="Arial"/>
          <w:bCs/>
          <w:i/>
          <w:sz w:val="22"/>
          <w:szCs w:val="22"/>
          <w:bdr w:val="none" w:sz="0" w:space="0" w:color="auto" w:frame="1"/>
        </w:rPr>
        <w:t xml:space="preserve"> years)</w:t>
      </w:r>
    </w:p>
    <w:p w:rsidR="00CA590D" w:rsidRDefault="00CA590D" w:rsidP="007905F6">
      <w:pPr>
        <w:outlineLvl w:val="0"/>
        <w:rPr>
          <w:rFonts w:ascii="Arial" w:hAnsi="Arial" w:cs="Arial"/>
          <w:sz w:val="22"/>
          <w:szCs w:val="22"/>
        </w:rPr>
      </w:pPr>
    </w:p>
    <w:p w:rsidR="005F6EA2" w:rsidRDefault="00CA590D" w:rsidP="00CA590D">
      <w:pPr>
        <w:jc w:val="center"/>
        <w:outlineLvl w:val="0"/>
        <w:rPr>
          <w:rFonts w:ascii="Arial" w:hAnsi="Arial" w:cs="Arial"/>
          <w:sz w:val="22"/>
          <w:szCs w:val="22"/>
        </w:rPr>
      </w:pPr>
      <w:r>
        <w:rPr>
          <w:rFonts w:ascii="Arial" w:hAnsi="Arial" w:cs="Arial"/>
          <w:sz w:val="22"/>
          <w:szCs w:val="22"/>
        </w:rPr>
        <w:t>__________________</w:t>
      </w:r>
    </w:p>
    <w:p w:rsidR="005F6EA2" w:rsidRDefault="005F6EA2" w:rsidP="007905F6">
      <w:pPr>
        <w:outlineLvl w:val="0"/>
        <w:rPr>
          <w:rFonts w:ascii="Arial" w:hAnsi="Arial" w:cs="Arial"/>
          <w:sz w:val="22"/>
          <w:szCs w:val="22"/>
        </w:rPr>
      </w:pPr>
    </w:p>
    <w:p w:rsidR="00F86EE4" w:rsidRPr="008C1CCD" w:rsidRDefault="005F6EA2" w:rsidP="00801C9D">
      <w:pPr>
        <w:jc w:val="center"/>
        <w:outlineLvl w:val="0"/>
        <w:rPr>
          <w:rFonts w:ascii="Arial" w:hAnsi="Arial" w:cs="Arial"/>
          <w:sz w:val="22"/>
          <w:szCs w:val="22"/>
        </w:rPr>
      </w:pPr>
      <w:r w:rsidRPr="00957A5F">
        <w:rPr>
          <w:rFonts w:ascii="Arial" w:hAnsi="Arial" w:cs="Arial"/>
          <w:sz w:val="22"/>
          <w:szCs w:val="22"/>
        </w:rPr>
        <w:t>Exchange Rate</w:t>
      </w:r>
      <w:r>
        <w:rPr>
          <w:rStyle w:val="FootnoteReference"/>
          <w:rFonts w:ascii="Arial" w:hAnsi="Arial" w:cs="Arial"/>
          <w:sz w:val="22"/>
          <w:szCs w:val="22"/>
        </w:rPr>
        <w:footnoteReference w:id="1"/>
      </w:r>
      <w:r w:rsidR="0082576F">
        <w:rPr>
          <w:rFonts w:ascii="Arial" w:hAnsi="Arial" w:cs="Arial"/>
          <w:sz w:val="22"/>
          <w:szCs w:val="22"/>
        </w:rPr>
        <w:t>:</w:t>
      </w:r>
      <w:r w:rsidR="00801C9D">
        <w:rPr>
          <w:rFonts w:ascii="Arial" w:hAnsi="Arial" w:cs="Arial"/>
          <w:sz w:val="22"/>
          <w:szCs w:val="22"/>
        </w:rPr>
        <w:t xml:space="preserve"> </w:t>
      </w:r>
      <w:r w:rsidRPr="00957A5F">
        <w:rPr>
          <w:rFonts w:ascii="Arial" w:hAnsi="Arial" w:cs="Arial"/>
          <w:sz w:val="22"/>
          <w:szCs w:val="22"/>
        </w:rPr>
        <w:t xml:space="preserve">AUD 1.00 </w:t>
      </w:r>
      <w:r w:rsidRPr="00957A5F">
        <w:rPr>
          <w:rFonts w:ascii="Arial" w:hAnsi="Arial" w:cs="Arial"/>
          <w:sz w:val="22"/>
          <w:szCs w:val="22"/>
        </w:rPr>
        <w:sym w:font="Symbol" w:char="F040"/>
      </w:r>
      <w:r w:rsidRPr="00957A5F">
        <w:rPr>
          <w:rFonts w:ascii="Arial" w:hAnsi="Arial" w:cs="Arial"/>
          <w:sz w:val="22"/>
          <w:szCs w:val="22"/>
        </w:rPr>
        <w:t xml:space="preserve"> SBD 7.5</w:t>
      </w:r>
      <w:r w:rsidR="006846FE">
        <w:rPr>
          <w:rFonts w:ascii="Arial" w:hAnsi="Arial" w:cs="Arial"/>
          <w:sz w:val="22"/>
          <w:szCs w:val="22"/>
        </w:rPr>
        <w:t>0</w:t>
      </w:r>
    </w:p>
    <w:p w:rsidR="0080232E" w:rsidRDefault="006C0D4B" w:rsidP="005F6EA2">
      <w:pPr>
        <w:outlineLvl w:val="0"/>
        <w:rPr>
          <w:rFonts w:ascii="Arial" w:hAnsi="Arial" w:cs="Arial"/>
          <w:sz w:val="22"/>
          <w:szCs w:val="22"/>
        </w:rPr>
      </w:pPr>
      <w:r>
        <w:rPr>
          <w:noProof/>
          <w:lang w:val="en-AU" w:eastAsia="en-AU"/>
        </w:rPr>
        <w:drawing>
          <wp:anchor distT="0" distB="0" distL="114300" distR="114300" simplePos="0" relativeHeight="251660800" behindDoc="0" locked="0" layoutInCell="1" allowOverlap="1">
            <wp:simplePos x="0" y="0"/>
            <wp:positionH relativeFrom="margin">
              <wp:posOffset>-144145</wp:posOffset>
            </wp:positionH>
            <wp:positionV relativeFrom="margin">
              <wp:posOffset>2753995</wp:posOffset>
            </wp:positionV>
            <wp:extent cx="6017260" cy="5001260"/>
            <wp:effectExtent l="0" t="0" r="2540" b="8890"/>
            <wp:wrapSquare wrapText="bothSides"/>
            <wp:docPr id="43" name="Picture 2" descr="Description: http://www.lib.utexas.edu/maps/australia/solomon_islands_pol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lib.utexas.edu/maps/australia/solomon_islands_pol8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260" cy="500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319" w:rsidRDefault="00BF5319" w:rsidP="007905F6">
      <w:pPr>
        <w:outlineLvl w:val="0"/>
        <w:rPr>
          <w:rFonts w:ascii="Arial" w:hAnsi="Arial" w:cs="Arial"/>
          <w:color w:val="0000FF"/>
          <w:sz w:val="32"/>
          <w:szCs w:val="32"/>
        </w:rPr>
        <w:sectPr w:rsidR="00BF5319" w:rsidSect="007905F6">
          <w:footerReference w:type="first" r:id="rId16"/>
          <w:pgSz w:w="11907" w:h="16839"/>
          <w:pgMar w:top="1440" w:right="1440" w:bottom="1440" w:left="1440" w:header="709" w:footer="709" w:gutter="0"/>
          <w:pgNumType w:fmt="lowerRoman" w:start="1"/>
          <w:cols w:space="720"/>
          <w:titlePg/>
          <w:docGrid w:linePitch="326"/>
        </w:sectPr>
      </w:pPr>
    </w:p>
    <w:p w:rsidR="00D03C95" w:rsidRPr="00800422" w:rsidRDefault="00D03C95" w:rsidP="00EC37C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lastRenderedPageBreak/>
        <w:t>A</w:t>
      </w:r>
      <w:bookmarkStart w:id="0" w:name="Abbreviat"/>
      <w:bookmarkEnd w:id="0"/>
      <w:r w:rsidRPr="00800422">
        <w:rPr>
          <w:rFonts w:ascii="Arial" w:hAnsi="Arial" w:cs="Arial"/>
          <w:color w:val="FFFFFF"/>
          <w:sz w:val="44"/>
          <w:szCs w:val="32"/>
        </w:rPr>
        <w:t xml:space="preserve">bbreviations </w:t>
      </w:r>
      <w:r w:rsidR="008348CF" w:rsidRPr="00800422">
        <w:rPr>
          <w:rFonts w:ascii="Arial" w:hAnsi="Arial" w:cs="Arial"/>
          <w:color w:val="FFFFFF"/>
          <w:sz w:val="44"/>
          <w:szCs w:val="32"/>
        </w:rPr>
        <w:t>and</w:t>
      </w:r>
      <w:r w:rsidRPr="00800422">
        <w:rPr>
          <w:rFonts w:ascii="Arial" w:hAnsi="Arial" w:cs="Arial"/>
          <w:color w:val="FFFFFF"/>
          <w:sz w:val="44"/>
          <w:szCs w:val="32"/>
        </w:rPr>
        <w:t xml:space="preserve"> Acronyms</w:t>
      </w:r>
    </w:p>
    <w:p w:rsidR="00D03C95" w:rsidRPr="004B34EC" w:rsidRDefault="00D03C95" w:rsidP="00D03C95">
      <w:pPr>
        <w:spacing w:after="120"/>
        <w:outlineLvl w:val="0"/>
        <w:rPr>
          <w:rFonts w:ascii="Arial" w:hAnsi="Arial" w:cs="Arial"/>
          <w:b/>
          <w:color w:val="0000FF"/>
          <w:sz w:val="22"/>
          <w:szCs w:val="32"/>
        </w:rPr>
      </w:pPr>
    </w:p>
    <w:tbl>
      <w:tblPr>
        <w:tblW w:w="0" w:type="auto"/>
        <w:tblLook w:val="04A0" w:firstRow="1" w:lastRow="0" w:firstColumn="1" w:lastColumn="0" w:noHBand="0" w:noVBand="1"/>
      </w:tblPr>
      <w:tblGrid>
        <w:gridCol w:w="1809"/>
        <w:gridCol w:w="7434"/>
      </w:tblGrid>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ADB</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Asian Development Bank</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APTC</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Australia</w:t>
            </w:r>
            <w:r>
              <w:rPr>
                <w:rFonts w:ascii="Arial" w:hAnsi="Arial" w:cs="Arial"/>
                <w:sz w:val="22"/>
                <w:szCs w:val="22"/>
              </w:rPr>
              <w:t>-</w:t>
            </w:r>
            <w:r w:rsidRPr="00E00D70">
              <w:rPr>
                <w:rFonts w:ascii="Arial" w:hAnsi="Arial" w:cs="Arial"/>
                <w:sz w:val="22"/>
                <w:szCs w:val="22"/>
              </w:rPr>
              <w:t>Pacific Technical College</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AUD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Australian Dollar</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AusAID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Australian Agency for International Development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CEWG</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 xml:space="preserve">Core Economic Working Group </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CLIP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Cocoa Livelihoods Improvement Pro</w:t>
            </w:r>
            <w:r>
              <w:rPr>
                <w:rFonts w:ascii="Arial" w:hAnsi="Arial" w:cs="Arial"/>
                <w:sz w:val="22"/>
                <w:szCs w:val="22"/>
              </w:rPr>
              <w:t>gram</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DHIS</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Digital Health Information System</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DPMS</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Domestic Maritime Support Project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EU</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European Union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GDP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Gross Domestic Product</w:t>
            </w:r>
          </w:p>
        </w:tc>
      </w:tr>
      <w:tr w:rsidR="0082576F" w:rsidRPr="00E00D70" w:rsidTr="00B011B2">
        <w:tc>
          <w:tcPr>
            <w:tcW w:w="1809" w:type="dxa"/>
            <w:shd w:val="clear" w:color="auto" w:fill="auto"/>
          </w:tcPr>
          <w:p w:rsidR="0082576F" w:rsidRPr="00E00D70" w:rsidRDefault="0082576F" w:rsidP="00B011B2">
            <w:pPr>
              <w:spacing w:after="120"/>
              <w:outlineLvl w:val="0"/>
              <w:rPr>
                <w:rFonts w:ascii="Arial" w:hAnsi="Arial" w:cs="Arial"/>
                <w:sz w:val="22"/>
                <w:szCs w:val="22"/>
              </w:rPr>
            </w:pPr>
            <w:r>
              <w:rPr>
                <w:rFonts w:ascii="Arial" w:hAnsi="Arial" w:cs="Arial"/>
                <w:sz w:val="22"/>
                <w:szCs w:val="22"/>
              </w:rPr>
              <w:t>GNI</w:t>
            </w:r>
          </w:p>
        </w:tc>
        <w:tc>
          <w:tcPr>
            <w:tcW w:w="7434" w:type="dxa"/>
            <w:shd w:val="clear" w:color="auto" w:fill="auto"/>
          </w:tcPr>
          <w:p w:rsidR="0082576F" w:rsidRPr="00E00D70" w:rsidRDefault="0082576F" w:rsidP="00B011B2">
            <w:pPr>
              <w:spacing w:after="120"/>
              <w:outlineLvl w:val="0"/>
              <w:rPr>
                <w:rFonts w:ascii="Arial" w:hAnsi="Arial" w:cs="Arial"/>
                <w:sz w:val="22"/>
                <w:szCs w:val="22"/>
              </w:rPr>
            </w:pPr>
            <w:r>
              <w:rPr>
                <w:rFonts w:ascii="Arial" w:hAnsi="Arial" w:cs="Arial"/>
                <w:sz w:val="22"/>
                <w:szCs w:val="22"/>
              </w:rPr>
              <w:t>Gross National Income</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HSSP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Health Sector Support Program</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IMF</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International Monetary Fund</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JICA</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Japan International Cooperation Agency</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KGA</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737B2E">
              <w:rPr>
                <w:rFonts w:ascii="Arial" w:hAnsi="Arial" w:cs="Arial"/>
                <w:i/>
                <w:sz w:val="22"/>
                <w:szCs w:val="22"/>
              </w:rPr>
              <w:t>Kastom Gaden</w:t>
            </w:r>
            <w:r>
              <w:rPr>
                <w:rFonts w:ascii="Arial" w:hAnsi="Arial" w:cs="Arial"/>
                <w:sz w:val="22"/>
                <w:szCs w:val="22"/>
              </w:rPr>
              <w:t xml:space="preserve"> Association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MAL</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Ministry of Agriculture and Live</w:t>
            </w:r>
            <w:r>
              <w:rPr>
                <w:rFonts w:ascii="Arial" w:hAnsi="Arial" w:cs="Arial"/>
                <w:sz w:val="22"/>
                <w:szCs w:val="22"/>
              </w:rPr>
              <w:t>stock</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MDG</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Millennium Development Goal</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MDPAC</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 xml:space="preserve">Ministry of Development Planning </w:t>
            </w:r>
            <w:r w:rsidR="008348CF">
              <w:rPr>
                <w:rFonts w:ascii="Arial" w:hAnsi="Arial" w:cs="Arial"/>
                <w:sz w:val="22"/>
                <w:szCs w:val="22"/>
              </w:rPr>
              <w:t>and</w:t>
            </w:r>
            <w:r w:rsidRPr="00E00D70">
              <w:rPr>
                <w:rFonts w:ascii="Arial" w:hAnsi="Arial" w:cs="Arial"/>
                <w:sz w:val="22"/>
                <w:szCs w:val="22"/>
              </w:rPr>
              <w:t xml:space="preserve"> Aid Coordination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MEHRD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Ministry of Education and Human Resource Development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MHMS</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Ministry of Health and Medical Services</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Ministry of Infrastructure Development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MoFT</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Ministry of Finance and Treasury</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NEAP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National Education Action Plan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ODE</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Office of Development Effectiveness, AusAID</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PacMI</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Pacific Malaria Initiative</w:t>
            </w:r>
          </w:p>
        </w:tc>
      </w:tr>
      <w:tr w:rsidR="0092746D" w:rsidRPr="00E00D70" w:rsidTr="00A71A61">
        <w:tc>
          <w:tcPr>
            <w:tcW w:w="1809" w:type="dxa"/>
            <w:shd w:val="clear" w:color="auto" w:fill="auto"/>
          </w:tcPr>
          <w:p w:rsidR="0092746D" w:rsidRPr="00E00D70" w:rsidRDefault="0092746D" w:rsidP="00A71A61">
            <w:pPr>
              <w:spacing w:after="120"/>
              <w:outlineLvl w:val="0"/>
              <w:rPr>
                <w:rFonts w:ascii="Arial" w:hAnsi="Arial" w:cs="Arial"/>
                <w:sz w:val="22"/>
                <w:szCs w:val="22"/>
              </w:rPr>
            </w:pPr>
            <w:r>
              <w:rPr>
                <w:rFonts w:ascii="Arial" w:hAnsi="Arial" w:cs="Arial"/>
                <w:sz w:val="22"/>
                <w:szCs w:val="22"/>
              </w:rPr>
              <w:t>PAF</w:t>
            </w:r>
          </w:p>
        </w:tc>
        <w:tc>
          <w:tcPr>
            <w:tcW w:w="7434" w:type="dxa"/>
            <w:shd w:val="clear" w:color="auto" w:fill="auto"/>
          </w:tcPr>
          <w:p w:rsidR="0092746D" w:rsidRPr="00E00D70" w:rsidRDefault="0092746D" w:rsidP="00A71A61">
            <w:pPr>
              <w:spacing w:after="120"/>
              <w:outlineLvl w:val="0"/>
              <w:rPr>
                <w:rFonts w:ascii="Arial" w:hAnsi="Arial" w:cs="Arial"/>
                <w:sz w:val="22"/>
                <w:szCs w:val="22"/>
              </w:rPr>
            </w:pPr>
            <w:r>
              <w:rPr>
                <w:rFonts w:ascii="Arial" w:hAnsi="Arial" w:cs="Arial"/>
                <w:sz w:val="22"/>
                <w:szCs w:val="22"/>
              </w:rPr>
              <w:t>Performance Assessment Framework</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PEFA</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 xml:space="preserve">Public Expenditure </w:t>
            </w:r>
            <w:r w:rsidR="008348CF">
              <w:rPr>
                <w:rFonts w:ascii="Arial" w:hAnsi="Arial" w:cs="Arial"/>
                <w:sz w:val="22"/>
                <w:szCs w:val="22"/>
              </w:rPr>
              <w:t>and</w:t>
            </w:r>
            <w:r w:rsidRPr="00E00D70">
              <w:rPr>
                <w:rFonts w:ascii="Arial" w:hAnsi="Arial" w:cs="Arial"/>
                <w:sz w:val="22"/>
                <w:szCs w:val="22"/>
              </w:rPr>
              <w:t xml:space="preserve"> Financial Accountability</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PfD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Partnership for Development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P/O</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Partnership Priority Outcome</w:t>
            </w:r>
          </w:p>
        </w:tc>
      </w:tr>
      <w:tr w:rsidR="005C31AC" w:rsidRPr="00E00D70" w:rsidTr="00B011B2">
        <w:tc>
          <w:tcPr>
            <w:tcW w:w="1809" w:type="dxa"/>
            <w:shd w:val="clear" w:color="auto" w:fill="auto"/>
          </w:tcPr>
          <w:p w:rsidR="005C31AC" w:rsidRPr="00E00D70" w:rsidRDefault="005C31AC" w:rsidP="00B011B2">
            <w:pPr>
              <w:spacing w:after="120"/>
              <w:outlineLvl w:val="0"/>
              <w:rPr>
                <w:rFonts w:ascii="Arial" w:hAnsi="Arial" w:cs="Arial"/>
                <w:sz w:val="22"/>
                <w:szCs w:val="22"/>
              </w:rPr>
            </w:pPr>
            <w:r>
              <w:rPr>
                <w:rFonts w:ascii="Arial" w:hAnsi="Arial" w:cs="Arial"/>
                <w:sz w:val="22"/>
                <w:szCs w:val="22"/>
              </w:rPr>
              <w:t>PPP</w:t>
            </w:r>
          </w:p>
        </w:tc>
        <w:tc>
          <w:tcPr>
            <w:tcW w:w="7434" w:type="dxa"/>
            <w:shd w:val="clear" w:color="auto" w:fill="auto"/>
          </w:tcPr>
          <w:p w:rsidR="005C31AC" w:rsidRPr="00E00D70" w:rsidRDefault="005C31AC" w:rsidP="00B011B2">
            <w:pPr>
              <w:spacing w:after="120"/>
              <w:outlineLvl w:val="0"/>
              <w:rPr>
                <w:rFonts w:ascii="Arial" w:hAnsi="Arial" w:cs="Arial"/>
                <w:sz w:val="22"/>
                <w:szCs w:val="22"/>
              </w:rPr>
            </w:pPr>
            <w:r>
              <w:rPr>
                <w:rFonts w:ascii="Arial" w:hAnsi="Arial" w:cs="Arial"/>
                <w:sz w:val="22"/>
                <w:szCs w:val="22"/>
              </w:rPr>
              <w:t>Purchasing Power Parity</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QAI</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Quality at Implementation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RAMSI</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Regional Assistance Mission to Solomon Islands</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RDP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Rural Development Program</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ROC</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Republic of China (Taiwan)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lastRenderedPageBreak/>
              <w:t>SBD</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Solomon Island Dollar</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SIACWSI</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Solomon Islands Access to Clean Water and Sanitation Initiative</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SICHE</w:t>
            </w:r>
          </w:p>
        </w:tc>
        <w:tc>
          <w:tcPr>
            <w:tcW w:w="7434" w:type="dxa"/>
            <w:shd w:val="clear" w:color="auto" w:fill="auto"/>
          </w:tcPr>
          <w:p w:rsidR="00D03C95" w:rsidRPr="00E00D70" w:rsidRDefault="00D03C95" w:rsidP="00B011B2">
            <w:pPr>
              <w:pStyle w:val="FootnoteText"/>
              <w:rPr>
                <w:rFonts w:ascii="Arial" w:hAnsi="Arial" w:cs="Arial"/>
                <w:sz w:val="22"/>
                <w:szCs w:val="22"/>
              </w:rPr>
            </w:pPr>
            <w:r w:rsidRPr="00E00D70">
              <w:rPr>
                <w:rFonts w:ascii="Arial" w:hAnsi="Arial" w:cs="Arial"/>
                <w:sz w:val="22"/>
                <w:szCs w:val="22"/>
              </w:rPr>
              <w:t>Solomon Island</w:t>
            </w:r>
            <w:r w:rsidR="0092746D">
              <w:rPr>
                <w:rFonts w:ascii="Arial" w:hAnsi="Arial" w:cs="Arial"/>
                <w:sz w:val="22"/>
                <w:szCs w:val="22"/>
              </w:rPr>
              <w:t>s</w:t>
            </w:r>
            <w:r w:rsidRPr="00E00D70">
              <w:rPr>
                <w:rFonts w:ascii="Arial" w:hAnsi="Arial" w:cs="Arial"/>
                <w:sz w:val="22"/>
                <w:szCs w:val="22"/>
              </w:rPr>
              <w:t xml:space="preserve"> College of Higher Education</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SIG</w:t>
            </w:r>
          </w:p>
        </w:tc>
        <w:tc>
          <w:tcPr>
            <w:tcW w:w="7434" w:type="dxa"/>
            <w:shd w:val="clear" w:color="auto" w:fill="auto"/>
          </w:tcPr>
          <w:p w:rsidR="00D03C95" w:rsidRPr="00E00D70" w:rsidRDefault="00D03C95" w:rsidP="00B011B2">
            <w:pPr>
              <w:pStyle w:val="FootnoteText"/>
              <w:rPr>
                <w:rFonts w:ascii="Arial" w:hAnsi="Arial" w:cs="Arial"/>
                <w:sz w:val="22"/>
                <w:szCs w:val="22"/>
              </w:rPr>
            </w:pPr>
            <w:r w:rsidRPr="00E00D70">
              <w:rPr>
                <w:rFonts w:ascii="Arial" w:hAnsi="Arial" w:cs="Arial"/>
                <w:sz w:val="22"/>
                <w:szCs w:val="22"/>
              </w:rPr>
              <w:t>Solomon Islands Government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SIRIP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Solomon Islands Road Improvement Project</w:t>
            </w:r>
          </w:p>
        </w:tc>
      </w:tr>
      <w:tr w:rsidR="00B6017B" w:rsidRPr="00E00D70" w:rsidTr="00B011B2">
        <w:tc>
          <w:tcPr>
            <w:tcW w:w="1809" w:type="dxa"/>
            <w:shd w:val="clear" w:color="auto" w:fill="auto"/>
          </w:tcPr>
          <w:p w:rsidR="00B6017B" w:rsidRPr="00E00D70" w:rsidRDefault="00B6017B" w:rsidP="00B011B2">
            <w:pPr>
              <w:spacing w:after="120"/>
              <w:outlineLvl w:val="0"/>
              <w:rPr>
                <w:rFonts w:ascii="Arial" w:hAnsi="Arial" w:cs="Arial"/>
                <w:sz w:val="22"/>
                <w:szCs w:val="22"/>
              </w:rPr>
            </w:pPr>
            <w:r>
              <w:rPr>
                <w:rFonts w:ascii="Arial" w:hAnsi="Arial" w:cs="Arial"/>
                <w:sz w:val="22"/>
                <w:szCs w:val="22"/>
              </w:rPr>
              <w:t>SISTA</w:t>
            </w:r>
          </w:p>
        </w:tc>
        <w:tc>
          <w:tcPr>
            <w:tcW w:w="7434" w:type="dxa"/>
            <w:shd w:val="clear" w:color="auto" w:fill="auto"/>
          </w:tcPr>
          <w:p w:rsidR="00B6017B" w:rsidRPr="00E00D70" w:rsidRDefault="00B6017B" w:rsidP="00B6017B">
            <w:pPr>
              <w:rPr>
                <w:rFonts w:ascii="Arial" w:hAnsi="Arial" w:cs="Arial"/>
                <w:sz w:val="22"/>
                <w:szCs w:val="22"/>
              </w:rPr>
            </w:pPr>
            <w:r w:rsidRPr="00B6017B">
              <w:rPr>
                <w:rFonts w:ascii="Arial" w:hAnsi="Arial" w:cs="Arial"/>
                <w:sz w:val="22"/>
                <w:szCs w:val="22"/>
                <w:lang w:val="en-AU"/>
              </w:rPr>
              <w:t>Solomon Islands Standardised Test of Achievement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SOE</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State-Owned Enterprise</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SPC</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 xml:space="preserve">Secretariat of the Pacific </w:t>
            </w:r>
            <w:r>
              <w:rPr>
                <w:rFonts w:ascii="Arial" w:hAnsi="Arial" w:cs="Arial"/>
                <w:sz w:val="22"/>
                <w:szCs w:val="22"/>
              </w:rPr>
              <w:t>Community</w:t>
            </w:r>
          </w:p>
        </w:tc>
      </w:tr>
      <w:tr w:rsidR="0092746D" w:rsidRPr="00E00D70" w:rsidTr="00A71A61">
        <w:tc>
          <w:tcPr>
            <w:tcW w:w="1809" w:type="dxa"/>
            <w:shd w:val="clear" w:color="auto" w:fill="auto"/>
          </w:tcPr>
          <w:p w:rsidR="0092746D" w:rsidRPr="00E00D70" w:rsidRDefault="0092746D" w:rsidP="00A71A61">
            <w:pPr>
              <w:spacing w:after="120"/>
              <w:outlineLvl w:val="0"/>
              <w:rPr>
                <w:rFonts w:ascii="Arial" w:hAnsi="Arial" w:cs="Arial"/>
                <w:sz w:val="22"/>
                <w:szCs w:val="22"/>
              </w:rPr>
            </w:pPr>
            <w:r>
              <w:rPr>
                <w:rFonts w:ascii="Arial" w:hAnsi="Arial" w:cs="Arial"/>
                <w:sz w:val="22"/>
                <w:szCs w:val="22"/>
              </w:rPr>
              <w:t>SSCSiP</w:t>
            </w:r>
          </w:p>
        </w:tc>
        <w:tc>
          <w:tcPr>
            <w:tcW w:w="7434" w:type="dxa"/>
            <w:shd w:val="clear" w:color="auto" w:fill="auto"/>
          </w:tcPr>
          <w:p w:rsidR="0092746D" w:rsidRPr="00E00D70" w:rsidRDefault="0092746D" w:rsidP="00A71A61">
            <w:pPr>
              <w:spacing w:after="120"/>
              <w:outlineLvl w:val="0"/>
              <w:rPr>
                <w:rFonts w:ascii="Arial" w:hAnsi="Arial" w:cs="Arial"/>
                <w:sz w:val="22"/>
                <w:szCs w:val="22"/>
              </w:rPr>
            </w:pPr>
            <w:r>
              <w:rPr>
                <w:rFonts w:ascii="Arial" w:hAnsi="Arial" w:cs="Arial"/>
                <w:sz w:val="22"/>
                <w:szCs w:val="22"/>
              </w:rPr>
              <w:t>Strengthening Specialised Clinical Services in the Pacific program</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SWAp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Sector-Wide Approach</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TSDP</w:t>
            </w:r>
          </w:p>
        </w:tc>
        <w:tc>
          <w:tcPr>
            <w:tcW w:w="7434"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Transport Sector Development Project</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TVET</w:t>
            </w:r>
          </w:p>
        </w:tc>
        <w:tc>
          <w:tcPr>
            <w:tcW w:w="7434" w:type="dxa"/>
            <w:shd w:val="clear" w:color="auto" w:fill="auto"/>
          </w:tcPr>
          <w:p w:rsidR="00D03C95" w:rsidRPr="00E00D70" w:rsidRDefault="00D03C95" w:rsidP="00B011B2">
            <w:pPr>
              <w:pStyle w:val="FootnoteText"/>
              <w:rPr>
                <w:rFonts w:ascii="Arial" w:hAnsi="Arial" w:cs="Arial"/>
                <w:sz w:val="22"/>
                <w:szCs w:val="22"/>
              </w:rPr>
            </w:pPr>
            <w:r w:rsidRPr="00E00D70">
              <w:rPr>
                <w:rFonts w:ascii="Arial" w:hAnsi="Arial" w:cs="Arial"/>
                <w:sz w:val="22"/>
                <w:szCs w:val="22"/>
                <w:lang w:val="en-NZ"/>
              </w:rPr>
              <w:t>Technical and Vocational Education and Training</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UNFPA</w:t>
            </w:r>
          </w:p>
        </w:tc>
        <w:tc>
          <w:tcPr>
            <w:tcW w:w="7434" w:type="dxa"/>
            <w:shd w:val="clear" w:color="auto" w:fill="auto"/>
          </w:tcPr>
          <w:p w:rsidR="00D03C95" w:rsidRPr="00E00D70" w:rsidRDefault="00D03C95" w:rsidP="006A7F27">
            <w:pPr>
              <w:pStyle w:val="FootnoteText"/>
              <w:rPr>
                <w:rFonts w:ascii="Arial" w:hAnsi="Arial" w:cs="Arial"/>
                <w:sz w:val="22"/>
                <w:szCs w:val="22"/>
                <w:lang w:val="en-NZ"/>
              </w:rPr>
            </w:pPr>
            <w:r w:rsidRPr="00E00D70">
              <w:rPr>
                <w:rFonts w:ascii="Arial" w:hAnsi="Arial" w:cs="Arial"/>
                <w:sz w:val="22"/>
                <w:szCs w:val="22"/>
                <w:lang w:val="en-NZ"/>
              </w:rPr>
              <w:t xml:space="preserve">United Nations Population Fund </w:t>
            </w:r>
          </w:p>
        </w:tc>
      </w:tr>
      <w:tr w:rsidR="0092746D" w:rsidRPr="00E00D70" w:rsidTr="00A71A61">
        <w:tc>
          <w:tcPr>
            <w:tcW w:w="1809" w:type="dxa"/>
            <w:shd w:val="clear" w:color="auto" w:fill="auto"/>
          </w:tcPr>
          <w:p w:rsidR="0092746D" w:rsidRPr="00E00D70" w:rsidRDefault="0092746D" w:rsidP="00A71A61">
            <w:pPr>
              <w:spacing w:after="120"/>
              <w:outlineLvl w:val="0"/>
              <w:rPr>
                <w:rFonts w:ascii="Arial" w:hAnsi="Arial" w:cs="Arial"/>
                <w:sz w:val="22"/>
                <w:szCs w:val="22"/>
              </w:rPr>
            </w:pPr>
            <w:r w:rsidRPr="00E00D70">
              <w:rPr>
                <w:rFonts w:ascii="Arial" w:hAnsi="Arial" w:cs="Arial"/>
                <w:sz w:val="22"/>
                <w:szCs w:val="22"/>
              </w:rPr>
              <w:t>UNICEF</w:t>
            </w:r>
          </w:p>
        </w:tc>
        <w:tc>
          <w:tcPr>
            <w:tcW w:w="7434" w:type="dxa"/>
            <w:shd w:val="clear" w:color="auto" w:fill="auto"/>
          </w:tcPr>
          <w:p w:rsidR="0092746D" w:rsidRPr="00E00D70" w:rsidRDefault="0092746D" w:rsidP="00A71A61">
            <w:pPr>
              <w:pStyle w:val="FootnoteText"/>
              <w:rPr>
                <w:rFonts w:ascii="Arial" w:hAnsi="Arial" w:cs="Arial"/>
                <w:sz w:val="22"/>
                <w:szCs w:val="22"/>
                <w:lang w:val="en-NZ"/>
              </w:rPr>
            </w:pPr>
            <w:r w:rsidRPr="00E00D70">
              <w:rPr>
                <w:rFonts w:ascii="Arial" w:hAnsi="Arial" w:cs="Arial"/>
                <w:sz w:val="22"/>
                <w:szCs w:val="22"/>
                <w:lang w:val="en-NZ"/>
              </w:rPr>
              <w:t>United Nations Children’s Fund</w:t>
            </w:r>
          </w:p>
        </w:tc>
      </w:tr>
      <w:tr w:rsidR="0082576F" w:rsidRPr="00E00D70" w:rsidTr="00B011B2">
        <w:tc>
          <w:tcPr>
            <w:tcW w:w="1809" w:type="dxa"/>
            <w:shd w:val="clear" w:color="auto" w:fill="auto"/>
          </w:tcPr>
          <w:p w:rsidR="0082576F" w:rsidRDefault="0082576F" w:rsidP="00B011B2">
            <w:pPr>
              <w:spacing w:after="120"/>
              <w:outlineLvl w:val="0"/>
              <w:rPr>
                <w:rFonts w:ascii="Arial" w:hAnsi="Arial" w:cs="Arial"/>
                <w:sz w:val="22"/>
                <w:szCs w:val="22"/>
              </w:rPr>
            </w:pPr>
            <w:r>
              <w:rPr>
                <w:rFonts w:ascii="Arial" w:hAnsi="Arial" w:cs="Arial"/>
                <w:sz w:val="22"/>
                <w:szCs w:val="22"/>
              </w:rPr>
              <w:t>USD</w:t>
            </w:r>
          </w:p>
        </w:tc>
        <w:tc>
          <w:tcPr>
            <w:tcW w:w="7434" w:type="dxa"/>
            <w:shd w:val="clear" w:color="auto" w:fill="auto"/>
          </w:tcPr>
          <w:p w:rsidR="0082576F" w:rsidRDefault="0082576F" w:rsidP="00B011B2">
            <w:pPr>
              <w:pStyle w:val="FootnoteText"/>
              <w:rPr>
                <w:rFonts w:ascii="Arial" w:hAnsi="Arial" w:cs="Arial"/>
                <w:sz w:val="22"/>
                <w:szCs w:val="22"/>
                <w:lang w:val="en-NZ"/>
              </w:rPr>
            </w:pPr>
            <w:r>
              <w:rPr>
                <w:rFonts w:ascii="Arial" w:hAnsi="Arial" w:cs="Arial"/>
                <w:sz w:val="22"/>
                <w:szCs w:val="22"/>
                <w:lang w:val="en-NZ"/>
              </w:rPr>
              <w:t>United States Dollar</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Pr>
                <w:rFonts w:ascii="Arial" w:hAnsi="Arial" w:cs="Arial"/>
                <w:sz w:val="22"/>
                <w:szCs w:val="22"/>
              </w:rPr>
              <w:t xml:space="preserve">WASH </w:t>
            </w:r>
          </w:p>
        </w:tc>
        <w:tc>
          <w:tcPr>
            <w:tcW w:w="7434" w:type="dxa"/>
            <w:shd w:val="clear" w:color="auto" w:fill="auto"/>
          </w:tcPr>
          <w:p w:rsidR="00D03C95" w:rsidRPr="00E00D70" w:rsidRDefault="00D03C95" w:rsidP="00B011B2">
            <w:pPr>
              <w:pStyle w:val="FootnoteText"/>
              <w:rPr>
                <w:rFonts w:ascii="Arial" w:hAnsi="Arial" w:cs="Arial"/>
                <w:sz w:val="22"/>
                <w:szCs w:val="22"/>
                <w:lang w:val="en-NZ"/>
              </w:rPr>
            </w:pPr>
            <w:r>
              <w:rPr>
                <w:rFonts w:ascii="Arial" w:hAnsi="Arial" w:cs="Arial"/>
                <w:sz w:val="22"/>
                <w:szCs w:val="22"/>
                <w:lang w:val="en-NZ"/>
              </w:rPr>
              <w:t xml:space="preserve">Water Sanitation and Hygiene </w:t>
            </w:r>
          </w:p>
        </w:tc>
      </w:tr>
      <w:tr w:rsidR="00D03C95" w:rsidRPr="00E00D70" w:rsidTr="00B011B2">
        <w:tc>
          <w:tcPr>
            <w:tcW w:w="1809" w:type="dxa"/>
            <w:shd w:val="clear" w:color="auto" w:fill="auto"/>
          </w:tcPr>
          <w:p w:rsidR="00D03C95" w:rsidRPr="00E00D70" w:rsidRDefault="00D03C95" w:rsidP="00B011B2">
            <w:pPr>
              <w:spacing w:after="120"/>
              <w:outlineLvl w:val="0"/>
              <w:rPr>
                <w:rFonts w:ascii="Arial" w:hAnsi="Arial" w:cs="Arial"/>
                <w:sz w:val="22"/>
                <w:szCs w:val="22"/>
              </w:rPr>
            </w:pPr>
            <w:r w:rsidRPr="00E00D70">
              <w:rPr>
                <w:rFonts w:ascii="Arial" w:hAnsi="Arial" w:cs="Arial"/>
                <w:sz w:val="22"/>
                <w:szCs w:val="22"/>
              </w:rPr>
              <w:t>WHO</w:t>
            </w:r>
          </w:p>
        </w:tc>
        <w:tc>
          <w:tcPr>
            <w:tcW w:w="7434" w:type="dxa"/>
            <w:shd w:val="clear" w:color="auto" w:fill="auto"/>
          </w:tcPr>
          <w:p w:rsidR="00D03C95" w:rsidRPr="00E00D70" w:rsidRDefault="00D03C95" w:rsidP="00B011B2">
            <w:pPr>
              <w:pStyle w:val="FootnoteText"/>
              <w:rPr>
                <w:rFonts w:ascii="Arial" w:hAnsi="Arial" w:cs="Arial"/>
                <w:sz w:val="22"/>
                <w:szCs w:val="22"/>
              </w:rPr>
            </w:pPr>
            <w:r w:rsidRPr="00E00D70">
              <w:rPr>
                <w:rFonts w:ascii="Arial" w:hAnsi="Arial" w:cs="Arial"/>
                <w:sz w:val="22"/>
                <w:szCs w:val="22"/>
              </w:rPr>
              <w:t>World Health Organisation</w:t>
            </w:r>
          </w:p>
        </w:tc>
      </w:tr>
    </w:tbl>
    <w:p w:rsidR="00D03C95" w:rsidRPr="00E00D70" w:rsidRDefault="00D03C95" w:rsidP="00D03C95">
      <w:pPr>
        <w:spacing w:after="120"/>
        <w:outlineLvl w:val="0"/>
        <w:rPr>
          <w:rFonts w:ascii="Arial" w:hAnsi="Arial" w:cs="Arial"/>
          <w:sz w:val="22"/>
          <w:szCs w:val="22"/>
        </w:rPr>
      </w:pPr>
    </w:p>
    <w:p w:rsidR="007905F6" w:rsidRDefault="007905F6" w:rsidP="007E7AD7">
      <w:pPr>
        <w:outlineLvl w:val="0"/>
        <w:rPr>
          <w:rFonts w:ascii="Arial" w:hAnsi="Arial" w:cs="Arial"/>
          <w:color w:val="0000FF"/>
          <w:sz w:val="32"/>
          <w:szCs w:val="32"/>
        </w:rPr>
        <w:sectPr w:rsidR="007905F6" w:rsidSect="007905F6">
          <w:footerReference w:type="first" r:id="rId17"/>
          <w:pgSz w:w="11907" w:h="16839"/>
          <w:pgMar w:top="1440" w:right="1440" w:bottom="1440" w:left="1440" w:header="709" w:footer="709" w:gutter="0"/>
          <w:pgNumType w:fmt="lowerRoman"/>
          <w:cols w:space="720"/>
          <w:titlePg/>
          <w:docGrid w:linePitch="326"/>
        </w:sectPr>
      </w:pPr>
    </w:p>
    <w:p w:rsidR="00145680" w:rsidRDefault="00145680" w:rsidP="007E7AD7">
      <w:pPr>
        <w:outlineLvl w:val="0"/>
        <w:rPr>
          <w:rFonts w:ascii="Arial" w:hAnsi="Arial" w:cs="Arial"/>
          <w:color w:val="0000FF"/>
          <w:sz w:val="22"/>
          <w:szCs w:val="32"/>
        </w:rPr>
      </w:pPr>
      <w:r>
        <w:rPr>
          <w:rFonts w:ascii="Arial" w:hAnsi="Arial" w:cs="Arial"/>
          <w:color w:val="0000FF"/>
          <w:sz w:val="32"/>
          <w:szCs w:val="32"/>
        </w:rPr>
        <w:t xml:space="preserve">Solomon Islands – </w:t>
      </w:r>
      <w:r w:rsidR="00D33F90" w:rsidRPr="00AE218C">
        <w:rPr>
          <w:rFonts w:ascii="Arial" w:hAnsi="Arial" w:cs="Arial"/>
          <w:color w:val="0000FF"/>
          <w:sz w:val="32"/>
          <w:szCs w:val="32"/>
        </w:rPr>
        <w:t xml:space="preserve">Australia </w:t>
      </w:r>
      <w:r w:rsidR="009960B8" w:rsidRPr="00AE218C">
        <w:rPr>
          <w:rFonts w:ascii="Arial" w:hAnsi="Arial" w:cs="Arial"/>
          <w:color w:val="0000FF"/>
          <w:sz w:val="32"/>
          <w:szCs w:val="32"/>
        </w:rPr>
        <w:t>Partnership for Development</w:t>
      </w:r>
    </w:p>
    <w:p w:rsidR="00145680" w:rsidRDefault="00145680" w:rsidP="007E7AD7">
      <w:pPr>
        <w:pBdr>
          <w:bottom w:val="single" w:sz="4" w:space="1" w:color="auto"/>
        </w:pBdr>
        <w:outlineLvl w:val="0"/>
        <w:rPr>
          <w:rFonts w:ascii="Arial" w:hAnsi="Arial" w:cs="Arial"/>
          <w:color w:val="0000FF"/>
          <w:sz w:val="22"/>
          <w:szCs w:val="32"/>
        </w:rPr>
      </w:pPr>
    </w:p>
    <w:p w:rsidR="007E7AD7" w:rsidRPr="007E7AD7" w:rsidRDefault="007E7AD7" w:rsidP="007E7AD7">
      <w:pPr>
        <w:outlineLvl w:val="0"/>
        <w:rPr>
          <w:rFonts w:ascii="Arial" w:hAnsi="Arial" w:cs="Arial"/>
          <w:color w:val="0000FF"/>
          <w:sz w:val="22"/>
          <w:szCs w:val="22"/>
        </w:rPr>
      </w:pPr>
    </w:p>
    <w:p w:rsidR="009960B8" w:rsidRPr="00145680" w:rsidRDefault="0057390E" w:rsidP="007E7AD7">
      <w:pPr>
        <w:spacing w:before="120" w:after="120"/>
        <w:outlineLvl w:val="0"/>
        <w:rPr>
          <w:rFonts w:ascii="Arial" w:hAnsi="Arial" w:cs="Arial"/>
          <w:color w:val="0000FF"/>
          <w:sz w:val="44"/>
          <w:szCs w:val="44"/>
        </w:rPr>
      </w:pPr>
      <w:r w:rsidRPr="00145680">
        <w:rPr>
          <w:rFonts w:ascii="Arial" w:hAnsi="Arial" w:cs="Arial"/>
          <w:color w:val="0000FF"/>
          <w:sz w:val="44"/>
          <w:szCs w:val="44"/>
        </w:rPr>
        <w:t xml:space="preserve">Independent </w:t>
      </w:r>
      <w:r w:rsidR="009960B8" w:rsidRPr="00145680">
        <w:rPr>
          <w:rFonts w:ascii="Arial" w:hAnsi="Arial" w:cs="Arial"/>
          <w:color w:val="0000FF"/>
          <w:sz w:val="44"/>
          <w:szCs w:val="44"/>
        </w:rPr>
        <w:t>Performance Assessment Panel</w:t>
      </w:r>
    </w:p>
    <w:p w:rsidR="006C6181" w:rsidRPr="006C6181" w:rsidRDefault="00145680" w:rsidP="00D519C2">
      <w:pPr>
        <w:spacing w:after="120"/>
        <w:outlineLvl w:val="0"/>
        <w:rPr>
          <w:rFonts w:ascii="Arial" w:hAnsi="Arial" w:cs="Arial"/>
          <w:color w:val="0000FF"/>
          <w:sz w:val="44"/>
          <w:szCs w:val="44"/>
        </w:rPr>
      </w:pPr>
      <w:r>
        <w:rPr>
          <w:rFonts w:ascii="Arial" w:hAnsi="Arial" w:cs="Arial"/>
          <w:color w:val="0000FF"/>
          <w:sz w:val="44"/>
          <w:szCs w:val="44"/>
        </w:rPr>
        <w:t>Assessment for 2012</w:t>
      </w:r>
    </w:p>
    <w:p w:rsidR="009960B8" w:rsidRPr="0057390E" w:rsidRDefault="00DF7381" w:rsidP="00D519C2">
      <w:pPr>
        <w:spacing w:after="120"/>
        <w:outlineLvl w:val="0"/>
        <w:rPr>
          <w:rFonts w:ascii="Arial" w:hAnsi="Arial" w:cs="Arial"/>
          <w:color w:val="0000FF"/>
          <w:sz w:val="32"/>
          <w:szCs w:val="48"/>
        </w:rPr>
      </w:pPr>
      <w:r>
        <w:rPr>
          <w:rFonts w:ascii="Arial" w:hAnsi="Arial" w:cs="Arial"/>
          <w:color w:val="0000FF"/>
          <w:sz w:val="32"/>
          <w:szCs w:val="48"/>
        </w:rPr>
        <w:t>Conducted March</w:t>
      </w:r>
      <w:r w:rsidR="00BC0566" w:rsidRPr="00BC0566">
        <w:rPr>
          <w:rFonts w:ascii="Arial" w:hAnsi="Arial" w:cs="Arial"/>
          <w:color w:val="0000FF"/>
          <w:sz w:val="32"/>
          <w:szCs w:val="48"/>
        </w:rPr>
        <w:t xml:space="preserve"> 201</w:t>
      </w:r>
      <w:r w:rsidR="0057390E">
        <w:rPr>
          <w:rFonts w:ascii="Arial" w:hAnsi="Arial" w:cs="Arial"/>
          <w:color w:val="0000FF"/>
          <w:sz w:val="32"/>
          <w:szCs w:val="48"/>
        </w:rPr>
        <w:t>3</w:t>
      </w:r>
    </w:p>
    <w:p w:rsidR="00AB435C" w:rsidRPr="00145680" w:rsidRDefault="00AB435C" w:rsidP="007E7AD7">
      <w:pPr>
        <w:pBdr>
          <w:bottom w:val="single" w:sz="4" w:space="1" w:color="auto"/>
        </w:pBdr>
        <w:outlineLvl w:val="0"/>
        <w:rPr>
          <w:rFonts w:ascii="Arial" w:hAnsi="Arial" w:cs="Arial"/>
          <w:b/>
          <w:color w:val="0000FF"/>
          <w:sz w:val="22"/>
          <w:szCs w:val="32"/>
        </w:rPr>
      </w:pPr>
    </w:p>
    <w:p w:rsidR="00C7218C" w:rsidRPr="00A9419E" w:rsidRDefault="00C7218C" w:rsidP="007E7AD7">
      <w:pPr>
        <w:tabs>
          <w:tab w:val="left" w:pos="851"/>
          <w:tab w:val="left" w:pos="1701"/>
          <w:tab w:val="right" w:leader="dot" w:pos="9072"/>
        </w:tabs>
        <w:rPr>
          <w:rFonts w:ascii="Arial" w:hAnsi="Arial" w:cs="Arial"/>
          <w:sz w:val="22"/>
          <w:szCs w:val="22"/>
        </w:rPr>
      </w:pPr>
    </w:p>
    <w:p w:rsidR="00145680" w:rsidRPr="000567F4" w:rsidRDefault="000567F4" w:rsidP="007E7AD7">
      <w:pPr>
        <w:outlineLvl w:val="0"/>
        <w:rPr>
          <w:rFonts w:ascii="Arial" w:hAnsi="Arial" w:cs="Arial"/>
          <w:color w:val="0000FF"/>
          <w:sz w:val="44"/>
          <w:szCs w:val="44"/>
        </w:rPr>
      </w:pPr>
      <w:r>
        <w:rPr>
          <w:rFonts w:ascii="Arial" w:hAnsi="Arial" w:cs="Arial"/>
          <w:color w:val="0000FF"/>
          <w:sz w:val="44"/>
          <w:szCs w:val="44"/>
        </w:rPr>
        <w:t xml:space="preserve">Final </w:t>
      </w:r>
      <w:r w:rsidR="007C463F" w:rsidRPr="000567F4">
        <w:rPr>
          <w:rFonts w:ascii="Arial" w:hAnsi="Arial" w:cs="Arial"/>
          <w:color w:val="0000FF"/>
          <w:sz w:val="44"/>
          <w:szCs w:val="44"/>
        </w:rPr>
        <w:t>Report</w:t>
      </w:r>
      <w:r w:rsidR="009266FD" w:rsidRPr="000567F4">
        <w:rPr>
          <w:rFonts w:ascii="Arial" w:hAnsi="Arial" w:cs="Arial"/>
          <w:color w:val="0000FF"/>
          <w:sz w:val="44"/>
          <w:szCs w:val="44"/>
        </w:rPr>
        <w:t xml:space="preserve"> </w:t>
      </w:r>
    </w:p>
    <w:p w:rsidR="00145680" w:rsidRPr="00145680" w:rsidRDefault="007E7AD7" w:rsidP="007E7AD7">
      <w:pPr>
        <w:pBdr>
          <w:bottom w:val="single" w:sz="4" w:space="1" w:color="auto"/>
        </w:pBdr>
        <w:tabs>
          <w:tab w:val="left" w:pos="2844"/>
        </w:tabs>
        <w:outlineLvl w:val="0"/>
        <w:rPr>
          <w:rFonts w:ascii="Arial" w:hAnsi="Arial" w:cs="Arial"/>
          <w:b/>
          <w:color w:val="0000FF"/>
          <w:sz w:val="22"/>
          <w:szCs w:val="32"/>
        </w:rPr>
      </w:pPr>
      <w:r>
        <w:rPr>
          <w:rFonts w:ascii="Arial" w:hAnsi="Arial" w:cs="Arial"/>
          <w:b/>
          <w:color w:val="0000FF"/>
          <w:sz w:val="22"/>
          <w:szCs w:val="32"/>
        </w:rPr>
        <w:tab/>
      </w:r>
    </w:p>
    <w:p w:rsidR="00145680" w:rsidRPr="00145680" w:rsidRDefault="00145680" w:rsidP="00F3105E">
      <w:pPr>
        <w:outlineLvl w:val="0"/>
        <w:rPr>
          <w:rFonts w:ascii="Arial" w:hAnsi="Arial" w:cs="Arial"/>
          <w:b/>
          <w:color w:val="0000FF"/>
          <w:sz w:val="22"/>
          <w:szCs w:val="32"/>
        </w:rPr>
      </w:pPr>
    </w:p>
    <w:p w:rsidR="00A76F28" w:rsidRPr="00F3105E" w:rsidRDefault="00A76F28" w:rsidP="00F3105E">
      <w:pPr>
        <w:keepNext/>
        <w:outlineLvl w:val="0"/>
        <w:rPr>
          <w:rFonts w:ascii="Arial" w:hAnsi="Arial" w:cs="Arial"/>
          <w:b/>
          <w:color w:val="0000FF"/>
          <w:sz w:val="22"/>
          <w:szCs w:val="32"/>
        </w:rPr>
      </w:pPr>
    </w:p>
    <w:p w:rsidR="00EC17AC" w:rsidRPr="00800422" w:rsidRDefault="00607681" w:rsidP="00EC37C8">
      <w:pPr>
        <w:keepNext/>
        <w:shd w:val="clear" w:color="auto" w:fill="0000FF"/>
        <w:spacing w:after="120"/>
        <w:outlineLvl w:val="0"/>
        <w:rPr>
          <w:rFonts w:ascii="Arial" w:hAnsi="Arial" w:cs="Arial"/>
          <w:color w:val="FFFFFF"/>
          <w:sz w:val="32"/>
          <w:szCs w:val="22"/>
        </w:rPr>
      </w:pPr>
      <w:r w:rsidRPr="00800422">
        <w:rPr>
          <w:rFonts w:ascii="Arial" w:hAnsi="Arial" w:cs="Arial"/>
          <w:color w:val="FFFFFF"/>
          <w:sz w:val="44"/>
          <w:szCs w:val="32"/>
        </w:rPr>
        <w:t xml:space="preserve">Part 1: </w:t>
      </w:r>
      <w:r w:rsidR="00EC17AC" w:rsidRPr="00800422">
        <w:rPr>
          <w:rFonts w:ascii="Arial" w:hAnsi="Arial" w:cs="Arial"/>
          <w:color w:val="FFFFFF"/>
          <w:sz w:val="44"/>
          <w:szCs w:val="32"/>
        </w:rPr>
        <w:t>I</w:t>
      </w:r>
      <w:bookmarkStart w:id="1" w:name="Intro"/>
      <w:bookmarkEnd w:id="1"/>
      <w:r w:rsidR="00EC17AC" w:rsidRPr="00800422">
        <w:rPr>
          <w:rFonts w:ascii="Arial" w:hAnsi="Arial" w:cs="Arial"/>
          <w:color w:val="FFFFFF"/>
          <w:sz w:val="44"/>
          <w:szCs w:val="32"/>
        </w:rPr>
        <w:t>ntroduction</w:t>
      </w:r>
      <w:r w:rsidR="00C90407" w:rsidRPr="00800422">
        <w:rPr>
          <w:rFonts w:ascii="Arial" w:hAnsi="Arial" w:cs="Arial"/>
          <w:color w:val="FFFFFF"/>
          <w:sz w:val="44"/>
          <w:szCs w:val="32"/>
        </w:rPr>
        <w:t xml:space="preserve"> and Overview</w:t>
      </w:r>
    </w:p>
    <w:p w:rsidR="00A76F28" w:rsidRPr="000B4775" w:rsidRDefault="00A76F28" w:rsidP="00F3105E">
      <w:pPr>
        <w:jc w:val="both"/>
        <w:rPr>
          <w:rFonts w:ascii="Arial" w:hAnsi="Arial" w:cs="Arial"/>
          <w:sz w:val="22"/>
          <w:szCs w:val="22"/>
        </w:rPr>
      </w:pPr>
    </w:p>
    <w:p w:rsidR="00F700F7" w:rsidRPr="000B4775" w:rsidRDefault="00F700F7" w:rsidP="00F700F7">
      <w:pPr>
        <w:spacing w:after="120"/>
        <w:jc w:val="both"/>
        <w:rPr>
          <w:rFonts w:ascii="Arial" w:hAnsi="Arial" w:cs="Arial"/>
          <w:sz w:val="22"/>
          <w:szCs w:val="22"/>
        </w:rPr>
      </w:pPr>
      <w:r w:rsidRPr="000B4775">
        <w:rPr>
          <w:rFonts w:ascii="Arial" w:hAnsi="Arial" w:cs="Arial"/>
          <w:sz w:val="22"/>
          <w:szCs w:val="22"/>
        </w:rPr>
        <w:t xml:space="preserve">This is the fourth annual progress report on the Solomon Islands – Australia Partnership for Development. The assessment was carried out this year during a single visit, in March 2013, </w:t>
      </w:r>
      <w:r w:rsidR="006448AA" w:rsidRPr="000B4775">
        <w:rPr>
          <w:rFonts w:ascii="Arial" w:hAnsi="Arial" w:cs="Arial"/>
          <w:sz w:val="22"/>
          <w:szCs w:val="22"/>
        </w:rPr>
        <w:t>by the same Independent Performance Assessment Panel</w:t>
      </w:r>
      <w:r w:rsidR="006448AA" w:rsidRPr="000B4775">
        <w:rPr>
          <w:rStyle w:val="FootnoteReference"/>
          <w:rFonts w:ascii="Arial" w:hAnsi="Arial" w:cs="Arial"/>
          <w:sz w:val="22"/>
          <w:szCs w:val="22"/>
        </w:rPr>
        <w:footnoteReference w:id="2"/>
      </w:r>
      <w:r w:rsidR="006448AA" w:rsidRPr="000B4775">
        <w:rPr>
          <w:rFonts w:ascii="Arial" w:hAnsi="Arial" w:cs="Arial"/>
          <w:sz w:val="22"/>
          <w:szCs w:val="22"/>
        </w:rPr>
        <w:t xml:space="preserve"> </w:t>
      </w:r>
      <w:r w:rsidR="00C0565D" w:rsidRPr="000B4775">
        <w:rPr>
          <w:rFonts w:ascii="Arial" w:hAnsi="Arial" w:cs="Arial"/>
          <w:sz w:val="22"/>
          <w:szCs w:val="22"/>
        </w:rPr>
        <w:t xml:space="preserve">that </w:t>
      </w:r>
      <w:r w:rsidR="00236900" w:rsidRPr="000B4775">
        <w:rPr>
          <w:rFonts w:ascii="Arial" w:hAnsi="Arial" w:cs="Arial"/>
          <w:sz w:val="22"/>
          <w:szCs w:val="22"/>
        </w:rPr>
        <w:t xml:space="preserve">has </w:t>
      </w:r>
      <w:r w:rsidR="00C0565D" w:rsidRPr="000B4775">
        <w:rPr>
          <w:rFonts w:ascii="Arial" w:hAnsi="Arial" w:cs="Arial"/>
          <w:sz w:val="22"/>
          <w:szCs w:val="22"/>
        </w:rPr>
        <w:t xml:space="preserve">reported on </w:t>
      </w:r>
      <w:r w:rsidR="006448AA" w:rsidRPr="000B4775">
        <w:rPr>
          <w:rFonts w:ascii="Arial" w:hAnsi="Arial" w:cs="Arial"/>
          <w:sz w:val="22"/>
          <w:szCs w:val="22"/>
        </w:rPr>
        <w:t>pr</w:t>
      </w:r>
      <w:r w:rsidR="00C0565D" w:rsidRPr="000B4775">
        <w:rPr>
          <w:rFonts w:ascii="Arial" w:hAnsi="Arial" w:cs="Arial"/>
          <w:sz w:val="22"/>
          <w:szCs w:val="22"/>
        </w:rPr>
        <w:t>evious</w:t>
      </w:r>
      <w:r w:rsidR="006448AA" w:rsidRPr="000B4775">
        <w:rPr>
          <w:rFonts w:ascii="Arial" w:hAnsi="Arial" w:cs="Arial"/>
          <w:sz w:val="22"/>
          <w:szCs w:val="22"/>
        </w:rPr>
        <w:t xml:space="preserve"> years</w:t>
      </w:r>
      <w:r w:rsidR="00C0565D" w:rsidRPr="000B4775">
        <w:rPr>
          <w:rFonts w:ascii="Arial" w:hAnsi="Arial" w:cs="Arial"/>
          <w:sz w:val="22"/>
          <w:szCs w:val="22"/>
        </w:rPr>
        <w:t>’ progress</w:t>
      </w:r>
      <w:r w:rsidR="006448AA" w:rsidRPr="000B4775">
        <w:rPr>
          <w:rFonts w:ascii="Arial" w:hAnsi="Arial" w:cs="Arial"/>
          <w:sz w:val="22"/>
          <w:szCs w:val="22"/>
        </w:rPr>
        <w:t>.</w:t>
      </w:r>
    </w:p>
    <w:p w:rsidR="00056134" w:rsidRDefault="00C0565D" w:rsidP="00F700F7">
      <w:pPr>
        <w:spacing w:after="120"/>
        <w:jc w:val="both"/>
        <w:rPr>
          <w:rFonts w:ascii="Arial" w:hAnsi="Arial" w:cs="Arial"/>
          <w:sz w:val="22"/>
          <w:szCs w:val="22"/>
        </w:rPr>
      </w:pPr>
      <w:r w:rsidRPr="000B4775">
        <w:rPr>
          <w:rFonts w:ascii="Arial" w:hAnsi="Arial" w:cs="Arial"/>
          <w:sz w:val="22"/>
          <w:szCs w:val="22"/>
        </w:rPr>
        <w:t xml:space="preserve">The assessment is based on the self-reported </w:t>
      </w:r>
      <w:r w:rsidR="00236900" w:rsidRPr="000B4775">
        <w:rPr>
          <w:rFonts w:ascii="Arial" w:hAnsi="Arial" w:cs="Arial"/>
          <w:i/>
          <w:sz w:val="22"/>
          <w:szCs w:val="22"/>
        </w:rPr>
        <w:t>Quality at Implementation</w:t>
      </w:r>
      <w:r w:rsidR="00236900" w:rsidRPr="000B4775">
        <w:rPr>
          <w:rFonts w:ascii="Arial" w:hAnsi="Arial" w:cs="Arial"/>
          <w:sz w:val="22"/>
          <w:szCs w:val="22"/>
        </w:rPr>
        <w:t xml:space="preserve"> narratives of the various AusAID-funded programs</w:t>
      </w:r>
      <w:r w:rsidR="009165BC" w:rsidRPr="000B4775">
        <w:rPr>
          <w:rFonts w:ascii="Arial" w:hAnsi="Arial" w:cs="Arial"/>
          <w:sz w:val="22"/>
          <w:szCs w:val="22"/>
        </w:rPr>
        <w:t xml:space="preserve"> and initiatives</w:t>
      </w:r>
      <w:r w:rsidR="00236900" w:rsidRPr="000B4775">
        <w:rPr>
          <w:rFonts w:ascii="Arial" w:hAnsi="Arial" w:cs="Arial"/>
          <w:sz w:val="22"/>
          <w:szCs w:val="22"/>
        </w:rPr>
        <w:t xml:space="preserve">, on </w:t>
      </w:r>
      <w:r w:rsidR="009165BC" w:rsidRPr="000B4775">
        <w:rPr>
          <w:rFonts w:ascii="Arial" w:hAnsi="Arial" w:cs="Arial"/>
          <w:sz w:val="22"/>
          <w:szCs w:val="22"/>
        </w:rPr>
        <w:t xml:space="preserve">mostly off-the-record </w:t>
      </w:r>
      <w:r w:rsidR="00236900" w:rsidRPr="000B4775">
        <w:rPr>
          <w:rFonts w:ascii="Arial" w:hAnsi="Arial" w:cs="Arial"/>
          <w:sz w:val="22"/>
          <w:szCs w:val="22"/>
        </w:rPr>
        <w:t xml:space="preserve">interviews with SIG and AusAID teams and senior managers, </w:t>
      </w:r>
      <w:r w:rsidR="0087275E" w:rsidRPr="000B4775">
        <w:rPr>
          <w:rFonts w:ascii="Arial" w:hAnsi="Arial" w:cs="Arial"/>
          <w:sz w:val="22"/>
          <w:szCs w:val="22"/>
        </w:rPr>
        <w:t xml:space="preserve">through </w:t>
      </w:r>
      <w:r w:rsidR="009165BC" w:rsidRPr="000B4775">
        <w:rPr>
          <w:rFonts w:ascii="Arial" w:hAnsi="Arial" w:cs="Arial"/>
          <w:sz w:val="22"/>
          <w:szCs w:val="22"/>
        </w:rPr>
        <w:t xml:space="preserve">discussions with other development partners in Honiara, </w:t>
      </w:r>
      <w:r w:rsidR="00236900" w:rsidRPr="000B4775">
        <w:rPr>
          <w:rFonts w:ascii="Arial" w:hAnsi="Arial" w:cs="Arial"/>
          <w:sz w:val="22"/>
          <w:szCs w:val="22"/>
        </w:rPr>
        <w:t>and on supplementary data</w:t>
      </w:r>
      <w:r w:rsidR="009165BC" w:rsidRPr="000B4775">
        <w:rPr>
          <w:rStyle w:val="FootnoteReference"/>
          <w:rFonts w:ascii="Arial" w:hAnsi="Arial" w:cs="Arial"/>
          <w:sz w:val="22"/>
          <w:szCs w:val="22"/>
        </w:rPr>
        <w:footnoteReference w:id="3"/>
      </w:r>
      <w:r w:rsidR="00236900" w:rsidRPr="000B4775">
        <w:rPr>
          <w:rFonts w:ascii="Arial" w:hAnsi="Arial" w:cs="Arial"/>
          <w:sz w:val="22"/>
          <w:szCs w:val="22"/>
        </w:rPr>
        <w:t xml:space="preserve"> </w:t>
      </w:r>
      <w:r w:rsidR="00D73942">
        <w:rPr>
          <w:rFonts w:ascii="Arial" w:hAnsi="Arial" w:cs="Arial"/>
          <w:sz w:val="22"/>
          <w:szCs w:val="22"/>
        </w:rPr>
        <w:t>provided to</w:t>
      </w:r>
      <w:r w:rsidR="00236900" w:rsidRPr="000B4775">
        <w:rPr>
          <w:rFonts w:ascii="Arial" w:hAnsi="Arial" w:cs="Arial"/>
          <w:sz w:val="22"/>
          <w:szCs w:val="22"/>
        </w:rPr>
        <w:t xml:space="preserve"> the Panel. A short field visit, this year to Isabel Province, allowed the </w:t>
      </w:r>
      <w:r w:rsidR="009165BC" w:rsidRPr="000B4775">
        <w:rPr>
          <w:rFonts w:ascii="Arial" w:hAnsi="Arial" w:cs="Arial"/>
          <w:sz w:val="22"/>
          <w:szCs w:val="22"/>
        </w:rPr>
        <w:t>Panel</w:t>
      </w:r>
      <w:r w:rsidR="00236900" w:rsidRPr="000B4775">
        <w:rPr>
          <w:rFonts w:ascii="Arial" w:hAnsi="Arial" w:cs="Arial"/>
          <w:sz w:val="22"/>
          <w:szCs w:val="22"/>
        </w:rPr>
        <w:t xml:space="preserve"> to see how services supported by the Partnership are being delivered on the ground.</w:t>
      </w:r>
      <w:r w:rsidR="00056134">
        <w:rPr>
          <w:rFonts w:ascii="Arial" w:hAnsi="Arial" w:cs="Arial"/>
          <w:sz w:val="22"/>
          <w:szCs w:val="22"/>
        </w:rPr>
        <w:t xml:space="preserve"> </w:t>
      </w:r>
    </w:p>
    <w:p w:rsidR="00A063CB" w:rsidRPr="000B4775" w:rsidRDefault="00A063CB" w:rsidP="00D519C2">
      <w:pPr>
        <w:keepNext/>
        <w:spacing w:after="120"/>
        <w:jc w:val="both"/>
        <w:rPr>
          <w:rFonts w:ascii="Arial" w:hAnsi="Arial" w:cs="Arial"/>
          <w:color w:val="0000FF"/>
          <w:sz w:val="22"/>
          <w:szCs w:val="22"/>
        </w:rPr>
      </w:pPr>
      <w:r w:rsidRPr="000B4775">
        <w:rPr>
          <w:rFonts w:ascii="Arial" w:hAnsi="Arial" w:cs="Arial"/>
          <w:color w:val="0000FF"/>
          <w:sz w:val="22"/>
          <w:szCs w:val="22"/>
        </w:rPr>
        <w:t>Terms of Reference</w:t>
      </w:r>
    </w:p>
    <w:p w:rsidR="00145680" w:rsidRPr="000B4775" w:rsidRDefault="007E3A93" w:rsidP="00D519C2">
      <w:pPr>
        <w:spacing w:after="120"/>
        <w:jc w:val="both"/>
        <w:rPr>
          <w:rFonts w:ascii="Arial" w:hAnsi="Arial" w:cs="Arial"/>
          <w:sz w:val="22"/>
          <w:szCs w:val="22"/>
        </w:rPr>
      </w:pPr>
      <w:r w:rsidRPr="000B4775">
        <w:rPr>
          <w:rFonts w:ascii="Arial" w:hAnsi="Arial" w:cs="Arial"/>
          <w:sz w:val="22"/>
          <w:szCs w:val="22"/>
        </w:rPr>
        <w:t>T</w:t>
      </w:r>
      <w:r w:rsidR="00145680" w:rsidRPr="000B4775">
        <w:rPr>
          <w:rFonts w:ascii="Arial" w:hAnsi="Arial" w:cs="Arial"/>
          <w:sz w:val="22"/>
          <w:szCs w:val="22"/>
        </w:rPr>
        <w:t>he Panel’s terms of reference</w:t>
      </w:r>
      <w:r w:rsidR="00A063CB" w:rsidRPr="000B4775">
        <w:rPr>
          <w:rFonts w:ascii="Arial" w:hAnsi="Arial" w:cs="Arial"/>
          <w:sz w:val="22"/>
          <w:szCs w:val="22"/>
        </w:rPr>
        <w:t xml:space="preserve">, which differed </w:t>
      </w:r>
      <w:r w:rsidR="00D73942">
        <w:rPr>
          <w:rFonts w:ascii="Arial" w:hAnsi="Arial" w:cs="Arial"/>
          <w:sz w:val="22"/>
          <w:szCs w:val="22"/>
        </w:rPr>
        <w:t xml:space="preserve">slightly </w:t>
      </w:r>
      <w:r w:rsidR="00A063CB" w:rsidRPr="000B4775">
        <w:rPr>
          <w:rFonts w:ascii="Arial" w:hAnsi="Arial" w:cs="Arial"/>
          <w:sz w:val="22"/>
          <w:szCs w:val="22"/>
        </w:rPr>
        <w:t>from previous</w:t>
      </w:r>
      <w:r w:rsidR="00D73942">
        <w:rPr>
          <w:rFonts w:ascii="Arial" w:hAnsi="Arial" w:cs="Arial"/>
          <w:sz w:val="22"/>
          <w:szCs w:val="22"/>
        </w:rPr>
        <w:t>ly</w:t>
      </w:r>
      <w:r w:rsidR="00A063CB" w:rsidRPr="000B4775">
        <w:rPr>
          <w:rFonts w:ascii="Arial" w:hAnsi="Arial" w:cs="Arial"/>
          <w:sz w:val="22"/>
          <w:szCs w:val="22"/>
        </w:rPr>
        <w:t>,</w:t>
      </w:r>
      <w:r w:rsidR="00145680" w:rsidRPr="000B4775">
        <w:rPr>
          <w:rFonts w:ascii="Arial" w:hAnsi="Arial" w:cs="Arial"/>
          <w:sz w:val="22"/>
          <w:szCs w:val="22"/>
        </w:rPr>
        <w:t xml:space="preserve"> </w:t>
      </w:r>
      <w:r w:rsidRPr="000B4775">
        <w:rPr>
          <w:rFonts w:ascii="Arial" w:hAnsi="Arial" w:cs="Arial"/>
          <w:sz w:val="22"/>
          <w:szCs w:val="22"/>
        </w:rPr>
        <w:t xml:space="preserve">this year </w:t>
      </w:r>
      <w:r w:rsidR="00145680" w:rsidRPr="000B4775">
        <w:rPr>
          <w:rFonts w:ascii="Arial" w:hAnsi="Arial" w:cs="Arial"/>
          <w:sz w:val="22"/>
          <w:szCs w:val="22"/>
        </w:rPr>
        <w:t>emphasised:</w:t>
      </w:r>
    </w:p>
    <w:p w:rsidR="00D73942" w:rsidRPr="000B4775" w:rsidRDefault="00D73942" w:rsidP="00D73942">
      <w:pPr>
        <w:keepNext/>
        <w:spacing w:after="120"/>
        <w:ind w:left="357"/>
        <w:jc w:val="both"/>
        <w:rPr>
          <w:rFonts w:ascii="Arial" w:hAnsi="Arial" w:cs="Arial"/>
          <w:sz w:val="22"/>
          <w:szCs w:val="22"/>
        </w:rPr>
      </w:pPr>
      <w:r w:rsidRPr="000B4775">
        <w:rPr>
          <w:rFonts w:ascii="Arial" w:hAnsi="Arial" w:cs="Arial"/>
          <w:sz w:val="22"/>
          <w:szCs w:val="22"/>
        </w:rPr>
        <w:t>Performance</w:t>
      </w:r>
      <w:r w:rsidR="00F3105E">
        <w:rPr>
          <w:rFonts w:ascii="Arial" w:hAnsi="Arial" w:cs="Arial"/>
          <w:sz w:val="22"/>
          <w:szCs w:val="22"/>
        </w:rPr>
        <w:t xml:space="preserve"> (</w:t>
      </w:r>
      <w:r w:rsidR="00F3105E" w:rsidRPr="00F3105E">
        <w:rPr>
          <w:rFonts w:ascii="Arial" w:hAnsi="Arial" w:cs="Arial"/>
          <w:color w:val="0000FF"/>
          <w:sz w:val="22"/>
          <w:szCs w:val="22"/>
        </w:rPr>
        <w:t>Part 2 of this report</w:t>
      </w:r>
      <w:r w:rsidR="00F3105E">
        <w:rPr>
          <w:rFonts w:ascii="Arial" w:hAnsi="Arial" w:cs="Arial"/>
          <w:sz w:val="22"/>
          <w:szCs w:val="22"/>
        </w:rPr>
        <w:t>)</w:t>
      </w:r>
      <w:r w:rsidRPr="000B4775">
        <w:rPr>
          <w:rFonts w:ascii="Arial" w:hAnsi="Arial" w:cs="Arial"/>
          <w:sz w:val="22"/>
          <w:szCs w:val="22"/>
        </w:rPr>
        <w:t>:</w:t>
      </w:r>
    </w:p>
    <w:p w:rsidR="00D73942" w:rsidRPr="000B4775" w:rsidRDefault="00D73942" w:rsidP="00D73942">
      <w:pPr>
        <w:numPr>
          <w:ilvl w:val="0"/>
          <w:numId w:val="6"/>
        </w:numPr>
        <w:spacing w:after="120"/>
        <w:jc w:val="both"/>
        <w:rPr>
          <w:rFonts w:ascii="Arial" w:hAnsi="Arial" w:cs="Arial"/>
          <w:sz w:val="22"/>
          <w:szCs w:val="22"/>
        </w:rPr>
      </w:pPr>
      <w:r w:rsidRPr="000B4775">
        <w:rPr>
          <w:rFonts w:ascii="Arial" w:hAnsi="Arial" w:cs="Arial"/>
          <w:sz w:val="22"/>
          <w:szCs w:val="22"/>
        </w:rPr>
        <w:t>Against Priority Outcomes;</w:t>
      </w:r>
    </w:p>
    <w:p w:rsidR="00A063CB" w:rsidRPr="000B4775" w:rsidRDefault="00A063CB" w:rsidP="00C04FE0">
      <w:pPr>
        <w:keepNext/>
        <w:spacing w:after="120"/>
        <w:ind w:left="357"/>
        <w:jc w:val="both"/>
        <w:rPr>
          <w:rFonts w:ascii="Arial" w:hAnsi="Arial" w:cs="Arial"/>
          <w:sz w:val="22"/>
          <w:szCs w:val="22"/>
        </w:rPr>
      </w:pPr>
      <w:r w:rsidRPr="000B4775">
        <w:rPr>
          <w:rFonts w:ascii="Arial" w:hAnsi="Arial" w:cs="Arial"/>
          <w:sz w:val="22"/>
          <w:szCs w:val="22"/>
        </w:rPr>
        <w:t>Relationships</w:t>
      </w:r>
      <w:r w:rsidR="00F3105E">
        <w:rPr>
          <w:rFonts w:ascii="Arial" w:hAnsi="Arial" w:cs="Arial"/>
          <w:sz w:val="22"/>
          <w:szCs w:val="22"/>
        </w:rPr>
        <w:t xml:space="preserve"> (</w:t>
      </w:r>
      <w:r w:rsidR="00F3105E">
        <w:rPr>
          <w:rFonts w:ascii="Arial" w:hAnsi="Arial" w:cs="Arial"/>
          <w:color w:val="0000FF"/>
          <w:sz w:val="22"/>
          <w:szCs w:val="22"/>
        </w:rPr>
        <w:t>P</w:t>
      </w:r>
      <w:r w:rsidR="00F3105E" w:rsidRPr="00F3105E">
        <w:rPr>
          <w:rFonts w:ascii="Arial" w:hAnsi="Arial" w:cs="Arial"/>
          <w:color w:val="0000FF"/>
          <w:sz w:val="22"/>
          <w:szCs w:val="22"/>
        </w:rPr>
        <w:t>art 3 of this report</w:t>
      </w:r>
      <w:r w:rsidR="00F3105E">
        <w:rPr>
          <w:rFonts w:ascii="Arial" w:hAnsi="Arial" w:cs="Arial"/>
          <w:sz w:val="22"/>
          <w:szCs w:val="22"/>
        </w:rPr>
        <w:t>)</w:t>
      </w:r>
      <w:r w:rsidRPr="000B4775">
        <w:rPr>
          <w:rFonts w:ascii="Arial" w:hAnsi="Arial" w:cs="Arial"/>
          <w:sz w:val="22"/>
          <w:szCs w:val="22"/>
        </w:rPr>
        <w:t>:</w:t>
      </w:r>
    </w:p>
    <w:p w:rsidR="00A063CB" w:rsidRPr="000B4775" w:rsidRDefault="00A063CB" w:rsidP="00115B6B">
      <w:pPr>
        <w:numPr>
          <w:ilvl w:val="0"/>
          <w:numId w:val="5"/>
        </w:numPr>
        <w:spacing w:after="120"/>
        <w:jc w:val="both"/>
        <w:rPr>
          <w:rFonts w:ascii="Arial" w:hAnsi="Arial" w:cs="Arial"/>
          <w:sz w:val="22"/>
          <w:szCs w:val="22"/>
        </w:rPr>
      </w:pPr>
      <w:r w:rsidRPr="000B4775">
        <w:rPr>
          <w:rFonts w:ascii="Arial" w:hAnsi="Arial" w:cs="Arial"/>
          <w:sz w:val="22"/>
          <w:szCs w:val="22"/>
        </w:rPr>
        <w:t>The principles of partnership and the qualities of the relationship.</w:t>
      </w:r>
    </w:p>
    <w:p w:rsidR="00F3105E" w:rsidRPr="000B4775" w:rsidRDefault="00F3105E" w:rsidP="00F3105E">
      <w:pPr>
        <w:keepNext/>
        <w:spacing w:after="120"/>
        <w:ind w:firstLine="357"/>
        <w:jc w:val="both"/>
        <w:rPr>
          <w:rFonts w:ascii="Arial" w:hAnsi="Arial" w:cs="Arial"/>
          <w:sz w:val="22"/>
          <w:szCs w:val="22"/>
        </w:rPr>
      </w:pPr>
      <w:r w:rsidRPr="000B4775">
        <w:rPr>
          <w:rFonts w:ascii="Arial" w:hAnsi="Arial" w:cs="Arial"/>
          <w:sz w:val="22"/>
          <w:szCs w:val="22"/>
        </w:rPr>
        <w:t>Policy</w:t>
      </w:r>
      <w:r>
        <w:rPr>
          <w:rFonts w:ascii="Arial" w:hAnsi="Arial" w:cs="Arial"/>
          <w:sz w:val="22"/>
          <w:szCs w:val="22"/>
        </w:rPr>
        <w:t xml:space="preserve"> (</w:t>
      </w:r>
      <w:r w:rsidRPr="00F3105E">
        <w:rPr>
          <w:rFonts w:ascii="Arial" w:hAnsi="Arial" w:cs="Arial"/>
          <w:color w:val="0000FF"/>
          <w:sz w:val="22"/>
          <w:szCs w:val="22"/>
        </w:rPr>
        <w:t>Part 4 of this report</w:t>
      </w:r>
      <w:r>
        <w:rPr>
          <w:rFonts w:ascii="Arial" w:hAnsi="Arial" w:cs="Arial"/>
          <w:sz w:val="22"/>
          <w:szCs w:val="22"/>
        </w:rPr>
        <w:t>)</w:t>
      </w:r>
      <w:r w:rsidRPr="000B4775">
        <w:rPr>
          <w:rFonts w:ascii="Arial" w:hAnsi="Arial" w:cs="Arial"/>
          <w:sz w:val="22"/>
          <w:szCs w:val="22"/>
        </w:rPr>
        <w:t>:</w:t>
      </w:r>
    </w:p>
    <w:p w:rsidR="00F3105E" w:rsidRPr="000B4775" w:rsidRDefault="00F3105E" w:rsidP="00F3105E">
      <w:pPr>
        <w:numPr>
          <w:ilvl w:val="0"/>
          <w:numId w:val="4"/>
        </w:numPr>
        <w:spacing w:after="120"/>
        <w:jc w:val="both"/>
        <w:rPr>
          <w:rFonts w:ascii="Arial" w:hAnsi="Arial" w:cs="Arial"/>
          <w:sz w:val="22"/>
          <w:szCs w:val="22"/>
        </w:rPr>
      </w:pPr>
      <w:r w:rsidRPr="000B4775">
        <w:rPr>
          <w:rFonts w:ascii="Arial" w:hAnsi="Arial" w:cs="Arial"/>
          <w:sz w:val="22"/>
          <w:szCs w:val="22"/>
        </w:rPr>
        <w:t>The quality and status of, and capacity for, policy dialogue;</w:t>
      </w:r>
    </w:p>
    <w:p w:rsidR="00F3105E" w:rsidRPr="000B4775" w:rsidRDefault="00F3105E" w:rsidP="00F3105E">
      <w:pPr>
        <w:numPr>
          <w:ilvl w:val="0"/>
          <w:numId w:val="4"/>
        </w:numPr>
        <w:spacing w:after="120"/>
        <w:jc w:val="both"/>
        <w:rPr>
          <w:rFonts w:ascii="Arial" w:hAnsi="Arial" w:cs="Arial"/>
          <w:sz w:val="22"/>
          <w:szCs w:val="22"/>
        </w:rPr>
      </w:pPr>
      <w:r w:rsidRPr="000B4775">
        <w:rPr>
          <w:rFonts w:ascii="Arial" w:hAnsi="Arial" w:cs="Arial"/>
          <w:sz w:val="22"/>
          <w:szCs w:val="22"/>
        </w:rPr>
        <w:t>The utility of the Partnership for Development in facilitating change, public policy, and policy processes;</w:t>
      </w:r>
    </w:p>
    <w:p w:rsidR="00E03C2D" w:rsidRPr="00E03C2D" w:rsidRDefault="00E03C2D" w:rsidP="00F3105E">
      <w:pPr>
        <w:spacing w:after="120"/>
        <w:jc w:val="both"/>
        <w:rPr>
          <w:rFonts w:ascii="Arial" w:hAnsi="Arial" w:cs="Arial"/>
          <w:color w:val="0000FF"/>
          <w:sz w:val="22"/>
          <w:szCs w:val="22"/>
        </w:rPr>
      </w:pPr>
      <w:r>
        <w:rPr>
          <w:rFonts w:ascii="Arial" w:hAnsi="Arial" w:cs="Arial"/>
          <w:sz w:val="22"/>
          <w:szCs w:val="22"/>
        </w:rPr>
        <w:t xml:space="preserve">Some conclusions and recommendations are provided in </w:t>
      </w:r>
      <w:r w:rsidRPr="00E03C2D">
        <w:rPr>
          <w:rFonts w:ascii="Arial" w:hAnsi="Arial" w:cs="Arial"/>
          <w:color w:val="0000FF"/>
          <w:sz w:val="22"/>
          <w:szCs w:val="22"/>
        </w:rPr>
        <w:t>Part 5 of this report</w:t>
      </w:r>
    </w:p>
    <w:p w:rsidR="00F3105E" w:rsidRPr="000B4775" w:rsidRDefault="00F3105E" w:rsidP="00F3105E">
      <w:pPr>
        <w:spacing w:after="120"/>
        <w:jc w:val="both"/>
        <w:rPr>
          <w:rFonts w:ascii="Arial" w:hAnsi="Arial" w:cs="Arial"/>
          <w:sz w:val="22"/>
          <w:szCs w:val="22"/>
        </w:rPr>
      </w:pPr>
      <w:r>
        <w:rPr>
          <w:rFonts w:ascii="Arial" w:hAnsi="Arial" w:cs="Arial"/>
          <w:sz w:val="22"/>
          <w:szCs w:val="22"/>
        </w:rPr>
        <w:t xml:space="preserve">The Panel’s consultations are listed at </w:t>
      </w:r>
      <w:r w:rsidRPr="00E03C2D">
        <w:rPr>
          <w:rFonts w:ascii="Arial" w:hAnsi="Arial" w:cs="Arial"/>
          <w:color w:val="0000FF"/>
          <w:sz w:val="22"/>
          <w:szCs w:val="22"/>
        </w:rPr>
        <w:t>Annex 1</w:t>
      </w:r>
      <w:r>
        <w:rPr>
          <w:rFonts w:ascii="Arial" w:hAnsi="Arial" w:cs="Arial"/>
          <w:sz w:val="22"/>
          <w:szCs w:val="22"/>
        </w:rPr>
        <w:t>.</w:t>
      </w:r>
    </w:p>
    <w:p w:rsidR="00F3105E" w:rsidRPr="000B4775" w:rsidRDefault="00F3105E" w:rsidP="00F3105E">
      <w:pPr>
        <w:keepNext/>
        <w:spacing w:after="120"/>
        <w:jc w:val="both"/>
        <w:rPr>
          <w:rFonts w:ascii="Arial" w:hAnsi="Arial" w:cs="Arial"/>
          <w:color w:val="0000FF"/>
          <w:sz w:val="22"/>
          <w:szCs w:val="22"/>
        </w:rPr>
      </w:pPr>
      <w:r w:rsidRPr="000B4775">
        <w:rPr>
          <w:rFonts w:ascii="Arial" w:hAnsi="Arial" w:cs="Arial"/>
          <w:color w:val="0000FF"/>
          <w:sz w:val="22"/>
          <w:szCs w:val="22"/>
        </w:rPr>
        <w:t>Origins and evolution of the Partnership</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The Partnership for Development, signed in early 2009, predates most current appointments in the AusAID and SIG teams. It is worth reflecting on its origins and evolution.</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 xml:space="preserve">The Partnership’s origins lie in an important political intent to recalibrate Australia’s aid relationships in the Pacific and improve aid effectiveness by better supporting Pacific island countries’ own direction of development in a more focused, mutually prioritised way, by pursuing mutual accountability for results, and by honouring the principle of mutual respect. </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The ‘principles of partnership’ that were adopted largely reflect the international consensus emanating at the time from the Paris and Accra high-level forums</w:t>
      </w:r>
      <w:r w:rsidRPr="00D73942">
        <w:rPr>
          <w:rFonts w:ascii="Arial" w:hAnsi="Arial" w:cs="Arial"/>
          <w:sz w:val="22"/>
          <w:szCs w:val="22"/>
        </w:rPr>
        <w:t xml:space="preserve"> </w:t>
      </w:r>
      <w:r w:rsidRPr="000B4775">
        <w:rPr>
          <w:rFonts w:ascii="Arial" w:hAnsi="Arial" w:cs="Arial"/>
          <w:sz w:val="22"/>
          <w:szCs w:val="22"/>
        </w:rPr>
        <w:t xml:space="preserve">on aid-effectiveness. </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 xml:space="preserve">Since </w:t>
      </w:r>
      <w:r>
        <w:rPr>
          <w:rFonts w:ascii="Arial" w:hAnsi="Arial" w:cs="Arial"/>
          <w:sz w:val="22"/>
          <w:szCs w:val="22"/>
        </w:rPr>
        <w:t>the Partnership’s</w:t>
      </w:r>
      <w:r w:rsidRPr="000B4775">
        <w:rPr>
          <w:rFonts w:ascii="Arial" w:hAnsi="Arial" w:cs="Arial"/>
          <w:sz w:val="22"/>
          <w:szCs w:val="22"/>
        </w:rPr>
        <w:t xml:space="preserve"> inception the </w:t>
      </w:r>
      <w:r>
        <w:rPr>
          <w:rFonts w:ascii="Arial" w:hAnsi="Arial" w:cs="Arial"/>
          <w:sz w:val="22"/>
          <w:szCs w:val="22"/>
        </w:rPr>
        <w:t xml:space="preserve">Panel has </w:t>
      </w:r>
      <w:r w:rsidRPr="000B4775">
        <w:rPr>
          <w:rFonts w:ascii="Arial" w:hAnsi="Arial" w:cs="Arial"/>
          <w:sz w:val="22"/>
          <w:szCs w:val="22"/>
        </w:rPr>
        <w:t xml:space="preserve">witnessed significant shifts in the bilateral program’s ways of working and its relationships. Each year the Panel has been able to congratulate SIG and AusAID on its progress, while setting the bar ever higher in terms ‘where next’. The partnership has taken AusAID and SIG teams to new levels of discourse and informed programming, but has also often challenged the </w:t>
      </w:r>
      <w:r w:rsidRPr="000B4775">
        <w:rPr>
          <w:rFonts w:ascii="Arial" w:hAnsi="Arial" w:cs="Arial"/>
          <w:i/>
          <w:sz w:val="22"/>
          <w:szCs w:val="22"/>
        </w:rPr>
        <w:t>status quo</w:t>
      </w:r>
      <w:r w:rsidRPr="000B4775">
        <w:rPr>
          <w:rFonts w:ascii="Arial" w:hAnsi="Arial" w:cs="Arial"/>
          <w:sz w:val="22"/>
          <w:szCs w:val="22"/>
        </w:rPr>
        <w:t xml:space="preserve"> – with SIG increasingly often assuming the lead in such challenges. </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Early in the Partnership, the Panel encouraged a deeper, more empathetic, AusAID dialogue with SIG. This has largely been achieved, in the Panel’s view.</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 xml:space="preserve">Throughout, the Panel has also emphasised the need for a greater focus on outcomes and impacts (as opposed to inputs and activities), and on the need to configure the Partnership in the context of a longer-term vision of what is trying to be achieved – in terms of both the process and the function of development assistance </w:t>
      </w:r>
      <w:r w:rsidR="005D6B05">
        <w:rPr>
          <w:rFonts w:ascii="Arial" w:hAnsi="Arial" w:cs="Arial"/>
          <w:sz w:val="22"/>
          <w:szCs w:val="22"/>
        </w:rPr>
        <w:t xml:space="preserve">– </w:t>
      </w:r>
      <w:r w:rsidRPr="000B4775">
        <w:rPr>
          <w:rFonts w:ascii="Arial" w:hAnsi="Arial" w:cs="Arial"/>
          <w:sz w:val="22"/>
          <w:szCs w:val="22"/>
        </w:rPr>
        <w:t>as the country emerges from its troubled past.</w:t>
      </w:r>
    </w:p>
    <w:p w:rsidR="00F3105E" w:rsidRPr="000B4775" w:rsidRDefault="00F3105E" w:rsidP="00F3105E">
      <w:pPr>
        <w:spacing w:after="120"/>
        <w:jc w:val="both"/>
        <w:rPr>
          <w:rFonts w:ascii="Arial" w:hAnsi="Arial" w:cs="Arial"/>
          <w:sz w:val="22"/>
          <w:szCs w:val="22"/>
        </w:rPr>
      </w:pPr>
      <w:r w:rsidRPr="000B4775">
        <w:rPr>
          <w:rFonts w:ascii="Arial" w:hAnsi="Arial" w:cs="Arial"/>
          <w:sz w:val="22"/>
          <w:szCs w:val="22"/>
        </w:rPr>
        <w:t xml:space="preserve">Most recently, the Panel has encouraged AusAID and SIG to look beyond the often all-preoccupying processes of aid management and </w:t>
      </w:r>
      <w:r>
        <w:rPr>
          <w:rFonts w:ascii="Arial" w:hAnsi="Arial" w:cs="Arial"/>
          <w:sz w:val="22"/>
          <w:szCs w:val="22"/>
        </w:rPr>
        <w:t>question</w:t>
      </w:r>
      <w:r w:rsidRPr="000B4775">
        <w:rPr>
          <w:rFonts w:ascii="Arial" w:hAnsi="Arial" w:cs="Arial"/>
          <w:sz w:val="22"/>
          <w:szCs w:val="22"/>
        </w:rPr>
        <w:t xml:space="preserve"> what it is that really makes a difference to people’s lives and livelihoods in rural areas</w:t>
      </w:r>
      <w:r>
        <w:rPr>
          <w:rFonts w:ascii="Arial" w:hAnsi="Arial" w:cs="Arial"/>
          <w:sz w:val="22"/>
          <w:szCs w:val="22"/>
        </w:rPr>
        <w:t xml:space="preserve"> in the country</w:t>
      </w:r>
      <w:r w:rsidRPr="000B4775">
        <w:rPr>
          <w:rFonts w:ascii="Arial" w:hAnsi="Arial" w:cs="Arial"/>
          <w:sz w:val="22"/>
          <w:szCs w:val="22"/>
        </w:rPr>
        <w:t>, and – in particular – the impact of the quantity and quality of funds flowing down to service delivery units at the community level.</w:t>
      </w:r>
    </w:p>
    <w:p w:rsidR="00084C16" w:rsidRPr="000B4775" w:rsidRDefault="00084C16" w:rsidP="00084C16">
      <w:pPr>
        <w:keepNext/>
        <w:spacing w:after="120"/>
        <w:jc w:val="both"/>
        <w:rPr>
          <w:rFonts w:ascii="Arial" w:hAnsi="Arial" w:cs="Arial"/>
          <w:color w:val="0000FF"/>
          <w:sz w:val="22"/>
          <w:szCs w:val="22"/>
        </w:rPr>
      </w:pPr>
      <w:r w:rsidRPr="000B4775">
        <w:rPr>
          <w:rFonts w:ascii="Arial" w:hAnsi="Arial" w:cs="Arial"/>
          <w:color w:val="0000FF"/>
          <w:sz w:val="22"/>
          <w:szCs w:val="22"/>
        </w:rPr>
        <w:t>Overview</w:t>
      </w:r>
      <w:r w:rsidR="00F3105E">
        <w:rPr>
          <w:rFonts w:ascii="Arial" w:hAnsi="Arial" w:cs="Arial"/>
          <w:color w:val="0000FF"/>
          <w:sz w:val="22"/>
          <w:szCs w:val="22"/>
        </w:rPr>
        <w:t xml:space="preserve"> of progress</w:t>
      </w:r>
      <w:r w:rsidR="00DD20CA">
        <w:rPr>
          <w:rFonts w:ascii="Arial" w:hAnsi="Arial" w:cs="Arial"/>
          <w:color w:val="0000FF"/>
          <w:sz w:val="22"/>
          <w:szCs w:val="22"/>
        </w:rPr>
        <w:t xml:space="preserve"> in 2012</w:t>
      </w:r>
    </w:p>
    <w:p w:rsidR="00DD20CA" w:rsidRDefault="00DD20CA" w:rsidP="00D519C2">
      <w:pPr>
        <w:spacing w:after="120"/>
        <w:jc w:val="both"/>
        <w:rPr>
          <w:rFonts w:ascii="Arial" w:hAnsi="Arial" w:cs="Arial"/>
          <w:sz w:val="22"/>
          <w:szCs w:val="22"/>
        </w:rPr>
      </w:pPr>
      <w:r>
        <w:rPr>
          <w:rFonts w:ascii="Arial" w:hAnsi="Arial" w:cs="Arial"/>
          <w:sz w:val="22"/>
          <w:szCs w:val="22"/>
        </w:rPr>
        <w:t xml:space="preserve">During 2012, nearly AUD 49 million </w:t>
      </w:r>
      <w:r w:rsidR="00BD44A3">
        <w:rPr>
          <w:rFonts w:ascii="Arial" w:hAnsi="Arial" w:cs="Arial"/>
          <w:sz w:val="22"/>
          <w:szCs w:val="22"/>
        </w:rPr>
        <w:t>(or about SBD 3</w:t>
      </w:r>
      <w:r w:rsidR="00086D00">
        <w:rPr>
          <w:rFonts w:ascii="Arial" w:hAnsi="Arial" w:cs="Arial"/>
          <w:sz w:val="22"/>
          <w:szCs w:val="22"/>
        </w:rPr>
        <w:t>68</w:t>
      </w:r>
      <w:r w:rsidR="00BD44A3">
        <w:rPr>
          <w:rFonts w:ascii="Arial" w:hAnsi="Arial" w:cs="Arial"/>
          <w:sz w:val="22"/>
          <w:szCs w:val="22"/>
        </w:rPr>
        <w:t xml:space="preserve"> million) </w:t>
      </w:r>
      <w:r>
        <w:rPr>
          <w:rFonts w:ascii="Arial" w:hAnsi="Arial" w:cs="Arial"/>
          <w:sz w:val="22"/>
          <w:szCs w:val="22"/>
        </w:rPr>
        <w:t xml:space="preserve">was </w:t>
      </w:r>
      <w:r w:rsidR="00BD44A3">
        <w:rPr>
          <w:rFonts w:ascii="Arial" w:hAnsi="Arial" w:cs="Arial"/>
          <w:sz w:val="22"/>
          <w:szCs w:val="22"/>
        </w:rPr>
        <w:t>provided under Australia’s bilateral program in support of the priorities established under the Partnership for Development. Almost half of this total was allocated to two key sec</w:t>
      </w:r>
      <w:r w:rsidR="005D6B05">
        <w:rPr>
          <w:rFonts w:ascii="Arial" w:hAnsi="Arial" w:cs="Arial"/>
          <w:sz w:val="22"/>
          <w:szCs w:val="22"/>
        </w:rPr>
        <w:t>tors: infrastructure (AUD 11.9m, or 24%) and health (AUD 11.1</w:t>
      </w:r>
      <w:r w:rsidR="00BD44A3">
        <w:rPr>
          <w:rFonts w:ascii="Arial" w:hAnsi="Arial" w:cs="Arial"/>
          <w:sz w:val="22"/>
          <w:szCs w:val="22"/>
        </w:rPr>
        <w:t xml:space="preserve">m, or 23%). </w:t>
      </w:r>
      <w:r w:rsidR="005D6B05">
        <w:rPr>
          <w:rFonts w:ascii="Arial" w:hAnsi="Arial" w:cs="Arial"/>
          <w:sz w:val="22"/>
          <w:szCs w:val="22"/>
        </w:rPr>
        <w:t>Education (AUD 7.7</w:t>
      </w:r>
      <w:r w:rsidR="00BD44A3">
        <w:rPr>
          <w:rFonts w:ascii="Arial" w:hAnsi="Arial" w:cs="Arial"/>
          <w:sz w:val="22"/>
          <w:szCs w:val="22"/>
        </w:rPr>
        <w:t>m, or 16%), support to economic and fiscal reforms (AUD 4.7m, o</w:t>
      </w:r>
      <w:r w:rsidR="005D6B05">
        <w:rPr>
          <w:rFonts w:ascii="Arial" w:hAnsi="Arial" w:cs="Arial"/>
          <w:sz w:val="22"/>
          <w:szCs w:val="22"/>
        </w:rPr>
        <w:t>r 10%) and livelihoods (AUD 3.7</w:t>
      </w:r>
      <w:r w:rsidR="00BD44A3">
        <w:rPr>
          <w:rFonts w:ascii="Arial" w:hAnsi="Arial" w:cs="Arial"/>
          <w:sz w:val="22"/>
          <w:szCs w:val="22"/>
        </w:rPr>
        <w:t xml:space="preserve">m, or 8%) continued to constitute the other </w:t>
      </w:r>
      <w:r w:rsidR="00184003">
        <w:rPr>
          <w:rFonts w:ascii="Arial" w:hAnsi="Arial" w:cs="Arial"/>
          <w:sz w:val="22"/>
          <w:szCs w:val="22"/>
        </w:rPr>
        <w:t xml:space="preserve">Partnership </w:t>
      </w:r>
      <w:r w:rsidR="00BD44A3">
        <w:rPr>
          <w:rFonts w:ascii="Arial" w:hAnsi="Arial" w:cs="Arial"/>
          <w:sz w:val="22"/>
          <w:szCs w:val="22"/>
        </w:rPr>
        <w:t>priority areas</w:t>
      </w:r>
      <w:r w:rsidR="005D6B05">
        <w:rPr>
          <w:rFonts w:ascii="Arial" w:hAnsi="Arial" w:cs="Arial"/>
          <w:sz w:val="22"/>
          <w:szCs w:val="22"/>
        </w:rPr>
        <w:t>. A further AUD 9.5</w:t>
      </w:r>
      <w:r w:rsidR="00184003">
        <w:rPr>
          <w:rFonts w:ascii="Arial" w:hAnsi="Arial" w:cs="Arial"/>
          <w:sz w:val="22"/>
          <w:szCs w:val="22"/>
        </w:rPr>
        <w:t>m, or 19% of the bilateral spend, was allocated to scholarships, emergency and humanitarian responses, and to civil society programs. (Pie chart, next page.)</w:t>
      </w:r>
    </w:p>
    <w:p w:rsidR="00BD44A3" w:rsidRDefault="00BD44A3" w:rsidP="00D519C2">
      <w:pPr>
        <w:spacing w:after="120"/>
        <w:jc w:val="both"/>
        <w:rPr>
          <w:rFonts w:ascii="Arial" w:hAnsi="Arial" w:cs="Arial"/>
          <w:sz w:val="22"/>
          <w:szCs w:val="22"/>
        </w:rPr>
      </w:pPr>
      <w:r>
        <w:rPr>
          <w:rFonts w:ascii="Arial" w:hAnsi="Arial" w:cs="Arial"/>
          <w:sz w:val="22"/>
          <w:szCs w:val="22"/>
        </w:rPr>
        <w:t xml:space="preserve">Over </w:t>
      </w:r>
      <w:r w:rsidR="00184003">
        <w:rPr>
          <w:rFonts w:ascii="Arial" w:hAnsi="Arial" w:cs="Arial"/>
          <w:sz w:val="22"/>
          <w:szCs w:val="22"/>
        </w:rPr>
        <w:t>its four</w:t>
      </w:r>
      <w:r w:rsidR="00F10DD7">
        <w:rPr>
          <w:rFonts w:ascii="Arial" w:hAnsi="Arial" w:cs="Arial"/>
          <w:sz w:val="22"/>
          <w:szCs w:val="22"/>
        </w:rPr>
        <w:t>-</w:t>
      </w:r>
      <w:r>
        <w:rPr>
          <w:rFonts w:ascii="Arial" w:hAnsi="Arial" w:cs="Arial"/>
          <w:sz w:val="22"/>
          <w:szCs w:val="22"/>
        </w:rPr>
        <w:t>year</w:t>
      </w:r>
      <w:r w:rsidR="00184003">
        <w:rPr>
          <w:rFonts w:ascii="Arial" w:hAnsi="Arial" w:cs="Arial"/>
          <w:sz w:val="22"/>
          <w:szCs w:val="22"/>
        </w:rPr>
        <w:t xml:space="preserve"> life</w:t>
      </w:r>
      <w:r>
        <w:rPr>
          <w:rFonts w:ascii="Arial" w:hAnsi="Arial" w:cs="Arial"/>
          <w:sz w:val="22"/>
          <w:szCs w:val="22"/>
        </w:rPr>
        <w:t xml:space="preserve"> now, the </w:t>
      </w:r>
      <w:r w:rsidR="00184003">
        <w:rPr>
          <w:rFonts w:ascii="Arial" w:hAnsi="Arial" w:cs="Arial"/>
          <w:sz w:val="22"/>
          <w:szCs w:val="22"/>
        </w:rPr>
        <w:t>total spend allocated to the P</w:t>
      </w:r>
      <w:r>
        <w:rPr>
          <w:rFonts w:ascii="Arial" w:hAnsi="Arial" w:cs="Arial"/>
          <w:sz w:val="22"/>
          <w:szCs w:val="22"/>
        </w:rPr>
        <w:t xml:space="preserve">artnership </w:t>
      </w:r>
      <w:r w:rsidR="00184003">
        <w:rPr>
          <w:rFonts w:ascii="Arial" w:hAnsi="Arial" w:cs="Arial"/>
          <w:sz w:val="22"/>
          <w:szCs w:val="22"/>
        </w:rPr>
        <w:t>for Development is app</w:t>
      </w:r>
      <w:r w:rsidR="005D6B05">
        <w:rPr>
          <w:rFonts w:ascii="Arial" w:hAnsi="Arial" w:cs="Arial"/>
          <w:sz w:val="22"/>
          <w:szCs w:val="22"/>
        </w:rPr>
        <w:t>roaching AUD 200 million</w:t>
      </w:r>
      <w:r w:rsidR="00086D00">
        <w:rPr>
          <w:rFonts w:ascii="Arial" w:hAnsi="Arial" w:cs="Arial"/>
          <w:sz w:val="22"/>
          <w:szCs w:val="22"/>
        </w:rPr>
        <w:t xml:space="preserve"> (SBD 1.5 billion)</w:t>
      </w:r>
      <w:r w:rsidR="005D6B05">
        <w:rPr>
          <w:rFonts w:ascii="Arial" w:hAnsi="Arial" w:cs="Arial"/>
          <w:sz w:val="22"/>
          <w:szCs w:val="22"/>
        </w:rPr>
        <w:t>. So it i</w:t>
      </w:r>
      <w:r w:rsidR="00184003">
        <w:rPr>
          <w:rFonts w:ascii="Arial" w:hAnsi="Arial" w:cs="Arial"/>
          <w:sz w:val="22"/>
          <w:szCs w:val="22"/>
        </w:rPr>
        <w:t xml:space="preserve">s time to be </w:t>
      </w:r>
      <w:r w:rsidR="005D6B05">
        <w:rPr>
          <w:rFonts w:ascii="Arial" w:hAnsi="Arial" w:cs="Arial"/>
          <w:sz w:val="22"/>
          <w:szCs w:val="22"/>
        </w:rPr>
        <w:t>discuss</w:t>
      </w:r>
      <w:r w:rsidR="00086D00">
        <w:rPr>
          <w:rFonts w:ascii="Arial" w:hAnsi="Arial" w:cs="Arial"/>
          <w:sz w:val="22"/>
          <w:szCs w:val="22"/>
        </w:rPr>
        <w:t>ing</w:t>
      </w:r>
      <w:r w:rsidR="005D6B05">
        <w:rPr>
          <w:rFonts w:ascii="Arial" w:hAnsi="Arial" w:cs="Arial"/>
          <w:sz w:val="22"/>
          <w:szCs w:val="22"/>
        </w:rPr>
        <w:t xml:space="preserve"> </w:t>
      </w:r>
      <w:r w:rsidR="00184003">
        <w:rPr>
          <w:rFonts w:ascii="Arial" w:hAnsi="Arial" w:cs="Arial"/>
          <w:sz w:val="22"/>
          <w:szCs w:val="22"/>
        </w:rPr>
        <w:t>outcomes</w:t>
      </w:r>
      <w:r w:rsidR="005D6B05">
        <w:rPr>
          <w:rFonts w:ascii="Arial" w:hAnsi="Arial" w:cs="Arial"/>
          <w:sz w:val="22"/>
          <w:szCs w:val="22"/>
        </w:rPr>
        <w:t xml:space="preserve"> and impacts</w:t>
      </w:r>
      <w:r w:rsidR="00184003">
        <w:rPr>
          <w:rFonts w:ascii="Arial" w:hAnsi="Arial" w:cs="Arial"/>
          <w:sz w:val="22"/>
          <w:szCs w:val="22"/>
        </w:rPr>
        <w:t>.</w:t>
      </w:r>
    </w:p>
    <w:p w:rsidR="007E3A93" w:rsidRDefault="00DD20CA" w:rsidP="00D519C2">
      <w:pPr>
        <w:spacing w:after="120"/>
        <w:jc w:val="both"/>
        <w:rPr>
          <w:rFonts w:ascii="Arial" w:hAnsi="Arial" w:cs="Arial"/>
          <w:sz w:val="22"/>
          <w:szCs w:val="22"/>
        </w:rPr>
      </w:pPr>
      <w:r>
        <w:rPr>
          <w:rFonts w:ascii="Arial" w:hAnsi="Arial" w:cs="Arial"/>
          <w:sz w:val="22"/>
          <w:szCs w:val="22"/>
        </w:rPr>
        <w:t>Once again, the Partnership has strengthened and deepened – in terms of the relationship between AusAID and SIG (as noted previously) and now in terms of a greater focus on the results and transformations that are required to deliver tangible outcomes for citizens.</w:t>
      </w:r>
    </w:p>
    <w:p w:rsidR="00DD20CA" w:rsidRDefault="00877EF6" w:rsidP="00D519C2">
      <w:pPr>
        <w:spacing w:after="120"/>
        <w:jc w:val="both"/>
        <w:rPr>
          <w:rFonts w:ascii="Arial" w:hAnsi="Arial" w:cs="Arial"/>
          <w:sz w:val="22"/>
          <w:szCs w:val="22"/>
        </w:rPr>
      </w:pPr>
      <w:r>
        <w:rPr>
          <w:rFonts w:ascii="Arial" w:hAnsi="Arial" w:cs="Arial"/>
          <w:sz w:val="22"/>
          <w:szCs w:val="22"/>
        </w:rPr>
        <w:t>Thes</w:t>
      </w:r>
      <w:r w:rsidR="00DD20CA">
        <w:rPr>
          <w:rFonts w:ascii="Arial" w:hAnsi="Arial" w:cs="Arial"/>
          <w:sz w:val="22"/>
          <w:szCs w:val="22"/>
        </w:rPr>
        <w:t xml:space="preserve">e </w:t>
      </w:r>
      <w:r>
        <w:rPr>
          <w:rFonts w:ascii="Arial" w:hAnsi="Arial" w:cs="Arial"/>
          <w:sz w:val="22"/>
          <w:szCs w:val="22"/>
        </w:rPr>
        <w:t xml:space="preserve">transformations </w:t>
      </w:r>
      <w:r w:rsidR="00DD20CA">
        <w:rPr>
          <w:rFonts w:ascii="Arial" w:hAnsi="Arial" w:cs="Arial"/>
          <w:sz w:val="22"/>
          <w:szCs w:val="22"/>
        </w:rPr>
        <w:t>are most noticeable in the health sector</w:t>
      </w:r>
      <w:r>
        <w:rPr>
          <w:rFonts w:ascii="Arial" w:hAnsi="Arial" w:cs="Arial"/>
          <w:sz w:val="22"/>
          <w:szCs w:val="22"/>
        </w:rPr>
        <w:t xml:space="preserve">, </w:t>
      </w:r>
      <w:r w:rsidR="00DD20CA">
        <w:rPr>
          <w:rFonts w:ascii="Arial" w:hAnsi="Arial" w:cs="Arial"/>
          <w:sz w:val="22"/>
          <w:szCs w:val="22"/>
        </w:rPr>
        <w:t xml:space="preserve">which builds on foundations laid and relationships established much earlier than in other sectors </w:t>
      </w:r>
      <w:r>
        <w:rPr>
          <w:rFonts w:ascii="Arial" w:hAnsi="Arial" w:cs="Arial"/>
          <w:sz w:val="22"/>
          <w:szCs w:val="22"/>
        </w:rPr>
        <w:t>(</w:t>
      </w:r>
      <w:r w:rsidR="00DD20CA">
        <w:rPr>
          <w:rFonts w:ascii="Arial" w:hAnsi="Arial" w:cs="Arial"/>
          <w:sz w:val="22"/>
          <w:szCs w:val="22"/>
        </w:rPr>
        <w:t>demonstrating the long-term nature of the challenge</w:t>
      </w:r>
      <w:r>
        <w:rPr>
          <w:rFonts w:ascii="Arial" w:hAnsi="Arial" w:cs="Arial"/>
          <w:sz w:val="22"/>
          <w:szCs w:val="22"/>
        </w:rPr>
        <w:t>),</w:t>
      </w:r>
      <w:r w:rsidR="009034FC">
        <w:rPr>
          <w:rFonts w:ascii="Arial" w:hAnsi="Arial" w:cs="Arial"/>
          <w:sz w:val="22"/>
          <w:szCs w:val="22"/>
        </w:rPr>
        <w:t xml:space="preserve"> and a tangible increase in the </w:t>
      </w:r>
      <w:r>
        <w:rPr>
          <w:rFonts w:ascii="Arial" w:hAnsi="Arial" w:cs="Arial"/>
          <w:sz w:val="22"/>
          <w:szCs w:val="22"/>
        </w:rPr>
        <w:t xml:space="preserve">quality and </w:t>
      </w:r>
      <w:r w:rsidR="009034FC">
        <w:rPr>
          <w:rFonts w:ascii="Arial" w:hAnsi="Arial" w:cs="Arial"/>
          <w:sz w:val="22"/>
          <w:szCs w:val="22"/>
        </w:rPr>
        <w:t xml:space="preserve">quantity of </w:t>
      </w:r>
      <w:r>
        <w:rPr>
          <w:rFonts w:ascii="Arial" w:hAnsi="Arial" w:cs="Arial"/>
          <w:sz w:val="22"/>
          <w:szCs w:val="22"/>
        </w:rPr>
        <w:t xml:space="preserve">public </w:t>
      </w:r>
      <w:r w:rsidR="009034FC">
        <w:rPr>
          <w:rFonts w:ascii="Arial" w:hAnsi="Arial" w:cs="Arial"/>
          <w:sz w:val="22"/>
          <w:szCs w:val="22"/>
        </w:rPr>
        <w:t>fund</w:t>
      </w:r>
      <w:r>
        <w:rPr>
          <w:rFonts w:ascii="Arial" w:hAnsi="Arial" w:cs="Arial"/>
          <w:sz w:val="22"/>
          <w:szCs w:val="22"/>
        </w:rPr>
        <w:t>ing</w:t>
      </w:r>
      <w:r w:rsidR="009034FC">
        <w:rPr>
          <w:rFonts w:ascii="Arial" w:hAnsi="Arial" w:cs="Arial"/>
          <w:sz w:val="22"/>
          <w:szCs w:val="22"/>
        </w:rPr>
        <w:t xml:space="preserve"> reaching service delivery units at field level</w:t>
      </w:r>
      <w:r w:rsidR="00DD20CA">
        <w:rPr>
          <w:rFonts w:ascii="Arial" w:hAnsi="Arial" w:cs="Arial"/>
          <w:sz w:val="22"/>
          <w:szCs w:val="22"/>
        </w:rPr>
        <w:t>.</w:t>
      </w:r>
    </w:p>
    <w:p w:rsidR="007A585C" w:rsidRDefault="00916232" w:rsidP="00D519C2">
      <w:pPr>
        <w:spacing w:after="120"/>
        <w:jc w:val="both"/>
        <w:rPr>
          <w:rFonts w:ascii="Arial" w:hAnsi="Arial" w:cs="Arial"/>
          <w:sz w:val="22"/>
          <w:szCs w:val="22"/>
        </w:rPr>
      </w:pPr>
      <w:r>
        <w:rPr>
          <w:rFonts w:ascii="Arial" w:hAnsi="Arial" w:cs="Arial"/>
          <w:sz w:val="22"/>
          <w:szCs w:val="22"/>
        </w:rPr>
        <w:t xml:space="preserve">But elsewhere there are relatively few data that demonstrate </w:t>
      </w:r>
      <w:r w:rsidR="007A585C">
        <w:rPr>
          <w:rFonts w:ascii="Arial" w:hAnsi="Arial" w:cs="Arial"/>
          <w:sz w:val="22"/>
          <w:szCs w:val="22"/>
        </w:rPr>
        <w:t xml:space="preserve">that </w:t>
      </w:r>
      <w:r>
        <w:rPr>
          <w:rFonts w:ascii="Arial" w:hAnsi="Arial" w:cs="Arial"/>
          <w:sz w:val="22"/>
          <w:szCs w:val="22"/>
        </w:rPr>
        <w:t>people’s lives and livelihoods are yet changing for the better as a result of the partnership</w:t>
      </w:r>
      <w:r w:rsidR="005A5913">
        <w:rPr>
          <w:rFonts w:ascii="Arial" w:hAnsi="Arial" w:cs="Arial"/>
          <w:sz w:val="22"/>
          <w:szCs w:val="22"/>
        </w:rPr>
        <w:t>’s contribution</w:t>
      </w:r>
      <w:r>
        <w:rPr>
          <w:rFonts w:ascii="Arial" w:hAnsi="Arial" w:cs="Arial"/>
          <w:sz w:val="22"/>
          <w:szCs w:val="22"/>
        </w:rPr>
        <w:t xml:space="preserve">. </w:t>
      </w:r>
    </w:p>
    <w:p w:rsidR="007A585C" w:rsidRDefault="007A585C" w:rsidP="00D519C2">
      <w:pPr>
        <w:spacing w:after="120"/>
        <w:jc w:val="both"/>
        <w:rPr>
          <w:rFonts w:ascii="Arial" w:hAnsi="Arial" w:cs="Arial"/>
          <w:sz w:val="22"/>
          <w:szCs w:val="22"/>
        </w:rPr>
      </w:pPr>
    </w:p>
    <w:p w:rsidR="00916232" w:rsidRDefault="00916232" w:rsidP="00D519C2">
      <w:pPr>
        <w:spacing w:after="120"/>
        <w:jc w:val="both"/>
        <w:rPr>
          <w:rFonts w:ascii="Arial" w:hAnsi="Arial" w:cs="Arial"/>
          <w:sz w:val="22"/>
          <w:szCs w:val="22"/>
        </w:rPr>
      </w:pPr>
      <w:r>
        <w:rPr>
          <w:rFonts w:ascii="Arial" w:hAnsi="Arial" w:cs="Arial"/>
          <w:sz w:val="22"/>
          <w:szCs w:val="22"/>
        </w:rPr>
        <w:t xml:space="preserve">(Although there are some limited data to suggest that transport infrastructure investments are </w:t>
      </w:r>
      <w:r w:rsidR="007A585C">
        <w:rPr>
          <w:rFonts w:ascii="Arial" w:hAnsi="Arial" w:cs="Arial"/>
          <w:sz w:val="22"/>
          <w:szCs w:val="22"/>
        </w:rPr>
        <w:t xml:space="preserve">also </w:t>
      </w:r>
      <w:r>
        <w:rPr>
          <w:rFonts w:ascii="Arial" w:hAnsi="Arial" w:cs="Arial"/>
          <w:sz w:val="22"/>
          <w:szCs w:val="22"/>
        </w:rPr>
        <w:t xml:space="preserve">having an impact.) </w:t>
      </w:r>
    </w:p>
    <w:p w:rsidR="009034FC" w:rsidRDefault="00916232" w:rsidP="00D519C2">
      <w:pPr>
        <w:spacing w:after="120"/>
        <w:jc w:val="both"/>
        <w:rPr>
          <w:rFonts w:ascii="Arial" w:hAnsi="Arial" w:cs="Arial"/>
          <w:sz w:val="22"/>
          <w:szCs w:val="22"/>
        </w:rPr>
      </w:pPr>
      <w:r>
        <w:rPr>
          <w:rFonts w:ascii="Arial" w:hAnsi="Arial" w:cs="Arial"/>
          <w:sz w:val="22"/>
          <w:szCs w:val="22"/>
        </w:rPr>
        <w:t xml:space="preserve">This is not to say that the Partnership is doing the wrong things: we think it is </w:t>
      </w:r>
      <w:r w:rsidR="007A585C">
        <w:rPr>
          <w:rFonts w:ascii="Arial" w:hAnsi="Arial" w:cs="Arial"/>
          <w:sz w:val="22"/>
          <w:szCs w:val="22"/>
        </w:rPr>
        <w:t xml:space="preserve">probably </w:t>
      </w:r>
      <w:r>
        <w:rPr>
          <w:rFonts w:ascii="Arial" w:hAnsi="Arial" w:cs="Arial"/>
          <w:sz w:val="22"/>
          <w:szCs w:val="22"/>
        </w:rPr>
        <w:t xml:space="preserve">doing the right things. But the point is raised to highlight the worrying persistence of </w:t>
      </w:r>
      <w:r w:rsidR="009423BE">
        <w:rPr>
          <w:rFonts w:ascii="Arial" w:hAnsi="Arial" w:cs="Arial"/>
          <w:sz w:val="22"/>
          <w:szCs w:val="22"/>
        </w:rPr>
        <w:t xml:space="preserve">the </w:t>
      </w:r>
      <w:r>
        <w:rPr>
          <w:rFonts w:ascii="Arial" w:hAnsi="Arial" w:cs="Arial"/>
          <w:sz w:val="22"/>
          <w:szCs w:val="22"/>
        </w:rPr>
        <w:t>“too early to say”</w:t>
      </w:r>
      <w:r w:rsidR="003E17AC">
        <w:rPr>
          <w:rFonts w:ascii="Arial" w:hAnsi="Arial" w:cs="Arial"/>
          <w:sz w:val="22"/>
          <w:szCs w:val="22"/>
        </w:rPr>
        <w:t xml:space="preserve">, and the predominant focus on </w:t>
      </w:r>
      <w:r w:rsidR="005A5913">
        <w:rPr>
          <w:rFonts w:ascii="Arial" w:hAnsi="Arial" w:cs="Arial"/>
          <w:sz w:val="22"/>
          <w:szCs w:val="22"/>
        </w:rPr>
        <w:t xml:space="preserve">central </w:t>
      </w:r>
      <w:r w:rsidR="003E17AC">
        <w:rPr>
          <w:rFonts w:ascii="Arial" w:hAnsi="Arial" w:cs="Arial"/>
          <w:sz w:val="22"/>
          <w:szCs w:val="22"/>
        </w:rPr>
        <w:t>systems and public sector management issues</w:t>
      </w:r>
      <w:r>
        <w:rPr>
          <w:rFonts w:ascii="Arial" w:hAnsi="Arial" w:cs="Arial"/>
          <w:sz w:val="22"/>
          <w:szCs w:val="22"/>
        </w:rPr>
        <w:t xml:space="preserve">. </w:t>
      </w:r>
      <w:r w:rsidR="003E17AC">
        <w:rPr>
          <w:rFonts w:ascii="Arial" w:hAnsi="Arial" w:cs="Arial"/>
          <w:sz w:val="22"/>
          <w:szCs w:val="22"/>
        </w:rPr>
        <w:t xml:space="preserve">Issues </w:t>
      </w:r>
      <w:r w:rsidR="005A5913">
        <w:rPr>
          <w:rFonts w:ascii="Arial" w:hAnsi="Arial" w:cs="Arial"/>
          <w:sz w:val="22"/>
          <w:szCs w:val="22"/>
        </w:rPr>
        <w:t>which</w:t>
      </w:r>
      <w:r w:rsidR="003E17AC">
        <w:rPr>
          <w:rFonts w:ascii="Arial" w:hAnsi="Arial" w:cs="Arial"/>
          <w:sz w:val="22"/>
          <w:szCs w:val="22"/>
        </w:rPr>
        <w:t xml:space="preserve"> certainly </w:t>
      </w:r>
      <w:r w:rsidR="005A5913">
        <w:rPr>
          <w:rFonts w:ascii="Arial" w:hAnsi="Arial" w:cs="Arial"/>
          <w:sz w:val="22"/>
          <w:szCs w:val="22"/>
        </w:rPr>
        <w:t>need to be resolved</w:t>
      </w:r>
      <w:r w:rsidR="003E17AC">
        <w:rPr>
          <w:rFonts w:ascii="Arial" w:hAnsi="Arial" w:cs="Arial"/>
          <w:sz w:val="22"/>
          <w:szCs w:val="22"/>
        </w:rPr>
        <w:t xml:space="preserve">, but </w:t>
      </w:r>
      <w:r w:rsidR="005A5913">
        <w:rPr>
          <w:rFonts w:ascii="Arial" w:hAnsi="Arial" w:cs="Arial"/>
          <w:sz w:val="22"/>
          <w:szCs w:val="22"/>
        </w:rPr>
        <w:t xml:space="preserve">the resolution of which may not in itself be sufficient </w:t>
      </w:r>
      <w:r w:rsidR="003E17AC">
        <w:rPr>
          <w:rFonts w:ascii="Arial" w:hAnsi="Arial" w:cs="Arial"/>
          <w:sz w:val="22"/>
          <w:szCs w:val="22"/>
        </w:rPr>
        <w:t>to bring about development at scale.</w:t>
      </w:r>
    </w:p>
    <w:p w:rsidR="00A76F28" w:rsidRPr="005A5913" w:rsidRDefault="006C0D4B" w:rsidP="005A5913">
      <w:pPr>
        <w:spacing w:after="120"/>
        <w:rPr>
          <w:rFonts w:ascii="Arial" w:hAnsi="Arial" w:cs="Arial"/>
          <w:sz w:val="16"/>
          <w:szCs w:val="22"/>
        </w:rPr>
      </w:pPr>
      <w:r>
        <w:rPr>
          <w:noProof/>
          <w:lang w:val="en-AU" w:eastAsia="en-AU"/>
        </w:rPr>
        <w:drawing>
          <wp:anchor distT="0" distB="0" distL="114300" distR="114300" simplePos="0" relativeHeight="251657728" behindDoc="0" locked="0" layoutInCell="0" allowOverlap="0">
            <wp:simplePos x="0" y="0"/>
            <wp:positionH relativeFrom="margin">
              <wp:align>center</wp:align>
            </wp:positionH>
            <wp:positionV relativeFrom="margin">
              <wp:align>top</wp:align>
            </wp:positionV>
            <wp:extent cx="5729605" cy="2893695"/>
            <wp:effectExtent l="0" t="0" r="4445" b="1905"/>
            <wp:wrapSquare wrapText="bothSides"/>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9605" cy="289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C16" w:rsidRPr="005A5913">
        <w:rPr>
          <w:rFonts w:ascii="Arial" w:hAnsi="Arial" w:cs="Arial"/>
          <w:b/>
          <w:color w:val="0000FF"/>
          <w:sz w:val="22"/>
          <w:szCs w:val="32"/>
        </w:rPr>
        <w:br w:type="page"/>
      </w:r>
    </w:p>
    <w:p w:rsidR="00F91EB3" w:rsidRPr="00800422" w:rsidRDefault="000537CD" w:rsidP="00EC37C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t>P</w:t>
      </w:r>
      <w:bookmarkStart w:id="2" w:name="Progress"/>
      <w:bookmarkEnd w:id="2"/>
      <w:r w:rsidR="00607681" w:rsidRPr="00800422">
        <w:rPr>
          <w:rFonts w:ascii="Arial" w:hAnsi="Arial" w:cs="Arial"/>
          <w:color w:val="FFFFFF"/>
          <w:sz w:val="44"/>
          <w:szCs w:val="32"/>
        </w:rPr>
        <w:t xml:space="preserve">art </w:t>
      </w:r>
      <w:r w:rsidR="00F3105E" w:rsidRPr="00800422">
        <w:rPr>
          <w:rFonts w:ascii="Arial" w:hAnsi="Arial" w:cs="Arial"/>
          <w:color w:val="FFFFFF"/>
          <w:sz w:val="44"/>
          <w:szCs w:val="32"/>
        </w:rPr>
        <w:t>2</w:t>
      </w:r>
      <w:r w:rsidR="00607681" w:rsidRPr="00800422">
        <w:rPr>
          <w:rFonts w:ascii="Arial" w:hAnsi="Arial" w:cs="Arial"/>
          <w:color w:val="FFFFFF"/>
          <w:sz w:val="44"/>
          <w:szCs w:val="32"/>
        </w:rPr>
        <w:t>: P</w:t>
      </w:r>
      <w:r w:rsidRPr="00800422">
        <w:rPr>
          <w:rFonts w:ascii="Arial" w:hAnsi="Arial" w:cs="Arial"/>
          <w:color w:val="FFFFFF"/>
          <w:sz w:val="44"/>
          <w:szCs w:val="32"/>
        </w:rPr>
        <w:t xml:space="preserve">rogress </w:t>
      </w:r>
      <w:r w:rsidR="00A76F28" w:rsidRPr="00800422">
        <w:rPr>
          <w:rFonts w:ascii="Arial" w:hAnsi="Arial" w:cs="Arial"/>
          <w:color w:val="FFFFFF"/>
          <w:sz w:val="44"/>
          <w:szCs w:val="32"/>
        </w:rPr>
        <w:t xml:space="preserve">towards </w:t>
      </w:r>
      <w:r w:rsidRPr="00800422">
        <w:rPr>
          <w:rFonts w:ascii="Arial" w:hAnsi="Arial" w:cs="Arial"/>
          <w:color w:val="FFFFFF"/>
          <w:sz w:val="44"/>
          <w:szCs w:val="32"/>
        </w:rPr>
        <w:t>Priority Outcomes</w:t>
      </w:r>
    </w:p>
    <w:p w:rsidR="00040AEA" w:rsidRDefault="00040AEA" w:rsidP="00EF515B">
      <w:pPr>
        <w:keepNext/>
        <w:ind w:right="11"/>
        <w:jc w:val="both"/>
        <w:rPr>
          <w:rFonts w:ascii="Arial" w:hAnsi="Arial" w:cs="Arial"/>
          <w:b/>
          <w:color w:val="0000FF"/>
          <w:sz w:val="32"/>
          <w:szCs w:val="32"/>
        </w:rPr>
      </w:pPr>
    </w:p>
    <w:p w:rsidR="00040AEA" w:rsidRDefault="00040AEA" w:rsidP="00B011B2">
      <w:pPr>
        <w:keepNext/>
        <w:pBdr>
          <w:top w:val="single" w:sz="4" w:space="1" w:color="0000FF"/>
          <w:left w:val="single" w:sz="4" w:space="4" w:color="0000FF"/>
          <w:bottom w:val="single" w:sz="4" w:space="1" w:color="0000FF"/>
          <w:right w:val="single" w:sz="4" w:space="4" w:color="0000FF"/>
        </w:pBdr>
        <w:shd w:val="clear" w:color="auto" w:fill="B8CCE4"/>
        <w:tabs>
          <w:tab w:val="left" w:pos="3713"/>
          <w:tab w:val="center" w:pos="4252"/>
        </w:tabs>
        <w:jc w:val="both"/>
        <w:outlineLvl w:val="0"/>
        <w:rPr>
          <w:rFonts w:ascii="Arial" w:hAnsi="Arial" w:cs="Arial"/>
          <w:b/>
          <w:color w:val="000080"/>
          <w:sz w:val="20"/>
          <w:szCs w:val="20"/>
        </w:rPr>
      </w:pPr>
      <w:r>
        <w:rPr>
          <w:rFonts w:ascii="Arial" w:hAnsi="Arial" w:cs="Arial"/>
          <w:b/>
          <w:color w:val="000080"/>
          <w:sz w:val="20"/>
          <w:szCs w:val="20"/>
        </w:rPr>
        <w:tab/>
      </w:r>
      <w:r>
        <w:rPr>
          <w:rFonts w:ascii="Arial" w:hAnsi="Arial" w:cs="Arial"/>
          <w:b/>
          <w:color w:val="000080"/>
          <w:sz w:val="20"/>
          <w:szCs w:val="20"/>
        </w:rPr>
        <w:tab/>
      </w:r>
    </w:p>
    <w:p w:rsidR="00040AEA" w:rsidRPr="00D73942" w:rsidRDefault="00040AEA" w:rsidP="00B011B2">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32"/>
          <w:szCs w:val="28"/>
        </w:rPr>
      </w:pPr>
      <w:r w:rsidRPr="00D73942">
        <w:rPr>
          <w:rFonts w:ascii="Arial" w:hAnsi="Arial" w:cs="Arial"/>
          <w:color w:val="0000FF"/>
          <w:sz w:val="32"/>
          <w:szCs w:val="28"/>
        </w:rPr>
        <w:t>Priority Outcome 1</w:t>
      </w:r>
      <w:r w:rsidR="00ED2DB6">
        <w:rPr>
          <w:rFonts w:ascii="Arial" w:hAnsi="Arial" w:cs="Arial"/>
          <w:color w:val="0000FF"/>
          <w:sz w:val="32"/>
          <w:szCs w:val="28"/>
        </w:rPr>
        <w:t>a</w:t>
      </w:r>
      <w:r w:rsidR="00D73942">
        <w:rPr>
          <w:rFonts w:ascii="Arial" w:hAnsi="Arial" w:cs="Arial"/>
          <w:color w:val="0000FF"/>
          <w:sz w:val="32"/>
          <w:szCs w:val="28"/>
        </w:rPr>
        <w:t>:</w:t>
      </w:r>
      <w:r w:rsidRPr="00D73942">
        <w:rPr>
          <w:rFonts w:ascii="Arial" w:hAnsi="Arial" w:cs="Arial"/>
          <w:color w:val="0000FF"/>
          <w:sz w:val="32"/>
          <w:szCs w:val="28"/>
        </w:rPr>
        <w:t xml:space="preserve"> Improved Service Delivery – H</w:t>
      </w:r>
      <w:bookmarkStart w:id="3" w:name="Health"/>
      <w:bookmarkEnd w:id="3"/>
      <w:r w:rsidRPr="00D73942">
        <w:rPr>
          <w:rFonts w:ascii="Arial" w:hAnsi="Arial" w:cs="Arial"/>
          <w:color w:val="0000FF"/>
          <w:sz w:val="32"/>
          <w:szCs w:val="28"/>
        </w:rPr>
        <w:t>ealth</w:t>
      </w:r>
    </w:p>
    <w:p w:rsidR="00040AEA" w:rsidRPr="00D73942" w:rsidRDefault="00040AEA" w:rsidP="004D670F">
      <w:pPr>
        <w:keepNext/>
        <w:pBdr>
          <w:top w:val="single" w:sz="4" w:space="1" w:color="0000FF"/>
          <w:left w:val="single" w:sz="4" w:space="4" w:color="0000FF"/>
          <w:bottom w:val="single" w:sz="4" w:space="1" w:color="0000FF"/>
          <w:right w:val="single" w:sz="4" w:space="4" w:color="0000FF"/>
        </w:pBdr>
        <w:shd w:val="clear" w:color="auto" w:fill="B8CCE4"/>
        <w:tabs>
          <w:tab w:val="center" w:pos="4252"/>
        </w:tabs>
        <w:spacing w:before="120"/>
        <w:jc w:val="center"/>
        <w:outlineLvl w:val="0"/>
        <w:rPr>
          <w:rFonts w:ascii="Arial" w:hAnsi="Arial" w:cs="Arial"/>
          <w:color w:val="0000FF"/>
        </w:rPr>
      </w:pPr>
      <w:r w:rsidRPr="00D73942">
        <w:rPr>
          <w:rFonts w:ascii="Arial" w:hAnsi="Arial" w:cs="Arial"/>
          <w:color w:val="0000FF"/>
        </w:rPr>
        <w:t xml:space="preserve">Approximate expenditure on health in 2012: AUD 11.2m or SBD </w:t>
      </w:r>
      <w:r w:rsidR="00086D00">
        <w:rPr>
          <w:rFonts w:ascii="Arial" w:hAnsi="Arial" w:cs="Arial"/>
          <w:color w:val="0000FF"/>
        </w:rPr>
        <w:t>84.0</w:t>
      </w:r>
      <w:r w:rsidRPr="00D73942">
        <w:rPr>
          <w:rFonts w:ascii="Arial" w:hAnsi="Arial" w:cs="Arial"/>
          <w:color w:val="0000FF"/>
        </w:rPr>
        <w:t>m</w:t>
      </w:r>
    </w:p>
    <w:p w:rsidR="00040AEA" w:rsidRDefault="00040AEA" w:rsidP="00B011B2">
      <w:pPr>
        <w:keepNext/>
        <w:pBdr>
          <w:top w:val="single" w:sz="4" w:space="1" w:color="0000FF"/>
          <w:left w:val="single" w:sz="4" w:space="4" w:color="0000FF"/>
          <w:bottom w:val="single" w:sz="4" w:space="1" w:color="0000FF"/>
          <w:right w:val="single" w:sz="4" w:space="4" w:color="0000FF"/>
        </w:pBdr>
        <w:shd w:val="clear" w:color="auto" w:fill="B8CCE4"/>
        <w:jc w:val="both"/>
        <w:outlineLvl w:val="0"/>
        <w:rPr>
          <w:rFonts w:ascii="Arial" w:hAnsi="Arial" w:cs="Arial"/>
          <w:sz w:val="22"/>
          <w:szCs w:val="22"/>
        </w:rPr>
      </w:pPr>
    </w:p>
    <w:p w:rsidR="00D73942" w:rsidRDefault="00D73942" w:rsidP="00040AEA">
      <w:pPr>
        <w:keepNext/>
        <w:spacing w:after="120"/>
        <w:jc w:val="both"/>
        <w:outlineLvl w:val="0"/>
        <w:rPr>
          <w:rFonts w:ascii="Arial" w:hAnsi="Arial" w:cs="Arial"/>
          <w:sz w:val="22"/>
          <w:szCs w:val="22"/>
        </w:rPr>
      </w:pPr>
    </w:p>
    <w:p w:rsidR="00040AEA" w:rsidRDefault="00040AEA" w:rsidP="000E0500">
      <w:pPr>
        <w:keepNext/>
        <w:spacing w:after="120"/>
        <w:jc w:val="both"/>
        <w:outlineLvl w:val="0"/>
        <w:rPr>
          <w:rFonts w:ascii="Arial" w:hAnsi="Arial" w:cs="Arial"/>
          <w:sz w:val="22"/>
          <w:szCs w:val="22"/>
        </w:rPr>
      </w:pPr>
      <w:r w:rsidRPr="00C1283A">
        <w:rPr>
          <w:rFonts w:ascii="Arial" w:hAnsi="Arial" w:cs="Arial"/>
          <w:sz w:val="22"/>
          <w:szCs w:val="22"/>
        </w:rPr>
        <w:t>Under the Partnership, Australia supports the Ministry of Health and Medical Services</w:t>
      </w:r>
      <w:r w:rsidR="006C0D4B">
        <w:rPr>
          <w:noProof/>
          <w:lang w:val="en-AU" w:eastAsia="en-AU"/>
        </w:rPr>
        <mc:AlternateContent>
          <mc:Choice Requires="wps">
            <w:drawing>
              <wp:anchor distT="0" distB="0" distL="114300" distR="114300" simplePos="0" relativeHeight="251654656" behindDoc="0" locked="0" layoutInCell="1" allowOverlap="1">
                <wp:simplePos x="0" y="0"/>
                <wp:positionH relativeFrom="column">
                  <wp:align>right</wp:align>
                </wp:positionH>
                <wp:positionV relativeFrom="paragraph">
                  <wp:posOffset>6350</wp:posOffset>
                </wp:positionV>
                <wp:extent cx="2273300" cy="3107055"/>
                <wp:effectExtent l="8255" t="6350" r="1143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107055"/>
                        </a:xfrm>
                        <a:prstGeom prst="rect">
                          <a:avLst/>
                        </a:prstGeom>
                        <a:solidFill>
                          <a:srgbClr val="DBE5F1"/>
                        </a:solidFill>
                        <a:ln w="9525">
                          <a:solidFill>
                            <a:srgbClr val="0000FF"/>
                          </a:solidFill>
                          <a:miter lim="800000"/>
                          <a:headEnd/>
                          <a:tailEnd/>
                        </a:ln>
                      </wps:spPr>
                      <wps:txbx>
                        <w:txbxContent>
                          <w:p w:rsidR="00476973" w:rsidRDefault="00476973" w:rsidP="0079428A">
                            <w:pPr>
                              <w:shd w:val="clear" w:color="auto" w:fill="DBE5F1"/>
                              <w:spacing w:before="120" w:after="120"/>
                              <w:jc w:val="center"/>
                              <w:rPr>
                                <w:rFonts w:ascii="Arial" w:hAnsi="Arial" w:cs="Arial"/>
                                <w:b/>
                                <w:sz w:val="18"/>
                                <w:szCs w:val="18"/>
                                <w:lang w:val="en-NZ"/>
                              </w:rPr>
                            </w:pPr>
                            <w:r>
                              <w:rPr>
                                <w:rFonts w:ascii="Arial" w:hAnsi="Arial" w:cs="Arial"/>
                                <w:b/>
                                <w:sz w:val="18"/>
                                <w:szCs w:val="18"/>
                                <w:lang w:val="en-NZ"/>
                              </w:rPr>
                              <w:t>Priority Outcome 1a: Health</w:t>
                            </w:r>
                          </w:p>
                          <w:p w:rsidR="00476973" w:rsidRPr="00013B95" w:rsidRDefault="00476973" w:rsidP="00B011B2">
                            <w:pPr>
                              <w:shd w:val="clear" w:color="auto" w:fill="DBE5F1"/>
                              <w:spacing w:after="120"/>
                              <w:rPr>
                                <w:rFonts w:ascii="Arial" w:hAnsi="Arial" w:cs="Arial"/>
                                <w:sz w:val="18"/>
                                <w:szCs w:val="18"/>
                                <w:lang w:val="en-NZ"/>
                              </w:rPr>
                            </w:pPr>
                            <w:r>
                              <w:rPr>
                                <w:rFonts w:ascii="Arial" w:hAnsi="Arial" w:cs="Arial"/>
                                <w:b/>
                                <w:sz w:val="18"/>
                                <w:szCs w:val="18"/>
                                <w:lang w:val="en-NZ"/>
                              </w:rPr>
                              <w:t xml:space="preserve">Aim: </w:t>
                            </w:r>
                            <w:r w:rsidRPr="00013B95">
                              <w:rPr>
                                <w:rFonts w:ascii="Arial" w:hAnsi="Arial" w:cs="Arial"/>
                                <w:sz w:val="18"/>
                                <w:szCs w:val="18"/>
                                <w:lang w:val="en-NZ"/>
                              </w:rPr>
                              <w:t xml:space="preserve">The Partnership will strengthen public health functions that are responsive to community health needs and improve progress towards the MDG targets by 2015. </w:t>
                            </w:r>
                          </w:p>
                          <w:p w:rsidR="00476973" w:rsidRDefault="00476973" w:rsidP="00B011B2">
                            <w:pPr>
                              <w:shd w:val="clear" w:color="auto" w:fill="DBE5F1"/>
                              <w:spacing w:after="120"/>
                              <w:jc w:val="center"/>
                              <w:rPr>
                                <w:rFonts w:ascii="Arial" w:hAnsi="Arial" w:cs="Arial"/>
                                <w:b/>
                                <w:sz w:val="18"/>
                                <w:szCs w:val="18"/>
                                <w:lang w:val="en-NZ"/>
                              </w:rPr>
                            </w:pPr>
                            <w:r>
                              <w:rPr>
                                <w:rFonts w:ascii="Arial" w:hAnsi="Arial" w:cs="Arial"/>
                                <w:b/>
                                <w:sz w:val="18"/>
                                <w:szCs w:val="18"/>
                                <w:lang w:val="en-NZ"/>
                              </w:rPr>
                              <w:t>Agreed Partnership Outcomes</w:t>
                            </w:r>
                          </w:p>
                          <w:p w:rsidR="00476973" w:rsidRDefault="00476973" w:rsidP="00B011B2">
                            <w:pPr>
                              <w:numPr>
                                <w:ilvl w:val="0"/>
                                <w:numId w:val="23"/>
                              </w:numPr>
                              <w:shd w:val="clear" w:color="auto" w:fill="DBE5F1"/>
                              <w:spacing w:after="120"/>
                              <w:rPr>
                                <w:rFonts w:ascii="Arial" w:hAnsi="Arial" w:cs="Arial"/>
                                <w:sz w:val="18"/>
                                <w:szCs w:val="18"/>
                                <w:lang w:val="en-NZ"/>
                              </w:rPr>
                            </w:pPr>
                            <w:r>
                              <w:rPr>
                                <w:rFonts w:ascii="Arial" w:hAnsi="Arial" w:cs="Arial"/>
                                <w:sz w:val="18"/>
                                <w:szCs w:val="18"/>
                                <w:lang w:val="en-NZ"/>
                              </w:rPr>
                              <w:t xml:space="preserve">Increased percentage of population with access to a health facility staffed by a health care worker and stocked with appropriate medicines. </w:t>
                            </w:r>
                          </w:p>
                          <w:p w:rsidR="00476973" w:rsidRDefault="00476973" w:rsidP="00B011B2">
                            <w:pPr>
                              <w:numPr>
                                <w:ilvl w:val="0"/>
                                <w:numId w:val="23"/>
                              </w:numPr>
                              <w:shd w:val="clear" w:color="auto" w:fill="DBE5F1"/>
                              <w:spacing w:after="120"/>
                              <w:rPr>
                                <w:rFonts w:ascii="Arial" w:hAnsi="Arial" w:cs="Arial"/>
                                <w:sz w:val="18"/>
                                <w:szCs w:val="18"/>
                                <w:lang w:val="en-NZ"/>
                              </w:rPr>
                            </w:pPr>
                            <w:r w:rsidRPr="00013B95">
                              <w:rPr>
                                <w:rFonts w:ascii="Arial" w:hAnsi="Arial" w:cs="Arial"/>
                                <w:sz w:val="18"/>
                                <w:szCs w:val="18"/>
                                <w:lang w:val="en-NZ"/>
                              </w:rPr>
                              <w:t>Reduced malaria incidence and deaths and progress towards emanation in selected provinces</w:t>
                            </w:r>
                          </w:p>
                          <w:p w:rsidR="00476973" w:rsidRPr="00013B95" w:rsidRDefault="00476973" w:rsidP="00B011B2">
                            <w:pPr>
                              <w:numPr>
                                <w:ilvl w:val="0"/>
                                <w:numId w:val="23"/>
                              </w:numPr>
                              <w:shd w:val="clear" w:color="auto" w:fill="DBE5F1"/>
                              <w:spacing w:after="120"/>
                              <w:rPr>
                                <w:rFonts w:ascii="Arial" w:hAnsi="Arial" w:cs="Arial"/>
                                <w:sz w:val="18"/>
                                <w:szCs w:val="18"/>
                                <w:lang w:val="en-NZ"/>
                              </w:rPr>
                            </w:pPr>
                            <w:r w:rsidRPr="00013B95">
                              <w:rPr>
                                <w:rFonts w:ascii="Arial" w:hAnsi="Arial" w:cs="Arial"/>
                                <w:sz w:val="18"/>
                                <w:szCs w:val="18"/>
                                <w:lang w:val="en-NZ"/>
                              </w:rPr>
                              <w:t xml:space="preserve">Increased access to water </w:t>
                            </w:r>
                            <w:r>
                              <w:rPr>
                                <w:rFonts w:ascii="Arial" w:hAnsi="Arial" w:cs="Arial"/>
                                <w:sz w:val="18"/>
                                <w:szCs w:val="18"/>
                                <w:lang w:val="en-NZ"/>
                              </w:rPr>
                              <w:t>and basic</w:t>
                            </w:r>
                            <w:r w:rsidRPr="00013B95">
                              <w:rPr>
                                <w:rFonts w:ascii="Arial" w:hAnsi="Arial" w:cs="Arial"/>
                                <w:sz w:val="18"/>
                                <w:szCs w:val="18"/>
                                <w:lang w:val="en-NZ"/>
                              </w:rPr>
                              <w:t xml:space="preserve"> sanitation. </w:t>
                            </w:r>
                          </w:p>
                          <w:p w:rsidR="00476973" w:rsidRPr="00B011B2" w:rsidRDefault="00476973" w:rsidP="00B011B2">
                            <w:pPr>
                              <w:numPr>
                                <w:ilvl w:val="0"/>
                                <w:numId w:val="23"/>
                              </w:numPr>
                              <w:shd w:val="clear" w:color="auto" w:fill="DBE5F1"/>
                              <w:spacing w:after="120"/>
                              <w:rPr>
                                <w:rFonts w:ascii="Arial" w:hAnsi="Arial" w:cs="Arial"/>
                                <w:sz w:val="18"/>
                                <w:szCs w:val="18"/>
                                <w:lang w:val="en-NZ"/>
                              </w:rPr>
                            </w:pPr>
                            <w:r w:rsidRPr="00B011B2">
                              <w:rPr>
                                <w:rFonts w:ascii="Arial" w:hAnsi="Arial" w:cs="Arial"/>
                                <w:sz w:val="18"/>
                                <w:szCs w:val="18"/>
                                <w:lang w:val="en-NZ"/>
                              </w:rPr>
                              <w:t>Reduced maternal and infant</w:t>
                            </w:r>
                            <w:r>
                              <w:rPr>
                                <w:rFonts w:ascii="Arial" w:hAnsi="Arial" w:cs="Arial"/>
                                <w:sz w:val="18"/>
                                <w:szCs w:val="18"/>
                                <w:lang w:val="en-NZ"/>
                              </w:rPr>
                              <w:t xml:space="preserve"> </w:t>
                            </w:r>
                            <w:r w:rsidRPr="00B011B2">
                              <w:rPr>
                                <w:rFonts w:ascii="Arial" w:hAnsi="Arial" w:cs="Arial"/>
                                <w:sz w:val="18"/>
                                <w:szCs w:val="18"/>
                                <w:lang w:val="en-NZ"/>
                              </w:rPr>
                              <w:t>mortality.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5pt;width:179pt;height:244.65pt;z-index:251654656;visibility:visible;mso-wrap-style:square;mso-width-percent:400;mso-height-percent:200;mso-wrap-distance-left:9pt;mso-wrap-distance-top:0;mso-wrap-distance-right:9pt;mso-wrap-distance-bottom:0;mso-position-horizontal:righ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" fillcolor="#dbe5f1" strokecolor="blue">
                <v:textbox style="mso-fit-shape-to-text:t">
                  <w:txbxContent>
                    <w:p w:rsidR="00476973" w:rsidRDefault="00476973" w:rsidP="0079428A">
                      <w:pPr>
                        <w:shd w:val="clear" w:color="auto" w:fill="DBE5F1"/>
                        <w:spacing w:before="120" w:after="120"/>
                        <w:jc w:val="center"/>
                        <w:rPr>
                          <w:rFonts w:ascii="Arial" w:hAnsi="Arial" w:cs="Arial"/>
                          <w:b/>
                          <w:sz w:val="18"/>
                          <w:szCs w:val="18"/>
                          <w:lang w:val="en-NZ"/>
                        </w:rPr>
                      </w:pPr>
                      <w:r>
                        <w:rPr>
                          <w:rFonts w:ascii="Arial" w:hAnsi="Arial" w:cs="Arial"/>
                          <w:b/>
                          <w:sz w:val="18"/>
                          <w:szCs w:val="18"/>
                          <w:lang w:val="en-NZ"/>
                        </w:rPr>
                        <w:t>Priority Outcome 1a: Health</w:t>
                      </w:r>
                    </w:p>
                    <w:p w:rsidR="00476973" w:rsidRPr="00013B95" w:rsidRDefault="00476973" w:rsidP="00B011B2">
                      <w:pPr>
                        <w:shd w:val="clear" w:color="auto" w:fill="DBE5F1"/>
                        <w:spacing w:after="120"/>
                        <w:rPr>
                          <w:rFonts w:ascii="Arial" w:hAnsi="Arial" w:cs="Arial"/>
                          <w:sz w:val="18"/>
                          <w:szCs w:val="18"/>
                          <w:lang w:val="en-NZ"/>
                        </w:rPr>
                      </w:pPr>
                      <w:r>
                        <w:rPr>
                          <w:rFonts w:ascii="Arial" w:hAnsi="Arial" w:cs="Arial"/>
                          <w:b/>
                          <w:sz w:val="18"/>
                          <w:szCs w:val="18"/>
                          <w:lang w:val="en-NZ"/>
                        </w:rPr>
                        <w:t xml:space="preserve">Aim: </w:t>
                      </w:r>
                      <w:r w:rsidRPr="00013B95">
                        <w:rPr>
                          <w:rFonts w:ascii="Arial" w:hAnsi="Arial" w:cs="Arial"/>
                          <w:sz w:val="18"/>
                          <w:szCs w:val="18"/>
                          <w:lang w:val="en-NZ"/>
                        </w:rPr>
                        <w:t xml:space="preserve">The Partnership will strengthen public health functions that are responsive to community health needs and improve progress towards the MDG targets by 2015. </w:t>
                      </w:r>
                    </w:p>
                    <w:p w:rsidR="00476973" w:rsidRDefault="00476973" w:rsidP="00B011B2">
                      <w:pPr>
                        <w:shd w:val="clear" w:color="auto" w:fill="DBE5F1"/>
                        <w:spacing w:after="120"/>
                        <w:jc w:val="center"/>
                        <w:rPr>
                          <w:rFonts w:ascii="Arial" w:hAnsi="Arial" w:cs="Arial"/>
                          <w:b/>
                          <w:sz w:val="18"/>
                          <w:szCs w:val="18"/>
                          <w:lang w:val="en-NZ"/>
                        </w:rPr>
                      </w:pPr>
                      <w:r>
                        <w:rPr>
                          <w:rFonts w:ascii="Arial" w:hAnsi="Arial" w:cs="Arial"/>
                          <w:b/>
                          <w:sz w:val="18"/>
                          <w:szCs w:val="18"/>
                          <w:lang w:val="en-NZ"/>
                        </w:rPr>
                        <w:t>Agreed Partnership Outcomes</w:t>
                      </w:r>
                    </w:p>
                    <w:p w:rsidR="00476973" w:rsidRDefault="00476973" w:rsidP="00B011B2">
                      <w:pPr>
                        <w:numPr>
                          <w:ilvl w:val="0"/>
                          <w:numId w:val="23"/>
                        </w:numPr>
                        <w:shd w:val="clear" w:color="auto" w:fill="DBE5F1"/>
                        <w:spacing w:after="120"/>
                        <w:rPr>
                          <w:rFonts w:ascii="Arial" w:hAnsi="Arial" w:cs="Arial"/>
                          <w:sz w:val="18"/>
                          <w:szCs w:val="18"/>
                          <w:lang w:val="en-NZ"/>
                        </w:rPr>
                      </w:pPr>
                      <w:r>
                        <w:rPr>
                          <w:rFonts w:ascii="Arial" w:hAnsi="Arial" w:cs="Arial"/>
                          <w:sz w:val="18"/>
                          <w:szCs w:val="18"/>
                          <w:lang w:val="en-NZ"/>
                        </w:rPr>
                        <w:t xml:space="preserve">Increased percentage of population with access to a health facility staffed by a health care worker and stocked with appropriate medicines. </w:t>
                      </w:r>
                    </w:p>
                    <w:p w:rsidR="00476973" w:rsidRDefault="00476973" w:rsidP="00B011B2">
                      <w:pPr>
                        <w:numPr>
                          <w:ilvl w:val="0"/>
                          <w:numId w:val="23"/>
                        </w:numPr>
                        <w:shd w:val="clear" w:color="auto" w:fill="DBE5F1"/>
                        <w:spacing w:after="120"/>
                        <w:rPr>
                          <w:rFonts w:ascii="Arial" w:hAnsi="Arial" w:cs="Arial"/>
                          <w:sz w:val="18"/>
                          <w:szCs w:val="18"/>
                          <w:lang w:val="en-NZ"/>
                        </w:rPr>
                      </w:pPr>
                      <w:r w:rsidRPr="00013B95">
                        <w:rPr>
                          <w:rFonts w:ascii="Arial" w:hAnsi="Arial" w:cs="Arial"/>
                          <w:sz w:val="18"/>
                          <w:szCs w:val="18"/>
                          <w:lang w:val="en-NZ"/>
                        </w:rPr>
                        <w:t>Reduced malaria incidence and deaths and progress towards emanation in selected provinces</w:t>
                      </w:r>
                    </w:p>
                    <w:p w:rsidR="00476973" w:rsidRPr="00013B95" w:rsidRDefault="00476973" w:rsidP="00B011B2">
                      <w:pPr>
                        <w:numPr>
                          <w:ilvl w:val="0"/>
                          <w:numId w:val="23"/>
                        </w:numPr>
                        <w:shd w:val="clear" w:color="auto" w:fill="DBE5F1"/>
                        <w:spacing w:after="120"/>
                        <w:rPr>
                          <w:rFonts w:ascii="Arial" w:hAnsi="Arial" w:cs="Arial"/>
                          <w:sz w:val="18"/>
                          <w:szCs w:val="18"/>
                          <w:lang w:val="en-NZ"/>
                        </w:rPr>
                      </w:pPr>
                      <w:r w:rsidRPr="00013B95">
                        <w:rPr>
                          <w:rFonts w:ascii="Arial" w:hAnsi="Arial" w:cs="Arial"/>
                          <w:sz w:val="18"/>
                          <w:szCs w:val="18"/>
                          <w:lang w:val="en-NZ"/>
                        </w:rPr>
                        <w:t xml:space="preserve">Increased access to water </w:t>
                      </w:r>
                      <w:r>
                        <w:rPr>
                          <w:rFonts w:ascii="Arial" w:hAnsi="Arial" w:cs="Arial"/>
                          <w:sz w:val="18"/>
                          <w:szCs w:val="18"/>
                          <w:lang w:val="en-NZ"/>
                        </w:rPr>
                        <w:t>and basic</w:t>
                      </w:r>
                      <w:r w:rsidRPr="00013B95">
                        <w:rPr>
                          <w:rFonts w:ascii="Arial" w:hAnsi="Arial" w:cs="Arial"/>
                          <w:sz w:val="18"/>
                          <w:szCs w:val="18"/>
                          <w:lang w:val="en-NZ"/>
                        </w:rPr>
                        <w:t xml:space="preserve"> sanitation. </w:t>
                      </w:r>
                    </w:p>
                    <w:p w:rsidR="00476973" w:rsidRPr="00B011B2" w:rsidRDefault="00476973" w:rsidP="00B011B2">
                      <w:pPr>
                        <w:numPr>
                          <w:ilvl w:val="0"/>
                          <w:numId w:val="23"/>
                        </w:numPr>
                        <w:shd w:val="clear" w:color="auto" w:fill="DBE5F1"/>
                        <w:spacing w:after="120"/>
                        <w:rPr>
                          <w:rFonts w:ascii="Arial" w:hAnsi="Arial" w:cs="Arial"/>
                          <w:sz w:val="18"/>
                          <w:szCs w:val="18"/>
                          <w:lang w:val="en-NZ"/>
                        </w:rPr>
                      </w:pPr>
                      <w:r w:rsidRPr="00B011B2">
                        <w:rPr>
                          <w:rFonts w:ascii="Arial" w:hAnsi="Arial" w:cs="Arial"/>
                          <w:sz w:val="18"/>
                          <w:szCs w:val="18"/>
                          <w:lang w:val="en-NZ"/>
                        </w:rPr>
                        <w:t>Reduced maternal and infant</w:t>
                      </w:r>
                      <w:r>
                        <w:rPr>
                          <w:rFonts w:ascii="Arial" w:hAnsi="Arial" w:cs="Arial"/>
                          <w:sz w:val="18"/>
                          <w:szCs w:val="18"/>
                          <w:lang w:val="en-NZ"/>
                        </w:rPr>
                        <w:t xml:space="preserve"> </w:t>
                      </w:r>
                      <w:r w:rsidRPr="00B011B2">
                        <w:rPr>
                          <w:rFonts w:ascii="Arial" w:hAnsi="Arial" w:cs="Arial"/>
                          <w:sz w:val="18"/>
                          <w:szCs w:val="18"/>
                          <w:lang w:val="en-NZ"/>
                        </w:rPr>
                        <w:t>mortality.</w:t>
                      </w:r>
                    </w:p>
                  </w:txbxContent>
                </v:textbox>
                <w10:wrap type="square"/>
              </v:shape>
            </w:pict>
          </mc:Fallback>
        </mc:AlternateContent>
      </w:r>
      <w:r w:rsidRPr="00C1283A">
        <w:rPr>
          <w:rFonts w:ascii="Arial" w:hAnsi="Arial" w:cs="Arial"/>
          <w:sz w:val="22"/>
          <w:szCs w:val="22"/>
        </w:rPr>
        <w:t xml:space="preserve"> (MHMS) to provide health services to all Solomon Islanders. Australia </w:t>
      </w:r>
      <w:r w:rsidR="007A585C">
        <w:rPr>
          <w:rFonts w:ascii="Arial" w:hAnsi="Arial" w:cs="Arial"/>
          <w:sz w:val="22"/>
          <w:szCs w:val="22"/>
        </w:rPr>
        <w:t>does</w:t>
      </w:r>
      <w:r w:rsidRPr="00C1283A">
        <w:rPr>
          <w:rFonts w:ascii="Arial" w:hAnsi="Arial" w:cs="Arial"/>
          <w:sz w:val="22"/>
          <w:szCs w:val="22"/>
        </w:rPr>
        <w:t xml:space="preserve"> this through </w:t>
      </w:r>
      <w:r w:rsidR="00884A9D">
        <w:rPr>
          <w:rFonts w:ascii="Arial" w:hAnsi="Arial" w:cs="Arial"/>
          <w:sz w:val="22"/>
          <w:szCs w:val="22"/>
        </w:rPr>
        <w:t>a Sector-</w:t>
      </w:r>
      <w:r w:rsidRPr="00C1283A">
        <w:rPr>
          <w:rFonts w:ascii="Arial" w:hAnsi="Arial" w:cs="Arial"/>
          <w:sz w:val="22"/>
          <w:szCs w:val="22"/>
        </w:rPr>
        <w:t>Wide Approach (SWAp) which provides earmarked budget support for jointly agreed priorities including health sector strengthening activities, maternal and child health, malaria and other disease control priorities and funds to provide rural access to clean water, basic sanitation and hygiene awareness</w:t>
      </w:r>
      <w:r w:rsidRPr="00C1283A">
        <w:rPr>
          <w:rStyle w:val="FootnoteReference"/>
          <w:rFonts w:ascii="Arial" w:hAnsi="Arial" w:cs="Arial"/>
          <w:sz w:val="22"/>
          <w:szCs w:val="22"/>
        </w:rPr>
        <w:footnoteReference w:id="4"/>
      </w:r>
      <w:r w:rsidRPr="00C1283A">
        <w:rPr>
          <w:rFonts w:ascii="Arial" w:hAnsi="Arial" w:cs="Arial"/>
          <w:sz w:val="22"/>
          <w:szCs w:val="22"/>
        </w:rPr>
        <w:t>. Aus</w:t>
      </w:r>
      <w:r w:rsidR="00884A9D">
        <w:rPr>
          <w:rFonts w:ascii="Arial" w:hAnsi="Arial" w:cs="Arial"/>
          <w:sz w:val="22"/>
          <w:szCs w:val="22"/>
        </w:rPr>
        <w:t>AID-</w:t>
      </w:r>
      <w:r w:rsidRPr="00C1283A">
        <w:rPr>
          <w:rFonts w:ascii="Arial" w:hAnsi="Arial" w:cs="Arial"/>
          <w:sz w:val="22"/>
          <w:szCs w:val="22"/>
        </w:rPr>
        <w:t>funded regional programs and health interventions also contribute to the partnership</w:t>
      </w:r>
      <w:r w:rsidRPr="00C1283A">
        <w:rPr>
          <w:rStyle w:val="FootnoteReference"/>
          <w:rFonts w:ascii="Arial" w:hAnsi="Arial" w:cs="Arial"/>
          <w:sz w:val="22"/>
          <w:szCs w:val="22"/>
        </w:rPr>
        <w:footnoteReference w:id="5"/>
      </w:r>
      <w:r w:rsidRPr="00C1283A">
        <w:rPr>
          <w:rFonts w:ascii="Arial" w:hAnsi="Arial" w:cs="Arial"/>
          <w:sz w:val="22"/>
          <w:szCs w:val="22"/>
        </w:rPr>
        <w:t>. AusAID’s support comprised approximately 37% of funding for the public health sector in 2012.</w:t>
      </w:r>
      <w:r w:rsidR="008348CF">
        <w:rPr>
          <w:rFonts w:ascii="Arial" w:hAnsi="Arial" w:cs="Arial"/>
          <w:sz w:val="22"/>
          <w:szCs w:val="22"/>
        </w:rPr>
        <w:t xml:space="preserve"> </w:t>
      </w:r>
    </w:p>
    <w:p w:rsidR="00040AEA" w:rsidRPr="00EF515B" w:rsidRDefault="00040AEA" w:rsidP="000E0500">
      <w:pPr>
        <w:keepNext/>
        <w:spacing w:after="120"/>
        <w:rPr>
          <w:rFonts w:ascii="Arial" w:hAnsi="Arial" w:cs="Arial"/>
          <w:color w:val="0000FF"/>
          <w:sz w:val="22"/>
          <w:szCs w:val="22"/>
        </w:rPr>
      </w:pPr>
      <w:r w:rsidRPr="00EF515B">
        <w:rPr>
          <w:rFonts w:ascii="Arial" w:hAnsi="Arial" w:cs="Arial"/>
          <w:color w:val="0000FF"/>
          <w:sz w:val="22"/>
          <w:szCs w:val="22"/>
        </w:rPr>
        <w:t>Is the hea</w:t>
      </w:r>
      <w:r w:rsidR="00C72F3E">
        <w:rPr>
          <w:rFonts w:ascii="Arial" w:hAnsi="Arial" w:cs="Arial"/>
          <w:color w:val="0000FF"/>
          <w:sz w:val="22"/>
          <w:szCs w:val="22"/>
        </w:rPr>
        <w:t>l</w:t>
      </w:r>
      <w:r w:rsidRPr="00EF515B">
        <w:rPr>
          <w:rFonts w:ascii="Arial" w:hAnsi="Arial" w:cs="Arial"/>
          <w:color w:val="0000FF"/>
          <w:sz w:val="22"/>
          <w:szCs w:val="22"/>
        </w:rPr>
        <w:t>th program delivering outcomes for Solomon Islanders?</w:t>
      </w:r>
    </w:p>
    <w:p w:rsidR="00040AEA" w:rsidRDefault="006C0D4B" w:rsidP="000E0500">
      <w:pPr>
        <w:spacing w:after="120"/>
        <w:jc w:val="both"/>
        <w:rPr>
          <w:rFonts w:ascii="Arial" w:hAnsi="Arial" w:cs="Arial"/>
          <w:sz w:val="22"/>
          <w:szCs w:val="22"/>
        </w:rPr>
      </w:pPr>
      <w:r>
        <w:rPr>
          <w:noProof/>
          <w:lang w:val="en-AU" w:eastAsia="en-AU"/>
        </w:rPr>
        <mc:AlternateContent>
          <mc:Choice Requires="wps">
            <w:drawing>
              <wp:anchor distT="0" distB="0" distL="114300" distR="114300" simplePos="0" relativeHeight="251651584" behindDoc="1" locked="0" layoutInCell="1" allowOverlap="1">
                <wp:simplePos x="0" y="0"/>
                <wp:positionH relativeFrom="column">
                  <wp:posOffset>3150235</wp:posOffset>
                </wp:positionH>
                <wp:positionV relativeFrom="paragraph">
                  <wp:posOffset>1022350</wp:posOffset>
                </wp:positionV>
                <wp:extent cx="2573655" cy="1828165"/>
                <wp:effectExtent l="6985" t="12700" r="10160" b="6985"/>
                <wp:wrapTight wrapText="bothSides">
                  <wp:wrapPolygon edited="0">
                    <wp:start x="-80" y="-113"/>
                    <wp:lineTo x="-80" y="21600"/>
                    <wp:lineTo x="21680" y="21600"/>
                    <wp:lineTo x="21680" y="-113"/>
                    <wp:lineTo x="-80" y="-113"/>
                  </wp:wrapPolygon>
                </wp:wrapTight>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828165"/>
                        </a:xfrm>
                        <a:prstGeom prst="rect">
                          <a:avLst/>
                        </a:prstGeom>
                        <a:solidFill>
                          <a:srgbClr val="FFFFFF"/>
                        </a:solidFill>
                        <a:ln w="9525">
                          <a:solidFill>
                            <a:srgbClr val="0000FF"/>
                          </a:solidFill>
                          <a:miter lim="800000"/>
                          <a:headEnd/>
                          <a:tailEnd/>
                        </a:ln>
                      </wps:spPr>
                      <wps:txbx>
                        <w:txbxContent>
                          <w:p w:rsidR="00476973" w:rsidRPr="00C1283A" w:rsidRDefault="00476973" w:rsidP="00040AEA">
                            <w:pPr>
                              <w:jc w:val="center"/>
                              <w:rPr>
                                <w:sz w:val="18"/>
                                <w:szCs w:val="18"/>
                              </w:rPr>
                            </w:pPr>
                            <w:r w:rsidRPr="00C1283A">
                              <w:rPr>
                                <w:rFonts w:ascii="Arial" w:hAnsi="Arial" w:cs="Arial"/>
                                <w:b/>
                                <w:sz w:val="18"/>
                                <w:szCs w:val="18"/>
                              </w:rPr>
                              <w:t xml:space="preserve">Tracking Health Outcomes for Solomon Islanders </w:t>
                            </w:r>
                            <w:r w:rsidR="006C0D4B">
                              <w:rPr>
                                <w:noProof/>
                                <w:sz w:val="18"/>
                                <w:szCs w:val="18"/>
                                <w:lang w:val="en-AU" w:eastAsia="en-AU"/>
                              </w:rPr>
                              <w:drawing>
                                <wp:inline distT="0" distB="0" distL="0" distR="0">
                                  <wp:extent cx="2385695" cy="1216660"/>
                                  <wp:effectExtent l="0" t="0" r="0"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695" cy="1216660"/>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5 – Good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48.05pt;margin-top:80.5pt;width:202.65pt;height:14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" strokecolor="blue">
                <v:textbox>
                  <w:txbxContent>
                    <w:p w:rsidR="00476973" w:rsidRPr="00C1283A" w:rsidRDefault="00476973" w:rsidP="00040AEA">
                      <w:pPr>
                        <w:jc w:val="center"/>
                        <w:rPr>
                          <w:sz w:val="18"/>
                          <w:szCs w:val="18"/>
                        </w:rPr>
                      </w:pPr>
                      <w:r w:rsidRPr="00C1283A">
                        <w:rPr>
                          <w:rFonts w:ascii="Arial" w:hAnsi="Arial" w:cs="Arial"/>
                          <w:b/>
                          <w:sz w:val="18"/>
                          <w:szCs w:val="18"/>
                        </w:rPr>
                        <w:t xml:space="preserve">Tracking Health Outcomes for Solomon Islanders </w:t>
                      </w:r>
                      <w:r w:rsidR="006C0D4B">
                        <w:rPr>
                          <w:noProof/>
                          <w:sz w:val="18"/>
                          <w:szCs w:val="18"/>
                          <w:lang w:val="en-AU" w:eastAsia="en-AU"/>
                        </w:rPr>
                        <w:drawing>
                          <wp:inline distT="0" distB="0" distL="0" distR="0">
                            <wp:extent cx="2385695" cy="1216660"/>
                            <wp:effectExtent l="0" t="0" r="0"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695" cy="1216660"/>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5 – Good progress</w:t>
                      </w:r>
                    </w:p>
                  </w:txbxContent>
                </v:textbox>
                <w10:wrap type="tight"/>
              </v:shape>
            </w:pict>
          </mc:Fallback>
        </mc:AlternateContent>
      </w:r>
      <w:r w:rsidR="00040AEA" w:rsidRPr="00C1283A">
        <w:rPr>
          <w:rFonts w:ascii="Arial" w:hAnsi="Arial" w:cs="Arial"/>
          <w:sz w:val="22"/>
          <w:szCs w:val="22"/>
        </w:rPr>
        <w:t xml:space="preserve">Since the beginning of the Partnership (in 2009) the work in health has concentrated on improving systems, strengthening capacity and improving public financial management. Steady progress has been made in improving systems and in 2012 the Ministry developed a core set of performance indicators to track key results against the strategic plan and a digital health information system (DHIS) is now operational. Health systems have slowly been strengthened and recurrent budgets to provincial services have increased. As a result of the partnership, promising </w:t>
      </w:r>
      <w:r w:rsidR="007A585C">
        <w:rPr>
          <w:rFonts w:ascii="Arial" w:hAnsi="Arial" w:cs="Arial"/>
          <w:sz w:val="22"/>
          <w:szCs w:val="22"/>
        </w:rPr>
        <w:t xml:space="preserve">indications of </w:t>
      </w:r>
      <w:r w:rsidR="00040AEA" w:rsidRPr="00C1283A">
        <w:rPr>
          <w:rFonts w:ascii="Arial" w:hAnsi="Arial" w:cs="Arial"/>
          <w:sz w:val="22"/>
          <w:szCs w:val="22"/>
        </w:rPr>
        <w:t>progress towards sustained health outcomes are emerging for Solomon Islanders.</w:t>
      </w:r>
      <w:r w:rsidR="008348CF">
        <w:rPr>
          <w:rFonts w:ascii="Arial" w:hAnsi="Arial" w:cs="Arial"/>
          <w:sz w:val="22"/>
          <w:szCs w:val="22"/>
        </w:rPr>
        <w:t xml:space="preserve"> </w:t>
      </w:r>
    </w:p>
    <w:p w:rsidR="00040AEA" w:rsidRPr="00EF515B" w:rsidRDefault="00040AEA" w:rsidP="000E0500">
      <w:pPr>
        <w:keepNext/>
        <w:numPr>
          <w:ilvl w:val="0"/>
          <w:numId w:val="24"/>
        </w:numPr>
        <w:spacing w:after="120"/>
        <w:rPr>
          <w:rFonts w:ascii="Arial" w:hAnsi="Arial" w:cs="Arial"/>
          <w:color w:val="0000FF"/>
          <w:sz w:val="22"/>
          <w:szCs w:val="22"/>
        </w:rPr>
      </w:pPr>
      <w:r w:rsidRPr="00EF515B">
        <w:rPr>
          <w:rFonts w:ascii="Arial" w:hAnsi="Arial" w:cs="Arial"/>
          <w:color w:val="0000FF"/>
          <w:sz w:val="22"/>
          <w:szCs w:val="22"/>
        </w:rPr>
        <w:t xml:space="preserve">Access to appropriate health facilities and stocked with medicines </w:t>
      </w:r>
    </w:p>
    <w:p w:rsidR="00040AEA" w:rsidRDefault="00040AEA" w:rsidP="000E0500">
      <w:pPr>
        <w:spacing w:after="120"/>
        <w:jc w:val="both"/>
        <w:rPr>
          <w:rFonts w:ascii="Arial" w:hAnsi="Arial" w:cs="Arial"/>
          <w:sz w:val="22"/>
          <w:szCs w:val="22"/>
        </w:rPr>
      </w:pPr>
      <w:r w:rsidRPr="00C1283A">
        <w:rPr>
          <w:rFonts w:ascii="Arial" w:hAnsi="Arial" w:cs="Arial"/>
          <w:sz w:val="22"/>
          <w:szCs w:val="22"/>
        </w:rPr>
        <w:t xml:space="preserve">In 2012 the availability of critical drugs and consumables at the national level increased to 91%. This is up from </w:t>
      </w:r>
      <w:r w:rsidR="00E138B8">
        <w:rPr>
          <w:rFonts w:ascii="Arial" w:hAnsi="Arial" w:cs="Arial"/>
          <w:sz w:val="22"/>
          <w:szCs w:val="22"/>
        </w:rPr>
        <w:t>74</w:t>
      </w:r>
      <w:r w:rsidRPr="00C1283A">
        <w:rPr>
          <w:rFonts w:ascii="Arial" w:hAnsi="Arial" w:cs="Arial"/>
          <w:sz w:val="22"/>
          <w:szCs w:val="22"/>
        </w:rPr>
        <w:t>% in 2010 and 81% in 2011. Access to, and satisfaction with, health services was not measured in 2012 due to the People’s Survey becoming a biannual event</w:t>
      </w:r>
      <w:r w:rsidRPr="00C1283A">
        <w:rPr>
          <w:rStyle w:val="FootnoteReference"/>
          <w:rFonts w:ascii="Arial" w:hAnsi="Arial" w:cs="Arial"/>
          <w:sz w:val="22"/>
          <w:szCs w:val="22"/>
        </w:rPr>
        <w:footnoteReference w:id="6"/>
      </w:r>
      <w:r w:rsidRPr="00C1283A">
        <w:rPr>
          <w:rFonts w:ascii="Arial" w:hAnsi="Arial" w:cs="Arial"/>
          <w:sz w:val="22"/>
          <w:szCs w:val="22"/>
        </w:rPr>
        <w:t>.</w:t>
      </w:r>
      <w:r w:rsidR="008348CF">
        <w:rPr>
          <w:rFonts w:ascii="Arial" w:hAnsi="Arial" w:cs="Arial"/>
          <w:sz w:val="22"/>
          <w:szCs w:val="22"/>
        </w:rPr>
        <w:t xml:space="preserve"> </w:t>
      </w:r>
    </w:p>
    <w:p w:rsidR="00040AEA" w:rsidRPr="00EF515B" w:rsidRDefault="00040AEA" w:rsidP="000E0500">
      <w:pPr>
        <w:keepNext/>
        <w:numPr>
          <w:ilvl w:val="0"/>
          <w:numId w:val="24"/>
        </w:numPr>
        <w:spacing w:after="120"/>
        <w:rPr>
          <w:rFonts w:ascii="Arial" w:hAnsi="Arial" w:cs="Arial"/>
          <w:color w:val="0000FF"/>
          <w:sz w:val="22"/>
          <w:szCs w:val="22"/>
        </w:rPr>
      </w:pPr>
      <w:r w:rsidRPr="00EF515B">
        <w:rPr>
          <w:rFonts w:ascii="Arial" w:hAnsi="Arial" w:cs="Arial"/>
          <w:color w:val="0000FF"/>
          <w:sz w:val="22"/>
          <w:szCs w:val="22"/>
        </w:rPr>
        <w:t>Reduced malaria in high endemic provinces and improved treatment in confirmed cases</w:t>
      </w:r>
    </w:p>
    <w:p w:rsidR="00040AEA" w:rsidRDefault="00040AEA" w:rsidP="000E0500">
      <w:pPr>
        <w:spacing w:after="120"/>
        <w:jc w:val="both"/>
        <w:rPr>
          <w:rFonts w:ascii="Arial" w:hAnsi="Arial" w:cs="Arial"/>
          <w:sz w:val="22"/>
          <w:szCs w:val="22"/>
        </w:rPr>
      </w:pPr>
      <w:r w:rsidRPr="00C1283A">
        <w:rPr>
          <w:rFonts w:ascii="Arial" w:hAnsi="Arial" w:cs="Arial"/>
          <w:sz w:val="22"/>
          <w:szCs w:val="22"/>
        </w:rPr>
        <w:t xml:space="preserve">The control and elimination of malaria in Solomon Islands is a significant achievement. The malaria program has been successful in reducing both the incidence of malaria and malaria mortality rates. The incidence of malaria has fallen from 82 cases per 1,000 </w:t>
      </w:r>
      <w:r w:rsidR="000F62C9">
        <w:rPr>
          <w:rFonts w:ascii="Arial" w:hAnsi="Arial" w:cs="Arial"/>
          <w:sz w:val="22"/>
          <w:szCs w:val="22"/>
        </w:rPr>
        <w:t xml:space="preserve">head of population </w:t>
      </w:r>
      <w:r w:rsidRPr="00C1283A">
        <w:rPr>
          <w:rFonts w:ascii="Arial" w:hAnsi="Arial" w:cs="Arial"/>
          <w:sz w:val="22"/>
          <w:szCs w:val="22"/>
        </w:rPr>
        <w:t>in 2008 to 75 cases per 1,000 in 2010</w:t>
      </w:r>
      <w:r w:rsidR="005D6FDA">
        <w:rPr>
          <w:rFonts w:ascii="Arial" w:hAnsi="Arial" w:cs="Arial"/>
          <w:sz w:val="22"/>
          <w:szCs w:val="22"/>
        </w:rPr>
        <w:t>,</w:t>
      </w:r>
      <w:r w:rsidRPr="00C1283A">
        <w:rPr>
          <w:rFonts w:ascii="Arial" w:hAnsi="Arial" w:cs="Arial"/>
          <w:sz w:val="22"/>
          <w:szCs w:val="22"/>
        </w:rPr>
        <w:t xml:space="preserve"> to less than 45 cases per 1,000 in 2012. The number of malaria-related deaths has remained relatively stable at three deaths per 100,000 (down from 7 deaths</w:t>
      </w:r>
      <w:r w:rsidR="000F62C9">
        <w:rPr>
          <w:rFonts w:ascii="Arial" w:hAnsi="Arial" w:cs="Arial"/>
          <w:sz w:val="22"/>
          <w:szCs w:val="22"/>
        </w:rPr>
        <w:t xml:space="preserve"> per </w:t>
      </w:r>
      <w:r w:rsidRPr="00C1283A">
        <w:rPr>
          <w:rFonts w:ascii="Arial" w:hAnsi="Arial" w:cs="Arial"/>
          <w:sz w:val="22"/>
          <w:szCs w:val="22"/>
        </w:rPr>
        <w:t>100,000 in 2007)</w:t>
      </w:r>
      <w:r w:rsidRPr="00C1283A">
        <w:rPr>
          <w:rStyle w:val="FootnoteReference"/>
          <w:rFonts w:ascii="Arial" w:hAnsi="Arial" w:cs="Arial"/>
          <w:sz w:val="22"/>
          <w:szCs w:val="22"/>
        </w:rPr>
        <w:footnoteReference w:id="7"/>
      </w:r>
      <w:r w:rsidRPr="00C1283A">
        <w:rPr>
          <w:rFonts w:ascii="Arial" w:hAnsi="Arial" w:cs="Arial"/>
          <w:sz w:val="22"/>
          <w:szCs w:val="22"/>
        </w:rPr>
        <w:t xml:space="preserve">. </w:t>
      </w:r>
    </w:p>
    <w:p w:rsidR="00E138B8" w:rsidRDefault="00E138B8" w:rsidP="000E0500">
      <w:pPr>
        <w:spacing w:after="120"/>
        <w:jc w:val="both"/>
        <w:rPr>
          <w:rFonts w:ascii="Arial" w:hAnsi="Arial" w:cs="Arial"/>
          <w:sz w:val="22"/>
          <w:szCs w:val="22"/>
        </w:rPr>
      </w:pPr>
      <w:r>
        <w:rPr>
          <w:rFonts w:ascii="Arial" w:hAnsi="Arial" w:cs="Arial"/>
          <w:sz w:val="22"/>
          <w:szCs w:val="22"/>
        </w:rPr>
        <w:t>(Although these recent improvements need to be set in the context of a much longer-term downward trend</w:t>
      </w:r>
      <w:r w:rsidR="00C63BC6">
        <w:rPr>
          <w:rFonts w:ascii="Arial" w:hAnsi="Arial" w:cs="Arial"/>
          <w:sz w:val="22"/>
          <w:szCs w:val="22"/>
        </w:rPr>
        <w:t>,</w:t>
      </w:r>
      <w:r>
        <w:rPr>
          <w:rFonts w:ascii="Arial" w:hAnsi="Arial" w:cs="Arial"/>
          <w:sz w:val="22"/>
          <w:szCs w:val="22"/>
        </w:rPr>
        <w:t xml:space="preserve"> from significantly higher incidence rates seen in the early nineties</w:t>
      </w:r>
      <w:r w:rsidR="00DD1914">
        <w:rPr>
          <w:rStyle w:val="FootnoteReference"/>
          <w:rFonts w:ascii="Arial" w:hAnsi="Arial" w:cs="Arial"/>
          <w:sz w:val="22"/>
          <w:szCs w:val="22"/>
        </w:rPr>
        <w:footnoteReference w:id="8"/>
      </w:r>
      <w:r>
        <w:rPr>
          <w:rFonts w:ascii="Arial" w:hAnsi="Arial" w:cs="Arial"/>
          <w:sz w:val="22"/>
          <w:szCs w:val="22"/>
        </w:rPr>
        <w:t>.)</w:t>
      </w:r>
    </w:p>
    <w:p w:rsidR="00040AEA" w:rsidRPr="00EF515B" w:rsidRDefault="00040AEA" w:rsidP="000E0500">
      <w:pPr>
        <w:keepNext/>
        <w:numPr>
          <w:ilvl w:val="0"/>
          <w:numId w:val="24"/>
        </w:numPr>
        <w:spacing w:after="120"/>
        <w:rPr>
          <w:rFonts w:ascii="Arial" w:hAnsi="Arial" w:cs="Arial"/>
          <w:color w:val="0000FF"/>
          <w:sz w:val="22"/>
          <w:szCs w:val="22"/>
        </w:rPr>
      </w:pPr>
      <w:r w:rsidRPr="00EF515B">
        <w:rPr>
          <w:rFonts w:ascii="Arial" w:hAnsi="Arial" w:cs="Arial"/>
          <w:color w:val="0000FF"/>
          <w:sz w:val="22"/>
          <w:szCs w:val="22"/>
        </w:rPr>
        <w:t>Increased access to clean water and sanitation</w:t>
      </w:r>
    </w:p>
    <w:p w:rsidR="00040AEA" w:rsidRDefault="00040AEA" w:rsidP="000E0500">
      <w:pPr>
        <w:spacing w:after="120"/>
        <w:jc w:val="both"/>
        <w:rPr>
          <w:rFonts w:ascii="Arial" w:hAnsi="Arial" w:cs="Arial"/>
          <w:sz w:val="22"/>
          <w:szCs w:val="22"/>
        </w:rPr>
      </w:pPr>
      <w:r w:rsidRPr="00C1283A">
        <w:rPr>
          <w:rFonts w:ascii="Arial" w:hAnsi="Arial" w:cs="Arial"/>
          <w:sz w:val="22"/>
          <w:szCs w:val="22"/>
        </w:rPr>
        <w:t>During 2012, 44 water systems were completed in rural</w:t>
      </w:r>
      <w:r w:rsidR="00F02EC1">
        <w:rPr>
          <w:rFonts w:ascii="Arial" w:hAnsi="Arial" w:cs="Arial"/>
          <w:sz w:val="22"/>
          <w:szCs w:val="22"/>
        </w:rPr>
        <w:t xml:space="preserve"> provinces providing access to </w:t>
      </w:r>
      <w:r w:rsidR="00F02EC1" w:rsidRPr="00C1283A">
        <w:rPr>
          <w:rFonts w:ascii="Arial" w:hAnsi="Arial" w:cs="Arial"/>
          <w:sz w:val="22"/>
          <w:szCs w:val="22"/>
        </w:rPr>
        <w:t xml:space="preserve">safe drinking water </w:t>
      </w:r>
      <w:r w:rsidR="00F02EC1">
        <w:rPr>
          <w:rFonts w:ascii="Arial" w:hAnsi="Arial" w:cs="Arial"/>
          <w:sz w:val="22"/>
          <w:szCs w:val="22"/>
        </w:rPr>
        <w:t xml:space="preserve">to </w:t>
      </w:r>
      <w:r w:rsidRPr="00C1283A">
        <w:rPr>
          <w:rFonts w:ascii="Arial" w:hAnsi="Arial" w:cs="Arial"/>
          <w:sz w:val="22"/>
          <w:szCs w:val="22"/>
        </w:rPr>
        <w:t>over 10,000 people (including over 3,70</w:t>
      </w:r>
      <w:r w:rsidR="00F02EC1">
        <w:rPr>
          <w:rFonts w:ascii="Arial" w:hAnsi="Arial" w:cs="Arial"/>
          <w:sz w:val="22"/>
          <w:szCs w:val="22"/>
        </w:rPr>
        <w:t>0 women and 3,000 children)</w:t>
      </w:r>
      <w:r w:rsidRPr="00C1283A">
        <w:rPr>
          <w:rFonts w:ascii="Arial" w:hAnsi="Arial" w:cs="Arial"/>
          <w:sz w:val="22"/>
          <w:szCs w:val="22"/>
        </w:rPr>
        <w:t xml:space="preserve">. However, </w:t>
      </w:r>
      <w:r w:rsidR="00F02EC1">
        <w:rPr>
          <w:rFonts w:ascii="Arial" w:hAnsi="Arial" w:cs="Arial"/>
          <w:sz w:val="22"/>
          <w:szCs w:val="22"/>
        </w:rPr>
        <w:t xml:space="preserve">lack of </w:t>
      </w:r>
      <w:r w:rsidRPr="00C1283A">
        <w:rPr>
          <w:rFonts w:ascii="Arial" w:hAnsi="Arial" w:cs="Arial"/>
          <w:sz w:val="22"/>
          <w:szCs w:val="22"/>
        </w:rPr>
        <w:t>access to clean water and proper sanitation remains a major issue undermining health across the Solomon Islands. The estimated coverage of functioning water supply is only 35-40%</w:t>
      </w:r>
      <w:r w:rsidR="00F02EC1">
        <w:rPr>
          <w:rFonts w:ascii="Arial" w:hAnsi="Arial" w:cs="Arial"/>
          <w:sz w:val="22"/>
          <w:szCs w:val="22"/>
        </w:rPr>
        <w:t>,</w:t>
      </w:r>
      <w:r w:rsidRPr="00C1283A">
        <w:rPr>
          <w:rFonts w:ascii="Arial" w:hAnsi="Arial" w:cs="Arial"/>
          <w:sz w:val="22"/>
          <w:szCs w:val="22"/>
        </w:rPr>
        <w:t xml:space="preserve"> and only 18% of villages have access to basic sanitation. </w:t>
      </w:r>
    </w:p>
    <w:p w:rsidR="00040AEA" w:rsidRPr="00EF515B" w:rsidRDefault="00040AEA" w:rsidP="000E0500">
      <w:pPr>
        <w:numPr>
          <w:ilvl w:val="0"/>
          <w:numId w:val="24"/>
        </w:numPr>
        <w:tabs>
          <w:tab w:val="left" w:pos="284"/>
        </w:tabs>
        <w:spacing w:after="120"/>
        <w:jc w:val="both"/>
        <w:rPr>
          <w:rFonts w:ascii="Arial" w:hAnsi="Arial" w:cs="Arial"/>
          <w:color w:val="0000FF"/>
          <w:sz w:val="22"/>
          <w:szCs w:val="22"/>
        </w:rPr>
      </w:pPr>
      <w:r w:rsidRPr="00EF515B">
        <w:rPr>
          <w:rFonts w:ascii="Arial" w:hAnsi="Arial" w:cs="Arial"/>
          <w:color w:val="0000FF"/>
          <w:sz w:val="22"/>
          <w:szCs w:val="22"/>
        </w:rPr>
        <w:t>Reduced maternal and infant mortality rates</w:t>
      </w:r>
    </w:p>
    <w:p w:rsidR="00BA27E1" w:rsidRDefault="00E13B07" w:rsidP="00BA27E1">
      <w:pPr>
        <w:spacing w:after="120"/>
        <w:jc w:val="both"/>
        <w:rPr>
          <w:rFonts w:ascii="Arial" w:hAnsi="Arial" w:cs="Arial"/>
          <w:sz w:val="22"/>
          <w:szCs w:val="22"/>
        </w:rPr>
      </w:pPr>
      <w:r w:rsidRPr="00C1283A">
        <w:rPr>
          <w:rFonts w:ascii="Arial" w:hAnsi="Arial" w:cs="Arial"/>
          <w:sz w:val="22"/>
          <w:szCs w:val="22"/>
        </w:rPr>
        <w:t>Good progress continues to be made to reduce infant and maternal mortality. The infant mortali</w:t>
      </w:r>
      <w:r>
        <w:rPr>
          <w:rFonts w:ascii="Arial" w:hAnsi="Arial" w:cs="Arial"/>
          <w:sz w:val="22"/>
          <w:szCs w:val="22"/>
        </w:rPr>
        <w:t xml:space="preserve">ty rate dropped from 36 deaths </w:t>
      </w:r>
      <w:r w:rsidRPr="00C1283A">
        <w:rPr>
          <w:rFonts w:ascii="Arial" w:hAnsi="Arial" w:cs="Arial"/>
          <w:sz w:val="22"/>
          <w:szCs w:val="22"/>
        </w:rPr>
        <w:t>per 1</w:t>
      </w:r>
      <w:r>
        <w:rPr>
          <w:rFonts w:ascii="Arial" w:hAnsi="Arial" w:cs="Arial"/>
          <w:sz w:val="22"/>
          <w:szCs w:val="22"/>
        </w:rPr>
        <w:t>,</w:t>
      </w:r>
      <w:r w:rsidRPr="00C1283A">
        <w:rPr>
          <w:rFonts w:ascii="Arial" w:hAnsi="Arial" w:cs="Arial"/>
          <w:sz w:val="22"/>
          <w:szCs w:val="22"/>
        </w:rPr>
        <w:t xml:space="preserve">000 births in 2010 to 27 in 2011 with early indicators suggesting the </w:t>
      </w:r>
      <w:r>
        <w:rPr>
          <w:rFonts w:ascii="Arial" w:hAnsi="Arial" w:cs="Arial"/>
          <w:sz w:val="22"/>
          <w:szCs w:val="22"/>
        </w:rPr>
        <w:t xml:space="preserve">number of infant deaths in </w:t>
      </w:r>
      <w:r w:rsidRPr="00C1283A">
        <w:rPr>
          <w:rFonts w:ascii="Arial" w:hAnsi="Arial" w:cs="Arial"/>
          <w:sz w:val="22"/>
          <w:szCs w:val="22"/>
        </w:rPr>
        <w:t>2012</w:t>
      </w:r>
      <w:r>
        <w:rPr>
          <w:rFonts w:ascii="Arial" w:hAnsi="Arial" w:cs="Arial"/>
          <w:sz w:val="22"/>
          <w:szCs w:val="22"/>
        </w:rPr>
        <w:t xml:space="preserve"> has continued to decline</w:t>
      </w:r>
      <w:r w:rsidRPr="00C1283A">
        <w:rPr>
          <w:rStyle w:val="FootnoteReference"/>
          <w:rFonts w:ascii="Arial" w:hAnsi="Arial" w:cs="Arial"/>
          <w:sz w:val="22"/>
          <w:szCs w:val="22"/>
        </w:rPr>
        <w:footnoteReference w:id="9"/>
      </w:r>
      <w:r w:rsidRPr="00C1283A">
        <w:rPr>
          <w:rFonts w:ascii="Arial" w:hAnsi="Arial" w:cs="Arial"/>
          <w:sz w:val="22"/>
          <w:szCs w:val="22"/>
        </w:rPr>
        <w:t>. Across the Solomon Islands over 85% of deliveries were</w:t>
      </w:r>
      <w:r w:rsidR="00C63BC6">
        <w:rPr>
          <w:rFonts w:ascii="Arial" w:hAnsi="Arial" w:cs="Arial"/>
          <w:sz w:val="22"/>
          <w:szCs w:val="22"/>
        </w:rPr>
        <w:t>, it is reported,</w:t>
      </w:r>
      <w:r w:rsidRPr="00C1283A">
        <w:rPr>
          <w:rFonts w:ascii="Arial" w:hAnsi="Arial" w:cs="Arial"/>
          <w:sz w:val="22"/>
          <w:szCs w:val="22"/>
        </w:rPr>
        <w:t xml:space="preserve"> managed by a skilled birth attendant and the estimated maternal mortality rate fell from 143</w:t>
      </w:r>
      <w:r>
        <w:rPr>
          <w:rFonts w:ascii="Arial" w:hAnsi="Arial" w:cs="Arial"/>
          <w:sz w:val="22"/>
          <w:szCs w:val="22"/>
        </w:rPr>
        <w:t xml:space="preserve"> per </w:t>
      </w:r>
      <w:r w:rsidRPr="00C1283A">
        <w:rPr>
          <w:rFonts w:ascii="Arial" w:hAnsi="Arial" w:cs="Arial"/>
          <w:sz w:val="22"/>
          <w:szCs w:val="22"/>
        </w:rPr>
        <w:t>100,000 live births in 200</w:t>
      </w:r>
      <w:r>
        <w:rPr>
          <w:rFonts w:ascii="Arial" w:hAnsi="Arial" w:cs="Arial"/>
          <w:sz w:val="22"/>
          <w:szCs w:val="22"/>
        </w:rPr>
        <w:t>9</w:t>
      </w:r>
      <w:r w:rsidRPr="00C1283A">
        <w:rPr>
          <w:rFonts w:ascii="Arial" w:hAnsi="Arial" w:cs="Arial"/>
          <w:sz w:val="22"/>
          <w:szCs w:val="22"/>
        </w:rPr>
        <w:t xml:space="preserve"> to 1</w:t>
      </w:r>
      <w:r>
        <w:rPr>
          <w:rFonts w:ascii="Arial" w:hAnsi="Arial" w:cs="Arial"/>
          <w:sz w:val="22"/>
          <w:szCs w:val="22"/>
        </w:rPr>
        <w:t xml:space="preserve">38 per </w:t>
      </w:r>
      <w:r w:rsidRPr="00C1283A">
        <w:rPr>
          <w:rFonts w:ascii="Arial" w:hAnsi="Arial" w:cs="Arial"/>
          <w:sz w:val="22"/>
          <w:szCs w:val="22"/>
        </w:rPr>
        <w:t>100,000 live births in 201</w:t>
      </w:r>
      <w:r>
        <w:rPr>
          <w:rFonts w:ascii="Arial" w:hAnsi="Arial" w:cs="Arial"/>
          <w:sz w:val="22"/>
          <w:szCs w:val="22"/>
        </w:rPr>
        <w:t>1, with a further decline in the absolute number of maternal deaths in 2012</w:t>
      </w:r>
      <w:r w:rsidRPr="00C1283A">
        <w:rPr>
          <w:rStyle w:val="FootnoteReference"/>
          <w:rFonts w:ascii="Arial" w:hAnsi="Arial" w:cs="Arial"/>
          <w:sz w:val="22"/>
          <w:szCs w:val="22"/>
        </w:rPr>
        <w:footnoteReference w:id="10"/>
      </w:r>
      <w:r w:rsidRPr="00C1283A">
        <w:rPr>
          <w:rFonts w:ascii="Arial" w:hAnsi="Arial" w:cs="Arial"/>
          <w:sz w:val="22"/>
          <w:szCs w:val="22"/>
        </w:rPr>
        <w:t xml:space="preserve">. These results indicate that Solomon Islands </w:t>
      </w:r>
      <w:r>
        <w:rPr>
          <w:rFonts w:ascii="Arial" w:hAnsi="Arial" w:cs="Arial"/>
          <w:sz w:val="22"/>
          <w:szCs w:val="22"/>
        </w:rPr>
        <w:t>is on target to meet</w:t>
      </w:r>
      <w:r w:rsidRPr="00C1283A">
        <w:rPr>
          <w:rFonts w:ascii="Arial" w:hAnsi="Arial" w:cs="Arial"/>
          <w:sz w:val="22"/>
          <w:szCs w:val="22"/>
        </w:rPr>
        <w:t xml:space="preserve"> the MDG (5a) target</w:t>
      </w:r>
      <w:r>
        <w:rPr>
          <w:rFonts w:ascii="Arial" w:hAnsi="Arial" w:cs="Arial"/>
          <w:sz w:val="22"/>
          <w:szCs w:val="22"/>
        </w:rPr>
        <w:t xml:space="preserve"> </w:t>
      </w:r>
      <w:r w:rsidRPr="00C1283A">
        <w:rPr>
          <w:rFonts w:ascii="Arial" w:hAnsi="Arial" w:cs="Arial"/>
          <w:sz w:val="22"/>
          <w:szCs w:val="22"/>
        </w:rPr>
        <w:t>of 127 deaths per 100,000 deliveries</w:t>
      </w:r>
      <w:r>
        <w:rPr>
          <w:rFonts w:ascii="Arial" w:hAnsi="Arial" w:cs="Arial"/>
          <w:sz w:val="22"/>
          <w:szCs w:val="22"/>
        </w:rPr>
        <w:t>.</w:t>
      </w:r>
    </w:p>
    <w:p w:rsidR="00040AEA" w:rsidRDefault="00040AEA" w:rsidP="00ED2DB6">
      <w:pPr>
        <w:spacing w:after="120"/>
        <w:rPr>
          <w:rFonts w:ascii="Arial" w:hAnsi="Arial" w:cs="Arial"/>
          <w:b/>
          <w:color w:val="000080"/>
          <w:sz w:val="20"/>
          <w:szCs w:val="20"/>
        </w:rPr>
      </w:pPr>
      <w:r>
        <w:rPr>
          <w:rFonts w:ascii="Arial" w:hAnsi="Arial" w:cs="Arial"/>
          <w:sz w:val="22"/>
          <w:szCs w:val="22"/>
        </w:rPr>
        <w:br w:type="page"/>
      </w:r>
    </w:p>
    <w:p w:rsidR="00ED2DB6" w:rsidRPr="00ED2DB6" w:rsidRDefault="00ED2DB6" w:rsidP="00ED2DB6">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22"/>
          <w:szCs w:val="22"/>
        </w:rPr>
      </w:pPr>
    </w:p>
    <w:p w:rsidR="00040AEA" w:rsidRPr="00ED2DB6" w:rsidRDefault="00040AEA" w:rsidP="00ED2DB6">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32"/>
          <w:szCs w:val="28"/>
        </w:rPr>
      </w:pPr>
      <w:r w:rsidRPr="00ED2DB6">
        <w:rPr>
          <w:rFonts w:ascii="Arial" w:hAnsi="Arial" w:cs="Arial"/>
          <w:color w:val="0000FF"/>
          <w:sz w:val="32"/>
          <w:szCs w:val="28"/>
        </w:rPr>
        <w:t>Priority Outcome 1</w:t>
      </w:r>
      <w:r w:rsidR="00ED2DB6">
        <w:rPr>
          <w:rFonts w:ascii="Arial" w:hAnsi="Arial" w:cs="Arial"/>
          <w:color w:val="0000FF"/>
          <w:sz w:val="32"/>
          <w:szCs w:val="28"/>
        </w:rPr>
        <w:t>b:</w:t>
      </w:r>
      <w:r w:rsidRPr="00ED2DB6">
        <w:rPr>
          <w:rFonts w:ascii="Arial" w:hAnsi="Arial" w:cs="Arial"/>
          <w:color w:val="0000FF"/>
          <w:sz w:val="32"/>
          <w:szCs w:val="28"/>
        </w:rPr>
        <w:t xml:space="preserve"> Service Delivery – Education </w:t>
      </w:r>
    </w:p>
    <w:p w:rsidR="00040AEA" w:rsidRPr="004D670F" w:rsidRDefault="00040AEA" w:rsidP="004D670F">
      <w:pPr>
        <w:keepNext/>
        <w:pBdr>
          <w:top w:val="single" w:sz="4" w:space="1" w:color="0000FF"/>
          <w:left w:val="single" w:sz="4" w:space="4" w:color="0000FF"/>
          <w:bottom w:val="single" w:sz="4" w:space="1" w:color="0000FF"/>
          <w:right w:val="single" w:sz="4" w:space="4" w:color="0000FF"/>
        </w:pBdr>
        <w:shd w:val="clear" w:color="auto" w:fill="B8CCE4"/>
        <w:tabs>
          <w:tab w:val="center" w:pos="4252"/>
        </w:tabs>
        <w:spacing w:before="120"/>
        <w:jc w:val="center"/>
        <w:outlineLvl w:val="0"/>
        <w:rPr>
          <w:rFonts w:ascii="Arial" w:hAnsi="Arial" w:cs="Arial"/>
          <w:color w:val="0000FF"/>
        </w:rPr>
      </w:pPr>
      <w:r w:rsidRPr="004D670F">
        <w:rPr>
          <w:rFonts w:ascii="Arial" w:hAnsi="Arial" w:cs="Arial"/>
          <w:color w:val="0000FF"/>
        </w:rPr>
        <w:t xml:space="preserve">Approximate expenditure </w:t>
      </w:r>
      <w:r w:rsidR="00FB174B" w:rsidRPr="004D670F">
        <w:rPr>
          <w:rFonts w:ascii="Arial" w:hAnsi="Arial" w:cs="Arial"/>
          <w:color w:val="0000FF"/>
        </w:rPr>
        <w:t>on</w:t>
      </w:r>
      <w:r w:rsidR="00FB174B">
        <w:rPr>
          <w:rFonts w:ascii="Arial" w:hAnsi="Arial" w:cs="Arial"/>
          <w:color w:val="0000FF"/>
        </w:rPr>
        <w:t xml:space="preserve"> Education</w:t>
      </w:r>
      <w:r w:rsidRPr="004D670F">
        <w:rPr>
          <w:rFonts w:ascii="Arial" w:hAnsi="Arial" w:cs="Arial"/>
          <w:color w:val="0000FF"/>
        </w:rPr>
        <w:t xml:space="preserve"> in 2012: AUD 7.7 m or SBD </w:t>
      </w:r>
      <w:r w:rsidR="00086D00">
        <w:rPr>
          <w:rFonts w:ascii="Arial" w:hAnsi="Arial" w:cs="Arial"/>
          <w:color w:val="0000FF"/>
        </w:rPr>
        <w:t>57.8</w:t>
      </w:r>
      <w:r w:rsidRPr="004D670F">
        <w:rPr>
          <w:rFonts w:ascii="Arial" w:hAnsi="Arial" w:cs="Arial"/>
          <w:color w:val="0000FF"/>
        </w:rPr>
        <w:t>m</w:t>
      </w:r>
    </w:p>
    <w:p w:rsidR="00ED2DB6" w:rsidRPr="00ED2DB6" w:rsidRDefault="00ED2DB6" w:rsidP="00ED2DB6">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22"/>
          <w:szCs w:val="22"/>
        </w:rPr>
      </w:pPr>
    </w:p>
    <w:p w:rsidR="00040AEA" w:rsidRPr="00ED2DB6" w:rsidRDefault="00040AEA" w:rsidP="00040AEA">
      <w:pPr>
        <w:keepNext/>
        <w:spacing w:after="120"/>
        <w:jc w:val="both"/>
        <w:outlineLvl w:val="0"/>
        <w:rPr>
          <w:rFonts w:ascii="Arial" w:hAnsi="Arial" w:cs="Arial"/>
          <w:sz w:val="22"/>
          <w:szCs w:val="22"/>
        </w:rPr>
      </w:pPr>
    </w:p>
    <w:p w:rsidR="00040AEA" w:rsidRPr="00ED2DB6" w:rsidRDefault="006C0D4B" w:rsidP="00ED2DB6">
      <w:pPr>
        <w:keepNext/>
        <w:spacing w:after="120"/>
        <w:jc w:val="both"/>
        <w:outlineLvl w:val="0"/>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9776" behindDoc="0" locked="0" layoutInCell="1" allowOverlap="1">
                <wp:simplePos x="0" y="0"/>
                <wp:positionH relativeFrom="column">
                  <wp:posOffset>3528695</wp:posOffset>
                </wp:positionH>
                <wp:positionV relativeFrom="paragraph">
                  <wp:posOffset>17780</wp:posOffset>
                </wp:positionV>
                <wp:extent cx="2270125" cy="4082415"/>
                <wp:effectExtent l="13970" t="8255" r="8890" b="508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082415"/>
                        </a:xfrm>
                        <a:prstGeom prst="rect">
                          <a:avLst/>
                        </a:prstGeom>
                        <a:solidFill>
                          <a:srgbClr val="DBE5F1"/>
                        </a:solidFill>
                        <a:ln w="9525">
                          <a:solidFill>
                            <a:srgbClr val="0000FF"/>
                          </a:solidFill>
                          <a:miter lim="800000"/>
                          <a:headEnd/>
                          <a:tailEnd/>
                        </a:ln>
                      </wps:spPr>
                      <wps:txbx>
                        <w:txbxContent>
                          <w:p w:rsidR="00476973" w:rsidRPr="006B12F4" w:rsidRDefault="00476973" w:rsidP="0079428A">
                            <w:pPr>
                              <w:shd w:val="clear" w:color="auto" w:fill="DBE5F1"/>
                              <w:spacing w:before="120" w:after="120"/>
                              <w:jc w:val="center"/>
                              <w:rPr>
                                <w:rFonts w:ascii="Arial" w:hAnsi="Arial" w:cs="Arial"/>
                                <w:b/>
                                <w:sz w:val="18"/>
                                <w:szCs w:val="18"/>
                                <w:lang w:val="en-NZ"/>
                              </w:rPr>
                            </w:pPr>
                            <w:r w:rsidRPr="006B12F4">
                              <w:rPr>
                                <w:rFonts w:ascii="Arial" w:hAnsi="Arial" w:cs="Arial"/>
                                <w:b/>
                                <w:sz w:val="18"/>
                                <w:szCs w:val="18"/>
                                <w:lang w:val="en-NZ"/>
                              </w:rPr>
                              <w:t>Priority Outcome 1</w:t>
                            </w:r>
                            <w:r>
                              <w:rPr>
                                <w:rFonts w:ascii="Arial" w:hAnsi="Arial" w:cs="Arial"/>
                                <w:b/>
                                <w:sz w:val="18"/>
                                <w:szCs w:val="18"/>
                                <w:lang w:val="en-NZ"/>
                              </w:rPr>
                              <w:t>b:</w:t>
                            </w:r>
                            <w:r w:rsidRPr="006B12F4">
                              <w:rPr>
                                <w:rFonts w:ascii="Arial" w:hAnsi="Arial" w:cs="Arial"/>
                                <w:b/>
                                <w:sz w:val="18"/>
                                <w:szCs w:val="18"/>
                                <w:lang w:val="en-NZ"/>
                              </w:rPr>
                              <w:t xml:space="preserve"> Education</w:t>
                            </w:r>
                          </w:p>
                          <w:p w:rsidR="00476973" w:rsidRPr="00636B47" w:rsidRDefault="00476973" w:rsidP="00416B02">
                            <w:pPr>
                              <w:spacing w:after="120"/>
                              <w:jc w:val="center"/>
                              <w:rPr>
                                <w:rFonts w:ascii="Arial" w:hAnsi="Arial" w:cs="Arial"/>
                                <w:b/>
                                <w:sz w:val="18"/>
                                <w:szCs w:val="18"/>
                                <w:lang w:val="en-NZ"/>
                              </w:rPr>
                            </w:pPr>
                            <w:r w:rsidRPr="00636B47">
                              <w:rPr>
                                <w:rFonts w:ascii="Arial" w:hAnsi="Arial" w:cs="Arial"/>
                                <w:b/>
                                <w:sz w:val="18"/>
                                <w:szCs w:val="18"/>
                                <w:lang w:val="en-NZ"/>
                              </w:rPr>
                              <w:t>Agreed Partnership Outcomes</w:t>
                            </w:r>
                            <w:r>
                              <w:rPr>
                                <w:rFonts w:ascii="Arial" w:hAnsi="Arial" w:cs="Arial"/>
                                <w:b/>
                                <w:sz w:val="18"/>
                                <w:szCs w:val="18"/>
                                <w:lang w:val="en-NZ"/>
                              </w:rPr>
                              <w:t xml:space="preserve"> in PAF</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To achieve equitable access to educatio</w:t>
                            </w:r>
                            <w:r w:rsidRPr="00475EC4">
                              <w:rPr>
                                <w:rFonts w:ascii="Arial" w:hAnsi="Arial" w:cs="Arial"/>
                                <w:sz w:val="18"/>
                                <w:szCs w:val="18"/>
                                <w:lang w:val="en-NZ"/>
                              </w:rPr>
                              <w:t xml:space="preserve">n for all people in the Solomon Islands: All children in the Solomon Islands regardless of gender, ethnicity, religion or location have access to basic education. </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Improved Access to Skills Training</w:t>
                            </w:r>
                            <w:r w:rsidRPr="00475EC4">
                              <w:rPr>
                                <w:rFonts w:ascii="Arial" w:hAnsi="Arial" w:cs="Arial"/>
                                <w:sz w:val="18"/>
                                <w:szCs w:val="18"/>
                                <w:lang w:val="en-NZ"/>
                              </w:rPr>
                              <w:t xml:space="preserve">: People in the Solomon Islands regardless of gender, ethnicity, religion, location or disability have improved access to relevant, demand-orientated community, technical vocational or tertiary education. </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 xml:space="preserve">Improved Quality. </w:t>
                            </w:r>
                            <w:r w:rsidRPr="00475EC4">
                              <w:rPr>
                                <w:rFonts w:ascii="Arial" w:hAnsi="Arial" w:cs="Arial"/>
                                <w:sz w:val="18"/>
                                <w:szCs w:val="18"/>
                                <w:lang w:val="en-NZ"/>
                              </w:rPr>
                              <w:t xml:space="preserve">All levels </w:t>
                            </w:r>
                            <w:r>
                              <w:rPr>
                                <w:rFonts w:ascii="Arial" w:hAnsi="Arial" w:cs="Arial"/>
                                <w:sz w:val="18"/>
                                <w:szCs w:val="18"/>
                                <w:lang w:val="en-NZ"/>
                              </w:rPr>
                              <w:t xml:space="preserve">and </w:t>
                            </w:r>
                            <w:r w:rsidRPr="00475EC4">
                              <w:rPr>
                                <w:rFonts w:ascii="Arial" w:hAnsi="Arial" w:cs="Arial"/>
                                <w:sz w:val="18"/>
                                <w:szCs w:val="18"/>
                                <w:lang w:val="en-NZ"/>
                              </w:rPr>
                              <w:t xml:space="preserve">dimensions of the Solomon Islands education system consistently demonstrate standards of excellence </w:t>
                            </w:r>
                            <w:r>
                              <w:rPr>
                                <w:rFonts w:ascii="Arial" w:hAnsi="Arial" w:cs="Arial"/>
                                <w:sz w:val="18"/>
                                <w:szCs w:val="18"/>
                                <w:lang w:val="en-NZ"/>
                              </w:rPr>
                              <w:t xml:space="preserve">and </w:t>
                            </w:r>
                            <w:r w:rsidRPr="00475EC4">
                              <w:rPr>
                                <w:rFonts w:ascii="Arial" w:hAnsi="Arial" w:cs="Arial"/>
                                <w:sz w:val="18"/>
                                <w:szCs w:val="18"/>
                                <w:lang w:val="en-NZ"/>
                              </w:rPr>
                              <w:t xml:space="preserve">deliver a quality education. </w:t>
                            </w:r>
                          </w:p>
                          <w:p w:rsidR="00476973" w:rsidRPr="006E08E1" w:rsidRDefault="00476973" w:rsidP="00416B02">
                            <w:pPr>
                              <w:numPr>
                                <w:ilvl w:val="0"/>
                                <w:numId w:val="25"/>
                              </w:numPr>
                              <w:spacing w:after="120"/>
                              <w:rPr>
                                <w:rFonts w:ascii="Arial" w:hAnsi="Arial" w:cs="Arial"/>
                                <w:sz w:val="18"/>
                                <w:szCs w:val="18"/>
                                <w:lang w:val="en-NZ"/>
                              </w:rPr>
                            </w:pPr>
                            <w:r w:rsidRPr="006E08E1">
                              <w:rPr>
                                <w:rFonts w:ascii="Arial" w:hAnsi="Arial" w:cs="Arial"/>
                                <w:b/>
                                <w:sz w:val="18"/>
                                <w:szCs w:val="18"/>
                                <w:lang w:val="en-NZ"/>
                              </w:rPr>
                              <w:t>Improved management.</w:t>
                            </w:r>
                            <w:r w:rsidRPr="006E08E1">
                              <w:rPr>
                                <w:rFonts w:ascii="Arial" w:hAnsi="Arial" w:cs="Arial"/>
                                <w:sz w:val="18"/>
                                <w:szCs w:val="18"/>
                                <w:lang w:val="en-NZ"/>
                              </w:rPr>
                              <w:t xml:space="preserve"> The management of the Solomon Islands education system is effective and efficient.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77.85pt;margin-top:1.4pt;width:178.75pt;height:321.4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" fillcolor="#dbe5f1" strokecolor="blue">
                <v:textbox style="mso-fit-shape-to-text:t">
                  <w:txbxContent>
                    <w:p w:rsidR="00476973" w:rsidRPr="006B12F4" w:rsidRDefault="00476973" w:rsidP="0079428A">
                      <w:pPr>
                        <w:shd w:val="clear" w:color="auto" w:fill="DBE5F1"/>
                        <w:spacing w:before="120" w:after="120"/>
                        <w:jc w:val="center"/>
                        <w:rPr>
                          <w:rFonts w:ascii="Arial" w:hAnsi="Arial" w:cs="Arial"/>
                          <w:b/>
                          <w:sz w:val="18"/>
                          <w:szCs w:val="18"/>
                          <w:lang w:val="en-NZ"/>
                        </w:rPr>
                      </w:pPr>
                      <w:r w:rsidRPr="006B12F4">
                        <w:rPr>
                          <w:rFonts w:ascii="Arial" w:hAnsi="Arial" w:cs="Arial"/>
                          <w:b/>
                          <w:sz w:val="18"/>
                          <w:szCs w:val="18"/>
                          <w:lang w:val="en-NZ"/>
                        </w:rPr>
                        <w:t>Priority Outcome 1</w:t>
                      </w:r>
                      <w:r>
                        <w:rPr>
                          <w:rFonts w:ascii="Arial" w:hAnsi="Arial" w:cs="Arial"/>
                          <w:b/>
                          <w:sz w:val="18"/>
                          <w:szCs w:val="18"/>
                          <w:lang w:val="en-NZ"/>
                        </w:rPr>
                        <w:t>b:</w:t>
                      </w:r>
                      <w:r w:rsidRPr="006B12F4">
                        <w:rPr>
                          <w:rFonts w:ascii="Arial" w:hAnsi="Arial" w:cs="Arial"/>
                          <w:b/>
                          <w:sz w:val="18"/>
                          <w:szCs w:val="18"/>
                          <w:lang w:val="en-NZ"/>
                        </w:rPr>
                        <w:t xml:space="preserve"> Education</w:t>
                      </w:r>
                    </w:p>
                    <w:p w:rsidR="00476973" w:rsidRPr="00636B47" w:rsidRDefault="00476973" w:rsidP="00416B02">
                      <w:pPr>
                        <w:spacing w:after="120"/>
                        <w:jc w:val="center"/>
                        <w:rPr>
                          <w:rFonts w:ascii="Arial" w:hAnsi="Arial" w:cs="Arial"/>
                          <w:b/>
                          <w:sz w:val="18"/>
                          <w:szCs w:val="18"/>
                          <w:lang w:val="en-NZ"/>
                        </w:rPr>
                      </w:pPr>
                      <w:r w:rsidRPr="00636B47">
                        <w:rPr>
                          <w:rFonts w:ascii="Arial" w:hAnsi="Arial" w:cs="Arial"/>
                          <w:b/>
                          <w:sz w:val="18"/>
                          <w:szCs w:val="18"/>
                          <w:lang w:val="en-NZ"/>
                        </w:rPr>
                        <w:t>Agreed Partnership Outcomes</w:t>
                      </w:r>
                      <w:r>
                        <w:rPr>
                          <w:rFonts w:ascii="Arial" w:hAnsi="Arial" w:cs="Arial"/>
                          <w:b/>
                          <w:sz w:val="18"/>
                          <w:szCs w:val="18"/>
                          <w:lang w:val="en-NZ"/>
                        </w:rPr>
                        <w:t xml:space="preserve"> in PAF</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To achieve equitable access to educatio</w:t>
                      </w:r>
                      <w:r w:rsidRPr="00475EC4">
                        <w:rPr>
                          <w:rFonts w:ascii="Arial" w:hAnsi="Arial" w:cs="Arial"/>
                          <w:sz w:val="18"/>
                          <w:szCs w:val="18"/>
                          <w:lang w:val="en-NZ"/>
                        </w:rPr>
                        <w:t xml:space="preserve">n for all people in the Solomon Islands: All children in the Solomon Islands regardless of gender, ethnicity, religion or location have access to basic education. </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Improved Access to Skills Training</w:t>
                      </w:r>
                      <w:r w:rsidRPr="00475EC4">
                        <w:rPr>
                          <w:rFonts w:ascii="Arial" w:hAnsi="Arial" w:cs="Arial"/>
                          <w:sz w:val="18"/>
                          <w:szCs w:val="18"/>
                          <w:lang w:val="en-NZ"/>
                        </w:rPr>
                        <w:t xml:space="preserve">: People in the Solomon Islands regardless of gender, ethnicity, religion, location or disability have improved access to relevant, demand-orientated community, technical vocational or tertiary education. </w:t>
                      </w:r>
                    </w:p>
                    <w:p w:rsidR="00476973" w:rsidRPr="00475EC4" w:rsidRDefault="00476973" w:rsidP="00416B02">
                      <w:pPr>
                        <w:numPr>
                          <w:ilvl w:val="0"/>
                          <w:numId w:val="25"/>
                        </w:numPr>
                        <w:spacing w:after="120"/>
                        <w:rPr>
                          <w:rFonts w:ascii="Arial" w:hAnsi="Arial" w:cs="Arial"/>
                          <w:sz w:val="18"/>
                          <w:szCs w:val="18"/>
                          <w:lang w:val="en-NZ"/>
                        </w:rPr>
                      </w:pPr>
                      <w:r w:rsidRPr="00E14B82">
                        <w:rPr>
                          <w:rFonts w:ascii="Arial" w:hAnsi="Arial" w:cs="Arial"/>
                          <w:b/>
                          <w:sz w:val="18"/>
                          <w:szCs w:val="18"/>
                          <w:lang w:val="en-NZ"/>
                        </w:rPr>
                        <w:t xml:space="preserve">Improved Quality. </w:t>
                      </w:r>
                      <w:r w:rsidRPr="00475EC4">
                        <w:rPr>
                          <w:rFonts w:ascii="Arial" w:hAnsi="Arial" w:cs="Arial"/>
                          <w:sz w:val="18"/>
                          <w:szCs w:val="18"/>
                          <w:lang w:val="en-NZ"/>
                        </w:rPr>
                        <w:t xml:space="preserve">All levels </w:t>
                      </w:r>
                      <w:r>
                        <w:rPr>
                          <w:rFonts w:ascii="Arial" w:hAnsi="Arial" w:cs="Arial"/>
                          <w:sz w:val="18"/>
                          <w:szCs w:val="18"/>
                          <w:lang w:val="en-NZ"/>
                        </w:rPr>
                        <w:t xml:space="preserve">and </w:t>
                      </w:r>
                      <w:r w:rsidRPr="00475EC4">
                        <w:rPr>
                          <w:rFonts w:ascii="Arial" w:hAnsi="Arial" w:cs="Arial"/>
                          <w:sz w:val="18"/>
                          <w:szCs w:val="18"/>
                          <w:lang w:val="en-NZ"/>
                        </w:rPr>
                        <w:t xml:space="preserve">dimensions of the Solomon Islands education system consistently demonstrate standards of excellence </w:t>
                      </w:r>
                      <w:r>
                        <w:rPr>
                          <w:rFonts w:ascii="Arial" w:hAnsi="Arial" w:cs="Arial"/>
                          <w:sz w:val="18"/>
                          <w:szCs w:val="18"/>
                          <w:lang w:val="en-NZ"/>
                        </w:rPr>
                        <w:t xml:space="preserve">and </w:t>
                      </w:r>
                      <w:r w:rsidRPr="00475EC4">
                        <w:rPr>
                          <w:rFonts w:ascii="Arial" w:hAnsi="Arial" w:cs="Arial"/>
                          <w:sz w:val="18"/>
                          <w:szCs w:val="18"/>
                          <w:lang w:val="en-NZ"/>
                        </w:rPr>
                        <w:t xml:space="preserve">deliver a quality education. </w:t>
                      </w:r>
                    </w:p>
                    <w:p w:rsidR="00476973" w:rsidRPr="006E08E1" w:rsidRDefault="00476973" w:rsidP="00416B02">
                      <w:pPr>
                        <w:numPr>
                          <w:ilvl w:val="0"/>
                          <w:numId w:val="25"/>
                        </w:numPr>
                        <w:spacing w:after="120"/>
                        <w:rPr>
                          <w:rFonts w:ascii="Arial" w:hAnsi="Arial" w:cs="Arial"/>
                          <w:sz w:val="18"/>
                          <w:szCs w:val="18"/>
                          <w:lang w:val="en-NZ"/>
                        </w:rPr>
                      </w:pPr>
                      <w:r w:rsidRPr="006E08E1">
                        <w:rPr>
                          <w:rFonts w:ascii="Arial" w:hAnsi="Arial" w:cs="Arial"/>
                          <w:b/>
                          <w:sz w:val="18"/>
                          <w:szCs w:val="18"/>
                          <w:lang w:val="en-NZ"/>
                        </w:rPr>
                        <w:t>Improved management.</w:t>
                      </w:r>
                      <w:r w:rsidRPr="006E08E1">
                        <w:rPr>
                          <w:rFonts w:ascii="Arial" w:hAnsi="Arial" w:cs="Arial"/>
                          <w:sz w:val="18"/>
                          <w:szCs w:val="18"/>
                          <w:lang w:val="en-NZ"/>
                        </w:rPr>
                        <w:t xml:space="preserve"> The management of the Solomon Islands education system is effective and efficient. </w:t>
                      </w:r>
                    </w:p>
                  </w:txbxContent>
                </v:textbox>
                <w10:wrap type="square"/>
              </v:shape>
            </w:pict>
          </mc:Fallback>
        </mc:AlternateContent>
      </w:r>
      <w:r w:rsidR="00040AEA" w:rsidRPr="00ED2DB6">
        <w:rPr>
          <w:rFonts w:ascii="Arial" w:hAnsi="Arial" w:cs="Arial"/>
          <w:sz w:val="22"/>
          <w:szCs w:val="22"/>
        </w:rPr>
        <w:t xml:space="preserve">AusAID has been formally engaged in the Solomon Island education sector for two years. </w:t>
      </w:r>
      <w:r w:rsidR="001467DF">
        <w:rPr>
          <w:rFonts w:ascii="Arial" w:hAnsi="Arial" w:cs="Arial"/>
          <w:sz w:val="22"/>
          <w:szCs w:val="22"/>
        </w:rPr>
        <w:t xml:space="preserve">Working </w:t>
      </w:r>
      <w:r w:rsidR="001467DF" w:rsidRPr="00ED2DB6">
        <w:rPr>
          <w:rFonts w:ascii="Arial" w:hAnsi="Arial" w:cs="Arial"/>
          <w:sz w:val="22"/>
          <w:szCs w:val="22"/>
        </w:rPr>
        <w:t xml:space="preserve">alongside </w:t>
      </w:r>
      <w:r w:rsidR="001467DF">
        <w:rPr>
          <w:rFonts w:ascii="Arial" w:hAnsi="Arial" w:cs="Arial"/>
          <w:sz w:val="22"/>
          <w:szCs w:val="22"/>
        </w:rPr>
        <w:t xml:space="preserve">New Zealand (the lead donor in the sector) Australia </w:t>
      </w:r>
      <w:r w:rsidR="00040AEA" w:rsidRPr="00ED2DB6">
        <w:rPr>
          <w:rFonts w:ascii="Arial" w:hAnsi="Arial" w:cs="Arial"/>
          <w:sz w:val="22"/>
          <w:szCs w:val="22"/>
        </w:rPr>
        <w:t xml:space="preserve">provides </w:t>
      </w:r>
      <w:r w:rsidR="001467DF">
        <w:rPr>
          <w:rFonts w:ascii="Arial" w:hAnsi="Arial" w:cs="Arial"/>
          <w:sz w:val="22"/>
          <w:szCs w:val="22"/>
        </w:rPr>
        <w:t xml:space="preserve">earmarked </w:t>
      </w:r>
      <w:r w:rsidR="00040AEA" w:rsidRPr="00ED2DB6">
        <w:rPr>
          <w:rFonts w:ascii="Arial" w:hAnsi="Arial" w:cs="Arial"/>
          <w:sz w:val="22"/>
          <w:szCs w:val="22"/>
        </w:rPr>
        <w:t xml:space="preserve">support </w:t>
      </w:r>
      <w:r w:rsidR="00AE6E5C">
        <w:rPr>
          <w:rFonts w:ascii="Arial" w:hAnsi="Arial" w:cs="Arial"/>
          <w:sz w:val="22"/>
          <w:szCs w:val="22"/>
        </w:rPr>
        <w:t>through a SWAp</w:t>
      </w:r>
      <w:r w:rsidR="00040AEA" w:rsidRPr="00ED2DB6">
        <w:rPr>
          <w:rFonts w:ascii="Arial" w:hAnsi="Arial" w:cs="Arial"/>
          <w:sz w:val="22"/>
          <w:szCs w:val="22"/>
        </w:rPr>
        <w:t xml:space="preserve"> </w:t>
      </w:r>
      <w:r w:rsidR="001467DF">
        <w:rPr>
          <w:rFonts w:ascii="Arial" w:hAnsi="Arial" w:cs="Arial"/>
          <w:sz w:val="22"/>
          <w:szCs w:val="22"/>
        </w:rPr>
        <w:t xml:space="preserve">led by the </w:t>
      </w:r>
      <w:r w:rsidR="00040AEA" w:rsidRPr="00ED2DB6">
        <w:rPr>
          <w:rFonts w:ascii="Arial" w:hAnsi="Arial" w:cs="Arial"/>
          <w:sz w:val="22"/>
          <w:szCs w:val="22"/>
        </w:rPr>
        <w:t xml:space="preserve">Ministry of Education and Human Resource Development (MEHRD), to deliver </w:t>
      </w:r>
      <w:r w:rsidR="001467DF">
        <w:rPr>
          <w:rFonts w:ascii="Arial" w:hAnsi="Arial" w:cs="Arial"/>
          <w:sz w:val="22"/>
          <w:szCs w:val="22"/>
        </w:rPr>
        <w:t xml:space="preserve">its </w:t>
      </w:r>
      <w:r w:rsidR="00040AEA" w:rsidRPr="00ED2DB6">
        <w:rPr>
          <w:rFonts w:ascii="Arial" w:hAnsi="Arial" w:cs="Arial"/>
          <w:sz w:val="22"/>
          <w:szCs w:val="22"/>
        </w:rPr>
        <w:t>National Education Action Plan (NEAP). Australia</w:t>
      </w:r>
      <w:r w:rsidR="00AE6E5C">
        <w:rPr>
          <w:rFonts w:ascii="Arial" w:hAnsi="Arial" w:cs="Arial"/>
          <w:sz w:val="22"/>
          <w:szCs w:val="22"/>
        </w:rPr>
        <w:t xml:space="preserve"> is committed to providing long-</w:t>
      </w:r>
      <w:r w:rsidR="00040AEA" w:rsidRPr="00ED2DB6">
        <w:rPr>
          <w:rFonts w:ascii="Arial" w:hAnsi="Arial" w:cs="Arial"/>
          <w:sz w:val="22"/>
          <w:szCs w:val="22"/>
        </w:rPr>
        <w:t xml:space="preserve">term funding which supports MEHRD to provide quality basic education for all, with a focus on literacy and numeracy in the early years, and on improving the employability of young people. </w:t>
      </w:r>
    </w:p>
    <w:p w:rsidR="00040AEA" w:rsidRPr="00ED2DB6" w:rsidRDefault="00040AEA" w:rsidP="00ED2DB6">
      <w:pPr>
        <w:keepNext/>
        <w:spacing w:after="120"/>
        <w:rPr>
          <w:rFonts w:ascii="Arial" w:hAnsi="Arial" w:cs="Arial"/>
          <w:color w:val="0000FF"/>
          <w:sz w:val="22"/>
          <w:szCs w:val="22"/>
        </w:rPr>
      </w:pPr>
      <w:r w:rsidRPr="00ED2DB6">
        <w:rPr>
          <w:rFonts w:ascii="Arial" w:hAnsi="Arial" w:cs="Arial"/>
          <w:color w:val="0000FF"/>
          <w:sz w:val="22"/>
          <w:szCs w:val="22"/>
        </w:rPr>
        <w:t xml:space="preserve">Is the education program delivering outcomes for Solomon Islanders? </w:t>
      </w:r>
    </w:p>
    <w:p w:rsidR="00040AEA" w:rsidRPr="00ED2DB6" w:rsidRDefault="00040AEA" w:rsidP="00ED2DB6">
      <w:pPr>
        <w:tabs>
          <w:tab w:val="left" w:pos="284"/>
        </w:tabs>
        <w:spacing w:after="120"/>
        <w:jc w:val="both"/>
        <w:rPr>
          <w:rFonts w:ascii="Arial" w:hAnsi="Arial" w:cs="Arial"/>
          <w:sz w:val="22"/>
          <w:szCs w:val="22"/>
        </w:rPr>
      </w:pPr>
      <w:r w:rsidRPr="00ED2DB6">
        <w:rPr>
          <w:rFonts w:ascii="Arial" w:hAnsi="Arial" w:cs="Arial"/>
          <w:sz w:val="22"/>
          <w:szCs w:val="22"/>
        </w:rPr>
        <w:t>The education SWAp is still in its early stages. Since the beginning of the partnership, work in education has focused on improving systems, particularly public financial management and procurement, and strengthening the core capacity of administrative functions. It will take time befor</w:t>
      </w:r>
      <w:r w:rsidR="00C63BC6">
        <w:rPr>
          <w:rFonts w:ascii="Arial" w:hAnsi="Arial" w:cs="Arial"/>
          <w:sz w:val="22"/>
          <w:szCs w:val="22"/>
        </w:rPr>
        <w:t>e the benefits of the education</w:t>
      </w:r>
      <w:r w:rsidRPr="00ED2DB6">
        <w:rPr>
          <w:rFonts w:ascii="Arial" w:hAnsi="Arial" w:cs="Arial"/>
          <w:sz w:val="22"/>
          <w:szCs w:val="22"/>
        </w:rPr>
        <w:t xml:space="preserve"> SWAp impact on the lives of Solomon Islanders. While progress has been made administratively, outcomes for Solomon Islanders are hard to gauge due to the paucity of monitoring data.</w:t>
      </w:r>
      <w:r w:rsidR="008348CF">
        <w:rPr>
          <w:rFonts w:ascii="Arial" w:hAnsi="Arial" w:cs="Arial"/>
          <w:sz w:val="22"/>
          <w:szCs w:val="22"/>
        </w:rPr>
        <w:t xml:space="preserve"> </w:t>
      </w:r>
    </w:p>
    <w:p w:rsidR="00040AEA" w:rsidRPr="00ED2DB6" w:rsidRDefault="00040AEA" w:rsidP="00ED2DB6">
      <w:pPr>
        <w:keepNext/>
        <w:numPr>
          <w:ilvl w:val="0"/>
          <w:numId w:val="24"/>
        </w:numPr>
        <w:spacing w:after="120"/>
        <w:rPr>
          <w:rFonts w:ascii="Arial" w:hAnsi="Arial" w:cs="Arial"/>
          <w:color w:val="0000FF"/>
          <w:sz w:val="22"/>
          <w:szCs w:val="22"/>
        </w:rPr>
      </w:pPr>
      <w:r w:rsidRPr="00ED2DB6">
        <w:rPr>
          <w:rFonts w:ascii="Arial" w:hAnsi="Arial" w:cs="Arial"/>
          <w:color w:val="0000FF"/>
          <w:sz w:val="22"/>
          <w:szCs w:val="22"/>
        </w:rPr>
        <w:t>Improved Access to Basic Education</w:t>
      </w:r>
    </w:p>
    <w:p w:rsidR="00040AEA" w:rsidRPr="00ED2DB6" w:rsidRDefault="00040AEA" w:rsidP="00ED2DB6">
      <w:pPr>
        <w:tabs>
          <w:tab w:val="left" w:pos="284"/>
        </w:tabs>
        <w:spacing w:after="120"/>
        <w:jc w:val="both"/>
        <w:rPr>
          <w:rFonts w:ascii="Arial" w:hAnsi="Arial" w:cs="Arial"/>
          <w:sz w:val="22"/>
          <w:szCs w:val="22"/>
        </w:rPr>
      </w:pPr>
      <w:r w:rsidRPr="00ED2DB6">
        <w:rPr>
          <w:rFonts w:ascii="Arial" w:hAnsi="Arial" w:cs="Arial"/>
          <w:sz w:val="22"/>
          <w:szCs w:val="22"/>
        </w:rPr>
        <w:t xml:space="preserve">Predicable partnership funding to the education sector supports the Ministry of Education in continuing to provide school operating costs, reducing school fees and therefore enabling access to the 145,000 </w:t>
      </w:r>
      <w:r w:rsidR="00AE6E5C">
        <w:rPr>
          <w:rFonts w:ascii="Arial" w:hAnsi="Arial" w:cs="Arial"/>
          <w:sz w:val="22"/>
          <w:szCs w:val="22"/>
        </w:rPr>
        <w:t xml:space="preserve">children </w:t>
      </w:r>
      <w:r w:rsidRPr="00ED2DB6">
        <w:rPr>
          <w:rFonts w:ascii="Arial" w:hAnsi="Arial" w:cs="Arial"/>
          <w:sz w:val="22"/>
          <w:szCs w:val="22"/>
        </w:rPr>
        <w:t xml:space="preserve">in basic education. </w:t>
      </w:r>
    </w:p>
    <w:p w:rsidR="00040AEA" w:rsidRPr="00ED2DB6" w:rsidRDefault="006C0D4B" w:rsidP="00ED2DB6">
      <w:pPr>
        <w:keepNext/>
        <w:numPr>
          <w:ilvl w:val="0"/>
          <w:numId w:val="24"/>
        </w:numPr>
        <w:spacing w:after="120"/>
        <w:rPr>
          <w:rFonts w:ascii="Arial" w:hAnsi="Arial" w:cs="Arial"/>
          <w:color w:val="0000FF"/>
          <w:sz w:val="22"/>
          <w:szCs w:val="22"/>
        </w:rPr>
      </w:pPr>
      <w:r>
        <w:rPr>
          <w:rFonts w:ascii="Arial" w:hAnsi="Arial" w:cs="Arial"/>
          <w:noProof/>
          <w:color w:val="0000FF"/>
          <w:sz w:val="22"/>
          <w:szCs w:val="22"/>
          <w:lang w:val="en-AU" w:eastAsia="en-AU"/>
        </w:rPr>
        <mc:AlternateContent>
          <mc:Choice Requires="wps">
            <w:drawing>
              <wp:anchor distT="0" distB="0" distL="114300" distR="114300" simplePos="0" relativeHeight="251652608" behindDoc="1" locked="0" layoutInCell="1" allowOverlap="1">
                <wp:simplePos x="0" y="0"/>
                <wp:positionH relativeFrom="margin">
                  <wp:posOffset>3148330</wp:posOffset>
                </wp:positionH>
                <wp:positionV relativeFrom="page">
                  <wp:posOffset>7198360</wp:posOffset>
                </wp:positionV>
                <wp:extent cx="2573655" cy="1900555"/>
                <wp:effectExtent l="5080" t="6985" r="12065" b="6985"/>
                <wp:wrapSquare wrapText="bothSides"/>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900555"/>
                        </a:xfrm>
                        <a:prstGeom prst="rect">
                          <a:avLst/>
                        </a:prstGeom>
                        <a:solidFill>
                          <a:srgbClr val="FFFFFF"/>
                        </a:solidFill>
                        <a:ln w="9525">
                          <a:solidFill>
                            <a:srgbClr val="0000FF"/>
                          </a:solidFill>
                          <a:miter lim="800000"/>
                          <a:headEnd/>
                          <a:tailEnd/>
                        </a:ln>
                      </wps:spPr>
                      <wps:txbx>
                        <w:txbxContent>
                          <w:p w:rsidR="00476973" w:rsidRPr="00C1283A" w:rsidRDefault="00476973" w:rsidP="00040AEA">
                            <w:pPr>
                              <w:jc w:val="center"/>
                              <w:rPr>
                                <w:rFonts w:ascii="Arial" w:hAnsi="Arial" w:cs="Arial"/>
                                <w:b/>
                                <w:sz w:val="18"/>
                                <w:szCs w:val="18"/>
                              </w:rPr>
                            </w:pPr>
                            <w:r w:rsidRPr="00C1283A">
                              <w:rPr>
                                <w:rFonts w:ascii="Arial" w:hAnsi="Arial" w:cs="Arial"/>
                                <w:b/>
                                <w:sz w:val="18"/>
                                <w:szCs w:val="18"/>
                              </w:rPr>
                              <w:t xml:space="preserve">Tracking Educational Outcomes for Solomon Islanders </w:t>
                            </w:r>
                          </w:p>
                          <w:p w:rsidR="00476973" w:rsidRPr="00C1283A" w:rsidRDefault="006C0D4B" w:rsidP="00040AEA">
                            <w:pPr>
                              <w:jc w:val="center"/>
                              <w:rPr>
                                <w:sz w:val="18"/>
                                <w:szCs w:val="18"/>
                              </w:rPr>
                            </w:pPr>
                            <w:r>
                              <w:rPr>
                                <w:noProof/>
                                <w:sz w:val="18"/>
                                <w:szCs w:val="18"/>
                                <w:lang w:val="en-AU" w:eastAsia="en-AU"/>
                              </w:rPr>
                              <w:drawing>
                                <wp:inline distT="0" distB="0" distL="0" distR="0">
                                  <wp:extent cx="2329815" cy="120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9815" cy="1208405"/>
                                          </a:xfrm>
                                          <a:prstGeom prst="rect">
                                            <a:avLst/>
                                          </a:prstGeom>
                                          <a:noFill/>
                                          <a:ln>
                                            <a:noFill/>
                                          </a:ln>
                                        </pic:spPr>
                                      </pic:pic>
                                    </a:graphicData>
                                  </a:graphic>
                                </wp:inline>
                              </w:drawing>
                            </w:r>
                          </w:p>
                          <w:p w:rsidR="00476973" w:rsidRPr="00804DAC" w:rsidRDefault="00476973" w:rsidP="00040AEA">
                            <w:pPr>
                              <w:jc w:val="center"/>
                              <w:rPr>
                                <w:rFonts w:ascii="Arial" w:hAnsi="Arial" w:cs="Arial"/>
                                <w:b/>
                                <w:sz w:val="20"/>
                                <w:szCs w:val="20"/>
                              </w:rPr>
                            </w:pPr>
                            <w:r w:rsidRPr="00C1283A">
                              <w:rPr>
                                <w:rFonts w:ascii="Arial" w:hAnsi="Arial" w:cs="Arial"/>
                                <w:b/>
                                <w:sz w:val="18"/>
                                <w:szCs w:val="18"/>
                              </w:rPr>
                              <w:t>Outcome score: 3 – A little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47.9pt;margin-top:566.8pt;width:202.65pt;height:149.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" strokecolor="blue">
                <v:textbox>
                  <w:txbxContent>
                    <w:p w:rsidR="00476973" w:rsidRPr="00C1283A" w:rsidRDefault="00476973" w:rsidP="00040AEA">
                      <w:pPr>
                        <w:jc w:val="center"/>
                        <w:rPr>
                          <w:rFonts w:ascii="Arial" w:hAnsi="Arial" w:cs="Arial"/>
                          <w:b/>
                          <w:sz w:val="18"/>
                          <w:szCs w:val="18"/>
                        </w:rPr>
                      </w:pPr>
                      <w:r w:rsidRPr="00C1283A">
                        <w:rPr>
                          <w:rFonts w:ascii="Arial" w:hAnsi="Arial" w:cs="Arial"/>
                          <w:b/>
                          <w:sz w:val="18"/>
                          <w:szCs w:val="18"/>
                        </w:rPr>
                        <w:t xml:space="preserve">Tracking Educational Outcomes for Solomon Islanders </w:t>
                      </w:r>
                    </w:p>
                    <w:p w:rsidR="00476973" w:rsidRPr="00C1283A" w:rsidRDefault="006C0D4B" w:rsidP="00040AEA">
                      <w:pPr>
                        <w:jc w:val="center"/>
                        <w:rPr>
                          <w:sz w:val="18"/>
                          <w:szCs w:val="18"/>
                        </w:rPr>
                      </w:pPr>
                      <w:r>
                        <w:rPr>
                          <w:noProof/>
                          <w:sz w:val="18"/>
                          <w:szCs w:val="18"/>
                          <w:lang w:val="en-AU" w:eastAsia="en-AU"/>
                        </w:rPr>
                        <w:drawing>
                          <wp:inline distT="0" distB="0" distL="0" distR="0">
                            <wp:extent cx="2329815" cy="120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9815" cy="1208405"/>
                                    </a:xfrm>
                                    <a:prstGeom prst="rect">
                                      <a:avLst/>
                                    </a:prstGeom>
                                    <a:noFill/>
                                    <a:ln>
                                      <a:noFill/>
                                    </a:ln>
                                  </pic:spPr>
                                </pic:pic>
                              </a:graphicData>
                            </a:graphic>
                          </wp:inline>
                        </w:drawing>
                      </w:r>
                    </w:p>
                    <w:p w:rsidR="00476973" w:rsidRPr="00804DAC" w:rsidRDefault="00476973" w:rsidP="00040AEA">
                      <w:pPr>
                        <w:jc w:val="center"/>
                        <w:rPr>
                          <w:rFonts w:ascii="Arial" w:hAnsi="Arial" w:cs="Arial"/>
                          <w:b/>
                          <w:sz w:val="20"/>
                          <w:szCs w:val="20"/>
                        </w:rPr>
                      </w:pPr>
                      <w:r w:rsidRPr="00C1283A">
                        <w:rPr>
                          <w:rFonts w:ascii="Arial" w:hAnsi="Arial" w:cs="Arial"/>
                          <w:b/>
                          <w:sz w:val="18"/>
                          <w:szCs w:val="18"/>
                        </w:rPr>
                        <w:t>Outcome score: 3 – A little progress</w:t>
                      </w:r>
                    </w:p>
                  </w:txbxContent>
                </v:textbox>
                <w10:wrap type="square" anchorx="margin" anchory="page"/>
              </v:shape>
            </w:pict>
          </mc:Fallback>
        </mc:AlternateContent>
      </w:r>
      <w:r w:rsidR="00040AEA" w:rsidRPr="00ED2DB6">
        <w:rPr>
          <w:rFonts w:ascii="Arial" w:hAnsi="Arial" w:cs="Arial"/>
          <w:color w:val="0000FF"/>
          <w:sz w:val="22"/>
          <w:szCs w:val="22"/>
        </w:rPr>
        <w:t xml:space="preserve">Improved Access to Skills Training. </w:t>
      </w:r>
    </w:p>
    <w:p w:rsidR="00040AEA" w:rsidRPr="00ED2DB6" w:rsidRDefault="00040AEA" w:rsidP="00ED2DB6">
      <w:pPr>
        <w:tabs>
          <w:tab w:val="left" w:pos="142"/>
        </w:tabs>
        <w:spacing w:after="120"/>
        <w:jc w:val="both"/>
        <w:rPr>
          <w:rFonts w:ascii="Arial" w:hAnsi="Arial" w:cs="Arial"/>
          <w:sz w:val="22"/>
          <w:szCs w:val="22"/>
        </w:rPr>
      </w:pPr>
      <w:r w:rsidRPr="00ED2DB6">
        <w:rPr>
          <w:rFonts w:ascii="Arial" w:hAnsi="Arial" w:cs="Arial"/>
          <w:sz w:val="22"/>
          <w:szCs w:val="22"/>
        </w:rPr>
        <w:t xml:space="preserve">405 Solomon Islanders </w:t>
      </w:r>
      <w:r w:rsidR="00884A9D">
        <w:rPr>
          <w:rFonts w:ascii="Arial" w:hAnsi="Arial" w:cs="Arial"/>
          <w:sz w:val="22"/>
          <w:szCs w:val="22"/>
        </w:rPr>
        <w:t xml:space="preserve">have </w:t>
      </w:r>
      <w:r w:rsidRPr="00ED2DB6">
        <w:rPr>
          <w:rFonts w:ascii="Arial" w:hAnsi="Arial" w:cs="Arial"/>
          <w:sz w:val="22"/>
          <w:szCs w:val="22"/>
        </w:rPr>
        <w:t>graduated from APTC</w:t>
      </w:r>
      <w:r w:rsidRPr="00ED2DB6">
        <w:rPr>
          <w:rStyle w:val="FootnoteReference"/>
          <w:rFonts w:ascii="Arial" w:hAnsi="Arial" w:cs="Arial"/>
          <w:sz w:val="22"/>
          <w:szCs w:val="22"/>
        </w:rPr>
        <w:footnoteReference w:id="11"/>
      </w:r>
      <w:r w:rsidRPr="00ED2DB6">
        <w:rPr>
          <w:rFonts w:ascii="Arial" w:hAnsi="Arial" w:cs="Arial"/>
          <w:sz w:val="22"/>
          <w:szCs w:val="22"/>
        </w:rPr>
        <w:t xml:space="preserve"> courses since 2009. The APTC undertook an assessment to establish a campus in Solomon Islands and in 2012</w:t>
      </w:r>
      <w:r w:rsidR="00E50687">
        <w:rPr>
          <w:rFonts w:ascii="Arial" w:hAnsi="Arial" w:cs="Arial"/>
          <w:sz w:val="22"/>
          <w:szCs w:val="22"/>
        </w:rPr>
        <w:t>, and</w:t>
      </w:r>
      <w:r w:rsidRPr="00ED2DB6">
        <w:rPr>
          <w:rFonts w:ascii="Arial" w:hAnsi="Arial" w:cs="Arial"/>
          <w:sz w:val="22"/>
          <w:szCs w:val="22"/>
        </w:rPr>
        <w:t xml:space="preserve"> SIG took steps to establish a national university.</w:t>
      </w:r>
      <w:r w:rsidR="008348CF">
        <w:rPr>
          <w:rFonts w:ascii="Arial" w:hAnsi="Arial" w:cs="Arial"/>
          <w:sz w:val="22"/>
          <w:szCs w:val="22"/>
        </w:rPr>
        <w:t xml:space="preserve"> </w:t>
      </w:r>
    </w:p>
    <w:p w:rsidR="00040AEA" w:rsidRPr="00ED2DB6" w:rsidRDefault="00416B02" w:rsidP="00ED2DB6">
      <w:pPr>
        <w:keepNext/>
        <w:numPr>
          <w:ilvl w:val="0"/>
          <w:numId w:val="24"/>
        </w:numPr>
        <w:spacing w:after="120"/>
        <w:rPr>
          <w:rFonts w:ascii="Arial" w:hAnsi="Arial" w:cs="Arial"/>
          <w:color w:val="0000FF"/>
          <w:sz w:val="22"/>
          <w:szCs w:val="22"/>
        </w:rPr>
      </w:pPr>
      <w:r>
        <w:rPr>
          <w:rFonts w:ascii="Arial" w:hAnsi="Arial" w:cs="Arial"/>
          <w:color w:val="0000FF"/>
          <w:sz w:val="22"/>
          <w:szCs w:val="22"/>
        </w:rPr>
        <w:t>Improved Quality of E</w:t>
      </w:r>
      <w:r w:rsidR="00040AEA" w:rsidRPr="00ED2DB6">
        <w:rPr>
          <w:rFonts w:ascii="Arial" w:hAnsi="Arial" w:cs="Arial"/>
          <w:color w:val="0000FF"/>
          <w:sz w:val="22"/>
          <w:szCs w:val="22"/>
        </w:rPr>
        <w:t xml:space="preserve">ducation. </w:t>
      </w:r>
    </w:p>
    <w:p w:rsidR="00040AEA" w:rsidRPr="00ED2DB6" w:rsidRDefault="00040AEA" w:rsidP="00ED2DB6">
      <w:pPr>
        <w:tabs>
          <w:tab w:val="left" w:pos="0"/>
        </w:tabs>
        <w:spacing w:after="120"/>
        <w:jc w:val="both"/>
        <w:rPr>
          <w:rFonts w:ascii="Arial" w:hAnsi="Arial" w:cs="Arial"/>
          <w:sz w:val="22"/>
          <w:szCs w:val="22"/>
        </w:rPr>
      </w:pPr>
      <w:r w:rsidRPr="00ED2DB6">
        <w:rPr>
          <w:rFonts w:ascii="Arial" w:hAnsi="Arial" w:cs="Arial"/>
          <w:sz w:val="22"/>
          <w:szCs w:val="22"/>
        </w:rPr>
        <w:t>The quality of education across the Solomon Islands remains unacceptably low</w:t>
      </w:r>
      <w:r w:rsidR="00AE6E5C">
        <w:rPr>
          <w:rFonts w:ascii="Arial" w:hAnsi="Arial" w:cs="Arial"/>
          <w:sz w:val="22"/>
          <w:szCs w:val="22"/>
        </w:rPr>
        <w:t xml:space="preserve">, although </w:t>
      </w:r>
      <w:r w:rsidRPr="00ED2DB6">
        <w:rPr>
          <w:rFonts w:ascii="Arial" w:hAnsi="Arial" w:cs="Arial"/>
          <w:sz w:val="22"/>
          <w:szCs w:val="22"/>
        </w:rPr>
        <w:t xml:space="preserve">slight changes in </w:t>
      </w:r>
      <w:r w:rsidR="00AE6E5C">
        <w:rPr>
          <w:rFonts w:ascii="Arial" w:hAnsi="Arial" w:cs="Arial"/>
          <w:sz w:val="22"/>
          <w:szCs w:val="22"/>
        </w:rPr>
        <w:t>Y</w:t>
      </w:r>
      <w:r w:rsidRPr="00ED2DB6">
        <w:rPr>
          <w:rFonts w:ascii="Arial" w:hAnsi="Arial" w:cs="Arial"/>
          <w:sz w:val="22"/>
          <w:szCs w:val="22"/>
        </w:rPr>
        <w:t>ear 4 results have been recorded. Improvements (2-4%) in literacy and nu</w:t>
      </w:r>
      <w:r w:rsidR="00AE6E5C">
        <w:rPr>
          <w:rFonts w:ascii="Arial" w:hAnsi="Arial" w:cs="Arial"/>
          <w:sz w:val="22"/>
          <w:szCs w:val="22"/>
        </w:rPr>
        <w:t>meracy rates were recorded for Y</w:t>
      </w:r>
      <w:r w:rsidRPr="00ED2DB6">
        <w:rPr>
          <w:rFonts w:ascii="Arial" w:hAnsi="Arial" w:cs="Arial"/>
          <w:sz w:val="22"/>
          <w:szCs w:val="22"/>
        </w:rPr>
        <w:t>ear 4 students in 2010</w:t>
      </w:r>
      <w:r w:rsidRPr="00ED2DB6">
        <w:rPr>
          <w:rStyle w:val="FootnoteReference"/>
          <w:rFonts w:ascii="Arial" w:hAnsi="Arial" w:cs="Arial"/>
          <w:sz w:val="22"/>
          <w:szCs w:val="22"/>
        </w:rPr>
        <w:footnoteReference w:id="12"/>
      </w:r>
      <w:r w:rsidRPr="00ED2DB6">
        <w:rPr>
          <w:rFonts w:ascii="Arial" w:hAnsi="Arial" w:cs="Arial"/>
          <w:sz w:val="22"/>
          <w:szCs w:val="22"/>
        </w:rPr>
        <w:t xml:space="preserve"> compared to 2</w:t>
      </w:r>
      <w:r w:rsidR="00C63BC6">
        <w:rPr>
          <w:rFonts w:ascii="Arial" w:hAnsi="Arial" w:cs="Arial"/>
          <w:sz w:val="22"/>
          <w:szCs w:val="22"/>
        </w:rPr>
        <w:t>004/5. Long</w:t>
      </w:r>
      <w:r w:rsidRPr="00ED2DB6">
        <w:rPr>
          <w:rFonts w:ascii="Arial" w:hAnsi="Arial" w:cs="Arial"/>
          <w:sz w:val="22"/>
          <w:szCs w:val="22"/>
        </w:rPr>
        <w:t xml:space="preserve">standing problems remain of teachers </w:t>
      </w:r>
      <w:r w:rsidR="00E50687">
        <w:rPr>
          <w:rFonts w:ascii="Arial" w:hAnsi="Arial" w:cs="Arial"/>
          <w:sz w:val="22"/>
          <w:szCs w:val="22"/>
        </w:rPr>
        <w:t xml:space="preserve">being </w:t>
      </w:r>
      <w:r w:rsidRPr="00ED2DB6">
        <w:rPr>
          <w:rFonts w:ascii="Arial" w:hAnsi="Arial" w:cs="Arial"/>
          <w:sz w:val="22"/>
          <w:szCs w:val="22"/>
        </w:rPr>
        <w:t xml:space="preserve">absent from the classrooms (as they have to travel to receive their salaries) </w:t>
      </w:r>
      <w:r w:rsidR="00AE6E5C">
        <w:rPr>
          <w:rFonts w:ascii="Arial" w:hAnsi="Arial" w:cs="Arial"/>
          <w:sz w:val="22"/>
          <w:szCs w:val="22"/>
        </w:rPr>
        <w:t>as well as</w:t>
      </w:r>
      <w:r w:rsidRPr="00ED2DB6">
        <w:rPr>
          <w:rFonts w:ascii="Arial" w:hAnsi="Arial" w:cs="Arial"/>
          <w:sz w:val="22"/>
          <w:szCs w:val="22"/>
        </w:rPr>
        <w:t xml:space="preserve"> the need for further teacher training. </w:t>
      </w:r>
    </w:p>
    <w:p w:rsidR="00040AEA" w:rsidRPr="00ED2DB6" w:rsidRDefault="00416B02" w:rsidP="00ED2DB6">
      <w:pPr>
        <w:keepNext/>
        <w:numPr>
          <w:ilvl w:val="0"/>
          <w:numId w:val="24"/>
        </w:numPr>
        <w:spacing w:after="120"/>
        <w:rPr>
          <w:rFonts w:ascii="Arial" w:hAnsi="Arial" w:cs="Arial"/>
          <w:color w:val="0000FF"/>
          <w:sz w:val="22"/>
          <w:szCs w:val="22"/>
        </w:rPr>
      </w:pPr>
      <w:r>
        <w:rPr>
          <w:rFonts w:ascii="Arial" w:hAnsi="Arial" w:cs="Arial"/>
          <w:color w:val="0000FF"/>
          <w:sz w:val="22"/>
          <w:szCs w:val="22"/>
        </w:rPr>
        <w:t>Improved Management of the Education S</w:t>
      </w:r>
      <w:r w:rsidR="00040AEA" w:rsidRPr="00ED2DB6">
        <w:rPr>
          <w:rFonts w:ascii="Arial" w:hAnsi="Arial" w:cs="Arial"/>
          <w:color w:val="0000FF"/>
          <w:sz w:val="22"/>
          <w:szCs w:val="22"/>
        </w:rPr>
        <w:t xml:space="preserve">ystem. </w:t>
      </w:r>
    </w:p>
    <w:p w:rsidR="00040AEA" w:rsidRPr="00ED2DB6" w:rsidRDefault="00040AEA" w:rsidP="00ED2DB6">
      <w:pPr>
        <w:tabs>
          <w:tab w:val="left" w:pos="0"/>
        </w:tabs>
        <w:spacing w:after="120"/>
        <w:jc w:val="both"/>
        <w:rPr>
          <w:rFonts w:ascii="Arial" w:hAnsi="Arial" w:cs="Arial"/>
          <w:sz w:val="22"/>
          <w:szCs w:val="22"/>
        </w:rPr>
      </w:pPr>
      <w:r w:rsidRPr="00ED2DB6">
        <w:rPr>
          <w:rFonts w:ascii="Arial" w:hAnsi="Arial" w:cs="Arial"/>
          <w:sz w:val="22"/>
          <w:szCs w:val="22"/>
        </w:rPr>
        <w:t>Most progress has been made in strengthening core MEHRD systems. MEHRD now has a procurement plan and a procurement specialist, the internal audit unit is now providing rigorous audits to senior managers and an expenditure analysis in 2012 provided MEHRD and its partners with information to discuss future strategic priorities.</w:t>
      </w:r>
    </w:p>
    <w:p w:rsidR="00040AEA" w:rsidRPr="00775C37" w:rsidRDefault="00040AEA" w:rsidP="00DA6108">
      <w:pPr>
        <w:spacing w:after="120"/>
        <w:rPr>
          <w:rFonts w:ascii="Arial" w:hAnsi="Arial" w:cs="Arial"/>
          <w:b/>
          <w:color w:val="000080"/>
          <w:sz w:val="22"/>
          <w:szCs w:val="22"/>
        </w:rPr>
      </w:pPr>
      <w:r w:rsidRPr="00C1283A">
        <w:rPr>
          <w:rFonts w:ascii="Arial" w:hAnsi="Arial" w:cs="Arial"/>
          <w:sz w:val="22"/>
          <w:szCs w:val="22"/>
        </w:rPr>
        <w:br w:type="page"/>
      </w:r>
      <w:r w:rsidRPr="00775C37">
        <w:rPr>
          <w:rFonts w:ascii="Arial" w:hAnsi="Arial" w:cs="Arial"/>
          <w:b/>
          <w:color w:val="000080"/>
          <w:sz w:val="22"/>
          <w:szCs w:val="22"/>
        </w:rPr>
        <w:tab/>
      </w:r>
    </w:p>
    <w:p w:rsidR="00040AEA" w:rsidRPr="00777A48" w:rsidRDefault="00040AEA" w:rsidP="00777A48">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32"/>
          <w:szCs w:val="28"/>
        </w:rPr>
      </w:pPr>
      <w:r w:rsidRPr="00777A48">
        <w:rPr>
          <w:rFonts w:ascii="Arial" w:hAnsi="Arial" w:cs="Arial"/>
          <w:color w:val="0000FF"/>
          <w:sz w:val="32"/>
          <w:szCs w:val="28"/>
        </w:rPr>
        <w:t>Priority Outcome 2</w:t>
      </w:r>
      <w:r w:rsidR="00777A48" w:rsidRPr="00777A48">
        <w:rPr>
          <w:rFonts w:ascii="Arial" w:hAnsi="Arial" w:cs="Arial"/>
          <w:color w:val="0000FF"/>
          <w:sz w:val="32"/>
          <w:szCs w:val="28"/>
        </w:rPr>
        <w:t>:</w:t>
      </w:r>
      <w:r w:rsidRPr="00777A48">
        <w:rPr>
          <w:rFonts w:ascii="Arial" w:hAnsi="Arial" w:cs="Arial"/>
          <w:color w:val="0000FF"/>
          <w:sz w:val="32"/>
          <w:szCs w:val="28"/>
        </w:rPr>
        <w:t xml:space="preserve"> Economic Livelihoods</w:t>
      </w:r>
    </w:p>
    <w:p w:rsidR="00040AEA" w:rsidRPr="004D670F" w:rsidRDefault="00040AEA" w:rsidP="004D670F">
      <w:pPr>
        <w:keepNext/>
        <w:pBdr>
          <w:top w:val="single" w:sz="4" w:space="1" w:color="0000FF"/>
          <w:left w:val="single" w:sz="4" w:space="4" w:color="0000FF"/>
          <w:bottom w:val="single" w:sz="4" w:space="1" w:color="0000FF"/>
          <w:right w:val="single" w:sz="4" w:space="4" w:color="0000FF"/>
        </w:pBdr>
        <w:shd w:val="clear" w:color="auto" w:fill="B8CCE4"/>
        <w:tabs>
          <w:tab w:val="center" w:pos="4252"/>
        </w:tabs>
        <w:spacing w:before="120"/>
        <w:jc w:val="center"/>
        <w:outlineLvl w:val="0"/>
        <w:rPr>
          <w:rFonts w:ascii="Arial" w:hAnsi="Arial" w:cs="Arial"/>
          <w:color w:val="0000FF"/>
        </w:rPr>
      </w:pPr>
      <w:r w:rsidRPr="004D670F">
        <w:rPr>
          <w:rFonts w:ascii="Arial" w:hAnsi="Arial" w:cs="Arial"/>
          <w:color w:val="0000FF"/>
        </w:rPr>
        <w:t>Approximate expenditure on livelihoods in 2012: AUD 3.8m or SBD 2</w:t>
      </w:r>
      <w:r w:rsidR="00086D00">
        <w:rPr>
          <w:rFonts w:ascii="Arial" w:hAnsi="Arial" w:cs="Arial"/>
          <w:color w:val="0000FF"/>
        </w:rPr>
        <w:t>8.5</w:t>
      </w:r>
      <w:r w:rsidRPr="004D670F">
        <w:rPr>
          <w:rFonts w:ascii="Arial" w:hAnsi="Arial" w:cs="Arial"/>
          <w:color w:val="0000FF"/>
        </w:rPr>
        <w:t>m</w:t>
      </w:r>
    </w:p>
    <w:p w:rsidR="00777A48" w:rsidRPr="00777A48" w:rsidRDefault="00777A48" w:rsidP="00777A48">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22"/>
          <w:szCs w:val="22"/>
        </w:rPr>
      </w:pPr>
    </w:p>
    <w:p w:rsidR="00040AEA" w:rsidRPr="00775C37" w:rsidRDefault="00040AEA" w:rsidP="00CC5E7F">
      <w:pPr>
        <w:keepNext/>
        <w:spacing w:after="120"/>
        <w:jc w:val="both"/>
        <w:outlineLvl w:val="0"/>
        <w:rPr>
          <w:rFonts w:ascii="Arial" w:hAnsi="Arial" w:cs="Arial"/>
          <w:sz w:val="22"/>
          <w:szCs w:val="22"/>
        </w:rPr>
      </w:pPr>
    </w:p>
    <w:p w:rsidR="00040AEA" w:rsidRPr="00C1283A" w:rsidRDefault="006C0D4B" w:rsidP="0028736F">
      <w:pPr>
        <w:spacing w:after="120"/>
        <w:jc w:val="both"/>
        <w:rPr>
          <w:rFonts w:ascii="Arial" w:hAnsi="Arial" w:cs="Arial"/>
          <w:sz w:val="22"/>
          <w:szCs w:val="22"/>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column">
                  <wp:align>right</wp:align>
                </wp:positionH>
                <wp:positionV relativeFrom="paragraph">
                  <wp:posOffset>9525</wp:posOffset>
                </wp:positionV>
                <wp:extent cx="2273935" cy="2867660"/>
                <wp:effectExtent l="9525" t="9525" r="9525" b="88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867660"/>
                        </a:xfrm>
                        <a:prstGeom prst="rect">
                          <a:avLst/>
                        </a:prstGeom>
                        <a:solidFill>
                          <a:srgbClr val="DBE5F1"/>
                        </a:solidFill>
                        <a:ln w="9525">
                          <a:solidFill>
                            <a:srgbClr val="0000FF"/>
                          </a:solidFill>
                          <a:miter lim="800000"/>
                          <a:headEnd/>
                          <a:tailEnd/>
                        </a:ln>
                      </wps:spPr>
                      <wps:txbx>
                        <w:txbxContent>
                          <w:p w:rsidR="00476973" w:rsidRDefault="00476973" w:rsidP="0079428A">
                            <w:pPr>
                              <w:shd w:val="clear" w:color="auto" w:fill="DBE5F1"/>
                              <w:spacing w:before="120" w:after="120"/>
                              <w:jc w:val="center"/>
                              <w:rPr>
                                <w:rFonts w:ascii="Arial" w:hAnsi="Arial" w:cs="Arial"/>
                                <w:b/>
                                <w:sz w:val="18"/>
                                <w:szCs w:val="18"/>
                                <w:lang w:val="en-NZ"/>
                              </w:rPr>
                            </w:pPr>
                            <w:r>
                              <w:rPr>
                                <w:rFonts w:ascii="Arial" w:hAnsi="Arial" w:cs="Arial"/>
                                <w:b/>
                                <w:sz w:val="18"/>
                                <w:szCs w:val="18"/>
                                <w:lang w:val="en-NZ"/>
                              </w:rPr>
                              <w:t>Priority Outcome 2 – Livelihoods</w:t>
                            </w:r>
                          </w:p>
                          <w:p w:rsidR="00476973" w:rsidRPr="00013B95" w:rsidRDefault="00476973" w:rsidP="0028736F">
                            <w:pPr>
                              <w:spacing w:after="120"/>
                              <w:rPr>
                                <w:rFonts w:ascii="Arial" w:hAnsi="Arial" w:cs="Arial"/>
                                <w:sz w:val="18"/>
                                <w:szCs w:val="18"/>
                                <w:lang w:val="en-NZ"/>
                              </w:rPr>
                            </w:pPr>
                            <w:r>
                              <w:rPr>
                                <w:rFonts w:ascii="Arial" w:hAnsi="Arial" w:cs="Arial"/>
                                <w:b/>
                                <w:sz w:val="18"/>
                                <w:szCs w:val="18"/>
                                <w:lang w:val="en-NZ"/>
                              </w:rPr>
                              <w:t xml:space="preserve">Aim: </w:t>
                            </w:r>
                            <w:r w:rsidRPr="00013B95">
                              <w:rPr>
                                <w:rFonts w:ascii="Arial" w:hAnsi="Arial" w:cs="Arial"/>
                                <w:sz w:val="18"/>
                                <w:szCs w:val="18"/>
                                <w:lang w:val="en-NZ"/>
                              </w:rPr>
                              <w:t xml:space="preserve">The Partnership will </w:t>
                            </w:r>
                            <w:r>
                              <w:rPr>
                                <w:rFonts w:ascii="Arial" w:hAnsi="Arial" w:cs="Arial"/>
                                <w:sz w:val="18"/>
                                <w:szCs w:val="18"/>
                                <w:lang w:val="en-NZ"/>
                              </w:rPr>
                              <w:t xml:space="preserve">support more productive and sustainable use of agricultural land, increased access to financial services and the improved operation of markets for the benefit of rural households. </w:t>
                            </w:r>
                          </w:p>
                          <w:p w:rsidR="00476973" w:rsidRDefault="00476973" w:rsidP="0028736F">
                            <w:pPr>
                              <w:spacing w:after="120"/>
                              <w:jc w:val="center"/>
                              <w:rPr>
                                <w:rFonts w:ascii="Arial" w:hAnsi="Arial" w:cs="Arial"/>
                                <w:b/>
                                <w:sz w:val="18"/>
                                <w:szCs w:val="18"/>
                                <w:lang w:val="en-NZ"/>
                              </w:rPr>
                            </w:pPr>
                            <w:r>
                              <w:rPr>
                                <w:rFonts w:ascii="Arial" w:hAnsi="Arial" w:cs="Arial"/>
                                <w:b/>
                                <w:sz w:val="18"/>
                                <w:szCs w:val="18"/>
                                <w:lang w:val="en-NZ"/>
                              </w:rPr>
                              <w:t>Agreed Partnership Outcomes</w:t>
                            </w:r>
                          </w:p>
                          <w:p w:rsidR="00476973"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Continued per capita growth in agricultural production. </w:t>
                            </w:r>
                          </w:p>
                          <w:p w:rsidR="00476973"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Over 60% of villages with improved access to effective agricultural services. </w:t>
                            </w:r>
                          </w:p>
                          <w:p w:rsidR="00476973" w:rsidRPr="004A3B58"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An additional 70,000 of people accessing appropriate </w:t>
                            </w:r>
                            <w:r>
                              <w:rPr>
                                <w:rFonts w:ascii="Arial" w:hAnsi="Arial" w:cs="Arial"/>
                                <w:sz w:val="18"/>
                                <w:szCs w:val="18"/>
                                <w:lang w:val="en-NZ"/>
                              </w:rPr>
                              <w:t>and affo</w:t>
                            </w:r>
                            <w:r w:rsidRPr="004A3B58">
                              <w:rPr>
                                <w:rFonts w:ascii="Arial" w:hAnsi="Arial" w:cs="Arial"/>
                                <w:sz w:val="18"/>
                                <w:szCs w:val="18"/>
                                <w:lang w:val="en-NZ"/>
                              </w:rPr>
                              <w:t xml:space="preserve">rdable financial services. </w:t>
                            </w:r>
                          </w:p>
                          <w:p w:rsidR="00476973" w:rsidRDefault="0047697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127.85pt;margin-top:.75pt;width:179.05pt;height:225.8pt;z-index:251655680;visibility:visible;mso-wrap-style:square;mso-width-percent:400;mso-height-percent:0;mso-wrap-distance-left:9pt;mso-wrap-distance-top:0;mso-wrap-distance-right:9pt;mso-wrap-distance-bottom:0;mso-position-horizontal:righ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" fillcolor="#dbe5f1" strokecolor="blue">
                <v:textbox>
                  <w:txbxContent>
                    <w:p w:rsidR="00476973" w:rsidRDefault="00476973" w:rsidP="0079428A">
                      <w:pPr>
                        <w:shd w:val="clear" w:color="auto" w:fill="DBE5F1"/>
                        <w:spacing w:before="120" w:after="120"/>
                        <w:jc w:val="center"/>
                        <w:rPr>
                          <w:rFonts w:ascii="Arial" w:hAnsi="Arial" w:cs="Arial"/>
                          <w:b/>
                          <w:sz w:val="18"/>
                          <w:szCs w:val="18"/>
                          <w:lang w:val="en-NZ"/>
                        </w:rPr>
                      </w:pPr>
                      <w:r>
                        <w:rPr>
                          <w:rFonts w:ascii="Arial" w:hAnsi="Arial" w:cs="Arial"/>
                          <w:b/>
                          <w:sz w:val="18"/>
                          <w:szCs w:val="18"/>
                          <w:lang w:val="en-NZ"/>
                        </w:rPr>
                        <w:t>Priority Outcome 2 – Livelihoods</w:t>
                      </w:r>
                    </w:p>
                    <w:p w:rsidR="00476973" w:rsidRPr="00013B95" w:rsidRDefault="00476973" w:rsidP="0028736F">
                      <w:pPr>
                        <w:spacing w:after="120"/>
                        <w:rPr>
                          <w:rFonts w:ascii="Arial" w:hAnsi="Arial" w:cs="Arial"/>
                          <w:sz w:val="18"/>
                          <w:szCs w:val="18"/>
                          <w:lang w:val="en-NZ"/>
                        </w:rPr>
                      </w:pPr>
                      <w:r>
                        <w:rPr>
                          <w:rFonts w:ascii="Arial" w:hAnsi="Arial" w:cs="Arial"/>
                          <w:b/>
                          <w:sz w:val="18"/>
                          <w:szCs w:val="18"/>
                          <w:lang w:val="en-NZ"/>
                        </w:rPr>
                        <w:t xml:space="preserve">Aim: </w:t>
                      </w:r>
                      <w:r w:rsidRPr="00013B95">
                        <w:rPr>
                          <w:rFonts w:ascii="Arial" w:hAnsi="Arial" w:cs="Arial"/>
                          <w:sz w:val="18"/>
                          <w:szCs w:val="18"/>
                          <w:lang w:val="en-NZ"/>
                        </w:rPr>
                        <w:t xml:space="preserve">The Partnership will </w:t>
                      </w:r>
                      <w:r>
                        <w:rPr>
                          <w:rFonts w:ascii="Arial" w:hAnsi="Arial" w:cs="Arial"/>
                          <w:sz w:val="18"/>
                          <w:szCs w:val="18"/>
                          <w:lang w:val="en-NZ"/>
                        </w:rPr>
                        <w:t xml:space="preserve">support more productive and sustainable use of agricultural land, increased access to financial services and the improved operation of markets for the benefit of rural households. </w:t>
                      </w:r>
                    </w:p>
                    <w:p w:rsidR="00476973" w:rsidRDefault="00476973" w:rsidP="0028736F">
                      <w:pPr>
                        <w:spacing w:after="120"/>
                        <w:jc w:val="center"/>
                        <w:rPr>
                          <w:rFonts w:ascii="Arial" w:hAnsi="Arial" w:cs="Arial"/>
                          <w:b/>
                          <w:sz w:val="18"/>
                          <w:szCs w:val="18"/>
                          <w:lang w:val="en-NZ"/>
                        </w:rPr>
                      </w:pPr>
                      <w:r>
                        <w:rPr>
                          <w:rFonts w:ascii="Arial" w:hAnsi="Arial" w:cs="Arial"/>
                          <w:b/>
                          <w:sz w:val="18"/>
                          <w:szCs w:val="18"/>
                          <w:lang w:val="en-NZ"/>
                        </w:rPr>
                        <w:t>Agreed Partnership Outcomes</w:t>
                      </w:r>
                    </w:p>
                    <w:p w:rsidR="00476973"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Continued per capita growth in agricultural production. </w:t>
                      </w:r>
                    </w:p>
                    <w:p w:rsidR="00476973"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Over 60% of villages with improved access to effective agricultural services. </w:t>
                      </w:r>
                    </w:p>
                    <w:p w:rsidR="00476973" w:rsidRPr="004A3B58" w:rsidRDefault="00476973" w:rsidP="0028736F">
                      <w:pPr>
                        <w:numPr>
                          <w:ilvl w:val="0"/>
                          <w:numId w:val="26"/>
                        </w:numPr>
                        <w:spacing w:after="120"/>
                        <w:rPr>
                          <w:rFonts w:ascii="Arial" w:hAnsi="Arial" w:cs="Arial"/>
                          <w:sz w:val="18"/>
                          <w:szCs w:val="18"/>
                          <w:lang w:val="en-NZ"/>
                        </w:rPr>
                      </w:pPr>
                      <w:r w:rsidRPr="004A3B58">
                        <w:rPr>
                          <w:rFonts w:ascii="Arial" w:hAnsi="Arial" w:cs="Arial"/>
                          <w:sz w:val="18"/>
                          <w:szCs w:val="18"/>
                          <w:lang w:val="en-NZ"/>
                        </w:rPr>
                        <w:t xml:space="preserve">An additional 70,000 of people accessing appropriate </w:t>
                      </w:r>
                      <w:r>
                        <w:rPr>
                          <w:rFonts w:ascii="Arial" w:hAnsi="Arial" w:cs="Arial"/>
                          <w:sz w:val="18"/>
                          <w:szCs w:val="18"/>
                          <w:lang w:val="en-NZ"/>
                        </w:rPr>
                        <w:t>and affo</w:t>
                      </w:r>
                      <w:r w:rsidRPr="004A3B58">
                        <w:rPr>
                          <w:rFonts w:ascii="Arial" w:hAnsi="Arial" w:cs="Arial"/>
                          <w:sz w:val="18"/>
                          <w:szCs w:val="18"/>
                          <w:lang w:val="en-NZ"/>
                        </w:rPr>
                        <w:t xml:space="preserve">rdable financial services. </w:t>
                      </w:r>
                    </w:p>
                    <w:p w:rsidR="00476973" w:rsidRDefault="00476973"/>
                  </w:txbxContent>
                </v:textbox>
                <w10:wrap type="square"/>
              </v:shape>
            </w:pict>
          </mc:Fallback>
        </mc:AlternateContent>
      </w:r>
      <w:r w:rsidR="00040AEA" w:rsidRPr="00C1283A">
        <w:rPr>
          <w:rFonts w:ascii="Arial" w:hAnsi="Arial" w:cs="Arial"/>
          <w:sz w:val="22"/>
          <w:szCs w:val="22"/>
        </w:rPr>
        <w:t xml:space="preserve">The Partnership’s Outcome 2 addresses economic livelihoods, focusing particularly on sustainable agriculture, financial </w:t>
      </w:r>
      <w:r w:rsidR="00AE6E5C">
        <w:rPr>
          <w:rFonts w:ascii="Arial" w:hAnsi="Arial" w:cs="Arial"/>
          <w:sz w:val="22"/>
          <w:szCs w:val="22"/>
        </w:rPr>
        <w:t>inclusion</w:t>
      </w:r>
      <w:r w:rsidR="00040AEA" w:rsidRPr="00C1283A">
        <w:rPr>
          <w:rFonts w:ascii="Arial" w:hAnsi="Arial" w:cs="Arial"/>
          <w:sz w:val="22"/>
          <w:szCs w:val="22"/>
        </w:rPr>
        <w:t xml:space="preserve"> and improved operation of the markets for the benefit of rural households. In 2012 the partnership agreement was signed defining strategic work under this priority outcome area. The </w:t>
      </w:r>
      <w:r w:rsidR="00E50687">
        <w:rPr>
          <w:rFonts w:ascii="Arial" w:hAnsi="Arial" w:cs="Arial"/>
          <w:sz w:val="22"/>
          <w:szCs w:val="22"/>
        </w:rPr>
        <w:t xml:space="preserve">new </w:t>
      </w:r>
      <w:r w:rsidR="00040AEA" w:rsidRPr="00C1283A">
        <w:rPr>
          <w:rFonts w:ascii="Arial" w:hAnsi="Arial" w:cs="Arial"/>
          <w:sz w:val="22"/>
          <w:szCs w:val="22"/>
        </w:rPr>
        <w:t xml:space="preserve">joint SIG-AusAID partnership schedule includes: </w:t>
      </w:r>
    </w:p>
    <w:p w:rsidR="0028736F" w:rsidRDefault="00040AEA" w:rsidP="0028736F">
      <w:pPr>
        <w:pStyle w:val="ListParagraph"/>
        <w:numPr>
          <w:ilvl w:val="0"/>
          <w:numId w:val="15"/>
        </w:numPr>
        <w:spacing w:after="120"/>
        <w:ind w:left="284" w:hanging="284"/>
        <w:jc w:val="both"/>
        <w:rPr>
          <w:rFonts w:ascii="Arial" w:hAnsi="Arial" w:cs="Arial"/>
          <w:sz w:val="22"/>
          <w:szCs w:val="22"/>
        </w:rPr>
      </w:pPr>
      <w:r w:rsidRPr="00C1283A">
        <w:rPr>
          <w:rFonts w:ascii="Arial" w:hAnsi="Arial" w:cs="Arial"/>
          <w:sz w:val="22"/>
          <w:szCs w:val="22"/>
        </w:rPr>
        <w:t>Continued support for SIG and the World Bank</w:t>
      </w:r>
      <w:r w:rsidR="00E50687">
        <w:rPr>
          <w:rFonts w:ascii="Arial" w:hAnsi="Arial" w:cs="Arial"/>
          <w:sz w:val="22"/>
          <w:szCs w:val="22"/>
        </w:rPr>
        <w:t>-led</w:t>
      </w:r>
      <w:r w:rsidRPr="00C1283A">
        <w:rPr>
          <w:rFonts w:ascii="Arial" w:hAnsi="Arial" w:cs="Arial"/>
          <w:sz w:val="22"/>
          <w:szCs w:val="22"/>
        </w:rPr>
        <w:t xml:space="preserve"> Rural Development Program </w:t>
      </w:r>
      <w:r w:rsidR="00593E46">
        <w:rPr>
          <w:rFonts w:ascii="Arial" w:hAnsi="Arial" w:cs="Arial"/>
          <w:sz w:val="22"/>
          <w:szCs w:val="22"/>
        </w:rPr>
        <w:t xml:space="preserve">(RDP) </w:t>
      </w:r>
      <w:r w:rsidRPr="00C1283A">
        <w:rPr>
          <w:rFonts w:ascii="Arial" w:hAnsi="Arial" w:cs="Arial"/>
          <w:sz w:val="22"/>
          <w:szCs w:val="22"/>
        </w:rPr>
        <w:t>which focuses on community-led small-scale rural infrastructure</w:t>
      </w:r>
      <w:r w:rsidR="008D4DB1">
        <w:rPr>
          <w:rFonts w:ascii="Arial" w:hAnsi="Arial" w:cs="Arial"/>
          <w:sz w:val="22"/>
          <w:szCs w:val="22"/>
        </w:rPr>
        <w:t>,</w:t>
      </w:r>
      <w:r w:rsidRPr="00C1283A">
        <w:rPr>
          <w:rFonts w:ascii="Arial" w:hAnsi="Arial" w:cs="Arial"/>
          <w:sz w:val="22"/>
          <w:szCs w:val="22"/>
        </w:rPr>
        <w:t xml:space="preserve"> building capacity in the Mi</w:t>
      </w:r>
      <w:r w:rsidR="00AE6E5C">
        <w:rPr>
          <w:rFonts w:ascii="Arial" w:hAnsi="Arial" w:cs="Arial"/>
          <w:sz w:val="22"/>
          <w:szCs w:val="22"/>
        </w:rPr>
        <w:t>nistry of Agricultural and Live</w:t>
      </w:r>
      <w:r w:rsidRPr="00C1283A">
        <w:rPr>
          <w:rFonts w:ascii="Arial" w:hAnsi="Arial" w:cs="Arial"/>
          <w:sz w:val="22"/>
          <w:szCs w:val="22"/>
        </w:rPr>
        <w:t>s</w:t>
      </w:r>
      <w:r w:rsidR="00AE6E5C">
        <w:rPr>
          <w:rFonts w:ascii="Arial" w:hAnsi="Arial" w:cs="Arial"/>
          <w:sz w:val="22"/>
          <w:szCs w:val="22"/>
        </w:rPr>
        <w:t>tock</w:t>
      </w:r>
      <w:r w:rsidR="008D4DB1">
        <w:rPr>
          <w:rFonts w:ascii="Arial" w:hAnsi="Arial" w:cs="Arial"/>
          <w:sz w:val="22"/>
          <w:szCs w:val="22"/>
        </w:rPr>
        <w:t xml:space="preserve"> (MAL),</w:t>
      </w:r>
      <w:r w:rsidRPr="00C1283A">
        <w:rPr>
          <w:rFonts w:ascii="Arial" w:hAnsi="Arial" w:cs="Arial"/>
          <w:sz w:val="22"/>
          <w:szCs w:val="22"/>
        </w:rPr>
        <w:t xml:space="preserve"> and assisting rural businesses with access to finance. </w:t>
      </w:r>
    </w:p>
    <w:p w:rsidR="00040AEA" w:rsidRPr="0028736F" w:rsidRDefault="00040AEA" w:rsidP="0028736F">
      <w:pPr>
        <w:pStyle w:val="ListParagraph"/>
        <w:numPr>
          <w:ilvl w:val="0"/>
          <w:numId w:val="15"/>
        </w:numPr>
        <w:spacing w:after="120"/>
        <w:ind w:left="284" w:hanging="284"/>
        <w:jc w:val="both"/>
        <w:rPr>
          <w:rFonts w:ascii="Arial" w:hAnsi="Arial" w:cs="Arial"/>
          <w:sz w:val="22"/>
          <w:szCs w:val="22"/>
        </w:rPr>
      </w:pPr>
      <w:r w:rsidRPr="0028736F">
        <w:rPr>
          <w:rFonts w:ascii="Arial" w:hAnsi="Arial" w:cs="Arial"/>
          <w:sz w:val="22"/>
          <w:szCs w:val="22"/>
        </w:rPr>
        <w:t xml:space="preserve">Strengthening key systems in MAL including supporting strategy development, cocoa production, veterinary </w:t>
      </w:r>
      <w:r w:rsidR="00AE6E5C">
        <w:rPr>
          <w:rFonts w:ascii="Arial" w:hAnsi="Arial" w:cs="Arial"/>
          <w:sz w:val="22"/>
          <w:szCs w:val="22"/>
        </w:rPr>
        <w:t>supervision and biosecurit</w:t>
      </w:r>
      <w:r w:rsidRPr="0028736F">
        <w:rPr>
          <w:rFonts w:ascii="Arial" w:hAnsi="Arial" w:cs="Arial"/>
          <w:sz w:val="22"/>
          <w:szCs w:val="22"/>
        </w:rPr>
        <w:t xml:space="preserve">y. </w:t>
      </w:r>
    </w:p>
    <w:p w:rsidR="00040AEA" w:rsidRPr="00C1283A" w:rsidRDefault="00040AEA" w:rsidP="0028736F">
      <w:pPr>
        <w:pStyle w:val="ListParagraph"/>
        <w:numPr>
          <w:ilvl w:val="0"/>
          <w:numId w:val="15"/>
        </w:numPr>
        <w:spacing w:after="120"/>
        <w:ind w:left="284" w:hanging="284"/>
        <w:jc w:val="both"/>
        <w:rPr>
          <w:rFonts w:ascii="Arial" w:hAnsi="Arial" w:cs="Arial"/>
          <w:sz w:val="22"/>
          <w:szCs w:val="22"/>
        </w:rPr>
      </w:pPr>
      <w:r w:rsidRPr="00C1283A">
        <w:rPr>
          <w:rFonts w:ascii="Arial" w:hAnsi="Arial" w:cs="Arial"/>
          <w:sz w:val="22"/>
          <w:szCs w:val="22"/>
        </w:rPr>
        <w:t>Partnership with the Central Bank to bring appropriate financial services to an additional 70,000 rural people by 2015.</w:t>
      </w:r>
    </w:p>
    <w:p w:rsidR="00040AEA" w:rsidRPr="00C1283A" w:rsidRDefault="00040AEA" w:rsidP="0028736F">
      <w:pPr>
        <w:pStyle w:val="ListParagraph"/>
        <w:numPr>
          <w:ilvl w:val="0"/>
          <w:numId w:val="15"/>
        </w:numPr>
        <w:spacing w:after="120"/>
        <w:ind w:left="284" w:hanging="284"/>
        <w:jc w:val="both"/>
        <w:rPr>
          <w:rFonts w:ascii="Arial" w:hAnsi="Arial" w:cs="Arial"/>
          <w:sz w:val="22"/>
          <w:szCs w:val="22"/>
        </w:rPr>
      </w:pPr>
      <w:r w:rsidRPr="00C1283A">
        <w:rPr>
          <w:rFonts w:ascii="Arial" w:hAnsi="Arial" w:cs="Arial"/>
          <w:sz w:val="22"/>
          <w:szCs w:val="22"/>
        </w:rPr>
        <w:t>Continued support to Kastom Gaden Association</w:t>
      </w:r>
      <w:r w:rsidR="000A7D16">
        <w:rPr>
          <w:rFonts w:ascii="Arial" w:hAnsi="Arial" w:cs="Arial"/>
          <w:sz w:val="22"/>
          <w:szCs w:val="22"/>
        </w:rPr>
        <w:t xml:space="preserve"> </w:t>
      </w:r>
      <w:r w:rsidRPr="00C1283A">
        <w:rPr>
          <w:rFonts w:ascii="Arial" w:hAnsi="Arial" w:cs="Arial"/>
          <w:sz w:val="22"/>
          <w:szCs w:val="22"/>
        </w:rPr>
        <w:t xml:space="preserve">(KGA) to strengthen family food security and income generation. </w:t>
      </w:r>
    </w:p>
    <w:p w:rsidR="00040AEA" w:rsidRPr="0028736F" w:rsidRDefault="00040AEA" w:rsidP="0028736F">
      <w:pPr>
        <w:keepNext/>
        <w:spacing w:after="120"/>
        <w:rPr>
          <w:rFonts w:ascii="Arial" w:hAnsi="Arial" w:cs="Arial"/>
          <w:color w:val="0000FF"/>
          <w:sz w:val="22"/>
          <w:szCs w:val="22"/>
        </w:rPr>
      </w:pPr>
      <w:r w:rsidRPr="0028736F">
        <w:rPr>
          <w:rFonts w:ascii="Arial" w:hAnsi="Arial" w:cs="Arial"/>
          <w:color w:val="0000FF"/>
          <w:sz w:val="22"/>
          <w:szCs w:val="22"/>
        </w:rPr>
        <w:t xml:space="preserve">Is the livelihoods program delivering outcomes for Solomon Islanders? </w:t>
      </w:r>
    </w:p>
    <w:p w:rsidR="00040AEA" w:rsidRPr="00C1283A" w:rsidRDefault="006C0D4B" w:rsidP="0028736F">
      <w:pPr>
        <w:spacing w:after="120"/>
        <w:jc w:val="both"/>
        <w:rPr>
          <w:rFonts w:ascii="Arial" w:hAnsi="Arial" w:cs="Arial"/>
          <w:sz w:val="22"/>
          <w:szCs w:val="22"/>
        </w:rPr>
      </w:pPr>
      <w:r>
        <w:rPr>
          <w:rFonts w:ascii="Arial" w:hAnsi="Arial" w:cs="Arial"/>
          <w:noProof/>
          <w:color w:val="0000FF"/>
          <w:sz w:val="22"/>
          <w:szCs w:val="22"/>
          <w:lang w:val="en-AU" w:eastAsia="en-AU"/>
        </w:rPr>
        <mc:AlternateContent>
          <mc:Choice Requires="wpg">
            <w:drawing>
              <wp:anchor distT="0" distB="0" distL="114300" distR="114300" simplePos="0" relativeHeight="251658752" behindDoc="1" locked="0" layoutInCell="1" allowOverlap="1">
                <wp:simplePos x="0" y="0"/>
                <wp:positionH relativeFrom="margin">
                  <wp:posOffset>3144520</wp:posOffset>
                </wp:positionH>
                <wp:positionV relativeFrom="margin">
                  <wp:posOffset>5175885</wp:posOffset>
                </wp:positionV>
                <wp:extent cx="2573655" cy="3315335"/>
                <wp:effectExtent l="10795" t="13335" r="6350" b="5080"/>
                <wp:wrapSquare wrapText="bothSides"/>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3315335"/>
                          <a:chOff x="6399" y="9272"/>
                          <a:chExt cx="4053" cy="5221"/>
                        </a:xfrm>
                      </wpg:grpSpPr>
                      <wps:wsp>
                        <wps:cNvPr id="11" name="Text Box 7"/>
                        <wps:cNvSpPr txBox="1">
                          <a:spLocks noChangeArrowheads="1"/>
                        </wps:cNvSpPr>
                        <wps:spPr bwMode="auto">
                          <a:xfrm>
                            <a:off x="6399" y="9272"/>
                            <a:ext cx="4053" cy="2729"/>
                          </a:xfrm>
                          <a:prstGeom prst="rect">
                            <a:avLst/>
                          </a:prstGeom>
                          <a:solidFill>
                            <a:srgbClr val="FFFFFF"/>
                          </a:solidFill>
                          <a:ln w="9525">
                            <a:solidFill>
                              <a:srgbClr val="0000FF"/>
                            </a:solidFill>
                            <a:miter lim="800000"/>
                            <a:headEnd/>
                            <a:tailEnd/>
                          </a:ln>
                        </wps:spPr>
                        <wps:txbx>
                          <w:txbxContent>
                            <w:p w:rsidR="00476973" w:rsidRPr="00C1283A" w:rsidRDefault="00476973" w:rsidP="00040AEA">
                              <w:pPr>
                                <w:jc w:val="center"/>
                                <w:rPr>
                                  <w:sz w:val="18"/>
                                  <w:szCs w:val="18"/>
                                </w:rPr>
                              </w:pPr>
                              <w:r w:rsidRPr="00C1283A">
                                <w:rPr>
                                  <w:rFonts w:ascii="Arial" w:hAnsi="Arial" w:cs="Arial"/>
                                  <w:b/>
                                  <w:sz w:val="18"/>
                                  <w:szCs w:val="18"/>
                                </w:rPr>
                                <w:t xml:space="preserve">Tracking Livelihood Outcomes for Solomon Islanders </w:t>
                              </w:r>
                              <w:r w:rsidR="006C0D4B">
                                <w:rPr>
                                  <w:noProof/>
                                  <w:sz w:val="18"/>
                                  <w:szCs w:val="18"/>
                                  <w:lang w:val="en-AU" w:eastAsia="en-AU"/>
                                </w:rPr>
                                <w:drawing>
                                  <wp:inline distT="0" distB="0" distL="0" distR="0">
                                    <wp:extent cx="2329815" cy="112903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9815" cy="1129030"/>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2 – Initial progress</w:t>
                              </w:r>
                              <w:r>
                                <w:rPr>
                                  <w:rFonts w:ascii="Arial" w:hAnsi="Arial" w:cs="Arial"/>
                                  <w:b/>
                                  <w:sz w:val="18"/>
                                  <w:szCs w:val="18"/>
                                </w:rPr>
                                <w:t xml:space="preserve"> </w:t>
                              </w:r>
                              <w:r w:rsidRPr="008D4DB1">
                                <w:rPr>
                                  <w:rFonts w:ascii="Arial" w:hAnsi="Arial" w:cs="Arial"/>
                                  <w:b/>
                                  <w:color w:val="FF0000"/>
                                  <w:sz w:val="18"/>
                                  <w:szCs w:val="18"/>
                                </w:rPr>
                                <w:t>(*)</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6399" y="12204"/>
                            <a:ext cx="4053" cy="2289"/>
                          </a:xfrm>
                          <a:prstGeom prst="rect">
                            <a:avLst/>
                          </a:prstGeom>
                          <a:solidFill>
                            <a:srgbClr val="FFFFFF"/>
                          </a:solidFill>
                          <a:ln w="9525">
                            <a:solidFill>
                              <a:srgbClr val="0000FF"/>
                            </a:solidFill>
                            <a:miter lim="800000"/>
                            <a:headEnd/>
                            <a:tailEnd/>
                          </a:ln>
                        </wps:spPr>
                        <wps:txbx>
                          <w:txbxContent>
                            <w:p w:rsidR="00476973" w:rsidRPr="008D4DB1" w:rsidRDefault="00476973" w:rsidP="008D4DB1">
                              <w:pPr>
                                <w:jc w:val="both"/>
                                <w:rPr>
                                  <w:rFonts w:ascii="Arial" w:hAnsi="Arial" w:cs="Arial"/>
                                  <w:color w:val="0000FF"/>
                                  <w:sz w:val="18"/>
                                  <w:szCs w:val="18"/>
                                </w:rPr>
                              </w:pPr>
                              <w:r w:rsidRPr="008D4DB1">
                                <w:rPr>
                                  <w:rFonts w:ascii="Arial" w:hAnsi="Arial" w:cs="Arial"/>
                                  <w:b/>
                                  <w:color w:val="FF0000"/>
                                  <w:sz w:val="18"/>
                                  <w:szCs w:val="18"/>
                                </w:rPr>
                                <w:t>(*)</w:t>
                              </w:r>
                              <w:r>
                                <w:rPr>
                                  <w:rFonts w:ascii="Arial" w:hAnsi="Arial" w:cs="Arial"/>
                                  <w:color w:val="0000FF"/>
                                  <w:sz w:val="18"/>
                                  <w:szCs w:val="18"/>
                                </w:rPr>
                                <w:t xml:space="preserve"> </w:t>
                              </w:r>
                              <w:r w:rsidRPr="008D4DB1">
                                <w:rPr>
                                  <w:rFonts w:ascii="Arial" w:hAnsi="Arial" w:cs="Arial"/>
                                  <w:color w:val="0000FF"/>
                                  <w:sz w:val="18"/>
                                  <w:szCs w:val="18"/>
                                </w:rPr>
                                <w:t>Because the Panel’s assessment is tracking progress towards outcomes that impact on citizens’ lives and livelihoods, this attracts a low score at present (as work has only just got started, and it has been four years in preparation). However the Panel is impressed with how this</w:t>
                              </w:r>
                              <w:r w:rsidRPr="008D4DB1">
                                <w:rPr>
                                  <w:rFonts w:ascii="Arial" w:hAnsi="Arial" w:cs="Arial"/>
                                  <w:color w:val="0000FF"/>
                                  <w:sz w:val="18"/>
                                  <w:szCs w:val="18"/>
                                  <w:lang w:val="en-AU"/>
                                </w:rPr>
                                <w:t xml:space="preserve"> outcome area has </w:t>
                              </w:r>
                              <w:r>
                                <w:rPr>
                                  <w:rFonts w:ascii="Arial" w:hAnsi="Arial" w:cs="Arial"/>
                                  <w:color w:val="0000FF"/>
                                  <w:sz w:val="18"/>
                                  <w:szCs w:val="18"/>
                                  <w:lang w:val="en-AU"/>
                                </w:rPr>
                                <w:t xml:space="preserve">now </w:t>
                              </w:r>
                              <w:r w:rsidRPr="008D4DB1">
                                <w:rPr>
                                  <w:rFonts w:ascii="Arial" w:hAnsi="Arial" w:cs="Arial"/>
                                  <w:color w:val="0000FF"/>
                                  <w:sz w:val="18"/>
                                  <w:szCs w:val="18"/>
                                  <w:lang w:val="en-AU"/>
                                </w:rPr>
                                <w:t>been redefined through productive dialogue between AusAID and SIG, and is optimistic for the future.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1" style="position:absolute;left:0;text-align:left;margin-left:247.6pt;margin-top:407.55pt;width:202.65pt;height:261.05pt;z-index:-251657728;mso-position-horizontal-relative:margin;mso-position-vertical-relative:margin" coordorigin="6399,9272" coordsize="4053,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">
                <v:shape id="Text Box 7" o:spid="_x0000_s1032" type="#_x0000_t202" style="position:absolute;left:6399;top:9272;width:4053;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0MIA&#10;AADbAAAADwAAAGRycy9kb3ducmV2LnhtbERPTWvCQBC9C/6HZQQv0mzioZTUjRShUNSLtod6G3bH&#10;JDQ7G3dXTf69Wyj0No/3Oav1YDtxIx9axwqKLAdBrJ1puVbw9fn+9AIiRGSDnWNSMFKAdTWdrLA0&#10;7s4Huh1jLVIIhxIVNDH2pZRBN2QxZK4nTtzZeYsxQV9L4/Gewm0nl3n+LC22nBoa7GnTkP45Xq2C&#10;7924x/Fyum7N+RT8vgh64bVS89nw9goi0hD/xX/uD5PmF/D7Szp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v/QwgAAANsAAAAPAAAAAAAAAAAAAAAAAJgCAABkcnMvZG93&#10;bnJldi54bWxQSwUGAAAAAAQABAD1AAAAhwMAAAAA&#10;" strokecolor="blue">
                  <v:textbox>
                    <w:txbxContent>
                      <w:p w:rsidR="00476973" w:rsidRPr="00C1283A" w:rsidRDefault="00476973" w:rsidP="00040AEA">
                        <w:pPr>
                          <w:jc w:val="center"/>
                          <w:rPr>
                            <w:sz w:val="18"/>
                            <w:szCs w:val="18"/>
                          </w:rPr>
                        </w:pPr>
                        <w:r w:rsidRPr="00C1283A">
                          <w:rPr>
                            <w:rFonts w:ascii="Arial" w:hAnsi="Arial" w:cs="Arial"/>
                            <w:b/>
                            <w:sz w:val="18"/>
                            <w:szCs w:val="18"/>
                          </w:rPr>
                          <w:t xml:space="preserve">Tracking Livelihood Outcomes for Solomon Islanders </w:t>
                        </w:r>
                        <w:r w:rsidR="006C0D4B">
                          <w:rPr>
                            <w:noProof/>
                            <w:sz w:val="18"/>
                            <w:szCs w:val="18"/>
                            <w:lang w:val="en-AU" w:eastAsia="en-AU"/>
                          </w:rPr>
                          <w:drawing>
                            <wp:inline distT="0" distB="0" distL="0" distR="0">
                              <wp:extent cx="2329815" cy="112903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9815" cy="1129030"/>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2 – Initial progress</w:t>
                        </w:r>
                        <w:r>
                          <w:rPr>
                            <w:rFonts w:ascii="Arial" w:hAnsi="Arial" w:cs="Arial"/>
                            <w:b/>
                            <w:sz w:val="18"/>
                            <w:szCs w:val="18"/>
                          </w:rPr>
                          <w:t xml:space="preserve"> </w:t>
                        </w:r>
                        <w:r w:rsidRPr="008D4DB1">
                          <w:rPr>
                            <w:rFonts w:ascii="Arial" w:hAnsi="Arial" w:cs="Arial"/>
                            <w:b/>
                            <w:color w:val="FF0000"/>
                            <w:sz w:val="18"/>
                            <w:szCs w:val="18"/>
                          </w:rPr>
                          <w:t>(*)</w:t>
                        </w:r>
                      </w:p>
                    </w:txbxContent>
                  </v:textbox>
                </v:shape>
                <v:shape id="Text Box 7" o:spid="_x0000_s1033" type="#_x0000_t202" style="position:absolute;left:6399;top:12204;width:405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hp8EA&#10;AADbAAAADwAAAGRycy9kb3ducmV2LnhtbERPS2sCMRC+C/6HMIIXqdn1UMrWKKVQEPVS66HehmTc&#10;XbqZbJPs6983hUJv8/E9Z7sfbSN68qF2rCBfZyCItTM1lwquH28PTyBCRDbYOCYFEwXY7+azLRbG&#10;DfxO/SWWIoVwKFBBFWNbSBl0RRbD2rXEibs7bzEm6EtpPA4p3DZyk2WP0mLNqaHCll4r0l+Xzir4&#10;PE1nnL5v3dHcb8Gf86BXXiu1XIwvzyAijfFf/Oc+mDR/A7+/p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YafBAAAA2wAAAA8AAAAAAAAAAAAAAAAAmAIAAGRycy9kb3du&#10;cmV2LnhtbFBLBQYAAAAABAAEAPUAAACGAwAAAAA=&#10;" strokecolor="blue">
                  <v:textbox>
                    <w:txbxContent>
                      <w:p w:rsidR="00476973" w:rsidRPr="008D4DB1" w:rsidRDefault="00476973" w:rsidP="008D4DB1">
                        <w:pPr>
                          <w:jc w:val="both"/>
                          <w:rPr>
                            <w:rFonts w:ascii="Arial" w:hAnsi="Arial" w:cs="Arial"/>
                            <w:color w:val="0000FF"/>
                            <w:sz w:val="18"/>
                            <w:szCs w:val="18"/>
                          </w:rPr>
                        </w:pPr>
                        <w:r w:rsidRPr="008D4DB1">
                          <w:rPr>
                            <w:rFonts w:ascii="Arial" w:hAnsi="Arial" w:cs="Arial"/>
                            <w:b/>
                            <w:color w:val="FF0000"/>
                            <w:sz w:val="18"/>
                            <w:szCs w:val="18"/>
                          </w:rPr>
                          <w:t>(*)</w:t>
                        </w:r>
                        <w:r>
                          <w:rPr>
                            <w:rFonts w:ascii="Arial" w:hAnsi="Arial" w:cs="Arial"/>
                            <w:color w:val="0000FF"/>
                            <w:sz w:val="18"/>
                            <w:szCs w:val="18"/>
                          </w:rPr>
                          <w:t xml:space="preserve"> </w:t>
                        </w:r>
                        <w:r w:rsidRPr="008D4DB1">
                          <w:rPr>
                            <w:rFonts w:ascii="Arial" w:hAnsi="Arial" w:cs="Arial"/>
                            <w:color w:val="0000FF"/>
                            <w:sz w:val="18"/>
                            <w:szCs w:val="18"/>
                          </w:rPr>
                          <w:t>Because the Panel’s assessment is tracking progress towards outcomes that impact on citizens’ lives and livelihoods, this attracts a low score at present (as work has only just got started, and it has been four years in preparation). However the Panel is impressed with how this</w:t>
                        </w:r>
                        <w:r w:rsidRPr="008D4DB1">
                          <w:rPr>
                            <w:rFonts w:ascii="Arial" w:hAnsi="Arial" w:cs="Arial"/>
                            <w:color w:val="0000FF"/>
                            <w:sz w:val="18"/>
                            <w:szCs w:val="18"/>
                            <w:lang w:val="en-AU"/>
                          </w:rPr>
                          <w:t xml:space="preserve"> outcome area has </w:t>
                        </w:r>
                        <w:r>
                          <w:rPr>
                            <w:rFonts w:ascii="Arial" w:hAnsi="Arial" w:cs="Arial"/>
                            <w:color w:val="0000FF"/>
                            <w:sz w:val="18"/>
                            <w:szCs w:val="18"/>
                            <w:lang w:val="en-AU"/>
                          </w:rPr>
                          <w:t xml:space="preserve">now </w:t>
                        </w:r>
                        <w:r w:rsidRPr="008D4DB1">
                          <w:rPr>
                            <w:rFonts w:ascii="Arial" w:hAnsi="Arial" w:cs="Arial"/>
                            <w:color w:val="0000FF"/>
                            <w:sz w:val="18"/>
                            <w:szCs w:val="18"/>
                            <w:lang w:val="en-AU"/>
                          </w:rPr>
                          <w:t>been redefined through productive dialogue between AusAID and SIG, and is optimistic for the future.</w:t>
                        </w:r>
                      </w:p>
                    </w:txbxContent>
                  </v:textbox>
                </v:shape>
                <w10:wrap type="square" anchorx="margin" anchory="margin"/>
              </v:group>
            </w:pict>
          </mc:Fallback>
        </mc:AlternateContent>
      </w:r>
      <w:r w:rsidR="00040AEA" w:rsidRPr="00C1283A">
        <w:rPr>
          <w:rFonts w:ascii="Arial" w:hAnsi="Arial" w:cs="Arial"/>
          <w:sz w:val="22"/>
          <w:szCs w:val="22"/>
        </w:rPr>
        <w:t>Partnership work under this Priority Outcome area is just beginning</w:t>
      </w:r>
      <w:r w:rsidR="00593E46">
        <w:rPr>
          <w:rFonts w:ascii="Arial" w:hAnsi="Arial" w:cs="Arial"/>
          <w:sz w:val="22"/>
          <w:szCs w:val="22"/>
        </w:rPr>
        <w:t xml:space="preserve"> </w:t>
      </w:r>
      <w:r w:rsidR="00A07486">
        <w:rPr>
          <w:rFonts w:ascii="Arial" w:hAnsi="Arial" w:cs="Arial"/>
          <w:sz w:val="22"/>
          <w:szCs w:val="22"/>
        </w:rPr>
        <w:t>(</w:t>
      </w:r>
      <w:r w:rsidR="00C63BC6">
        <w:rPr>
          <w:rFonts w:ascii="Arial" w:hAnsi="Arial" w:cs="Arial"/>
          <w:sz w:val="22"/>
          <w:szCs w:val="22"/>
        </w:rPr>
        <w:t xml:space="preserve">other than AusAID’s longstanding </w:t>
      </w:r>
      <w:r w:rsidR="00A07486">
        <w:rPr>
          <w:rFonts w:ascii="Arial" w:hAnsi="Arial" w:cs="Arial"/>
          <w:sz w:val="22"/>
          <w:szCs w:val="22"/>
        </w:rPr>
        <w:t>co-financing</w:t>
      </w:r>
      <w:r w:rsidR="00C63BC6">
        <w:rPr>
          <w:rFonts w:ascii="Arial" w:hAnsi="Arial" w:cs="Arial"/>
          <w:sz w:val="22"/>
          <w:szCs w:val="22"/>
        </w:rPr>
        <w:t xml:space="preserve"> of RDP</w:t>
      </w:r>
      <w:r w:rsidR="00A07486">
        <w:rPr>
          <w:rFonts w:ascii="Arial" w:hAnsi="Arial" w:cs="Arial"/>
          <w:sz w:val="22"/>
          <w:szCs w:val="22"/>
        </w:rPr>
        <w:t>)</w:t>
      </w:r>
      <w:r w:rsidR="00040AEA" w:rsidRPr="00C1283A">
        <w:rPr>
          <w:rFonts w:ascii="Arial" w:hAnsi="Arial" w:cs="Arial"/>
          <w:sz w:val="22"/>
          <w:szCs w:val="22"/>
        </w:rPr>
        <w:t xml:space="preserve">. There </w:t>
      </w:r>
      <w:r w:rsidR="00C63BC6">
        <w:rPr>
          <w:rFonts w:ascii="Arial" w:hAnsi="Arial" w:cs="Arial"/>
          <w:sz w:val="22"/>
          <w:szCs w:val="22"/>
        </w:rPr>
        <w:t xml:space="preserve">are </w:t>
      </w:r>
      <w:r w:rsidR="00040AEA" w:rsidRPr="00C1283A">
        <w:rPr>
          <w:rFonts w:ascii="Arial" w:hAnsi="Arial" w:cs="Arial"/>
          <w:sz w:val="22"/>
          <w:szCs w:val="22"/>
        </w:rPr>
        <w:t xml:space="preserve">therefore </w:t>
      </w:r>
      <w:r w:rsidR="00C63BC6">
        <w:rPr>
          <w:rFonts w:ascii="Arial" w:hAnsi="Arial" w:cs="Arial"/>
          <w:sz w:val="22"/>
          <w:szCs w:val="22"/>
        </w:rPr>
        <w:t xml:space="preserve">few </w:t>
      </w:r>
      <w:r w:rsidR="00040AEA" w:rsidRPr="00C1283A">
        <w:rPr>
          <w:rFonts w:ascii="Arial" w:hAnsi="Arial" w:cs="Arial"/>
          <w:sz w:val="22"/>
          <w:szCs w:val="22"/>
        </w:rPr>
        <w:t>impact</w:t>
      </w:r>
      <w:r w:rsidR="00C63BC6">
        <w:rPr>
          <w:rFonts w:ascii="Arial" w:hAnsi="Arial" w:cs="Arial"/>
          <w:sz w:val="22"/>
          <w:szCs w:val="22"/>
        </w:rPr>
        <w:t>s</w:t>
      </w:r>
      <w:r w:rsidR="00040AEA" w:rsidRPr="00C1283A">
        <w:rPr>
          <w:rFonts w:ascii="Arial" w:hAnsi="Arial" w:cs="Arial"/>
          <w:sz w:val="22"/>
          <w:szCs w:val="22"/>
        </w:rPr>
        <w:t xml:space="preserve"> </w:t>
      </w:r>
      <w:r w:rsidR="00C63BC6">
        <w:rPr>
          <w:rFonts w:ascii="Arial" w:hAnsi="Arial" w:cs="Arial"/>
          <w:sz w:val="22"/>
          <w:szCs w:val="22"/>
        </w:rPr>
        <w:t xml:space="preserve">yet </w:t>
      </w:r>
      <w:r w:rsidR="00A07486">
        <w:rPr>
          <w:rFonts w:ascii="Arial" w:hAnsi="Arial" w:cs="Arial"/>
          <w:sz w:val="22"/>
          <w:szCs w:val="22"/>
        </w:rPr>
        <w:t xml:space="preserve">– with </w:t>
      </w:r>
      <w:r w:rsidR="00C63BC6">
        <w:rPr>
          <w:rFonts w:ascii="Arial" w:hAnsi="Arial" w:cs="Arial"/>
          <w:sz w:val="22"/>
          <w:szCs w:val="22"/>
        </w:rPr>
        <w:t xml:space="preserve">the exception of those </w:t>
      </w:r>
      <w:r w:rsidR="00A07486">
        <w:rPr>
          <w:rFonts w:ascii="Arial" w:hAnsi="Arial" w:cs="Arial"/>
          <w:sz w:val="22"/>
          <w:szCs w:val="22"/>
        </w:rPr>
        <w:t xml:space="preserve">associated with RDP’s small-scale projects – </w:t>
      </w:r>
      <w:r w:rsidR="00040AEA" w:rsidRPr="00C1283A">
        <w:rPr>
          <w:rFonts w:ascii="Arial" w:hAnsi="Arial" w:cs="Arial"/>
          <w:sz w:val="22"/>
          <w:szCs w:val="22"/>
        </w:rPr>
        <w:t>for Solomon Islanders. Furthermore</w:t>
      </w:r>
      <w:r w:rsidR="00835885">
        <w:rPr>
          <w:rFonts w:ascii="Arial" w:hAnsi="Arial" w:cs="Arial"/>
          <w:sz w:val="22"/>
          <w:szCs w:val="22"/>
        </w:rPr>
        <w:t>,</w:t>
      </w:r>
      <w:r w:rsidR="00040AEA" w:rsidRPr="00C1283A">
        <w:rPr>
          <w:rFonts w:ascii="Arial" w:hAnsi="Arial" w:cs="Arial"/>
          <w:sz w:val="22"/>
          <w:szCs w:val="22"/>
        </w:rPr>
        <w:t xml:space="preserve"> data on the outcomes of the provision of services (e.g. agricultural extension) or rural infrastructure </w:t>
      </w:r>
      <w:r w:rsidR="00AE6E5C">
        <w:rPr>
          <w:rFonts w:ascii="Arial" w:hAnsi="Arial" w:cs="Arial"/>
          <w:sz w:val="22"/>
          <w:szCs w:val="22"/>
        </w:rPr>
        <w:t>are</w:t>
      </w:r>
      <w:r w:rsidR="00040AEA" w:rsidRPr="00C1283A">
        <w:rPr>
          <w:rFonts w:ascii="Arial" w:hAnsi="Arial" w:cs="Arial"/>
          <w:sz w:val="22"/>
          <w:szCs w:val="22"/>
        </w:rPr>
        <w:t xml:space="preserve"> currently unavailable. Nevertheless this priority outcome is gaining momentum and the benefits of mobile banking and financial inclusion work </w:t>
      </w:r>
      <w:r w:rsidR="00995158">
        <w:rPr>
          <w:rFonts w:ascii="Arial" w:hAnsi="Arial" w:cs="Arial"/>
          <w:sz w:val="22"/>
          <w:szCs w:val="22"/>
        </w:rPr>
        <w:t>look</w:t>
      </w:r>
      <w:r w:rsidR="00040AEA" w:rsidRPr="00C1283A">
        <w:rPr>
          <w:rFonts w:ascii="Arial" w:hAnsi="Arial" w:cs="Arial"/>
          <w:sz w:val="22"/>
          <w:szCs w:val="22"/>
        </w:rPr>
        <w:t xml:space="preserve"> promising.</w:t>
      </w:r>
      <w:r w:rsidR="008348CF">
        <w:rPr>
          <w:rFonts w:ascii="Arial" w:hAnsi="Arial" w:cs="Arial"/>
          <w:sz w:val="22"/>
          <w:szCs w:val="22"/>
        </w:rPr>
        <w:t xml:space="preserve"> </w:t>
      </w:r>
    </w:p>
    <w:p w:rsidR="00040AEA" w:rsidRPr="0028736F" w:rsidRDefault="00040AEA" w:rsidP="0028736F">
      <w:pPr>
        <w:keepNext/>
        <w:numPr>
          <w:ilvl w:val="0"/>
          <w:numId w:val="24"/>
        </w:numPr>
        <w:spacing w:after="120"/>
        <w:rPr>
          <w:rFonts w:ascii="Arial" w:hAnsi="Arial" w:cs="Arial"/>
          <w:color w:val="0000FF"/>
          <w:sz w:val="22"/>
          <w:szCs w:val="22"/>
        </w:rPr>
      </w:pPr>
      <w:r w:rsidRPr="0028736F">
        <w:rPr>
          <w:rFonts w:ascii="Arial" w:hAnsi="Arial" w:cs="Arial"/>
          <w:color w:val="0000FF"/>
          <w:sz w:val="22"/>
          <w:szCs w:val="22"/>
        </w:rPr>
        <w:t>Continued per capital growth in agricultural production</w:t>
      </w:r>
    </w:p>
    <w:p w:rsidR="00040AEA" w:rsidRPr="00C1283A" w:rsidRDefault="00040AEA" w:rsidP="0028736F">
      <w:pPr>
        <w:spacing w:after="120"/>
        <w:jc w:val="both"/>
        <w:rPr>
          <w:rFonts w:ascii="Arial" w:hAnsi="Arial" w:cs="Arial"/>
          <w:sz w:val="22"/>
          <w:szCs w:val="22"/>
        </w:rPr>
      </w:pPr>
      <w:r w:rsidRPr="00C1283A">
        <w:rPr>
          <w:rFonts w:ascii="Arial" w:hAnsi="Arial" w:cs="Arial"/>
          <w:sz w:val="22"/>
          <w:szCs w:val="22"/>
        </w:rPr>
        <w:t>After record results in 2011, cocoa exports fell in 2012 to 4,478 tons due to bad weather and low prices. This is back on par with the 2003-09 export average of 4,447 tons (post-tensions and prior to CLIP)</w:t>
      </w:r>
      <w:r w:rsidRPr="00C1283A">
        <w:rPr>
          <w:rStyle w:val="FootnoteReference"/>
          <w:rFonts w:ascii="Arial" w:hAnsi="Arial" w:cs="Arial"/>
          <w:sz w:val="22"/>
          <w:szCs w:val="22"/>
        </w:rPr>
        <w:footnoteReference w:id="13"/>
      </w:r>
      <w:r w:rsidRPr="00C1283A">
        <w:rPr>
          <w:rFonts w:ascii="Arial" w:hAnsi="Arial" w:cs="Arial"/>
          <w:sz w:val="22"/>
          <w:szCs w:val="22"/>
        </w:rPr>
        <w:t xml:space="preserve">. </w:t>
      </w:r>
    </w:p>
    <w:p w:rsidR="00040AEA" w:rsidRPr="00C1283A" w:rsidRDefault="00040AEA" w:rsidP="00A50499">
      <w:pPr>
        <w:keepNext/>
        <w:keepLines/>
        <w:numPr>
          <w:ilvl w:val="0"/>
          <w:numId w:val="24"/>
        </w:numPr>
        <w:spacing w:after="120"/>
        <w:ind w:left="714" w:hanging="357"/>
        <w:rPr>
          <w:rFonts w:ascii="Arial" w:hAnsi="Arial" w:cs="Arial"/>
          <w:b/>
          <w:sz w:val="22"/>
          <w:szCs w:val="22"/>
        </w:rPr>
      </w:pPr>
      <w:r w:rsidRPr="0028736F">
        <w:rPr>
          <w:rFonts w:ascii="Arial" w:hAnsi="Arial" w:cs="Arial"/>
          <w:color w:val="0000FF"/>
          <w:sz w:val="22"/>
          <w:szCs w:val="22"/>
        </w:rPr>
        <w:t>Over 60% of villages have access to effective agricultural services</w:t>
      </w:r>
    </w:p>
    <w:p w:rsidR="00040AEA" w:rsidRPr="00C1283A" w:rsidRDefault="00040AEA" w:rsidP="008D4DB1">
      <w:pPr>
        <w:keepLines/>
        <w:spacing w:after="120"/>
        <w:jc w:val="both"/>
        <w:rPr>
          <w:rFonts w:ascii="Arial" w:hAnsi="Arial" w:cs="Arial"/>
          <w:sz w:val="22"/>
          <w:szCs w:val="22"/>
        </w:rPr>
      </w:pPr>
      <w:r w:rsidRPr="00C1283A">
        <w:rPr>
          <w:rFonts w:ascii="Arial" w:hAnsi="Arial" w:cs="Arial"/>
          <w:sz w:val="22"/>
          <w:szCs w:val="22"/>
        </w:rPr>
        <w:t>During 2012, MAL continued its reach into rural communities, providing agricultural services to 8,763</w:t>
      </w:r>
      <w:r w:rsidR="00BC7E48">
        <w:rPr>
          <w:rFonts w:ascii="Arial" w:hAnsi="Arial" w:cs="Arial"/>
          <w:sz w:val="22"/>
          <w:szCs w:val="22"/>
        </w:rPr>
        <w:t xml:space="preserve"> farmers in eight provinces. To </w:t>
      </w:r>
      <w:r w:rsidRPr="00C1283A">
        <w:rPr>
          <w:rFonts w:ascii="Arial" w:hAnsi="Arial" w:cs="Arial"/>
          <w:sz w:val="22"/>
          <w:szCs w:val="22"/>
        </w:rPr>
        <w:t>date 22,661 farmers have been involved in MAL training and research activities with about one third being women. By the end of 2012, 5,880 households (almost 30% of cocoa farming households) applied integrated pest and disease management practic</w:t>
      </w:r>
      <w:r w:rsidR="0063459A">
        <w:rPr>
          <w:rFonts w:ascii="Arial" w:hAnsi="Arial" w:cs="Arial"/>
          <w:sz w:val="22"/>
          <w:szCs w:val="22"/>
        </w:rPr>
        <w:t xml:space="preserve">es on their farms. In 2012, Kastom Gaden Association </w:t>
      </w:r>
      <w:r w:rsidRPr="00C1283A">
        <w:rPr>
          <w:rFonts w:ascii="Arial" w:hAnsi="Arial" w:cs="Arial"/>
          <w:sz w:val="22"/>
          <w:szCs w:val="22"/>
        </w:rPr>
        <w:t>conducted training and research with over 6,400 farmers. Activities included the distribution of plant materials, establishing crop trials, pest and disease management etc.</w:t>
      </w:r>
    </w:p>
    <w:p w:rsidR="00040AEA" w:rsidRPr="0028736F" w:rsidRDefault="00040AEA" w:rsidP="008C1FCB">
      <w:pPr>
        <w:keepNext/>
        <w:numPr>
          <w:ilvl w:val="0"/>
          <w:numId w:val="24"/>
        </w:numPr>
        <w:spacing w:after="120"/>
        <w:rPr>
          <w:rFonts w:ascii="Arial" w:hAnsi="Arial" w:cs="Arial"/>
          <w:color w:val="0000FF"/>
          <w:sz w:val="22"/>
          <w:szCs w:val="22"/>
        </w:rPr>
      </w:pPr>
      <w:r w:rsidRPr="0028736F">
        <w:rPr>
          <w:rFonts w:ascii="Arial" w:hAnsi="Arial" w:cs="Arial"/>
          <w:color w:val="0000FF"/>
          <w:sz w:val="22"/>
          <w:szCs w:val="22"/>
        </w:rPr>
        <w:t xml:space="preserve">An additional 70,000 people accessing appropriate and affordable financial services. </w:t>
      </w:r>
    </w:p>
    <w:p w:rsidR="00567FC5" w:rsidRDefault="00567FC5" w:rsidP="00F56637">
      <w:pPr>
        <w:keepLines/>
        <w:spacing w:after="120"/>
        <w:jc w:val="both"/>
        <w:rPr>
          <w:rFonts w:ascii="Arial" w:hAnsi="Arial" w:cs="Arial"/>
          <w:sz w:val="22"/>
          <w:szCs w:val="22"/>
        </w:rPr>
      </w:pPr>
      <w:r w:rsidRPr="00567FC5">
        <w:rPr>
          <w:rFonts w:ascii="Arial" w:hAnsi="Arial" w:cs="Arial"/>
          <w:sz w:val="22"/>
          <w:szCs w:val="22"/>
        </w:rPr>
        <w:t xml:space="preserve">AusAID support for the Central Bank’s work on access to financial services is yet to begin. However component three of RDP has supported 62 businesses with SBD 7.7m in supplemental equity, leveraging SBD 31.4m in recipient equity and bank loans. The outcomes from these loans will be assessed in 2013. </w:t>
      </w:r>
    </w:p>
    <w:p w:rsidR="00F8795F" w:rsidRDefault="00F8795F" w:rsidP="00F8795F">
      <w:pPr>
        <w:keepLines/>
        <w:spacing w:after="120"/>
        <w:jc w:val="center"/>
        <w:rPr>
          <w:rFonts w:ascii="Arial" w:hAnsi="Arial" w:cs="Arial"/>
          <w:sz w:val="22"/>
          <w:szCs w:val="22"/>
        </w:rPr>
      </w:pPr>
      <w:r>
        <w:rPr>
          <w:rFonts w:ascii="Arial" w:hAnsi="Arial" w:cs="Arial"/>
          <w:sz w:val="22"/>
          <w:szCs w:val="22"/>
        </w:rPr>
        <w:t>_______________</w:t>
      </w:r>
    </w:p>
    <w:p w:rsidR="00F8795F" w:rsidRDefault="00F8795F" w:rsidP="00F56637">
      <w:pPr>
        <w:keepLines/>
        <w:spacing w:after="120"/>
        <w:jc w:val="both"/>
        <w:rPr>
          <w:rFonts w:ascii="Arial" w:hAnsi="Arial" w:cs="Arial"/>
          <w:sz w:val="22"/>
          <w:szCs w:val="22"/>
        </w:rPr>
      </w:pPr>
    </w:p>
    <w:p w:rsidR="00A07486" w:rsidRDefault="00A07486" w:rsidP="00F56637">
      <w:pPr>
        <w:keepLines/>
        <w:spacing w:after="120"/>
        <w:jc w:val="both"/>
        <w:rPr>
          <w:rFonts w:ascii="Arial" w:hAnsi="Arial" w:cs="Arial"/>
          <w:sz w:val="22"/>
          <w:szCs w:val="22"/>
        </w:rPr>
      </w:pPr>
      <w:r w:rsidRPr="00F56637">
        <w:rPr>
          <w:rFonts w:ascii="Arial" w:hAnsi="Arial" w:cs="Arial"/>
          <w:sz w:val="22"/>
          <w:szCs w:val="22"/>
        </w:rPr>
        <w:t>The question has arisen “</w:t>
      </w:r>
      <w:r w:rsidR="003D5491">
        <w:rPr>
          <w:rFonts w:ascii="Arial" w:hAnsi="Arial" w:cs="Arial"/>
          <w:sz w:val="22"/>
          <w:szCs w:val="22"/>
        </w:rPr>
        <w:t>S</w:t>
      </w:r>
      <w:r w:rsidRPr="00F56637">
        <w:rPr>
          <w:rFonts w:ascii="Arial" w:hAnsi="Arial" w:cs="Arial"/>
          <w:sz w:val="22"/>
          <w:szCs w:val="22"/>
        </w:rPr>
        <w:t xml:space="preserve">urely RDP is impacting on people’s livelihoods?”. Yes: it is. But the Panel has always been cautious about </w:t>
      </w:r>
      <w:r w:rsidR="00F56637" w:rsidRPr="00F56637">
        <w:rPr>
          <w:rFonts w:ascii="Arial" w:hAnsi="Arial" w:cs="Arial"/>
          <w:sz w:val="22"/>
          <w:szCs w:val="22"/>
        </w:rPr>
        <w:t xml:space="preserve">billing RDP as something that </w:t>
      </w:r>
      <w:r w:rsidR="00F56637">
        <w:rPr>
          <w:rFonts w:ascii="Arial" w:hAnsi="Arial" w:cs="Arial"/>
          <w:sz w:val="22"/>
          <w:szCs w:val="22"/>
        </w:rPr>
        <w:t xml:space="preserve">is </w:t>
      </w:r>
      <w:r w:rsidR="00F56637" w:rsidRPr="00F56637">
        <w:rPr>
          <w:rFonts w:ascii="Arial" w:hAnsi="Arial" w:cs="Arial"/>
          <w:sz w:val="22"/>
          <w:szCs w:val="22"/>
        </w:rPr>
        <w:t xml:space="preserve">genuinely transformational </w:t>
      </w:r>
      <w:r w:rsidR="00F56637">
        <w:rPr>
          <w:rFonts w:ascii="Arial" w:hAnsi="Arial" w:cs="Arial"/>
          <w:sz w:val="22"/>
          <w:szCs w:val="22"/>
        </w:rPr>
        <w:t>– i</w:t>
      </w:r>
      <w:r w:rsidR="00F56637" w:rsidRPr="00F56637">
        <w:rPr>
          <w:rFonts w:ascii="Arial" w:hAnsi="Arial" w:cs="Arial"/>
          <w:sz w:val="22"/>
          <w:szCs w:val="22"/>
        </w:rPr>
        <w:t xml:space="preserve">n terms of the extent </w:t>
      </w:r>
      <w:r w:rsidR="00F8795F">
        <w:rPr>
          <w:rFonts w:ascii="Arial" w:hAnsi="Arial" w:cs="Arial"/>
          <w:sz w:val="22"/>
          <w:szCs w:val="22"/>
        </w:rPr>
        <w:t xml:space="preserve">(scale and speed) </w:t>
      </w:r>
      <w:r w:rsidR="00F56637" w:rsidRPr="00F56637">
        <w:rPr>
          <w:rFonts w:ascii="Arial" w:hAnsi="Arial" w:cs="Arial"/>
          <w:sz w:val="22"/>
          <w:szCs w:val="22"/>
        </w:rPr>
        <w:t xml:space="preserve">to which the lives and livelihoods of the </w:t>
      </w:r>
      <w:r w:rsidR="00231589">
        <w:rPr>
          <w:rFonts w:ascii="Arial" w:hAnsi="Arial" w:cs="Arial"/>
          <w:sz w:val="22"/>
          <w:szCs w:val="22"/>
        </w:rPr>
        <w:t>450,000</w:t>
      </w:r>
      <w:r w:rsidR="00F56637" w:rsidRPr="00F56637">
        <w:rPr>
          <w:rFonts w:ascii="Arial" w:hAnsi="Arial" w:cs="Arial"/>
          <w:sz w:val="22"/>
          <w:szCs w:val="22"/>
        </w:rPr>
        <w:t xml:space="preserve"> rural population of Solomon Islands are </w:t>
      </w:r>
      <w:r w:rsidR="00F56637">
        <w:rPr>
          <w:rFonts w:ascii="Arial" w:hAnsi="Arial" w:cs="Arial"/>
          <w:sz w:val="22"/>
          <w:szCs w:val="22"/>
        </w:rPr>
        <w:t>being</w:t>
      </w:r>
      <w:r w:rsidR="00F56637" w:rsidRPr="00F56637">
        <w:rPr>
          <w:rFonts w:ascii="Arial" w:hAnsi="Arial" w:cs="Arial"/>
          <w:sz w:val="22"/>
          <w:szCs w:val="22"/>
        </w:rPr>
        <w:t xml:space="preserve"> turned around. RDP does valuable things, not least in demonstrating that </w:t>
      </w:r>
      <w:r w:rsidR="00231589">
        <w:rPr>
          <w:rFonts w:ascii="Arial" w:hAnsi="Arial" w:cs="Arial"/>
          <w:sz w:val="22"/>
          <w:szCs w:val="22"/>
        </w:rPr>
        <w:t xml:space="preserve">there is </w:t>
      </w:r>
      <w:r w:rsidR="00CD4031">
        <w:rPr>
          <w:rFonts w:ascii="Arial" w:hAnsi="Arial" w:cs="Arial"/>
          <w:sz w:val="22"/>
          <w:szCs w:val="22"/>
        </w:rPr>
        <w:t xml:space="preserve">some </w:t>
      </w:r>
      <w:r w:rsidR="00231589">
        <w:rPr>
          <w:rFonts w:ascii="Arial" w:hAnsi="Arial" w:cs="Arial"/>
          <w:sz w:val="22"/>
          <w:szCs w:val="22"/>
        </w:rPr>
        <w:t xml:space="preserve">solid development </w:t>
      </w:r>
      <w:r w:rsidR="00CD4031">
        <w:rPr>
          <w:rFonts w:ascii="Arial" w:hAnsi="Arial" w:cs="Arial"/>
          <w:sz w:val="22"/>
          <w:szCs w:val="22"/>
        </w:rPr>
        <w:t>going on</w:t>
      </w:r>
      <w:r w:rsidR="00231589">
        <w:rPr>
          <w:rFonts w:ascii="Arial" w:hAnsi="Arial" w:cs="Arial"/>
          <w:sz w:val="22"/>
          <w:szCs w:val="22"/>
        </w:rPr>
        <w:t xml:space="preserve"> in rural areas, but </w:t>
      </w:r>
      <w:r w:rsidR="003D5491">
        <w:rPr>
          <w:rFonts w:ascii="Arial" w:hAnsi="Arial" w:cs="Arial"/>
          <w:sz w:val="22"/>
          <w:szCs w:val="22"/>
        </w:rPr>
        <w:t>RDP (and KGA)</w:t>
      </w:r>
      <w:r w:rsidR="00231589">
        <w:rPr>
          <w:rFonts w:ascii="Arial" w:hAnsi="Arial" w:cs="Arial"/>
          <w:sz w:val="22"/>
          <w:szCs w:val="22"/>
        </w:rPr>
        <w:t xml:space="preserve"> </w:t>
      </w:r>
      <w:r w:rsidR="00CD4031">
        <w:rPr>
          <w:rFonts w:ascii="Arial" w:hAnsi="Arial" w:cs="Arial"/>
          <w:sz w:val="22"/>
          <w:szCs w:val="22"/>
        </w:rPr>
        <w:t xml:space="preserve">is </w:t>
      </w:r>
      <w:r w:rsidR="003D5491">
        <w:rPr>
          <w:rFonts w:ascii="Arial" w:hAnsi="Arial" w:cs="Arial"/>
          <w:sz w:val="22"/>
          <w:szCs w:val="22"/>
        </w:rPr>
        <w:t xml:space="preserve">really </w:t>
      </w:r>
      <w:r w:rsidR="00CD4031">
        <w:rPr>
          <w:rFonts w:ascii="Arial" w:hAnsi="Arial" w:cs="Arial"/>
          <w:sz w:val="22"/>
          <w:szCs w:val="22"/>
        </w:rPr>
        <w:t>about delivering foci of benefits</w:t>
      </w:r>
      <w:r w:rsidR="00F8795F">
        <w:rPr>
          <w:rFonts w:ascii="Arial" w:hAnsi="Arial" w:cs="Arial"/>
          <w:sz w:val="22"/>
          <w:szCs w:val="22"/>
        </w:rPr>
        <w:t xml:space="preserve"> to communities and businesses</w:t>
      </w:r>
      <w:r w:rsidR="00CD4031">
        <w:rPr>
          <w:rFonts w:ascii="Arial" w:hAnsi="Arial" w:cs="Arial"/>
          <w:sz w:val="22"/>
          <w:szCs w:val="22"/>
        </w:rPr>
        <w:t>, not wholesale reform.</w:t>
      </w:r>
      <w:r w:rsidR="003D5491">
        <w:rPr>
          <w:rFonts w:ascii="Arial" w:hAnsi="Arial" w:cs="Arial"/>
          <w:sz w:val="22"/>
          <w:szCs w:val="22"/>
        </w:rPr>
        <w:t xml:space="preserve"> Neither is it about providing universal access to – for example – </w:t>
      </w:r>
      <w:r w:rsidR="00D826D4">
        <w:rPr>
          <w:rFonts w:ascii="Arial" w:hAnsi="Arial" w:cs="Arial"/>
          <w:sz w:val="22"/>
          <w:szCs w:val="22"/>
        </w:rPr>
        <w:t xml:space="preserve">subsidies, </w:t>
      </w:r>
      <w:r w:rsidR="003D5491">
        <w:rPr>
          <w:rFonts w:ascii="Arial" w:hAnsi="Arial" w:cs="Arial"/>
          <w:sz w:val="22"/>
          <w:szCs w:val="22"/>
        </w:rPr>
        <w:t>inputs and services</w:t>
      </w:r>
      <w:r w:rsidR="003D5491">
        <w:rPr>
          <w:rStyle w:val="FootnoteReference"/>
          <w:rFonts w:ascii="Arial" w:hAnsi="Arial" w:cs="Arial"/>
          <w:sz w:val="22"/>
          <w:szCs w:val="22"/>
        </w:rPr>
        <w:footnoteReference w:id="14"/>
      </w:r>
      <w:r w:rsidR="003D5491">
        <w:rPr>
          <w:rFonts w:ascii="Arial" w:hAnsi="Arial" w:cs="Arial"/>
          <w:sz w:val="22"/>
          <w:szCs w:val="22"/>
        </w:rPr>
        <w:t xml:space="preserve">. </w:t>
      </w:r>
    </w:p>
    <w:p w:rsidR="00CD4031" w:rsidRDefault="00CD4031" w:rsidP="00F56637">
      <w:pPr>
        <w:keepLines/>
        <w:spacing w:after="120"/>
        <w:jc w:val="both"/>
        <w:rPr>
          <w:rFonts w:ascii="Arial" w:hAnsi="Arial" w:cs="Arial"/>
          <w:sz w:val="22"/>
          <w:szCs w:val="22"/>
        </w:rPr>
      </w:pPr>
      <w:r>
        <w:rPr>
          <w:rFonts w:ascii="Arial" w:hAnsi="Arial" w:cs="Arial"/>
          <w:sz w:val="22"/>
          <w:szCs w:val="22"/>
        </w:rPr>
        <w:t xml:space="preserve">Perhaps the upcoming Household Income and Expenditure Survey (a very valuable thing to be supporting) will demonstrate otherwise and help us to understand better if or how rural lives and livelihoods are changing. But </w:t>
      </w:r>
      <w:r w:rsidRPr="003D5491">
        <w:rPr>
          <w:rFonts w:ascii="Arial" w:hAnsi="Arial" w:cs="Arial"/>
          <w:i/>
          <w:sz w:val="22"/>
          <w:szCs w:val="22"/>
        </w:rPr>
        <w:t>in the meantime</w:t>
      </w:r>
      <w:r>
        <w:rPr>
          <w:rFonts w:ascii="Arial" w:hAnsi="Arial" w:cs="Arial"/>
          <w:sz w:val="22"/>
          <w:szCs w:val="22"/>
        </w:rPr>
        <w:t xml:space="preserve"> it is difficult to say what </w:t>
      </w:r>
      <w:r w:rsidR="00F8795F">
        <w:rPr>
          <w:rFonts w:ascii="Arial" w:hAnsi="Arial" w:cs="Arial"/>
          <w:sz w:val="22"/>
          <w:szCs w:val="22"/>
        </w:rPr>
        <w:t xml:space="preserve">development </w:t>
      </w:r>
      <w:r>
        <w:rPr>
          <w:rFonts w:ascii="Arial" w:hAnsi="Arial" w:cs="Arial"/>
          <w:sz w:val="22"/>
          <w:szCs w:val="22"/>
        </w:rPr>
        <w:t xml:space="preserve">outcomes – at the </w:t>
      </w:r>
      <w:r w:rsidR="003D5491">
        <w:rPr>
          <w:rFonts w:ascii="Arial" w:hAnsi="Arial" w:cs="Arial"/>
          <w:sz w:val="22"/>
          <w:szCs w:val="22"/>
        </w:rPr>
        <w:t xml:space="preserve">level and </w:t>
      </w:r>
      <w:r>
        <w:rPr>
          <w:rFonts w:ascii="Arial" w:hAnsi="Arial" w:cs="Arial"/>
          <w:sz w:val="22"/>
          <w:szCs w:val="22"/>
        </w:rPr>
        <w:t xml:space="preserve">scale implied by the Partnership’s objectives in this area </w:t>
      </w:r>
      <w:r w:rsidR="003D5491">
        <w:rPr>
          <w:rFonts w:ascii="Arial" w:hAnsi="Arial" w:cs="Arial"/>
          <w:sz w:val="22"/>
          <w:szCs w:val="22"/>
        </w:rPr>
        <w:t>–</w:t>
      </w:r>
      <w:r>
        <w:rPr>
          <w:rFonts w:ascii="Arial" w:hAnsi="Arial" w:cs="Arial"/>
          <w:sz w:val="22"/>
          <w:szCs w:val="22"/>
        </w:rPr>
        <w:t xml:space="preserve"> </w:t>
      </w:r>
      <w:r w:rsidR="003D5491">
        <w:rPr>
          <w:rFonts w:ascii="Arial" w:hAnsi="Arial" w:cs="Arial"/>
          <w:sz w:val="22"/>
          <w:szCs w:val="22"/>
        </w:rPr>
        <w:t xml:space="preserve">can be considered the result of </w:t>
      </w:r>
      <w:r w:rsidR="00CF2509">
        <w:rPr>
          <w:rFonts w:ascii="Arial" w:hAnsi="Arial" w:cs="Arial"/>
          <w:sz w:val="22"/>
          <w:szCs w:val="22"/>
        </w:rPr>
        <w:t xml:space="preserve">the </w:t>
      </w:r>
      <w:r w:rsidR="008D122B">
        <w:rPr>
          <w:rFonts w:ascii="Arial" w:hAnsi="Arial" w:cs="Arial"/>
          <w:sz w:val="22"/>
          <w:szCs w:val="22"/>
        </w:rPr>
        <w:t xml:space="preserve">2009 </w:t>
      </w:r>
      <w:r w:rsidR="00CF2509">
        <w:rPr>
          <w:rFonts w:ascii="Arial" w:hAnsi="Arial" w:cs="Arial"/>
          <w:sz w:val="22"/>
          <w:szCs w:val="22"/>
        </w:rPr>
        <w:t>reconfiguration of the bilateral program</w:t>
      </w:r>
      <w:r w:rsidR="003D5491">
        <w:rPr>
          <w:rFonts w:ascii="Arial" w:hAnsi="Arial" w:cs="Arial"/>
          <w:sz w:val="22"/>
          <w:szCs w:val="22"/>
        </w:rPr>
        <w:t>. But the Panel is confident that will change over time.</w:t>
      </w:r>
    </w:p>
    <w:p w:rsidR="00040AEA" w:rsidRPr="00EA3170" w:rsidRDefault="00040AEA" w:rsidP="00777A48">
      <w:pPr>
        <w:spacing w:after="120"/>
        <w:rPr>
          <w:rFonts w:ascii="Arial" w:hAnsi="Arial" w:cs="Arial"/>
          <w:sz w:val="20"/>
          <w:szCs w:val="20"/>
        </w:rPr>
      </w:pPr>
      <w:r>
        <w:rPr>
          <w:rFonts w:ascii="Arial" w:hAnsi="Arial" w:cs="Arial"/>
          <w:sz w:val="20"/>
          <w:szCs w:val="20"/>
        </w:rPr>
        <w:br w:type="page"/>
      </w:r>
    </w:p>
    <w:p w:rsidR="00040AEA" w:rsidRDefault="00040AEA" w:rsidP="00777A48">
      <w:pPr>
        <w:keepNext/>
        <w:pBdr>
          <w:top w:val="single" w:sz="4" w:space="1" w:color="0000FF"/>
          <w:left w:val="single" w:sz="4" w:space="4" w:color="0000FF"/>
          <w:bottom w:val="single" w:sz="4" w:space="1" w:color="0000FF"/>
          <w:right w:val="single" w:sz="4" w:space="4" w:color="0000FF"/>
        </w:pBdr>
        <w:shd w:val="clear" w:color="auto" w:fill="B8CCE4"/>
        <w:tabs>
          <w:tab w:val="left" w:pos="3713"/>
          <w:tab w:val="center" w:pos="4252"/>
        </w:tabs>
        <w:jc w:val="both"/>
        <w:outlineLvl w:val="0"/>
        <w:rPr>
          <w:rFonts w:ascii="Arial" w:hAnsi="Arial" w:cs="Arial"/>
          <w:b/>
          <w:color w:val="000080"/>
          <w:sz w:val="20"/>
          <w:szCs w:val="20"/>
        </w:rPr>
      </w:pPr>
      <w:r>
        <w:rPr>
          <w:rFonts w:ascii="Arial" w:hAnsi="Arial" w:cs="Arial"/>
          <w:b/>
          <w:color w:val="000080"/>
          <w:sz w:val="20"/>
          <w:szCs w:val="20"/>
        </w:rPr>
        <w:tab/>
      </w:r>
      <w:r>
        <w:rPr>
          <w:rFonts w:ascii="Arial" w:hAnsi="Arial" w:cs="Arial"/>
          <w:b/>
          <w:color w:val="000080"/>
          <w:sz w:val="20"/>
          <w:szCs w:val="20"/>
        </w:rPr>
        <w:tab/>
      </w:r>
    </w:p>
    <w:p w:rsidR="00040AEA" w:rsidRPr="00040AEA" w:rsidRDefault="00040AEA" w:rsidP="00777A48">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b/>
          <w:color w:val="0000FF"/>
          <w:sz w:val="32"/>
          <w:szCs w:val="28"/>
        </w:rPr>
      </w:pPr>
      <w:r w:rsidRPr="00777A48">
        <w:rPr>
          <w:rFonts w:ascii="Arial" w:hAnsi="Arial" w:cs="Arial"/>
          <w:color w:val="0000FF"/>
          <w:sz w:val="32"/>
          <w:szCs w:val="28"/>
        </w:rPr>
        <w:t>Priority Outcome 3</w:t>
      </w:r>
      <w:r w:rsidR="00777A48" w:rsidRPr="00777A48">
        <w:rPr>
          <w:rFonts w:ascii="Arial" w:hAnsi="Arial" w:cs="Arial"/>
          <w:color w:val="0000FF"/>
          <w:sz w:val="32"/>
          <w:szCs w:val="28"/>
        </w:rPr>
        <w:t>:</w:t>
      </w:r>
      <w:r w:rsidRPr="00777A48">
        <w:rPr>
          <w:rFonts w:ascii="Arial" w:hAnsi="Arial" w:cs="Arial"/>
          <w:color w:val="0000FF"/>
          <w:sz w:val="32"/>
          <w:szCs w:val="28"/>
        </w:rPr>
        <w:t xml:space="preserve"> Economic Infrastructure</w:t>
      </w:r>
      <w:r w:rsidRPr="00040AEA">
        <w:rPr>
          <w:rFonts w:ascii="Arial" w:hAnsi="Arial" w:cs="Arial"/>
          <w:b/>
          <w:color w:val="0000FF"/>
          <w:sz w:val="32"/>
          <w:szCs w:val="28"/>
        </w:rPr>
        <w:t xml:space="preserve"> </w:t>
      </w:r>
    </w:p>
    <w:p w:rsidR="00040AEA" w:rsidRPr="004D670F" w:rsidRDefault="00040AEA" w:rsidP="004D670F">
      <w:pPr>
        <w:keepNext/>
        <w:pBdr>
          <w:top w:val="single" w:sz="4" w:space="1" w:color="0000FF"/>
          <w:left w:val="single" w:sz="4" w:space="4" w:color="0000FF"/>
          <w:bottom w:val="single" w:sz="4" w:space="1" w:color="0000FF"/>
          <w:right w:val="single" w:sz="4" w:space="4" w:color="0000FF"/>
        </w:pBdr>
        <w:shd w:val="clear" w:color="auto" w:fill="B8CCE4"/>
        <w:tabs>
          <w:tab w:val="center" w:pos="4252"/>
        </w:tabs>
        <w:spacing w:before="120"/>
        <w:jc w:val="center"/>
        <w:outlineLvl w:val="0"/>
        <w:rPr>
          <w:rFonts w:ascii="Arial" w:hAnsi="Arial" w:cs="Arial"/>
          <w:color w:val="0000FF"/>
        </w:rPr>
      </w:pPr>
      <w:r w:rsidRPr="004D670F">
        <w:rPr>
          <w:rFonts w:ascii="Arial" w:hAnsi="Arial" w:cs="Arial"/>
          <w:color w:val="0000FF"/>
        </w:rPr>
        <w:t xml:space="preserve">Approximate expenditure on infrastructure in 2012: AUD 11.9m or SBD </w:t>
      </w:r>
      <w:r w:rsidR="00086D00">
        <w:rPr>
          <w:rFonts w:ascii="Arial" w:hAnsi="Arial" w:cs="Arial"/>
          <w:color w:val="0000FF"/>
        </w:rPr>
        <w:t>89.3</w:t>
      </w:r>
      <w:r w:rsidRPr="004D670F">
        <w:rPr>
          <w:rFonts w:ascii="Arial" w:hAnsi="Arial" w:cs="Arial"/>
          <w:color w:val="0000FF"/>
        </w:rPr>
        <w:t>m</w:t>
      </w:r>
    </w:p>
    <w:p w:rsidR="00040AEA" w:rsidRPr="00AE218C" w:rsidRDefault="00040AEA" w:rsidP="00777A48">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b/>
          <w:sz w:val="20"/>
          <w:szCs w:val="20"/>
        </w:rPr>
      </w:pPr>
    </w:p>
    <w:p w:rsidR="00777A48" w:rsidRDefault="00777A48" w:rsidP="00040AEA">
      <w:pPr>
        <w:keepNext/>
        <w:spacing w:after="120"/>
        <w:jc w:val="both"/>
        <w:outlineLvl w:val="0"/>
        <w:rPr>
          <w:rFonts w:ascii="Arial" w:hAnsi="Arial" w:cs="Arial"/>
          <w:sz w:val="22"/>
          <w:szCs w:val="22"/>
        </w:rPr>
      </w:pPr>
    </w:p>
    <w:p w:rsidR="002535E8" w:rsidRPr="00C1283A" w:rsidRDefault="002535E8" w:rsidP="002535E8">
      <w:pPr>
        <w:keepNext/>
        <w:spacing w:after="120"/>
        <w:jc w:val="both"/>
        <w:outlineLvl w:val="0"/>
        <w:rPr>
          <w:rFonts w:ascii="Arial" w:hAnsi="Arial" w:cs="Arial"/>
          <w:sz w:val="22"/>
          <w:szCs w:val="22"/>
        </w:rPr>
      </w:pPr>
      <w:r w:rsidRPr="00C1283A">
        <w:rPr>
          <w:rFonts w:ascii="Arial" w:hAnsi="Arial" w:cs="Arial"/>
          <w:sz w:val="22"/>
          <w:szCs w:val="22"/>
        </w:rPr>
        <w:t xml:space="preserve">Priority Outcome 3 is </w:t>
      </w:r>
      <w:r>
        <w:rPr>
          <w:rFonts w:ascii="Arial" w:hAnsi="Arial" w:cs="Arial"/>
          <w:sz w:val="22"/>
          <w:szCs w:val="22"/>
        </w:rPr>
        <w:t>supported</w:t>
      </w:r>
      <w:r w:rsidRPr="00C1283A">
        <w:rPr>
          <w:rFonts w:ascii="Arial" w:hAnsi="Arial" w:cs="Arial"/>
          <w:sz w:val="22"/>
          <w:szCs w:val="22"/>
        </w:rPr>
        <w:t xml:space="preserve"> through several joint programs covering transport, </w:t>
      </w:r>
      <w:r w:rsidR="006C0D4B">
        <w:rPr>
          <w:noProof/>
          <w:lang w:val="en-AU" w:eastAsia="en-AU"/>
        </w:rPr>
        <mc:AlternateContent>
          <mc:Choice Requires="wps">
            <w:drawing>
              <wp:anchor distT="0" distB="0" distL="114300" distR="114300" simplePos="0" relativeHeight="251663872" behindDoc="0" locked="0" layoutInCell="1" allowOverlap="1">
                <wp:simplePos x="0" y="0"/>
                <wp:positionH relativeFrom="column">
                  <wp:align>right</wp:align>
                </wp:positionH>
                <wp:positionV relativeFrom="paragraph">
                  <wp:posOffset>0</wp:posOffset>
                </wp:positionV>
                <wp:extent cx="2276475" cy="3169920"/>
                <wp:effectExtent l="9525" t="9525" r="698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69920"/>
                        </a:xfrm>
                        <a:prstGeom prst="rect">
                          <a:avLst/>
                        </a:prstGeom>
                        <a:solidFill>
                          <a:srgbClr val="DBE5F1"/>
                        </a:solidFill>
                        <a:ln w="9525">
                          <a:solidFill>
                            <a:srgbClr val="0000FF"/>
                          </a:solidFill>
                          <a:miter lim="800000"/>
                          <a:headEnd/>
                          <a:tailEnd/>
                        </a:ln>
                      </wps:spPr>
                      <wps:txbx>
                        <w:txbxContent>
                          <w:p w:rsidR="00476973" w:rsidRDefault="00476973" w:rsidP="002535E8">
                            <w:pPr>
                              <w:jc w:val="center"/>
                              <w:rPr>
                                <w:rFonts w:ascii="Arial" w:hAnsi="Arial" w:cs="Arial"/>
                                <w:b/>
                                <w:sz w:val="18"/>
                                <w:szCs w:val="18"/>
                                <w:lang w:val="en-NZ"/>
                              </w:rPr>
                            </w:pPr>
                          </w:p>
                          <w:p w:rsidR="00476973" w:rsidRPr="00F40660" w:rsidRDefault="00476973" w:rsidP="002535E8">
                            <w:pPr>
                              <w:jc w:val="center"/>
                              <w:rPr>
                                <w:rFonts w:ascii="Arial" w:hAnsi="Arial" w:cs="Arial"/>
                                <w:b/>
                                <w:sz w:val="18"/>
                                <w:szCs w:val="18"/>
                                <w:lang w:val="en-NZ"/>
                              </w:rPr>
                            </w:pPr>
                            <w:r w:rsidRPr="00F40660">
                              <w:rPr>
                                <w:rFonts w:ascii="Arial" w:hAnsi="Arial" w:cs="Arial"/>
                                <w:b/>
                                <w:sz w:val="18"/>
                                <w:szCs w:val="18"/>
                                <w:lang w:val="en-NZ"/>
                              </w:rPr>
                              <w:t>Priority Outcome 3</w:t>
                            </w:r>
                            <w:r>
                              <w:rPr>
                                <w:rFonts w:ascii="Arial" w:hAnsi="Arial" w:cs="Arial"/>
                                <w:b/>
                                <w:sz w:val="18"/>
                                <w:szCs w:val="18"/>
                                <w:lang w:val="en-NZ"/>
                              </w:rPr>
                              <w:t>:</w:t>
                            </w:r>
                            <w:r w:rsidRPr="00F40660">
                              <w:rPr>
                                <w:rFonts w:ascii="Arial" w:hAnsi="Arial" w:cs="Arial"/>
                                <w:b/>
                                <w:sz w:val="18"/>
                                <w:szCs w:val="18"/>
                                <w:lang w:val="en-NZ"/>
                              </w:rPr>
                              <w:t xml:space="preserve"> Infrastructure </w:t>
                            </w:r>
                          </w:p>
                          <w:p w:rsidR="00476973" w:rsidRDefault="00476973" w:rsidP="002535E8">
                            <w:pPr>
                              <w:spacing w:after="120"/>
                              <w:jc w:val="center"/>
                              <w:rPr>
                                <w:rFonts w:ascii="Arial" w:hAnsi="Arial" w:cs="Arial"/>
                                <w:b/>
                                <w:sz w:val="18"/>
                                <w:szCs w:val="18"/>
                                <w:lang w:val="en-NZ"/>
                              </w:rPr>
                            </w:pPr>
                          </w:p>
                          <w:p w:rsidR="00476973" w:rsidRDefault="00476973" w:rsidP="002535E8">
                            <w:pPr>
                              <w:spacing w:after="120"/>
                              <w:jc w:val="center"/>
                              <w:rPr>
                                <w:rFonts w:ascii="Arial" w:hAnsi="Arial" w:cs="Arial"/>
                                <w:b/>
                                <w:sz w:val="18"/>
                                <w:szCs w:val="18"/>
                                <w:lang w:val="en-NZ"/>
                              </w:rPr>
                            </w:pPr>
                            <w:r w:rsidRPr="00AF55FC">
                              <w:rPr>
                                <w:rFonts w:ascii="Arial" w:hAnsi="Arial" w:cs="Arial"/>
                                <w:b/>
                                <w:sz w:val="18"/>
                                <w:szCs w:val="18"/>
                                <w:lang w:val="en-NZ"/>
                              </w:rPr>
                              <w:t>Agreed Partnership Outcomes</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rural population with reliable transport access to markets </w:t>
                            </w:r>
                            <w:r>
                              <w:rPr>
                                <w:rFonts w:ascii="Arial" w:hAnsi="Arial" w:cs="Arial"/>
                                <w:sz w:val="18"/>
                                <w:szCs w:val="18"/>
                                <w:lang w:val="en-NZ"/>
                              </w:rPr>
                              <w:t>and</w:t>
                            </w:r>
                            <w:r w:rsidRPr="00E37E41">
                              <w:rPr>
                                <w:rFonts w:ascii="Arial" w:hAnsi="Arial" w:cs="Arial"/>
                                <w:sz w:val="18"/>
                                <w:szCs w:val="18"/>
                                <w:lang w:val="en-NZ"/>
                              </w:rPr>
                              <w:t xml:space="preserve"> services.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Growth in household incomes in areas targeted by transport programs.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populations with access to reliable and affordable energy.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rural population with access to affordable telecommunications. </w:t>
                            </w:r>
                          </w:p>
                          <w:p w:rsidR="00476973" w:rsidRPr="00777A48"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urban population with access to reliable water supply.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28.05pt;margin-top:0;width:179.25pt;height:249.6pt;z-index:251663872;visibility:visible;mso-wrap-style:square;mso-width-percent:400;mso-height-percent:200;mso-wrap-distance-left:9pt;mso-wrap-distance-top:0;mso-wrap-distance-right:9pt;mso-wrap-distance-bottom:0;mso-position-horizontal:righ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" fillcolor="#dbe5f1" strokecolor="blue">
                <v:textbox style="mso-fit-shape-to-text:t">
                  <w:txbxContent>
                    <w:p w:rsidR="00476973" w:rsidRDefault="00476973" w:rsidP="002535E8">
                      <w:pPr>
                        <w:jc w:val="center"/>
                        <w:rPr>
                          <w:rFonts w:ascii="Arial" w:hAnsi="Arial" w:cs="Arial"/>
                          <w:b/>
                          <w:sz w:val="18"/>
                          <w:szCs w:val="18"/>
                          <w:lang w:val="en-NZ"/>
                        </w:rPr>
                      </w:pPr>
                    </w:p>
                    <w:p w:rsidR="00476973" w:rsidRPr="00F40660" w:rsidRDefault="00476973" w:rsidP="002535E8">
                      <w:pPr>
                        <w:jc w:val="center"/>
                        <w:rPr>
                          <w:rFonts w:ascii="Arial" w:hAnsi="Arial" w:cs="Arial"/>
                          <w:b/>
                          <w:sz w:val="18"/>
                          <w:szCs w:val="18"/>
                          <w:lang w:val="en-NZ"/>
                        </w:rPr>
                      </w:pPr>
                      <w:r w:rsidRPr="00F40660">
                        <w:rPr>
                          <w:rFonts w:ascii="Arial" w:hAnsi="Arial" w:cs="Arial"/>
                          <w:b/>
                          <w:sz w:val="18"/>
                          <w:szCs w:val="18"/>
                          <w:lang w:val="en-NZ"/>
                        </w:rPr>
                        <w:t>Priority Outcome 3</w:t>
                      </w:r>
                      <w:r>
                        <w:rPr>
                          <w:rFonts w:ascii="Arial" w:hAnsi="Arial" w:cs="Arial"/>
                          <w:b/>
                          <w:sz w:val="18"/>
                          <w:szCs w:val="18"/>
                          <w:lang w:val="en-NZ"/>
                        </w:rPr>
                        <w:t>:</w:t>
                      </w:r>
                      <w:r w:rsidRPr="00F40660">
                        <w:rPr>
                          <w:rFonts w:ascii="Arial" w:hAnsi="Arial" w:cs="Arial"/>
                          <w:b/>
                          <w:sz w:val="18"/>
                          <w:szCs w:val="18"/>
                          <w:lang w:val="en-NZ"/>
                        </w:rPr>
                        <w:t xml:space="preserve"> Infrastructure </w:t>
                      </w:r>
                    </w:p>
                    <w:p w:rsidR="00476973" w:rsidRDefault="00476973" w:rsidP="002535E8">
                      <w:pPr>
                        <w:spacing w:after="120"/>
                        <w:jc w:val="center"/>
                        <w:rPr>
                          <w:rFonts w:ascii="Arial" w:hAnsi="Arial" w:cs="Arial"/>
                          <w:b/>
                          <w:sz w:val="18"/>
                          <w:szCs w:val="18"/>
                          <w:lang w:val="en-NZ"/>
                        </w:rPr>
                      </w:pPr>
                    </w:p>
                    <w:p w:rsidR="00476973" w:rsidRDefault="00476973" w:rsidP="002535E8">
                      <w:pPr>
                        <w:spacing w:after="120"/>
                        <w:jc w:val="center"/>
                        <w:rPr>
                          <w:rFonts w:ascii="Arial" w:hAnsi="Arial" w:cs="Arial"/>
                          <w:b/>
                          <w:sz w:val="18"/>
                          <w:szCs w:val="18"/>
                          <w:lang w:val="en-NZ"/>
                        </w:rPr>
                      </w:pPr>
                      <w:r w:rsidRPr="00AF55FC">
                        <w:rPr>
                          <w:rFonts w:ascii="Arial" w:hAnsi="Arial" w:cs="Arial"/>
                          <w:b/>
                          <w:sz w:val="18"/>
                          <w:szCs w:val="18"/>
                          <w:lang w:val="en-NZ"/>
                        </w:rPr>
                        <w:t>Agreed Partnership Outcomes</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rural population with reliable transport access to markets </w:t>
                      </w:r>
                      <w:r>
                        <w:rPr>
                          <w:rFonts w:ascii="Arial" w:hAnsi="Arial" w:cs="Arial"/>
                          <w:sz w:val="18"/>
                          <w:szCs w:val="18"/>
                          <w:lang w:val="en-NZ"/>
                        </w:rPr>
                        <w:t>and</w:t>
                      </w:r>
                      <w:r w:rsidRPr="00E37E41">
                        <w:rPr>
                          <w:rFonts w:ascii="Arial" w:hAnsi="Arial" w:cs="Arial"/>
                          <w:sz w:val="18"/>
                          <w:szCs w:val="18"/>
                          <w:lang w:val="en-NZ"/>
                        </w:rPr>
                        <w:t xml:space="preserve"> services.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Growth in household incomes in areas targeted by transport programs.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populations with access to reliable and affordable energy. </w:t>
                      </w:r>
                    </w:p>
                    <w:p w:rsidR="00476973" w:rsidRPr="00E37E41"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rural population with access to affordable telecommunications. </w:t>
                      </w:r>
                    </w:p>
                    <w:p w:rsidR="00476973" w:rsidRPr="00777A48" w:rsidRDefault="00476973" w:rsidP="002535E8">
                      <w:pPr>
                        <w:numPr>
                          <w:ilvl w:val="0"/>
                          <w:numId w:val="27"/>
                        </w:numPr>
                        <w:spacing w:after="120"/>
                        <w:rPr>
                          <w:rFonts w:ascii="Arial" w:hAnsi="Arial" w:cs="Arial"/>
                          <w:sz w:val="18"/>
                          <w:szCs w:val="18"/>
                          <w:lang w:val="en-NZ"/>
                        </w:rPr>
                      </w:pPr>
                      <w:r w:rsidRPr="00E37E41">
                        <w:rPr>
                          <w:rFonts w:ascii="Arial" w:hAnsi="Arial" w:cs="Arial"/>
                          <w:sz w:val="18"/>
                          <w:szCs w:val="18"/>
                          <w:lang w:val="en-NZ"/>
                        </w:rPr>
                        <w:t xml:space="preserve">Increased proportion of the urban population with access to reliable water supply. </w:t>
                      </w:r>
                    </w:p>
                  </w:txbxContent>
                </v:textbox>
                <w10:wrap type="square"/>
              </v:shape>
            </w:pict>
          </mc:Fallback>
        </mc:AlternateContent>
      </w:r>
      <w:r w:rsidRPr="00C1283A">
        <w:rPr>
          <w:rFonts w:ascii="Arial" w:hAnsi="Arial" w:cs="Arial"/>
          <w:sz w:val="22"/>
          <w:szCs w:val="22"/>
        </w:rPr>
        <w:t>telecommunication, urban water and electricity in partnership with multilateral and bilateral donors. During 2012 Australia provided AUD 7m to support SIG to improve infrastructure</w:t>
      </w:r>
      <w:r>
        <w:rPr>
          <w:rFonts w:ascii="Arial" w:hAnsi="Arial" w:cs="Arial"/>
          <w:sz w:val="22"/>
          <w:szCs w:val="22"/>
        </w:rPr>
        <w:t>, including through contributions to the National Transport Fund</w:t>
      </w:r>
      <w:r w:rsidRPr="00C1283A">
        <w:rPr>
          <w:rFonts w:ascii="Arial" w:hAnsi="Arial" w:cs="Arial"/>
          <w:sz w:val="22"/>
          <w:szCs w:val="22"/>
        </w:rPr>
        <w:t xml:space="preserve">. This marks the second year of transition from </w:t>
      </w:r>
      <w:r>
        <w:rPr>
          <w:rFonts w:ascii="Arial" w:hAnsi="Arial" w:cs="Arial"/>
          <w:sz w:val="22"/>
          <w:szCs w:val="22"/>
        </w:rPr>
        <w:t>‘</w:t>
      </w:r>
      <w:r w:rsidRPr="00C1283A">
        <w:rPr>
          <w:rFonts w:ascii="Arial" w:hAnsi="Arial" w:cs="Arial"/>
          <w:sz w:val="22"/>
          <w:szCs w:val="22"/>
        </w:rPr>
        <w:t>project support’ towards a sector</w:t>
      </w:r>
      <w:r>
        <w:rPr>
          <w:rFonts w:ascii="Arial" w:hAnsi="Arial" w:cs="Arial"/>
          <w:sz w:val="22"/>
          <w:szCs w:val="22"/>
        </w:rPr>
        <w:t>-based</w:t>
      </w:r>
      <w:r w:rsidRPr="00C1283A">
        <w:rPr>
          <w:rFonts w:ascii="Arial" w:hAnsi="Arial" w:cs="Arial"/>
          <w:sz w:val="22"/>
          <w:szCs w:val="22"/>
        </w:rPr>
        <w:t xml:space="preserve"> approach managed and led by the Ministry of Infrastructure Development (MID).</w:t>
      </w:r>
      <w:r>
        <w:rPr>
          <w:rFonts w:ascii="Arial" w:hAnsi="Arial" w:cs="Arial"/>
          <w:sz w:val="22"/>
          <w:szCs w:val="22"/>
        </w:rPr>
        <w:t xml:space="preserve"> </w:t>
      </w:r>
    </w:p>
    <w:p w:rsidR="002535E8" w:rsidRPr="00C1283A" w:rsidRDefault="006C0D4B" w:rsidP="002535E8">
      <w:pPr>
        <w:keepNext/>
        <w:spacing w:after="120"/>
        <w:jc w:val="both"/>
        <w:outlineLvl w:val="0"/>
        <w:rPr>
          <w:rFonts w:ascii="Arial" w:hAnsi="Arial" w:cs="Arial"/>
          <w:sz w:val="22"/>
          <w:szCs w:val="22"/>
        </w:rPr>
      </w:pPr>
      <w:r>
        <w:rPr>
          <w:noProof/>
          <w:lang w:val="en-AU" w:eastAsia="en-AU"/>
        </w:rPr>
        <mc:AlternateContent>
          <mc:Choice Requires="wps">
            <w:drawing>
              <wp:anchor distT="0" distB="0" distL="114300" distR="114300" simplePos="0" relativeHeight="251662848" behindDoc="1" locked="0" layoutInCell="1" allowOverlap="1">
                <wp:simplePos x="0" y="0"/>
                <wp:positionH relativeFrom="column">
                  <wp:posOffset>3148965</wp:posOffset>
                </wp:positionH>
                <wp:positionV relativeFrom="paragraph">
                  <wp:posOffset>1819275</wp:posOffset>
                </wp:positionV>
                <wp:extent cx="2573655" cy="1852295"/>
                <wp:effectExtent l="5715" t="9525" r="11430" b="508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852295"/>
                        </a:xfrm>
                        <a:prstGeom prst="rect">
                          <a:avLst/>
                        </a:prstGeom>
                        <a:solidFill>
                          <a:srgbClr val="FFFFFF"/>
                        </a:solidFill>
                        <a:ln w="3175">
                          <a:solidFill>
                            <a:srgbClr val="0000FF"/>
                          </a:solidFill>
                          <a:miter lim="800000"/>
                          <a:headEnd/>
                          <a:tailEnd/>
                        </a:ln>
                      </wps:spPr>
                      <wps:txbx>
                        <w:txbxContent>
                          <w:p w:rsidR="00476973" w:rsidRPr="00C1283A" w:rsidRDefault="00476973" w:rsidP="002535E8">
                            <w:pPr>
                              <w:jc w:val="center"/>
                              <w:rPr>
                                <w:sz w:val="18"/>
                                <w:szCs w:val="18"/>
                              </w:rPr>
                            </w:pPr>
                            <w:r w:rsidRPr="00C1283A">
                              <w:rPr>
                                <w:rFonts w:ascii="Arial" w:hAnsi="Arial" w:cs="Arial"/>
                                <w:b/>
                                <w:sz w:val="18"/>
                                <w:szCs w:val="18"/>
                              </w:rPr>
                              <w:t xml:space="preserve">Tracking Infrastructure Outcomes for Solomon Islanders </w:t>
                            </w:r>
                            <w:r w:rsidR="006C0D4B">
                              <w:rPr>
                                <w:noProof/>
                                <w:sz w:val="18"/>
                                <w:szCs w:val="18"/>
                                <w:lang w:val="en-AU" w:eastAsia="en-AU"/>
                              </w:rPr>
                              <w:drawing>
                                <wp:inline distT="0" distB="0" distL="0" distR="0">
                                  <wp:extent cx="2385695" cy="122428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695" cy="1224280"/>
                                          </a:xfrm>
                                          <a:prstGeom prst="rect">
                                            <a:avLst/>
                                          </a:prstGeom>
                                          <a:noFill/>
                                          <a:ln>
                                            <a:noFill/>
                                          </a:ln>
                                        </pic:spPr>
                                      </pic:pic>
                                    </a:graphicData>
                                  </a:graphic>
                                </wp:inline>
                              </w:drawing>
                            </w:r>
                          </w:p>
                          <w:p w:rsidR="00476973" w:rsidRPr="00C1283A" w:rsidRDefault="00476973" w:rsidP="002535E8">
                            <w:pPr>
                              <w:jc w:val="center"/>
                              <w:rPr>
                                <w:rFonts w:ascii="Arial" w:hAnsi="Arial" w:cs="Arial"/>
                                <w:b/>
                                <w:sz w:val="18"/>
                                <w:szCs w:val="18"/>
                              </w:rPr>
                            </w:pPr>
                            <w:r w:rsidRPr="00C1283A">
                              <w:rPr>
                                <w:rFonts w:ascii="Arial" w:hAnsi="Arial" w:cs="Arial"/>
                                <w:b/>
                                <w:sz w:val="18"/>
                                <w:szCs w:val="18"/>
                              </w:rPr>
                              <w:t>Outcome score: 5 – Good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47.95pt;margin-top:143.25pt;width:202.65pt;height:14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" strokecolor="blue" strokeweight=".25pt">
                <v:textbox>
                  <w:txbxContent>
                    <w:p w:rsidR="00476973" w:rsidRPr="00C1283A" w:rsidRDefault="00476973" w:rsidP="002535E8">
                      <w:pPr>
                        <w:jc w:val="center"/>
                        <w:rPr>
                          <w:sz w:val="18"/>
                          <w:szCs w:val="18"/>
                        </w:rPr>
                      </w:pPr>
                      <w:r w:rsidRPr="00C1283A">
                        <w:rPr>
                          <w:rFonts w:ascii="Arial" w:hAnsi="Arial" w:cs="Arial"/>
                          <w:b/>
                          <w:sz w:val="18"/>
                          <w:szCs w:val="18"/>
                        </w:rPr>
                        <w:t xml:space="preserve">Tracking Infrastructure Outcomes for Solomon Islanders </w:t>
                      </w:r>
                      <w:r w:rsidR="006C0D4B">
                        <w:rPr>
                          <w:noProof/>
                          <w:sz w:val="18"/>
                          <w:szCs w:val="18"/>
                          <w:lang w:val="en-AU" w:eastAsia="en-AU"/>
                        </w:rPr>
                        <w:drawing>
                          <wp:inline distT="0" distB="0" distL="0" distR="0">
                            <wp:extent cx="2385695" cy="122428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695" cy="1224280"/>
                                    </a:xfrm>
                                    <a:prstGeom prst="rect">
                                      <a:avLst/>
                                    </a:prstGeom>
                                    <a:noFill/>
                                    <a:ln>
                                      <a:noFill/>
                                    </a:ln>
                                  </pic:spPr>
                                </pic:pic>
                              </a:graphicData>
                            </a:graphic>
                          </wp:inline>
                        </w:drawing>
                      </w:r>
                    </w:p>
                    <w:p w:rsidR="00476973" w:rsidRPr="00C1283A" w:rsidRDefault="00476973" w:rsidP="002535E8">
                      <w:pPr>
                        <w:jc w:val="center"/>
                        <w:rPr>
                          <w:rFonts w:ascii="Arial" w:hAnsi="Arial" w:cs="Arial"/>
                          <w:b/>
                          <w:sz w:val="18"/>
                          <w:szCs w:val="18"/>
                        </w:rPr>
                      </w:pPr>
                      <w:r w:rsidRPr="00C1283A">
                        <w:rPr>
                          <w:rFonts w:ascii="Arial" w:hAnsi="Arial" w:cs="Arial"/>
                          <w:b/>
                          <w:sz w:val="18"/>
                          <w:szCs w:val="18"/>
                        </w:rPr>
                        <w:t>Outcome score: 5 – Good progress</w:t>
                      </w:r>
                    </w:p>
                  </w:txbxContent>
                </v:textbox>
                <w10:wrap type="square"/>
              </v:shape>
            </w:pict>
          </mc:Fallback>
        </mc:AlternateContent>
      </w:r>
      <w:r w:rsidR="002535E8" w:rsidRPr="00C1283A">
        <w:rPr>
          <w:rFonts w:ascii="Arial" w:hAnsi="Arial" w:cs="Arial"/>
          <w:sz w:val="22"/>
          <w:szCs w:val="22"/>
        </w:rPr>
        <w:t>AusAID</w:t>
      </w:r>
      <w:r w:rsidR="002535E8">
        <w:rPr>
          <w:rFonts w:ascii="Arial" w:hAnsi="Arial" w:cs="Arial"/>
          <w:sz w:val="22"/>
          <w:szCs w:val="22"/>
        </w:rPr>
        <w:t>’s</w:t>
      </w:r>
      <w:r w:rsidR="002535E8" w:rsidRPr="00C1283A">
        <w:rPr>
          <w:rFonts w:ascii="Arial" w:hAnsi="Arial" w:cs="Arial"/>
          <w:sz w:val="22"/>
          <w:szCs w:val="22"/>
        </w:rPr>
        <w:t xml:space="preserve"> </w:t>
      </w:r>
      <w:r w:rsidR="002535E8">
        <w:rPr>
          <w:rFonts w:ascii="Arial" w:hAnsi="Arial" w:cs="Arial"/>
          <w:sz w:val="22"/>
          <w:szCs w:val="22"/>
        </w:rPr>
        <w:t xml:space="preserve">funding for transport </w:t>
      </w:r>
      <w:r w:rsidR="002535E8" w:rsidRPr="00C1283A">
        <w:rPr>
          <w:rFonts w:ascii="Arial" w:hAnsi="Arial" w:cs="Arial"/>
          <w:sz w:val="22"/>
          <w:szCs w:val="22"/>
        </w:rPr>
        <w:t xml:space="preserve">also </w:t>
      </w:r>
      <w:r w:rsidR="002535E8">
        <w:rPr>
          <w:rFonts w:ascii="Arial" w:hAnsi="Arial" w:cs="Arial"/>
          <w:sz w:val="22"/>
          <w:szCs w:val="22"/>
        </w:rPr>
        <w:t xml:space="preserve">included </w:t>
      </w:r>
      <w:r w:rsidR="002535E8" w:rsidRPr="00C1283A">
        <w:rPr>
          <w:rFonts w:ascii="Arial" w:hAnsi="Arial" w:cs="Arial"/>
          <w:sz w:val="22"/>
          <w:szCs w:val="22"/>
        </w:rPr>
        <w:t>contribut</w:t>
      </w:r>
      <w:r w:rsidR="002535E8">
        <w:rPr>
          <w:rFonts w:ascii="Arial" w:hAnsi="Arial" w:cs="Arial"/>
          <w:sz w:val="22"/>
          <w:szCs w:val="22"/>
        </w:rPr>
        <w:t>ions</w:t>
      </w:r>
      <w:r w:rsidR="002535E8" w:rsidRPr="00C1283A">
        <w:rPr>
          <w:rFonts w:ascii="Arial" w:hAnsi="Arial" w:cs="Arial"/>
          <w:sz w:val="22"/>
          <w:szCs w:val="22"/>
        </w:rPr>
        <w:t xml:space="preserve"> to the multi-donor supported Solomon Islands Road Improvement Project (SIRIP) and the Solomon Islands Domestic Maritime Support Project (DMSP)</w:t>
      </w:r>
      <w:r w:rsidR="002535E8" w:rsidRPr="00C1283A">
        <w:rPr>
          <w:rStyle w:val="FootnoteReference"/>
          <w:rFonts w:ascii="Arial" w:hAnsi="Arial" w:cs="Arial"/>
          <w:sz w:val="22"/>
          <w:szCs w:val="22"/>
        </w:rPr>
        <w:footnoteReference w:id="15"/>
      </w:r>
      <w:r w:rsidR="002535E8" w:rsidRPr="00C1283A">
        <w:rPr>
          <w:rFonts w:ascii="Arial" w:hAnsi="Arial" w:cs="Arial"/>
          <w:sz w:val="22"/>
          <w:szCs w:val="22"/>
        </w:rPr>
        <w:t xml:space="preserve">. Furthermore </w:t>
      </w:r>
      <w:r w:rsidR="002535E8">
        <w:rPr>
          <w:rFonts w:ascii="Arial" w:hAnsi="Arial" w:cs="Arial"/>
          <w:sz w:val="22"/>
          <w:szCs w:val="22"/>
        </w:rPr>
        <w:t xml:space="preserve">AusAID </w:t>
      </w:r>
      <w:r w:rsidR="002535E8" w:rsidRPr="00C1283A">
        <w:rPr>
          <w:rFonts w:ascii="Arial" w:hAnsi="Arial" w:cs="Arial"/>
          <w:sz w:val="22"/>
          <w:szCs w:val="22"/>
        </w:rPr>
        <w:t xml:space="preserve">supported infrastructure development through providing regional funding to the World Bank-led Rapid Employment Project (REP) and continued to support the Solomon Island’s Telecommunications Commission, the Solomon Islands Water Authority and the World Bank-led initiative to provide hydroelectricity to Honiara. </w:t>
      </w:r>
    </w:p>
    <w:p w:rsidR="00040AEA" w:rsidRPr="00777A48" w:rsidRDefault="00040AEA" w:rsidP="00777A48">
      <w:pPr>
        <w:keepNext/>
        <w:spacing w:after="120"/>
        <w:rPr>
          <w:rFonts w:ascii="Arial" w:hAnsi="Arial" w:cs="Arial"/>
          <w:color w:val="0000FF"/>
          <w:sz w:val="22"/>
          <w:szCs w:val="22"/>
        </w:rPr>
      </w:pPr>
      <w:r w:rsidRPr="00777A48">
        <w:rPr>
          <w:rFonts w:ascii="Arial" w:hAnsi="Arial" w:cs="Arial"/>
          <w:color w:val="0000FF"/>
          <w:sz w:val="22"/>
          <w:szCs w:val="22"/>
        </w:rPr>
        <w:t xml:space="preserve">Is the infrastructure program delivering outcomes for Solomon Islanders? </w:t>
      </w:r>
    </w:p>
    <w:p w:rsidR="00040AEA" w:rsidRPr="00C1283A" w:rsidRDefault="00040AEA" w:rsidP="00777A48">
      <w:pPr>
        <w:spacing w:after="120"/>
        <w:jc w:val="both"/>
        <w:rPr>
          <w:rFonts w:ascii="Arial" w:hAnsi="Arial" w:cs="Arial"/>
          <w:sz w:val="22"/>
          <w:szCs w:val="22"/>
        </w:rPr>
      </w:pPr>
      <w:r w:rsidRPr="00C1283A">
        <w:rPr>
          <w:rFonts w:ascii="Arial" w:hAnsi="Arial" w:cs="Arial"/>
          <w:sz w:val="22"/>
          <w:szCs w:val="22"/>
        </w:rPr>
        <w:t xml:space="preserve">Economic infrastructure is a major constraint to economic growth in the Solomon Islands. Progress across each of the sectors (roads, shipping, aviation, telecommunications, energy and water supply) is slow and reliable monitoring data is still unavailable, nevertheless proxy information indicates that, over the years, the Partnership is making important progress that is leading to outcomes for Solomon Island people. </w:t>
      </w:r>
    </w:p>
    <w:p w:rsidR="00040AEA" w:rsidRPr="00777A48" w:rsidRDefault="00040AEA" w:rsidP="00777A48">
      <w:pPr>
        <w:keepNext/>
        <w:numPr>
          <w:ilvl w:val="0"/>
          <w:numId w:val="24"/>
        </w:numPr>
        <w:spacing w:after="120"/>
        <w:rPr>
          <w:rFonts w:ascii="Arial" w:hAnsi="Arial" w:cs="Arial"/>
          <w:color w:val="0000FF"/>
          <w:sz w:val="22"/>
          <w:szCs w:val="22"/>
        </w:rPr>
      </w:pPr>
      <w:r w:rsidRPr="00777A48">
        <w:rPr>
          <w:rFonts w:ascii="Arial" w:hAnsi="Arial" w:cs="Arial"/>
          <w:color w:val="0000FF"/>
          <w:sz w:val="22"/>
          <w:szCs w:val="22"/>
        </w:rPr>
        <w:t>Increased rural population with reliable transport, access to markets and services</w:t>
      </w:r>
    </w:p>
    <w:p w:rsidR="00040AEA" w:rsidRPr="00C1283A" w:rsidRDefault="00040AEA" w:rsidP="00777A48">
      <w:pPr>
        <w:spacing w:after="120"/>
        <w:jc w:val="both"/>
        <w:rPr>
          <w:rFonts w:ascii="Arial" w:hAnsi="Arial" w:cs="Arial"/>
          <w:sz w:val="22"/>
          <w:szCs w:val="22"/>
        </w:rPr>
      </w:pPr>
      <w:r w:rsidRPr="00C1283A">
        <w:rPr>
          <w:rFonts w:ascii="Arial" w:hAnsi="Arial" w:cs="Arial"/>
          <w:sz w:val="22"/>
          <w:szCs w:val="22"/>
        </w:rPr>
        <w:t>The Ministry of Infrastructure Development maintain</w:t>
      </w:r>
      <w:r w:rsidR="0086164C">
        <w:rPr>
          <w:rFonts w:ascii="Arial" w:hAnsi="Arial" w:cs="Arial"/>
          <w:sz w:val="22"/>
          <w:szCs w:val="22"/>
        </w:rPr>
        <w:t xml:space="preserve">ed 344 </w:t>
      </w:r>
      <w:r w:rsidRPr="00C1283A">
        <w:rPr>
          <w:rFonts w:ascii="Arial" w:hAnsi="Arial" w:cs="Arial"/>
          <w:sz w:val="22"/>
          <w:szCs w:val="22"/>
        </w:rPr>
        <w:t xml:space="preserve">km of road network in 2012 and </w:t>
      </w:r>
      <w:bookmarkStart w:id="4" w:name="_GoBack"/>
      <w:bookmarkEnd w:id="4"/>
      <w:r w:rsidRPr="00C1283A">
        <w:rPr>
          <w:rFonts w:ascii="Arial" w:hAnsi="Arial" w:cs="Arial"/>
          <w:sz w:val="22"/>
          <w:szCs w:val="22"/>
        </w:rPr>
        <w:t>work is underway to rehabilitate 11 wharves under the Domestic Maritime Support Project. Australia (through the National Transport Fund) has not yet been involved in the aviation sector, however SIG undertook some of the maintenance of all airstrips that have scheduled traffic in 2012. An absence of nation-wide data renders an accurate assessment of impact impossible</w:t>
      </w:r>
      <w:r w:rsidR="005B5B2E">
        <w:rPr>
          <w:rFonts w:ascii="Arial" w:hAnsi="Arial" w:cs="Arial"/>
          <w:sz w:val="22"/>
          <w:szCs w:val="22"/>
        </w:rPr>
        <w:t xml:space="preserve"> but</w:t>
      </w:r>
      <w:r w:rsidRPr="00C1283A">
        <w:rPr>
          <w:rFonts w:ascii="Arial" w:hAnsi="Arial" w:cs="Arial"/>
          <w:sz w:val="22"/>
          <w:szCs w:val="22"/>
        </w:rPr>
        <w:t xml:space="preserve"> localised surveys suggest that where roads and wharfs are improved, people have greater access to services. A community study in Makira Province indicates that improved roads and bridges significantly reduced travel costs to market, schools, health centres and hospitals. It also led to people opting to travel by land rather than sea, due to safety</w:t>
      </w:r>
      <w:r w:rsidRPr="00C1283A">
        <w:rPr>
          <w:rStyle w:val="FootnoteReference"/>
          <w:rFonts w:ascii="Arial" w:hAnsi="Arial" w:cs="Arial"/>
          <w:sz w:val="22"/>
          <w:szCs w:val="22"/>
        </w:rPr>
        <w:footnoteReference w:id="16"/>
      </w:r>
      <w:r w:rsidRPr="00C1283A">
        <w:rPr>
          <w:rFonts w:ascii="Arial" w:hAnsi="Arial" w:cs="Arial"/>
          <w:sz w:val="22"/>
          <w:szCs w:val="22"/>
        </w:rPr>
        <w:t>. In the areas surveyed some 71% of males and 66% of females surveyed made at least one weekly trip to the market in the provincial capital, compared to 28% and 24% before road improvements</w:t>
      </w:r>
      <w:r w:rsidRPr="00C1283A">
        <w:rPr>
          <w:rStyle w:val="FootnoteReference"/>
          <w:rFonts w:ascii="Arial" w:hAnsi="Arial" w:cs="Arial"/>
          <w:sz w:val="22"/>
          <w:szCs w:val="22"/>
        </w:rPr>
        <w:footnoteReference w:id="17"/>
      </w:r>
      <w:r w:rsidRPr="00C1283A">
        <w:rPr>
          <w:rFonts w:ascii="Arial" w:hAnsi="Arial" w:cs="Arial"/>
          <w:sz w:val="22"/>
          <w:szCs w:val="22"/>
        </w:rPr>
        <w:t>.</w:t>
      </w:r>
      <w:r w:rsidR="008348CF">
        <w:rPr>
          <w:rFonts w:ascii="Arial" w:hAnsi="Arial" w:cs="Arial"/>
          <w:sz w:val="22"/>
          <w:szCs w:val="22"/>
        </w:rPr>
        <w:t xml:space="preserve"> </w:t>
      </w:r>
    </w:p>
    <w:p w:rsidR="00040AEA" w:rsidRPr="00777A48" w:rsidRDefault="00040AEA" w:rsidP="00777A48">
      <w:pPr>
        <w:keepNext/>
        <w:numPr>
          <w:ilvl w:val="0"/>
          <w:numId w:val="24"/>
        </w:numPr>
        <w:spacing w:after="120"/>
        <w:rPr>
          <w:rFonts w:ascii="Arial" w:hAnsi="Arial" w:cs="Arial"/>
          <w:color w:val="0000FF"/>
          <w:sz w:val="22"/>
          <w:szCs w:val="22"/>
        </w:rPr>
      </w:pPr>
      <w:r w:rsidRPr="00777A48">
        <w:rPr>
          <w:rFonts w:ascii="Arial" w:hAnsi="Arial" w:cs="Arial"/>
          <w:color w:val="0000FF"/>
          <w:sz w:val="22"/>
          <w:szCs w:val="22"/>
        </w:rPr>
        <w:t>Growth in household incomes in areas targeted by transport programs</w:t>
      </w:r>
    </w:p>
    <w:p w:rsidR="00040AEA" w:rsidRPr="00C1283A" w:rsidRDefault="00040AEA" w:rsidP="00777A48">
      <w:pPr>
        <w:tabs>
          <w:tab w:val="num" w:pos="0"/>
          <w:tab w:val="left" w:pos="709"/>
        </w:tabs>
        <w:spacing w:after="120"/>
        <w:jc w:val="both"/>
        <w:rPr>
          <w:rFonts w:ascii="Arial" w:hAnsi="Arial" w:cs="Arial"/>
          <w:sz w:val="22"/>
          <w:szCs w:val="22"/>
        </w:rPr>
      </w:pPr>
      <w:r w:rsidRPr="00C1283A">
        <w:rPr>
          <w:rFonts w:ascii="Arial" w:hAnsi="Arial" w:cs="Arial"/>
          <w:sz w:val="22"/>
          <w:szCs w:val="22"/>
        </w:rPr>
        <w:t>At this stage there are insufficient data to tell if increased access to transportation is leading to a widespread growth in household income. However, small studies indicate a strong correlation between road and bridge rehabilitation and household income. In communit</w:t>
      </w:r>
      <w:r w:rsidR="005B5B2E">
        <w:rPr>
          <w:rFonts w:ascii="Arial" w:hAnsi="Arial" w:cs="Arial"/>
          <w:sz w:val="22"/>
          <w:szCs w:val="22"/>
        </w:rPr>
        <w:t>ies in Makira Province a before-and-</w:t>
      </w:r>
      <w:r w:rsidRPr="00C1283A">
        <w:rPr>
          <w:rFonts w:ascii="Arial" w:hAnsi="Arial" w:cs="Arial"/>
          <w:sz w:val="22"/>
          <w:szCs w:val="22"/>
        </w:rPr>
        <w:t>after study indicated that average monthly household income from cocoa increased by 88%, copra increased by 48% and market sales increased by 38%</w:t>
      </w:r>
      <w:r w:rsidRPr="00C1283A">
        <w:rPr>
          <w:rStyle w:val="FootnoteReference"/>
          <w:rFonts w:ascii="Arial" w:hAnsi="Arial" w:cs="Arial"/>
          <w:sz w:val="22"/>
          <w:szCs w:val="22"/>
        </w:rPr>
        <w:footnoteReference w:id="18"/>
      </w:r>
      <w:r w:rsidR="00835885">
        <w:rPr>
          <w:rFonts w:ascii="Arial" w:hAnsi="Arial" w:cs="Arial"/>
          <w:sz w:val="22"/>
          <w:szCs w:val="22"/>
        </w:rPr>
        <w:t>,</w:t>
      </w:r>
      <w:r w:rsidR="007F1275">
        <w:rPr>
          <w:rFonts w:ascii="Arial" w:hAnsi="Arial" w:cs="Arial"/>
          <w:sz w:val="22"/>
          <w:szCs w:val="22"/>
        </w:rPr>
        <w:t xml:space="preserve"> </w:t>
      </w:r>
      <w:r w:rsidR="00835885">
        <w:rPr>
          <w:rStyle w:val="FootnoteReference"/>
          <w:rFonts w:ascii="Arial" w:hAnsi="Arial" w:cs="Arial"/>
          <w:sz w:val="22"/>
          <w:szCs w:val="22"/>
        </w:rPr>
        <w:footnoteReference w:id="19"/>
      </w:r>
      <w:r w:rsidRPr="00C1283A">
        <w:rPr>
          <w:rFonts w:ascii="Arial" w:hAnsi="Arial" w:cs="Arial"/>
          <w:sz w:val="22"/>
          <w:szCs w:val="22"/>
        </w:rPr>
        <w:t>. Furthermore the road maintenance programs have created at lea</w:t>
      </w:r>
      <w:r w:rsidR="0086164C">
        <w:rPr>
          <w:rFonts w:ascii="Arial" w:hAnsi="Arial" w:cs="Arial"/>
          <w:sz w:val="22"/>
          <w:szCs w:val="22"/>
        </w:rPr>
        <w:t>st 207,000 person-</w:t>
      </w:r>
      <w:r w:rsidRPr="00C1283A">
        <w:rPr>
          <w:rFonts w:ascii="Arial" w:hAnsi="Arial" w:cs="Arial"/>
          <w:sz w:val="22"/>
          <w:szCs w:val="22"/>
        </w:rPr>
        <w:t xml:space="preserve">days of work for Solomon Islanders with around 55% of </w:t>
      </w:r>
      <w:r w:rsidR="0086164C">
        <w:rPr>
          <w:rFonts w:ascii="Arial" w:hAnsi="Arial" w:cs="Arial"/>
          <w:sz w:val="22"/>
          <w:szCs w:val="22"/>
        </w:rPr>
        <w:t xml:space="preserve">work </w:t>
      </w:r>
      <w:r w:rsidRPr="00C1283A">
        <w:rPr>
          <w:rFonts w:ascii="Arial" w:hAnsi="Arial" w:cs="Arial"/>
          <w:sz w:val="22"/>
          <w:szCs w:val="22"/>
        </w:rPr>
        <w:t xml:space="preserve">opportunities taken up by women. </w:t>
      </w:r>
    </w:p>
    <w:p w:rsidR="00040AEA" w:rsidRPr="00777A48" w:rsidRDefault="00040AEA" w:rsidP="00777A48">
      <w:pPr>
        <w:keepNext/>
        <w:numPr>
          <w:ilvl w:val="0"/>
          <w:numId w:val="24"/>
        </w:numPr>
        <w:spacing w:after="120"/>
        <w:rPr>
          <w:rFonts w:ascii="Arial" w:hAnsi="Arial" w:cs="Arial"/>
          <w:color w:val="0000FF"/>
          <w:sz w:val="22"/>
          <w:szCs w:val="22"/>
        </w:rPr>
      </w:pPr>
      <w:r w:rsidRPr="00777A48">
        <w:rPr>
          <w:rFonts w:ascii="Arial" w:hAnsi="Arial" w:cs="Arial"/>
          <w:color w:val="0000FF"/>
          <w:sz w:val="22"/>
          <w:szCs w:val="22"/>
        </w:rPr>
        <w:t>Increased access to reliable and affordable energy</w:t>
      </w:r>
    </w:p>
    <w:p w:rsidR="00040AEA" w:rsidRPr="00C1283A" w:rsidRDefault="00040AEA" w:rsidP="00777A48">
      <w:pPr>
        <w:tabs>
          <w:tab w:val="num" w:pos="0"/>
          <w:tab w:val="left" w:pos="709"/>
        </w:tabs>
        <w:spacing w:after="120"/>
        <w:jc w:val="both"/>
        <w:rPr>
          <w:rFonts w:ascii="Arial" w:hAnsi="Arial" w:cs="Arial"/>
          <w:sz w:val="22"/>
          <w:szCs w:val="22"/>
        </w:rPr>
      </w:pPr>
      <w:r w:rsidRPr="00C1283A">
        <w:rPr>
          <w:rFonts w:ascii="Arial" w:hAnsi="Arial" w:cs="Arial"/>
          <w:sz w:val="22"/>
          <w:szCs w:val="22"/>
        </w:rPr>
        <w:t>Access to affordable energy remains a constraint to economic growth in the Solomon Islands. In 2011, nearly 42% of Solomon Islanders had no electricity</w:t>
      </w:r>
      <w:r w:rsidRPr="00C1283A">
        <w:rPr>
          <w:rStyle w:val="FootnoteReference"/>
          <w:rFonts w:ascii="Arial" w:hAnsi="Arial" w:cs="Arial"/>
          <w:sz w:val="22"/>
          <w:szCs w:val="22"/>
        </w:rPr>
        <w:footnoteReference w:id="20"/>
      </w:r>
      <w:r w:rsidRPr="00C1283A">
        <w:rPr>
          <w:rFonts w:ascii="Arial" w:hAnsi="Arial" w:cs="Arial"/>
          <w:sz w:val="22"/>
          <w:szCs w:val="22"/>
        </w:rPr>
        <w:t xml:space="preserve">. The World Bank-led Tina River hydro-electricity project </w:t>
      </w:r>
      <w:r w:rsidR="0086164C">
        <w:rPr>
          <w:rFonts w:ascii="Arial" w:hAnsi="Arial" w:cs="Arial"/>
          <w:sz w:val="22"/>
          <w:szCs w:val="22"/>
        </w:rPr>
        <w:t>remains in its early stages (a P</w:t>
      </w:r>
      <w:r w:rsidRPr="00C1283A">
        <w:rPr>
          <w:rFonts w:ascii="Arial" w:hAnsi="Arial" w:cs="Arial"/>
          <w:sz w:val="22"/>
          <w:szCs w:val="22"/>
        </w:rPr>
        <w:t xml:space="preserve">hase </w:t>
      </w:r>
      <w:r w:rsidR="0086164C">
        <w:rPr>
          <w:rFonts w:ascii="Arial" w:hAnsi="Arial" w:cs="Arial"/>
          <w:sz w:val="22"/>
          <w:szCs w:val="22"/>
        </w:rPr>
        <w:t>Three</w:t>
      </w:r>
      <w:r w:rsidRPr="00C1283A">
        <w:rPr>
          <w:rFonts w:ascii="Arial" w:hAnsi="Arial" w:cs="Arial"/>
          <w:sz w:val="22"/>
          <w:szCs w:val="22"/>
        </w:rPr>
        <w:t xml:space="preserve"> feasibility study should take place in 2013) and is now expected to generate hydroelectricity for Honiara </w:t>
      </w:r>
      <w:r w:rsidR="002535E8">
        <w:rPr>
          <w:rFonts w:ascii="Arial" w:hAnsi="Arial" w:cs="Arial"/>
          <w:sz w:val="22"/>
          <w:szCs w:val="22"/>
        </w:rPr>
        <w:t xml:space="preserve">from </w:t>
      </w:r>
      <w:r w:rsidRPr="00C1283A">
        <w:rPr>
          <w:rFonts w:ascii="Arial" w:hAnsi="Arial" w:cs="Arial"/>
          <w:sz w:val="22"/>
          <w:szCs w:val="22"/>
        </w:rPr>
        <w:t xml:space="preserve">the </w:t>
      </w:r>
      <w:r w:rsidR="007F1275" w:rsidRPr="00C1283A">
        <w:rPr>
          <w:rFonts w:ascii="Arial" w:hAnsi="Arial" w:cs="Arial"/>
          <w:sz w:val="22"/>
          <w:szCs w:val="22"/>
        </w:rPr>
        <w:t>2016-17</w:t>
      </w:r>
      <w:r w:rsidR="007F1275">
        <w:rPr>
          <w:rFonts w:ascii="Arial" w:hAnsi="Arial" w:cs="Arial"/>
          <w:sz w:val="22"/>
          <w:szCs w:val="22"/>
        </w:rPr>
        <w:t xml:space="preserve"> wet season</w:t>
      </w:r>
      <w:r w:rsidRPr="00C1283A">
        <w:rPr>
          <w:rFonts w:ascii="Arial" w:hAnsi="Arial" w:cs="Arial"/>
          <w:sz w:val="22"/>
          <w:szCs w:val="22"/>
        </w:rPr>
        <w:t xml:space="preserve">. </w:t>
      </w:r>
    </w:p>
    <w:p w:rsidR="00040AEA" w:rsidRPr="00777A48" w:rsidRDefault="00040AEA" w:rsidP="00777A48">
      <w:pPr>
        <w:keepNext/>
        <w:numPr>
          <w:ilvl w:val="0"/>
          <w:numId w:val="24"/>
        </w:numPr>
        <w:spacing w:after="120"/>
        <w:rPr>
          <w:rFonts w:ascii="Arial" w:hAnsi="Arial" w:cs="Arial"/>
          <w:color w:val="0000FF"/>
          <w:sz w:val="22"/>
          <w:szCs w:val="22"/>
        </w:rPr>
      </w:pPr>
      <w:r w:rsidRPr="00777A48">
        <w:rPr>
          <w:rFonts w:ascii="Arial" w:hAnsi="Arial" w:cs="Arial"/>
          <w:color w:val="0000FF"/>
          <w:sz w:val="22"/>
          <w:szCs w:val="22"/>
        </w:rPr>
        <w:t>Increased affordable telecommunications</w:t>
      </w:r>
    </w:p>
    <w:p w:rsidR="00040AEA" w:rsidRPr="00C1283A" w:rsidRDefault="00040AEA" w:rsidP="00777A48">
      <w:pPr>
        <w:tabs>
          <w:tab w:val="num" w:pos="0"/>
          <w:tab w:val="left" w:pos="709"/>
        </w:tabs>
        <w:spacing w:after="120"/>
        <w:jc w:val="both"/>
        <w:rPr>
          <w:rFonts w:ascii="Arial" w:hAnsi="Arial" w:cs="Arial"/>
          <w:sz w:val="22"/>
          <w:szCs w:val="22"/>
        </w:rPr>
      </w:pPr>
      <w:r w:rsidRPr="00C1283A">
        <w:rPr>
          <w:rFonts w:ascii="Arial" w:hAnsi="Arial" w:cs="Arial"/>
          <w:sz w:val="22"/>
          <w:szCs w:val="22"/>
        </w:rPr>
        <w:t xml:space="preserve">Further improvements in communications are </w:t>
      </w:r>
      <w:r w:rsidR="005B5B2E">
        <w:rPr>
          <w:rFonts w:ascii="Arial" w:hAnsi="Arial" w:cs="Arial"/>
          <w:sz w:val="22"/>
          <w:szCs w:val="22"/>
        </w:rPr>
        <w:t>being felt by</w:t>
      </w:r>
      <w:r w:rsidRPr="00C1283A">
        <w:rPr>
          <w:rFonts w:ascii="Arial" w:hAnsi="Arial" w:cs="Arial"/>
          <w:sz w:val="22"/>
          <w:szCs w:val="22"/>
        </w:rPr>
        <w:t xml:space="preserve"> Solomon Islanders. By the end of 2012, mobile phone coverage had increased to 80% of the population (compared to 20% in 2010). The cost of calls continued to fall in 2012 with local mobile calls 19% cheaper than in 2011. Furthermore the deregulation of the market in 2011 means that subscriber numbers rose while costs fell. Mobile internet subscribers rose four-fold from 8,205 in 2010 to 35,826 in 2012 while costs fell 50% between 2011 and 2012</w:t>
      </w:r>
      <w:r w:rsidRPr="00C1283A">
        <w:rPr>
          <w:rStyle w:val="FootnoteReference"/>
          <w:rFonts w:ascii="Arial" w:hAnsi="Arial" w:cs="Arial"/>
          <w:sz w:val="22"/>
          <w:szCs w:val="22"/>
        </w:rPr>
        <w:footnoteReference w:id="21"/>
      </w:r>
      <w:r w:rsidRPr="00C1283A">
        <w:rPr>
          <w:rFonts w:ascii="Arial" w:hAnsi="Arial" w:cs="Arial"/>
          <w:sz w:val="22"/>
          <w:szCs w:val="22"/>
        </w:rPr>
        <w:t xml:space="preserve">. Internet access remains constrained though with </w:t>
      </w:r>
      <w:r w:rsidR="002535E8">
        <w:rPr>
          <w:rFonts w:ascii="Arial" w:hAnsi="Arial" w:cs="Arial"/>
          <w:sz w:val="22"/>
          <w:szCs w:val="22"/>
        </w:rPr>
        <w:t xml:space="preserve">internet subscriptions equivalent to only </w:t>
      </w:r>
      <w:r w:rsidRPr="00C1283A">
        <w:rPr>
          <w:rFonts w:ascii="Arial" w:hAnsi="Arial" w:cs="Arial"/>
          <w:sz w:val="22"/>
          <w:szCs w:val="22"/>
        </w:rPr>
        <w:t xml:space="preserve">6.5% of </w:t>
      </w:r>
      <w:r w:rsidR="002535E8">
        <w:rPr>
          <w:rFonts w:ascii="Arial" w:hAnsi="Arial" w:cs="Arial"/>
          <w:sz w:val="22"/>
          <w:szCs w:val="22"/>
        </w:rPr>
        <w:t xml:space="preserve">the population. </w:t>
      </w:r>
      <w:r w:rsidRPr="00C1283A">
        <w:rPr>
          <w:rFonts w:ascii="Arial" w:hAnsi="Arial" w:cs="Arial"/>
          <w:sz w:val="22"/>
          <w:szCs w:val="22"/>
        </w:rPr>
        <w:t>There could be significant development benefits from further access to digitalised technology across Solomon Islands.</w:t>
      </w:r>
      <w:r w:rsidR="008348CF">
        <w:rPr>
          <w:rFonts w:ascii="Arial" w:hAnsi="Arial" w:cs="Arial"/>
          <w:sz w:val="22"/>
          <w:szCs w:val="22"/>
        </w:rPr>
        <w:t xml:space="preserve"> </w:t>
      </w:r>
    </w:p>
    <w:p w:rsidR="00040AEA" w:rsidRPr="00777A48" w:rsidRDefault="00040AEA" w:rsidP="00777A48">
      <w:pPr>
        <w:keepNext/>
        <w:numPr>
          <w:ilvl w:val="0"/>
          <w:numId w:val="24"/>
        </w:numPr>
        <w:spacing w:after="120"/>
        <w:rPr>
          <w:rFonts w:ascii="Arial" w:hAnsi="Arial" w:cs="Arial"/>
          <w:color w:val="0000FF"/>
          <w:sz w:val="22"/>
          <w:szCs w:val="22"/>
        </w:rPr>
      </w:pPr>
      <w:r w:rsidRPr="00777A48">
        <w:rPr>
          <w:rFonts w:ascii="Arial" w:hAnsi="Arial" w:cs="Arial"/>
          <w:color w:val="0000FF"/>
          <w:sz w:val="22"/>
          <w:szCs w:val="22"/>
        </w:rPr>
        <w:t xml:space="preserve">Increased urban population with access to reliable water supply </w:t>
      </w:r>
    </w:p>
    <w:p w:rsidR="00040AEA" w:rsidRPr="00C1283A" w:rsidRDefault="00040AEA" w:rsidP="00777A48">
      <w:pPr>
        <w:tabs>
          <w:tab w:val="num" w:pos="0"/>
          <w:tab w:val="left" w:pos="709"/>
        </w:tabs>
        <w:spacing w:after="120"/>
        <w:jc w:val="both"/>
        <w:rPr>
          <w:rFonts w:ascii="Arial" w:hAnsi="Arial" w:cs="Arial"/>
          <w:sz w:val="22"/>
          <w:szCs w:val="22"/>
        </w:rPr>
      </w:pPr>
      <w:r w:rsidRPr="00C1283A">
        <w:rPr>
          <w:rFonts w:ascii="Arial" w:hAnsi="Arial" w:cs="Arial"/>
          <w:sz w:val="22"/>
          <w:szCs w:val="22"/>
        </w:rPr>
        <w:t>Access to clean water has been a persistent problem in urban areas in the Solomon Islands. However improvements have been made in both the reliability of flow and purity of water in Honiara. By the end of 2012, an average of 25% sa</w:t>
      </w:r>
      <w:r w:rsidR="005B5B2E">
        <w:rPr>
          <w:rFonts w:ascii="Arial" w:hAnsi="Arial" w:cs="Arial"/>
          <w:sz w:val="22"/>
          <w:szCs w:val="22"/>
        </w:rPr>
        <w:t xml:space="preserve">mples were biologically impure compared to </w:t>
      </w:r>
      <w:r w:rsidR="002535E8">
        <w:rPr>
          <w:rFonts w:ascii="Arial" w:hAnsi="Arial" w:cs="Arial"/>
          <w:sz w:val="22"/>
          <w:szCs w:val="22"/>
        </w:rPr>
        <w:t xml:space="preserve">over </w:t>
      </w:r>
      <w:r w:rsidR="005B5B2E">
        <w:rPr>
          <w:rFonts w:ascii="Arial" w:hAnsi="Arial" w:cs="Arial"/>
          <w:sz w:val="22"/>
          <w:szCs w:val="22"/>
        </w:rPr>
        <w:t xml:space="preserve">50% in 2011, </w:t>
      </w:r>
      <w:r w:rsidRPr="00C1283A">
        <w:rPr>
          <w:rFonts w:ascii="Arial" w:hAnsi="Arial" w:cs="Arial"/>
          <w:sz w:val="22"/>
          <w:szCs w:val="22"/>
        </w:rPr>
        <w:t>and three areas of Honiara that had less than eight hours of water per day in 2011 now have 24-hour supply. However, more remains to be done in improving access to reliable water in urban areas.</w:t>
      </w:r>
      <w:r w:rsidR="008348CF">
        <w:rPr>
          <w:rFonts w:ascii="Arial" w:hAnsi="Arial" w:cs="Arial"/>
          <w:sz w:val="22"/>
          <w:szCs w:val="22"/>
        </w:rPr>
        <w:t xml:space="preserve"> </w:t>
      </w:r>
    </w:p>
    <w:p w:rsidR="00040AEA" w:rsidRDefault="00040AEA" w:rsidP="00777A48">
      <w:pPr>
        <w:spacing w:after="120"/>
        <w:rPr>
          <w:rFonts w:ascii="Arial" w:hAnsi="Arial" w:cs="Arial"/>
          <w:sz w:val="20"/>
          <w:szCs w:val="20"/>
        </w:rPr>
      </w:pPr>
      <w:r>
        <w:rPr>
          <w:rFonts w:ascii="Arial" w:hAnsi="Arial" w:cs="Arial"/>
          <w:sz w:val="20"/>
          <w:szCs w:val="20"/>
        </w:rPr>
        <w:br w:type="page"/>
      </w:r>
    </w:p>
    <w:p w:rsidR="00040AEA" w:rsidRDefault="00040AEA" w:rsidP="00C90407">
      <w:pPr>
        <w:keepNext/>
        <w:pBdr>
          <w:top w:val="single" w:sz="4" w:space="1" w:color="0000FF"/>
          <w:left w:val="single" w:sz="4" w:space="4" w:color="0000FF"/>
          <w:bottom w:val="single" w:sz="4" w:space="1" w:color="0000FF"/>
          <w:right w:val="single" w:sz="4" w:space="4" w:color="0000FF"/>
        </w:pBdr>
        <w:shd w:val="clear" w:color="auto" w:fill="B8CCE4"/>
        <w:tabs>
          <w:tab w:val="left" w:pos="3713"/>
          <w:tab w:val="center" w:pos="4252"/>
        </w:tabs>
        <w:jc w:val="both"/>
        <w:outlineLvl w:val="0"/>
        <w:rPr>
          <w:rFonts w:ascii="Arial" w:hAnsi="Arial" w:cs="Arial"/>
          <w:b/>
          <w:color w:val="000080"/>
          <w:sz w:val="20"/>
          <w:szCs w:val="20"/>
        </w:rPr>
      </w:pPr>
      <w:r>
        <w:rPr>
          <w:rFonts w:ascii="Arial" w:hAnsi="Arial" w:cs="Arial"/>
          <w:b/>
          <w:color w:val="000080"/>
          <w:sz w:val="20"/>
          <w:szCs w:val="20"/>
        </w:rPr>
        <w:tab/>
      </w:r>
      <w:r>
        <w:rPr>
          <w:rFonts w:ascii="Arial" w:hAnsi="Arial" w:cs="Arial"/>
          <w:b/>
          <w:color w:val="000080"/>
          <w:sz w:val="20"/>
          <w:szCs w:val="20"/>
        </w:rPr>
        <w:tab/>
      </w:r>
    </w:p>
    <w:p w:rsidR="00040AEA" w:rsidRPr="00490C64" w:rsidRDefault="00040AEA" w:rsidP="00C90407">
      <w:pPr>
        <w:keepNext/>
        <w:pBdr>
          <w:top w:val="single" w:sz="4" w:space="1" w:color="0000FF"/>
          <w:left w:val="single" w:sz="4" w:space="4" w:color="0000FF"/>
          <w:bottom w:val="single" w:sz="4" w:space="1" w:color="0000FF"/>
          <w:right w:val="single" w:sz="4" w:space="4" w:color="0000FF"/>
        </w:pBdr>
        <w:shd w:val="clear" w:color="auto" w:fill="B8CCE4"/>
        <w:tabs>
          <w:tab w:val="center" w:pos="4252"/>
        </w:tabs>
        <w:jc w:val="center"/>
        <w:outlineLvl w:val="0"/>
        <w:rPr>
          <w:rFonts w:ascii="Arial" w:hAnsi="Arial" w:cs="Arial"/>
          <w:color w:val="0000FF"/>
          <w:sz w:val="32"/>
          <w:szCs w:val="28"/>
        </w:rPr>
      </w:pPr>
      <w:r w:rsidRPr="00490C64">
        <w:rPr>
          <w:rFonts w:ascii="Arial" w:hAnsi="Arial" w:cs="Arial"/>
          <w:color w:val="0000FF"/>
          <w:sz w:val="32"/>
          <w:szCs w:val="28"/>
        </w:rPr>
        <w:t>Priority Outcome 4</w:t>
      </w:r>
      <w:r w:rsidR="00490C64">
        <w:rPr>
          <w:rFonts w:ascii="Arial" w:hAnsi="Arial" w:cs="Arial"/>
          <w:color w:val="0000FF"/>
          <w:sz w:val="32"/>
          <w:szCs w:val="28"/>
        </w:rPr>
        <w:t>:</w:t>
      </w:r>
      <w:r w:rsidRPr="00490C64">
        <w:rPr>
          <w:rFonts w:ascii="Arial" w:hAnsi="Arial" w:cs="Arial"/>
          <w:color w:val="0000FF"/>
          <w:sz w:val="32"/>
          <w:szCs w:val="28"/>
        </w:rPr>
        <w:t xml:space="preserve"> Economic and Fiscal Challenges </w:t>
      </w:r>
    </w:p>
    <w:p w:rsidR="00040AEA" w:rsidRPr="004D670F" w:rsidRDefault="00040AEA" w:rsidP="004D670F">
      <w:pPr>
        <w:keepNext/>
        <w:pBdr>
          <w:top w:val="single" w:sz="4" w:space="1" w:color="0000FF"/>
          <w:left w:val="single" w:sz="4" w:space="4" w:color="0000FF"/>
          <w:bottom w:val="single" w:sz="4" w:space="1" w:color="0000FF"/>
          <w:right w:val="single" w:sz="4" w:space="4" w:color="0000FF"/>
        </w:pBdr>
        <w:shd w:val="clear" w:color="auto" w:fill="B8CCE4"/>
        <w:tabs>
          <w:tab w:val="center" w:pos="4252"/>
        </w:tabs>
        <w:spacing w:before="120"/>
        <w:jc w:val="center"/>
        <w:outlineLvl w:val="0"/>
        <w:rPr>
          <w:rFonts w:ascii="Arial" w:hAnsi="Arial" w:cs="Arial"/>
          <w:color w:val="0000FF"/>
        </w:rPr>
      </w:pPr>
      <w:r w:rsidRPr="004D670F">
        <w:rPr>
          <w:rFonts w:ascii="Arial" w:hAnsi="Arial" w:cs="Arial"/>
          <w:color w:val="0000FF"/>
        </w:rPr>
        <w:t xml:space="preserve">Approximate expenditure in 2012: AUD 4.7m or SBD </w:t>
      </w:r>
      <w:r w:rsidR="00086D00">
        <w:rPr>
          <w:rFonts w:ascii="Arial" w:hAnsi="Arial" w:cs="Arial"/>
          <w:color w:val="0000FF"/>
        </w:rPr>
        <w:t>35.3</w:t>
      </w:r>
      <w:r w:rsidRPr="004D670F">
        <w:rPr>
          <w:rFonts w:ascii="Arial" w:hAnsi="Arial" w:cs="Arial"/>
          <w:color w:val="0000FF"/>
        </w:rPr>
        <w:t>m</w:t>
      </w:r>
    </w:p>
    <w:p w:rsidR="00040AEA" w:rsidRDefault="00040AEA" w:rsidP="00C90407">
      <w:pPr>
        <w:pBdr>
          <w:top w:val="single" w:sz="4" w:space="1" w:color="0000FF"/>
          <w:left w:val="single" w:sz="4" w:space="4" w:color="0000FF"/>
          <w:bottom w:val="single" w:sz="4" w:space="1" w:color="0000FF"/>
          <w:right w:val="single" w:sz="4" w:space="4" w:color="0000FF"/>
        </w:pBdr>
        <w:shd w:val="clear" w:color="auto" w:fill="B8CCE4"/>
        <w:spacing w:after="120"/>
        <w:jc w:val="both"/>
        <w:outlineLvl w:val="0"/>
        <w:rPr>
          <w:rFonts w:ascii="Arial" w:hAnsi="Arial" w:cs="Arial"/>
          <w:sz w:val="22"/>
          <w:szCs w:val="22"/>
        </w:rPr>
      </w:pPr>
    </w:p>
    <w:p w:rsidR="00490C64" w:rsidRDefault="00490C64" w:rsidP="00A90DA7">
      <w:pPr>
        <w:spacing w:after="120"/>
        <w:jc w:val="both"/>
        <w:outlineLvl w:val="0"/>
        <w:rPr>
          <w:rFonts w:ascii="Arial" w:hAnsi="Arial" w:cs="Arial"/>
          <w:sz w:val="22"/>
          <w:szCs w:val="22"/>
        </w:rPr>
      </w:pPr>
    </w:p>
    <w:p w:rsidR="00040AEA" w:rsidRPr="00C1283A" w:rsidRDefault="00040AEA" w:rsidP="00A90DA7">
      <w:pPr>
        <w:spacing w:after="120"/>
        <w:jc w:val="both"/>
        <w:outlineLvl w:val="0"/>
        <w:rPr>
          <w:rFonts w:ascii="Arial" w:hAnsi="Arial" w:cs="Arial"/>
          <w:sz w:val="22"/>
          <w:szCs w:val="22"/>
        </w:rPr>
      </w:pPr>
      <w:r w:rsidRPr="00C1283A">
        <w:rPr>
          <w:rFonts w:ascii="Arial" w:hAnsi="Arial" w:cs="Arial"/>
          <w:sz w:val="22"/>
          <w:szCs w:val="22"/>
        </w:rPr>
        <w:t xml:space="preserve">The fourth Priority Outcome is to assist Solomon Islands to manage expected economic and </w:t>
      </w:r>
      <w:r w:rsidR="006C0D4B">
        <w:rPr>
          <w:noProof/>
          <w:lang w:val="en-AU" w:eastAsia="en-AU"/>
        </w:rPr>
        <mc:AlternateContent>
          <mc:Choice Requires="wps">
            <w:drawing>
              <wp:anchor distT="0" distB="0" distL="114300" distR="114300" simplePos="0" relativeHeight="251656704" behindDoc="0" locked="0" layoutInCell="1" allowOverlap="1">
                <wp:simplePos x="0" y="0"/>
                <wp:positionH relativeFrom="column">
                  <wp:align>right</wp:align>
                </wp:positionH>
                <wp:positionV relativeFrom="paragraph">
                  <wp:posOffset>0</wp:posOffset>
                </wp:positionV>
                <wp:extent cx="2274570" cy="1811655"/>
                <wp:effectExtent l="9525" t="9525" r="889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811655"/>
                        </a:xfrm>
                        <a:prstGeom prst="rect">
                          <a:avLst/>
                        </a:prstGeom>
                        <a:solidFill>
                          <a:srgbClr val="DBE5F1"/>
                        </a:solidFill>
                        <a:ln w="9525">
                          <a:solidFill>
                            <a:srgbClr val="0000FF"/>
                          </a:solidFill>
                          <a:miter lim="800000"/>
                          <a:headEnd/>
                          <a:tailEnd/>
                        </a:ln>
                      </wps:spPr>
                      <wps:txbx>
                        <w:txbxContent>
                          <w:p w:rsidR="00476973" w:rsidRPr="009B013F" w:rsidRDefault="00476973" w:rsidP="0079428A">
                            <w:pPr>
                              <w:shd w:val="clear" w:color="auto" w:fill="DBE5F1"/>
                              <w:spacing w:before="120" w:after="120"/>
                              <w:jc w:val="center"/>
                              <w:rPr>
                                <w:rFonts w:ascii="Arial" w:hAnsi="Arial" w:cs="Arial"/>
                                <w:b/>
                                <w:sz w:val="18"/>
                                <w:szCs w:val="18"/>
                                <w:lang w:val="en-NZ"/>
                              </w:rPr>
                            </w:pPr>
                            <w:r w:rsidRPr="009B013F">
                              <w:rPr>
                                <w:rFonts w:ascii="Arial" w:hAnsi="Arial" w:cs="Arial"/>
                                <w:b/>
                                <w:sz w:val="18"/>
                                <w:szCs w:val="18"/>
                                <w:lang w:val="en-NZ"/>
                              </w:rPr>
                              <w:t>Priority Outcome 4</w:t>
                            </w:r>
                          </w:p>
                          <w:p w:rsidR="00476973" w:rsidRDefault="00476973" w:rsidP="00C90407">
                            <w:pPr>
                              <w:spacing w:after="120"/>
                              <w:jc w:val="center"/>
                              <w:rPr>
                                <w:rFonts w:ascii="Arial" w:hAnsi="Arial" w:cs="Arial"/>
                                <w:b/>
                                <w:sz w:val="18"/>
                                <w:szCs w:val="18"/>
                                <w:lang w:val="en-NZ"/>
                              </w:rPr>
                            </w:pPr>
                            <w:r w:rsidRPr="00AF55FC">
                              <w:rPr>
                                <w:rFonts w:ascii="Arial" w:hAnsi="Arial" w:cs="Arial"/>
                                <w:b/>
                                <w:sz w:val="18"/>
                                <w:szCs w:val="18"/>
                                <w:lang w:val="en-NZ"/>
                              </w:rPr>
                              <w:t>Agreed Partnership Outcomes</w:t>
                            </w:r>
                          </w:p>
                          <w:p w:rsidR="00476973" w:rsidRDefault="00476973" w:rsidP="00C90407">
                            <w:pPr>
                              <w:numPr>
                                <w:ilvl w:val="0"/>
                                <w:numId w:val="28"/>
                              </w:numPr>
                              <w:spacing w:after="120"/>
                              <w:ind w:left="360"/>
                              <w:rPr>
                                <w:rFonts w:ascii="Arial" w:hAnsi="Arial" w:cs="Arial"/>
                                <w:sz w:val="18"/>
                                <w:szCs w:val="18"/>
                                <w:lang w:val="en-NZ"/>
                              </w:rPr>
                            </w:pPr>
                            <w:r w:rsidRPr="00F60FDA">
                              <w:rPr>
                                <w:rFonts w:ascii="Arial" w:hAnsi="Arial" w:cs="Arial"/>
                                <w:sz w:val="18"/>
                                <w:szCs w:val="18"/>
                                <w:lang w:val="en-NZ"/>
                              </w:rPr>
                              <w:t>An affordable and sustainable budget that improves Government decision-making processes and focuses on development goals.</w:t>
                            </w:r>
                          </w:p>
                          <w:p w:rsidR="00476973" w:rsidRPr="00C90407" w:rsidRDefault="00476973" w:rsidP="00C90407">
                            <w:pPr>
                              <w:numPr>
                                <w:ilvl w:val="0"/>
                                <w:numId w:val="28"/>
                              </w:numPr>
                              <w:spacing w:after="120"/>
                              <w:ind w:left="360"/>
                              <w:rPr>
                                <w:rFonts w:ascii="Arial" w:hAnsi="Arial" w:cs="Arial"/>
                                <w:sz w:val="18"/>
                                <w:szCs w:val="18"/>
                                <w:lang w:val="en-NZ"/>
                              </w:rPr>
                            </w:pPr>
                            <w:r w:rsidRPr="00C90407">
                              <w:rPr>
                                <w:rFonts w:ascii="Arial" w:hAnsi="Arial" w:cs="Arial"/>
                                <w:sz w:val="18"/>
                                <w:szCs w:val="18"/>
                                <w:lang w:val="en-NZ"/>
                              </w:rPr>
                              <w:t>Structural reform that makes Solomon Islands an attractive and reliable place for businesses to invest.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27.9pt;margin-top:0;width:179.1pt;height:142.65pt;z-index:251656704;visibility:visible;mso-wrap-style:square;mso-width-percent:400;mso-height-percent:200;mso-wrap-distance-left:9pt;mso-wrap-distance-top:0;mso-wrap-distance-right:9pt;mso-wrap-distance-bottom:0;mso-position-horizontal:righ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" fillcolor="#dbe5f1" strokecolor="blue">
                <v:textbox style="mso-fit-shape-to-text:t">
                  <w:txbxContent>
                    <w:p w:rsidR="00476973" w:rsidRPr="009B013F" w:rsidRDefault="00476973" w:rsidP="0079428A">
                      <w:pPr>
                        <w:shd w:val="clear" w:color="auto" w:fill="DBE5F1"/>
                        <w:spacing w:before="120" w:after="120"/>
                        <w:jc w:val="center"/>
                        <w:rPr>
                          <w:rFonts w:ascii="Arial" w:hAnsi="Arial" w:cs="Arial"/>
                          <w:b/>
                          <w:sz w:val="18"/>
                          <w:szCs w:val="18"/>
                          <w:lang w:val="en-NZ"/>
                        </w:rPr>
                      </w:pPr>
                      <w:r w:rsidRPr="009B013F">
                        <w:rPr>
                          <w:rFonts w:ascii="Arial" w:hAnsi="Arial" w:cs="Arial"/>
                          <w:b/>
                          <w:sz w:val="18"/>
                          <w:szCs w:val="18"/>
                          <w:lang w:val="en-NZ"/>
                        </w:rPr>
                        <w:t>Priority Outcome 4</w:t>
                      </w:r>
                    </w:p>
                    <w:p w:rsidR="00476973" w:rsidRDefault="00476973" w:rsidP="00C90407">
                      <w:pPr>
                        <w:spacing w:after="120"/>
                        <w:jc w:val="center"/>
                        <w:rPr>
                          <w:rFonts w:ascii="Arial" w:hAnsi="Arial" w:cs="Arial"/>
                          <w:b/>
                          <w:sz w:val="18"/>
                          <w:szCs w:val="18"/>
                          <w:lang w:val="en-NZ"/>
                        </w:rPr>
                      </w:pPr>
                      <w:r w:rsidRPr="00AF55FC">
                        <w:rPr>
                          <w:rFonts w:ascii="Arial" w:hAnsi="Arial" w:cs="Arial"/>
                          <w:b/>
                          <w:sz w:val="18"/>
                          <w:szCs w:val="18"/>
                          <w:lang w:val="en-NZ"/>
                        </w:rPr>
                        <w:t>Agreed Partnership Outcomes</w:t>
                      </w:r>
                    </w:p>
                    <w:p w:rsidR="00476973" w:rsidRDefault="00476973" w:rsidP="00C90407">
                      <w:pPr>
                        <w:numPr>
                          <w:ilvl w:val="0"/>
                          <w:numId w:val="28"/>
                        </w:numPr>
                        <w:spacing w:after="120"/>
                        <w:ind w:left="360"/>
                        <w:rPr>
                          <w:rFonts w:ascii="Arial" w:hAnsi="Arial" w:cs="Arial"/>
                          <w:sz w:val="18"/>
                          <w:szCs w:val="18"/>
                          <w:lang w:val="en-NZ"/>
                        </w:rPr>
                      </w:pPr>
                      <w:r w:rsidRPr="00F60FDA">
                        <w:rPr>
                          <w:rFonts w:ascii="Arial" w:hAnsi="Arial" w:cs="Arial"/>
                          <w:sz w:val="18"/>
                          <w:szCs w:val="18"/>
                          <w:lang w:val="en-NZ"/>
                        </w:rPr>
                        <w:t>An affordable and sustainable budget that improves Government decision-making processes and focuses on development goals.</w:t>
                      </w:r>
                    </w:p>
                    <w:p w:rsidR="00476973" w:rsidRPr="00C90407" w:rsidRDefault="00476973" w:rsidP="00C90407">
                      <w:pPr>
                        <w:numPr>
                          <w:ilvl w:val="0"/>
                          <w:numId w:val="28"/>
                        </w:numPr>
                        <w:spacing w:after="120"/>
                        <w:ind w:left="360"/>
                        <w:rPr>
                          <w:rFonts w:ascii="Arial" w:hAnsi="Arial" w:cs="Arial"/>
                          <w:sz w:val="18"/>
                          <w:szCs w:val="18"/>
                          <w:lang w:val="en-NZ"/>
                        </w:rPr>
                      </w:pPr>
                      <w:r w:rsidRPr="00C90407">
                        <w:rPr>
                          <w:rFonts w:ascii="Arial" w:hAnsi="Arial" w:cs="Arial"/>
                          <w:sz w:val="18"/>
                          <w:szCs w:val="18"/>
                          <w:lang w:val="en-NZ"/>
                        </w:rPr>
                        <w:t>Structural reform that makes Solomon Islands an attractive and reliable place for businesses to invest.</w:t>
                      </w:r>
                    </w:p>
                  </w:txbxContent>
                </v:textbox>
                <w10:wrap type="square"/>
              </v:shape>
            </w:pict>
          </mc:Fallback>
        </mc:AlternateContent>
      </w:r>
      <w:r w:rsidRPr="00C1283A">
        <w:rPr>
          <w:rFonts w:ascii="Arial" w:hAnsi="Arial" w:cs="Arial"/>
          <w:sz w:val="22"/>
          <w:szCs w:val="22"/>
        </w:rPr>
        <w:t>fiscal challenges and to improve the environment for fiscal certainty. Under this priority outcome Australian bilateral staff work closely with SIG institutions</w:t>
      </w:r>
      <w:r w:rsidRPr="00C1283A">
        <w:rPr>
          <w:rStyle w:val="FootnoteReference"/>
          <w:rFonts w:ascii="Arial" w:hAnsi="Arial" w:cs="Arial"/>
          <w:sz w:val="22"/>
          <w:szCs w:val="22"/>
        </w:rPr>
        <w:footnoteReference w:id="22"/>
      </w:r>
      <w:r w:rsidRPr="00C1283A">
        <w:rPr>
          <w:rFonts w:ascii="Arial" w:hAnsi="Arial" w:cs="Arial"/>
          <w:sz w:val="22"/>
          <w:szCs w:val="22"/>
        </w:rPr>
        <w:t xml:space="preserve"> and five other donors</w:t>
      </w:r>
      <w:r w:rsidRPr="00C1283A">
        <w:rPr>
          <w:rStyle w:val="FootnoteReference"/>
          <w:rFonts w:ascii="Arial" w:hAnsi="Arial" w:cs="Arial"/>
          <w:sz w:val="22"/>
          <w:szCs w:val="22"/>
        </w:rPr>
        <w:footnoteReference w:id="23"/>
      </w:r>
      <w:r w:rsidRPr="00C1283A">
        <w:rPr>
          <w:rFonts w:ascii="Arial" w:hAnsi="Arial" w:cs="Arial"/>
          <w:sz w:val="22"/>
          <w:szCs w:val="22"/>
        </w:rPr>
        <w:t xml:space="preserve"> (through the Core Economic Working Group, CEWG) to support the implementation of economic reforms. These reforms are guided by a matrix of economic and fiscal improvements. During 2012, emphasis was placed on the Ministry of Finance and Treasury (MoFT) developing this matrix</w:t>
      </w:r>
      <w:r w:rsidR="007F1275">
        <w:rPr>
          <w:rFonts w:ascii="Arial" w:hAnsi="Arial" w:cs="Arial"/>
          <w:sz w:val="22"/>
          <w:szCs w:val="22"/>
        </w:rPr>
        <w:t>,</w:t>
      </w:r>
      <w:r w:rsidRPr="00C1283A">
        <w:rPr>
          <w:rFonts w:ascii="Arial" w:hAnsi="Arial" w:cs="Arial"/>
          <w:sz w:val="22"/>
          <w:szCs w:val="22"/>
        </w:rPr>
        <w:t xml:space="preserve"> ensuring that priority actions are aligned with MoFT’s Corporate Plan and monitored through its monthly </w:t>
      </w:r>
      <w:r w:rsidR="00C21D1E">
        <w:rPr>
          <w:rFonts w:ascii="Arial" w:hAnsi="Arial" w:cs="Arial"/>
          <w:sz w:val="22"/>
          <w:szCs w:val="22"/>
        </w:rPr>
        <w:t>‘</w:t>
      </w:r>
      <w:r w:rsidRPr="00C1283A">
        <w:rPr>
          <w:rFonts w:ascii="Arial" w:hAnsi="Arial" w:cs="Arial"/>
          <w:sz w:val="22"/>
          <w:szCs w:val="22"/>
        </w:rPr>
        <w:t>traffic light</w:t>
      </w:r>
      <w:r w:rsidR="00C21D1E">
        <w:rPr>
          <w:rFonts w:ascii="Arial" w:hAnsi="Arial" w:cs="Arial"/>
          <w:sz w:val="22"/>
          <w:szCs w:val="22"/>
        </w:rPr>
        <w:t>’</w:t>
      </w:r>
      <w:r w:rsidRPr="00C1283A">
        <w:rPr>
          <w:rFonts w:ascii="Arial" w:hAnsi="Arial" w:cs="Arial"/>
          <w:sz w:val="22"/>
          <w:szCs w:val="22"/>
        </w:rPr>
        <w:t xml:space="preserve"> report.</w:t>
      </w:r>
      <w:r w:rsidR="008348CF">
        <w:rPr>
          <w:rFonts w:ascii="Arial" w:hAnsi="Arial" w:cs="Arial"/>
          <w:sz w:val="22"/>
          <w:szCs w:val="22"/>
        </w:rPr>
        <w:t xml:space="preserve"> </w:t>
      </w:r>
    </w:p>
    <w:p w:rsidR="00040AEA" w:rsidRPr="00C90407" w:rsidRDefault="00040AEA" w:rsidP="00C90407">
      <w:pPr>
        <w:keepNext/>
        <w:spacing w:after="120"/>
        <w:jc w:val="both"/>
        <w:rPr>
          <w:rFonts w:ascii="Arial" w:hAnsi="Arial" w:cs="Arial"/>
          <w:color w:val="0000FF"/>
          <w:sz w:val="22"/>
          <w:szCs w:val="22"/>
        </w:rPr>
      </w:pPr>
      <w:r w:rsidRPr="00C90407">
        <w:rPr>
          <w:rFonts w:ascii="Arial" w:hAnsi="Arial" w:cs="Arial"/>
          <w:color w:val="0000FF"/>
          <w:sz w:val="22"/>
          <w:szCs w:val="22"/>
        </w:rPr>
        <w:t xml:space="preserve">Is the economic and fiscal program delivering outcomes for Solomon Islanders? </w:t>
      </w:r>
    </w:p>
    <w:p w:rsidR="00040AEA" w:rsidRPr="00C1283A" w:rsidRDefault="006C0D4B" w:rsidP="00C90407">
      <w:pPr>
        <w:spacing w:after="120"/>
        <w:jc w:val="both"/>
        <w:rPr>
          <w:rFonts w:ascii="Arial" w:hAnsi="Arial" w:cs="Arial"/>
          <w:sz w:val="22"/>
          <w:szCs w:val="22"/>
        </w:rPr>
      </w:pPr>
      <w:r>
        <w:rPr>
          <w:noProof/>
          <w:lang w:val="en-AU" w:eastAsia="en-AU"/>
        </w:rPr>
        <mc:AlternateContent>
          <mc:Choice Requires="wps">
            <w:drawing>
              <wp:anchor distT="0" distB="0" distL="114300" distR="114300" simplePos="0" relativeHeight="251653632" behindDoc="1" locked="0" layoutInCell="1" allowOverlap="1">
                <wp:simplePos x="0" y="0"/>
                <wp:positionH relativeFrom="column">
                  <wp:posOffset>3147060</wp:posOffset>
                </wp:positionH>
                <wp:positionV relativeFrom="paragraph">
                  <wp:posOffset>29210</wp:posOffset>
                </wp:positionV>
                <wp:extent cx="2573655" cy="1680210"/>
                <wp:effectExtent l="13335" t="10160" r="13335" b="508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680210"/>
                        </a:xfrm>
                        <a:prstGeom prst="rect">
                          <a:avLst/>
                        </a:prstGeom>
                        <a:solidFill>
                          <a:srgbClr val="FFFFFF"/>
                        </a:solidFill>
                        <a:ln w="9525">
                          <a:solidFill>
                            <a:srgbClr val="0000FF"/>
                          </a:solidFill>
                          <a:miter lim="800000"/>
                          <a:headEnd/>
                          <a:tailEnd/>
                        </a:ln>
                      </wps:spPr>
                      <wps:txbx>
                        <w:txbxContent>
                          <w:p w:rsidR="00476973" w:rsidRPr="00C1283A" w:rsidRDefault="00476973" w:rsidP="00040AEA">
                            <w:pPr>
                              <w:jc w:val="center"/>
                              <w:rPr>
                                <w:sz w:val="18"/>
                                <w:szCs w:val="18"/>
                              </w:rPr>
                            </w:pPr>
                            <w:r w:rsidRPr="00C1283A">
                              <w:rPr>
                                <w:rFonts w:ascii="Arial" w:hAnsi="Arial" w:cs="Arial"/>
                                <w:b/>
                                <w:sz w:val="18"/>
                                <w:szCs w:val="18"/>
                              </w:rPr>
                              <w:t>Tracking economic and fiscal outcomes</w:t>
                            </w:r>
                            <w:r w:rsidRPr="00C1283A">
                              <w:rPr>
                                <w:sz w:val="18"/>
                                <w:szCs w:val="18"/>
                              </w:rPr>
                              <w:t xml:space="preserve"> </w:t>
                            </w:r>
                            <w:r w:rsidR="006C0D4B">
                              <w:rPr>
                                <w:noProof/>
                                <w:sz w:val="18"/>
                                <w:szCs w:val="18"/>
                                <w:lang w:val="en-AU" w:eastAsia="en-AU"/>
                              </w:rPr>
                              <w:drawing>
                                <wp:inline distT="0" distB="0" distL="0" distR="0">
                                  <wp:extent cx="2154555" cy="1176655"/>
                                  <wp:effectExtent l="0" t="0" r="0" b="4445"/>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4555" cy="1176655"/>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4 – enough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247.8pt;margin-top:2.3pt;width:202.65pt;height:13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fPMQIAAFo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" strokecolor="blue">
                <v:textbox>
                  <w:txbxContent>
                    <w:p w:rsidR="00476973" w:rsidRPr="00C1283A" w:rsidRDefault="00476973" w:rsidP="00040AEA">
                      <w:pPr>
                        <w:jc w:val="center"/>
                        <w:rPr>
                          <w:sz w:val="18"/>
                          <w:szCs w:val="18"/>
                        </w:rPr>
                      </w:pPr>
                      <w:r w:rsidRPr="00C1283A">
                        <w:rPr>
                          <w:rFonts w:ascii="Arial" w:hAnsi="Arial" w:cs="Arial"/>
                          <w:b/>
                          <w:sz w:val="18"/>
                          <w:szCs w:val="18"/>
                        </w:rPr>
                        <w:t>Tracking economic and fiscal outcomes</w:t>
                      </w:r>
                      <w:r w:rsidRPr="00C1283A">
                        <w:rPr>
                          <w:sz w:val="18"/>
                          <w:szCs w:val="18"/>
                        </w:rPr>
                        <w:t xml:space="preserve"> </w:t>
                      </w:r>
                      <w:r w:rsidR="006C0D4B">
                        <w:rPr>
                          <w:noProof/>
                          <w:sz w:val="18"/>
                          <w:szCs w:val="18"/>
                          <w:lang w:val="en-AU" w:eastAsia="en-AU"/>
                        </w:rPr>
                        <w:drawing>
                          <wp:inline distT="0" distB="0" distL="0" distR="0">
                            <wp:extent cx="2154555" cy="1176655"/>
                            <wp:effectExtent l="0" t="0" r="0" b="4445"/>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4555" cy="1176655"/>
                                    </a:xfrm>
                                    <a:prstGeom prst="rect">
                                      <a:avLst/>
                                    </a:prstGeom>
                                    <a:noFill/>
                                    <a:ln>
                                      <a:noFill/>
                                    </a:ln>
                                  </pic:spPr>
                                </pic:pic>
                              </a:graphicData>
                            </a:graphic>
                          </wp:inline>
                        </w:drawing>
                      </w:r>
                    </w:p>
                    <w:p w:rsidR="00476973" w:rsidRPr="00C1283A" w:rsidRDefault="00476973" w:rsidP="00040AEA">
                      <w:pPr>
                        <w:jc w:val="center"/>
                        <w:rPr>
                          <w:rFonts w:ascii="Arial" w:hAnsi="Arial" w:cs="Arial"/>
                          <w:b/>
                          <w:sz w:val="18"/>
                          <w:szCs w:val="18"/>
                        </w:rPr>
                      </w:pPr>
                      <w:r w:rsidRPr="00C1283A">
                        <w:rPr>
                          <w:rFonts w:ascii="Arial" w:hAnsi="Arial" w:cs="Arial"/>
                          <w:b/>
                          <w:sz w:val="18"/>
                          <w:szCs w:val="18"/>
                        </w:rPr>
                        <w:t>Outcome score: 4 – enough progress</w:t>
                      </w:r>
                    </w:p>
                  </w:txbxContent>
                </v:textbox>
                <w10:wrap type="square"/>
              </v:shape>
            </w:pict>
          </mc:Fallback>
        </mc:AlternateContent>
      </w:r>
      <w:r w:rsidR="00040AEA" w:rsidRPr="00C1283A">
        <w:rPr>
          <w:rFonts w:ascii="Arial" w:hAnsi="Arial" w:cs="Arial"/>
          <w:sz w:val="22"/>
          <w:szCs w:val="22"/>
        </w:rPr>
        <w:t>The CEWG has become an important, although fragile, mechanism for policy dialogue between SIG and donors. After four years of reforms, significant gains have been made, particularly in MoFT, which will have lasting</w:t>
      </w:r>
      <w:r w:rsidR="008348CF">
        <w:rPr>
          <w:rFonts w:ascii="Arial" w:hAnsi="Arial" w:cs="Arial"/>
          <w:sz w:val="22"/>
          <w:szCs w:val="22"/>
        </w:rPr>
        <w:t xml:space="preserve"> </w:t>
      </w:r>
      <w:r w:rsidR="00040AEA" w:rsidRPr="00C1283A">
        <w:rPr>
          <w:rFonts w:ascii="Arial" w:hAnsi="Arial" w:cs="Arial"/>
          <w:sz w:val="22"/>
          <w:szCs w:val="22"/>
        </w:rPr>
        <w:t>benefits. However the Partnership outcomes have long time horizons and will be the result of structural and sustained reforms across the whole of government</w:t>
      </w:r>
      <w:r w:rsidR="005B5B2E">
        <w:rPr>
          <w:rFonts w:ascii="Arial" w:hAnsi="Arial" w:cs="Arial"/>
          <w:sz w:val="22"/>
          <w:szCs w:val="22"/>
        </w:rPr>
        <w:t>,</w:t>
      </w:r>
      <w:r w:rsidR="00040AEA" w:rsidRPr="00C1283A">
        <w:rPr>
          <w:rFonts w:ascii="Arial" w:hAnsi="Arial" w:cs="Arial"/>
          <w:sz w:val="22"/>
          <w:szCs w:val="22"/>
        </w:rPr>
        <w:t xml:space="preserve"> including line agencies.</w:t>
      </w:r>
      <w:r w:rsidR="008348CF">
        <w:rPr>
          <w:rFonts w:ascii="Arial" w:hAnsi="Arial" w:cs="Arial"/>
          <w:sz w:val="22"/>
          <w:szCs w:val="22"/>
        </w:rPr>
        <w:t xml:space="preserve"> </w:t>
      </w:r>
      <w:r w:rsidR="00040AEA" w:rsidRPr="00C1283A">
        <w:rPr>
          <w:rFonts w:ascii="Arial" w:hAnsi="Arial" w:cs="Arial"/>
          <w:sz w:val="22"/>
          <w:szCs w:val="22"/>
        </w:rPr>
        <w:t xml:space="preserve">Current change is promising but there remains work to be done, against agreed partnership outcomes, to create the opportunity for donors to engage in more substantive and more efficient forms of development assistance, such as greater use of budget support. </w:t>
      </w:r>
    </w:p>
    <w:p w:rsidR="00040AEA" w:rsidRPr="00C90407" w:rsidRDefault="00040AEA" w:rsidP="00C90407">
      <w:pPr>
        <w:keepNext/>
        <w:numPr>
          <w:ilvl w:val="0"/>
          <w:numId w:val="24"/>
        </w:numPr>
        <w:spacing w:after="120"/>
        <w:rPr>
          <w:rFonts w:ascii="Arial" w:hAnsi="Arial" w:cs="Arial"/>
          <w:color w:val="0000FF"/>
          <w:sz w:val="22"/>
          <w:szCs w:val="22"/>
        </w:rPr>
      </w:pPr>
      <w:r w:rsidRPr="00C90407">
        <w:rPr>
          <w:rFonts w:ascii="Arial" w:hAnsi="Arial" w:cs="Arial"/>
          <w:color w:val="0000FF"/>
          <w:sz w:val="22"/>
          <w:szCs w:val="22"/>
        </w:rPr>
        <w:t>A</w:t>
      </w:r>
      <w:r w:rsidR="00C21D1E">
        <w:rPr>
          <w:rFonts w:ascii="Arial" w:hAnsi="Arial" w:cs="Arial"/>
          <w:color w:val="0000FF"/>
          <w:sz w:val="22"/>
          <w:szCs w:val="22"/>
        </w:rPr>
        <w:t>n a</w:t>
      </w:r>
      <w:r w:rsidRPr="00C90407">
        <w:rPr>
          <w:rFonts w:ascii="Arial" w:hAnsi="Arial" w:cs="Arial"/>
          <w:color w:val="0000FF"/>
          <w:sz w:val="22"/>
          <w:szCs w:val="22"/>
        </w:rPr>
        <w:t>ffordable and sustained budget that improves government decision-making processes and focuses on development goals</w:t>
      </w:r>
    </w:p>
    <w:p w:rsidR="00040AEA" w:rsidRPr="00C1283A" w:rsidRDefault="00C21D1E" w:rsidP="00C90407">
      <w:pPr>
        <w:spacing w:after="120"/>
        <w:jc w:val="both"/>
        <w:rPr>
          <w:rFonts w:ascii="Arial" w:hAnsi="Arial" w:cs="Arial"/>
          <w:sz w:val="22"/>
          <w:szCs w:val="22"/>
        </w:rPr>
      </w:pPr>
      <w:r>
        <w:rPr>
          <w:rFonts w:ascii="Arial" w:hAnsi="Arial" w:cs="Arial"/>
          <w:sz w:val="22"/>
          <w:szCs w:val="22"/>
        </w:rPr>
        <w:t xml:space="preserve">The </w:t>
      </w:r>
      <w:r w:rsidR="00040AEA" w:rsidRPr="00C1283A">
        <w:rPr>
          <w:rFonts w:ascii="Arial" w:hAnsi="Arial" w:cs="Arial"/>
          <w:sz w:val="22"/>
          <w:szCs w:val="22"/>
        </w:rPr>
        <w:t>Solomon Islands remain</w:t>
      </w:r>
      <w:r>
        <w:rPr>
          <w:rFonts w:ascii="Arial" w:hAnsi="Arial" w:cs="Arial"/>
          <w:sz w:val="22"/>
          <w:szCs w:val="22"/>
        </w:rPr>
        <w:t>s</w:t>
      </w:r>
      <w:r w:rsidR="00040AEA" w:rsidRPr="00C1283A">
        <w:rPr>
          <w:rFonts w:ascii="Arial" w:hAnsi="Arial" w:cs="Arial"/>
          <w:sz w:val="22"/>
          <w:szCs w:val="22"/>
        </w:rPr>
        <w:t xml:space="preserve"> highly vulnerable to external conditions. Strong economic growth continued in 2012 with logging income higher than expected </w:t>
      </w:r>
      <w:r>
        <w:rPr>
          <w:rFonts w:ascii="Arial" w:hAnsi="Arial" w:cs="Arial"/>
          <w:sz w:val="22"/>
          <w:szCs w:val="22"/>
        </w:rPr>
        <w:t>(but</w:t>
      </w:r>
      <w:r w:rsidR="00040AEA" w:rsidRPr="00C1283A">
        <w:rPr>
          <w:rFonts w:ascii="Arial" w:hAnsi="Arial" w:cs="Arial"/>
          <w:sz w:val="22"/>
          <w:szCs w:val="22"/>
        </w:rPr>
        <w:t xml:space="preserve"> gold production somewhat lower</w:t>
      </w:r>
      <w:r>
        <w:rPr>
          <w:rFonts w:ascii="Arial" w:hAnsi="Arial" w:cs="Arial"/>
          <w:sz w:val="22"/>
          <w:szCs w:val="22"/>
        </w:rPr>
        <w:t>)</w:t>
      </w:r>
      <w:r w:rsidR="00040AEA" w:rsidRPr="00C1283A">
        <w:rPr>
          <w:rFonts w:ascii="Arial" w:hAnsi="Arial" w:cs="Arial"/>
          <w:sz w:val="22"/>
          <w:szCs w:val="22"/>
        </w:rPr>
        <w:t>. A weakened fiscal position reflects shortfalls relative to the 2012 budget and higher recurrent spending associated with the Festival of Pacific Arts, as well as higher spending on tertiary education and utility bills</w:t>
      </w:r>
      <w:r w:rsidR="00040AEA" w:rsidRPr="00C1283A">
        <w:rPr>
          <w:rStyle w:val="FootnoteReference"/>
          <w:rFonts w:ascii="Arial" w:hAnsi="Arial" w:cs="Arial"/>
          <w:sz w:val="22"/>
          <w:szCs w:val="22"/>
        </w:rPr>
        <w:footnoteReference w:id="24"/>
      </w:r>
      <w:r w:rsidR="00040AEA" w:rsidRPr="00C1283A">
        <w:rPr>
          <w:rFonts w:ascii="Arial" w:hAnsi="Arial" w:cs="Arial"/>
          <w:sz w:val="22"/>
          <w:szCs w:val="22"/>
        </w:rPr>
        <w:t xml:space="preserve">. On the positive side the country retained its World Bank/IMF debt sustainability risk rating of </w:t>
      </w:r>
      <w:r w:rsidR="005B5B2E">
        <w:rPr>
          <w:rFonts w:ascii="Arial" w:hAnsi="Arial" w:cs="Arial"/>
          <w:sz w:val="22"/>
          <w:szCs w:val="22"/>
        </w:rPr>
        <w:t>‘</w:t>
      </w:r>
      <w:r w:rsidR="00040AEA" w:rsidRPr="00C1283A">
        <w:rPr>
          <w:rFonts w:ascii="Arial" w:hAnsi="Arial" w:cs="Arial"/>
          <w:sz w:val="22"/>
          <w:szCs w:val="22"/>
        </w:rPr>
        <w:t>moderate risk’</w:t>
      </w:r>
      <w:r>
        <w:rPr>
          <w:rFonts w:ascii="Arial" w:hAnsi="Arial" w:cs="Arial"/>
          <w:sz w:val="22"/>
          <w:szCs w:val="22"/>
        </w:rPr>
        <w:t>,</w:t>
      </w:r>
      <w:r w:rsidR="00040AEA" w:rsidRPr="00C1283A">
        <w:rPr>
          <w:rFonts w:ascii="Arial" w:hAnsi="Arial" w:cs="Arial"/>
          <w:sz w:val="22"/>
          <w:szCs w:val="22"/>
        </w:rPr>
        <w:t xml:space="preserve"> with total public debt at 22% of GDP at the end of 2011</w:t>
      </w:r>
      <w:r>
        <w:rPr>
          <w:rFonts w:ascii="Arial" w:hAnsi="Arial" w:cs="Arial"/>
          <w:sz w:val="22"/>
          <w:szCs w:val="22"/>
        </w:rPr>
        <w:t>,</w:t>
      </w:r>
      <w:r w:rsidR="00040AEA" w:rsidRPr="00C1283A">
        <w:rPr>
          <w:rFonts w:ascii="Arial" w:hAnsi="Arial" w:cs="Arial"/>
          <w:sz w:val="22"/>
          <w:szCs w:val="22"/>
        </w:rPr>
        <w:t xml:space="preserve"> and approved a new debt management strategy endorsed by Cabinet in May 2012. The country also saw a strengthening of accountability and transparency around the use of public resources, including a more detailed presentation of the annual budget and deepening consultations between MoFT, MDPAC and line ministries around budget submissions</w:t>
      </w:r>
      <w:r w:rsidR="00040AEA" w:rsidRPr="00C1283A">
        <w:rPr>
          <w:rStyle w:val="FootnoteReference"/>
          <w:rFonts w:ascii="Arial" w:hAnsi="Arial" w:cs="Arial"/>
          <w:sz w:val="22"/>
          <w:szCs w:val="22"/>
        </w:rPr>
        <w:footnoteReference w:id="25"/>
      </w:r>
      <w:r w:rsidR="00040AEA" w:rsidRPr="00C1283A">
        <w:rPr>
          <w:rFonts w:ascii="Arial" w:hAnsi="Arial" w:cs="Arial"/>
          <w:sz w:val="22"/>
          <w:szCs w:val="22"/>
        </w:rPr>
        <w:t xml:space="preserve">. </w:t>
      </w:r>
    </w:p>
    <w:p w:rsidR="00040AEA" w:rsidRPr="00C1283A" w:rsidRDefault="00040AEA" w:rsidP="00C90407">
      <w:pPr>
        <w:spacing w:after="120"/>
        <w:jc w:val="both"/>
        <w:rPr>
          <w:rFonts w:ascii="Arial" w:hAnsi="Arial" w:cs="Arial"/>
          <w:sz w:val="22"/>
          <w:szCs w:val="22"/>
        </w:rPr>
      </w:pPr>
      <w:r w:rsidRPr="00C1283A">
        <w:rPr>
          <w:rFonts w:ascii="Arial" w:hAnsi="Arial" w:cs="Arial"/>
          <w:sz w:val="22"/>
          <w:szCs w:val="22"/>
        </w:rPr>
        <w:t>However, on some indices there remains work to be done. Improving the quality of government expenditure – including on essential services for citizens such as health and education – is a key partnership objective. The allocation of the budget is an inherently political issue, not a technical issue. However the difference between actual SIG expenditure and planned SIG expenditure continues to differ. This undermines the effectiveness of the budget as a planning tool</w:t>
      </w:r>
      <w:r w:rsidRPr="00C1283A">
        <w:rPr>
          <w:rStyle w:val="FootnoteReference"/>
          <w:rFonts w:ascii="Arial" w:hAnsi="Arial" w:cs="Arial"/>
          <w:sz w:val="22"/>
          <w:szCs w:val="22"/>
        </w:rPr>
        <w:footnoteReference w:id="26"/>
      </w:r>
      <w:r w:rsidRPr="00C1283A">
        <w:rPr>
          <w:rFonts w:ascii="Arial" w:hAnsi="Arial" w:cs="Arial"/>
          <w:sz w:val="22"/>
          <w:szCs w:val="22"/>
        </w:rPr>
        <w:t>.</w:t>
      </w:r>
      <w:r w:rsidR="008348CF">
        <w:rPr>
          <w:rFonts w:ascii="Arial" w:hAnsi="Arial" w:cs="Arial"/>
          <w:sz w:val="22"/>
          <w:szCs w:val="22"/>
        </w:rPr>
        <w:t xml:space="preserve"> </w:t>
      </w:r>
    </w:p>
    <w:p w:rsidR="00040AEA" w:rsidRPr="00C90407" w:rsidRDefault="00040AEA" w:rsidP="00C90407">
      <w:pPr>
        <w:keepNext/>
        <w:numPr>
          <w:ilvl w:val="0"/>
          <w:numId w:val="24"/>
        </w:numPr>
        <w:spacing w:after="120"/>
        <w:rPr>
          <w:rFonts w:ascii="Arial" w:hAnsi="Arial" w:cs="Arial"/>
          <w:color w:val="0000FF"/>
          <w:sz w:val="22"/>
          <w:szCs w:val="22"/>
        </w:rPr>
      </w:pPr>
      <w:r w:rsidRPr="00C90407">
        <w:rPr>
          <w:rFonts w:ascii="Arial" w:hAnsi="Arial" w:cs="Arial"/>
          <w:color w:val="0000FF"/>
          <w:sz w:val="22"/>
          <w:szCs w:val="22"/>
        </w:rPr>
        <w:t>Structural reform that makes Solomon Islands an attractive and reliable place for businesses to invest</w:t>
      </w:r>
    </w:p>
    <w:p w:rsidR="00040AEA" w:rsidRPr="00C1283A" w:rsidRDefault="00040AEA" w:rsidP="00C90407">
      <w:pPr>
        <w:spacing w:after="120"/>
        <w:jc w:val="both"/>
        <w:rPr>
          <w:rFonts w:ascii="Arial" w:hAnsi="Arial" w:cs="Arial"/>
          <w:sz w:val="22"/>
          <w:szCs w:val="22"/>
        </w:rPr>
      </w:pPr>
      <w:r w:rsidRPr="00C1283A">
        <w:rPr>
          <w:rFonts w:ascii="Arial" w:hAnsi="Arial" w:cs="Arial"/>
          <w:sz w:val="22"/>
          <w:szCs w:val="22"/>
        </w:rPr>
        <w:t xml:space="preserve">2012 saw improvements in the private sector investment climate. This includes improvements in the time to register new companies and land transitions. Since the Companies Act come into force in 2010 there has been a near doubling of the number of new companies incorporating each year, indicating that simplified processes with lower fees have encouraged greater participation in the formal private sector. The Solomon Islands </w:t>
      </w:r>
      <w:r w:rsidRPr="00C21D1E">
        <w:rPr>
          <w:rFonts w:ascii="Arial" w:hAnsi="Arial" w:cs="Arial"/>
          <w:i/>
          <w:sz w:val="22"/>
          <w:szCs w:val="22"/>
        </w:rPr>
        <w:t>Doing Business Indicators</w:t>
      </w:r>
      <w:r w:rsidRPr="00C1283A">
        <w:rPr>
          <w:rFonts w:ascii="Arial" w:hAnsi="Arial" w:cs="Arial"/>
          <w:sz w:val="22"/>
          <w:szCs w:val="22"/>
        </w:rPr>
        <w:t xml:space="preserve"> has seen a consistent shift in ranking from 106</w:t>
      </w:r>
      <w:r w:rsidRPr="00C1283A">
        <w:rPr>
          <w:rFonts w:ascii="Arial" w:hAnsi="Arial" w:cs="Arial"/>
          <w:sz w:val="22"/>
          <w:szCs w:val="22"/>
          <w:vertAlign w:val="superscript"/>
        </w:rPr>
        <w:t>th</w:t>
      </w:r>
      <w:r w:rsidRPr="00C1283A">
        <w:rPr>
          <w:rFonts w:ascii="Arial" w:hAnsi="Arial" w:cs="Arial"/>
          <w:sz w:val="22"/>
          <w:szCs w:val="22"/>
        </w:rPr>
        <w:t xml:space="preserve"> in 2010, to 81</w:t>
      </w:r>
      <w:r w:rsidRPr="00C1283A">
        <w:rPr>
          <w:rFonts w:ascii="Arial" w:hAnsi="Arial" w:cs="Arial"/>
          <w:sz w:val="22"/>
          <w:szCs w:val="22"/>
          <w:vertAlign w:val="superscript"/>
        </w:rPr>
        <w:t>st</w:t>
      </w:r>
      <w:r w:rsidRPr="00C1283A">
        <w:rPr>
          <w:rFonts w:ascii="Arial" w:hAnsi="Arial" w:cs="Arial"/>
          <w:sz w:val="22"/>
          <w:szCs w:val="22"/>
        </w:rPr>
        <w:t xml:space="preserve"> in 2011, to 74</w:t>
      </w:r>
      <w:r w:rsidRPr="00C1283A">
        <w:rPr>
          <w:rFonts w:ascii="Arial" w:hAnsi="Arial" w:cs="Arial"/>
          <w:sz w:val="22"/>
          <w:szCs w:val="22"/>
          <w:vertAlign w:val="superscript"/>
        </w:rPr>
        <w:t>th</w:t>
      </w:r>
      <w:r w:rsidRPr="00C1283A">
        <w:rPr>
          <w:rFonts w:ascii="Arial" w:hAnsi="Arial" w:cs="Arial"/>
          <w:sz w:val="22"/>
          <w:szCs w:val="22"/>
        </w:rPr>
        <w:t xml:space="preserve"> in 2012</w:t>
      </w:r>
      <w:r w:rsidRPr="00C1283A">
        <w:rPr>
          <w:rStyle w:val="FootnoteReference"/>
          <w:rFonts w:ascii="Arial" w:hAnsi="Arial" w:cs="Arial"/>
          <w:sz w:val="22"/>
          <w:szCs w:val="22"/>
        </w:rPr>
        <w:footnoteReference w:id="27"/>
      </w:r>
      <w:r w:rsidRPr="00C1283A">
        <w:rPr>
          <w:rFonts w:ascii="Arial" w:hAnsi="Arial" w:cs="Arial"/>
          <w:sz w:val="22"/>
          <w:szCs w:val="22"/>
        </w:rPr>
        <w:t xml:space="preserve">. </w:t>
      </w:r>
    </w:p>
    <w:p w:rsidR="00040AEA" w:rsidRPr="00C1283A" w:rsidRDefault="00040AEA" w:rsidP="00C90407">
      <w:pPr>
        <w:spacing w:after="120"/>
        <w:jc w:val="both"/>
        <w:rPr>
          <w:rFonts w:ascii="Arial" w:hAnsi="Arial" w:cs="Arial"/>
          <w:sz w:val="22"/>
          <w:szCs w:val="22"/>
        </w:rPr>
      </w:pPr>
      <w:r w:rsidRPr="00C1283A">
        <w:rPr>
          <w:rFonts w:ascii="Arial" w:hAnsi="Arial" w:cs="Arial"/>
          <w:sz w:val="22"/>
          <w:szCs w:val="22"/>
        </w:rPr>
        <w:t xml:space="preserve">A key success of </w:t>
      </w:r>
      <w:r w:rsidR="00346EF0" w:rsidRPr="00C1283A">
        <w:rPr>
          <w:rFonts w:ascii="Arial" w:hAnsi="Arial" w:cs="Arial"/>
          <w:sz w:val="22"/>
          <w:szCs w:val="22"/>
        </w:rPr>
        <w:t>SIG</w:t>
      </w:r>
      <w:r w:rsidR="00346EF0">
        <w:rPr>
          <w:rFonts w:ascii="Arial" w:hAnsi="Arial" w:cs="Arial"/>
          <w:sz w:val="22"/>
          <w:szCs w:val="22"/>
        </w:rPr>
        <w:t>'</w:t>
      </w:r>
      <w:r w:rsidR="00346EF0" w:rsidRPr="00C1283A">
        <w:rPr>
          <w:rFonts w:ascii="Arial" w:hAnsi="Arial" w:cs="Arial"/>
          <w:sz w:val="22"/>
          <w:szCs w:val="22"/>
        </w:rPr>
        <w:t>s</w:t>
      </w:r>
      <w:r w:rsidRPr="00C1283A">
        <w:rPr>
          <w:rFonts w:ascii="Arial" w:hAnsi="Arial" w:cs="Arial"/>
          <w:sz w:val="22"/>
          <w:szCs w:val="22"/>
        </w:rPr>
        <w:t xml:space="preserve"> reform programme has been on-going state-owned enterprise reform, especially the resolution of the solvency and debt issues surrounding key SOEs. The resolution of the solvency and debt issues of the Solomon Islands Water Authority and the Solomon Islands Electricity Authority has been a major achievement. These </w:t>
      </w:r>
      <w:r w:rsidR="00C21D1E">
        <w:rPr>
          <w:rFonts w:ascii="Arial" w:hAnsi="Arial" w:cs="Arial"/>
          <w:sz w:val="22"/>
          <w:szCs w:val="22"/>
        </w:rPr>
        <w:t>utilities can now focus on long-</w:t>
      </w:r>
      <w:r w:rsidRPr="00C1283A">
        <w:rPr>
          <w:rFonts w:ascii="Arial" w:hAnsi="Arial" w:cs="Arial"/>
          <w:sz w:val="22"/>
          <w:szCs w:val="22"/>
        </w:rPr>
        <w:t>overdue improvements to efficiency and service delivery that affect all businesses.</w:t>
      </w:r>
      <w:r w:rsidR="008348CF">
        <w:rPr>
          <w:rFonts w:ascii="Arial" w:hAnsi="Arial" w:cs="Arial"/>
          <w:sz w:val="22"/>
          <w:szCs w:val="22"/>
        </w:rPr>
        <w:t xml:space="preserve"> </w:t>
      </w:r>
    </w:p>
    <w:p w:rsidR="00C90407" w:rsidRDefault="00C90407" w:rsidP="00C90407">
      <w:pPr>
        <w:jc w:val="both"/>
        <w:rPr>
          <w:rFonts w:ascii="Arial" w:hAnsi="Arial" w:cs="Arial"/>
          <w:b/>
          <w:sz w:val="18"/>
          <w:szCs w:val="18"/>
          <w:lang w:val="en-NZ"/>
        </w:rPr>
      </w:pPr>
      <w:r>
        <w:rPr>
          <w:rFonts w:ascii="Arial" w:hAnsi="Arial" w:cs="Arial"/>
          <w:b/>
          <w:sz w:val="18"/>
          <w:szCs w:val="18"/>
          <w:lang w:val="en-NZ"/>
        </w:rPr>
        <w:br w:type="page"/>
      </w:r>
    </w:p>
    <w:p w:rsidR="00040AEA" w:rsidRPr="00800422" w:rsidRDefault="00040AEA" w:rsidP="00EC37C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t xml:space="preserve">Part </w:t>
      </w:r>
      <w:r w:rsidR="00F3105E" w:rsidRPr="00800422">
        <w:rPr>
          <w:rFonts w:ascii="Arial" w:hAnsi="Arial" w:cs="Arial"/>
          <w:color w:val="FFFFFF"/>
          <w:sz w:val="44"/>
          <w:szCs w:val="32"/>
        </w:rPr>
        <w:t>3</w:t>
      </w:r>
      <w:r w:rsidR="004E1210" w:rsidRPr="00800422">
        <w:rPr>
          <w:rFonts w:ascii="Arial" w:hAnsi="Arial" w:cs="Arial"/>
          <w:color w:val="FFFFFF"/>
          <w:sz w:val="44"/>
          <w:szCs w:val="32"/>
        </w:rPr>
        <w:t>: Partnership R</w:t>
      </w:r>
      <w:r w:rsidRPr="00800422">
        <w:rPr>
          <w:rFonts w:ascii="Arial" w:hAnsi="Arial" w:cs="Arial"/>
          <w:color w:val="FFFFFF"/>
          <w:sz w:val="44"/>
          <w:szCs w:val="32"/>
        </w:rPr>
        <w:t>elationship</w:t>
      </w:r>
      <w:r w:rsidRPr="00800422">
        <w:rPr>
          <w:rFonts w:ascii="Arial" w:hAnsi="Arial" w:cs="Arial"/>
          <w:color w:val="FFFFFF"/>
          <w:sz w:val="44"/>
          <w:szCs w:val="32"/>
        </w:rPr>
        <w:tab/>
      </w:r>
      <w:r w:rsidRPr="00800422">
        <w:rPr>
          <w:rFonts w:ascii="Arial" w:hAnsi="Arial" w:cs="Arial"/>
          <w:color w:val="FFFFFF"/>
          <w:sz w:val="44"/>
          <w:szCs w:val="32"/>
        </w:rPr>
        <w:tab/>
      </w:r>
    </w:p>
    <w:p w:rsidR="00040AEA" w:rsidRDefault="00040AEA" w:rsidP="00040AEA">
      <w:pPr>
        <w:spacing w:after="120"/>
        <w:jc w:val="both"/>
        <w:rPr>
          <w:rFonts w:ascii="Arial" w:hAnsi="Arial" w:cs="Arial"/>
          <w:sz w:val="20"/>
          <w:szCs w:val="20"/>
        </w:rPr>
      </w:pPr>
    </w:p>
    <w:p w:rsidR="00040AEA" w:rsidRDefault="006C0D4B" w:rsidP="00040AEA">
      <w:pPr>
        <w:keepNext/>
        <w:spacing w:after="120"/>
        <w:ind w:right="11"/>
        <w:jc w:val="both"/>
        <w:rPr>
          <w:rFonts w:ascii="Arial" w:hAnsi="Arial" w:cs="Arial"/>
          <w:sz w:val="22"/>
          <w:szCs w:val="22"/>
        </w:rPr>
      </w:pPr>
      <w:r>
        <w:rPr>
          <w:noProof/>
          <w:lang w:val="en-AU" w:eastAsia="en-AU"/>
        </w:rPr>
        <w:drawing>
          <wp:anchor distT="0" distB="0" distL="114300" distR="114300" simplePos="0" relativeHeight="251661824" behindDoc="0" locked="0" layoutInCell="1" allowOverlap="1">
            <wp:simplePos x="0" y="0"/>
            <wp:positionH relativeFrom="column">
              <wp:posOffset>124460</wp:posOffset>
            </wp:positionH>
            <wp:positionV relativeFrom="paragraph">
              <wp:posOffset>1159510</wp:posOffset>
            </wp:positionV>
            <wp:extent cx="5299710" cy="2534920"/>
            <wp:effectExtent l="0" t="0" r="0" b="0"/>
            <wp:wrapSquare wrapText="bothSides"/>
            <wp:docPr id="44" name="Diagra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9"/>
                    <pic:cNvPicPr>
                      <a:picLocks noChangeArrowheads="1"/>
                    </pic:cNvPicPr>
                  </pic:nvPicPr>
                  <pic:blipFill>
                    <a:blip r:embed="rId23">
                      <a:extLst>
                        <a:ext uri="{28A0092B-C50C-407E-A947-70E740481C1C}">
                          <a14:useLocalDpi xmlns:a14="http://schemas.microsoft.com/office/drawing/2010/main" val="0"/>
                        </a:ext>
                      </a:extLst>
                    </a:blip>
                    <a:srcRect l="-3755"/>
                    <a:stretch>
                      <a:fillRect/>
                    </a:stretch>
                  </pic:blipFill>
                  <pic:spPr bwMode="auto">
                    <a:xfrm>
                      <a:off x="0" y="0"/>
                      <a:ext cx="5299710"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AEA" w:rsidRPr="004D7161">
        <w:rPr>
          <w:rFonts w:ascii="Arial" w:hAnsi="Arial" w:cs="Arial"/>
          <w:sz w:val="22"/>
          <w:szCs w:val="22"/>
        </w:rPr>
        <w:t xml:space="preserve">Over the four years of the Partnership the nature of the relationship between AusAID and key sectors within SIG has changed substantially. The quotes </w:t>
      </w:r>
      <w:r w:rsidR="00052623">
        <w:rPr>
          <w:rFonts w:ascii="Arial" w:hAnsi="Arial" w:cs="Arial"/>
          <w:sz w:val="22"/>
          <w:szCs w:val="22"/>
        </w:rPr>
        <w:t xml:space="preserve">(below) </w:t>
      </w:r>
      <w:r w:rsidR="00040AEA" w:rsidRPr="004D7161">
        <w:rPr>
          <w:rFonts w:ascii="Arial" w:hAnsi="Arial" w:cs="Arial"/>
          <w:sz w:val="22"/>
          <w:szCs w:val="22"/>
        </w:rPr>
        <w:t>illustrate progression over</w:t>
      </w:r>
      <w:r w:rsidR="005B5B2E" w:rsidRPr="004D7161">
        <w:rPr>
          <w:rFonts w:ascii="Arial" w:hAnsi="Arial" w:cs="Arial"/>
          <w:sz w:val="22"/>
          <w:szCs w:val="22"/>
        </w:rPr>
        <w:t xml:space="preserve"> </w:t>
      </w:r>
      <w:r w:rsidR="00040AEA" w:rsidRPr="004D7161">
        <w:rPr>
          <w:rFonts w:ascii="Arial" w:hAnsi="Arial" w:cs="Arial"/>
          <w:sz w:val="22"/>
          <w:szCs w:val="22"/>
        </w:rPr>
        <w:t>time. In 2010, the Partnership was generally perceived with cynicism. Over</w:t>
      </w:r>
      <w:r w:rsidR="005B5B2E" w:rsidRPr="004D7161">
        <w:rPr>
          <w:rFonts w:ascii="Arial" w:hAnsi="Arial" w:cs="Arial"/>
          <w:sz w:val="22"/>
          <w:szCs w:val="22"/>
        </w:rPr>
        <w:t xml:space="preserve"> </w:t>
      </w:r>
      <w:r w:rsidR="00040AEA" w:rsidRPr="004D7161">
        <w:rPr>
          <w:rFonts w:ascii="Arial" w:hAnsi="Arial" w:cs="Arial"/>
          <w:sz w:val="22"/>
          <w:szCs w:val="22"/>
        </w:rPr>
        <w:t xml:space="preserve">time, as the ways of working have changed - including better day to day discussions between sector teams and the recognition of culture and power in the relationship - a level of trust has developed, in most sectors, between SIG and their Australian counterparts. </w:t>
      </w:r>
    </w:p>
    <w:p w:rsidR="004D7161" w:rsidRPr="004D7161" w:rsidRDefault="004D7161" w:rsidP="00040AEA">
      <w:pPr>
        <w:keepNext/>
        <w:spacing w:after="120"/>
        <w:ind w:right="11"/>
        <w:jc w:val="both"/>
        <w:rPr>
          <w:rFonts w:ascii="Arial" w:hAnsi="Arial" w:cs="Arial"/>
          <w:sz w:val="22"/>
          <w:szCs w:val="22"/>
        </w:rPr>
      </w:pPr>
    </w:p>
    <w:p w:rsidR="00040AEA" w:rsidRPr="004D7161" w:rsidRDefault="00040AEA" w:rsidP="00040AEA">
      <w:pPr>
        <w:keepNext/>
        <w:spacing w:after="120"/>
        <w:ind w:right="11"/>
        <w:jc w:val="both"/>
        <w:rPr>
          <w:rFonts w:ascii="Arial" w:hAnsi="Arial" w:cs="Arial"/>
          <w:sz w:val="22"/>
          <w:szCs w:val="22"/>
        </w:rPr>
      </w:pPr>
      <w:r w:rsidRPr="004D7161">
        <w:rPr>
          <w:rFonts w:ascii="Arial" w:hAnsi="Arial" w:cs="Arial"/>
          <w:sz w:val="22"/>
          <w:szCs w:val="22"/>
        </w:rPr>
        <w:t>Discussing and scoring the key partnership principles – ownership, harmonisation, alignment, managing for results, mutual accountability and gender – has been an important process for some teams</w:t>
      </w:r>
      <w:r w:rsidRPr="004D7161">
        <w:rPr>
          <w:rStyle w:val="FootnoteReference"/>
          <w:rFonts w:ascii="Arial" w:hAnsi="Arial" w:cs="Arial"/>
          <w:sz w:val="22"/>
          <w:szCs w:val="22"/>
        </w:rPr>
        <w:footnoteReference w:id="28"/>
      </w:r>
      <w:r w:rsidRPr="004D7161">
        <w:rPr>
          <w:rFonts w:ascii="Arial" w:hAnsi="Arial" w:cs="Arial"/>
          <w:sz w:val="22"/>
          <w:szCs w:val="22"/>
        </w:rPr>
        <w:t xml:space="preserve">. While an inexact science, scoring provides an empirical </w:t>
      </w:r>
      <w:r w:rsidR="005B5B2E" w:rsidRPr="004D7161">
        <w:rPr>
          <w:rFonts w:ascii="Arial" w:hAnsi="Arial" w:cs="Arial"/>
          <w:sz w:val="22"/>
          <w:szCs w:val="22"/>
        </w:rPr>
        <w:t>‘</w:t>
      </w:r>
      <w:r w:rsidRPr="004D7161">
        <w:rPr>
          <w:rFonts w:ascii="Arial" w:hAnsi="Arial" w:cs="Arial"/>
          <w:sz w:val="22"/>
          <w:szCs w:val="22"/>
        </w:rPr>
        <w:t xml:space="preserve">rating’ on the extent to which the principles of partnership are being achieved. More importantly, the process provides the opportunity for discussion about </w:t>
      </w:r>
      <w:r w:rsidR="005B5B2E" w:rsidRPr="004D7161">
        <w:rPr>
          <w:rFonts w:ascii="Arial" w:hAnsi="Arial" w:cs="Arial"/>
          <w:sz w:val="22"/>
          <w:szCs w:val="22"/>
        </w:rPr>
        <w:t>‘</w:t>
      </w:r>
      <w:r w:rsidRPr="004D7161">
        <w:rPr>
          <w:rFonts w:ascii="Arial" w:hAnsi="Arial" w:cs="Arial"/>
          <w:sz w:val="22"/>
          <w:szCs w:val="22"/>
        </w:rPr>
        <w:t xml:space="preserve">the ways of working’ which are fundamental to partnership. Inevitably the relationship between partner teams in some sectors is stronger than others. Sector relationships have started at different points in time and are progressing along their own trajectory. Stronger partnership relationships have particularly been developed in health and infrastructure. An overview of general progress against each principle is provided below. </w:t>
      </w:r>
    </w:p>
    <w:p w:rsidR="00040AEA" w:rsidRPr="004D7161" w:rsidRDefault="00040AEA" w:rsidP="00040AEA">
      <w:pPr>
        <w:numPr>
          <w:ilvl w:val="0"/>
          <w:numId w:val="9"/>
        </w:numPr>
        <w:spacing w:after="120"/>
        <w:jc w:val="both"/>
        <w:rPr>
          <w:rFonts w:ascii="Arial" w:hAnsi="Arial" w:cs="Arial"/>
          <w:sz w:val="22"/>
          <w:szCs w:val="22"/>
        </w:rPr>
      </w:pPr>
      <w:r w:rsidRPr="004D7161">
        <w:rPr>
          <w:rFonts w:ascii="Arial" w:hAnsi="Arial" w:cs="Arial"/>
          <w:sz w:val="22"/>
          <w:szCs w:val="22"/>
        </w:rPr>
        <w:t>Promoting Solomon Island</w:t>
      </w:r>
      <w:r w:rsidR="008E2B9C" w:rsidRPr="004D7161">
        <w:rPr>
          <w:rFonts w:ascii="Arial" w:hAnsi="Arial" w:cs="Arial"/>
          <w:sz w:val="22"/>
          <w:szCs w:val="22"/>
        </w:rPr>
        <w:t>s</w:t>
      </w:r>
      <w:r w:rsidRPr="004D7161">
        <w:rPr>
          <w:rFonts w:ascii="Arial" w:hAnsi="Arial" w:cs="Arial"/>
          <w:sz w:val="22"/>
          <w:szCs w:val="22"/>
        </w:rPr>
        <w:t xml:space="preserve"> </w:t>
      </w:r>
      <w:r w:rsidRPr="004D7161">
        <w:rPr>
          <w:rFonts w:ascii="Arial" w:hAnsi="Arial" w:cs="Arial"/>
          <w:color w:val="0000FF"/>
          <w:sz w:val="22"/>
          <w:szCs w:val="22"/>
        </w:rPr>
        <w:t>ownership</w:t>
      </w:r>
      <w:r w:rsidRPr="004D7161">
        <w:rPr>
          <w:rFonts w:ascii="Arial" w:hAnsi="Arial" w:cs="Arial"/>
          <w:sz w:val="22"/>
          <w:szCs w:val="22"/>
        </w:rPr>
        <w:t xml:space="preserve"> of development processes is not just a political ideal, but is a prime determinant of sustainability. The sense of ownership appears to have improved across all sectors of the partnership. In some sectors there remains a need for more regular dialogue (particularly the newly developing </w:t>
      </w:r>
      <w:r w:rsidR="008E2B9C" w:rsidRPr="004D7161">
        <w:rPr>
          <w:rFonts w:ascii="Arial" w:hAnsi="Arial" w:cs="Arial"/>
          <w:sz w:val="22"/>
          <w:szCs w:val="22"/>
        </w:rPr>
        <w:t>P</w:t>
      </w:r>
      <w:r w:rsidRPr="004D7161">
        <w:rPr>
          <w:rFonts w:ascii="Arial" w:hAnsi="Arial" w:cs="Arial"/>
          <w:sz w:val="22"/>
          <w:szCs w:val="22"/>
        </w:rPr>
        <w:t xml:space="preserve">riority </w:t>
      </w:r>
      <w:r w:rsidR="008E2B9C" w:rsidRPr="004D7161">
        <w:rPr>
          <w:rFonts w:ascii="Arial" w:hAnsi="Arial" w:cs="Arial"/>
          <w:sz w:val="22"/>
          <w:szCs w:val="22"/>
        </w:rPr>
        <w:t>O</w:t>
      </w:r>
      <w:r w:rsidRPr="004D7161">
        <w:rPr>
          <w:rFonts w:ascii="Arial" w:hAnsi="Arial" w:cs="Arial"/>
          <w:sz w:val="22"/>
          <w:szCs w:val="22"/>
        </w:rPr>
        <w:t>utcome 2) and overall there is an imperative for SIG to take a stronger lead in clearly articulating its policy and priorities (both nationally and at sector level) and communicating these with development partners.</w:t>
      </w:r>
      <w:r w:rsidR="008348CF" w:rsidRPr="004D7161">
        <w:rPr>
          <w:rFonts w:ascii="Arial" w:hAnsi="Arial" w:cs="Arial"/>
          <w:sz w:val="22"/>
          <w:szCs w:val="22"/>
        </w:rPr>
        <w:t xml:space="preserve"> </w:t>
      </w:r>
    </w:p>
    <w:p w:rsidR="00040AEA" w:rsidRPr="004D7161" w:rsidRDefault="00040AEA" w:rsidP="00040AEA">
      <w:pPr>
        <w:numPr>
          <w:ilvl w:val="0"/>
          <w:numId w:val="9"/>
        </w:numPr>
        <w:spacing w:after="120"/>
        <w:ind w:right="12"/>
        <w:jc w:val="both"/>
        <w:rPr>
          <w:rFonts w:ascii="Arial" w:hAnsi="Arial" w:cs="Arial"/>
          <w:sz w:val="22"/>
          <w:szCs w:val="22"/>
        </w:rPr>
      </w:pPr>
      <w:r w:rsidRPr="004D7161">
        <w:rPr>
          <w:rFonts w:ascii="Arial" w:hAnsi="Arial" w:cs="Arial"/>
          <w:color w:val="0000FF"/>
          <w:sz w:val="22"/>
          <w:szCs w:val="22"/>
        </w:rPr>
        <w:t xml:space="preserve">Harmonisation </w:t>
      </w:r>
      <w:r w:rsidRPr="004D7161">
        <w:rPr>
          <w:rFonts w:ascii="Arial" w:hAnsi="Arial" w:cs="Arial"/>
          <w:sz w:val="22"/>
          <w:szCs w:val="22"/>
        </w:rPr>
        <w:t xml:space="preserve">between donors is important not just to provide coherence across the national aid effort but also to reduce SIG’s transaction costs </w:t>
      </w:r>
      <w:r w:rsidR="00AA0789" w:rsidRPr="004D7161">
        <w:rPr>
          <w:rFonts w:ascii="Arial" w:hAnsi="Arial" w:cs="Arial"/>
          <w:sz w:val="22"/>
          <w:szCs w:val="22"/>
        </w:rPr>
        <w:t>in</w:t>
      </w:r>
      <w:r w:rsidRPr="004D7161">
        <w:rPr>
          <w:rFonts w:ascii="Arial" w:hAnsi="Arial" w:cs="Arial"/>
          <w:sz w:val="22"/>
          <w:szCs w:val="22"/>
        </w:rPr>
        <w:t xml:space="preserve"> absorbing and managing and making best us</w:t>
      </w:r>
      <w:r w:rsidR="008E2B9C" w:rsidRPr="004D7161">
        <w:rPr>
          <w:rFonts w:ascii="Arial" w:hAnsi="Arial" w:cs="Arial"/>
          <w:sz w:val="22"/>
          <w:szCs w:val="22"/>
        </w:rPr>
        <w:t>e</w:t>
      </w:r>
      <w:r w:rsidRPr="004D7161">
        <w:rPr>
          <w:rFonts w:ascii="Arial" w:hAnsi="Arial" w:cs="Arial"/>
          <w:sz w:val="22"/>
          <w:szCs w:val="22"/>
        </w:rPr>
        <w:t xml:space="preserve"> of aid flows. Harmonisation is also perceived as being improved across the partnership </w:t>
      </w:r>
      <w:r w:rsidR="00346EF0" w:rsidRPr="004D7161">
        <w:rPr>
          <w:rFonts w:ascii="Arial" w:hAnsi="Arial" w:cs="Arial"/>
          <w:sz w:val="22"/>
          <w:szCs w:val="22"/>
        </w:rPr>
        <w:t>although</w:t>
      </w:r>
      <w:r w:rsidR="00346EF0">
        <w:rPr>
          <w:rFonts w:ascii="Arial" w:hAnsi="Arial" w:cs="Arial"/>
          <w:sz w:val="22"/>
          <w:szCs w:val="22"/>
        </w:rPr>
        <w:t xml:space="preserve"> </w:t>
      </w:r>
      <w:r w:rsidR="00346EF0" w:rsidRPr="004D7161">
        <w:rPr>
          <w:rFonts w:ascii="Arial" w:hAnsi="Arial" w:cs="Arial"/>
          <w:sz w:val="22"/>
          <w:szCs w:val="22"/>
        </w:rPr>
        <w:t>SIG</w:t>
      </w:r>
      <w:r w:rsidRPr="004D7161">
        <w:rPr>
          <w:rFonts w:ascii="Arial" w:hAnsi="Arial" w:cs="Arial"/>
          <w:sz w:val="22"/>
          <w:szCs w:val="22"/>
        </w:rPr>
        <w:t xml:space="preserve"> still bares considerable transaction costs of aid</w:t>
      </w:r>
      <w:r w:rsidR="00AA0789" w:rsidRPr="004D7161">
        <w:rPr>
          <w:rFonts w:ascii="Arial" w:hAnsi="Arial" w:cs="Arial"/>
          <w:sz w:val="22"/>
          <w:szCs w:val="22"/>
        </w:rPr>
        <w:t>,</w:t>
      </w:r>
      <w:r w:rsidRPr="004D7161">
        <w:rPr>
          <w:rFonts w:ascii="Arial" w:hAnsi="Arial" w:cs="Arial"/>
          <w:sz w:val="22"/>
          <w:szCs w:val="22"/>
        </w:rPr>
        <w:t xml:space="preserve"> and there is still need for better integration of AusAID </w:t>
      </w:r>
      <w:r w:rsidR="008E2B9C" w:rsidRPr="004D7161">
        <w:rPr>
          <w:rFonts w:ascii="Arial" w:hAnsi="Arial" w:cs="Arial"/>
          <w:sz w:val="22"/>
          <w:szCs w:val="22"/>
        </w:rPr>
        <w:t xml:space="preserve">Pacific </w:t>
      </w:r>
      <w:r w:rsidRPr="004D7161">
        <w:rPr>
          <w:rFonts w:ascii="Arial" w:hAnsi="Arial" w:cs="Arial"/>
          <w:sz w:val="22"/>
          <w:szCs w:val="22"/>
        </w:rPr>
        <w:t>regional programs with Government priorities</w:t>
      </w:r>
      <w:r w:rsidRPr="004D7161">
        <w:rPr>
          <w:rStyle w:val="FootnoteReference"/>
          <w:rFonts w:ascii="Arial" w:hAnsi="Arial" w:cs="Arial"/>
          <w:sz w:val="22"/>
          <w:szCs w:val="22"/>
        </w:rPr>
        <w:footnoteReference w:id="29"/>
      </w:r>
      <w:r w:rsidRPr="004D7161">
        <w:rPr>
          <w:rFonts w:ascii="Arial" w:hAnsi="Arial" w:cs="Arial"/>
          <w:sz w:val="22"/>
          <w:szCs w:val="22"/>
        </w:rPr>
        <w:t xml:space="preserve">. </w:t>
      </w:r>
    </w:p>
    <w:p w:rsidR="00040AEA" w:rsidRPr="004D7161" w:rsidRDefault="00040AEA" w:rsidP="00040AEA">
      <w:pPr>
        <w:numPr>
          <w:ilvl w:val="0"/>
          <w:numId w:val="9"/>
        </w:numPr>
        <w:spacing w:after="120"/>
        <w:ind w:right="12"/>
        <w:jc w:val="both"/>
        <w:rPr>
          <w:rFonts w:ascii="Arial" w:hAnsi="Arial" w:cs="Arial"/>
          <w:sz w:val="22"/>
          <w:szCs w:val="22"/>
        </w:rPr>
      </w:pPr>
      <w:r w:rsidRPr="004D7161">
        <w:rPr>
          <w:rFonts w:ascii="Arial" w:hAnsi="Arial" w:cs="Arial"/>
          <w:sz w:val="22"/>
          <w:szCs w:val="22"/>
        </w:rPr>
        <w:t xml:space="preserve">There has been a significant improvement in </w:t>
      </w:r>
      <w:r w:rsidRPr="004D7161">
        <w:rPr>
          <w:rFonts w:ascii="Arial" w:hAnsi="Arial" w:cs="Arial"/>
          <w:color w:val="0000FF"/>
          <w:sz w:val="22"/>
          <w:szCs w:val="22"/>
        </w:rPr>
        <w:t xml:space="preserve">alignment </w:t>
      </w:r>
      <w:r w:rsidRPr="004D7161">
        <w:rPr>
          <w:rFonts w:ascii="Arial" w:hAnsi="Arial" w:cs="Arial"/>
          <w:sz w:val="22"/>
          <w:szCs w:val="22"/>
        </w:rPr>
        <w:t>with SIG systems since the beginning of the partnership. AusAID’s health and education programs support SIG thro</w:t>
      </w:r>
      <w:r w:rsidR="008E2B9C" w:rsidRPr="004D7161">
        <w:rPr>
          <w:rFonts w:ascii="Arial" w:hAnsi="Arial" w:cs="Arial"/>
          <w:sz w:val="22"/>
          <w:szCs w:val="22"/>
        </w:rPr>
        <w:t xml:space="preserve">ugh </w:t>
      </w:r>
      <w:r w:rsidR="004D7161">
        <w:rPr>
          <w:rFonts w:ascii="Arial" w:hAnsi="Arial" w:cs="Arial"/>
          <w:sz w:val="22"/>
          <w:szCs w:val="22"/>
        </w:rPr>
        <w:t xml:space="preserve">(effectively) </w:t>
      </w:r>
      <w:r w:rsidR="008E2B9C" w:rsidRPr="004D7161">
        <w:rPr>
          <w:rFonts w:ascii="Arial" w:hAnsi="Arial" w:cs="Arial"/>
          <w:sz w:val="22"/>
          <w:szCs w:val="22"/>
        </w:rPr>
        <w:t>ear-marked budget support</w:t>
      </w:r>
      <w:r w:rsidRPr="004D7161">
        <w:rPr>
          <w:rFonts w:ascii="Arial" w:hAnsi="Arial" w:cs="Arial"/>
          <w:sz w:val="22"/>
          <w:szCs w:val="22"/>
        </w:rPr>
        <w:t xml:space="preserve"> and its infrastructure program supports </w:t>
      </w:r>
      <w:r w:rsidR="002D4C99">
        <w:rPr>
          <w:rFonts w:ascii="Arial" w:hAnsi="Arial" w:cs="Arial"/>
          <w:sz w:val="22"/>
          <w:szCs w:val="22"/>
        </w:rPr>
        <w:t xml:space="preserve">SIG’s </w:t>
      </w:r>
      <w:r w:rsidRPr="004D7161">
        <w:rPr>
          <w:rFonts w:ascii="Arial" w:hAnsi="Arial" w:cs="Arial"/>
          <w:sz w:val="22"/>
          <w:szCs w:val="22"/>
        </w:rPr>
        <w:t>National Transport Fund. Although progress has been made, there is more to be done in aligning partnership work with SIG systems, at a higher level, in ways which strengthen not just sector Mi</w:t>
      </w:r>
      <w:r w:rsidR="004D7161">
        <w:rPr>
          <w:rFonts w:ascii="Arial" w:hAnsi="Arial" w:cs="Arial"/>
          <w:sz w:val="22"/>
          <w:szCs w:val="22"/>
        </w:rPr>
        <w:t>nistries but centralised policy-</w:t>
      </w:r>
      <w:r w:rsidRPr="004D7161">
        <w:rPr>
          <w:rFonts w:ascii="Arial" w:hAnsi="Arial" w:cs="Arial"/>
          <w:sz w:val="22"/>
          <w:szCs w:val="22"/>
        </w:rPr>
        <w:t>making and budgeting systems.</w:t>
      </w:r>
    </w:p>
    <w:p w:rsidR="00040AEA" w:rsidRPr="004D7161" w:rsidRDefault="00040AEA" w:rsidP="00040AEA">
      <w:pPr>
        <w:numPr>
          <w:ilvl w:val="0"/>
          <w:numId w:val="10"/>
        </w:numPr>
        <w:spacing w:after="120"/>
        <w:ind w:right="12"/>
        <w:jc w:val="both"/>
        <w:rPr>
          <w:rFonts w:ascii="Arial" w:hAnsi="Arial" w:cs="Arial"/>
          <w:sz w:val="22"/>
          <w:szCs w:val="22"/>
        </w:rPr>
      </w:pPr>
      <w:r w:rsidRPr="004D7161">
        <w:rPr>
          <w:rFonts w:ascii="Arial" w:hAnsi="Arial" w:cs="Arial"/>
          <w:color w:val="0000FF"/>
          <w:sz w:val="22"/>
          <w:szCs w:val="22"/>
        </w:rPr>
        <w:t>Mutual accountability</w:t>
      </w:r>
      <w:r w:rsidRPr="004D7161">
        <w:rPr>
          <w:rFonts w:ascii="Arial" w:hAnsi="Arial" w:cs="Arial"/>
          <w:sz w:val="22"/>
          <w:szCs w:val="22"/>
        </w:rPr>
        <w:t xml:space="preserve"> is seen to have improved particularly among higher performing Ministries where a level of trust has developed over time – between SIG and AusAID at least. However, despite strengthened processes around the presentation of the annual budget, overall accountability to the Solomon Island people for the use of public resources remains low.</w:t>
      </w:r>
    </w:p>
    <w:p w:rsidR="00040AEA" w:rsidRPr="004D7161" w:rsidRDefault="00040AEA" w:rsidP="00040AEA">
      <w:pPr>
        <w:numPr>
          <w:ilvl w:val="0"/>
          <w:numId w:val="11"/>
        </w:numPr>
        <w:spacing w:after="120"/>
        <w:ind w:right="12"/>
        <w:jc w:val="both"/>
        <w:rPr>
          <w:rFonts w:ascii="Arial" w:hAnsi="Arial" w:cs="Arial"/>
          <w:sz w:val="22"/>
          <w:szCs w:val="22"/>
        </w:rPr>
      </w:pPr>
      <w:r w:rsidRPr="004D7161">
        <w:rPr>
          <w:rFonts w:ascii="Arial" w:hAnsi="Arial" w:cs="Arial"/>
          <w:sz w:val="22"/>
          <w:szCs w:val="22"/>
        </w:rPr>
        <w:t xml:space="preserve">Despite some improvements, </w:t>
      </w:r>
      <w:r w:rsidRPr="004D7161">
        <w:rPr>
          <w:rFonts w:ascii="Arial" w:hAnsi="Arial" w:cs="Arial"/>
          <w:color w:val="0000FF"/>
          <w:sz w:val="22"/>
          <w:szCs w:val="22"/>
        </w:rPr>
        <w:t>managing for results</w:t>
      </w:r>
      <w:r w:rsidRPr="004D7161">
        <w:rPr>
          <w:rFonts w:ascii="Arial" w:hAnsi="Arial" w:cs="Arial"/>
          <w:sz w:val="22"/>
          <w:szCs w:val="22"/>
        </w:rPr>
        <w:t xml:space="preserve"> remains less than adequate. While significant progress has been made in some areas (e.g. the health sector</w:t>
      </w:r>
      <w:r w:rsidR="008E2B9C" w:rsidRPr="004D7161">
        <w:rPr>
          <w:rFonts w:ascii="Arial" w:hAnsi="Arial" w:cs="Arial"/>
          <w:sz w:val="22"/>
          <w:szCs w:val="22"/>
        </w:rPr>
        <w:t xml:space="preserve"> developing a Health I</w:t>
      </w:r>
      <w:r w:rsidRPr="004D7161">
        <w:rPr>
          <w:rFonts w:ascii="Arial" w:hAnsi="Arial" w:cs="Arial"/>
          <w:sz w:val="22"/>
          <w:szCs w:val="22"/>
        </w:rPr>
        <w:t>nformation System) and while inc</w:t>
      </w:r>
      <w:r w:rsidR="008E2B9C" w:rsidRPr="004D7161">
        <w:rPr>
          <w:rFonts w:ascii="Arial" w:hAnsi="Arial" w:cs="Arial"/>
          <w:sz w:val="22"/>
          <w:szCs w:val="22"/>
        </w:rPr>
        <w:t>reased partnership support for n</w:t>
      </w:r>
      <w:r w:rsidRPr="004D7161">
        <w:rPr>
          <w:rFonts w:ascii="Arial" w:hAnsi="Arial" w:cs="Arial"/>
          <w:sz w:val="22"/>
          <w:szCs w:val="22"/>
        </w:rPr>
        <w:t>ational statistics is promising</w:t>
      </w:r>
      <w:r w:rsidR="0032149E">
        <w:rPr>
          <w:rStyle w:val="FootnoteReference"/>
          <w:rFonts w:ascii="Arial" w:hAnsi="Arial" w:cs="Arial"/>
          <w:sz w:val="22"/>
          <w:szCs w:val="22"/>
        </w:rPr>
        <w:footnoteReference w:id="30"/>
      </w:r>
      <w:r w:rsidRPr="004D7161">
        <w:rPr>
          <w:rFonts w:ascii="Arial" w:hAnsi="Arial" w:cs="Arial"/>
          <w:sz w:val="22"/>
          <w:szCs w:val="22"/>
        </w:rPr>
        <w:t xml:space="preserve">, the </w:t>
      </w:r>
      <w:r w:rsidR="00D63648">
        <w:rPr>
          <w:rFonts w:ascii="Arial" w:hAnsi="Arial" w:cs="Arial"/>
          <w:sz w:val="22"/>
          <w:szCs w:val="22"/>
        </w:rPr>
        <w:t xml:space="preserve">current </w:t>
      </w:r>
      <w:r w:rsidRPr="004D7161">
        <w:rPr>
          <w:rFonts w:ascii="Arial" w:hAnsi="Arial" w:cs="Arial"/>
          <w:sz w:val="22"/>
          <w:szCs w:val="22"/>
        </w:rPr>
        <w:t xml:space="preserve">availability of </w:t>
      </w:r>
      <w:r w:rsidR="004D7161">
        <w:rPr>
          <w:rFonts w:ascii="Arial" w:hAnsi="Arial" w:cs="Arial"/>
          <w:sz w:val="22"/>
          <w:szCs w:val="22"/>
        </w:rPr>
        <w:t>national-</w:t>
      </w:r>
      <w:r w:rsidRPr="004D7161">
        <w:rPr>
          <w:rFonts w:ascii="Arial" w:hAnsi="Arial" w:cs="Arial"/>
          <w:sz w:val="22"/>
          <w:szCs w:val="22"/>
        </w:rPr>
        <w:t>level outcome data across the partnership remains poor. The use of results to inform strategic decision</w:t>
      </w:r>
      <w:r w:rsidR="004D7161">
        <w:rPr>
          <w:rFonts w:ascii="Arial" w:hAnsi="Arial" w:cs="Arial"/>
          <w:sz w:val="22"/>
          <w:szCs w:val="22"/>
        </w:rPr>
        <w:t>-</w:t>
      </w:r>
      <w:r w:rsidRPr="004D7161">
        <w:rPr>
          <w:rFonts w:ascii="Arial" w:hAnsi="Arial" w:cs="Arial"/>
          <w:sz w:val="22"/>
          <w:szCs w:val="22"/>
        </w:rPr>
        <w:t>making is low.</w:t>
      </w:r>
      <w:r w:rsidR="008348CF" w:rsidRPr="004D7161">
        <w:rPr>
          <w:rFonts w:ascii="Arial" w:hAnsi="Arial" w:cs="Arial"/>
          <w:sz w:val="22"/>
          <w:szCs w:val="22"/>
        </w:rPr>
        <w:t xml:space="preserve"> </w:t>
      </w:r>
    </w:p>
    <w:p w:rsidR="004D7161" w:rsidRDefault="00040AEA" w:rsidP="00040AEA">
      <w:pPr>
        <w:numPr>
          <w:ilvl w:val="0"/>
          <w:numId w:val="11"/>
        </w:numPr>
        <w:spacing w:after="120"/>
        <w:ind w:right="12"/>
        <w:jc w:val="both"/>
        <w:rPr>
          <w:rFonts w:ascii="Arial" w:hAnsi="Arial" w:cs="Arial"/>
          <w:sz w:val="22"/>
          <w:szCs w:val="22"/>
        </w:rPr>
      </w:pPr>
      <w:r w:rsidRPr="004D7161">
        <w:rPr>
          <w:rFonts w:ascii="Arial" w:hAnsi="Arial" w:cs="Arial"/>
          <w:sz w:val="22"/>
          <w:szCs w:val="22"/>
        </w:rPr>
        <w:t xml:space="preserve">The integration of </w:t>
      </w:r>
      <w:r w:rsidRPr="004D7161">
        <w:rPr>
          <w:rFonts w:ascii="Arial" w:hAnsi="Arial" w:cs="Arial"/>
          <w:color w:val="0000FF"/>
          <w:sz w:val="22"/>
          <w:szCs w:val="22"/>
        </w:rPr>
        <w:t>gender</w:t>
      </w:r>
      <w:r w:rsidRPr="004D7161">
        <w:rPr>
          <w:rFonts w:ascii="Arial" w:hAnsi="Arial" w:cs="Arial"/>
          <w:sz w:val="22"/>
          <w:szCs w:val="22"/>
        </w:rPr>
        <w:t xml:space="preserve"> within the partnership program </w:t>
      </w:r>
      <w:r w:rsidR="004D7161">
        <w:rPr>
          <w:rFonts w:ascii="Arial" w:hAnsi="Arial" w:cs="Arial"/>
          <w:sz w:val="22"/>
          <w:szCs w:val="22"/>
        </w:rPr>
        <w:t xml:space="preserve">currently </w:t>
      </w:r>
      <w:r w:rsidRPr="004D7161">
        <w:rPr>
          <w:rFonts w:ascii="Arial" w:hAnsi="Arial" w:cs="Arial"/>
          <w:sz w:val="22"/>
          <w:szCs w:val="22"/>
        </w:rPr>
        <w:t>remains patchy. While some Priority Outcome areas have included gender analysis into programing and in some monitoring (e.g. hea</w:t>
      </w:r>
      <w:r w:rsidR="00C72F3E">
        <w:rPr>
          <w:rFonts w:ascii="Arial" w:hAnsi="Arial" w:cs="Arial"/>
          <w:sz w:val="22"/>
          <w:szCs w:val="22"/>
        </w:rPr>
        <w:t>l</w:t>
      </w:r>
      <w:r w:rsidRPr="004D7161">
        <w:rPr>
          <w:rFonts w:ascii="Arial" w:hAnsi="Arial" w:cs="Arial"/>
          <w:sz w:val="22"/>
          <w:szCs w:val="22"/>
        </w:rPr>
        <w:t xml:space="preserve">th and infrastructure), the strong articulation of how to improve outcomes for Solomon Island women, as well as men, and the systematic tools to monitor this, remain some way off. </w:t>
      </w:r>
    </w:p>
    <w:p w:rsidR="00F97B4F" w:rsidRDefault="00F97B4F" w:rsidP="00F97B4F">
      <w:pPr>
        <w:spacing w:after="120"/>
        <w:ind w:left="360" w:right="12"/>
        <w:jc w:val="both"/>
        <w:rPr>
          <w:rFonts w:ascii="Arial" w:hAnsi="Arial" w:cs="Arial"/>
          <w:sz w:val="22"/>
          <w:szCs w:val="22"/>
        </w:rPr>
      </w:pPr>
      <w:r>
        <w:rPr>
          <w:rFonts w:ascii="Arial" w:hAnsi="Arial" w:cs="Arial"/>
          <w:sz w:val="22"/>
          <w:szCs w:val="22"/>
        </w:rPr>
        <w:t xml:space="preserve">The Panel was encouraged by the directions on gender emerging from a recent </w:t>
      </w:r>
      <w:r w:rsidR="008F7AD8">
        <w:rPr>
          <w:rFonts w:ascii="Arial" w:hAnsi="Arial" w:cs="Arial"/>
          <w:sz w:val="22"/>
          <w:szCs w:val="22"/>
        </w:rPr>
        <w:t xml:space="preserve">AusAID </w:t>
      </w:r>
      <w:r>
        <w:rPr>
          <w:rFonts w:ascii="Arial" w:hAnsi="Arial" w:cs="Arial"/>
          <w:sz w:val="22"/>
          <w:szCs w:val="22"/>
        </w:rPr>
        <w:t>scoping exercise.</w:t>
      </w:r>
    </w:p>
    <w:p w:rsidR="00040AEA" w:rsidRPr="004D7161" w:rsidRDefault="00040AEA" w:rsidP="00040AEA">
      <w:pPr>
        <w:spacing w:after="120"/>
        <w:ind w:right="12"/>
        <w:jc w:val="both"/>
        <w:rPr>
          <w:rFonts w:ascii="Arial" w:hAnsi="Arial" w:cs="Arial"/>
          <w:sz w:val="22"/>
          <w:szCs w:val="22"/>
        </w:rPr>
      </w:pPr>
      <w:r w:rsidRPr="004D7161">
        <w:rPr>
          <w:rFonts w:ascii="Arial" w:hAnsi="Arial" w:cs="Arial"/>
          <w:sz w:val="22"/>
          <w:szCs w:val="22"/>
        </w:rPr>
        <w:t>It should be noted that the Partnership is not always about agreement. Strong partners have robust discussions based on mutual trust and engagement. In some areas there will inevitably be disagreement. It is important to have those substantive discuss</w:t>
      </w:r>
      <w:r w:rsidR="008F7AD8">
        <w:rPr>
          <w:rFonts w:ascii="Arial" w:hAnsi="Arial" w:cs="Arial"/>
          <w:sz w:val="22"/>
          <w:szCs w:val="22"/>
        </w:rPr>
        <w:t>ions particularly around policy-</w:t>
      </w:r>
      <w:r w:rsidRPr="004D7161">
        <w:rPr>
          <w:rFonts w:ascii="Arial" w:hAnsi="Arial" w:cs="Arial"/>
          <w:sz w:val="22"/>
          <w:szCs w:val="22"/>
        </w:rPr>
        <w:t>making and plan</w:t>
      </w:r>
      <w:r w:rsidR="008E2B9C" w:rsidRPr="004D7161">
        <w:rPr>
          <w:rFonts w:ascii="Arial" w:hAnsi="Arial" w:cs="Arial"/>
          <w:sz w:val="22"/>
          <w:szCs w:val="22"/>
        </w:rPr>
        <w:t>ning</w:t>
      </w:r>
      <w:r w:rsidRPr="004D7161">
        <w:rPr>
          <w:rFonts w:ascii="Arial" w:hAnsi="Arial" w:cs="Arial"/>
          <w:sz w:val="22"/>
          <w:szCs w:val="22"/>
        </w:rPr>
        <w:t>. The maturing of the Solomon Island</w:t>
      </w:r>
      <w:r w:rsidR="008E2B9C" w:rsidRPr="004D7161">
        <w:rPr>
          <w:rFonts w:ascii="Arial" w:hAnsi="Arial" w:cs="Arial"/>
          <w:sz w:val="22"/>
          <w:szCs w:val="22"/>
        </w:rPr>
        <w:t>s</w:t>
      </w:r>
      <w:r w:rsidRPr="004D7161">
        <w:rPr>
          <w:rFonts w:ascii="Arial" w:hAnsi="Arial" w:cs="Arial"/>
          <w:sz w:val="22"/>
          <w:szCs w:val="22"/>
        </w:rPr>
        <w:t>–Australia partnership allows for those more substantive discussions to be held.</w:t>
      </w:r>
      <w:r w:rsidR="008348CF" w:rsidRPr="004D7161">
        <w:rPr>
          <w:rFonts w:ascii="Arial" w:hAnsi="Arial" w:cs="Arial"/>
          <w:sz w:val="22"/>
          <w:szCs w:val="22"/>
        </w:rPr>
        <w:t xml:space="preserve"> </w:t>
      </w:r>
    </w:p>
    <w:p w:rsidR="001A02E7" w:rsidRPr="004D7161" w:rsidRDefault="001A02E7" w:rsidP="001A02E7">
      <w:pPr>
        <w:keepNext/>
        <w:spacing w:after="120"/>
        <w:jc w:val="both"/>
        <w:rPr>
          <w:rFonts w:ascii="Arial" w:hAnsi="Arial" w:cs="Arial"/>
          <w:color w:val="0000FF"/>
          <w:sz w:val="22"/>
          <w:szCs w:val="22"/>
        </w:rPr>
      </w:pPr>
      <w:r w:rsidRPr="004D7161">
        <w:rPr>
          <w:rFonts w:ascii="Arial" w:hAnsi="Arial" w:cs="Arial"/>
          <w:color w:val="0000FF"/>
          <w:sz w:val="22"/>
          <w:szCs w:val="22"/>
        </w:rPr>
        <w:t>Branding</w:t>
      </w:r>
    </w:p>
    <w:p w:rsidR="00E4094E" w:rsidRPr="004D7161" w:rsidRDefault="001A02E7" w:rsidP="00E4094E">
      <w:pPr>
        <w:spacing w:after="120"/>
        <w:jc w:val="both"/>
        <w:rPr>
          <w:rFonts w:ascii="Arial" w:hAnsi="Arial" w:cs="Arial"/>
          <w:sz w:val="22"/>
          <w:szCs w:val="22"/>
        </w:rPr>
      </w:pPr>
      <w:r w:rsidRPr="004D7161">
        <w:rPr>
          <w:rFonts w:ascii="Arial" w:hAnsi="Arial" w:cs="Arial"/>
          <w:sz w:val="22"/>
          <w:szCs w:val="22"/>
        </w:rPr>
        <w:t xml:space="preserve">The Partnership has been more visibly ‘branded’, through public advertisement, over the last year. It is not for the Panel to judge the </w:t>
      </w:r>
      <w:r w:rsidR="00DB254F">
        <w:rPr>
          <w:rFonts w:ascii="Arial" w:hAnsi="Arial" w:cs="Arial"/>
          <w:sz w:val="22"/>
          <w:szCs w:val="22"/>
        </w:rPr>
        <w:t>value</w:t>
      </w:r>
      <w:r w:rsidRPr="004D7161">
        <w:rPr>
          <w:rFonts w:ascii="Arial" w:hAnsi="Arial" w:cs="Arial"/>
          <w:sz w:val="22"/>
          <w:szCs w:val="22"/>
        </w:rPr>
        <w:t xml:space="preserve"> of this</w:t>
      </w:r>
      <w:r w:rsidR="00E4094E" w:rsidRPr="004D7161">
        <w:rPr>
          <w:rFonts w:ascii="Arial" w:hAnsi="Arial" w:cs="Arial"/>
          <w:sz w:val="22"/>
          <w:szCs w:val="22"/>
        </w:rPr>
        <w:t xml:space="preserve">. However a couple of </w:t>
      </w:r>
      <w:r w:rsidR="00F909A5" w:rsidRPr="004D7161">
        <w:rPr>
          <w:rFonts w:ascii="Arial" w:hAnsi="Arial" w:cs="Arial"/>
          <w:sz w:val="22"/>
          <w:szCs w:val="22"/>
        </w:rPr>
        <w:t xml:space="preserve">emergent </w:t>
      </w:r>
      <w:r w:rsidR="00E4094E" w:rsidRPr="004D7161">
        <w:rPr>
          <w:rFonts w:ascii="Arial" w:hAnsi="Arial" w:cs="Arial"/>
          <w:sz w:val="22"/>
          <w:szCs w:val="22"/>
        </w:rPr>
        <w:t xml:space="preserve">issues </w:t>
      </w:r>
      <w:r w:rsidR="00F909A5" w:rsidRPr="004D7161">
        <w:rPr>
          <w:rFonts w:ascii="Arial" w:hAnsi="Arial" w:cs="Arial"/>
          <w:sz w:val="22"/>
          <w:szCs w:val="22"/>
        </w:rPr>
        <w:t xml:space="preserve">were raised </w:t>
      </w:r>
      <w:r w:rsidR="007A469B" w:rsidRPr="004D7161">
        <w:rPr>
          <w:rFonts w:ascii="Arial" w:hAnsi="Arial" w:cs="Arial"/>
          <w:sz w:val="22"/>
          <w:szCs w:val="22"/>
        </w:rPr>
        <w:t>by</w:t>
      </w:r>
      <w:r w:rsidR="00E4094E" w:rsidRPr="004D7161">
        <w:rPr>
          <w:rFonts w:ascii="Arial" w:hAnsi="Arial" w:cs="Arial"/>
          <w:sz w:val="22"/>
          <w:szCs w:val="22"/>
        </w:rPr>
        <w:t xml:space="preserve"> others</w:t>
      </w:r>
      <w:r w:rsidR="00F909A5" w:rsidRPr="004D7161">
        <w:rPr>
          <w:rFonts w:ascii="Arial" w:hAnsi="Arial" w:cs="Arial"/>
          <w:sz w:val="22"/>
          <w:szCs w:val="22"/>
        </w:rPr>
        <w:t xml:space="preserve"> as regards the impact this may have on wider relationships</w:t>
      </w:r>
      <w:r w:rsidR="00E4094E" w:rsidRPr="004D7161">
        <w:rPr>
          <w:rFonts w:ascii="Arial" w:hAnsi="Arial" w:cs="Arial"/>
          <w:sz w:val="22"/>
          <w:szCs w:val="22"/>
        </w:rPr>
        <w:t>:</w:t>
      </w:r>
    </w:p>
    <w:p w:rsidR="00E4094E" w:rsidRPr="004D7161" w:rsidRDefault="00E4094E" w:rsidP="00DB254F">
      <w:pPr>
        <w:numPr>
          <w:ilvl w:val="0"/>
          <w:numId w:val="33"/>
        </w:numPr>
        <w:spacing w:after="120"/>
        <w:ind w:left="714" w:hanging="357"/>
        <w:jc w:val="both"/>
        <w:rPr>
          <w:rFonts w:ascii="Arial" w:hAnsi="Arial" w:cs="Arial"/>
          <w:sz w:val="22"/>
          <w:szCs w:val="22"/>
        </w:rPr>
      </w:pPr>
      <w:r w:rsidRPr="004D7161">
        <w:rPr>
          <w:rFonts w:ascii="Arial" w:hAnsi="Arial" w:cs="Arial"/>
          <w:sz w:val="22"/>
          <w:szCs w:val="22"/>
        </w:rPr>
        <w:t>The value AusAID attaches to coalitions within the donor community; and</w:t>
      </w:r>
    </w:p>
    <w:p w:rsidR="00E4094E" w:rsidRPr="004D7161" w:rsidRDefault="00E4094E" w:rsidP="00DB254F">
      <w:pPr>
        <w:numPr>
          <w:ilvl w:val="0"/>
          <w:numId w:val="33"/>
        </w:numPr>
        <w:spacing w:after="120"/>
        <w:ind w:left="714" w:hanging="357"/>
        <w:jc w:val="both"/>
        <w:rPr>
          <w:rFonts w:ascii="Arial" w:hAnsi="Arial" w:cs="Arial"/>
          <w:sz w:val="22"/>
          <w:szCs w:val="22"/>
        </w:rPr>
      </w:pPr>
      <w:r w:rsidRPr="004D7161">
        <w:rPr>
          <w:rFonts w:ascii="Arial" w:hAnsi="Arial" w:cs="Arial"/>
          <w:sz w:val="22"/>
          <w:szCs w:val="22"/>
        </w:rPr>
        <w:t xml:space="preserve">The more subtle </w:t>
      </w:r>
      <w:r w:rsidR="00F909A5" w:rsidRPr="004D7161">
        <w:rPr>
          <w:rFonts w:ascii="Arial" w:hAnsi="Arial" w:cs="Arial"/>
          <w:sz w:val="22"/>
          <w:szCs w:val="22"/>
        </w:rPr>
        <w:t xml:space="preserve">issue as to the extent to which citizens recognise their own government, as opposed to somebody else’s government, as the driver of </w:t>
      </w:r>
      <w:r w:rsidR="007A469B" w:rsidRPr="004D7161">
        <w:rPr>
          <w:rFonts w:ascii="Arial" w:hAnsi="Arial" w:cs="Arial"/>
          <w:sz w:val="22"/>
          <w:szCs w:val="22"/>
        </w:rPr>
        <w:t xml:space="preserve">national </w:t>
      </w:r>
      <w:r w:rsidR="00F909A5" w:rsidRPr="004D7161">
        <w:rPr>
          <w:rFonts w:ascii="Arial" w:hAnsi="Arial" w:cs="Arial"/>
          <w:sz w:val="22"/>
          <w:szCs w:val="22"/>
        </w:rPr>
        <w:t xml:space="preserve">development. </w:t>
      </w:r>
    </w:p>
    <w:p w:rsidR="001A02E7" w:rsidRDefault="001A02E7" w:rsidP="001A02E7">
      <w:pPr>
        <w:spacing w:after="120"/>
        <w:jc w:val="both"/>
        <w:rPr>
          <w:rFonts w:ascii="Arial" w:hAnsi="Arial" w:cs="Arial"/>
          <w:sz w:val="20"/>
          <w:szCs w:val="20"/>
        </w:rPr>
      </w:pPr>
      <w:r>
        <w:rPr>
          <w:rFonts w:ascii="Arial" w:hAnsi="Arial" w:cs="Arial"/>
          <w:sz w:val="20"/>
          <w:szCs w:val="20"/>
        </w:rPr>
        <w:br w:type="page"/>
      </w:r>
    </w:p>
    <w:p w:rsidR="00F3105E" w:rsidRPr="00800422" w:rsidRDefault="00F3105E" w:rsidP="00EC37C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t>Part 4: Policy</w:t>
      </w:r>
      <w:r w:rsidR="00784418" w:rsidRPr="00800422">
        <w:rPr>
          <w:rFonts w:ascii="Arial" w:hAnsi="Arial" w:cs="Arial"/>
          <w:color w:val="FFFFFF"/>
          <w:sz w:val="44"/>
          <w:szCs w:val="32"/>
        </w:rPr>
        <w:t xml:space="preserve"> Dialogue</w:t>
      </w:r>
    </w:p>
    <w:p w:rsidR="00F3105E" w:rsidRPr="00784418" w:rsidRDefault="00F3105E" w:rsidP="008815ED">
      <w:pPr>
        <w:spacing w:after="120"/>
        <w:jc w:val="both"/>
        <w:rPr>
          <w:rFonts w:ascii="Arial" w:hAnsi="Arial" w:cs="Arial"/>
          <w:sz w:val="22"/>
          <w:szCs w:val="22"/>
        </w:rPr>
      </w:pPr>
    </w:p>
    <w:p w:rsidR="00A90DA7" w:rsidRDefault="00784418" w:rsidP="008815ED">
      <w:pPr>
        <w:keepNext/>
        <w:spacing w:after="120"/>
        <w:jc w:val="both"/>
        <w:outlineLvl w:val="0"/>
        <w:rPr>
          <w:rFonts w:ascii="Arial" w:hAnsi="Arial" w:cs="Arial"/>
          <w:sz w:val="22"/>
          <w:szCs w:val="22"/>
        </w:rPr>
      </w:pPr>
      <w:r w:rsidRPr="00784418">
        <w:rPr>
          <w:rFonts w:ascii="Arial" w:hAnsi="Arial" w:cs="Arial"/>
          <w:sz w:val="22"/>
          <w:szCs w:val="22"/>
        </w:rPr>
        <w:t xml:space="preserve">This year the Panel was asked to look at policy dialogue under the Partnership, and to comment on its utility in </w:t>
      </w:r>
      <w:r>
        <w:rPr>
          <w:rFonts w:ascii="Arial" w:hAnsi="Arial" w:cs="Arial"/>
          <w:sz w:val="22"/>
          <w:szCs w:val="22"/>
        </w:rPr>
        <w:t>facilitating change and improved public policy</w:t>
      </w:r>
      <w:r w:rsidRPr="00784418">
        <w:rPr>
          <w:rFonts w:ascii="Arial" w:hAnsi="Arial" w:cs="Arial"/>
          <w:sz w:val="22"/>
          <w:szCs w:val="22"/>
        </w:rPr>
        <w:t>.</w:t>
      </w:r>
    </w:p>
    <w:p w:rsidR="00BE2347" w:rsidRPr="00BE2347" w:rsidRDefault="00BE2347" w:rsidP="00BE2347">
      <w:pPr>
        <w:keepNext/>
        <w:spacing w:after="120"/>
        <w:jc w:val="both"/>
        <w:outlineLvl w:val="0"/>
        <w:rPr>
          <w:rFonts w:ascii="Arial" w:hAnsi="Arial" w:cs="Arial"/>
          <w:color w:val="0000FF"/>
          <w:sz w:val="22"/>
          <w:szCs w:val="22"/>
        </w:rPr>
      </w:pPr>
      <w:r w:rsidRPr="00BE2347">
        <w:rPr>
          <w:rFonts w:ascii="Arial" w:hAnsi="Arial" w:cs="Arial"/>
          <w:color w:val="0000FF"/>
          <w:sz w:val="22"/>
          <w:szCs w:val="22"/>
        </w:rPr>
        <w:t>What is ‘policy dialogue’?</w:t>
      </w:r>
    </w:p>
    <w:p w:rsidR="00784418" w:rsidRDefault="008815ED" w:rsidP="008815ED">
      <w:pPr>
        <w:keepNext/>
        <w:spacing w:after="120"/>
        <w:jc w:val="both"/>
        <w:outlineLvl w:val="0"/>
        <w:rPr>
          <w:rFonts w:ascii="Arial" w:hAnsi="Arial" w:cs="Arial"/>
          <w:sz w:val="22"/>
          <w:szCs w:val="22"/>
        </w:rPr>
      </w:pPr>
      <w:r>
        <w:rPr>
          <w:rFonts w:ascii="Arial" w:hAnsi="Arial" w:cs="Arial"/>
          <w:sz w:val="22"/>
          <w:szCs w:val="22"/>
        </w:rPr>
        <w:t>The allocation of time and effort to policy dialogue was a noticeable development in the reporting of AusAID activities under the Solomon Islands bi</w:t>
      </w:r>
      <w:r w:rsidR="00CB00F9">
        <w:rPr>
          <w:rFonts w:ascii="Arial" w:hAnsi="Arial" w:cs="Arial"/>
          <w:sz w:val="22"/>
          <w:szCs w:val="22"/>
        </w:rPr>
        <w:t>lateral program in 2012, as it h</w:t>
      </w:r>
      <w:r>
        <w:rPr>
          <w:rFonts w:ascii="Arial" w:hAnsi="Arial" w:cs="Arial"/>
          <w:sz w:val="22"/>
          <w:szCs w:val="22"/>
        </w:rPr>
        <w:t xml:space="preserve">as </w:t>
      </w:r>
      <w:r w:rsidR="00CB00F9">
        <w:rPr>
          <w:rFonts w:ascii="Arial" w:hAnsi="Arial" w:cs="Arial"/>
          <w:sz w:val="22"/>
          <w:szCs w:val="22"/>
        </w:rPr>
        <w:t xml:space="preserve">been </w:t>
      </w:r>
      <w:r>
        <w:rPr>
          <w:rFonts w:ascii="Arial" w:hAnsi="Arial" w:cs="Arial"/>
          <w:sz w:val="22"/>
          <w:szCs w:val="22"/>
        </w:rPr>
        <w:t>across AusAID more widely. However, again as elsewhere, what is meant by ‘policy dialogue’ varies.</w:t>
      </w:r>
    </w:p>
    <w:p w:rsidR="008815ED" w:rsidRDefault="008815ED" w:rsidP="008815ED">
      <w:pPr>
        <w:keepNext/>
        <w:spacing w:after="120"/>
        <w:jc w:val="both"/>
        <w:outlineLvl w:val="0"/>
        <w:rPr>
          <w:rFonts w:ascii="Arial" w:hAnsi="Arial" w:cs="Arial"/>
          <w:sz w:val="22"/>
          <w:szCs w:val="22"/>
        </w:rPr>
      </w:pPr>
      <w:r>
        <w:rPr>
          <w:rFonts w:ascii="Arial" w:hAnsi="Arial" w:cs="Arial"/>
          <w:sz w:val="22"/>
          <w:szCs w:val="22"/>
        </w:rPr>
        <w:t xml:space="preserve">The current emphasis on policy dialogue across many development agencies is founded on the principle that social and economic development at the scale implied by the MDGs </w:t>
      </w:r>
      <w:r w:rsidR="00045744">
        <w:rPr>
          <w:rFonts w:ascii="Arial" w:hAnsi="Arial" w:cs="Arial"/>
          <w:sz w:val="22"/>
          <w:szCs w:val="22"/>
        </w:rPr>
        <w:t>and beyond</w:t>
      </w:r>
      <w:r>
        <w:rPr>
          <w:rFonts w:ascii="Arial" w:hAnsi="Arial" w:cs="Arial"/>
          <w:sz w:val="22"/>
          <w:szCs w:val="22"/>
        </w:rPr>
        <w:t xml:space="preserve"> requires fundamental shifts in the </w:t>
      </w:r>
      <w:r w:rsidR="002077FD">
        <w:rPr>
          <w:rFonts w:ascii="Arial" w:hAnsi="Arial" w:cs="Arial"/>
          <w:sz w:val="22"/>
          <w:szCs w:val="22"/>
        </w:rPr>
        <w:t xml:space="preserve">‘rules of the game’ that ultimately determine the nature and quality of poor people’s lives and livelihood opportunities. Such transformation might be </w:t>
      </w:r>
      <w:r w:rsidR="00045744">
        <w:rPr>
          <w:rFonts w:ascii="Arial" w:hAnsi="Arial" w:cs="Arial"/>
          <w:sz w:val="22"/>
          <w:szCs w:val="22"/>
        </w:rPr>
        <w:t>brought about through</w:t>
      </w:r>
      <w:r w:rsidR="002077FD">
        <w:rPr>
          <w:rFonts w:ascii="Arial" w:hAnsi="Arial" w:cs="Arial"/>
          <w:sz w:val="22"/>
          <w:szCs w:val="22"/>
        </w:rPr>
        <w:t xml:space="preserve"> public expenditure choices and the efficiency and effectiveness of public expenditure, or </w:t>
      </w:r>
      <w:r w:rsidR="00290360">
        <w:rPr>
          <w:rFonts w:ascii="Arial" w:hAnsi="Arial" w:cs="Arial"/>
          <w:sz w:val="22"/>
          <w:szCs w:val="22"/>
        </w:rPr>
        <w:t>through</w:t>
      </w:r>
      <w:r w:rsidR="002077FD">
        <w:rPr>
          <w:rFonts w:ascii="Arial" w:hAnsi="Arial" w:cs="Arial"/>
          <w:sz w:val="22"/>
          <w:szCs w:val="22"/>
        </w:rPr>
        <w:t xml:space="preserve"> the regulatory environment and the norms and standards that a government – or society more widely – </w:t>
      </w:r>
      <w:r w:rsidR="00290360">
        <w:rPr>
          <w:rFonts w:ascii="Arial" w:hAnsi="Arial" w:cs="Arial"/>
          <w:sz w:val="22"/>
          <w:szCs w:val="22"/>
        </w:rPr>
        <w:t>pursues</w:t>
      </w:r>
      <w:r w:rsidR="002077FD">
        <w:rPr>
          <w:rFonts w:ascii="Arial" w:hAnsi="Arial" w:cs="Arial"/>
          <w:sz w:val="22"/>
          <w:szCs w:val="22"/>
        </w:rPr>
        <w:t>.</w:t>
      </w:r>
    </w:p>
    <w:p w:rsidR="00A90DA7" w:rsidRDefault="002077FD" w:rsidP="008815ED">
      <w:pPr>
        <w:keepNext/>
        <w:spacing w:after="120"/>
        <w:jc w:val="both"/>
        <w:outlineLvl w:val="0"/>
        <w:rPr>
          <w:rFonts w:ascii="Arial" w:hAnsi="Arial" w:cs="Arial"/>
          <w:sz w:val="22"/>
          <w:szCs w:val="22"/>
        </w:rPr>
      </w:pPr>
      <w:r>
        <w:rPr>
          <w:rFonts w:ascii="Arial" w:hAnsi="Arial" w:cs="Arial"/>
          <w:sz w:val="22"/>
          <w:szCs w:val="22"/>
        </w:rPr>
        <w:t xml:space="preserve">‘Policy’, therefore, is fundamentally about ‘values’ – or, </w:t>
      </w:r>
      <w:r w:rsidR="00767AD3">
        <w:rPr>
          <w:rFonts w:ascii="Arial" w:hAnsi="Arial" w:cs="Arial"/>
          <w:sz w:val="22"/>
          <w:szCs w:val="22"/>
        </w:rPr>
        <w:t>one</w:t>
      </w:r>
      <w:r>
        <w:rPr>
          <w:rFonts w:ascii="Arial" w:hAnsi="Arial" w:cs="Arial"/>
          <w:sz w:val="22"/>
          <w:szCs w:val="22"/>
        </w:rPr>
        <w:t xml:space="preserve"> might say, the things that those who have it in their power to adjust the ‘rules of the game’ see as important. ‘Policy dialogue’, therefore, is a discussion about the relative importance </w:t>
      </w:r>
      <w:r w:rsidR="00045744">
        <w:rPr>
          <w:rFonts w:ascii="Arial" w:hAnsi="Arial" w:cs="Arial"/>
          <w:sz w:val="22"/>
          <w:szCs w:val="22"/>
        </w:rPr>
        <w:t xml:space="preserve">– or values – </w:t>
      </w:r>
      <w:r>
        <w:rPr>
          <w:rFonts w:ascii="Arial" w:hAnsi="Arial" w:cs="Arial"/>
          <w:sz w:val="22"/>
          <w:szCs w:val="22"/>
        </w:rPr>
        <w:t xml:space="preserve">that different stakeholders (for example a government and its development partners) attach to different </w:t>
      </w:r>
      <w:r w:rsidR="00BE2347">
        <w:rPr>
          <w:rFonts w:ascii="Arial" w:hAnsi="Arial" w:cs="Arial"/>
          <w:sz w:val="22"/>
          <w:szCs w:val="22"/>
        </w:rPr>
        <w:t>policy positions, processes and outcomes.</w:t>
      </w:r>
      <w:r w:rsidR="00BE2347">
        <w:rPr>
          <w:rStyle w:val="FootnoteReference"/>
          <w:rFonts w:ascii="Arial" w:hAnsi="Arial" w:cs="Arial"/>
          <w:sz w:val="22"/>
          <w:szCs w:val="22"/>
        </w:rPr>
        <w:footnoteReference w:id="31"/>
      </w:r>
    </w:p>
    <w:p w:rsidR="00BE2347" w:rsidRPr="00BE2347" w:rsidRDefault="00BE2347" w:rsidP="008815ED">
      <w:pPr>
        <w:keepNext/>
        <w:spacing w:after="120"/>
        <w:jc w:val="both"/>
        <w:outlineLvl w:val="0"/>
        <w:rPr>
          <w:rFonts w:ascii="Arial" w:hAnsi="Arial" w:cs="Arial"/>
          <w:color w:val="0000FF"/>
          <w:sz w:val="22"/>
          <w:szCs w:val="22"/>
        </w:rPr>
      </w:pPr>
      <w:r w:rsidRPr="00BE2347">
        <w:rPr>
          <w:rFonts w:ascii="Arial" w:hAnsi="Arial" w:cs="Arial"/>
          <w:color w:val="0000FF"/>
          <w:sz w:val="22"/>
          <w:szCs w:val="22"/>
        </w:rPr>
        <w:t>Not necessarily ‘influencing’, but understanding</w:t>
      </w:r>
    </w:p>
    <w:p w:rsidR="00290360" w:rsidRDefault="00045744" w:rsidP="00BE2347">
      <w:pPr>
        <w:spacing w:after="120"/>
        <w:jc w:val="both"/>
        <w:outlineLvl w:val="0"/>
        <w:rPr>
          <w:rFonts w:ascii="Arial" w:hAnsi="Arial" w:cs="Arial"/>
          <w:sz w:val="22"/>
          <w:szCs w:val="22"/>
        </w:rPr>
      </w:pPr>
      <w:r>
        <w:rPr>
          <w:rFonts w:ascii="Arial" w:hAnsi="Arial" w:cs="Arial"/>
          <w:sz w:val="22"/>
          <w:szCs w:val="22"/>
        </w:rPr>
        <w:t xml:space="preserve">Any two parties with differing values will naturally wish to influence the other, particularly if the expression of the other party’s values might impinge on one’s own values. However, policy dialogue is much more than ‘influencing’ – particularly in the unique context </w:t>
      </w:r>
      <w:r w:rsidR="00767AD3">
        <w:rPr>
          <w:rFonts w:ascii="Arial" w:hAnsi="Arial" w:cs="Arial"/>
          <w:sz w:val="22"/>
          <w:szCs w:val="22"/>
        </w:rPr>
        <w:t xml:space="preserve">of </w:t>
      </w:r>
      <w:r>
        <w:rPr>
          <w:rFonts w:ascii="Arial" w:hAnsi="Arial" w:cs="Arial"/>
          <w:sz w:val="22"/>
          <w:szCs w:val="22"/>
        </w:rPr>
        <w:t xml:space="preserve">aid being provided to </w:t>
      </w:r>
      <w:r w:rsidR="00767AD3">
        <w:rPr>
          <w:rFonts w:ascii="Arial" w:hAnsi="Arial" w:cs="Arial"/>
          <w:sz w:val="22"/>
          <w:szCs w:val="22"/>
        </w:rPr>
        <w:t xml:space="preserve">support </w:t>
      </w:r>
      <w:r>
        <w:rPr>
          <w:rFonts w:ascii="Arial" w:hAnsi="Arial" w:cs="Arial"/>
          <w:sz w:val="22"/>
          <w:szCs w:val="22"/>
        </w:rPr>
        <w:t>another, sovereign, country’s development effort</w:t>
      </w:r>
      <w:r w:rsidR="00767AD3">
        <w:rPr>
          <w:rFonts w:ascii="Arial" w:hAnsi="Arial" w:cs="Arial"/>
          <w:sz w:val="22"/>
          <w:szCs w:val="22"/>
        </w:rPr>
        <w:t>s</w:t>
      </w:r>
      <w:r>
        <w:rPr>
          <w:rFonts w:ascii="Arial" w:hAnsi="Arial" w:cs="Arial"/>
          <w:sz w:val="22"/>
          <w:szCs w:val="22"/>
        </w:rPr>
        <w:t xml:space="preserve">. </w:t>
      </w:r>
      <w:r w:rsidR="00290360">
        <w:rPr>
          <w:rFonts w:ascii="Arial" w:hAnsi="Arial" w:cs="Arial"/>
          <w:sz w:val="22"/>
          <w:szCs w:val="22"/>
        </w:rPr>
        <w:t xml:space="preserve">For it is the sovereign expression of values by an independent government that shapes and defines a country’s identity and </w:t>
      </w:r>
      <w:r w:rsidR="006B47FE">
        <w:rPr>
          <w:rFonts w:ascii="Arial" w:hAnsi="Arial" w:cs="Arial"/>
          <w:sz w:val="22"/>
          <w:szCs w:val="22"/>
        </w:rPr>
        <w:t xml:space="preserve">its </w:t>
      </w:r>
      <w:r w:rsidR="00290360">
        <w:rPr>
          <w:rFonts w:ascii="Arial" w:hAnsi="Arial" w:cs="Arial"/>
          <w:sz w:val="22"/>
          <w:szCs w:val="22"/>
        </w:rPr>
        <w:t xml:space="preserve">interpretation of political, social and economic </w:t>
      </w:r>
      <w:r w:rsidR="00767AD3">
        <w:rPr>
          <w:rFonts w:ascii="Arial" w:hAnsi="Arial" w:cs="Arial"/>
          <w:sz w:val="22"/>
          <w:szCs w:val="22"/>
        </w:rPr>
        <w:t>progress</w:t>
      </w:r>
      <w:r w:rsidR="00290360">
        <w:rPr>
          <w:rFonts w:ascii="Arial" w:hAnsi="Arial" w:cs="Arial"/>
          <w:sz w:val="22"/>
          <w:szCs w:val="22"/>
        </w:rPr>
        <w:t>.</w:t>
      </w:r>
    </w:p>
    <w:p w:rsidR="00A90DA7" w:rsidRDefault="00290360" w:rsidP="00BE2347">
      <w:pPr>
        <w:spacing w:after="120"/>
        <w:jc w:val="both"/>
        <w:outlineLvl w:val="0"/>
        <w:rPr>
          <w:rFonts w:ascii="Arial" w:hAnsi="Arial" w:cs="Arial"/>
          <w:sz w:val="22"/>
          <w:szCs w:val="22"/>
        </w:rPr>
      </w:pPr>
      <w:r>
        <w:rPr>
          <w:rFonts w:ascii="Arial" w:hAnsi="Arial" w:cs="Arial"/>
          <w:sz w:val="22"/>
          <w:szCs w:val="22"/>
        </w:rPr>
        <w:t>Thus policy dialogue for a development partner has – in the first instance – to be about understanding the government’s</w:t>
      </w:r>
      <w:r w:rsidR="00571136">
        <w:rPr>
          <w:rFonts w:ascii="Arial" w:hAnsi="Arial" w:cs="Arial"/>
          <w:sz w:val="22"/>
          <w:szCs w:val="22"/>
        </w:rPr>
        <w:t xml:space="preserve"> values</w:t>
      </w:r>
      <w:r>
        <w:rPr>
          <w:rFonts w:ascii="Arial" w:hAnsi="Arial" w:cs="Arial"/>
          <w:sz w:val="22"/>
          <w:szCs w:val="22"/>
        </w:rPr>
        <w:t>, and perhaps helping the expression of those values through the generation of solid, locally-owned, evidence and public policy processes.</w:t>
      </w:r>
    </w:p>
    <w:p w:rsidR="00670322" w:rsidRPr="00BE2347" w:rsidRDefault="007E6882" w:rsidP="00670322">
      <w:pPr>
        <w:keepNext/>
        <w:spacing w:after="120"/>
        <w:jc w:val="both"/>
        <w:outlineLvl w:val="0"/>
        <w:rPr>
          <w:rFonts w:ascii="Arial" w:hAnsi="Arial" w:cs="Arial"/>
          <w:color w:val="0000FF"/>
          <w:sz w:val="22"/>
          <w:szCs w:val="22"/>
        </w:rPr>
      </w:pPr>
      <w:r>
        <w:rPr>
          <w:rFonts w:ascii="Arial" w:hAnsi="Arial" w:cs="Arial"/>
          <w:color w:val="0000FF"/>
          <w:sz w:val="22"/>
          <w:szCs w:val="22"/>
        </w:rPr>
        <w:t>… a</w:t>
      </w:r>
      <w:r w:rsidR="00670322">
        <w:rPr>
          <w:rFonts w:ascii="Arial" w:hAnsi="Arial" w:cs="Arial"/>
          <w:color w:val="0000FF"/>
          <w:sz w:val="22"/>
          <w:szCs w:val="22"/>
        </w:rPr>
        <w:t>nd n</w:t>
      </w:r>
      <w:r w:rsidR="00670322" w:rsidRPr="00BE2347">
        <w:rPr>
          <w:rFonts w:ascii="Arial" w:hAnsi="Arial" w:cs="Arial"/>
          <w:color w:val="0000FF"/>
          <w:sz w:val="22"/>
          <w:szCs w:val="22"/>
        </w:rPr>
        <w:t xml:space="preserve">ot </w:t>
      </w:r>
      <w:r>
        <w:rPr>
          <w:rFonts w:ascii="Arial" w:hAnsi="Arial" w:cs="Arial"/>
          <w:color w:val="0000FF"/>
          <w:sz w:val="22"/>
          <w:szCs w:val="22"/>
        </w:rPr>
        <w:t xml:space="preserve">just </w:t>
      </w:r>
      <w:r w:rsidR="00670322" w:rsidRPr="00BE2347">
        <w:rPr>
          <w:rFonts w:ascii="Arial" w:hAnsi="Arial" w:cs="Arial"/>
          <w:color w:val="0000FF"/>
          <w:sz w:val="22"/>
          <w:szCs w:val="22"/>
        </w:rPr>
        <w:t>‘</w:t>
      </w:r>
      <w:r w:rsidR="00670322">
        <w:rPr>
          <w:rFonts w:ascii="Arial" w:hAnsi="Arial" w:cs="Arial"/>
          <w:color w:val="0000FF"/>
          <w:sz w:val="22"/>
          <w:szCs w:val="22"/>
        </w:rPr>
        <w:t>aid management</w:t>
      </w:r>
      <w:r w:rsidR="00670322" w:rsidRPr="00BE2347">
        <w:rPr>
          <w:rFonts w:ascii="Arial" w:hAnsi="Arial" w:cs="Arial"/>
          <w:color w:val="0000FF"/>
          <w:sz w:val="22"/>
          <w:szCs w:val="22"/>
        </w:rPr>
        <w:t>’</w:t>
      </w:r>
    </w:p>
    <w:p w:rsidR="00670322" w:rsidRDefault="00924409" w:rsidP="00670322">
      <w:pPr>
        <w:spacing w:after="120"/>
        <w:jc w:val="both"/>
        <w:outlineLvl w:val="0"/>
        <w:rPr>
          <w:rFonts w:ascii="Arial" w:hAnsi="Arial" w:cs="Arial"/>
          <w:sz w:val="22"/>
          <w:szCs w:val="22"/>
        </w:rPr>
      </w:pPr>
      <w:r>
        <w:rPr>
          <w:rFonts w:ascii="Arial" w:hAnsi="Arial" w:cs="Arial"/>
          <w:sz w:val="22"/>
          <w:szCs w:val="22"/>
        </w:rPr>
        <w:t xml:space="preserve">What cannot be </w:t>
      </w:r>
      <w:r w:rsidR="00571136">
        <w:rPr>
          <w:rFonts w:ascii="Arial" w:hAnsi="Arial" w:cs="Arial"/>
          <w:sz w:val="22"/>
          <w:szCs w:val="22"/>
        </w:rPr>
        <w:t>termed</w:t>
      </w:r>
      <w:r>
        <w:rPr>
          <w:rFonts w:ascii="Arial" w:hAnsi="Arial" w:cs="Arial"/>
          <w:sz w:val="22"/>
          <w:szCs w:val="22"/>
        </w:rPr>
        <w:t xml:space="preserve"> ‘policy dialogue’ is</w:t>
      </w:r>
      <w:r w:rsidR="00571136">
        <w:rPr>
          <w:rFonts w:ascii="Arial" w:hAnsi="Arial" w:cs="Arial"/>
          <w:sz w:val="22"/>
          <w:szCs w:val="22"/>
        </w:rPr>
        <w:t>,</w:t>
      </w:r>
      <w:r>
        <w:rPr>
          <w:rFonts w:ascii="Arial" w:hAnsi="Arial" w:cs="Arial"/>
          <w:sz w:val="22"/>
          <w:szCs w:val="22"/>
        </w:rPr>
        <w:t xml:space="preserve"> </w:t>
      </w:r>
      <w:r w:rsidR="00571136">
        <w:rPr>
          <w:rFonts w:ascii="Arial" w:hAnsi="Arial" w:cs="Arial"/>
          <w:sz w:val="22"/>
          <w:szCs w:val="22"/>
        </w:rPr>
        <w:t xml:space="preserve">simply, </w:t>
      </w:r>
      <w:r>
        <w:rPr>
          <w:rFonts w:ascii="Arial" w:hAnsi="Arial" w:cs="Arial"/>
          <w:sz w:val="22"/>
          <w:szCs w:val="22"/>
        </w:rPr>
        <w:t xml:space="preserve">the </w:t>
      </w:r>
      <w:r w:rsidR="00296C57">
        <w:rPr>
          <w:rFonts w:ascii="Arial" w:hAnsi="Arial" w:cs="Arial"/>
          <w:sz w:val="22"/>
          <w:szCs w:val="22"/>
        </w:rPr>
        <w:t>regular</w:t>
      </w:r>
      <w:r>
        <w:rPr>
          <w:rFonts w:ascii="Arial" w:hAnsi="Arial" w:cs="Arial"/>
          <w:sz w:val="22"/>
          <w:szCs w:val="22"/>
        </w:rPr>
        <w:t xml:space="preserve"> negotiation and administration of programs. These are processes that inevitably consume much time and effort, but they are not about ‘values’, except in a </w:t>
      </w:r>
      <w:r w:rsidR="00571136">
        <w:rPr>
          <w:rFonts w:ascii="Arial" w:hAnsi="Arial" w:cs="Arial"/>
          <w:sz w:val="22"/>
          <w:szCs w:val="22"/>
        </w:rPr>
        <w:t xml:space="preserve">rather </w:t>
      </w:r>
      <w:r>
        <w:rPr>
          <w:rFonts w:ascii="Arial" w:hAnsi="Arial" w:cs="Arial"/>
          <w:sz w:val="22"/>
          <w:szCs w:val="22"/>
        </w:rPr>
        <w:t>bureaucratic sense.</w:t>
      </w:r>
    </w:p>
    <w:p w:rsidR="003C2277" w:rsidRDefault="003C2277" w:rsidP="00670322">
      <w:pPr>
        <w:spacing w:after="120"/>
        <w:jc w:val="both"/>
        <w:outlineLvl w:val="0"/>
        <w:rPr>
          <w:rFonts w:ascii="Arial" w:hAnsi="Arial" w:cs="Arial"/>
          <w:sz w:val="22"/>
          <w:szCs w:val="22"/>
        </w:rPr>
      </w:pPr>
    </w:p>
    <w:p w:rsidR="007E6882" w:rsidRPr="003C2277" w:rsidRDefault="00ED4D67" w:rsidP="003C2277">
      <w:pPr>
        <w:keepNext/>
        <w:spacing w:after="120"/>
        <w:jc w:val="both"/>
        <w:outlineLvl w:val="0"/>
        <w:rPr>
          <w:rFonts w:ascii="Arial" w:hAnsi="Arial" w:cs="Arial"/>
          <w:color w:val="0000FF"/>
          <w:sz w:val="32"/>
          <w:szCs w:val="22"/>
        </w:rPr>
      </w:pPr>
      <w:r w:rsidRPr="003C2277">
        <w:rPr>
          <w:rFonts w:ascii="Arial" w:hAnsi="Arial" w:cs="Arial"/>
          <w:color w:val="0000FF"/>
          <w:sz w:val="32"/>
          <w:szCs w:val="22"/>
        </w:rPr>
        <w:t xml:space="preserve">Policy dialogue under the </w:t>
      </w:r>
      <w:r w:rsidR="001E5736" w:rsidRPr="003C2277">
        <w:rPr>
          <w:rFonts w:ascii="Arial" w:hAnsi="Arial" w:cs="Arial"/>
          <w:color w:val="0000FF"/>
          <w:sz w:val="32"/>
          <w:szCs w:val="22"/>
        </w:rPr>
        <w:t xml:space="preserve">current </w:t>
      </w:r>
      <w:r w:rsidR="00767AD3">
        <w:rPr>
          <w:rFonts w:ascii="Arial" w:hAnsi="Arial" w:cs="Arial"/>
          <w:color w:val="0000FF"/>
          <w:sz w:val="32"/>
          <w:szCs w:val="22"/>
        </w:rPr>
        <w:t>Partnership</w:t>
      </w:r>
    </w:p>
    <w:p w:rsidR="00571136" w:rsidRPr="00571136" w:rsidRDefault="00571136" w:rsidP="00571136">
      <w:pPr>
        <w:keepNext/>
        <w:spacing w:after="120"/>
        <w:jc w:val="both"/>
        <w:outlineLvl w:val="0"/>
        <w:rPr>
          <w:rFonts w:ascii="Arial" w:hAnsi="Arial" w:cs="Arial"/>
          <w:color w:val="0000FF"/>
          <w:sz w:val="22"/>
          <w:szCs w:val="22"/>
        </w:rPr>
      </w:pPr>
      <w:r w:rsidRPr="00571136">
        <w:rPr>
          <w:rFonts w:ascii="Arial" w:hAnsi="Arial" w:cs="Arial"/>
          <w:color w:val="0000FF"/>
          <w:sz w:val="22"/>
          <w:szCs w:val="22"/>
        </w:rPr>
        <w:t xml:space="preserve">There’s an important discussion </w:t>
      </w:r>
      <w:r>
        <w:rPr>
          <w:rFonts w:ascii="Arial" w:hAnsi="Arial" w:cs="Arial"/>
          <w:color w:val="0000FF"/>
          <w:sz w:val="22"/>
          <w:szCs w:val="22"/>
        </w:rPr>
        <w:t>about</w:t>
      </w:r>
      <w:r w:rsidRPr="00571136">
        <w:rPr>
          <w:rFonts w:ascii="Arial" w:hAnsi="Arial" w:cs="Arial"/>
          <w:color w:val="0000FF"/>
          <w:sz w:val="22"/>
          <w:szCs w:val="22"/>
        </w:rPr>
        <w:t xml:space="preserve"> values to be had</w:t>
      </w:r>
    </w:p>
    <w:p w:rsidR="00225354" w:rsidRDefault="00ED4D67" w:rsidP="003C2277">
      <w:pPr>
        <w:spacing w:after="120"/>
        <w:jc w:val="both"/>
        <w:outlineLvl w:val="0"/>
        <w:rPr>
          <w:rFonts w:ascii="Arial" w:hAnsi="Arial" w:cs="Arial"/>
          <w:sz w:val="22"/>
          <w:szCs w:val="22"/>
        </w:rPr>
      </w:pPr>
      <w:r>
        <w:rPr>
          <w:rFonts w:ascii="Arial" w:hAnsi="Arial" w:cs="Arial"/>
          <w:sz w:val="22"/>
          <w:szCs w:val="22"/>
        </w:rPr>
        <w:t xml:space="preserve">Although there is </w:t>
      </w:r>
      <w:r w:rsidR="00296C57">
        <w:rPr>
          <w:rFonts w:ascii="Arial" w:hAnsi="Arial" w:cs="Arial"/>
          <w:sz w:val="22"/>
          <w:szCs w:val="22"/>
        </w:rPr>
        <w:t xml:space="preserve">a </w:t>
      </w:r>
      <w:r>
        <w:rPr>
          <w:rFonts w:ascii="Arial" w:hAnsi="Arial" w:cs="Arial"/>
          <w:sz w:val="22"/>
          <w:szCs w:val="22"/>
        </w:rPr>
        <w:t xml:space="preserve">quip that </w:t>
      </w:r>
      <w:r w:rsidR="00296C57">
        <w:rPr>
          <w:rFonts w:ascii="Arial" w:hAnsi="Arial" w:cs="Arial"/>
          <w:sz w:val="22"/>
          <w:szCs w:val="22"/>
        </w:rPr>
        <w:t>policy-making</w:t>
      </w:r>
      <w:r w:rsidR="00F903B9">
        <w:rPr>
          <w:rFonts w:ascii="Arial" w:hAnsi="Arial" w:cs="Arial"/>
          <w:sz w:val="22"/>
          <w:szCs w:val="22"/>
        </w:rPr>
        <w:t xml:space="preserve"> </w:t>
      </w:r>
      <w:r w:rsidR="00296C57">
        <w:rPr>
          <w:rFonts w:ascii="Arial" w:hAnsi="Arial" w:cs="Arial"/>
          <w:sz w:val="22"/>
          <w:szCs w:val="22"/>
        </w:rPr>
        <w:t xml:space="preserve">processes in Solomon Islands are sometimes difficult to describe and capture, particularly at the political level, it is nonetheless clearly a fact that SIG does express values and </w:t>
      </w:r>
      <w:r w:rsidR="003C2277">
        <w:rPr>
          <w:rFonts w:ascii="Arial" w:hAnsi="Arial" w:cs="Arial"/>
          <w:sz w:val="22"/>
          <w:szCs w:val="22"/>
        </w:rPr>
        <w:t xml:space="preserve">does </w:t>
      </w:r>
      <w:r w:rsidR="00296C57">
        <w:rPr>
          <w:rFonts w:ascii="Arial" w:hAnsi="Arial" w:cs="Arial"/>
          <w:sz w:val="22"/>
          <w:szCs w:val="22"/>
        </w:rPr>
        <w:t>make policy</w:t>
      </w:r>
      <w:r w:rsidR="00B72CD2">
        <w:rPr>
          <w:rFonts w:ascii="Arial" w:hAnsi="Arial" w:cs="Arial"/>
          <w:sz w:val="22"/>
          <w:szCs w:val="22"/>
        </w:rPr>
        <w:t>. T</w:t>
      </w:r>
      <w:r w:rsidR="00296C57">
        <w:rPr>
          <w:rFonts w:ascii="Arial" w:hAnsi="Arial" w:cs="Arial"/>
          <w:sz w:val="22"/>
          <w:szCs w:val="22"/>
        </w:rPr>
        <w:t xml:space="preserve">he expression of those values reflects the emergence of a </w:t>
      </w:r>
      <w:r w:rsidR="00571136">
        <w:rPr>
          <w:rFonts w:ascii="Arial" w:hAnsi="Arial" w:cs="Arial"/>
          <w:sz w:val="22"/>
          <w:szCs w:val="22"/>
        </w:rPr>
        <w:t xml:space="preserve">tangibly </w:t>
      </w:r>
      <w:r w:rsidR="00B72CD2">
        <w:rPr>
          <w:rFonts w:ascii="Arial" w:hAnsi="Arial" w:cs="Arial"/>
          <w:sz w:val="22"/>
          <w:szCs w:val="22"/>
        </w:rPr>
        <w:t>re</w:t>
      </w:r>
      <w:r w:rsidR="00571136">
        <w:rPr>
          <w:rFonts w:ascii="Arial" w:hAnsi="Arial" w:cs="Arial"/>
          <w:sz w:val="22"/>
          <w:szCs w:val="22"/>
        </w:rPr>
        <w:t>invigorated</w:t>
      </w:r>
      <w:r w:rsidR="00296C57">
        <w:rPr>
          <w:rFonts w:ascii="Arial" w:hAnsi="Arial" w:cs="Arial"/>
          <w:sz w:val="22"/>
          <w:szCs w:val="22"/>
        </w:rPr>
        <w:t xml:space="preserve"> nation with </w:t>
      </w:r>
      <w:r w:rsidR="00B72CD2">
        <w:rPr>
          <w:rFonts w:ascii="Arial" w:hAnsi="Arial" w:cs="Arial"/>
          <w:sz w:val="22"/>
          <w:szCs w:val="22"/>
        </w:rPr>
        <w:t>priorities and aspirations that have moved on considerably – even since the Partnership was signed. (For example, in the areas of tertiary education and health care.)</w:t>
      </w:r>
    </w:p>
    <w:p w:rsidR="00BE2347" w:rsidRDefault="00B72CD2" w:rsidP="00BE2347">
      <w:pPr>
        <w:spacing w:after="120"/>
        <w:jc w:val="both"/>
        <w:outlineLvl w:val="0"/>
        <w:rPr>
          <w:rFonts w:ascii="Arial" w:hAnsi="Arial" w:cs="Arial"/>
          <w:sz w:val="22"/>
          <w:szCs w:val="22"/>
        </w:rPr>
      </w:pPr>
      <w:r>
        <w:rPr>
          <w:rFonts w:ascii="Arial" w:hAnsi="Arial" w:cs="Arial"/>
          <w:sz w:val="22"/>
          <w:szCs w:val="22"/>
        </w:rPr>
        <w:t xml:space="preserve">Policy dialogue under the Partnership therefore needs to keep abreast of these </w:t>
      </w:r>
      <w:r w:rsidR="008465D9">
        <w:rPr>
          <w:rFonts w:ascii="Arial" w:hAnsi="Arial" w:cs="Arial"/>
          <w:sz w:val="22"/>
          <w:szCs w:val="22"/>
        </w:rPr>
        <w:t>emergent</w:t>
      </w:r>
      <w:r>
        <w:rPr>
          <w:rFonts w:ascii="Arial" w:hAnsi="Arial" w:cs="Arial"/>
          <w:sz w:val="22"/>
          <w:szCs w:val="22"/>
        </w:rPr>
        <w:t xml:space="preserve"> values, understand them, and – where appropriate – adapt to them. </w:t>
      </w:r>
    </w:p>
    <w:p w:rsidR="001E5736" w:rsidRDefault="001E5736" w:rsidP="00BE2347">
      <w:pPr>
        <w:spacing w:after="120"/>
        <w:jc w:val="both"/>
        <w:outlineLvl w:val="0"/>
        <w:rPr>
          <w:rFonts w:ascii="Arial" w:hAnsi="Arial" w:cs="Arial"/>
          <w:sz w:val="22"/>
          <w:szCs w:val="22"/>
        </w:rPr>
      </w:pPr>
      <w:r>
        <w:rPr>
          <w:rFonts w:ascii="Arial" w:hAnsi="Arial" w:cs="Arial"/>
          <w:sz w:val="22"/>
          <w:szCs w:val="22"/>
        </w:rPr>
        <w:t xml:space="preserve">Indeed, </w:t>
      </w:r>
      <w:r w:rsidR="00A05AC3">
        <w:rPr>
          <w:rFonts w:ascii="Arial" w:hAnsi="Arial" w:cs="Arial"/>
          <w:sz w:val="22"/>
          <w:szCs w:val="22"/>
        </w:rPr>
        <w:t>it is hugely important to recognise the opportunit</w:t>
      </w:r>
      <w:r w:rsidR="00225354">
        <w:rPr>
          <w:rFonts w:ascii="Arial" w:hAnsi="Arial" w:cs="Arial"/>
          <w:sz w:val="22"/>
          <w:szCs w:val="22"/>
        </w:rPr>
        <w:t>y</w:t>
      </w:r>
      <w:r w:rsidR="00A05AC3">
        <w:rPr>
          <w:rFonts w:ascii="Arial" w:hAnsi="Arial" w:cs="Arial"/>
          <w:sz w:val="22"/>
          <w:szCs w:val="22"/>
        </w:rPr>
        <w:t xml:space="preserve"> of the ‘policy window’ that exist</w:t>
      </w:r>
      <w:r w:rsidR="00225354">
        <w:rPr>
          <w:rFonts w:ascii="Arial" w:hAnsi="Arial" w:cs="Arial"/>
          <w:sz w:val="22"/>
          <w:szCs w:val="22"/>
        </w:rPr>
        <w:t xml:space="preserve">s </w:t>
      </w:r>
      <w:r w:rsidR="00571136">
        <w:rPr>
          <w:rFonts w:ascii="Arial" w:hAnsi="Arial" w:cs="Arial"/>
          <w:sz w:val="22"/>
          <w:szCs w:val="22"/>
        </w:rPr>
        <w:t xml:space="preserve">now, </w:t>
      </w:r>
      <w:r w:rsidR="00A05AC3">
        <w:rPr>
          <w:rFonts w:ascii="Arial" w:hAnsi="Arial" w:cs="Arial"/>
          <w:sz w:val="22"/>
          <w:szCs w:val="22"/>
        </w:rPr>
        <w:t xml:space="preserve">with a reform-minded government </w:t>
      </w:r>
      <w:r w:rsidR="00571136">
        <w:rPr>
          <w:rFonts w:ascii="Arial" w:hAnsi="Arial" w:cs="Arial"/>
          <w:sz w:val="22"/>
          <w:szCs w:val="22"/>
        </w:rPr>
        <w:t>and</w:t>
      </w:r>
      <w:r w:rsidR="00A05AC3">
        <w:rPr>
          <w:rFonts w:ascii="Arial" w:hAnsi="Arial" w:cs="Arial"/>
          <w:sz w:val="22"/>
          <w:szCs w:val="22"/>
        </w:rPr>
        <w:t xml:space="preserve"> conditions of relative political stability. </w:t>
      </w:r>
      <w:r w:rsidR="00225354">
        <w:rPr>
          <w:rFonts w:ascii="Arial" w:hAnsi="Arial" w:cs="Arial"/>
          <w:sz w:val="22"/>
          <w:szCs w:val="22"/>
        </w:rPr>
        <w:t>Such</w:t>
      </w:r>
      <w:r w:rsidR="00A05AC3">
        <w:rPr>
          <w:rFonts w:ascii="Arial" w:hAnsi="Arial" w:cs="Arial"/>
          <w:sz w:val="22"/>
          <w:szCs w:val="22"/>
        </w:rPr>
        <w:t xml:space="preserve"> policy windows need to be jumped through with alacrity.</w:t>
      </w:r>
    </w:p>
    <w:p w:rsidR="00A05AC3" w:rsidRDefault="0030534E" w:rsidP="00BE2347">
      <w:pPr>
        <w:spacing w:after="120"/>
        <w:jc w:val="both"/>
        <w:outlineLvl w:val="0"/>
        <w:rPr>
          <w:rFonts w:ascii="Arial" w:hAnsi="Arial" w:cs="Arial"/>
          <w:sz w:val="22"/>
          <w:szCs w:val="22"/>
        </w:rPr>
      </w:pPr>
      <w:r>
        <w:rPr>
          <w:rFonts w:ascii="Arial" w:hAnsi="Arial" w:cs="Arial"/>
          <w:sz w:val="22"/>
          <w:szCs w:val="22"/>
        </w:rPr>
        <w:t xml:space="preserve">The question was raised, however, as to whether policy dialogue (about political values and aspirations) is driving aid programming, or whether aid programming is driving policy dialogue. SIG’s </w:t>
      </w:r>
      <w:r w:rsidR="00571136">
        <w:rPr>
          <w:rFonts w:ascii="Arial" w:hAnsi="Arial" w:cs="Arial"/>
          <w:sz w:val="22"/>
          <w:szCs w:val="22"/>
        </w:rPr>
        <w:t>conclus</w:t>
      </w:r>
      <w:r w:rsidR="00821225">
        <w:rPr>
          <w:rFonts w:ascii="Arial" w:hAnsi="Arial" w:cs="Arial"/>
          <w:sz w:val="22"/>
          <w:szCs w:val="22"/>
        </w:rPr>
        <w:t>i</w:t>
      </w:r>
      <w:r w:rsidR="00571136">
        <w:rPr>
          <w:rFonts w:ascii="Arial" w:hAnsi="Arial" w:cs="Arial"/>
          <w:sz w:val="22"/>
          <w:szCs w:val="22"/>
        </w:rPr>
        <w:t>on</w:t>
      </w:r>
      <w:r>
        <w:rPr>
          <w:rFonts w:ascii="Arial" w:hAnsi="Arial" w:cs="Arial"/>
          <w:sz w:val="22"/>
          <w:szCs w:val="22"/>
        </w:rPr>
        <w:t xml:space="preserve"> was that it is </w:t>
      </w:r>
      <w:r w:rsidR="00571136">
        <w:rPr>
          <w:rFonts w:ascii="Arial" w:hAnsi="Arial" w:cs="Arial"/>
          <w:sz w:val="22"/>
          <w:szCs w:val="22"/>
        </w:rPr>
        <w:t>perhaps</w:t>
      </w:r>
      <w:r>
        <w:rPr>
          <w:rFonts w:ascii="Arial" w:hAnsi="Arial" w:cs="Arial"/>
          <w:sz w:val="22"/>
          <w:szCs w:val="22"/>
        </w:rPr>
        <w:t xml:space="preserve"> the latter. That needs to change, although SIG also accepts that it is not always good at making clear its policy positions and priorities.</w:t>
      </w:r>
    </w:p>
    <w:p w:rsidR="009D0C33" w:rsidRDefault="009D0C33" w:rsidP="009D0C33">
      <w:pPr>
        <w:spacing w:after="120"/>
        <w:jc w:val="both"/>
        <w:outlineLvl w:val="0"/>
        <w:rPr>
          <w:rFonts w:ascii="Arial" w:hAnsi="Arial" w:cs="Arial"/>
          <w:sz w:val="22"/>
          <w:szCs w:val="22"/>
        </w:rPr>
      </w:pPr>
      <w:r>
        <w:rPr>
          <w:rFonts w:ascii="Arial" w:hAnsi="Arial" w:cs="Arial"/>
          <w:sz w:val="22"/>
          <w:szCs w:val="22"/>
        </w:rPr>
        <w:t xml:space="preserve">Thus, in a changing policy context, ‘policy dialogue’ </w:t>
      </w:r>
      <w:r w:rsidR="008465D9">
        <w:rPr>
          <w:rFonts w:ascii="Arial" w:hAnsi="Arial" w:cs="Arial"/>
          <w:sz w:val="22"/>
          <w:szCs w:val="22"/>
        </w:rPr>
        <w:t>must not be unduly pre</w:t>
      </w:r>
      <w:r>
        <w:rPr>
          <w:rFonts w:ascii="Arial" w:hAnsi="Arial" w:cs="Arial"/>
          <w:sz w:val="22"/>
          <w:szCs w:val="22"/>
        </w:rPr>
        <w:t>occupied with ‘compliance’ with previous plans but rather, whether legitimate values being expressed by government are captured in those plans.</w:t>
      </w:r>
    </w:p>
    <w:p w:rsidR="00AB0951" w:rsidRDefault="0030534E" w:rsidP="00BE2347">
      <w:pPr>
        <w:spacing w:after="120"/>
        <w:jc w:val="both"/>
        <w:outlineLvl w:val="0"/>
        <w:rPr>
          <w:rFonts w:ascii="Arial" w:hAnsi="Arial" w:cs="Arial"/>
          <w:sz w:val="22"/>
          <w:szCs w:val="22"/>
        </w:rPr>
      </w:pPr>
      <w:r>
        <w:rPr>
          <w:rFonts w:ascii="Arial" w:hAnsi="Arial" w:cs="Arial"/>
          <w:sz w:val="22"/>
          <w:szCs w:val="22"/>
        </w:rPr>
        <w:t xml:space="preserve">To some extent </w:t>
      </w:r>
      <w:r w:rsidR="00B472FE">
        <w:rPr>
          <w:rFonts w:ascii="Arial" w:hAnsi="Arial" w:cs="Arial"/>
          <w:sz w:val="22"/>
          <w:szCs w:val="22"/>
        </w:rPr>
        <w:t>(</w:t>
      </w:r>
      <w:r>
        <w:rPr>
          <w:rFonts w:ascii="Arial" w:hAnsi="Arial" w:cs="Arial"/>
          <w:sz w:val="22"/>
          <w:szCs w:val="22"/>
        </w:rPr>
        <w:t xml:space="preserve">as </w:t>
      </w:r>
      <w:r w:rsidR="00B472FE">
        <w:rPr>
          <w:rFonts w:ascii="Arial" w:hAnsi="Arial" w:cs="Arial"/>
          <w:sz w:val="22"/>
          <w:szCs w:val="22"/>
        </w:rPr>
        <w:t xml:space="preserve">elsewhere in </w:t>
      </w:r>
      <w:r>
        <w:rPr>
          <w:rFonts w:ascii="Arial" w:hAnsi="Arial" w:cs="Arial"/>
          <w:sz w:val="22"/>
          <w:szCs w:val="22"/>
        </w:rPr>
        <w:t>the Pacific</w:t>
      </w:r>
      <w:r w:rsidR="00B472FE">
        <w:rPr>
          <w:rFonts w:ascii="Arial" w:hAnsi="Arial" w:cs="Arial"/>
          <w:sz w:val="22"/>
          <w:szCs w:val="22"/>
        </w:rPr>
        <w:t>)</w:t>
      </w:r>
      <w:r>
        <w:rPr>
          <w:rFonts w:ascii="Arial" w:hAnsi="Arial" w:cs="Arial"/>
          <w:sz w:val="22"/>
          <w:szCs w:val="22"/>
        </w:rPr>
        <w:t xml:space="preserve"> the extent to which policy </w:t>
      </w:r>
      <w:r w:rsidR="00B472FE">
        <w:rPr>
          <w:rFonts w:ascii="Arial" w:hAnsi="Arial" w:cs="Arial"/>
          <w:sz w:val="22"/>
          <w:szCs w:val="22"/>
        </w:rPr>
        <w:t xml:space="preserve">dialogue </w:t>
      </w:r>
      <w:r w:rsidR="00AB0951">
        <w:rPr>
          <w:rFonts w:ascii="Arial" w:hAnsi="Arial" w:cs="Arial"/>
          <w:sz w:val="22"/>
          <w:szCs w:val="22"/>
        </w:rPr>
        <w:t>tends to be</w:t>
      </w:r>
      <w:r w:rsidR="00B472FE">
        <w:rPr>
          <w:rFonts w:ascii="Arial" w:hAnsi="Arial" w:cs="Arial"/>
          <w:sz w:val="22"/>
          <w:szCs w:val="22"/>
        </w:rPr>
        <w:t xml:space="preserve"> officials-led </w:t>
      </w:r>
      <w:r w:rsidR="00571136">
        <w:rPr>
          <w:rFonts w:ascii="Arial" w:hAnsi="Arial" w:cs="Arial"/>
          <w:sz w:val="22"/>
          <w:szCs w:val="22"/>
        </w:rPr>
        <w:t xml:space="preserve">also </w:t>
      </w:r>
      <w:r w:rsidR="00B472FE">
        <w:rPr>
          <w:rFonts w:ascii="Arial" w:hAnsi="Arial" w:cs="Arial"/>
          <w:sz w:val="22"/>
          <w:szCs w:val="22"/>
        </w:rPr>
        <w:t>makes the assessment of truly political values</w:t>
      </w:r>
      <w:r w:rsidR="00AB0951">
        <w:rPr>
          <w:rFonts w:ascii="Arial" w:hAnsi="Arial" w:cs="Arial"/>
          <w:sz w:val="22"/>
          <w:szCs w:val="22"/>
        </w:rPr>
        <w:t xml:space="preserve"> more </w:t>
      </w:r>
      <w:r w:rsidR="009E4F4E">
        <w:rPr>
          <w:rFonts w:ascii="Arial" w:hAnsi="Arial" w:cs="Arial"/>
          <w:sz w:val="22"/>
          <w:szCs w:val="22"/>
        </w:rPr>
        <w:t>complex</w:t>
      </w:r>
      <w:r w:rsidR="00AB0951">
        <w:rPr>
          <w:rFonts w:ascii="Arial" w:hAnsi="Arial" w:cs="Arial"/>
          <w:sz w:val="22"/>
          <w:szCs w:val="22"/>
        </w:rPr>
        <w:t>.</w:t>
      </w:r>
    </w:p>
    <w:p w:rsidR="0030534E" w:rsidRPr="00571136" w:rsidRDefault="00571136" w:rsidP="00571136">
      <w:pPr>
        <w:keepNext/>
        <w:spacing w:after="120"/>
        <w:jc w:val="both"/>
        <w:outlineLvl w:val="0"/>
        <w:rPr>
          <w:rFonts w:ascii="Arial" w:hAnsi="Arial" w:cs="Arial"/>
          <w:color w:val="0000FF"/>
          <w:sz w:val="22"/>
          <w:szCs w:val="22"/>
        </w:rPr>
      </w:pPr>
      <w:r w:rsidRPr="00571136">
        <w:rPr>
          <w:rFonts w:ascii="Arial" w:hAnsi="Arial" w:cs="Arial"/>
          <w:color w:val="0000FF"/>
          <w:sz w:val="22"/>
          <w:szCs w:val="22"/>
        </w:rPr>
        <w:t xml:space="preserve">Priorities </w:t>
      </w:r>
      <w:r w:rsidR="00655FDB">
        <w:rPr>
          <w:rFonts w:ascii="Arial" w:hAnsi="Arial" w:cs="Arial"/>
          <w:color w:val="0000FF"/>
          <w:sz w:val="22"/>
          <w:szCs w:val="22"/>
        </w:rPr>
        <w:t xml:space="preserve">for, and good practice in, </w:t>
      </w:r>
      <w:r w:rsidRPr="00571136">
        <w:rPr>
          <w:rFonts w:ascii="Arial" w:hAnsi="Arial" w:cs="Arial"/>
          <w:color w:val="0000FF"/>
          <w:sz w:val="22"/>
          <w:szCs w:val="22"/>
        </w:rPr>
        <w:t>policy dialogue</w:t>
      </w:r>
    </w:p>
    <w:p w:rsidR="00571136" w:rsidRDefault="00655FDB" w:rsidP="00BE2347">
      <w:pPr>
        <w:spacing w:after="120"/>
        <w:jc w:val="both"/>
        <w:outlineLvl w:val="0"/>
        <w:rPr>
          <w:rFonts w:ascii="Arial" w:hAnsi="Arial" w:cs="Arial"/>
          <w:sz w:val="22"/>
          <w:szCs w:val="22"/>
        </w:rPr>
      </w:pPr>
      <w:r>
        <w:rPr>
          <w:rFonts w:ascii="Arial" w:hAnsi="Arial" w:cs="Arial"/>
          <w:sz w:val="22"/>
          <w:szCs w:val="22"/>
        </w:rPr>
        <w:t>In looking at policy dialogue, as we were asked to do, the Panel would emphasise two issues raised in an earlier, and now this, partnership assessment:</w:t>
      </w:r>
    </w:p>
    <w:p w:rsidR="00CE70BD" w:rsidRDefault="00655FDB" w:rsidP="00655FDB">
      <w:pPr>
        <w:numPr>
          <w:ilvl w:val="0"/>
          <w:numId w:val="31"/>
        </w:numPr>
        <w:spacing w:after="120"/>
        <w:jc w:val="both"/>
        <w:outlineLvl w:val="0"/>
        <w:rPr>
          <w:rFonts w:ascii="Arial" w:hAnsi="Arial" w:cs="Arial"/>
          <w:sz w:val="22"/>
          <w:szCs w:val="22"/>
        </w:rPr>
      </w:pPr>
      <w:r>
        <w:rPr>
          <w:rFonts w:ascii="Arial" w:hAnsi="Arial" w:cs="Arial"/>
          <w:sz w:val="22"/>
          <w:szCs w:val="22"/>
        </w:rPr>
        <w:t>Firstly</w:t>
      </w:r>
      <w:r w:rsidR="009D0C33">
        <w:rPr>
          <w:rFonts w:ascii="Arial" w:hAnsi="Arial" w:cs="Arial"/>
          <w:sz w:val="22"/>
          <w:szCs w:val="22"/>
        </w:rPr>
        <w:t>,</w:t>
      </w:r>
      <w:r>
        <w:rPr>
          <w:rFonts w:ascii="Arial" w:hAnsi="Arial" w:cs="Arial"/>
          <w:sz w:val="22"/>
          <w:szCs w:val="22"/>
        </w:rPr>
        <w:t xml:space="preserve"> that there needs to be real and explicit clarity of intent</w:t>
      </w:r>
      <w:r>
        <w:rPr>
          <w:rStyle w:val="FootnoteReference"/>
          <w:rFonts w:ascii="Arial" w:hAnsi="Arial" w:cs="Arial"/>
          <w:sz w:val="22"/>
          <w:szCs w:val="22"/>
        </w:rPr>
        <w:footnoteReference w:id="32"/>
      </w:r>
      <w:r>
        <w:rPr>
          <w:rFonts w:ascii="Arial" w:hAnsi="Arial" w:cs="Arial"/>
          <w:sz w:val="22"/>
          <w:szCs w:val="22"/>
        </w:rPr>
        <w:t xml:space="preserve"> about the long</w:t>
      </w:r>
      <w:r w:rsidR="00CE70BD">
        <w:rPr>
          <w:rFonts w:ascii="Arial" w:hAnsi="Arial" w:cs="Arial"/>
          <w:sz w:val="22"/>
          <w:szCs w:val="22"/>
        </w:rPr>
        <w:t>er</w:t>
      </w:r>
      <w:r>
        <w:rPr>
          <w:rFonts w:ascii="Arial" w:hAnsi="Arial" w:cs="Arial"/>
          <w:sz w:val="22"/>
          <w:szCs w:val="22"/>
        </w:rPr>
        <w:t xml:space="preserve">-term role and function of development assistance in Solomon Islands if policy dialogue is to be directed towards </w:t>
      </w:r>
      <w:r w:rsidR="00CE70BD">
        <w:rPr>
          <w:rFonts w:ascii="Arial" w:hAnsi="Arial" w:cs="Arial"/>
          <w:sz w:val="22"/>
          <w:szCs w:val="22"/>
        </w:rPr>
        <w:t xml:space="preserve">its most </w:t>
      </w:r>
      <w:r>
        <w:rPr>
          <w:rFonts w:ascii="Arial" w:hAnsi="Arial" w:cs="Arial"/>
          <w:sz w:val="22"/>
          <w:szCs w:val="22"/>
        </w:rPr>
        <w:t xml:space="preserve">productive ends. </w:t>
      </w:r>
      <w:r w:rsidR="00CE70BD">
        <w:rPr>
          <w:rFonts w:ascii="Arial" w:hAnsi="Arial" w:cs="Arial"/>
          <w:sz w:val="22"/>
          <w:szCs w:val="22"/>
        </w:rPr>
        <w:t xml:space="preserve">What constitutes the urgent for now does not necessarily </w:t>
      </w:r>
      <w:r w:rsidR="003D2EE5">
        <w:rPr>
          <w:rFonts w:ascii="Arial" w:hAnsi="Arial" w:cs="Arial"/>
          <w:sz w:val="22"/>
          <w:szCs w:val="22"/>
        </w:rPr>
        <w:t xml:space="preserve">establish, or </w:t>
      </w:r>
      <w:r w:rsidR="00CE70BD">
        <w:rPr>
          <w:rFonts w:ascii="Arial" w:hAnsi="Arial" w:cs="Arial"/>
          <w:sz w:val="22"/>
          <w:szCs w:val="22"/>
        </w:rPr>
        <w:t>translate into</w:t>
      </w:r>
      <w:r w:rsidR="003D2EE5">
        <w:rPr>
          <w:rFonts w:ascii="Arial" w:hAnsi="Arial" w:cs="Arial"/>
          <w:sz w:val="22"/>
          <w:szCs w:val="22"/>
        </w:rPr>
        <w:t>,</w:t>
      </w:r>
      <w:r w:rsidR="00CE70BD">
        <w:rPr>
          <w:rFonts w:ascii="Arial" w:hAnsi="Arial" w:cs="Arial"/>
          <w:sz w:val="22"/>
          <w:szCs w:val="22"/>
        </w:rPr>
        <w:t xml:space="preserve"> the important for the longer term.</w:t>
      </w:r>
    </w:p>
    <w:p w:rsidR="00655FDB" w:rsidRDefault="00655FDB" w:rsidP="00CE70BD">
      <w:pPr>
        <w:spacing w:after="120"/>
        <w:ind w:left="360"/>
        <w:jc w:val="both"/>
        <w:outlineLvl w:val="0"/>
        <w:rPr>
          <w:rFonts w:ascii="Arial" w:hAnsi="Arial" w:cs="Arial"/>
          <w:sz w:val="22"/>
          <w:szCs w:val="22"/>
        </w:rPr>
      </w:pPr>
      <w:r>
        <w:rPr>
          <w:rFonts w:ascii="Arial" w:hAnsi="Arial" w:cs="Arial"/>
          <w:sz w:val="22"/>
          <w:szCs w:val="22"/>
        </w:rPr>
        <w:t xml:space="preserve">Perhaps that clarity or intent is contained in higher-level country strategy assessments to which not all are privy, but that </w:t>
      </w:r>
      <w:r w:rsidR="00CE70BD">
        <w:rPr>
          <w:rFonts w:ascii="Arial" w:hAnsi="Arial" w:cs="Arial"/>
          <w:sz w:val="22"/>
          <w:szCs w:val="22"/>
        </w:rPr>
        <w:t xml:space="preserve">opacity </w:t>
      </w:r>
      <w:r>
        <w:rPr>
          <w:rFonts w:ascii="Arial" w:hAnsi="Arial" w:cs="Arial"/>
          <w:sz w:val="22"/>
          <w:szCs w:val="22"/>
        </w:rPr>
        <w:t>i</w:t>
      </w:r>
      <w:r w:rsidR="00CE70BD">
        <w:rPr>
          <w:rFonts w:ascii="Arial" w:hAnsi="Arial" w:cs="Arial"/>
          <w:sz w:val="22"/>
          <w:szCs w:val="22"/>
        </w:rPr>
        <w:t>n</w:t>
      </w:r>
      <w:r>
        <w:rPr>
          <w:rFonts w:ascii="Arial" w:hAnsi="Arial" w:cs="Arial"/>
          <w:sz w:val="22"/>
          <w:szCs w:val="22"/>
        </w:rPr>
        <w:t xml:space="preserve"> itself </w:t>
      </w:r>
      <w:r w:rsidR="003D2EE5">
        <w:rPr>
          <w:rFonts w:ascii="Arial" w:hAnsi="Arial" w:cs="Arial"/>
          <w:sz w:val="22"/>
          <w:szCs w:val="22"/>
        </w:rPr>
        <w:t xml:space="preserve">compromises the ability to assume such a </w:t>
      </w:r>
      <w:r w:rsidR="00FA4857">
        <w:rPr>
          <w:rFonts w:ascii="Arial" w:hAnsi="Arial" w:cs="Arial"/>
          <w:sz w:val="22"/>
          <w:szCs w:val="22"/>
        </w:rPr>
        <w:t>longer-</w:t>
      </w:r>
      <w:r w:rsidR="003D2EE5">
        <w:rPr>
          <w:rFonts w:ascii="Arial" w:hAnsi="Arial" w:cs="Arial"/>
          <w:sz w:val="22"/>
          <w:szCs w:val="22"/>
        </w:rPr>
        <w:t>term perspective</w:t>
      </w:r>
      <w:r w:rsidR="009D0C33">
        <w:rPr>
          <w:rFonts w:ascii="Arial" w:hAnsi="Arial" w:cs="Arial"/>
          <w:sz w:val="22"/>
          <w:szCs w:val="22"/>
        </w:rPr>
        <w:t xml:space="preserve"> in policy dialogue</w:t>
      </w:r>
      <w:r>
        <w:rPr>
          <w:rFonts w:ascii="Arial" w:hAnsi="Arial" w:cs="Arial"/>
          <w:sz w:val="22"/>
          <w:szCs w:val="22"/>
        </w:rPr>
        <w:t>.</w:t>
      </w:r>
    </w:p>
    <w:p w:rsidR="00571136" w:rsidRDefault="003D2EE5" w:rsidP="00BE2347">
      <w:pPr>
        <w:numPr>
          <w:ilvl w:val="0"/>
          <w:numId w:val="31"/>
        </w:numPr>
        <w:spacing w:after="120"/>
        <w:jc w:val="both"/>
        <w:outlineLvl w:val="0"/>
        <w:rPr>
          <w:rFonts w:ascii="Arial" w:hAnsi="Arial" w:cs="Arial"/>
          <w:sz w:val="22"/>
          <w:szCs w:val="22"/>
        </w:rPr>
      </w:pPr>
      <w:r w:rsidRPr="005448AB">
        <w:rPr>
          <w:rFonts w:ascii="Arial" w:hAnsi="Arial" w:cs="Arial"/>
          <w:sz w:val="22"/>
          <w:szCs w:val="22"/>
        </w:rPr>
        <w:t>Secondly</w:t>
      </w:r>
      <w:r w:rsidR="009D0C33">
        <w:rPr>
          <w:rFonts w:ascii="Arial" w:hAnsi="Arial" w:cs="Arial"/>
          <w:sz w:val="22"/>
          <w:szCs w:val="22"/>
        </w:rPr>
        <w:t>,</w:t>
      </w:r>
      <w:r w:rsidRPr="005448AB">
        <w:rPr>
          <w:rFonts w:ascii="Arial" w:hAnsi="Arial" w:cs="Arial"/>
          <w:sz w:val="22"/>
          <w:szCs w:val="22"/>
        </w:rPr>
        <w:t xml:space="preserve"> </w:t>
      </w:r>
      <w:r w:rsidR="00FA4857" w:rsidRPr="005448AB">
        <w:rPr>
          <w:rFonts w:ascii="Arial" w:hAnsi="Arial" w:cs="Arial"/>
          <w:sz w:val="22"/>
          <w:szCs w:val="22"/>
        </w:rPr>
        <w:t>that policy dialogue needs to focus on outcomes</w:t>
      </w:r>
      <w:r w:rsidR="005448AB" w:rsidRPr="005448AB">
        <w:rPr>
          <w:rFonts w:ascii="Arial" w:hAnsi="Arial" w:cs="Arial"/>
          <w:sz w:val="22"/>
          <w:szCs w:val="22"/>
        </w:rPr>
        <w:t xml:space="preserve"> and whether they are being achieved</w:t>
      </w:r>
      <w:r w:rsidR="00FA4857" w:rsidRPr="005448AB">
        <w:rPr>
          <w:rFonts w:ascii="Arial" w:hAnsi="Arial" w:cs="Arial"/>
          <w:sz w:val="22"/>
          <w:szCs w:val="22"/>
        </w:rPr>
        <w:t xml:space="preserve">, and to </w:t>
      </w:r>
      <w:r w:rsidR="005448AB" w:rsidRPr="005448AB">
        <w:rPr>
          <w:rFonts w:ascii="Arial" w:hAnsi="Arial" w:cs="Arial"/>
          <w:sz w:val="22"/>
          <w:szCs w:val="22"/>
        </w:rPr>
        <w:t xml:space="preserve">consider </w:t>
      </w:r>
      <w:r w:rsidR="00FA4857" w:rsidRPr="008465D9">
        <w:rPr>
          <w:rFonts w:ascii="Arial" w:hAnsi="Arial" w:cs="Arial"/>
          <w:i/>
          <w:sz w:val="22"/>
          <w:szCs w:val="22"/>
        </w:rPr>
        <w:t>all</w:t>
      </w:r>
      <w:r w:rsidR="00FA4857" w:rsidRPr="005448AB">
        <w:rPr>
          <w:rFonts w:ascii="Arial" w:hAnsi="Arial" w:cs="Arial"/>
          <w:sz w:val="22"/>
          <w:szCs w:val="22"/>
        </w:rPr>
        <w:t xml:space="preserve"> that is needed to bring about those outcomes. </w:t>
      </w:r>
      <w:r w:rsidR="005448AB" w:rsidRPr="005448AB">
        <w:rPr>
          <w:rFonts w:ascii="Arial" w:hAnsi="Arial" w:cs="Arial"/>
          <w:sz w:val="22"/>
          <w:szCs w:val="22"/>
        </w:rPr>
        <w:t xml:space="preserve">Will strengthening systems </w:t>
      </w:r>
      <w:r w:rsidR="005448AB">
        <w:rPr>
          <w:rFonts w:ascii="Arial" w:hAnsi="Arial" w:cs="Arial"/>
          <w:sz w:val="22"/>
          <w:szCs w:val="22"/>
        </w:rPr>
        <w:t>and public sector management issues be enough in itself, or are more fundamental adjustments to how services are funded and delivered required if citizens are to see a difference</w:t>
      </w:r>
      <w:r w:rsidR="003A36DD">
        <w:rPr>
          <w:rFonts w:ascii="Arial" w:hAnsi="Arial" w:cs="Arial"/>
          <w:sz w:val="22"/>
          <w:szCs w:val="22"/>
        </w:rPr>
        <w:t>, for example</w:t>
      </w:r>
      <w:r w:rsidR="005448AB">
        <w:rPr>
          <w:rFonts w:ascii="Arial" w:hAnsi="Arial" w:cs="Arial"/>
          <w:sz w:val="22"/>
          <w:szCs w:val="22"/>
        </w:rPr>
        <w:t xml:space="preserve">? </w:t>
      </w:r>
    </w:p>
    <w:p w:rsidR="009D0C33" w:rsidRDefault="009D0C33" w:rsidP="009D0C33">
      <w:pPr>
        <w:spacing w:after="120"/>
        <w:ind w:left="360"/>
        <w:jc w:val="both"/>
        <w:outlineLvl w:val="0"/>
        <w:rPr>
          <w:rFonts w:ascii="Arial" w:hAnsi="Arial" w:cs="Arial"/>
          <w:sz w:val="22"/>
          <w:szCs w:val="22"/>
        </w:rPr>
      </w:pPr>
      <w:r>
        <w:rPr>
          <w:rFonts w:ascii="Arial" w:hAnsi="Arial" w:cs="Arial"/>
          <w:sz w:val="22"/>
          <w:szCs w:val="22"/>
        </w:rPr>
        <w:t xml:space="preserve">Incremental change in systems and processes (as we have reported in this and earlier assessments) is important, but it is only valid if it is set in the context of what wider change is </w:t>
      </w:r>
      <w:r w:rsidR="003A36DD">
        <w:rPr>
          <w:rFonts w:ascii="Arial" w:hAnsi="Arial" w:cs="Arial"/>
          <w:sz w:val="22"/>
          <w:szCs w:val="22"/>
        </w:rPr>
        <w:t>sought</w:t>
      </w:r>
      <w:r>
        <w:rPr>
          <w:rFonts w:ascii="Arial" w:hAnsi="Arial" w:cs="Arial"/>
          <w:sz w:val="22"/>
          <w:szCs w:val="22"/>
        </w:rPr>
        <w:t>.</w:t>
      </w:r>
    </w:p>
    <w:p w:rsidR="009D0C33" w:rsidRDefault="009D0C33" w:rsidP="009D0C33">
      <w:pPr>
        <w:spacing w:after="120"/>
        <w:ind w:left="360"/>
        <w:jc w:val="both"/>
        <w:outlineLvl w:val="0"/>
        <w:rPr>
          <w:rFonts w:ascii="Arial" w:hAnsi="Arial" w:cs="Arial"/>
          <w:sz w:val="22"/>
          <w:szCs w:val="22"/>
        </w:rPr>
      </w:pPr>
      <w:r>
        <w:rPr>
          <w:rFonts w:ascii="Arial" w:hAnsi="Arial" w:cs="Arial"/>
          <w:sz w:val="22"/>
          <w:szCs w:val="22"/>
        </w:rPr>
        <w:t>Those discussions are likely to extend across sectors and programs, and – in the aid context – to involve the efforts of multiple development partners and actors.</w:t>
      </w:r>
    </w:p>
    <w:p w:rsidR="00F3105E" w:rsidRPr="000B4775" w:rsidRDefault="009D0C33" w:rsidP="008815ED">
      <w:pPr>
        <w:keepNext/>
        <w:spacing w:after="120"/>
        <w:jc w:val="both"/>
        <w:outlineLvl w:val="0"/>
        <w:rPr>
          <w:rFonts w:ascii="Arial" w:hAnsi="Arial" w:cs="Arial"/>
          <w:color w:val="0000FF"/>
          <w:sz w:val="22"/>
          <w:szCs w:val="22"/>
        </w:rPr>
      </w:pPr>
      <w:r>
        <w:rPr>
          <w:rFonts w:ascii="Arial" w:hAnsi="Arial" w:cs="Arial"/>
          <w:color w:val="0000FF"/>
          <w:sz w:val="22"/>
          <w:szCs w:val="22"/>
        </w:rPr>
        <w:t>Policy dialogue q</w:t>
      </w:r>
      <w:r w:rsidR="00F3105E" w:rsidRPr="000B4775">
        <w:rPr>
          <w:rFonts w:ascii="Arial" w:hAnsi="Arial" w:cs="Arial"/>
          <w:color w:val="0000FF"/>
          <w:sz w:val="22"/>
          <w:szCs w:val="22"/>
        </w:rPr>
        <w:t>uality and capacity</w:t>
      </w:r>
    </w:p>
    <w:p w:rsidR="00F3105E" w:rsidRDefault="009D0C33" w:rsidP="009D0C33">
      <w:pPr>
        <w:spacing w:after="120"/>
        <w:jc w:val="both"/>
        <w:outlineLvl w:val="0"/>
        <w:rPr>
          <w:rFonts w:ascii="Arial" w:hAnsi="Arial" w:cs="Arial"/>
          <w:sz w:val="22"/>
          <w:szCs w:val="22"/>
        </w:rPr>
      </w:pPr>
      <w:r>
        <w:rPr>
          <w:rFonts w:ascii="Arial" w:hAnsi="Arial" w:cs="Arial"/>
          <w:sz w:val="22"/>
          <w:szCs w:val="22"/>
        </w:rPr>
        <w:t>The Solomon Islands Core Economic Working Group (CEWG) was used as a case study in ODE’s evaluation of policy dialogue and was reviewed favourably. The CEWG e</w:t>
      </w:r>
      <w:r w:rsidR="00F3105E" w:rsidRPr="000B4775">
        <w:rPr>
          <w:rFonts w:ascii="Arial" w:hAnsi="Arial" w:cs="Arial"/>
          <w:sz w:val="22"/>
          <w:szCs w:val="22"/>
        </w:rPr>
        <w:t>pitomises many aspects of good practice</w:t>
      </w:r>
      <w:r w:rsidR="00F3105E">
        <w:rPr>
          <w:rFonts w:ascii="Arial" w:hAnsi="Arial" w:cs="Arial"/>
          <w:sz w:val="22"/>
          <w:szCs w:val="22"/>
        </w:rPr>
        <w:t xml:space="preserve"> </w:t>
      </w:r>
      <w:r>
        <w:rPr>
          <w:rFonts w:ascii="Arial" w:hAnsi="Arial" w:cs="Arial"/>
          <w:sz w:val="22"/>
          <w:szCs w:val="22"/>
        </w:rPr>
        <w:t xml:space="preserve">in policy dialogue processes – both by </w:t>
      </w:r>
      <w:r w:rsidR="00F3105E" w:rsidRPr="000B4775">
        <w:rPr>
          <w:rFonts w:ascii="Arial" w:hAnsi="Arial" w:cs="Arial"/>
          <w:sz w:val="22"/>
          <w:szCs w:val="22"/>
        </w:rPr>
        <w:t xml:space="preserve">SIG </w:t>
      </w:r>
      <w:r w:rsidR="00F3105E">
        <w:rPr>
          <w:rFonts w:ascii="Arial" w:hAnsi="Arial" w:cs="Arial"/>
          <w:sz w:val="22"/>
          <w:szCs w:val="22"/>
        </w:rPr>
        <w:t>and</w:t>
      </w:r>
      <w:r w:rsidR="00F3105E" w:rsidRPr="000B4775">
        <w:rPr>
          <w:rFonts w:ascii="Arial" w:hAnsi="Arial" w:cs="Arial"/>
          <w:sz w:val="22"/>
          <w:szCs w:val="22"/>
        </w:rPr>
        <w:t xml:space="preserve"> </w:t>
      </w:r>
      <w:r>
        <w:rPr>
          <w:rFonts w:ascii="Arial" w:hAnsi="Arial" w:cs="Arial"/>
          <w:sz w:val="22"/>
          <w:szCs w:val="22"/>
        </w:rPr>
        <w:t xml:space="preserve">by its </w:t>
      </w:r>
      <w:r w:rsidR="00F3105E" w:rsidRPr="000B4775">
        <w:rPr>
          <w:rFonts w:ascii="Arial" w:hAnsi="Arial" w:cs="Arial"/>
          <w:sz w:val="22"/>
          <w:szCs w:val="22"/>
        </w:rPr>
        <w:t>development partners</w:t>
      </w:r>
      <w:r w:rsidR="00A52120">
        <w:rPr>
          <w:rFonts w:ascii="Arial" w:hAnsi="Arial" w:cs="Arial"/>
          <w:sz w:val="22"/>
          <w:szCs w:val="22"/>
        </w:rPr>
        <w:t xml:space="preserve"> – including clarity of intent, the formation of a coalition of a partners with common goals, the support provided to SIG to express its values</w:t>
      </w:r>
      <w:r w:rsidR="0011080F">
        <w:rPr>
          <w:rFonts w:ascii="Arial" w:hAnsi="Arial" w:cs="Arial"/>
          <w:sz w:val="22"/>
          <w:szCs w:val="22"/>
        </w:rPr>
        <w:t>, the mixture or formal and informal platforms for dialogue</w:t>
      </w:r>
      <w:r w:rsidR="00A52120">
        <w:rPr>
          <w:rFonts w:ascii="Arial" w:hAnsi="Arial" w:cs="Arial"/>
          <w:sz w:val="22"/>
          <w:szCs w:val="22"/>
        </w:rPr>
        <w:t xml:space="preserve"> </w:t>
      </w:r>
      <w:r w:rsidR="0011080F">
        <w:rPr>
          <w:rFonts w:ascii="Arial" w:hAnsi="Arial" w:cs="Arial"/>
          <w:sz w:val="22"/>
          <w:szCs w:val="22"/>
        </w:rPr>
        <w:t>…</w:t>
      </w:r>
      <w:r w:rsidR="00A52120">
        <w:rPr>
          <w:rFonts w:ascii="Arial" w:hAnsi="Arial" w:cs="Arial"/>
          <w:sz w:val="22"/>
          <w:szCs w:val="22"/>
        </w:rPr>
        <w:t xml:space="preserve"> and other features too.</w:t>
      </w:r>
    </w:p>
    <w:p w:rsidR="00A52120" w:rsidRDefault="00A52120" w:rsidP="00A52120">
      <w:pPr>
        <w:spacing w:after="120"/>
        <w:jc w:val="both"/>
        <w:outlineLvl w:val="0"/>
        <w:rPr>
          <w:rFonts w:ascii="Arial" w:hAnsi="Arial" w:cs="Arial"/>
          <w:sz w:val="22"/>
          <w:szCs w:val="22"/>
        </w:rPr>
      </w:pPr>
      <w:r>
        <w:rPr>
          <w:rFonts w:ascii="Arial" w:hAnsi="Arial" w:cs="Arial"/>
          <w:sz w:val="22"/>
          <w:szCs w:val="22"/>
        </w:rPr>
        <w:t xml:space="preserve">But it is less clear that such a developed form of policy dialogue is yet to emerge in many other sectors, although there are certainly examples of </w:t>
      </w:r>
      <w:r w:rsidR="008465D9">
        <w:rPr>
          <w:rFonts w:ascii="Arial" w:hAnsi="Arial" w:cs="Arial"/>
          <w:sz w:val="22"/>
          <w:szCs w:val="22"/>
        </w:rPr>
        <w:t xml:space="preserve">some </w:t>
      </w:r>
      <w:r>
        <w:rPr>
          <w:rFonts w:ascii="Arial" w:hAnsi="Arial" w:cs="Arial"/>
          <w:sz w:val="22"/>
          <w:szCs w:val="22"/>
        </w:rPr>
        <w:t xml:space="preserve">key policy issues being debated. </w:t>
      </w:r>
    </w:p>
    <w:p w:rsidR="00A52120" w:rsidRDefault="00A52120" w:rsidP="00A52120">
      <w:pPr>
        <w:spacing w:after="120"/>
        <w:jc w:val="both"/>
        <w:outlineLvl w:val="0"/>
        <w:rPr>
          <w:rFonts w:ascii="Arial" w:hAnsi="Arial" w:cs="Arial"/>
          <w:sz w:val="22"/>
          <w:szCs w:val="22"/>
        </w:rPr>
      </w:pPr>
      <w:r>
        <w:rPr>
          <w:rFonts w:ascii="Arial" w:hAnsi="Arial" w:cs="Arial"/>
          <w:sz w:val="22"/>
          <w:szCs w:val="22"/>
        </w:rPr>
        <w:t xml:space="preserve">As the Panel has noted previously, it is important that the space and time is created and maintained for senior managers to engage in ‘real’ policy dialogue (as opposed to, simply, the administration of the aid program) and that AusAID invests in </w:t>
      </w:r>
      <w:r w:rsidR="0011080F">
        <w:rPr>
          <w:rFonts w:ascii="Arial" w:hAnsi="Arial" w:cs="Arial"/>
          <w:sz w:val="22"/>
          <w:szCs w:val="22"/>
        </w:rPr>
        <w:t>supporting SIG’s (and its own) ability to pursue sound, evidence-based, policy processes – together with its development partners – in the kind of way that the CEWG model has allowed.</w:t>
      </w:r>
    </w:p>
    <w:p w:rsidR="008465D9" w:rsidRDefault="008465D9" w:rsidP="008465D9">
      <w:pPr>
        <w:spacing w:after="120"/>
        <w:jc w:val="both"/>
        <w:rPr>
          <w:rFonts w:ascii="Arial" w:hAnsi="Arial" w:cs="Arial"/>
          <w:sz w:val="20"/>
          <w:szCs w:val="20"/>
        </w:rPr>
      </w:pPr>
      <w:r>
        <w:rPr>
          <w:rFonts w:ascii="Arial" w:hAnsi="Arial" w:cs="Arial"/>
          <w:b/>
          <w:color w:val="0000FF"/>
          <w:sz w:val="22"/>
          <w:szCs w:val="32"/>
        </w:rPr>
        <w:br w:type="page"/>
      </w:r>
    </w:p>
    <w:p w:rsidR="008465D9" w:rsidRPr="00800422" w:rsidRDefault="000D78FC" w:rsidP="00EC37C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t>Part 5: Conclusions and R</w:t>
      </w:r>
      <w:r w:rsidR="008465D9" w:rsidRPr="00800422">
        <w:rPr>
          <w:rFonts w:ascii="Arial" w:hAnsi="Arial" w:cs="Arial"/>
          <w:color w:val="FFFFFF"/>
          <w:sz w:val="44"/>
          <w:szCs w:val="32"/>
        </w:rPr>
        <w:t>ecommendations</w:t>
      </w:r>
    </w:p>
    <w:p w:rsidR="008465D9" w:rsidRPr="00784418" w:rsidRDefault="008465D9" w:rsidP="008465D9">
      <w:pPr>
        <w:spacing w:after="120"/>
        <w:jc w:val="both"/>
        <w:rPr>
          <w:rFonts w:ascii="Arial" w:hAnsi="Arial" w:cs="Arial"/>
          <w:sz w:val="22"/>
          <w:szCs w:val="22"/>
        </w:rPr>
      </w:pPr>
    </w:p>
    <w:p w:rsidR="00EA1CF9" w:rsidRDefault="00CC70D1" w:rsidP="008465D9">
      <w:pPr>
        <w:spacing w:after="120"/>
        <w:jc w:val="both"/>
        <w:rPr>
          <w:rFonts w:ascii="Arial" w:hAnsi="Arial" w:cs="Arial"/>
          <w:sz w:val="22"/>
          <w:szCs w:val="22"/>
        </w:rPr>
      </w:pPr>
      <w:r>
        <w:rPr>
          <w:rFonts w:ascii="Arial" w:hAnsi="Arial" w:cs="Arial"/>
          <w:sz w:val="22"/>
          <w:szCs w:val="22"/>
        </w:rPr>
        <w:t>Once again the Panel is very encouraged by the progress being made</w:t>
      </w:r>
      <w:r w:rsidR="00F210E1">
        <w:rPr>
          <w:rFonts w:ascii="Arial" w:hAnsi="Arial" w:cs="Arial"/>
          <w:sz w:val="22"/>
          <w:szCs w:val="22"/>
        </w:rPr>
        <w:t xml:space="preserve">, </w:t>
      </w:r>
      <w:r>
        <w:rPr>
          <w:rFonts w:ascii="Arial" w:hAnsi="Arial" w:cs="Arial"/>
          <w:sz w:val="22"/>
          <w:szCs w:val="22"/>
        </w:rPr>
        <w:t xml:space="preserve">particularly the progress that is evident </w:t>
      </w:r>
      <w:r w:rsidR="00EA1CF9">
        <w:rPr>
          <w:rFonts w:ascii="Arial" w:hAnsi="Arial" w:cs="Arial"/>
          <w:sz w:val="22"/>
          <w:szCs w:val="22"/>
        </w:rPr>
        <w:t>– through the Panel’s privileged position of witnessing year-on-year change over the life of the Partnership – in:</w:t>
      </w:r>
    </w:p>
    <w:p w:rsidR="00743110" w:rsidRDefault="00C007C5" w:rsidP="00CC78F3">
      <w:pPr>
        <w:numPr>
          <w:ilvl w:val="1"/>
          <w:numId w:val="31"/>
        </w:numPr>
        <w:spacing w:after="120"/>
        <w:ind w:left="360"/>
        <w:jc w:val="both"/>
        <w:rPr>
          <w:rFonts w:ascii="Arial" w:hAnsi="Arial" w:cs="Arial"/>
          <w:sz w:val="22"/>
          <w:szCs w:val="22"/>
        </w:rPr>
      </w:pPr>
      <w:r>
        <w:rPr>
          <w:rFonts w:ascii="Arial" w:hAnsi="Arial" w:cs="Arial"/>
          <w:sz w:val="22"/>
          <w:szCs w:val="22"/>
        </w:rPr>
        <w:t>T</w:t>
      </w:r>
      <w:r w:rsidR="00EA1CF9">
        <w:rPr>
          <w:rFonts w:ascii="Arial" w:hAnsi="Arial" w:cs="Arial"/>
          <w:sz w:val="22"/>
          <w:szCs w:val="22"/>
        </w:rPr>
        <w:t>he strengthening and deepening of the aid relationship;</w:t>
      </w:r>
    </w:p>
    <w:p w:rsidR="00EA1CF9" w:rsidRDefault="00C007C5" w:rsidP="00CC78F3">
      <w:pPr>
        <w:numPr>
          <w:ilvl w:val="1"/>
          <w:numId w:val="31"/>
        </w:numPr>
        <w:spacing w:after="120"/>
        <w:ind w:left="360"/>
        <w:jc w:val="both"/>
        <w:rPr>
          <w:rFonts w:ascii="Arial" w:hAnsi="Arial" w:cs="Arial"/>
          <w:sz w:val="22"/>
          <w:szCs w:val="22"/>
        </w:rPr>
      </w:pPr>
      <w:r>
        <w:rPr>
          <w:rFonts w:ascii="Arial" w:hAnsi="Arial" w:cs="Arial"/>
          <w:sz w:val="22"/>
          <w:szCs w:val="22"/>
        </w:rPr>
        <w:t>T</w:t>
      </w:r>
      <w:r w:rsidR="00EA1CF9">
        <w:rPr>
          <w:rFonts w:ascii="Arial" w:hAnsi="Arial" w:cs="Arial"/>
          <w:sz w:val="22"/>
          <w:szCs w:val="22"/>
        </w:rPr>
        <w:t xml:space="preserve">he increasing focus on </w:t>
      </w:r>
      <w:r w:rsidR="00EA1CF9" w:rsidRPr="008A3B0A">
        <w:rPr>
          <w:rFonts w:ascii="Arial" w:hAnsi="Arial" w:cs="Arial"/>
          <w:i/>
          <w:sz w:val="22"/>
          <w:szCs w:val="22"/>
        </w:rPr>
        <w:t>transformational</w:t>
      </w:r>
      <w:r w:rsidR="00EA1CF9">
        <w:rPr>
          <w:rFonts w:ascii="Arial" w:hAnsi="Arial" w:cs="Arial"/>
          <w:sz w:val="22"/>
          <w:szCs w:val="22"/>
        </w:rPr>
        <w:t xml:space="preserve"> investments</w:t>
      </w:r>
      <w:r w:rsidR="008A3B0A">
        <w:rPr>
          <w:rFonts w:ascii="Arial" w:hAnsi="Arial" w:cs="Arial"/>
          <w:sz w:val="22"/>
          <w:szCs w:val="22"/>
        </w:rPr>
        <w:t xml:space="preserve"> (i.e. investments that bring about a change in the ‘rules of the game’ that ultimately shape the nature and quality of people’s lives and livelihood opportunities)</w:t>
      </w:r>
      <w:r w:rsidR="00EA1CF9">
        <w:rPr>
          <w:rFonts w:ascii="Arial" w:hAnsi="Arial" w:cs="Arial"/>
          <w:sz w:val="22"/>
          <w:szCs w:val="22"/>
        </w:rPr>
        <w:t xml:space="preserve">, and on the quality and </w:t>
      </w:r>
      <w:r w:rsidR="00821225">
        <w:rPr>
          <w:rFonts w:ascii="Arial" w:hAnsi="Arial" w:cs="Arial"/>
          <w:sz w:val="22"/>
          <w:szCs w:val="22"/>
        </w:rPr>
        <w:t>level</w:t>
      </w:r>
      <w:r w:rsidR="00EA1CF9">
        <w:rPr>
          <w:rFonts w:ascii="Arial" w:hAnsi="Arial" w:cs="Arial"/>
          <w:sz w:val="22"/>
          <w:szCs w:val="22"/>
        </w:rPr>
        <w:t xml:space="preserve"> of funding;</w:t>
      </w:r>
    </w:p>
    <w:p w:rsidR="00EA1CF9" w:rsidRDefault="00C007C5" w:rsidP="00CC78F3">
      <w:pPr>
        <w:numPr>
          <w:ilvl w:val="1"/>
          <w:numId w:val="31"/>
        </w:numPr>
        <w:spacing w:after="120"/>
        <w:ind w:left="360"/>
        <w:jc w:val="both"/>
        <w:rPr>
          <w:rFonts w:ascii="Arial" w:hAnsi="Arial" w:cs="Arial"/>
          <w:sz w:val="22"/>
          <w:szCs w:val="22"/>
        </w:rPr>
      </w:pPr>
      <w:r>
        <w:rPr>
          <w:rFonts w:ascii="Arial" w:hAnsi="Arial" w:cs="Arial"/>
          <w:sz w:val="22"/>
          <w:szCs w:val="22"/>
        </w:rPr>
        <w:t>T</w:t>
      </w:r>
      <w:r w:rsidR="00EA1CF9">
        <w:rPr>
          <w:rFonts w:ascii="Arial" w:hAnsi="Arial" w:cs="Arial"/>
          <w:sz w:val="22"/>
          <w:szCs w:val="22"/>
        </w:rPr>
        <w:t>he increasingly confident leadership of development processes by SIG;</w:t>
      </w:r>
    </w:p>
    <w:p w:rsidR="00EA1CF9" w:rsidRPr="00EA1CF9" w:rsidRDefault="00C007C5" w:rsidP="00CC78F3">
      <w:pPr>
        <w:spacing w:after="120"/>
        <w:jc w:val="both"/>
        <w:rPr>
          <w:rFonts w:ascii="Arial" w:hAnsi="Arial" w:cs="Arial"/>
          <w:sz w:val="22"/>
          <w:szCs w:val="22"/>
        </w:rPr>
      </w:pPr>
      <w:r>
        <w:rPr>
          <w:rFonts w:ascii="Arial" w:hAnsi="Arial" w:cs="Arial"/>
          <w:sz w:val="22"/>
          <w:szCs w:val="22"/>
        </w:rPr>
        <w:t>A</w:t>
      </w:r>
      <w:r w:rsidR="00EA1CF9" w:rsidRPr="00EA1CF9">
        <w:rPr>
          <w:rFonts w:ascii="Arial" w:hAnsi="Arial" w:cs="Arial"/>
          <w:sz w:val="22"/>
          <w:szCs w:val="22"/>
        </w:rPr>
        <w:t>nd most importantly</w:t>
      </w:r>
      <w:r w:rsidR="00EA1CF9">
        <w:rPr>
          <w:rFonts w:ascii="Arial" w:hAnsi="Arial" w:cs="Arial"/>
          <w:sz w:val="22"/>
          <w:szCs w:val="22"/>
        </w:rPr>
        <w:t>:</w:t>
      </w:r>
      <w:r w:rsidR="00EA1CF9" w:rsidRPr="00EA1CF9">
        <w:rPr>
          <w:rFonts w:ascii="Arial" w:hAnsi="Arial" w:cs="Arial"/>
          <w:sz w:val="22"/>
          <w:szCs w:val="22"/>
        </w:rPr>
        <w:t xml:space="preserve"> </w:t>
      </w:r>
    </w:p>
    <w:p w:rsidR="00EA1CF9" w:rsidRDefault="00C007C5" w:rsidP="00CC78F3">
      <w:pPr>
        <w:numPr>
          <w:ilvl w:val="1"/>
          <w:numId w:val="31"/>
        </w:numPr>
        <w:spacing w:after="120"/>
        <w:ind w:left="360"/>
        <w:jc w:val="both"/>
        <w:rPr>
          <w:rFonts w:ascii="Arial" w:hAnsi="Arial" w:cs="Arial"/>
          <w:sz w:val="22"/>
          <w:szCs w:val="22"/>
        </w:rPr>
      </w:pPr>
      <w:r>
        <w:rPr>
          <w:rFonts w:ascii="Arial" w:hAnsi="Arial" w:cs="Arial"/>
          <w:sz w:val="22"/>
          <w:szCs w:val="22"/>
        </w:rPr>
        <w:t>S</w:t>
      </w:r>
      <w:r w:rsidR="00EA1CF9">
        <w:rPr>
          <w:rFonts w:ascii="Arial" w:hAnsi="Arial" w:cs="Arial"/>
          <w:sz w:val="22"/>
          <w:szCs w:val="22"/>
        </w:rPr>
        <w:t>igns, in some sectors at least, that citizens’ lives are improving as result of the combined efforts of SIG and its development partners, including the AusAID bilateral program.</w:t>
      </w:r>
    </w:p>
    <w:p w:rsidR="008465D9" w:rsidRPr="007556C9" w:rsidRDefault="00F210E1" w:rsidP="00CC78F3">
      <w:pPr>
        <w:spacing w:after="120"/>
        <w:jc w:val="both"/>
        <w:rPr>
          <w:rFonts w:ascii="Arial" w:hAnsi="Arial" w:cs="Arial"/>
          <w:sz w:val="22"/>
          <w:szCs w:val="22"/>
        </w:rPr>
      </w:pPr>
      <w:r w:rsidRPr="007556C9">
        <w:rPr>
          <w:rFonts w:ascii="Arial" w:hAnsi="Arial" w:cs="Arial"/>
          <w:sz w:val="22"/>
          <w:szCs w:val="22"/>
        </w:rPr>
        <w:t xml:space="preserve">And once again the Panel </w:t>
      </w:r>
      <w:r w:rsidR="00CE27D6" w:rsidRPr="007556C9">
        <w:rPr>
          <w:rFonts w:ascii="Arial" w:hAnsi="Arial" w:cs="Arial"/>
          <w:sz w:val="22"/>
          <w:szCs w:val="22"/>
        </w:rPr>
        <w:t>encourages</w:t>
      </w:r>
      <w:r w:rsidRPr="007556C9">
        <w:rPr>
          <w:rFonts w:ascii="Arial" w:hAnsi="Arial" w:cs="Arial"/>
          <w:sz w:val="22"/>
          <w:szCs w:val="22"/>
        </w:rPr>
        <w:t xml:space="preserve"> raising </w:t>
      </w:r>
      <w:r w:rsidR="00821225" w:rsidRPr="007556C9">
        <w:rPr>
          <w:rFonts w:ascii="Arial" w:hAnsi="Arial" w:cs="Arial"/>
          <w:sz w:val="22"/>
          <w:szCs w:val="22"/>
        </w:rPr>
        <w:t>the</w:t>
      </w:r>
      <w:r w:rsidR="002A4B94">
        <w:rPr>
          <w:rFonts w:ascii="Arial" w:hAnsi="Arial" w:cs="Arial"/>
          <w:sz w:val="22"/>
          <w:szCs w:val="22"/>
        </w:rPr>
        <w:t xml:space="preserve"> bar. It recommends</w:t>
      </w:r>
      <w:r w:rsidRPr="007556C9">
        <w:rPr>
          <w:rFonts w:ascii="Arial" w:hAnsi="Arial" w:cs="Arial"/>
          <w:sz w:val="22"/>
          <w:szCs w:val="22"/>
        </w:rPr>
        <w:t>:</w:t>
      </w:r>
    </w:p>
    <w:p w:rsidR="00366E7F" w:rsidRPr="007556C9" w:rsidRDefault="002A4B94" w:rsidP="002A4B94">
      <w:pPr>
        <w:spacing w:after="120"/>
        <w:jc w:val="both"/>
        <w:rPr>
          <w:rFonts w:ascii="Arial" w:hAnsi="Arial" w:cs="Arial"/>
          <w:sz w:val="22"/>
          <w:szCs w:val="22"/>
        </w:rPr>
      </w:pPr>
      <w:r>
        <w:rPr>
          <w:rFonts w:ascii="Arial" w:hAnsi="Arial" w:cs="Arial"/>
          <w:sz w:val="22"/>
          <w:szCs w:val="22"/>
        </w:rPr>
        <w:t xml:space="preserve">1. </w:t>
      </w:r>
      <w:r w:rsidR="00347C06" w:rsidRPr="00347C06">
        <w:rPr>
          <w:rFonts w:ascii="Arial" w:hAnsi="Arial" w:cs="Arial"/>
          <w:b/>
          <w:sz w:val="22"/>
          <w:szCs w:val="22"/>
        </w:rPr>
        <w:t xml:space="preserve">Greater </w:t>
      </w:r>
      <w:r w:rsidR="00347C06">
        <w:rPr>
          <w:rFonts w:ascii="Arial" w:hAnsi="Arial" w:cs="Arial"/>
          <w:sz w:val="22"/>
          <w:szCs w:val="22"/>
        </w:rPr>
        <w:t>s</w:t>
      </w:r>
      <w:r w:rsidRPr="004F13BF">
        <w:rPr>
          <w:rFonts w:ascii="Arial" w:hAnsi="Arial" w:cs="Arial"/>
          <w:b/>
          <w:sz w:val="22"/>
          <w:szCs w:val="22"/>
        </w:rPr>
        <w:t>tra</w:t>
      </w:r>
      <w:r w:rsidRPr="002A4B94">
        <w:rPr>
          <w:rFonts w:ascii="Arial" w:hAnsi="Arial" w:cs="Arial"/>
          <w:b/>
          <w:sz w:val="22"/>
          <w:szCs w:val="22"/>
        </w:rPr>
        <w:t>tegic focus</w:t>
      </w:r>
      <w:r w:rsidR="004F13BF">
        <w:rPr>
          <w:rFonts w:ascii="Arial" w:hAnsi="Arial" w:cs="Arial"/>
          <w:b/>
          <w:sz w:val="22"/>
          <w:szCs w:val="22"/>
        </w:rPr>
        <w:t xml:space="preserve"> </w:t>
      </w:r>
      <w:r w:rsidRPr="002A4B94">
        <w:rPr>
          <w:rFonts w:ascii="Arial" w:hAnsi="Arial" w:cs="Arial"/>
          <w:b/>
          <w:sz w:val="22"/>
          <w:szCs w:val="22"/>
        </w:rPr>
        <w:t xml:space="preserve">on </w:t>
      </w:r>
      <w:r w:rsidR="004F13BF">
        <w:rPr>
          <w:rFonts w:ascii="Arial" w:hAnsi="Arial" w:cs="Arial"/>
          <w:b/>
          <w:sz w:val="22"/>
          <w:szCs w:val="22"/>
        </w:rPr>
        <w:t xml:space="preserve">addressing </w:t>
      </w:r>
      <w:r w:rsidRPr="002A4B94">
        <w:rPr>
          <w:rFonts w:ascii="Arial" w:hAnsi="Arial" w:cs="Arial"/>
          <w:b/>
          <w:sz w:val="22"/>
          <w:szCs w:val="22"/>
        </w:rPr>
        <w:t xml:space="preserve">impediments to </w:t>
      </w:r>
      <w:r w:rsidR="004F13BF">
        <w:rPr>
          <w:rFonts w:ascii="Arial" w:hAnsi="Arial" w:cs="Arial"/>
          <w:b/>
          <w:sz w:val="22"/>
          <w:szCs w:val="22"/>
        </w:rPr>
        <w:t>service delivery</w:t>
      </w:r>
      <w:r>
        <w:rPr>
          <w:rFonts w:ascii="Arial" w:hAnsi="Arial" w:cs="Arial"/>
          <w:sz w:val="22"/>
          <w:szCs w:val="22"/>
        </w:rPr>
        <w:t xml:space="preserve">. This means </w:t>
      </w:r>
      <w:r w:rsidR="004F13BF">
        <w:rPr>
          <w:rFonts w:ascii="Arial" w:hAnsi="Arial" w:cs="Arial"/>
          <w:sz w:val="22"/>
          <w:szCs w:val="22"/>
        </w:rPr>
        <w:t>e</w:t>
      </w:r>
      <w:r w:rsidR="00652581" w:rsidRPr="007556C9">
        <w:rPr>
          <w:rFonts w:ascii="Arial" w:hAnsi="Arial" w:cs="Arial"/>
          <w:sz w:val="22"/>
          <w:szCs w:val="22"/>
        </w:rPr>
        <w:t>xtending the Partnership</w:t>
      </w:r>
      <w:r w:rsidR="002F1CFF" w:rsidRPr="007556C9">
        <w:rPr>
          <w:rFonts w:ascii="Arial" w:hAnsi="Arial" w:cs="Arial"/>
          <w:sz w:val="22"/>
          <w:szCs w:val="22"/>
        </w:rPr>
        <w:t>’</w:t>
      </w:r>
      <w:r w:rsidR="00652581" w:rsidRPr="007556C9">
        <w:rPr>
          <w:rFonts w:ascii="Arial" w:hAnsi="Arial" w:cs="Arial"/>
          <w:sz w:val="22"/>
          <w:szCs w:val="22"/>
        </w:rPr>
        <w:t xml:space="preserve">s focus on systems and public sector management centrally to the analysis and correction of the </w:t>
      </w:r>
      <w:r w:rsidR="00652581" w:rsidRPr="004F13BF">
        <w:rPr>
          <w:rFonts w:ascii="Arial" w:hAnsi="Arial" w:cs="Arial"/>
          <w:i/>
          <w:sz w:val="22"/>
          <w:szCs w:val="22"/>
        </w:rPr>
        <w:t>fundamental impediments to service delivery</w:t>
      </w:r>
      <w:r w:rsidR="00652581" w:rsidRPr="007556C9">
        <w:rPr>
          <w:rFonts w:ascii="Arial" w:hAnsi="Arial" w:cs="Arial"/>
          <w:sz w:val="22"/>
          <w:szCs w:val="22"/>
        </w:rPr>
        <w:t xml:space="preserve"> at the level of the community</w:t>
      </w:r>
      <w:r w:rsidR="002F1CFF" w:rsidRPr="007556C9">
        <w:rPr>
          <w:rFonts w:ascii="Arial" w:hAnsi="Arial" w:cs="Arial"/>
          <w:sz w:val="22"/>
          <w:szCs w:val="22"/>
        </w:rPr>
        <w:t xml:space="preserve">. </w:t>
      </w:r>
      <w:r w:rsidR="00411A92" w:rsidRPr="007556C9">
        <w:rPr>
          <w:rFonts w:ascii="Arial" w:hAnsi="Arial" w:cs="Arial"/>
          <w:sz w:val="22"/>
          <w:szCs w:val="22"/>
        </w:rPr>
        <w:t>Is the focus of the development effort, and a</w:t>
      </w:r>
      <w:r w:rsidR="00366E7F" w:rsidRPr="007556C9">
        <w:rPr>
          <w:rFonts w:ascii="Arial" w:hAnsi="Arial" w:cs="Arial"/>
          <w:sz w:val="22"/>
          <w:szCs w:val="22"/>
        </w:rPr>
        <w:t xml:space="preserve">re </w:t>
      </w:r>
      <w:r w:rsidR="00411A92" w:rsidRPr="007556C9">
        <w:rPr>
          <w:rFonts w:ascii="Arial" w:hAnsi="Arial" w:cs="Arial"/>
          <w:sz w:val="22"/>
          <w:szCs w:val="22"/>
        </w:rPr>
        <w:t>the approaches being adopted,</w:t>
      </w:r>
      <w:r w:rsidR="00366E7F" w:rsidRPr="007556C9">
        <w:rPr>
          <w:rFonts w:ascii="Arial" w:hAnsi="Arial" w:cs="Arial"/>
          <w:sz w:val="22"/>
          <w:szCs w:val="22"/>
        </w:rPr>
        <w:t xml:space="preserve"> ‘the right thing in the right place” to achieve the higher-level ambitions of national development, its priorities and political urgencies?</w:t>
      </w:r>
    </w:p>
    <w:p w:rsidR="00366E7F" w:rsidRPr="007556C9" w:rsidRDefault="002F1CFF" w:rsidP="00366E7F">
      <w:pPr>
        <w:spacing w:after="120"/>
        <w:ind w:left="360"/>
        <w:jc w:val="both"/>
        <w:rPr>
          <w:rFonts w:ascii="Arial" w:hAnsi="Arial" w:cs="Arial"/>
          <w:sz w:val="22"/>
          <w:szCs w:val="22"/>
        </w:rPr>
      </w:pPr>
      <w:r w:rsidRPr="007556C9">
        <w:rPr>
          <w:rFonts w:ascii="Arial" w:hAnsi="Arial" w:cs="Arial"/>
          <w:sz w:val="22"/>
          <w:szCs w:val="22"/>
        </w:rPr>
        <w:t>This might involve, for example</w:t>
      </w:r>
      <w:r w:rsidR="00AB0FA2">
        <w:rPr>
          <w:rFonts w:ascii="Arial" w:hAnsi="Arial" w:cs="Arial"/>
          <w:sz w:val="22"/>
          <w:szCs w:val="22"/>
        </w:rPr>
        <w:t>,</w:t>
      </w:r>
      <w:r w:rsidR="00366E7F" w:rsidRPr="007556C9">
        <w:rPr>
          <w:rFonts w:ascii="Arial" w:hAnsi="Arial" w:cs="Arial"/>
          <w:sz w:val="22"/>
          <w:szCs w:val="22"/>
        </w:rPr>
        <w:t xml:space="preserve"> a</w:t>
      </w:r>
      <w:r w:rsidR="00652581" w:rsidRPr="007556C9">
        <w:rPr>
          <w:rFonts w:ascii="Arial" w:hAnsi="Arial" w:cs="Arial"/>
          <w:sz w:val="22"/>
          <w:szCs w:val="22"/>
        </w:rPr>
        <w:t xml:space="preserve"> critical reflection on</w:t>
      </w:r>
      <w:r w:rsidR="00366E7F" w:rsidRPr="007556C9">
        <w:rPr>
          <w:rFonts w:ascii="Arial" w:hAnsi="Arial" w:cs="Arial"/>
          <w:sz w:val="22"/>
          <w:szCs w:val="22"/>
        </w:rPr>
        <w:t>:</w:t>
      </w:r>
      <w:r w:rsidR="00652581" w:rsidRPr="007556C9">
        <w:rPr>
          <w:rFonts w:ascii="Arial" w:hAnsi="Arial" w:cs="Arial"/>
          <w:sz w:val="22"/>
          <w:szCs w:val="22"/>
        </w:rPr>
        <w:t xml:space="preserve"> </w:t>
      </w:r>
    </w:p>
    <w:p w:rsidR="00F210E1" w:rsidRPr="007556C9" w:rsidRDefault="00366E7F" w:rsidP="00366E7F">
      <w:pPr>
        <w:numPr>
          <w:ilvl w:val="1"/>
          <w:numId w:val="36"/>
        </w:numPr>
        <w:spacing w:after="120"/>
        <w:jc w:val="both"/>
        <w:rPr>
          <w:rFonts w:ascii="Arial" w:hAnsi="Arial" w:cs="Arial"/>
          <w:sz w:val="22"/>
          <w:szCs w:val="22"/>
        </w:rPr>
      </w:pPr>
      <w:r w:rsidRPr="007556C9">
        <w:rPr>
          <w:rFonts w:ascii="Arial" w:hAnsi="Arial" w:cs="Arial"/>
          <w:sz w:val="22"/>
          <w:szCs w:val="22"/>
        </w:rPr>
        <w:t>W</w:t>
      </w:r>
      <w:r w:rsidR="00652581" w:rsidRPr="007556C9">
        <w:rPr>
          <w:rFonts w:ascii="Arial" w:hAnsi="Arial" w:cs="Arial"/>
          <w:sz w:val="22"/>
          <w:szCs w:val="22"/>
        </w:rPr>
        <w:t xml:space="preserve">hat adequate levels of service delivery </w:t>
      </w:r>
      <w:r w:rsidRPr="007556C9">
        <w:rPr>
          <w:rFonts w:ascii="Arial" w:hAnsi="Arial" w:cs="Arial"/>
          <w:sz w:val="22"/>
          <w:szCs w:val="22"/>
        </w:rPr>
        <w:t xml:space="preserve">look like </w:t>
      </w:r>
      <w:r w:rsidRPr="007556C9">
        <w:rPr>
          <w:rFonts w:ascii="Arial" w:hAnsi="Arial" w:cs="Arial"/>
          <w:i/>
          <w:sz w:val="22"/>
          <w:szCs w:val="22"/>
        </w:rPr>
        <w:t xml:space="preserve">and </w:t>
      </w:r>
      <w:r w:rsidR="00652581" w:rsidRPr="007556C9">
        <w:rPr>
          <w:rFonts w:ascii="Arial" w:hAnsi="Arial" w:cs="Arial"/>
          <w:i/>
          <w:sz w:val="22"/>
          <w:szCs w:val="22"/>
        </w:rPr>
        <w:t xml:space="preserve">must </w:t>
      </w:r>
      <w:r w:rsidR="006B04AB" w:rsidRPr="007556C9">
        <w:rPr>
          <w:rFonts w:ascii="Arial" w:hAnsi="Arial" w:cs="Arial"/>
          <w:i/>
          <w:sz w:val="22"/>
          <w:szCs w:val="22"/>
        </w:rPr>
        <w:t xml:space="preserve">ultimately </w:t>
      </w:r>
      <w:r w:rsidR="00652581" w:rsidRPr="007556C9">
        <w:rPr>
          <w:rFonts w:ascii="Arial" w:hAnsi="Arial" w:cs="Arial"/>
          <w:i/>
          <w:sz w:val="22"/>
          <w:szCs w:val="22"/>
        </w:rPr>
        <w:t>cost</w:t>
      </w:r>
      <w:r w:rsidR="00652581" w:rsidRPr="007556C9">
        <w:rPr>
          <w:rFonts w:ascii="Arial" w:hAnsi="Arial" w:cs="Arial"/>
          <w:sz w:val="22"/>
          <w:szCs w:val="22"/>
        </w:rPr>
        <w:t xml:space="preserve"> </w:t>
      </w:r>
      <w:r w:rsidR="00086FF5" w:rsidRPr="007556C9">
        <w:rPr>
          <w:rFonts w:ascii="Arial" w:hAnsi="Arial" w:cs="Arial"/>
          <w:sz w:val="22"/>
          <w:szCs w:val="22"/>
        </w:rPr>
        <w:t xml:space="preserve">(especially </w:t>
      </w:r>
      <w:r w:rsidR="00652581" w:rsidRPr="007556C9">
        <w:rPr>
          <w:rFonts w:ascii="Arial" w:hAnsi="Arial" w:cs="Arial"/>
          <w:sz w:val="22"/>
          <w:szCs w:val="22"/>
        </w:rPr>
        <w:t>in rural areas</w:t>
      </w:r>
      <w:r w:rsidR="00086FF5" w:rsidRPr="007556C9">
        <w:rPr>
          <w:rFonts w:ascii="Arial" w:hAnsi="Arial" w:cs="Arial"/>
          <w:sz w:val="22"/>
          <w:szCs w:val="22"/>
        </w:rPr>
        <w:t>)</w:t>
      </w:r>
      <w:r w:rsidR="00652581" w:rsidRPr="007556C9">
        <w:rPr>
          <w:rFonts w:ascii="Arial" w:hAnsi="Arial" w:cs="Arial"/>
          <w:sz w:val="22"/>
          <w:szCs w:val="22"/>
        </w:rPr>
        <w:t xml:space="preserve"> and how they can be </w:t>
      </w:r>
      <w:r w:rsidRPr="007556C9">
        <w:rPr>
          <w:rFonts w:ascii="Arial" w:hAnsi="Arial" w:cs="Arial"/>
          <w:sz w:val="22"/>
          <w:szCs w:val="22"/>
        </w:rPr>
        <w:t xml:space="preserve">provided and </w:t>
      </w:r>
      <w:r w:rsidR="00652581" w:rsidRPr="007556C9">
        <w:rPr>
          <w:rFonts w:ascii="Arial" w:hAnsi="Arial" w:cs="Arial"/>
          <w:sz w:val="22"/>
          <w:szCs w:val="22"/>
        </w:rPr>
        <w:t>funded mo</w:t>
      </w:r>
      <w:r w:rsidR="00821225" w:rsidRPr="007556C9">
        <w:rPr>
          <w:rFonts w:ascii="Arial" w:hAnsi="Arial" w:cs="Arial"/>
          <w:sz w:val="22"/>
          <w:szCs w:val="22"/>
        </w:rPr>
        <w:t>re</w:t>
      </w:r>
      <w:r w:rsidR="00652581" w:rsidRPr="007556C9">
        <w:rPr>
          <w:rFonts w:ascii="Arial" w:hAnsi="Arial" w:cs="Arial"/>
          <w:sz w:val="22"/>
          <w:szCs w:val="22"/>
        </w:rPr>
        <w:t xml:space="preserve"> eff</w:t>
      </w:r>
      <w:r w:rsidR="006B04AB" w:rsidRPr="007556C9">
        <w:rPr>
          <w:rFonts w:ascii="Arial" w:hAnsi="Arial" w:cs="Arial"/>
          <w:sz w:val="22"/>
          <w:szCs w:val="22"/>
        </w:rPr>
        <w:t>i</w:t>
      </w:r>
      <w:r w:rsidR="00652581" w:rsidRPr="007556C9">
        <w:rPr>
          <w:rFonts w:ascii="Arial" w:hAnsi="Arial" w:cs="Arial"/>
          <w:sz w:val="22"/>
          <w:szCs w:val="22"/>
        </w:rPr>
        <w:t>ciently and effectively;</w:t>
      </w:r>
    </w:p>
    <w:p w:rsidR="00411A92" w:rsidRPr="007556C9" w:rsidRDefault="00366E7F" w:rsidP="00366E7F">
      <w:pPr>
        <w:numPr>
          <w:ilvl w:val="1"/>
          <w:numId w:val="36"/>
        </w:numPr>
        <w:spacing w:after="120"/>
        <w:jc w:val="both"/>
        <w:rPr>
          <w:rFonts w:ascii="Arial" w:hAnsi="Arial" w:cs="Arial"/>
          <w:sz w:val="22"/>
          <w:szCs w:val="22"/>
        </w:rPr>
      </w:pPr>
      <w:r w:rsidRPr="007556C9">
        <w:rPr>
          <w:rFonts w:ascii="Arial" w:hAnsi="Arial" w:cs="Arial"/>
          <w:sz w:val="22"/>
          <w:szCs w:val="22"/>
        </w:rPr>
        <w:t>What are the non-fiscal impediments to efficient and effective service delivery</w:t>
      </w:r>
      <w:r w:rsidR="00AB0FA2">
        <w:rPr>
          <w:rFonts w:ascii="Arial" w:hAnsi="Arial" w:cs="Arial"/>
          <w:sz w:val="22"/>
          <w:szCs w:val="22"/>
        </w:rPr>
        <w:t>, and are they being adequately addressed</w:t>
      </w:r>
      <w:r w:rsidRPr="007556C9">
        <w:rPr>
          <w:rFonts w:ascii="Arial" w:hAnsi="Arial" w:cs="Arial"/>
          <w:sz w:val="22"/>
          <w:szCs w:val="22"/>
        </w:rPr>
        <w:t xml:space="preserve">? (For example teacher absenteeism, dysfunctionalities in school governance arrangements, dysfunctionalities in </w:t>
      </w:r>
      <w:r w:rsidR="008F7AD8">
        <w:rPr>
          <w:rFonts w:ascii="Arial" w:hAnsi="Arial" w:cs="Arial"/>
          <w:sz w:val="22"/>
          <w:szCs w:val="22"/>
        </w:rPr>
        <w:t xml:space="preserve">public and private sector </w:t>
      </w:r>
      <w:r w:rsidRPr="007556C9">
        <w:rPr>
          <w:rFonts w:ascii="Arial" w:hAnsi="Arial" w:cs="Arial"/>
          <w:sz w:val="22"/>
          <w:szCs w:val="22"/>
        </w:rPr>
        <w:t xml:space="preserve">supply chains, </w:t>
      </w:r>
      <w:r w:rsidR="00411A92" w:rsidRPr="007556C9">
        <w:rPr>
          <w:rFonts w:ascii="Arial" w:hAnsi="Arial" w:cs="Arial"/>
          <w:sz w:val="22"/>
          <w:szCs w:val="22"/>
        </w:rPr>
        <w:t>etc.)</w:t>
      </w:r>
    </w:p>
    <w:p w:rsidR="00366E7F" w:rsidRPr="007556C9" w:rsidRDefault="00411A92" w:rsidP="00366E7F">
      <w:pPr>
        <w:numPr>
          <w:ilvl w:val="1"/>
          <w:numId w:val="36"/>
        </w:numPr>
        <w:spacing w:after="120"/>
        <w:jc w:val="both"/>
        <w:rPr>
          <w:rFonts w:ascii="Arial" w:hAnsi="Arial" w:cs="Arial"/>
          <w:sz w:val="22"/>
          <w:szCs w:val="22"/>
        </w:rPr>
      </w:pPr>
      <w:r w:rsidRPr="007556C9">
        <w:rPr>
          <w:rFonts w:ascii="Arial" w:hAnsi="Arial" w:cs="Arial"/>
          <w:sz w:val="22"/>
          <w:szCs w:val="22"/>
        </w:rPr>
        <w:t xml:space="preserve">New technology – particularly information and communication technology – in correcting asymmetries of information (including transparency in governance matters), market access, financial inclusion, </w:t>
      </w:r>
      <w:r w:rsidR="00086FF5" w:rsidRPr="007556C9">
        <w:rPr>
          <w:rFonts w:ascii="Arial" w:hAnsi="Arial" w:cs="Arial"/>
          <w:sz w:val="22"/>
          <w:szCs w:val="22"/>
        </w:rPr>
        <w:t xml:space="preserve">literacy and numeracy, </w:t>
      </w:r>
      <w:r w:rsidRPr="007556C9">
        <w:rPr>
          <w:rFonts w:ascii="Arial" w:hAnsi="Arial" w:cs="Arial"/>
          <w:sz w:val="22"/>
          <w:szCs w:val="22"/>
        </w:rPr>
        <w:t>etc.</w:t>
      </w:r>
      <w:r w:rsidR="0007153A">
        <w:rPr>
          <w:rFonts w:ascii="Arial" w:hAnsi="Arial" w:cs="Arial"/>
          <w:sz w:val="22"/>
          <w:szCs w:val="22"/>
        </w:rPr>
        <w:t xml:space="preserve"> </w:t>
      </w:r>
    </w:p>
    <w:p w:rsidR="00652581" w:rsidRPr="007556C9" w:rsidRDefault="004F13BF" w:rsidP="004F13BF">
      <w:pPr>
        <w:spacing w:after="120"/>
        <w:jc w:val="both"/>
        <w:rPr>
          <w:rFonts w:ascii="Arial" w:hAnsi="Arial" w:cs="Arial"/>
          <w:sz w:val="22"/>
          <w:szCs w:val="22"/>
        </w:rPr>
      </w:pPr>
      <w:r>
        <w:rPr>
          <w:rFonts w:ascii="Arial" w:hAnsi="Arial" w:cs="Arial"/>
          <w:sz w:val="22"/>
          <w:szCs w:val="22"/>
        </w:rPr>
        <w:t xml:space="preserve">2. </w:t>
      </w:r>
      <w:r w:rsidR="001E1A3A" w:rsidRPr="001E1A3A">
        <w:rPr>
          <w:rFonts w:ascii="Arial" w:hAnsi="Arial" w:cs="Arial"/>
          <w:b/>
          <w:sz w:val="22"/>
          <w:szCs w:val="22"/>
        </w:rPr>
        <w:t>Both p</w:t>
      </w:r>
      <w:r w:rsidR="00AE4245">
        <w:rPr>
          <w:rFonts w:ascii="Arial" w:hAnsi="Arial" w:cs="Arial"/>
          <w:b/>
          <w:sz w:val="22"/>
          <w:szCs w:val="22"/>
        </w:rPr>
        <w:t>artners agree clarity of intent.</w:t>
      </w:r>
      <w:r w:rsidR="001E1A3A" w:rsidRPr="001E1A3A">
        <w:rPr>
          <w:rFonts w:ascii="Arial" w:hAnsi="Arial" w:cs="Arial"/>
          <w:b/>
          <w:sz w:val="22"/>
          <w:szCs w:val="22"/>
        </w:rPr>
        <w:t xml:space="preserve"> </w:t>
      </w:r>
      <w:r w:rsidR="001E1A3A" w:rsidRPr="00835A15">
        <w:rPr>
          <w:rFonts w:ascii="Arial" w:hAnsi="Arial" w:cs="Arial"/>
          <w:sz w:val="22"/>
          <w:szCs w:val="22"/>
        </w:rPr>
        <w:t>Australia and</w:t>
      </w:r>
      <w:r w:rsidR="001E1A3A">
        <w:rPr>
          <w:rFonts w:ascii="Arial" w:hAnsi="Arial" w:cs="Arial"/>
          <w:b/>
          <w:sz w:val="22"/>
          <w:szCs w:val="22"/>
        </w:rPr>
        <w:t xml:space="preserve"> </w:t>
      </w:r>
      <w:r w:rsidR="00FE46EB" w:rsidRPr="007556C9">
        <w:rPr>
          <w:rFonts w:ascii="Arial" w:hAnsi="Arial" w:cs="Arial"/>
          <w:sz w:val="22"/>
          <w:szCs w:val="22"/>
        </w:rPr>
        <w:t xml:space="preserve">SIG </w:t>
      </w:r>
      <w:r w:rsidR="00835A15">
        <w:rPr>
          <w:rFonts w:ascii="Arial" w:hAnsi="Arial" w:cs="Arial"/>
          <w:sz w:val="22"/>
          <w:szCs w:val="22"/>
        </w:rPr>
        <w:t xml:space="preserve">should develop </w:t>
      </w:r>
      <w:r w:rsidR="00FE46EB" w:rsidRPr="007556C9">
        <w:rPr>
          <w:rFonts w:ascii="Arial" w:hAnsi="Arial" w:cs="Arial"/>
          <w:sz w:val="22"/>
          <w:szCs w:val="22"/>
        </w:rPr>
        <w:t xml:space="preserve">real clarity of intent about the long-term role of development assistance in Solomon Islands </w:t>
      </w:r>
      <w:r w:rsidR="00CD25FE" w:rsidRPr="007556C9">
        <w:rPr>
          <w:rFonts w:ascii="Arial" w:hAnsi="Arial" w:cs="Arial"/>
          <w:sz w:val="22"/>
          <w:szCs w:val="22"/>
        </w:rPr>
        <w:t xml:space="preserve">– not least as part of the process of defining the renewed Partnership for Development – </w:t>
      </w:r>
      <w:r w:rsidR="00FE46EB" w:rsidRPr="007556C9">
        <w:rPr>
          <w:rFonts w:ascii="Arial" w:hAnsi="Arial" w:cs="Arial"/>
          <w:sz w:val="22"/>
          <w:szCs w:val="22"/>
        </w:rPr>
        <w:t xml:space="preserve">and devoting a part of the Partnership’s resources to </w:t>
      </w:r>
      <w:r w:rsidR="001A02E7" w:rsidRPr="007556C9">
        <w:rPr>
          <w:rFonts w:ascii="Arial" w:hAnsi="Arial" w:cs="Arial"/>
          <w:sz w:val="22"/>
          <w:szCs w:val="22"/>
        </w:rPr>
        <w:t xml:space="preserve">building and </w:t>
      </w:r>
      <w:r w:rsidR="00FE46EB" w:rsidRPr="007556C9">
        <w:rPr>
          <w:rFonts w:ascii="Arial" w:hAnsi="Arial" w:cs="Arial"/>
          <w:sz w:val="22"/>
          <w:szCs w:val="22"/>
        </w:rPr>
        <w:t>serving that long</w:t>
      </w:r>
      <w:r w:rsidR="001A02E7" w:rsidRPr="007556C9">
        <w:rPr>
          <w:rFonts w:ascii="Arial" w:hAnsi="Arial" w:cs="Arial"/>
          <w:sz w:val="22"/>
          <w:szCs w:val="22"/>
        </w:rPr>
        <w:t>er</w:t>
      </w:r>
      <w:r w:rsidR="00FE46EB" w:rsidRPr="007556C9">
        <w:rPr>
          <w:rFonts w:ascii="Arial" w:hAnsi="Arial" w:cs="Arial"/>
          <w:sz w:val="22"/>
          <w:szCs w:val="22"/>
        </w:rPr>
        <w:t xml:space="preserve">-term </w:t>
      </w:r>
      <w:r w:rsidR="001A02E7" w:rsidRPr="007556C9">
        <w:rPr>
          <w:rFonts w:ascii="Arial" w:hAnsi="Arial" w:cs="Arial"/>
          <w:sz w:val="22"/>
          <w:szCs w:val="22"/>
        </w:rPr>
        <w:t>function;</w:t>
      </w:r>
    </w:p>
    <w:p w:rsidR="007556C9" w:rsidRPr="007556C9" w:rsidRDefault="007556C9" w:rsidP="007556C9">
      <w:pPr>
        <w:numPr>
          <w:ilvl w:val="1"/>
          <w:numId w:val="36"/>
        </w:numPr>
        <w:spacing w:after="120"/>
        <w:jc w:val="both"/>
        <w:rPr>
          <w:rFonts w:ascii="Arial" w:hAnsi="Arial" w:cs="Arial"/>
          <w:sz w:val="22"/>
          <w:szCs w:val="22"/>
        </w:rPr>
      </w:pPr>
      <w:r w:rsidRPr="007556C9">
        <w:rPr>
          <w:rFonts w:ascii="Arial" w:hAnsi="Arial" w:cs="Arial"/>
          <w:sz w:val="22"/>
          <w:szCs w:val="22"/>
        </w:rPr>
        <w:t>But this is not just about short sound-bite</w:t>
      </w:r>
      <w:r w:rsidR="00AB0FA2">
        <w:rPr>
          <w:rFonts w:ascii="Arial" w:hAnsi="Arial" w:cs="Arial"/>
          <w:sz w:val="22"/>
          <w:szCs w:val="22"/>
        </w:rPr>
        <w:t>s</w:t>
      </w:r>
      <w:r w:rsidRPr="007556C9">
        <w:rPr>
          <w:rFonts w:ascii="Arial" w:hAnsi="Arial" w:cs="Arial"/>
          <w:sz w:val="22"/>
          <w:szCs w:val="22"/>
        </w:rPr>
        <w:t xml:space="preserve">. It needs to relate to an open and shared discussion of the political, social (including security in its widest sense) and economic environment, of future national development scenarios, and how aid should best be configured as a resource available to SIG to help it get where it needs to go. Without that clarity of purpose, it will be very difficult to ensure that </w:t>
      </w:r>
      <w:r w:rsidR="00AB0FA2">
        <w:rPr>
          <w:rFonts w:ascii="Arial" w:hAnsi="Arial" w:cs="Arial"/>
          <w:sz w:val="22"/>
          <w:szCs w:val="22"/>
        </w:rPr>
        <w:t xml:space="preserve">short-term, </w:t>
      </w:r>
      <w:r w:rsidRPr="007556C9">
        <w:rPr>
          <w:rFonts w:ascii="Arial" w:hAnsi="Arial" w:cs="Arial"/>
          <w:sz w:val="22"/>
          <w:szCs w:val="22"/>
        </w:rPr>
        <w:t>year-on-year</w:t>
      </w:r>
      <w:r w:rsidR="00AB0FA2">
        <w:rPr>
          <w:rFonts w:ascii="Arial" w:hAnsi="Arial" w:cs="Arial"/>
          <w:sz w:val="22"/>
          <w:szCs w:val="22"/>
        </w:rPr>
        <w:t>,</w:t>
      </w:r>
      <w:r w:rsidRPr="007556C9">
        <w:rPr>
          <w:rFonts w:ascii="Arial" w:hAnsi="Arial" w:cs="Arial"/>
          <w:sz w:val="22"/>
          <w:szCs w:val="22"/>
        </w:rPr>
        <w:t xml:space="preserve"> programming decisions are adding up to a relevant longer-term configuration of aid.</w:t>
      </w:r>
    </w:p>
    <w:p w:rsidR="00C007C5" w:rsidRPr="007556C9" w:rsidRDefault="00835A15" w:rsidP="00835A15">
      <w:pPr>
        <w:spacing w:after="120"/>
        <w:jc w:val="both"/>
        <w:rPr>
          <w:rFonts w:ascii="Arial" w:hAnsi="Arial" w:cs="Arial"/>
          <w:sz w:val="22"/>
          <w:szCs w:val="22"/>
        </w:rPr>
      </w:pPr>
      <w:r>
        <w:rPr>
          <w:rFonts w:ascii="Arial" w:hAnsi="Arial" w:cs="Arial"/>
          <w:sz w:val="22"/>
          <w:szCs w:val="22"/>
        </w:rPr>
        <w:t xml:space="preserve">3. </w:t>
      </w:r>
      <w:r w:rsidR="00347C06">
        <w:rPr>
          <w:rFonts w:ascii="Arial" w:hAnsi="Arial" w:cs="Arial"/>
          <w:b/>
          <w:sz w:val="22"/>
          <w:szCs w:val="22"/>
        </w:rPr>
        <w:t>Ensure</w:t>
      </w:r>
      <w:r w:rsidR="00C007C5" w:rsidRPr="00544D21">
        <w:rPr>
          <w:rFonts w:ascii="Arial" w:hAnsi="Arial" w:cs="Arial"/>
          <w:b/>
          <w:sz w:val="22"/>
          <w:szCs w:val="22"/>
        </w:rPr>
        <w:t xml:space="preserve"> ‘policy dialogue’ focuses on the e</w:t>
      </w:r>
      <w:r w:rsidR="00CC78F3" w:rsidRPr="00544D21">
        <w:rPr>
          <w:rFonts w:ascii="Arial" w:hAnsi="Arial" w:cs="Arial"/>
          <w:b/>
          <w:sz w:val="22"/>
          <w:szCs w:val="22"/>
        </w:rPr>
        <w:t xml:space="preserve">xploration of </w:t>
      </w:r>
      <w:r w:rsidR="00CC78F3" w:rsidRPr="00544D21">
        <w:rPr>
          <w:rFonts w:ascii="Arial" w:hAnsi="Arial" w:cs="Arial"/>
          <w:b/>
          <w:i/>
          <w:sz w:val="22"/>
          <w:szCs w:val="22"/>
        </w:rPr>
        <w:t>value</w:t>
      </w:r>
      <w:r w:rsidR="00AE4245">
        <w:rPr>
          <w:rFonts w:ascii="Arial" w:hAnsi="Arial" w:cs="Arial"/>
          <w:b/>
          <w:i/>
          <w:sz w:val="22"/>
          <w:szCs w:val="22"/>
        </w:rPr>
        <w:t>s.</w:t>
      </w:r>
      <w:r w:rsidR="00544D21">
        <w:rPr>
          <w:rFonts w:ascii="Arial" w:hAnsi="Arial" w:cs="Arial"/>
          <w:sz w:val="22"/>
          <w:szCs w:val="22"/>
        </w:rPr>
        <w:t xml:space="preserve"> </w:t>
      </w:r>
      <w:r w:rsidR="00A94AF6">
        <w:rPr>
          <w:rFonts w:ascii="Arial" w:hAnsi="Arial" w:cs="Arial"/>
          <w:sz w:val="22"/>
          <w:szCs w:val="22"/>
        </w:rPr>
        <w:t xml:space="preserve">Both AusAID and SIG should ensure that policy dialogue focuses on the exploration of </w:t>
      </w:r>
      <w:r w:rsidR="00A94AF6" w:rsidRPr="00347C06">
        <w:rPr>
          <w:rFonts w:ascii="Arial" w:hAnsi="Arial" w:cs="Arial"/>
          <w:i/>
          <w:sz w:val="22"/>
          <w:szCs w:val="22"/>
        </w:rPr>
        <w:t>values</w:t>
      </w:r>
      <w:r w:rsidR="00A94AF6">
        <w:rPr>
          <w:rFonts w:ascii="Arial" w:hAnsi="Arial" w:cs="Arial"/>
          <w:sz w:val="22"/>
          <w:szCs w:val="22"/>
        </w:rPr>
        <w:t xml:space="preserve"> and h</w:t>
      </w:r>
      <w:r w:rsidR="00CC78F3" w:rsidRPr="007556C9">
        <w:rPr>
          <w:rFonts w:ascii="Arial" w:hAnsi="Arial" w:cs="Arial"/>
          <w:sz w:val="22"/>
          <w:szCs w:val="22"/>
        </w:rPr>
        <w:t>ow be</w:t>
      </w:r>
      <w:r w:rsidR="00C007C5" w:rsidRPr="007556C9">
        <w:rPr>
          <w:rFonts w:ascii="Arial" w:hAnsi="Arial" w:cs="Arial"/>
          <w:sz w:val="22"/>
          <w:szCs w:val="22"/>
        </w:rPr>
        <w:t>s</w:t>
      </w:r>
      <w:r w:rsidR="00CC78F3" w:rsidRPr="007556C9">
        <w:rPr>
          <w:rFonts w:ascii="Arial" w:hAnsi="Arial" w:cs="Arial"/>
          <w:sz w:val="22"/>
          <w:szCs w:val="22"/>
        </w:rPr>
        <w:t>t</w:t>
      </w:r>
      <w:r w:rsidR="00C007C5" w:rsidRPr="007556C9">
        <w:rPr>
          <w:rFonts w:ascii="Arial" w:hAnsi="Arial" w:cs="Arial"/>
          <w:sz w:val="22"/>
          <w:szCs w:val="22"/>
        </w:rPr>
        <w:t xml:space="preserve"> to deliver on them</w:t>
      </w:r>
      <w:r w:rsidR="00CC78F3" w:rsidRPr="007556C9">
        <w:rPr>
          <w:rFonts w:ascii="Arial" w:hAnsi="Arial" w:cs="Arial"/>
          <w:sz w:val="22"/>
          <w:szCs w:val="22"/>
        </w:rPr>
        <w:t xml:space="preserve"> with the support of the Partnership</w:t>
      </w:r>
      <w:r w:rsidR="00C007C5" w:rsidRPr="007556C9">
        <w:rPr>
          <w:rFonts w:ascii="Arial" w:hAnsi="Arial" w:cs="Arial"/>
          <w:sz w:val="22"/>
          <w:szCs w:val="22"/>
        </w:rPr>
        <w:t xml:space="preserve">, as opposed to </w:t>
      </w:r>
      <w:r w:rsidR="00CC78F3" w:rsidRPr="007556C9">
        <w:rPr>
          <w:rFonts w:ascii="Arial" w:hAnsi="Arial" w:cs="Arial"/>
          <w:sz w:val="22"/>
          <w:szCs w:val="22"/>
        </w:rPr>
        <w:t>any tendency for aid programming to drive policy dialogue.</w:t>
      </w:r>
      <w:r w:rsidR="008A3B0A" w:rsidRPr="007556C9">
        <w:rPr>
          <w:rFonts w:ascii="Arial" w:hAnsi="Arial" w:cs="Arial"/>
          <w:sz w:val="22"/>
          <w:szCs w:val="22"/>
        </w:rPr>
        <w:t xml:space="preserve"> For example:</w:t>
      </w:r>
    </w:p>
    <w:p w:rsidR="008A3B0A" w:rsidRPr="007556C9" w:rsidRDefault="008A3B0A" w:rsidP="008A3B0A">
      <w:pPr>
        <w:numPr>
          <w:ilvl w:val="1"/>
          <w:numId w:val="36"/>
        </w:numPr>
        <w:spacing w:after="120"/>
        <w:jc w:val="both"/>
        <w:rPr>
          <w:rFonts w:ascii="Arial" w:hAnsi="Arial" w:cs="Arial"/>
          <w:sz w:val="22"/>
          <w:szCs w:val="22"/>
        </w:rPr>
      </w:pPr>
      <w:r w:rsidRPr="007556C9">
        <w:rPr>
          <w:rFonts w:ascii="Arial" w:hAnsi="Arial" w:cs="Arial"/>
          <w:sz w:val="22"/>
          <w:szCs w:val="22"/>
        </w:rPr>
        <w:t>Understanding, and developing a shared evidence-base for the costs and benefits (including the political benefits) of</w:t>
      </w:r>
      <w:r w:rsidR="007E0228" w:rsidRPr="007556C9">
        <w:rPr>
          <w:rFonts w:ascii="Arial" w:hAnsi="Arial" w:cs="Arial"/>
          <w:sz w:val="22"/>
          <w:szCs w:val="22"/>
        </w:rPr>
        <w:t>,</w:t>
      </w:r>
      <w:r w:rsidRPr="007556C9">
        <w:rPr>
          <w:rFonts w:ascii="Arial" w:hAnsi="Arial" w:cs="Arial"/>
          <w:sz w:val="22"/>
          <w:szCs w:val="22"/>
        </w:rPr>
        <w:t xml:space="preserve"> the government’s priorities for tertiary education and health services;</w:t>
      </w:r>
    </w:p>
    <w:p w:rsidR="008A3B0A" w:rsidRPr="007556C9" w:rsidRDefault="007E0228" w:rsidP="008A3B0A">
      <w:pPr>
        <w:numPr>
          <w:ilvl w:val="1"/>
          <w:numId w:val="36"/>
        </w:numPr>
        <w:spacing w:after="120"/>
        <w:jc w:val="both"/>
        <w:rPr>
          <w:rFonts w:ascii="Arial" w:hAnsi="Arial" w:cs="Arial"/>
          <w:sz w:val="22"/>
          <w:szCs w:val="22"/>
        </w:rPr>
      </w:pPr>
      <w:r w:rsidRPr="007556C9">
        <w:rPr>
          <w:rFonts w:ascii="Arial" w:hAnsi="Arial" w:cs="Arial"/>
          <w:sz w:val="22"/>
          <w:szCs w:val="22"/>
        </w:rPr>
        <w:t xml:space="preserve">Continually reflecting on what kind of </w:t>
      </w:r>
      <w:r w:rsidR="00307052" w:rsidRPr="007556C9">
        <w:rPr>
          <w:rFonts w:ascii="Arial" w:hAnsi="Arial" w:cs="Arial"/>
          <w:sz w:val="22"/>
          <w:szCs w:val="22"/>
        </w:rPr>
        <w:t xml:space="preserve">economic </w:t>
      </w:r>
      <w:r w:rsidRPr="007556C9">
        <w:rPr>
          <w:rFonts w:ascii="Arial" w:hAnsi="Arial" w:cs="Arial"/>
          <w:sz w:val="22"/>
          <w:szCs w:val="22"/>
        </w:rPr>
        <w:t xml:space="preserve">infrastructure development will best serve the government’s priorities for rural </w:t>
      </w:r>
      <w:r w:rsidR="00307052" w:rsidRPr="007556C9">
        <w:rPr>
          <w:rFonts w:ascii="Arial" w:hAnsi="Arial" w:cs="Arial"/>
          <w:sz w:val="22"/>
          <w:szCs w:val="22"/>
        </w:rPr>
        <w:t>growth;</w:t>
      </w:r>
    </w:p>
    <w:p w:rsidR="00307052" w:rsidRPr="007556C9" w:rsidRDefault="00307052" w:rsidP="008A3B0A">
      <w:pPr>
        <w:numPr>
          <w:ilvl w:val="1"/>
          <w:numId w:val="36"/>
        </w:numPr>
        <w:spacing w:after="120"/>
        <w:jc w:val="both"/>
        <w:rPr>
          <w:rFonts w:ascii="Arial" w:hAnsi="Arial" w:cs="Arial"/>
          <w:sz w:val="22"/>
          <w:szCs w:val="22"/>
        </w:rPr>
      </w:pPr>
      <w:r w:rsidRPr="007556C9">
        <w:rPr>
          <w:rFonts w:ascii="Arial" w:hAnsi="Arial" w:cs="Arial"/>
          <w:sz w:val="22"/>
          <w:szCs w:val="22"/>
        </w:rPr>
        <w:t xml:space="preserve">Debating issues in terms of the underlying economic policy as opposed to their projectisation – for example how CLIP is/was fundamentally about incentivising production through input subsidies: an issue of public </w:t>
      </w:r>
      <w:r w:rsidR="00BE314F" w:rsidRPr="007556C9">
        <w:rPr>
          <w:rFonts w:ascii="Arial" w:hAnsi="Arial" w:cs="Arial"/>
          <w:sz w:val="22"/>
          <w:szCs w:val="22"/>
        </w:rPr>
        <w:t xml:space="preserve">policy and </w:t>
      </w:r>
      <w:r w:rsidRPr="007556C9">
        <w:rPr>
          <w:rFonts w:ascii="Arial" w:hAnsi="Arial" w:cs="Arial"/>
          <w:sz w:val="22"/>
          <w:szCs w:val="22"/>
        </w:rPr>
        <w:t>expenditure choices and priorities</w:t>
      </w:r>
      <w:r w:rsidR="00BE314F" w:rsidRPr="007556C9">
        <w:rPr>
          <w:rFonts w:ascii="Arial" w:hAnsi="Arial" w:cs="Arial"/>
          <w:sz w:val="22"/>
          <w:szCs w:val="22"/>
        </w:rPr>
        <w:t>,</w:t>
      </w:r>
      <w:r w:rsidRPr="007556C9">
        <w:rPr>
          <w:rFonts w:ascii="Arial" w:hAnsi="Arial" w:cs="Arial"/>
          <w:sz w:val="22"/>
          <w:szCs w:val="22"/>
        </w:rPr>
        <w:t xml:space="preserve"> as opposed to </w:t>
      </w:r>
      <w:r w:rsidR="00BD2941">
        <w:rPr>
          <w:rFonts w:ascii="Arial" w:hAnsi="Arial" w:cs="Arial"/>
          <w:sz w:val="22"/>
          <w:szCs w:val="22"/>
        </w:rPr>
        <w:t xml:space="preserve">a </w:t>
      </w:r>
      <w:r w:rsidRPr="007556C9">
        <w:rPr>
          <w:rFonts w:ascii="Arial" w:hAnsi="Arial" w:cs="Arial"/>
          <w:sz w:val="22"/>
          <w:szCs w:val="22"/>
        </w:rPr>
        <w:t xml:space="preserve">technical </w:t>
      </w:r>
      <w:r w:rsidR="00BD2941">
        <w:rPr>
          <w:rFonts w:ascii="Arial" w:hAnsi="Arial" w:cs="Arial"/>
          <w:sz w:val="22"/>
          <w:szCs w:val="22"/>
        </w:rPr>
        <w:t>debate</w:t>
      </w:r>
      <w:r w:rsidRPr="007556C9">
        <w:rPr>
          <w:rFonts w:ascii="Arial" w:hAnsi="Arial" w:cs="Arial"/>
          <w:sz w:val="22"/>
          <w:szCs w:val="22"/>
        </w:rPr>
        <w:t>.</w:t>
      </w:r>
    </w:p>
    <w:p w:rsidR="00821225" w:rsidRPr="007556C9" w:rsidRDefault="00347C06" w:rsidP="00347C06">
      <w:pPr>
        <w:spacing w:after="120"/>
        <w:jc w:val="both"/>
        <w:rPr>
          <w:rFonts w:ascii="Arial" w:hAnsi="Arial" w:cs="Arial"/>
          <w:sz w:val="22"/>
          <w:szCs w:val="22"/>
        </w:rPr>
      </w:pPr>
      <w:r>
        <w:rPr>
          <w:rFonts w:ascii="Arial" w:hAnsi="Arial" w:cs="Arial"/>
          <w:sz w:val="22"/>
          <w:szCs w:val="22"/>
        </w:rPr>
        <w:t xml:space="preserve">4. </w:t>
      </w:r>
      <w:r w:rsidRPr="00347C06">
        <w:rPr>
          <w:rFonts w:ascii="Arial" w:hAnsi="Arial" w:cs="Arial"/>
          <w:b/>
          <w:sz w:val="22"/>
          <w:szCs w:val="22"/>
        </w:rPr>
        <w:t>SIG should take a strong</w:t>
      </w:r>
      <w:r>
        <w:rPr>
          <w:rFonts w:ascii="Arial" w:hAnsi="Arial" w:cs="Arial"/>
          <w:b/>
          <w:sz w:val="22"/>
          <w:szCs w:val="22"/>
        </w:rPr>
        <w:t>er</w:t>
      </w:r>
      <w:r w:rsidRPr="00347C06">
        <w:rPr>
          <w:rFonts w:ascii="Arial" w:hAnsi="Arial" w:cs="Arial"/>
          <w:b/>
          <w:sz w:val="22"/>
          <w:szCs w:val="22"/>
        </w:rPr>
        <w:t xml:space="preserve"> lead in articulating its policies &amp; priorities</w:t>
      </w:r>
      <w:r w:rsidR="00AE4245">
        <w:rPr>
          <w:rFonts w:ascii="Arial" w:hAnsi="Arial" w:cs="Arial"/>
          <w:b/>
          <w:sz w:val="22"/>
          <w:szCs w:val="22"/>
        </w:rPr>
        <w:t>.</w:t>
      </w:r>
      <w:r>
        <w:rPr>
          <w:rFonts w:ascii="Arial" w:hAnsi="Arial" w:cs="Arial"/>
          <w:sz w:val="22"/>
          <w:szCs w:val="22"/>
        </w:rPr>
        <w:t xml:space="preserve"> To realise the potential of the Partnership for Development it is important that SIG becomes </w:t>
      </w:r>
      <w:r w:rsidR="001A02E7" w:rsidRPr="007556C9">
        <w:rPr>
          <w:rFonts w:ascii="Arial" w:hAnsi="Arial" w:cs="Arial"/>
          <w:sz w:val="22"/>
          <w:szCs w:val="22"/>
        </w:rPr>
        <w:t>increasingly clear as to what its policy positions and pri</w:t>
      </w:r>
      <w:r>
        <w:rPr>
          <w:rFonts w:ascii="Arial" w:hAnsi="Arial" w:cs="Arial"/>
          <w:sz w:val="22"/>
          <w:szCs w:val="22"/>
        </w:rPr>
        <w:t xml:space="preserve">orities are, and itself drive the partnership </w:t>
      </w:r>
      <w:r w:rsidR="001A02E7" w:rsidRPr="007556C9">
        <w:rPr>
          <w:rFonts w:ascii="Arial" w:hAnsi="Arial" w:cs="Arial"/>
          <w:sz w:val="22"/>
          <w:szCs w:val="22"/>
        </w:rPr>
        <w:t>harnessing the allocation of resources towards those ends</w:t>
      </w:r>
      <w:r>
        <w:rPr>
          <w:rFonts w:ascii="Arial" w:hAnsi="Arial" w:cs="Arial"/>
          <w:sz w:val="22"/>
          <w:szCs w:val="22"/>
        </w:rPr>
        <w:t>.</w:t>
      </w:r>
    </w:p>
    <w:p w:rsidR="00C007C5" w:rsidRPr="007556C9" w:rsidRDefault="00347C06" w:rsidP="00347C06">
      <w:pPr>
        <w:spacing w:after="120"/>
        <w:jc w:val="both"/>
        <w:rPr>
          <w:rFonts w:ascii="Arial" w:hAnsi="Arial" w:cs="Arial"/>
          <w:sz w:val="22"/>
          <w:szCs w:val="22"/>
        </w:rPr>
      </w:pPr>
      <w:r>
        <w:rPr>
          <w:rFonts w:ascii="Arial" w:hAnsi="Arial" w:cs="Arial"/>
          <w:sz w:val="22"/>
          <w:szCs w:val="22"/>
        </w:rPr>
        <w:t xml:space="preserve">5. </w:t>
      </w:r>
      <w:r w:rsidR="00E412F8" w:rsidRPr="00E412F8">
        <w:rPr>
          <w:rFonts w:ascii="Arial" w:hAnsi="Arial" w:cs="Arial"/>
          <w:b/>
          <w:sz w:val="22"/>
          <w:szCs w:val="22"/>
        </w:rPr>
        <w:t>Ensure greater accountability</w:t>
      </w:r>
      <w:r w:rsidR="00AE4245">
        <w:rPr>
          <w:rFonts w:ascii="Arial" w:hAnsi="Arial" w:cs="Arial"/>
          <w:b/>
          <w:sz w:val="22"/>
          <w:szCs w:val="22"/>
        </w:rPr>
        <w:t>.</w:t>
      </w:r>
      <w:r w:rsidR="00E412F8">
        <w:rPr>
          <w:rFonts w:ascii="Arial" w:hAnsi="Arial" w:cs="Arial"/>
          <w:sz w:val="22"/>
          <w:szCs w:val="22"/>
        </w:rPr>
        <w:t xml:space="preserve"> </w:t>
      </w:r>
      <w:r w:rsidR="00C6241E">
        <w:rPr>
          <w:rFonts w:ascii="Arial" w:hAnsi="Arial" w:cs="Arial"/>
          <w:sz w:val="22"/>
          <w:szCs w:val="22"/>
        </w:rPr>
        <w:t xml:space="preserve">Although mutual accountability has improved within the Partnership, accountability to the Solomon Island people for the use of public resources remains low. It is important that </w:t>
      </w:r>
      <w:r w:rsidR="00C007C5" w:rsidRPr="007556C9">
        <w:rPr>
          <w:rFonts w:ascii="Arial" w:hAnsi="Arial" w:cs="Arial"/>
          <w:sz w:val="22"/>
          <w:szCs w:val="22"/>
        </w:rPr>
        <w:t>SI</w:t>
      </w:r>
      <w:r w:rsidR="00C6241E">
        <w:rPr>
          <w:rFonts w:ascii="Arial" w:hAnsi="Arial" w:cs="Arial"/>
          <w:sz w:val="22"/>
          <w:szCs w:val="22"/>
        </w:rPr>
        <w:t>G invest</w:t>
      </w:r>
      <w:r w:rsidR="00C007C5" w:rsidRPr="007556C9">
        <w:rPr>
          <w:rFonts w:ascii="Arial" w:hAnsi="Arial" w:cs="Arial"/>
          <w:sz w:val="22"/>
          <w:szCs w:val="22"/>
        </w:rPr>
        <w:t xml:space="preserve"> more in its accountability to citizens for what the Partnership is achieving – through the robust assessment of the impacts of its public policy and expenditure choices.</w:t>
      </w:r>
    </w:p>
    <w:p w:rsidR="006B0A67" w:rsidRDefault="006B0A67" w:rsidP="00AB0FA2">
      <w:pPr>
        <w:spacing w:after="120"/>
        <w:jc w:val="both"/>
        <w:rPr>
          <w:rFonts w:ascii="Arial" w:hAnsi="Arial" w:cs="Arial"/>
          <w:sz w:val="22"/>
          <w:szCs w:val="22"/>
        </w:rPr>
      </w:pPr>
    </w:p>
    <w:p w:rsidR="00C6241E" w:rsidRPr="007556C9" w:rsidRDefault="00536FD8" w:rsidP="006B0A67">
      <w:pPr>
        <w:spacing w:after="120"/>
        <w:jc w:val="both"/>
        <w:rPr>
          <w:rFonts w:ascii="Arial" w:hAnsi="Arial" w:cs="Arial"/>
          <w:sz w:val="22"/>
          <w:szCs w:val="22"/>
        </w:rPr>
      </w:pPr>
      <w:r w:rsidRPr="007556C9">
        <w:rPr>
          <w:rFonts w:ascii="Arial" w:hAnsi="Arial" w:cs="Arial"/>
          <w:sz w:val="22"/>
          <w:szCs w:val="22"/>
        </w:rPr>
        <w:t>These sort of questions seem, to the Panel, to be central to the debate as the current Partnership for Development heads towards the conclusion of its initial five-year horizon, and as thoughts turn towards a re</w:t>
      </w:r>
      <w:r w:rsidR="00AB0FA2">
        <w:rPr>
          <w:rFonts w:ascii="Arial" w:hAnsi="Arial" w:cs="Arial"/>
          <w:sz w:val="22"/>
          <w:szCs w:val="22"/>
        </w:rPr>
        <w:t>newed</w:t>
      </w:r>
      <w:r w:rsidRPr="007556C9">
        <w:rPr>
          <w:rFonts w:ascii="Arial" w:hAnsi="Arial" w:cs="Arial"/>
          <w:sz w:val="22"/>
          <w:szCs w:val="22"/>
        </w:rPr>
        <w:t xml:space="preserve"> partnership agreement. They imply a genuinely cross-sectoral analysis and a discourse about ‘what needs to change to reach the country’s legitimate, political, ambitions</w:t>
      </w:r>
      <w:r w:rsidR="00AB0FA2">
        <w:rPr>
          <w:rFonts w:ascii="Arial" w:hAnsi="Arial" w:cs="Arial"/>
          <w:sz w:val="22"/>
          <w:szCs w:val="22"/>
        </w:rPr>
        <w:t>?</w:t>
      </w:r>
      <w:r w:rsidRPr="007556C9">
        <w:rPr>
          <w:rFonts w:ascii="Arial" w:hAnsi="Arial" w:cs="Arial"/>
          <w:sz w:val="22"/>
          <w:szCs w:val="22"/>
        </w:rPr>
        <w:t>’ as opposed to</w:t>
      </w:r>
      <w:r w:rsidR="00086FF5" w:rsidRPr="007556C9">
        <w:rPr>
          <w:rFonts w:ascii="Arial" w:hAnsi="Arial" w:cs="Arial"/>
          <w:sz w:val="22"/>
          <w:szCs w:val="22"/>
        </w:rPr>
        <w:t>, simply,</w:t>
      </w:r>
      <w:r w:rsidRPr="007556C9">
        <w:rPr>
          <w:rFonts w:ascii="Arial" w:hAnsi="Arial" w:cs="Arial"/>
          <w:sz w:val="22"/>
          <w:szCs w:val="22"/>
        </w:rPr>
        <w:t xml:space="preserve"> measuring what the current program </w:t>
      </w:r>
      <w:r w:rsidR="00BD2941">
        <w:rPr>
          <w:rFonts w:ascii="Arial" w:hAnsi="Arial" w:cs="Arial"/>
          <w:sz w:val="22"/>
          <w:szCs w:val="22"/>
        </w:rPr>
        <w:t xml:space="preserve">is </w:t>
      </w:r>
      <w:r w:rsidRPr="007556C9">
        <w:rPr>
          <w:rFonts w:ascii="Arial" w:hAnsi="Arial" w:cs="Arial"/>
          <w:sz w:val="22"/>
          <w:szCs w:val="22"/>
        </w:rPr>
        <w:t>delivering</w:t>
      </w:r>
      <w:r w:rsidR="00BD2941">
        <w:rPr>
          <w:rFonts w:ascii="Arial" w:hAnsi="Arial" w:cs="Arial"/>
          <w:sz w:val="22"/>
          <w:szCs w:val="22"/>
        </w:rPr>
        <w:t xml:space="preserve"> sector by sector</w:t>
      </w:r>
      <w:r w:rsidRPr="007556C9">
        <w:rPr>
          <w:rFonts w:ascii="Arial" w:hAnsi="Arial" w:cs="Arial"/>
          <w:sz w:val="22"/>
          <w:szCs w:val="22"/>
        </w:rPr>
        <w:t>.</w:t>
      </w:r>
      <w:r w:rsidR="0007153A">
        <w:rPr>
          <w:rFonts w:ascii="Arial" w:hAnsi="Arial" w:cs="Arial"/>
          <w:sz w:val="22"/>
          <w:szCs w:val="22"/>
        </w:rPr>
        <w:t xml:space="preserve"> </w:t>
      </w:r>
      <w:r w:rsidR="00C6241E" w:rsidRPr="007556C9">
        <w:rPr>
          <w:rFonts w:ascii="Arial" w:hAnsi="Arial" w:cs="Arial"/>
          <w:sz w:val="22"/>
          <w:szCs w:val="22"/>
        </w:rPr>
        <w:t>“Too early to say” is reaching its sell-by date in some areas of the Partnership’s priority outcome areas.</w:t>
      </w:r>
    </w:p>
    <w:p w:rsidR="00086FF5" w:rsidRPr="007556C9" w:rsidRDefault="00086FF5" w:rsidP="00AB0FA2">
      <w:pPr>
        <w:spacing w:after="120"/>
        <w:jc w:val="both"/>
        <w:rPr>
          <w:rFonts w:ascii="Arial" w:hAnsi="Arial" w:cs="Arial"/>
          <w:sz w:val="22"/>
          <w:szCs w:val="22"/>
        </w:rPr>
      </w:pPr>
    </w:p>
    <w:p w:rsidR="00C6241E" w:rsidRDefault="00C6241E" w:rsidP="00C6241E">
      <w:pPr>
        <w:spacing w:after="120"/>
        <w:jc w:val="center"/>
        <w:rPr>
          <w:rFonts w:ascii="Arial" w:hAnsi="Arial" w:cs="Arial"/>
          <w:sz w:val="22"/>
          <w:szCs w:val="22"/>
        </w:rPr>
      </w:pPr>
      <w:r>
        <w:rPr>
          <w:rFonts w:ascii="Arial" w:hAnsi="Arial" w:cs="Arial"/>
          <w:sz w:val="22"/>
          <w:szCs w:val="22"/>
        </w:rPr>
        <w:t>______________</w:t>
      </w:r>
    </w:p>
    <w:p w:rsidR="00CC78F3" w:rsidRDefault="00CC78F3" w:rsidP="008815ED">
      <w:pPr>
        <w:spacing w:after="120"/>
        <w:jc w:val="both"/>
        <w:rPr>
          <w:rFonts w:ascii="Arial" w:hAnsi="Arial" w:cs="Arial"/>
          <w:sz w:val="22"/>
          <w:szCs w:val="22"/>
        </w:rPr>
      </w:pPr>
    </w:p>
    <w:p w:rsidR="00AB0FA2" w:rsidRPr="00F210E1" w:rsidRDefault="00AB0FA2" w:rsidP="008815ED">
      <w:pPr>
        <w:spacing w:after="120"/>
        <w:jc w:val="both"/>
        <w:rPr>
          <w:rFonts w:ascii="Arial" w:hAnsi="Arial" w:cs="Arial"/>
          <w:sz w:val="22"/>
          <w:szCs w:val="22"/>
        </w:rPr>
      </w:pPr>
    </w:p>
    <w:p w:rsidR="00A9419E" w:rsidRPr="00800422" w:rsidRDefault="00A9419E" w:rsidP="00536FD8">
      <w:pPr>
        <w:keepNext/>
        <w:shd w:val="clear" w:color="auto" w:fill="0000FF"/>
        <w:spacing w:after="120"/>
        <w:outlineLvl w:val="0"/>
        <w:rPr>
          <w:rFonts w:ascii="Arial" w:hAnsi="Arial" w:cs="Arial"/>
          <w:color w:val="FFFFFF"/>
          <w:sz w:val="44"/>
          <w:szCs w:val="32"/>
        </w:rPr>
      </w:pPr>
      <w:r w:rsidRPr="00800422">
        <w:rPr>
          <w:rFonts w:ascii="Arial" w:hAnsi="Arial" w:cs="Arial"/>
          <w:color w:val="FFFFFF"/>
          <w:sz w:val="44"/>
          <w:szCs w:val="32"/>
        </w:rPr>
        <w:t>A</w:t>
      </w:r>
      <w:bookmarkStart w:id="5" w:name="Acknowl"/>
      <w:bookmarkEnd w:id="5"/>
      <w:r w:rsidRPr="00800422">
        <w:rPr>
          <w:rFonts w:ascii="Arial" w:hAnsi="Arial" w:cs="Arial"/>
          <w:color w:val="FFFFFF"/>
          <w:sz w:val="44"/>
          <w:szCs w:val="32"/>
        </w:rPr>
        <w:t>cknowledgements</w:t>
      </w:r>
    </w:p>
    <w:p w:rsidR="004D670F" w:rsidRDefault="004D670F" w:rsidP="00536FD8">
      <w:pPr>
        <w:keepNext/>
        <w:keepLines/>
        <w:spacing w:after="120"/>
        <w:jc w:val="both"/>
        <w:rPr>
          <w:rFonts w:ascii="Arial" w:hAnsi="Arial" w:cs="Arial"/>
          <w:sz w:val="22"/>
          <w:szCs w:val="22"/>
        </w:rPr>
      </w:pPr>
    </w:p>
    <w:p w:rsidR="00A9419E" w:rsidRDefault="00BE7A38" w:rsidP="00D519C2">
      <w:pPr>
        <w:keepNext/>
        <w:keepLines/>
        <w:spacing w:after="120"/>
        <w:jc w:val="both"/>
        <w:rPr>
          <w:rFonts w:ascii="Arial" w:hAnsi="Arial" w:cs="Arial"/>
          <w:sz w:val="22"/>
          <w:szCs w:val="22"/>
        </w:rPr>
      </w:pPr>
      <w:r w:rsidRPr="00F450A8">
        <w:rPr>
          <w:rFonts w:ascii="Arial" w:hAnsi="Arial" w:cs="Arial"/>
          <w:sz w:val="22"/>
          <w:szCs w:val="22"/>
        </w:rPr>
        <w:t xml:space="preserve">The Panel is very grateful indeed to the SIG and Australian government officials, and </w:t>
      </w:r>
      <w:r w:rsidR="00145680">
        <w:rPr>
          <w:rFonts w:ascii="Arial" w:hAnsi="Arial" w:cs="Arial"/>
          <w:sz w:val="22"/>
          <w:szCs w:val="22"/>
        </w:rPr>
        <w:t xml:space="preserve">many </w:t>
      </w:r>
      <w:r w:rsidRPr="00F450A8">
        <w:rPr>
          <w:rFonts w:ascii="Arial" w:hAnsi="Arial" w:cs="Arial"/>
          <w:sz w:val="22"/>
          <w:szCs w:val="22"/>
        </w:rPr>
        <w:t>other stakeholders too, who kindly provided their time and insights during our discussions</w:t>
      </w:r>
      <w:r w:rsidR="007E7AD7">
        <w:rPr>
          <w:rFonts w:ascii="Arial" w:hAnsi="Arial" w:cs="Arial"/>
          <w:sz w:val="22"/>
          <w:szCs w:val="22"/>
        </w:rPr>
        <w:t>,</w:t>
      </w:r>
      <w:r w:rsidRPr="00F450A8">
        <w:rPr>
          <w:rFonts w:ascii="Arial" w:hAnsi="Arial" w:cs="Arial"/>
          <w:sz w:val="22"/>
          <w:szCs w:val="22"/>
        </w:rPr>
        <w:t xml:space="preserve"> meetings</w:t>
      </w:r>
      <w:r w:rsidR="007E7AD7">
        <w:rPr>
          <w:rFonts w:ascii="Arial" w:hAnsi="Arial" w:cs="Arial"/>
          <w:sz w:val="22"/>
          <w:szCs w:val="22"/>
        </w:rPr>
        <w:t xml:space="preserve"> and visits</w:t>
      </w:r>
      <w:r w:rsidRPr="00F450A8">
        <w:rPr>
          <w:rFonts w:ascii="Arial" w:hAnsi="Arial" w:cs="Arial"/>
          <w:sz w:val="22"/>
          <w:szCs w:val="22"/>
        </w:rPr>
        <w:t xml:space="preserve">. </w:t>
      </w:r>
      <w:r w:rsidR="009B6503">
        <w:rPr>
          <w:rFonts w:ascii="Arial" w:hAnsi="Arial" w:cs="Arial"/>
          <w:sz w:val="22"/>
          <w:szCs w:val="22"/>
        </w:rPr>
        <w:t xml:space="preserve">Particular thanks to </w:t>
      </w:r>
      <w:r w:rsidR="007E7AD7">
        <w:rPr>
          <w:rFonts w:ascii="Arial" w:hAnsi="Arial" w:cs="Arial"/>
          <w:sz w:val="22"/>
          <w:szCs w:val="22"/>
        </w:rPr>
        <w:t>all</w:t>
      </w:r>
      <w:r w:rsidR="00F11B77">
        <w:rPr>
          <w:rFonts w:ascii="Arial" w:hAnsi="Arial" w:cs="Arial"/>
          <w:sz w:val="22"/>
          <w:szCs w:val="22"/>
        </w:rPr>
        <w:t xml:space="preserve"> </w:t>
      </w:r>
      <w:r w:rsidR="007E7AD7">
        <w:rPr>
          <w:rFonts w:ascii="Arial" w:hAnsi="Arial" w:cs="Arial"/>
          <w:sz w:val="22"/>
          <w:szCs w:val="22"/>
        </w:rPr>
        <w:t xml:space="preserve">those involved </w:t>
      </w:r>
      <w:r w:rsidR="00BD2941">
        <w:rPr>
          <w:rFonts w:ascii="Arial" w:hAnsi="Arial" w:cs="Arial"/>
          <w:sz w:val="22"/>
          <w:szCs w:val="22"/>
        </w:rPr>
        <w:t xml:space="preserve">in </w:t>
      </w:r>
      <w:r w:rsidR="00180121">
        <w:rPr>
          <w:rFonts w:ascii="Arial" w:hAnsi="Arial" w:cs="Arial"/>
          <w:sz w:val="22"/>
          <w:szCs w:val="22"/>
        </w:rPr>
        <w:t xml:space="preserve">so efficiently </w:t>
      </w:r>
      <w:r w:rsidR="00F11B77">
        <w:rPr>
          <w:rFonts w:ascii="Arial" w:hAnsi="Arial" w:cs="Arial"/>
          <w:sz w:val="22"/>
          <w:szCs w:val="22"/>
        </w:rPr>
        <w:t xml:space="preserve">arranging </w:t>
      </w:r>
      <w:r w:rsidR="007E7AD7">
        <w:rPr>
          <w:rFonts w:ascii="Arial" w:hAnsi="Arial" w:cs="Arial"/>
          <w:sz w:val="22"/>
          <w:szCs w:val="22"/>
        </w:rPr>
        <w:t xml:space="preserve">our </w:t>
      </w:r>
      <w:r w:rsidR="009935D1">
        <w:rPr>
          <w:rFonts w:ascii="Arial" w:hAnsi="Arial" w:cs="Arial"/>
          <w:sz w:val="22"/>
          <w:szCs w:val="22"/>
        </w:rPr>
        <w:t xml:space="preserve">meetings and </w:t>
      </w:r>
      <w:r w:rsidR="00F11B77">
        <w:rPr>
          <w:rFonts w:ascii="Arial" w:hAnsi="Arial" w:cs="Arial"/>
          <w:sz w:val="22"/>
          <w:szCs w:val="22"/>
        </w:rPr>
        <w:t xml:space="preserve">our </w:t>
      </w:r>
      <w:r w:rsidR="009935D1">
        <w:rPr>
          <w:rFonts w:ascii="Arial" w:hAnsi="Arial" w:cs="Arial"/>
          <w:sz w:val="22"/>
          <w:szCs w:val="22"/>
        </w:rPr>
        <w:t>visit to</w:t>
      </w:r>
      <w:r w:rsidR="00145680">
        <w:rPr>
          <w:rFonts w:ascii="Arial" w:hAnsi="Arial" w:cs="Arial"/>
          <w:sz w:val="22"/>
          <w:szCs w:val="22"/>
        </w:rPr>
        <w:t xml:space="preserve"> Isabel</w:t>
      </w:r>
      <w:r w:rsidR="009935D1">
        <w:rPr>
          <w:rFonts w:ascii="Arial" w:hAnsi="Arial" w:cs="Arial"/>
          <w:sz w:val="22"/>
          <w:szCs w:val="22"/>
        </w:rPr>
        <w:t xml:space="preserve">. </w:t>
      </w:r>
    </w:p>
    <w:p w:rsidR="00743110" w:rsidRDefault="00743110" w:rsidP="00D519C2">
      <w:pPr>
        <w:keepNext/>
        <w:keepLines/>
        <w:spacing w:after="120"/>
        <w:jc w:val="center"/>
        <w:rPr>
          <w:rFonts w:ascii="Arial" w:hAnsi="Arial" w:cs="Arial"/>
          <w:sz w:val="22"/>
          <w:szCs w:val="22"/>
        </w:rPr>
      </w:pPr>
      <w:r>
        <w:rPr>
          <w:rFonts w:ascii="Arial" w:hAnsi="Arial" w:cs="Arial"/>
          <w:sz w:val="22"/>
          <w:szCs w:val="22"/>
        </w:rPr>
        <w:t>____________________</w:t>
      </w:r>
    </w:p>
    <w:p w:rsidR="00040AEA" w:rsidRDefault="00040AEA" w:rsidP="00040AEA">
      <w:pPr>
        <w:keepNext/>
        <w:keepLines/>
        <w:spacing w:after="120"/>
        <w:rPr>
          <w:rFonts w:ascii="Arial" w:hAnsi="Arial" w:cs="Arial"/>
          <w:sz w:val="22"/>
          <w:szCs w:val="22"/>
        </w:rPr>
      </w:pPr>
      <w:r>
        <w:rPr>
          <w:rFonts w:ascii="Arial" w:hAnsi="Arial" w:cs="Arial"/>
          <w:sz w:val="22"/>
          <w:szCs w:val="22"/>
        </w:rPr>
        <w:br w:type="page"/>
      </w:r>
    </w:p>
    <w:p w:rsidR="00D03C95" w:rsidRPr="00800422" w:rsidRDefault="00D03C95" w:rsidP="00EC37C8">
      <w:pPr>
        <w:shd w:val="clear" w:color="auto" w:fill="0000FF"/>
        <w:spacing w:line="276" w:lineRule="auto"/>
        <w:rPr>
          <w:rFonts w:ascii="Arial" w:hAnsi="Arial" w:cs="Arial"/>
          <w:color w:val="FFFFFF"/>
          <w:sz w:val="44"/>
          <w:szCs w:val="32"/>
        </w:rPr>
      </w:pPr>
      <w:r w:rsidRPr="00800422">
        <w:rPr>
          <w:rFonts w:ascii="Arial" w:hAnsi="Arial" w:cs="Arial"/>
          <w:color w:val="FFFFFF"/>
          <w:sz w:val="44"/>
          <w:szCs w:val="32"/>
        </w:rPr>
        <w:t>A</w:t>
      </w:r>
      <w:bookmarkStart w:id="6" w:name="A1Cons"/>
      <w:bookmarkEnd w:id="6"/>
      <w:r w:rsidRPr="00800422">
        <w:rPr>
          <w:rFonts w:ascii="Arial" w:hAnsi="Arial" w:cs="Arial"/>
          <w:color w:val="FFFFFF"/>
          <w:sz w:val="44"/>
          <w:szCs w:val="32"/>
        </w:rPr>
        <w:t>nnex 1: Consultations</w:t>
      </w:r>
    </w:p>
    <w:p w:rsidR="00D03C95" w:rsidRDefault="00D03C95" w:rsidP="00E81A75">
      <w:pPr>
        <w:rPr>
          <w:rFonts w:ascii="Arial" w:hAnsi="Arial" w:cs="Arial"/>
          <w:color w:val="0000FF"/>
          <w:sz w:val="16"/>
        </w:rPr>
      </w:pPr>
    </w:p>
    <w:p w:rsidR="001025E4" w:rsidRPr="00AA773B" w:rsidRDefault="001025E4" w:rsidP="00E81A75">
      <w:pPr>
        <w:rPr>
          <w:rFonts w:ascii="Arial" w:hAnsi="Arial" w:cs="Arial"/>
          <w:color w:val="0000FF"/>
          <w:sz w:val="16"/>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57" w:type="dxa"/>
          <w:left w:w="57" w:type="dxa"/>
          <w:bottom w:w="57" w:type="dxa"/>
          <w:right w:w="57" w:type="dxa"/>
        </w:tblCellMar>
        <w:tblLook w:val="04A0" w:firstRow="1" w:lastRow="0" w:firstColumn="1" w:lastColumn="0" w:noHBand="0" w:noVBand="1"/>
      </w:tblPr>
      <w:tblGrid>
        <w:gridCol w:w="2184"/>
        <w:gridCol w:w="6956"/>
      </w:tblGrid>
      <w:tr w:rsidR="00D03C95" w:rsidRPr="004D670F" w:rsidTr="00800422">
        <w:trPr>
          <w:cantSplit/>
          <w:trHeight w:val="227"/>
          <w:tblHeader/>
          <w:jc w:val="center"/>
        </w:trPr>
        <w:tc>
          <w:tcPr>
            <w:tcW w:w="2184" w:type="dxa"/>
            <w:shd w:val="clear" w:color="auto" w:fill="DBE5F1"/>
          </w:tcPr>
          <w:p w:rsidR="00D03C95" w:rsidRPr="00EC37C8" w:rsidRDefault="00D03C95" w:rsidP="00EC37C8">
            <w:pPr>
              <w:contextualSpacing/>
              <w:jc w:val="right"/>
              <w:rPr>
                <w:rFonts w:ascii="Arial" w:hAnsi="Arial" w:cs="Arial"/>
                <w:b/>
                <w:bCs/>
                <w:color w:val="0000FF"/>
                <w:sz w:val="22"/>
                <w:szCs w:val="22"/>
                <w:lang w:eastAsia="en-US"/>
              </w:rPr>
            </w:pPr>
            <w:r w:rsidRPr="00EC37C8">
              <w:rPr>
                <w:rFonts w:ascii="Arial" w:hAnsi="Arial" w:cs="Arial"/>
                <w:b/>
                <w:bCs/>
                <w:color w:val="0000FF"/>
                <w:sz w:val="22"/>
                <w:szCs w:val="22"/>
              </w:rPr>
              <w:t>February 2013</w:t>
            </w:r>
          </w:p>
        </w:tc>
        <w:tc>
          <w:tcPr>
            <w:tcW w:w="6956" w:type="dxa"/>
            <w:shd w:val="clear" w:color="auto" w:fill="DBE5F1"/>
            <w:tcMar>
              <w:top w:w="0" w:type="dxa"/>
              <w:left w:w="108" w:type="dxa"/>
              <w:bottom w:w="0" w:type="dxa"/>
              <w:right w:w="108" w:type="dxa"/>
            </w:tcMar>
            <w:vAlign w:val="center"/>
          </w:tcPr>
          <w:p w:rsidR="00D03C95" w:rsidRPr="004D670F" w:rsidRDefault="00D03C95" w:rsidP="00E81A75">
            <w:pPr>
              <w:contextualSpacing/>
              <w:rPr>
                <w:rFonts w:ascii="Arial" w:hAnsi="Arial" w:cs="Arial"/>
                <w:b/>
                <w:bCs/>
                <w:color w:val="FFFFFF"/>
                <w:sz w:val="22"/>
                <w:szCs w:val="22"/>
                <w:lang w:eastAsia="en-US"/>
              </w:rPr>
            </w:pP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rPr>
              <w:t>Monday 18</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Australian High Commissioner </w:t>
            </w:r>
            <w:r w:rsidR="008348CF">
              <w:rPr>
                <w:rFonts w:ascii="Arial" w:hAnsi="Arial" w:cs="Arial"/>
                <w:sz w:val="22"/>
                <w:szCs w:val="22"/>
              </w:rPr>
              <w:t>and</w:t>
            </w:r>
            <w:r w:rsidRPr="004D670F">
              <w:rPr>
                <w:rFonts w:ascii="Arial" w:hAnsi="Arial" w:cs="Arial"/>
                <w:sz w:val="22"/>
                <w:szCs w:val="22"/>
              </w:rPr>
              <w:t xml:space="preserve"> AusAID Counsellor </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Education team</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Livelihoods team</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AusAID Minister Counsellor </w:t>
            </w:r>
            <w:r w:rsidR="008348CF">
              <w:rPr>
                <w:rFonts w:ascii="Arial" w:hAnsi="Arial" w:cs="Arial"/>
                <w:sz w:val="22"/>
                <w:szCs w:val="22"/>
              </w:rPr>
              <w:t>and</w:t>
            </w:r>
            <w:r w:rsidRPr="004D670F">
              <w:rPr>
                <w:rFonts w:ascii="Arial" w:hAnsi="Arial" w:cs="Arial"/>
                <w:sz w:val="22"/>
                <w:szCs w:val="22"/>
              </w:rPr>
              <w:t xml:space="preserve"> Counsellors</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Health team</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senior management team</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rPr>
            </w:pPr>
            <w:r w:rsidRPr="004D670F">
              <w:rPr>
                <w:rFonts w:ascii="Arial" w:hAnsi="Arial" w:cs="Arial"/>
                <w:sz w:val="22"/>
                <w:szCs w:val="22"/>
              </w:rPr>
              <w:t xml:space="preserve">Tuesday 19 </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AusAID Economic </w:t>
            </w:r>
            <w:r w:rsidR="008348CF">
              <w:rPr>
                <w:rFonts w:ascii="Arial" w:hAnsi="Arial" w:cs="Arial"/>
                <w:sz w:val="22"/>
                <w:szCs w:val="22"/>
              </w:rPr>
              <w:t>and</w:t>
            </w:r>
            <w:r w:rsidRPr="004D670F">
              <w:rPr>
                <w:rFonts w:ascii="Arial" w:hAnsi="Arial" w:cs="Arial"/>
                <w:sz w:val="22"/>
                <w:szCs w:val="22"/>
              </w:rPr>
              <w:t xml:space="preserve"> Fiscal Challenges team </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Gender team</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Permanent Secretary, Health</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Under Secretary, Ministry of Infrastructure Development</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Permanent Secretary and Under Secretaries, Education</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rPr>
              <w:t xml:space="preserve">Wednesday 20 </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Under Secretaries, Ministry of Agriculture</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rPr>
            </w:pPr>
            <w:r w:rsidRPr="004D670F">
              <w:rPr>
                <w:rFonts w:ascii="Arial" w:hAnsi="Arial" w:cs="Arial"/>
                <w:sz w:val="22"/>
                <w:szCs w:val="22"/>
              </w:rPr>
              <w:t>Thursday 21</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Development partners’ round-table: ADB, Japan, New Zealand, UNDP, WHO, World Bank</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National Statistics</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Commissioner, Telecommunications Commission Solomon Islands</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rPr>
            </w:pPr>
            <w:r w:rsidRPr="004D670F">
              <w:rPr>
                <w:rFonts w:ascii="Arial" w:hAnsi="Arial" w:cs="Arial"/>
                <w:sz w:val="22"/>
                <w:szCs w:val="22"/>
              </w:rPr>
              <w:t>Friday 22</w:t>
            </w:r>
          </w:p>
        </w:tc>
        <w:tc>
          <w:tcPr>
            <w:tcW w:w="6956" w:type="dxa"/>
          </w:tcPr>
          <w:p w:rsidR="00D03C95" w:rsidRPr="004D670F" w:rsidRDefault="004D670F" w:rsidP="009E6FCE">
            <w:pPr>
              <w:contextualSpacing/>
              <w:rPr>
                <w:rFonts w:ascii="Arial" w:hAnsi="Arial" w:cs="Arial"/>
                <w:i/>
                <w:sz w:val="22"/>
                <w:szCs w:val="22"/>
              </w:rPr>
            </w:pPr>
            <w:r w:rsidRPr="004D670F">
              <w:rPr>
                <w:rFonts w:ascii="Arial" w:hAnsi="Arial" w:cs="Arial"/>
                <w:i/>
                <w:sz w:val="22"/>
                <w:szCs w:val="22"/>
              </w:rPr>
              <w:t>I</w:t>
            </w:r>
            <w:r w:rsidR="00D03C95" w:rsidRPr="004D670F">
              <w:rPr>
                <w:rFonts w:ascii="Arial" w:hAnsi="Arial" w:cs="Arial"/>
                <w:i/>
                <w:sz w:val="22"/>
                <w:szCs w:val="22"/>
              </w:rPr>
              <w:t>sabel Province</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Premier of Isabel Province</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Provincial Health Officer </w:t>
            </w:r>
            <w:r w:rsidR="008348CF">
              <w:rPr>
                <w:rFonts w:ascii="Arial" w:hAnsi="Arial" w:cs="Arial"/>
                <w:sz w:val="22"/>
                <w:szCs w:val="22"/>
              </w:rPr>
              <w:t>and</w:t>
            </w:r>
            <w:r w:rsidRPr="004D670F">
              <w:rPr>
                <w:rFonts w:ascii="Arial" w:hAnsi="Arial" w:cs="Arial"/>
                <w:sz w:val="22"/>
                <w:szCs w:val="22"/>
              </w:rPr>
              <w:t xml:space="preserve"> staff</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Provincial Education Officer </w:t>
            </w:r>
            <w:r w:rsidR="008348CF">
              <w:rPr>
                <w:rFonts w:ascii="Arial" w:hAnsi="Arial" w:cs="Arial"/>
                <w:sz w:val="22"/>
                <w:szCs w:val="22"/>
              </w:rPr>
              <w:t>and</w:t>
            </w:r>
            <w:r w:rsidRPr="004D670F">
              <w:rPr>
                <w:rFonts w:ascii="Arial" w:hAnsi="Arial" w:cs="Arial"/>
                <w:sz w:val="22"/>
                <w:szCs w:val="22"/>
              </w:rPr>
              <w:t xml:space="preserve"> staff</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Provincial Livelihoods Officer </w:t>
            </w:r>
            <w:r w:rsidR="008348CF">
              <w:rPr>
                <w:rFonts w:ascii="Arial" w:hAnsi="Arial" w:cs="Arial"/>
                <w:sz w:val="22"/>
                <w:szCs w:val="22"/>
              </w:rPr>
              <w:t>and</w:t>
            </w:r>
            <w:r w:rsidRPr="004D670F">
              <w:rPr>
                <w:rFonts w:ascii="Arial" w:hAnsi="Arial" w:cs="Arial"/>
                <w:sz w:val="22"/>
                <w:szCs w:val="22"/>
              </w:rPr>
              <w:t xml:space="preserve"> staff</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Visit Provincial hospital</w:t>
            </w:r>
          </w:p>
        </w:tc>
      </w:tr>
      <w:tr w:rsidR="00D03C95" w:rsidRPr="004D670F" w:rsidTr="00800422">
        <w:trPr>
          <w:cantSplit/>
          <w:jc w:val="center"/>
        </w:trPr>
        <w:tc>
          <w:tcPr>
            <w:tcW w:w="2184" w:type="dxa"/>
            <w:shd w:val="clear" w:color="auto" w:fill="DBE5F1"/>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lang w:eastAsia="en-US"/>
              </w:rPr>
              <w:t xml:space="preserve">Saturday 23 </w:t>
            </w:r>
          </w:p>
        </w:tc>
        <w:tc>
          <w:tcPr>
            <w:tcW w:w="6956" w:type="dxa"/>
            <w:shd w:val="clear" w:color="auto" w:fill="DBE5F1"/>
          </w:tcPr>
          <w:p w:rsidR="004D670F" w:rsidRPr="004D670F" w:rsidRDefault="004D670F" w:rsidP="009E6FCE">
            <w:pPr>
              <w:tabs>
                <w:tab w:val="left" w:pos="283"/>
              </w:tabs>
              <w:contextualSpacing/>
              <w:rPr>
                <w:rFonts w:ascii="Arial" w:hAnsi="Arial" w:cs="Arial"/>
                <w:i/>
                <w:sz w:val="22"/>
                <w:szCs w:val="22"/>
              </w:rPr>
            </w:pPr>
            <w:r w:rsidRPr="004D670F">
              <w:rPr>
                <w:rFonts w:ascii="Arial" w:hAnsi="Arial" w:cs="Arial"/>
                <w:i/>
                <w:sz w:val="22"/>
                <w:szCs w:val="22"/>
              </w:rPr>
              <w:t>Isabel Province</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Church of Melanesia representative </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Mothers’ Union representative</w:t>
            </w:r>
          </w:p>
          <w:p w:rsidR="009E6FCE" w:rsidRDefault="00D03C95" w:rsidP="009E6FCE">
            <w:pPr>
              <w:numPr>
                <w:ilvl w:val="0"/>
                <w:numId w:val="24"/>
              </w:numPr>
              <w:contextualSpacing/>
              <w:rPr>
                <w:rFonts w:ascii="Arial" w:hAnsi="Arial" w:cs="Arial"/>
                <w:sz w:val="22"/>
                <w:szCs w:val="22"/>
              </w:rPr>
            </w:pPr>
            <w:r w:rsidRPr="004D670F">
              <w:rPr>
                <w:rFonts w:ascii="Arial" w:hAnsi="Arial" w:cs="Arial"/>
                <w:sz w:val="22"/>
                <w:szCs w:val="22"/>
              </w:rPr>
              <w:t>Visit Buala school</w:t>
            </w:r>
          </w:p>
          <w:p w:rsidR="00D03C95" w:rsidRPr="009E6FCE" w:rsidRDefault="00D03C95" w:rsidP="009E6FCE">
            <w:pPr>
              <w:numPr>
                <w:ilvl w:val="0"/>
                <w:numId w:val="24"/>
              </w:numPr>
              <w:contextualSpacing/>
              <w:rPr>
                <w:rFonts w:ascii="Arial" w:hAnsi="Arial" w:cs="Arial"/>
                <w:sz w:val="22"/>
                <w:szCs w:val="22"/>
              </w:rPr>
            </w:pPr>
            <w:r w:rsidRPr="009E6FCE">
              <w:rPr>
                <w:rFonts w:ascii="Arial" w:hAnsi="Arial" w:cs="Arial"/>
                <w:sz w:val="22"/>
                <w:szCs w:val="22"/>
              </w:rPr>
              <w:t xml:space="preserve">Visit village malaria eradication work </w:t>
            </w:r>
            <w:r w:rsidRPr="009E6FCE">
              <w:rPr>
                <w:rFonts w:ascii="Arial" w:hAnsi="Arial" w:cs="Arial"/>
                <w:sz w:val="22"/>
                <w:szCs w:val="22"/>
              </w:rPr>
              <w:tab/>
            </w:r>
          </w:p>
        </w:tc>
      </w:tr>
      <w:tr w:rsidR="00D03C95" w:rsidRPr="004D670F" w:rsidTr="00800422">
        <w:trPr>
          <w:cantSplit/>
          <w:jc w:val="center"/>
        </w:trPr>
        <w:tc>
          <w:tcPr>
            <w:tcW w:w="2184" w:type="dxa"/>
            <w:shd w:val="clear" w:color="auto" w:fill="DBE5F1"/>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lang w:eastAsia="en-US"/>
              </w:rPr>
              <w:t>Sunday 24</w:t>
            </w:r>
          </w:p>
        </w:tc>
        <w:tc>
          <w:tcPr>
            <w:tcW w:w="6956" w:type="dxa"/>
            <w:shd w:val="clear" w:color="auto" w:fill="DBE5F1"/>
          </w:tcPr>
          <w:p w:rsidR="00D03C95" w:rsidRPr="004D670F" w:rsidRDefault="00D03C95" w:rsidP="009E6FCE">
            <w:pPr>
              <w:contextualSpacing/>
              <w:rPr>
                <w:rFonts w:ascii="Arial" w:hAnsi="Arial" w:cs="Arial"/>
                <w:sz w:val="22"/>
                <w:szCs w:val="22"/>
              </w:rPr>
            </w:pPr>
            <w:r w:rsidRPr="004D670F">
              <w:rPr>
                <w:rFonts w:ascii="Arial" w:hAnsi="Arial" w:cs="Arial"/>
                <w:sz w:val="22"/>
                <w:szCs w:val="22"/>
              </w:rPr>
              <w:t xml:space="preserve">Preparation of </w:t>
            </w:r>
            <w:r w:rsidR="001025E4">
              <w:rPr>
                <w:rFonts w:ascii="Arial" w:hAnsi="Arial" w:cs="Arial"/>
                <w:sz w:val="22"/>
                <w:szCs w:val="22"/>
              </w:rPr>
              <w:t xml:space="preserve">conclusions, </w:t>
            </w:r>
            <w:r w:rsidRPr="004D670F">
              <w:rPr>
                <w:rFonts w:ascii="Arial" w:hAnsi="Arial" w:cs="Arial"/>
                <w:sz w:val="22"/>
                <w:szCs w:val="22"/>
              </w:rPr>
              <w:t>Aide-Mémoire and feedback</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rPr>
              <w:t>Monday 25</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AusAID Counsellor</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 xml:space="preserve">Permanent Secretary, Ministry of Finance </w:t>
            </w:r>
            <w:r w:rsidR="008348CF">
              <w:rPr>
                <w:rFonts w:ascii="Arial" w:hAnsi="Arial" w:cs="Arial"/>
                <w:sz w:val="22"/>
                <w:szCs w:val="22"/>
              </w:rPr>
              <w:t>and</w:t>
            </w:r>
            <w:r w:rsidRPr="004D670F">
              <w:rPr>
                <w:rFonts w:ascii="Arial" w:hAnsi="Arial" w:cs="Arial"/>
                <w:sz w:val="22"/>
                <w:szCs w:val="22"/>
              </w:rPr>
              <w:t xml:space="preserve"> Treasury</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Feedback to AusAID Senior Management</w:t>
            </w:r>
          </w:p>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Feedback to Head of Mission and AusAID Counsellor</w:t>
            </w:r>
          </w:p>
        </w:tc>
      </w:tr>
      <w:tr w:rsidR="00D03C95" w:rsidRPr="004D670F" w:rsidTr="004D670F">
        <w:trPr>
          <w:cantSplit/>
          <w:jc w:val="center"/>
        </w:trPr>
        <w:tc>
          <w:tcPr>
            <w:tcW w:w="2184" w:type="dxa"/>
          </w:tcPr>
          <w:p w:rsidR="00D03C95" w:rsidRPr="004D670F" w:rsidRDefault="00D03C95" w:rsidP="00E81A75">
            <w:pPr>
              <w:contextualSpacing/>
              <w:jc w:val="right"/>
              <w:rPr>
                <w:rFonts w:ascii="Arial" w:hAnsi="Arial" w:cs="Arial"/>
                <w:sz w:val="22"/>
                <w:szCs w:val="22"/>
                <w:lang w:eastAsia="en-US"/>
              </w:rPr>
            </w:pPr>
            <w:r w:rsidRPr="004D670F">
              <w:rPr>
                <w:rFonts w:ascii="Arial" w:hAnsi="Arial" w:cs="Arial"/>
                <w:sz w:val="22"/>
                <w:szCs w:val="22"/>
              </w:rPr>
              <w:t>Tuesday 26</w:t>
            </w:r>
          </w:p>
        </w:tc>
        <w:tc>
          <w:tcPr>
            <w:tcW w:w="6956" w:type="dxa"/>
          </w:tcPr>
          <w:p w:rsidR="00D03C95" w:rsidRPr="004D670F" w:rsidRDefault="00D03C95" w:rsidP="009E6FCE">
            <w:pPr>
              <w:numPr>
                <w:ilvl w:val="0"/>
                <w:numId w:val="24"/>
              </w:numPr>
              <w:contextualSpacing/>
              <w:rPr>
                <w:rFonts w:ascii="Arial" w:hAnsi="Arial" w:cs="Arial"/>
                <w:sz w:val="22"/>
                <w:szCs w:val="22"/>
              </w:rPr>
            </w:pPr>
            <w:r w:rsidRPr="004D670F">
              <w:rPr>
                <w:rFonts w:ascii="Arial" w:hAnsi="Arial" w:cs="Arial"/>
                <w:sz w:val="22"/>
                <w:szCs w:val="22"/>
              </w:rPr>
              <w:t>Feedback to MDPAC, PS Ministry of Infrastructure Development, U/S MEHRD, Directors Women Youth and Children’s Affairs.</w:t>
            </w:r>
            <w:r w:rsidR="008348CF">
              <w:rPr>
                <w:rFonts w:ascii="Arial" w:hAnsi="Arial" w:cs="Arial"/>
                <w:sz w:val="22"/>
                <w:szCs w:val="22"/>
              </w:rPr>
              <w:t xml:space="preserve"> </w:t>
            </w:r>
          </w:p>
        </w:tc>
      </w:tr>
    </w:tbl>
    <w:p w:rsidR="006C6181" w:rsidRDefault="006C6181" w:rsidP="00E81A75">
      <w:pPr>
        <w:spacing w:after="120"/>
        <w:outlineLvl w:val="0"/>
        <w:rPr>
          <w:rFonts w:ascii="Arial" w:hAnsi="Arial" w:cs="Arial"/>
          <w:sz w:val="22"/>
          <w:szCs w:val="22"/>
        </w:rPr>
      </w:pPr>
    </w:p>
    <w:sectPr w:rsidR="006C6181" w:rsidSect="00ED6A03">
      <w:pgSz w:w="11907" w:h="16839"/>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09" w:rsidRDefault="006F6209">
      <w:r>
        <w:separator/>
      </w:r>
    </w:p>
  </w:endnote>
  <w:endnote w:type="continuationSeparator" w:id="0">
    <w:p w:rsidR="006F6209" w:rsidRDefault="006F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50" w:rsidRDefault="00CF4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73" w:rsidRPr="00AC2C97" w:rsidRDefault="00476973" w:rsidP="00AC2C97">
    <w:pPr>
      <w:pStyle w:val="Footer"/>
      <w:jc w:val="center"/>
      <w:rPr>
        <w:sz w:val="22"/>
        <w:szCs w:val="22"/>
      </w:rPr>
    </w:pPr>
    <w:r w:rsidRPr="00AC2C97">
      <w:rPr>
        <w:rFonts w:ascii="Arial" w:hAnsi="Arial" w:cs="Arial"/>
        <w:sz w:val="22"/>
        <w:szCs w:val="22"/>
      </w:rPr>
      <w:fldChar w:fldCharType="begin"/>
    </w:r>
    <w:r w:rsidRPr="00AC2C97">
      <w:rPr>
        <w:rFonts w:ascii="Arial" w:hAnsi="Arial" w:cs="Arial"/>
        <w:sz w:val="22"/>
        <w:szCs w:val="22"/>
      </w:rPr>
      <w:instrText xml:space="preserve"> PAGE   \* MERGEFORMAT </w:instrText>
    </w:r>
    <w:r w:rsidRPr="00AC2C97">
      <w:rPr>
        <w:rFonts w:ascii="Arial" w:hAnsi="Arial" w:cs="Arial"/>
        <w:sz w:val="22"/>
        <w:szCs w:val="22"/>
      </w:rPr>
      <w:fldChar w:fldCharType="separate"/>
    </w:r>
    <w:r w:rsidR="00CF4F50">
      <w:rPr>
        <w:rFonts w:ascii="Arial" w:hAnsi="Arial" w:cs="Arial"/>
        <w:noProof/>
        <w:sz w:val="22"/>
        <w:szCs w:val="22"/>
      </w:rPr>
      <w:t>iii</w:t>
    </w:r>
    <w:r w:rsidRPr="00AC2C97">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50" w:rsidRDefault="00CF4F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73" w:rsidRPr="00F86EE4" w:rsidRDefault="00476973">
    <w:pPr>
      <w:pStyle w:val="Footer"/>
      <w:jc w:val="center"/>
      <w:rPr>
        <w:rFonts w:ascii="Arial" w:hAnsi="Arial" w:cs="Arial"/>
        <w:sz w:val="22"/>
        <w:szCs w:val="22"/>
      </w:rPr>
    </w:pPr>
    <w:r w:rsidRPr="00F86EE4">
      <w:rPr>
        <w:rFonts w:ascii="Arial" w:hAnsi="Arial" w:cs="Arial"/>
        <w:sz w:val="22"/>
        <w:szCs w:val="22"/>
      </w:rPr>
      <w:fldChar w:fldCharType="begin"/>
    </w:r>
    <w:r w:rsidRPr="00F86EE4">
      <w:rPr>
        <w:rFonts w:ascii="Arial" w:hAnsi="Arial" w:cs="Arial"/>
        <w:sz w:val="22"/>
        <w:szCs w:val="22"/>
      </w:rPr>
      <w:instrText xml:space="preserve"> PAGE   \* MERGEFORMAT </w:instrText>
    </w:r>
    <w:r w:rsidRPr="00F86EE4">
      <w:rPr>
        <w:rFonts w:ascii="Arial" w:hAnsi="Arial" w:cs="Arial"/>
        <w:sz w:val="22"/>
        <w:szCs w:val="22"/>
      </w:rPr>
      <w:fldChar w:fldCharType="separate"/>
    </w:r>
    <w:r w:rsidR="00CF4F50">
      <w:rPr>
        <w:rFonts w:ascii="Arial" w:hAnsi="Arial" w:cs="Arial"/>
        <w:noProof/>
        <w:sz w:val="22"/>
        <w:szCs w:val="22"/>
      </w:rPr>
      <w:t>i</w:t>
    </w:r>
    <w:r w:rsidRPr="00F86EE4">
      <w:rPr>
        <w:rFonts w:ascii="Arial" w:hAnsi="Arial" w:cs="Arial"/>
        <w:noProof/>
        <w:sz w:val="22"/>
        <w:szCs w:val="22"/>
      </w:rPr>
      <w:fldChar w:fldCharType="end"/>
    </w:r>
  </w:p>
  <w:p w:rsidR="00476973" w:rsidRDefault="004769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73" w:rsidRPr="00ED6A03" w:rsidRDefault="00476973">
    <w:pPr>
      <w:pStyle w:val="Footer"/>
      <w:jc w:val="center"/>
      <w:rPr>
        <w:rFonts w:ascii="Arial" w:hAnsi="Arial" w:cs="Arial"/>
        <w:color w:val="0000FF"/>
        <w:sz w:val="22"/>
        <w:szCs w:val="22"/>
      </w:rPr>
    </w:pPr>
    <w:r w:rsidRPr="00ED6A03">
      <w:rPr>
        <w:rFonts w:ascii="Arial" w:hAnsi="Arial" w:cs="Arial"/>
        <w:color w:val="0000FF"/>
        <w:sz w:val="22"/>
        <w:szCs w:val="22"/>
      </w:rPr>
      <w:fldChar w:fldCharType="begin"/>
    </w:r>
    <w:r w:rsidRPr="00ED6A03">
      <w:rPr>
        <w:rFonts w:ascii="Arial" w:hAnsi="Arial" w:cs="Arial"/>
        <w:color w:val="0000FF"/>
        <w:sz w:val="22"/>
        <w:szCs w:val="22"/>
      </w:rPr>
      <w:instrText xml:space="preserve"> PAGE   \* MERGEFORMAT </w:instrText>
    </w:r>
    <w:r w:rsidRPr="00ED6A03">
      <w:rPr>
        <w:rFonts w:ascii="Arial" w:hAnsi="Arial" w:cs="Arial"/>
        <w:color w:val="0000FF"/>
        <w:sz w:val="22"/>
        <w:szCs w:val="22"/>
      </w:rPr>
      <w:fldChar w:fldCharType="separate"/>
    </w:r>
    <w:r w:rsidR="00CF4F50">
      <w:rPr>
        <w:rFonts w:ascii="Arial" w:hAnsi="Arial" w:cs="Arial"/>
        <w:noProof/>
        <w:color w:val="0000FF"/>
        <w:sz w:val="22"/>
        <w:szCs w:val="22"/>
      </w:rPr>
      <w:t>ii</w:t>
    </w:r>
    <w:r w:rsidRPr="00ED6A03">
      <w:rPr>
        <w:rFonts w:ascii="Arial" w:hAnsi="Arial" w:cs="Arial"/>
        <w:noProof/>
        <w:color w:val="0000FF"/>
        <w:sz w:val="22"/>
        <w:szCs w:val="22"/>
      </w:rPr>
      <w:fldChar w:fldCharType="end"/>
    </w:r>
  </w:p>
  <w:p w:rsidR="00476973" w:rsidRDefault="00476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09" w:rsidRDefault="006F6209">
      <w:r>
        <w:separator/>
      </w:r>
    </w:p>
  </w:footnote>
  <w:footnote w:type="continuationSeparator" w:id="0">
    <w:p w:rsidR="006F6209" w:rsidRDefault="006F6209">
      <w:r>
        <w:continuationSeparator/>
      </w:r>
    </w:p>
  </w:footnote>
  <w:footnote w:id="1">
    <w:p w:rsidR="00476973" w:rsidRPr="00957A5F" w:rsidRDefault="00476973" w:rsidP="005F6EA2">
      <w:pPr>
        <w:pStyle w:val="FootnoteText"/>
        <w:rPr>
          <w:sz w:val="16"/>
        </w:rPr>
      </w:pPr>
      <w:r>
        <w:rPr>
          <w:rStyle w:val="FootnoteReference"/>
        </w:rPr>
        <w:footnoteRef/>
      </w:r>
      <w:r>
        <w:t xml:space="preserve"> </w:t>
      </w:r>
      <w:r w:rsidRPr="00957A5F">
        <w:rPr>
          <w:rFonts w:ascii="Arial" w:hAnsi="Arial" w:cs="Arial"/>
          <w:sz w:val="18"/>
          <w:szCs w:val="22"/>
        </w:rPr>
        <w:t>Commonwealth Bank of Australia midrate, April 2013</w:t>
      </w:r>
    </w:p>
  </w:footnote>
  <w:footnote w:id="2">
    <w:p w:rsidR="00476973" w:rsidRPr="00A76F28" w:rsidRDefault="00476973">
      <w:pPr>
        <w:pStyle w:val="FootnoteText"/>
        <w:rPr>
          <w:rFonts w:ascii="Arial" w:hAnsi="Arial" w:cs="Arial"/>
          <w:sz w:val="18"/>
          <w:szCs w:val="18"/>
          <w:lang w:val="en-NZ"/>
        </w:rPr>
      </w:pPr>
      <w:r>
        <w:rPr>
          <w:rStyle w:val="FootnoteReference"/>
        </w:rPr>
        <w:footnoteRef/>
      </w:r>
      <w:r>
        <w:t xml:space="preserve"> </w:t>
      </w:r>
      <w:r w:rsidRPr="00A76F28">
        <w:rPr>
          <w:rFonts w:ascii="Arial" w:hAnsi="Arial" w:cs="Arial"/>
          <w:sz w:val="18"/>
          <w:szCs w:val="18"/>
          <w:lang w:val="en-NZ"/>
        </w:rPr>
        <w:t>Peter Bazeley and Rosalind David. Tarcisius Tara Kabutaulaka was unable to join the review as envisaged, but provided a desk-based commentary.</w:t>
      </w:r>
    </w:p>
  </w:footnote>
  <w:footnote w:id="3">
    <w:p w:rsidR="00476973" w:rsidRPr="00A76F28" w:rsidRDefault="00476973">
      <w:pPr>
        <w:pStyle w:val="FootnoteText"/>
        <w:rPr>
          <w:rFonts w:ascii="Arial" w:hAnsi="Arial" w:cs="Arial"/>
          <w:sz w:val="18"/>
          <w:szCs w:val="18"/>
          <w:lang w:val="en-NZ"/>
        </w:rPr>
      </w:pPr>
      <w:r>
        <w:rPr>
          <w:rStyle w:val="FootnoteReference"/>
        </w:rPr>
        <w:footnoteRef/>
      </w:r>
      <w:r>
        <w:t xml:space="preserve"> </w:t>
      </w:r>
      <w:r w:rsidRPr="00A76F28">
        <w:rPr>
          <w:rFonts w:ascii="Arial" w:hAnsi="Arial" w:cs="Arial"/>
          <w:sz w:val="18"/>
          <w:szCs w:val="18"/>
          <w:lang w:val="en-NZ"/>
        </w:rPr>
        <w:t>SIG’s own sector-wide monitoring data is also becoming increasingly important – notably in the health sector.</w:t>
      </w:r>
    </w:p>
  </w:footnote>
  <w:footnote w:id="4">
    <w:p w:rsidR="00476973" w:rsidRPr="00B9192A" w:rsidRDefault="00476973" w:rsidP="00040AEA">
      <w:pPr>
        <w:pStyle w:val="FootnoteText"/>
        <w:rPr>
          <w:rFonts w:ascii="Arial" w:hAnsi="Arial" w:cs="Arial"/>
          <w:sz w:val="18"/>
          <w:szCs w:val="18"/>
          <w:lang w:val="en-NZ"/>
        </w:rPr>
      </w:pPr>
      <w:r w:rsidRPr="00B9192A">
        <w:rPr>
          <w:rStyle w:val="FootnoteReference"/>
          <w:rFonts w:ascii="Arial" w:hAnsi="Arial" w:cs="Arial"/>
          <w:sz w:val="18"/>
          <w:szCs w:val="18"/>
        </w:rPr>
        <w:footnoteRef/>
      </w:r>
      <w:r w:rsidRPr="00B9192A">
        <w:rPr>
          <w:rFonts w:ascii="Arial" w:hAnsi="Arial" w:cs="Arial"/>
          <w:sz w:val="18"/>
          <w:szCs w:val="18"/>
        </w:rPr>
        <w:t xml:space="preserve"> </w:t>
      </w:r>
      <w:r w:rsidRPr="00B9192A">
        <w:rPr>
          <w:rFonts w:ascii="Arial" w:hAnsi="Arial" w:cs="Arial"/>
          <w:sz w:val="18"/>
          <w:szCs w:val="18"/>
          <w:lang w:val="en-NZ"/>
        </w:rPr>
        <w:t xml:space="preserve">Other development partners in the SWAp are WHO, World Bank, UNFPA, UNICEF, SPC, JICA and ROC (Taiwan) informally. </w:t>
      </w:r>
    </w:p>
  </w:footnote>
  <w:footnote w:id="5">
    <w:p w:rsidR="00476973" w:rsidRPr="00B9192A" w:rsidRDefault="00476973" w:rsidP="00040AEA">
      <w:pPr>
        <w:pStyle w:val="FootnoteText"/>
        <w:rPr>
          <w:rFonts w:ascii="Arial" w:hAnsi="Arial" w:cs="Arial"/>
          <w:sz w:val="18"/>
          <w:szCs w:val="18"/>
          <w:lang w:val="en-NZ"/>
        </w:rPr>
      </w:pPr>
      <w:r w:rsidRPr="00B9192A">
        <w:rPr>
          <w:rStyle w:val="FootnoteReference"/>
          <w:rFonts w:ascii="Arial" w:hAnsi="Arial" w:cs="Arial"/>
          <w:sz w:val="18"/>
          <w:szCs w:val="18"/>
        </w:rPr>
        <w:footnoteRef/>
      </w:r>
      <w:r w:rsidRPr="00B9192A">
        <w:rPr>
          <w:rFonts w:ascii="Arial" w:hAnsi="Arial" w:cs="Arial"/>
          <w:sz w:val="18"/>
          <w:szCs w:val="18"/>
        </w:rPr>
        <w:t xml:space="preserve"> These include the Pacific HIV/STI response fund managed by SPC, the Pacific Islands Program (PIP) for specialist care managed by the Royal Australasian College of Surgeons and the Strengthening Specialist Clinical Services in the Pacific Program (SSCIP) run by the Fiji School of Medicine.</w:t>
      </w:r>
    </w:p>
  </w:footnote>
  <w:footnote w:id="6">
    <w:p w:rsidR="00476973" w:rsidRPr="00B9192A" w:rsidRDefault="00476973" w:rsidP="00040AEA">
      <w:pPr>
        <w:pStyle w:val="FootnoteText"/>
        <w:rPr>
          <w:rFonts w:ascii="Arial" w:hAnsi="Arial" w:cs="Arial"/>
          <w:sz w:val="18"/>
          <w:szCs w:val="18"/>
          <w:lang w:val="en-NZ"/>
        </w:rPr>
      </w:pPr>
      <w:r w:rsidRPr="00B9192A">
        <w:rPr>
          <w:rStyle w:val="FootnoteReference"/>
          <w:rFonts w:ascii="Arial" w:hAnsi="Arial" w:cs="Arial"/>
          <w:sz w:val="18"/>
          <w:szCs w:val="18"/>
        </w:rPr>
        <w:footnoteRef/>
      </w:r>
      <w:r w:rsidRPr="00B9192A">
        <w:rPr>
          <w:rFonts w:ascii="Arial" w:hAnsi="Arial" w:cs="Arial"/>
          <w:sz w:val="18"/>
          <w:szCs w:val="18"/>
        </w:rPr>
        <w:t xml:space="preserve"> </w:t>
      </w:r>
      <w:r w:rsidRPr="00B9192A">
        <w:rPr>
          <w:rFonts w:ascii="Arial" w:hAnsi="Arial" w:cs="Arial"/>
          <w:sz w:val="18"/>
          <w:szCs w:val="18"/>
          <w:lang w:val="en-NZ"/>
        </w:rPr>
        <w:t>However in 2011 reported access to health centres improved significantly with 96% Solomon Islanders being able to reach a health facility within two hours.</w:t>
      </w:r>
      <w:r>
        <w:rPr>
          <w:rFonts w:ascii="Arial" w:hAnsi="Arial" w:cs="Arial"/>
          <w:sz w:val="18"/>
          <w:szCs w:val="18"/>
          <w:lang w:val="en-NZ"/>
        </w:rPr>
        <w:t xml:space="preserve"> </w:t>
      </w:r>
    </w:p>
  </w:footnote>
  <w:footnote w:id="7">
    <w:p w:rsidR="00476973" w:rsidRPr="00437204" w:rsidRDefault="00476973" w:rsidP="00040AEA">
      <w:pPr>
        <w:pStyle w:val="FootnoteText"/>
        <w:rPr>
          <w:rFonts w:ascii="Arial" w:hAnsi="Arial" w:cs="Arial"/>
          <w:sz w:val="18"/>
          <w:szCs w:val="18"/>
          <w:lang w:val="en-NZ"/>
        </w:rPr>
      </w:pPr>
      <w:r w:rsidRPr="00437204">
        <w:rPr>
          <w:rStyle w:val="FootnoteReference"/>
          <w:rFonts w:ascii="Arial" w:hAnsi="Arial" w:cs="Arial"/>
          <w:sz w:val="18"/>
          <w:szCs w:val="18"/>
        </w:rPr>
        <w:footnoteRef/>
      </w:r>
      <w:r w:rsidRPr="00437204">
        <w:rPr>
          <w:rFonts w:ascii="Arial" w:hAnsi="Arial" w:cs="Arial"/>
          <w:sz w:val="18"/>
          <w:szCs w:val="18"/>
        </w:rPr>
        <w:t xml:space="preserve"> </w:t>
      </w:r>
      <w:r w:rsidRPr="00437204">
        <w:rPr>
          <w:rFonts w:ascii="Arial" w:hAnsi="Arial" w:cs="Arial"/>
          <w:sz w:val="18"/>
          <w:szCs w:val="18"/>
          <w:lang w:val="en-NZ"/>
        </w:rPr>
        <w:t>MHMS Core Indicator Report April 2013</w:t>
      </w:r>
    </w:p>
  </w:footnote>
  <w:footnote w:id="8">
    <w:p w:rsidR="00476973" w:rsidRPr="007B0727" w:rsidRDefault="00476973">
      <w:pPr>
        <w:pStyle w:val="FootnoteText"/>
        <w:rPr>
          <w:rFonts w:ascii="Arial" w:hAnsi="Arial" w:cs="Arial"/>
          <w:sz w:val="18"/>
          <w:szCs w:val="18"/>
          <w:lang w:val="en-NZ"/>
        </w:rPr>
      </w:pPr>
      <w:r>
        <w:rPr>
          <w:rStyle w:val="FootnoteReference"/>
        </w:rPr>
        <w:footnoteRef/>
      </w:r>
      <w:r>
        <w:t xml:space="preserve"> </w:t>
      </w:r>
      <w:r w:rsidRPr="007B0727">
        <w:rPr>
          <w:rFonts w:ascii="Arial" w:hAnsi="Arial" w:cs="Arial"/>
          <w:sz w:val="18"/>
          <w:szCs w:val="18"/>
          <w:lang w:val="en-NZ"/>
        </w:rPr>
        <w:t xml:space="preserve">For example in Isabel Province there were 450 cases of malaria per 1,000 head of population </w:t>
      </w:r>
      <w:r>
        <w:rPr>
          <w:rFonts w:ascii="Arial" w:hAnsi="Arial" w:cs="Arial"/>
          <w:sz w:val="18"/>
          <w:szCs w:val="18"/>
          <w:lang w:val="en-NZ"/>
        </w:rPr>
        <w:t xml:space="preserve">in </w:t>
      </w:r>
      <w:r w:rsidRPr="007B0727">
        <w:rPr>
          <w:rFonts w:ascii="Arial" w:hAnsi="Arial" w:cs="Arial"/>
          <w:sz w:val="18"/>
          <w:szCs w:val="18"/>
          <w:lang w:val="en-NZ"/>
        </w:rPr>
        <w:t>1992.</w:t>
      </w:r>
    </w:p>
  </w:footnote>
  <w:footnote w:id="9">
    <w:p w:rsidR="00476973" w:rsidRPr="00733221" w:rsidRDefault="00476973" w:rsidP="00E13B07">
      <w:pPr>
        <w:pStyle w:val="FootnoteText"/>
        <w:rPr>
          <w:rFonts w:ascii="Arial" w:hAnsi="Arial" w:cs="Arial"/>
          <w:sz w:val="18"/>
          <w:szCs w:val="18"/>
          <w:lang w:val="en-NZ"/>
        </w:rPr>
      </w:pPr>
      <w:r w:rsidRPr="00733221">
        <w:rPr>
          <w:rStyle w:val="FootnoteReference"/>
          <w:rFonts w:ascii="Arial" w:hAnsi="Arial" w:cs="Arial"/>
          <w:sz w:val="18"/>
          <w:szCs w:val="18"/>
        </w:rPr>
        <w:footnoteRef/>
      </w:r>
      <w:r w:rsidRPr="00733221">
        <w:rPr>
          <w:rFonts w:ascii="Arial" w:hAnsi="Arial" w:cs="Arial"/>
          <w:sz w:val="18"/>
          <w:szCs w:val="18"/>
        </w:rPr>
        <w:t xml:space="preserve"> </w:t>
      </w:r>
      <w:r w:rsidRPr="00733221">
        <w:rPr>
          <w:rFonts w:ascii="Arial" w:hAnsi="Arial" w:cs="Arial"/>
          <w:sz w:val="18"/>
          <w:szCs w:val="18"/>
          <w:lang w:val="en-NZ"/>
        </w:rPr>
        <w:t xml:space="preserve">Source: Digital Health Information System (DHIS). </w:t>
      </w:r>
    </w:p>
  </w:footnote>
  <w:footnote w:id="10">
    <w:p w:rsidR="00476973" w:rsidRPr="00733221" w:rsidRDefault="00476973" w:rsidP="00E13B07">
      <w:pPr>
        <w:pStyle w:val="FootnoteText"/>
        <w:rPr>
          <w:rFonts w:ascii="Arial" w:hAnsi="Arial" w:cs="Arial"/>
          <w:sz w:val="18"/>
          <w:szCs w:val="18"/>
          <w:lang w:val="en-NZ"/>
        </w:rPr>
      </w:pPr>
      <w:r w:rsidRPr="00733221">
        <w:rPr>
          <w:rStyle w:val="FootnoteReference"/>
          <w:sz w:val="18"/>
          <w:szCs w:val="18"/>
        </w:rPr>
        <w:footnoteRef/>
      </w:r>
      <w:r w:rsidRPr="00733221">
        <w:rPr>
          <w:sz w:val="18"/>
          <w:szCs w:val="18"/>
        </w:rPr>
        <w:t xml:space="preserve"> </w:t>
      </w:r>
      <w:r w:rsidRPr="00733221">
        <w:rPr>
          <w:rFonts w:ascii="Arial" w:hAnsi="Arial" w:cs="Arial"/>
          <w:sz w:val="18"/>
          <w:szCs w:val="18"/>
          <w:lang w:val="en-NZ"/>
        </w:rPr>
        <w:t>T</w:t>
      </w:r>
      <w:r>
        <w:rPr>
          <w:rFonts w:ascii="Arial" w:hAnsi="Arial" w:cs="Arial"/>
          <w:sz w:val="18"/>
          <w:szCs w:val="18"/>
          <w:lang w:val="en-NZ"/>
        </w:rPr>
        <w:t>he 2012 results only factor in 7</w:t>
      </w:r>
      <w:r w:rsidRPr="00733221">
        <w:rPr>
          <w:rFonts w:ascii="Arial" w:hAnsi="Arial" w:cs="Arial"/>
          <w:sz w:val="18"/>
          <w:szCs w:val="18"/>
          <w:lang w:val="en-NZ"/>
        </w:rPr>
        <w:t xml:space="preserve">0% of the total DHIS data and there are </w:t>
      </w:r>
      <w:r>
        <w:rPr>
          <w:rFonts w:ascii="Arial" w:hAnsi="Arial" w:cs="Arial"/>
          <w:sz w:val="18"/>
          <w:szCs w:val="18"/>
          <w:lang w:val="en-NZ"/>
        </w:rPr>
        <w:t>also</w:t>
      </w:r>
      <w:r w:rsidRPr="00733221">
        <w:rPr>
          <w:rFonts w:ascii="Arial" w:hAnsi="Arial" w:cs="Arial"/>
          <w:sz w:val="18"/>
          <w:szCs w:val="18"/>
          <w:lang w:val="en-NZ"/>
        </w:rPr>
        <w:t xml:space="preserve"> difficulties with recall bias and sometimes incomplete birth registration. </w:t>
      </w:r>
    </w:p>
  </w:footnote>
  <w:footnote w:id="11">
    <w:p w:rsidR="00476973" w:rsidRPr="003E392E" w:rsidRDefault="00476973" w:rsidP="00040AEA">
      <w:pPr>
        <w:pStyle w:val="FootnoteText"/>
        <w:rPr>
          <w:rFonts w:ascii="Arial" w:hAnsi="Arial" w:cs="Arial"/>
          <w:sz w:val="18"/>
          <w:szCs w:val="18"/>
          <w:lang w:val="en-NZ"/>
        </w:rPr>
      </w:pPr>
      <w:r w:rsidRPr="003E392E">
        <w:rPr>
          <w:rStyle w:val="FootnoteReference"/>
          <w:rFonts w:ascii="Arial" w:hAnsi="Arial" w:cs="Arial"/>
          <w:sz w:val="18"/>
          <w:szCs w:val="18"/>
        </w:rPr>
        <w:footnoteRef/>
      </w:r>
      <w:r w:rsidRPr="003E392E">
        <w:rPr>
          <w:rFonts w:ascii="Arial" w:hAnsi="Arial" w:cs="Arial"/>
          <w:sz w:val="18"/>
          <w:szCs w:val="18"/>
        </w:rPr>
        <w:t xml:space="preserve"> </w:t>
      </w:r>
      <w:r>
        <w:rPr>
          <w:rFonts w:ascii="Arial" w:hAnsi="Arial" w:cs="Arial"/>
          <w:sz w:val="18"/>
          <w:szCs w:val="18"/>
          <w:lang w:val="en-NZ"/>
        </w:rPr>
        <w:t>Australia-</w:t>
      </w:r>
      <w:r w:rsidRPr="003E392E">
        <w:rPr>
          <w:rFonts w:ascii="Arial" w:hAnsi="Arial" w:cs="Arial"/>
          <w:sz w:val="18"/>
          <w:szCs w:val="18"/>
          <w:lang w:val="en-NZ"/>
        </w:rPr>
        <w:t xml:space="preserve">Pacific Technical College in the Solomon Islands. </w:t>
      </w:r>
    </w:p>
  </w:footnote>
  <w:footnote w:id="12">
    <w:p w:rsidR="00476973" w:rsidRPr="00BE2347" w:rsidRDefault="00476973" w:rsidP="00040AEA">
      <w:pPr>
        <w:pStyle w:val="FootnoteText"/>
        <w:rPr>
          <w:rFonts w:ascii="Arial" w:hAnsi="Arial" w:cs="Arial"/>
          <w:sz w:val="18"/>
          <w:szCs w:val="18"/>
          <w:lang w:val="en-NZ"/>
        </w:rPr>
      </w:pPr>
      <w:r w:rsidRPr="003E392E">
        <w:rPr>
          <w:rStyle w:val="FootnoteReference"/>
          <w:rFonts w:ascii="Arial" w:hAnsi="Arial" w:cs="Arial"/>
          <w:sz w:val="18"/>
          <w:szCs w:val="18"/>
        </w:rPr>
        <w:footnoteRef/>
      </w:r>
      <w:r w:rsidRPr="003E392E">
        <w:rPr>
          <w:rFonts w:ascii="Arial" w:hAnsi="Arial" w:cs="Arial"/>
          <w:sz w:val="18"/>
          <w:szCs w:val="18"/>
        </w:rPr>
        <w:t xml:space="preserve"> </w:t>
      </w:r>
      <w:r w:rsidRPr="00BE2347">
        <w:rPr>
          <w:rFonts w:ascii="Arial" w:hAnsi="Arial" w:cs="Arial"/>
          <w:sz w:val="18"/>
          <w:szCs w:val="18"/>
          <w:lang w:val="en-NZ"/>
        </w:rPr>
        <w:t xml:space="preserve">2011 SISTA </w:t>
      </w:r>
      <w:r>
        <w:rPr>
          <w:rFonts w:ascii="Arial" w:hAnsi="Arial" w:cs="Arial"/>
          <w:sz w:val="18"/>
          <w:szCs w:val="18"/>
          <w:lang w:val="en-NZ"/>
        </w:rPr>
        <w:t xml:space="preserve">(Solomon Island Standardised Test of Achievement) </w:t>
      </w:r>
      <w:r w:rsidRPr="00BE2347">
        <w:rPr>
          <w:rFonts w:ascii="Arial" w:hAnsi="Arial" w:cs="Arial"/>
          <w:sz w:val="18"/>
          <w:szCs w:val="18"/>
          <w:lang w:val="en-NZ"/>
        </w:rPr>
        <w:t xml:space="preserve">report revised in 2012. This is prior to AusAID’s partnership with MEHRD. </w:t>
      </w:r>
    </w:p>
  </w:footnote>
  <w:footnote w:id="13">
    <w:p w:rsidR="00476973" w:rsidRPr="00BE2347" w:rsidRDefault="00476973" w:rsidP="00040AEA">
      <w:pPr>
        <w:pStyle w:val="FootnoteText"/>
        <w:rPr>
          <w:rFonts w:ascii="Arial" w:hAnsi="Arial" w:cs="Arial"/>
          <w:sz w:val="18"/>
          <w:lang w:val="en-NZ"/>
        </w:rPr>
      </w:pPr>
      <w:r w:rsidRPr="006016EA">
        <w:rPr>
          <w:rStyle w:val="FootnoteReference"/>
          <w:rFonts w:ascii="Arial" w:hAnsi="Arial" w:cs="Arial"/>
        </w:rPr>
        <w:footnoteRef/>
      </w:r>
      <w:r w:rsidRPr="006016EA">
        <w:rPr>
          <w:rFonts w:ascii="Arial" w:hAnsi="Arial" w:cs="Arial"/>
        </w:rPr>
        <w:t xml:space="preserve"> </w:t>
      </w:r>
      <w:r w:rsidRPr="00BE2347">
        <w:rPr>
          <w:rFonts w:ascii="Arial" w:hAnsi="Arial" w:cs="Arial"/>
          <w:sz w:val="18"/>
          <w:lang w:val="en-NZ"/>
        </w:rPr>
        <w:t>Cocoa Livelihoods Improvement Pro</w:t>
      </w:r>
      <w:r>
        <w:rPr>
          <w:rFonts w:ascii="Arial" w:hAnsi="Arial" w:cs="Arial"/>
          <w:sz w:val="18"/>
          <w:lang w:val="en-NZ"/>
        </w:rPr>
        <w:t>gram</w:t>
      </w:r>
      <w:r w:rsidRPr="00BE2347">
        <w:rPr>
          <w:rFonts w:ascii="Arial" w:hAnsi="Arial" w:cs="Arial"/>
          <w:sz w:val="18"/>
          <w:lang w:val="en-NZ"/>
        </w:rPr>
        <w:t xml:space="preserve">. </w:t>
      </w:r>
    </w:p>
  </w:footnote>
  <w:footnote w:id="14">
    <w:p w:rsidR="00476973" w:rsidRPr="008D122B" w:rsidRDefault="00476973">
      <w:pPr>
        <w:pStyle w:val="FootnoteText"/>
        <w:rPr>
          <w:rFonts w:ascii="Arial" w:hAnsi="Arial" w:cs="Arial"/>
          <w:sz w:val="18"/>
          <w:lang w:val="en-NZ"/>
        </w:rPr>
      </w:pPr>
      <w:r>
        <w:rPr>
          <w:rStyle w:val="FootnoteReference"/>
        </w:rPr>
        <w:footnoteRef/>
      </w:r>
      <w:r>
        <w:t xml:space="preserve"> </w:t>
      </w:r>
      <w:r w:rsidRPr="008D122B">
        <w:rPr>
          <w:rFonts w:ascii="Arial" w:hAnsi="Arial" w:cs="Arial"/>
          <w:sz w:val="18"/>
          <w:lang w:val="en-NZ"/>
        </w:rPr>
        <w:t xml:space="preserve">Which is what CLIP was </w:t>
      </w:r>
      <w:r>
        <w:rPr>
          <w:rFonts w:ascii="Arial" w:hAnsi="Arial" w:cs="Arial"/>
          <w:sz w:val="18"/>
          <w:lang w:val="en-NZ"/>
        </w:rPr>
        <w:t xml:space="preserve">fundamentally </w:t>
      </w:r>
      <w:r w:rsidRPr="008D122B">
        <w:rPr>
          <w:rFonts w:ascii="Arial" w:hAnsi="Arial" w:cs="Arial"/>
          <w:sz w:val="18"/>
          <w:lang w:val="en-NZ"/>
        </w:rPr>
        <w:t>about.</w:t>
      </w:r>
    </w:p>
  </w:footnote>
  <w:footnote w:id="15">
    <w:p w:rsidR="00476973" w:rsidRPr="00DF55DA" w:rsidRDefault="00476973" w:rsidP="002535E8">
      <w:pPr>
        <w:pStyle w:val="FootnoteText"/>
        <w:rPr>
          <w:rFonts w:ascii="Arial" w:hAnsi="Arial" w:cs="Arial"/>
          <w:sz w:val="18"/>
          <w:szCs w:val="18"/>
          <w:lang w:val="en-NZ"/>
        </w:rPr>
      </w:pPr>
      <w:r w:rsidRPr="00DF55DA">
        <w:rPr>
          <w:rStyle w:val="FootnoteReference"/>
          <w:sz w:val="18"/>
          <w:szCs w:val="18"/>
        </w:rPr>
        <w:footnoteRef/>
      </w:r>
      <w:r w:rsidRPr="00DF55DA">
        <w:rPr>
          <w:sz w:val="18"/>
          <w:szCs w:val="18"/>
        </w:rPr>
        <w:t xml:space="preserve"> </w:t>
      </w:r>
      <w:r w:rsidRPr="00DF55DA">
        <w:rPr>
          <w:rFonts w:ascii="Arial" w:hAnsi="Arial" w:cs="Arial"/>
          <w:sz w:val="18"/>
          <w:szCs w:val="18"/>
          <w:lang w:val="en-NZ"/>
        </w:rPr>
        <w:t xml:space="preserve">SIRIP and DMSP are led by the ADB in partnership with SIG with co-financing from Australia, the EU and New Zealand. </w:t>
      </w:r>
    </w:p>
  </w:footnote>
  <w:footnote w:id="16">
    <w:p w:rsidR="00476973" w:rsidRPr="00DF55DA" w:rsidRDefault="00476973" w:rsidP="00040AEA">
      <w:pPr>
        <w:pStyle w:val="FootnoteText"/>
        <w:rPr>
          <w:rFonts w:ascii="Arial" w:hAnsi="Arial" w:cs="Arial"/>
          <w:sz w:val="18"/>
          <w:szCs w:val="18"/>
          <w:lang w:val="en-NZ"/>
        </w:rPr>
      </w:pPr>
      <w:r w:rsidRPr="00DF55DA">
        <w:rPr>
          <w:rStyle w:val="FootnoteReference"/>
          <w:rFonts w:ascii="Arial" w:hAnsi="Arial" w:cs="Arial"/>
          <w:sz w:val="18"/>
          <w:szCs w:val="18"/>
        </w:rPr>
        <w:footnoteRef/>
      </w:r>
      <w:r w:rsidRPr="00DF55DA">
        <w:rPr>
          <w:rFonts w:ascii="Arial" w:hAnsi="Arial" w:cs="Arial"/>
          <w:sz w:val="18"/>
          <w:szCs w:val="18"/>
        </w:rPr>
        <w:t xml:space="preserve"> </w:t>
      </w:r>
      <w:r w:rsidRPr="00DF55DA">
        <w:rPr>
          <w:rFonts w:ascii="Arial" w:hAnsi="Arial" w:cs="Arial"/>
          <w:sz w:val="18"/>
          <w:szCs w:val="18"/>
          <w:lang w:val="en-NZ"/>
        </w:rPr>
        <w:t xml:space="preserve">There was a significant increase in truck hire (76%) and sharp drop in boat hire (77%) after the roads and bridges were improved. </w:t>
      </w:r>
    </w:p>
  </w:footnote>
  <w:footnote w:id="17">
    <w:p w:rsidR="00476973" w:rsidRPr="00DF55DA" w:rsidRDefault="00476973" w:rsidP="00040AEA">
      <w:pPr>
        <w:pStyle w:val="FootnoteText"/>
        <w:rPr>
          <w:rFonts w:ascii="Arial" w:hAnsi="Arial" w:cs="Arial"/>
          <w:sz w:val="18"/>
          <w:szCs w:val="18"/>
          <w:lang w:val="en-NZ"/>
        </w:rPr>
      </w:pPr>
      <w:r w:rsidRPr="00DF55DA">
        <w:rPr>
          <w:rStyle w:val="FootnoteReference"/>
          <w:rFonts w:ascii="Arial" w:hAnsi="Arial" w:cs="Arial"/>
          <w:sz w:val="18"/>
          <w:szCs w:val="18"/>
        </w:rPr>
        <w:footnoteRef/>
      </w:r>
      <w:r w:rsidRPr="00DF55DA">
        <w:rPr>
          <w:rFonts w:ascii="Arial" w:hAnsi="Arial" w:cs="Arial"/>
          <w:sz w:val="18"/>
          <w:szCs w:val="18"/>
        </w:rPr>
        <w:t xml:space="preserve"> </w:t>
      </w:r>
      <w:r w:rsidRPr="00DF55DA">
        <w:rPr>
          <w:rFonts w:ascii="Arial" w:hAnsi="Arial" w:cs="Arial"/>
          <w:sz w:val="18"/>
          <w:szCs w:val="18"/>
          <w:lang w:val="en-NZ"/>
        </w:rPr>
        <w:t xml:space="preserve">Solomon Islands Road Improvement (Sector) project. Before and After comparison Report, Makira Province. July 2012. Ministry of Infrastructure Development. </w:t>
      </w:r>
    </w:p>
  </w:footnote>
  <w:footnote w:id="18">
    <w:p w:rsidR="00476973" w:rsidRPr="00DF55DA" w:rsidRDefault="00476973" w:rsidP="00040AEA">
      <w:pPr>
        <w:pStyle w:val="FootnoteText"/>
        <w:rPr>
          <w:rFonts w:ascii="Arial" w:hAnsi="Arial" w:cs="Arial"/>
          <w:sz w:val="18"/>
          <w:szCs w:val="18"/>
          <w:lang w:val="en-NZ"/>
        </w:rPr>
      </w:pPr>
      <w:r w:rsidRPr="00DF55DA">
        <w:rPr>
          <w:rStyle w:val="FootnoteReference"/>
          <w:rFonts w:ascii="Arial" w:hAnsi="Arial" w:cs="Arial"/>
          <w:sz w:val="18"/>
          <w:szCs w:val="18"/>
        </w:rPr>
        <w:footnoteRef/>
      </w:r>
      <w:r w:rsidRPr="00DF55DA">
        <w:rPr>
          <w:rFonts w:ascii="Arial" w:hAnsi="Arial" w:cs="Arial"/>
          <w:sz w:val="18"/>
          <w:szCs w:val="18"/>
        </w:rPr>
        <w:t xml:space="preserve"> </w:t>
      </w:r>
      <w:r w:rsidRPr="00DF55DA">
        <w:rPr>
          <w:rFonts w:ascii="Arial" w:hAnsi="Arial" w:cs="Arial"/>
          <w:sz w:val="18"/>
          <w:szCs w:val="18"/>
          <w:lang w:val="en-NZ"/>
        </w:rPr>
        <w:t>Ibid p.10.</w:t>
      </w:r>
    </w:p>
  </w:footnote>
  <w:footnote w:id="19">
    <w:p w:rsidR="00476973" w:rsidRPr="00835885" w:rsidRDefault="00476973">
      <w:pPr>
        <w:pStyle w:val="FootnoteText"/>
        <w:rPr>
          <w:rFonts w:ascii="Arial" w:hAnsi="Arial" w:cs="Arial"/>
          <w:sz w:val="18"/>
          <w:szCs w:val="18"/>
          <w:lang w:val="en-NZ"/>
        </w:rPr>
      </w:pPr>
      <w:r>
        <w:rPr>
          <w:rStyle w:val="FootnoteReference"/>
        </w:rPr>
        <w:footnoteRef/>
      </w:r>
      <w:r>
        <w:t xml:space="preserve"> </w:t>
      </w:r>
      <w:r w:rsidRPr="00835885">
        <w:rPr>
          <w:rFonts w:ascii="Arial" w:hAnsi="Arial" w:cs="Arial"/>
          <w:sz w:val="18"/>
          <w:szCs w:val="18"/>
          <w:lang w:val="en-NZ"/>
        </w:rPr>
        <w:t xml:space="preserve">It is not clear whether these data have been adjusted to reflect increasing commodity prices. </w:t>
      </w:r>
    </w:p>
  </w:footnote>
  <w:footnote w:id="20">
    <w:p w:rsidR="00476973" w:rsidRPr="00DF55DA" w:rsidRDefault="00476973" w:rsidP="00040AEA">
      <w:pPr>
        <w:pStyle w:val="FootnoteText"/>
        <w:rPr>
          <w:rFonts w:ascii="Arial" w:hAnsi="Arial" w:cs="Arial"/>
          <w:sz w:val="18"/>
          <w:szCs w:val="18"/>
          <w:lang w:val="en-NZ"/>
        </w:rPr>
      </w:pPr>
      <w:r w:rsidRPr="00DF55DA">
        <w:rPr>
          <w:rStyle w:val="FootnoteReference"/>
          <w:rFonts w:ascii="Arial" w:hAnsi="Arial" w:cs="Arial"/>
          <w:sz w:val="18"/>
          <w:szCs w:val="18"/>
        </w:rPr>
        <w:footnoteRef/>
      </w:r>
      <w:r w:rsidRPr="00DF55DA">
        <w:rPr>
          <w:rFonts w:ascii="Arial" w:hAnsi="Arial" w:cs="Arial"/>
          <w:sz w:val="18"/>
          <w:szCs w:val="18"/>
        </w:rPr>
        <w:t xml:space="preserve"> The People’s Survey 2011. Australia National University, Canberra. SIG/RAMSI </w:t>
      </w:r>
      <w:r w:rsidRPr="00DF55DA">
        <w:rPr>
          <w:rFonts w:ascii="Arial" w:hAnsi="Arial" w:cs="Arial"/>
          <w:sz w:val="18"/>
          <w:szCs w:val="18"/>
          <w:lang w:val="en-NZ"/>
        </w:rPr>
        <w:t xml:space="preserve">p.78-79. </w:t>
      </w:r>
    </w:p>
  </w:footnote>
  <w:footnote w:id="21">
    <w:p w:rsidR="00476973" w:rsidRPr="00DF55DA" w:rsidRDefault="00476973" w:rsidP="00040AEA">
      <w:pPr>
        <w:pStyle w:val="FootnoteText"/>
        <w:rPr>
          <w:rFonts w:ascii="Arial" w:hAnsi="Arial" w:cs="Arial"/>
          <w:sz w:val="18"/>
          <w:szCs w:val="18"/>
          <w:lang w:val="en-NZ"/>
        </w:rPr>
      </w:pPr>
      <w:r w:rsidRPr="00DF55DA">
        <w:rPr>
          <w:rStyle w:val="FootnoteReference"/>
          <w:rFonts w:ascii="Arial" w:hAnsi="Arial" w:cs="Arial"/>
          <w:sz w:val="18"/>
          <w:szCs w:val="18"/>
        </w:rPr>
        <w:footnoteRef/>
      </w:r>
      <w:r w:rsidRPr="00DF55DA">
        <w:rPr>
          <w:rFonts w:ascii="Arial" w:hAnsi="Arial" w:cs="Arial"/>
          <w:sz w:val="18"/>
          <w:szCs w:val="18"/>
        </w:rPr>
        <w:t xml:space="preserve"> The price of the cheapest 3G internet plan per megabyte was 50% less at the end of 2011 compared to October 2012. </w:t>
      </w:r>
    </w:p>
  </w:footnote>
  <w:footnote w:id="22">
    <w:p w:rsidR="00476973" w:rsidRPr="00692BD5" w:rsidRDefault="00476973" w:rsidP="00040AEA">
      <w:pPr>
        <w:pStyle w:val="FootnoteText"/>
        <w:rPr>
          <w:sz w:val="18"/>
          <w:szCs w:val="18"/>
        </w:rPr>
      </w:pPr>
      <w:r w:rsidRPr="00692BD5">
        <w:rPr>
          <w:rStyle w:val="FootnoteReference"/>
          <w:rFonts w:ascii="Arial" w:hAnsi="Arial" w:cs="Arial"/>
          <w:sz w:val="18"/>
          <w:szCs w:val="18"/>
        </w:rPr>
        <w:footnoteRef/>
      </w:r>
      <w:r w:rsidRPr="00692BD5">
        <w:rPr>
          <w:rFonts w:ascii="Arial" w:hAnsi="Arial" w:cs="Arial"/>
          <w:sz w:val="18"/>
          <w:szCs w:val="18"/>
        </w:rPr>
        <w:t xml:space="preserve"> Key institutions include the Ministries of Finance and Planning, the Office of the Prime Minister and the Central Bank of Solomon Islands.</w:t>
      </w:r>
    </w:p>
  </w:footnote>
  <w:footnote w:id="23">
    <w:p w:rsidR="00476973" w:rsidRPr="00692BD5" w:rsidRDefault="00476973" w:rsidP="00040AEA">
      <w:pPr>
        <w:pStyle w:val="FootnoteText"/>
        <w:rPr>
          <w:sz w:val="18"/>
          <w:szCs w:val="18"/>
        </w:rPr>
      </w:pPr>
      <w:r w:rsidRPr="00692BD5">
        <w:rPr>
          <w:rStyle w:val="FootnoteReference"/>
          <w:rFonts w:ascii="Arial" w:hAnsi="Arial" w:cs="Arial"/>
          <w:sz w:val="18"/>
          <w:szCs w:val="18"/>
        </w:rPr>
        <w:footnoteRef/>
      </w:r>
      <w:r w:rsidRPr="00692BD5">
        <w:rPr>
          <w:rFonts w:ascii="Arial" w:hAnsi="Arial" w:cs="Arial"/>
          <w:sz w:val="18"/>
          <w:szCs w:val="18"/>
        </w:rPr>
        <w:t xml:space="preserve"> </w:t>
      </w:r>
      <w:r w:rsidRPr="00692BD5">
        <w:rPr>
          <w:rFonts w:ascii="Arial" w:hAnsi="Arial" w:cs="Arial"/>
          <w:sz w:val="18"/>
          <w:szCs w:val="18"/>
          <w:lang w:val="en-NZ"/>
        </w:rPr>
        <w:t xml:space="preserve">Six donors are represented on the Core Economic Working Group – Australia, New Zealand, Asian Development Bank, European Commission, World Bank and the Regional Assistance Mission to the Solomon Islands (RAMSI). </w:t>
      </w:r>
    </w:p>
  </w:footnote>
  <w:footnote w:id="24">
    <w:p w:rsidR="00476973" w:rsidRPr="005238C3" w:rsidRDefault="00476973" w:rsidP="00040AEA">
      <w:pPr>
        <w:pStyle w:val="FootnoteText"/>
        <w:rPr>
          <w:rFonts w:ascii="Arial" w:hAnsi="Arial" w:cs="Arial"/>
          <w:sz w:val="18"/>
          <w:szCs w:val="18"/>
          <w:lang w:val="en-NZ"/>
        </w:rPr>
      </w:pPr>
      <w:r w:rsidRPr="005238C3">
        <w:rPr>
          <w:rStyle w:val="FootnoteReference"/>
          <w:rFonts w:ascii="Arial" w:hAnsi="Arial" w:cs="Arial"/>
          <w:sz w:val="18"/>
          <w:szCs w:val="18"/>
        </w:rPr>
        <w:footnoteRef/>
      </w:r>
      <w:r w:rsidRPr="005238C3">
        <w:rPr>
          <w:rFonts w:ascii="Arial" w:hAnsi="Arial" w:cs="Arial"/>
          <w:sz w:val="18"/>
          <w:szCs w:val="18"/>
        </w:rPr>
        <w:t xml:space="preserve"> </w:t>
      </w:r>
      <w:r w:rsidRPr="005238C3">
        <w:rPr>
          <w:rFonts w:ascii="Arial" w:hAnsi="Arial" w:cs="Arial"/>
          <w:sz w:val="18"/>
          <w:szCs w:val="18"/>
          <w:lang w:val="en-NZ"/>
        </w:rPr>
        <w:t>Joint IMF/World Bank Sustainability Analysis. November 14</w:t>
      </w:r>
      <w:r w:rsidRPr="005238C3">
        <w:rPr>
          <w:rFonts w:ascii="Arial" w:hAnsi="Arial" w:cs="Arial"/>
          <w:sz w:val="18"/>
          <w:szCs w:val="18"/>
          <w:vertAlign w:val="superscript"/>
          <w:lang w:val="en-NZ"/>
        </w:rPr>
        <w:t>th</w:t>
      </w:r>
      <w:r w:rsidRPr="005238C3">
        <w:rPr>
          <w:rFonts w:ascii="Arial" w:hAnsi="Arial" w:cs="Arial"/>
          <w:sz w:val="18"/>
          <w:szCs w:val="18"/>
          <w:lang w:val="en-NZ"/>
        </w:rPr>
        <w:t xml:space="preserve"> 2012. </w:t>
      </w:r>
    </w:p>
  </w:footnote>
  <w:footnote w:id="25">
    <w:p w:rsidR="00476973" w:rsidRPr="005238C3" w:rsidRDefault="00476973" w:rsidP="00040AEA">
      <w:pPr>
        <w:pStyle w:val="FootnoteText"/>
        <w:rPr>
          <w:rFonts w:ascii="Arial" w:hAnsi="Arial" w:cs="Arial"/>
          <w:sz w:val="18"/>
          <w:szCs w:val="18"/>
          <w:lang w:val="en-NZ"/>
        </w:rPr>
      </w:pPr>
      <w:r w:rsidRPr="005238C3">
        <w:rPr>
          <w:rStyle w:val="FootnoteReference"/>
          <w:rFonts w:ascii="Arial" w:hAnsi="Arial" w:cs="Arial"/>
          <w:sz w:val="18"/>
          <w:szCs w:val="18"/>
        </w:rPr>
        <w:footnoteRef/>
      </w:r>
      <w:r w:rsidRPr="005238C3">
        <w:rPr>
          <w:rFonts w:ascii="Arial" w:hAnsi="Arial" w:cs="Arial"/>
          <w:sz w:val="18"/>
          <w:szCs w:val="18"/>
        </w:rPr>
        <w:t xml:space="preserve"> </w:t>
      </w:r>
      <w:r w:rsidRPr="005238C3">
        <w:rPr>
          <w:rFonts w:ascii="Arial" w:hAnsi="Arial" w:cs="Arial"/>
          <w:sz w:val="18"/>
          <w:szCs w:val="18"/>
          <w:lang w:val="en-NZ"/>
        </w:rPr>
        <w:t xml:space="preserve">Report </w:t>
      </w:r>
      <w:r>
        <w:rPr>
          <w:rFonts w:ascii="Arial" w:hAnsi="Arial" w:cs="Arial"/>
          <w:sz w:val="18"/>
          <w:szCs w:val="18"/>
          <w:lang w:val="en-NZ"/>
        </w:rPr>
        <w:t>of the Economic and Financial Reform Program. Third A</w:t>
      </w:r>
      <w:r w:rsidRPr="005238C3">
        <w:rPr>
          <w:rFonts w:ascii="Arial" w:hAnsi="Arial" w:cs="Arial"/>
          <w:sz w:val="18"/>
          <w:szCs w:val="18"/>
          <w:lang w:val="en-NZ"/>
        </w:rPr>
        <w:t>nnual Joint Review. The Solomon Islands Core Economic Working Group. July 2012.</w:t>
      </w:r>
      <w:r>
        <w:rPr>
          <w:rFonts w:ascii="Arial" w:hAnsi="Arial" w:cs="Arial"/>
          <w:sz w:val="18"/>
          <w:szCs w:val="18"/>
          <w:lang w:val="en-NZ"/>
        </w:rPr>
        <w:t xml:space="preserve"> </w:t>
      </w:r>
    </w:p>
  </w:footnote>
  <w:footnote w:id="26">
    <w:p w:rsidR="00476973" w:rsidRPr="00692BD5" w:rsidRDefault="00476973" w:rsidP="00040AEA">
      <w:pPr>
        <w:pStyle w:val="FootnoteText"/>
        <w:rPr>
          <w:rFonts w:ascii="Arial" w:hAnsi="Arial" w:cs="Arial"/>
          <w:sz w:val="18"/>
          <w:szCs w:val="18"/>
          <w:lang w:val="en-NZ"/>
        </w:rPr>
      </w:pPr>
      <w:r w:rsidRPr="00692BD5">
        <w:rPr>
          <w:rStyle w:val="FootnoteReference"/>
          <w:rFonts w:ascii="Arial" w:hAnsi="Arial" w:cs="Arial"/>
          <w:sz w:val="18"/>
          <w:szCs w:val="18"/>
        </w:rPr>
        <w:footnoteRef/>
      </w:r>
      <w:r w:rsidRPr="00692BD5">
        <w:rPr>
          <w:rFonts w:ascii="Arial" w:hAnsi="Arial" w:cs="Arial"/>
          <w:sz w:val="18"/>
          <w:szCs w:val="18"/>
        </w:rPr>
        <w:t xml:space="preserve"> Public Expenditure and Financial Accountability (PEFA) scores have not been updated since 2008.</w:t>
      </w:r>
    </w:p>
  </w:footnote>
  <w:footnote w:id="27">
    <w:p w:rsidR="00476973" w:rsidRPr="005238C3" w:rsidRDefault="00476973" w:rsidP="00040AEA">
      <w:pPr>
        <w:pStyle w:val="FootnoteText"/>
        <w:rPr>
          <w:rFonts w:ascii="Arial" w:hAnsi="Arial" w:cs="Arial"/>
          <w:sz w:val="18"/>
          <w:szCs w:val="18"/>
          <w:lang w:val="en-NZ"/>
        </w:rPr>
      </w:pPr>
      <w:r w:rsidRPr="005238C3">
        <w:rPr>
          <w:rStyle w:val="FootnoteReference"/>
          <w:rFonts w:ascii="Arial" w:hAnsi="Arial" w:cs="Arial"/>
          <w:sz w:val="18"/>
          <w:szCs w:val="18"/>
        </w:rPr>
        <w:footnoteRef/>
      </w:r>
      <w:r w:rsidRPr="005238C3">
        <w:rPr>
          <w:rFonts w:ascii="Arial" w:hAnsi="Arial" w:cs="Arial"/>
          <w:sz w:val="18"/>
          <w:szCs w:val="18"/>
        </w:rPr>
        <w:t xml:space="preserve"> </w:t>
      </w:r>
      <w:r w:rsidRPr="005238C3">
        <w:rPr>
          <w:rFonts w:ascii="Arial" w:hAnsi="Arial" w:cs="Arial"/>
          <w:sz w:val="18"/>
          <w:szCs w:val="18"/>
          <w:lang w:val="en-NZ"/>
        </w:rPr>
        <w:t xml:space="preserve">Report </w:t>
      </w:r>
      <w:r>
        <w:rPr>
          <w:rFonts w:ascii="Arial" w:hAnsi="Arial" w:cs="Arial"/>
          <w:sz w:val="18"/>
          <w:szCs w:val="18"/>
          <w:lang w:val="en-NZ"/>
        </w:rPr>
        <w:t>of the Economic and Financial Reform Program. Third A</w:t>
      </w:r>
      <w:r w:rsidRPr="005238C3">
        <w:rPr>
          <w:rFonts w:ascii="Arial" w:hAnsi="Arial" w:cs="Arial"/>
          <w:sz w:val="18"/>
          <w:szCs w:val="18"/>
          <w:lang w:val="en-NZ"/>
        </w:rPr>
        <w:t>nnual Joint Review. The Solomon Islands Core Economic Working Group. July 2012.</w:t>
      </w:r>
      <w:r>
        <w:rPr>
          <w:rFonts w:ascii="Arial" w:hAnsi="Arial" w:cs="Arial"/>
          <w:sz w:val="18"/>
          <w:szCs w:val="18"/>
          <w:lang w:val="en-NZ"/>
        </w:rPr>
        <w:t xml:space="preserve"> </w:t>
      </w:r>
    </w:p>
  </w:footnote>
  <w:footnote w:id="28">
    <w:p w:rsidR="00476973" w:rsidRPr="003F367B" w:rsidRDefault="00476973" w:rsidP="00040AEA">
      <w:pPr>
        <w:pStyle w:val="FootnoteText"/>
        <w:rPr>
          <w:rFonts w:ascii="Arial" w:hAnsi="Arial" w:cs="Arial"/>
          <w:sz w:val="18"/>
          <w:szCs w:val="18"/>
          <w:lang w:val="en-NZ"/>
        </w:rPr>
      </w:pPr>
      <w:r w:rsidRPr="003F367B">
        <w:rPr>
          <w:rStyle w:val="FootnoteReference"/>
          <w:rFonts w:ascii="Arial" w:hAnsi="Arial" w:cs="Arial"/>
          <w:sz w:val="18"/>
          <w:szCs w:val="18"/>
        </w:rPr>
        <w:footnoteRef/>
      </w:r>
      <w:r w:rsidRPr="003F367B">
        <w:rPr>
          <w:rFonts w:ascii="Arial" w:hAnsi="Arial" w:cs="Arial"/>
          <w:sz w:val="18"/>
          <w:szCs w:val="18"/>
        </w:rPr>
        <w:t xml:space="preserve"> </w:t>
      </w:r>
      <w:r w:rsidRPr="003F367B">
        <w:rPr>
          <w:rFonts w:ascii="Arial" w:hAnsi="Arial" w:cs="Arial"/>
          <w:sz w:val="18"/>
          <w:szCs w:val="18"/>
          <w:lang w:val="en-NZ"/>
        </w:rPr>
        <w:t xml:space="preserve">See the </w:t>
      </w:r>
      <w:r>
        <w:rPr>
          <w:rFonts w:ascii="Arial" w:hAnsi="Arial" w:cs="Arial"/>
          <w:sz w:val="18"/>
          <w:szCs w:val="18"/>
          <w:lang w:val="en-NZ"/>
        </w:rPr>
        <w:t>‘</w:t>
      </w:r>
      <w:r w:rsidRPr="003F367B">
        <w:rPr>
          <w:rFonts w:ascii="Arial" w:hAnsi="Arial" w:cs="Arial"/>
          <w:sz w:val="18"/>
          <w:szCs w:val="18"/>
          <w:lang w:val="en-NZ"/>
        </w:rPr>
        <w:t>Scorecard for Partnership Principles’ based on the aid effectiveness principles set out in the Paris Declaration and the Accra Agenda for Action.</w:t>
      </w:r>
      <w:r>
        <w:rPr>
          <w:rFonts w:ascii="Arial" w:hAnsi="Arial" w:cs="Arial"/>
          <w:sz w:val="18"/>
          <w:szCs w:val="18"/>
          <w:lang w:val="en-NZ"/>
        </w:rPr>
        <w:t xml:space="preserve"> </w:t>
      </w:r>
    </w:p>
  </w:footnote>
  <w:footnote w:id="29">
    <w:p w:rsidR="00476973" w:rsidRPr="00BE2347" w:rsidRDefault="00476973" w:rsidP="00040AEA">
      <w:pPr>
        <w:pStyle w:val="FootnoteText"/>
        <w:rPr>
          <w:rFonts w:ascii="Arial" w:hAnsi="Arial" w:cs="Arial"/>
          <w:sz w:val="18"/>
          <w:szCs w:val="18"/>
          <w:lang w:val="en-NZ"/>
        </w:rPr>
      </w:pPr>
      <w:r w:rsidRPr="00E7568F">
        <w:rPr>
          <w:rStyle w:val="FootnoteReference"/>
          <w:rFonts w:ascii="Arial" w:hAnsi="Arial" w:cs="Arial"/>
        </w:rPr>
        <w:footnoteRef/>
      </w:r>
      <w:r w:rsidRPr="00E7568F">
        <w:rPr>
          <w:rFonts w:ascii="Arial" w:hAnsi="Arial" w:cs="Arial"/>
        </w:rPr>
        <w:t xml:space="preserve"> </w:t>
      </w:r>
      <w:r w:rsidRPr="00BE2347">
        <w:rPr>
          <w:rFonts w:ascii="Arial" w:hAnsi="Arial" w:cs="Arial"/>
          <w:sz w:val="18"/>
          <w:szCs w:val="18"/>
          <w:lang w:val="en-NZ"/>
        </w:rPr>
        <w:t xml:space="preserve">This is especially true in the health sector e.g. Water Sanitation and Health (WASH), Pacific Island Program (PIP) and Strengthening Specialised Clinical Services in the Pacific Programs. </w:t>
      </w:r>
    </w:p>
  </w:footnote>
  <w:footnote w:id="30">
    <w:p w:rsidR="00476973" w:rsidRPr="0032149E" w:rsidRDefault="00476973">
      <w:pPr>
        <w:pStyle w:val="FootnoteText"/>
        <w:rPr>
          <w:rFonts w:ascii="Arial" w:hAnsi="Arial" w:cs="Arial"/>
          <w:sz w:val="18"/>
          <w:szCs w:val="18"/>
          <w:lang w:val="en-NZ"/>
        </w:rPr>
      </w:pPr>
      <w:r>
        <w:rPr>
          <w:rStyle w:val="FootnoteReference"/>
        </w:rPr>
        <w:footnoteRef/>
      </w:r>
      <w:r>
        <w:t xml:space="preserve"> </w:t>
      </w:r>
      <w:r w:rsidRPr="0032149E">
        <w:rPr>
          <w:rFonts w:ascii="Arial" w:hAnsi="Arial" w:cs="Arial"/>
          <w:sz w:val="18"/>
          <w:szCs w:val="18"/>
          <w:lang w:val="en-NZ"/>
        </w:rPr>
        <w:t>Partnership support to National Statistics, in particular a Household Income and Expenditure Survey</w:t>
      </w:r>
      <w:r>
        <w:rPr>
          <w:rFonts w:ascii="Arial" w:hAnsi="Arial" w:cs="Arial"/>
          <w:sz w:val="18"/>
          <w:szCs w:val="18"/>
          <w:lang w:val="en-NZ"/>
        </w:rPr>
        <w:t>,</w:t>
      </w:r>
      <w:r w:rsidRPr="0032149E">
        <w:rPr>
          <w:rFonts w:ascii="Arial" w:hAnsi="Arial" w:cs="Arial"/>
          <w:sz w:val="18"/>
          <w:szCs w:val="18"/>
          <w:lang w:val="en-NZ"/>
        </w:rPr>
        <w:t xml:space="preserve"> should provide a future basis for evidence based policy decisions. </w:t>
      </w:r>
    </w:p>
  </w:footnote>
  <w:footnote w:id="31">
    <w:p w:rsidR="00476973" w:rsidRPr="001E5736" w:rsidRDefault="00476973">
      <w:pPr>
        <w:pStyle w:val="FootnoteText"/>
        <w:rPr>
          <w:rFonts w:ascii="Arial" w:hAnsi="Arial" w:cs="Arial"/>
          <w:sz w:val="18"/>
          <w:szCs w:val="18"/>
          <w:lang w:val="en-NZ"/>
        </w:rPr>
      </w:pPr>
      <w:r>
        <w:rPr>
          <w:rStyle w:val="FootnoteReference"/>
        </w:rPr>
        <w:footnoteRef/>
      </w:r>
      <w:r>
        <w:t xml:space="preserve"> </w:t>
      </w:r>
      <w:r w:rsidRPr="001E5736">
        <w:rPr>
          <w:rFonts w:ascii="Arial" w:hAnsi="Arial" w:cs="Arial"/>
          <w:sz w:val="18"/>
          <w:szCs w:val="18"/>
          <w:lang w:val="en-NZ"/>
        </w:rPr>
        <w:t>See ODE’s recent evaluation of policy dialogue for further discussion of these concepts.</w:t>
      </w:r>
    </w:p>
  </w:footnote>
  <w:footnote w:id="32">
    <w:p w:rsidR="00476973" w:rsidRPr="003A36DD" w:rsidRDefault="00476973">
      <w:pPr>
        <w:pStyle w:val="FootnoteText"/>
        <w:rPr>
          <w:rFonts w:ascii="Arial" w:hAnsi="Arial" w:cs="Arial"/>
          <w:sz w:val="18"/>
          <w:szCs w:val="18"/>
          <w:lang w:val="en-NZ"/>
        </w:rPr>
      </w:pPr>
      <w:r>
        <w:rPr>
          <w:rStyle w:val="FootnoteReference"/>
        </w:rPr>
        <w:footnoteRef/>
      </w:r>
      <w:r>
        <w:t xml:space="preserve"> </w:t>
      </w:r>
      <w:r w:rsidRPr="003A36DD">
        <w:rPr>
          <w:rFonts w:ascii="Arial" w:hAnsi="Arial" w:cs="Arial"/>
          <w:sz w:val="18"/>
          <w:szCs w:val="18"/>
          <w:lang w:val="en-NZ"/>
        </w:rPr>
        <w:t>‘Clarity of intent’ was found to be a key feature of good policy dialogue in ODE’s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50" w:rsidRDefault="00CF4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50" w:rsidRDefault="00CF4F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50" w:rsidRDefault="00CF4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AA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745C7"/>
    <w:multiLevelType w:val="hybridMultilevel"/>
    <w:tmpl w:val="499427F8"/>
    <w:lvl w:ilvl="0" w:tplc="F2DA159E">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563D5"/>
    <w:multiLevelType w:val="hybridMultilevel"/>
    <w:tmpl w:val="654C707C"/>
    <w:lvl w:ilvl="0" w:tplc="8CD2E4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CF7957"/>
    <w:multiLevelType w:val="hybridMultilevel"/>
    <w:tmpl w:val="688C3206"/>
    <w:lvl w:ilvl="0" w:tplc="6D5260FC">
      <w:start w:val="1"/>
      <w:numFmt w:val="bullet"/>
      <w:lvlText w:val=""/>
      <w:lvlJc w:val="left"/>
      <w:pPr>
        <w:tabs>
          <w:tab w:val="num" w:pos="0"/>
        </w:tabs>
        <w:ind w:left="360" w:hanging="360"/>
      </w:pPr>
      <w:rPr>
        <w:rFonts w:ascii="Wingdings" w:hAnsi="Wingdings" w:hint="default"/>
        <w:b/>
        <w:color w:val="FFC000"/>
        <w:sz w:val="4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0BDF24AE"/>
    <w:multiLevelType w:val="hybridMultilevel"/>
    <w:tmpl w:val="C4D22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AB362B"/>
    <w:multiLevelType w:val="hybridMultilevel"/>
    <w:tmpl w:val="B2CCDABE"/>
    <w:lvl w:ilvl="0" w:tplc="0809000F">
      <w:start w:val="1"/>
      <w:numFmt w:val="decimal"/>
      <w:lvlText w:val="%1."/>
      <w:lvlJc w:val="left"/>
      <w:pPr>
        <w:tabs>
          <w:tab w:val="num" w:pos="2160"/>
        </w:tabs>
        <w:ind w:left="21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CF6C58"/>
    <w:multiLevelType w:val="hybridMultilevel"/>
    <w:tmpl w:val="D8B40A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65739"/>
    <w:multiLevelType w:val="hybridMultilevel"/>
    <w:tmpl w:val="C592065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nsid w:val="18A47B6B"/>
    <w:multiLevelType w:val="hybridMultilevel"/>
    <w:tmpl w:val="B0A417F6"/>
    <w:lvl w:ilvl="0" w:tplc="406CD8B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B901679"/>
    <w:multiLevelType w:val="hybridMultilevel"/>
    <w:tmpl w:val="A90E3096"/>
    <w:lvl w:ilvl="0" w:tplc="08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FBC3921"/>
    <w:multiLevelType w:val="hybridMultilevel"/>
    <w:tmpl w:val="B55642AA"/>
    <w:lvl w:ilvl="0" w:tplc="2050E684">
      <w:start w:val="1"/>
      <w:numFmt w:val="bullet"/>
      <w:lvlText w:val=""/>
      <w:lvlJc w:val="left"/>
      <w:pPr>
        <w:tabs>
          <w:tab w:val="num" w:pos="1210"/>
        </w:tabs>
        <w:ind w:left="121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7C14712"/>
    <w:multiLevelType w:val="hybridMultilevel"/>
    <w:tmpl w:val="9EA47C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2">
    <w:nsid w:val="2800341D"/>
    <w:multiLevelType w:val="hybridMultilevel"/>
    <w:tmpl w:val="09DC8076"/>
    <w:lvl w:ilvl="0" w:tplc="1200D7FC">
      <w:start w:val="1"/>
      <w:numFmt w:val="bullet"/>
      <w:lvlText w:val=""/>
      <w:lvlJc w:val="left"/>
      <w:pPr>
        <w:ind w:left="775" w:hanging="360"/>
      </w:pPr>
      <w:rPr>
        <w:rFonts w:ascii="Symbol" w:hAnsi="Symbol" w:hint="default"/>
        <w:color w:val="0000FF"/>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3">
    <w:nsid w:val="299C7222"/>
    <w:multiLevelType w:val="hybridMultilevel"/>
    <w:tmpl w:val="CBEA79BE"/>
    <w:lvl w:ilvl="0" w:tplc="F3C0D128">
      <w:start w:val="1"/>
      <w:numFmt w:val="bullet"/>
      <w:lvlText w:val=""/>
      <w:lvlJc w:val="left"/>
      <w:pPr>
        <w:tabs>
          <w:tab w:val="num" w:pos="0"/>
        </w:tabs>
        <w:ind w:left="360" w:hanging="360"/>
      </w:pPr>
      <w:rPr>
        <w:rFonts w:ascii="Wingdings" w:hAnsi="Wingdings" w:hint="default"/>
        <w:b/>
        <w:color w:val="FFC000"/>
        <w:sz w:val="4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2BD41980"/>
    <w:multiLevelType w:val="hybridMultilevel"/>
    <w:tmpl w:val="B736250E"/>
    <w:lvl w:ilvl="0" w:tplc="F2DA159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47076"/>
    <w:multiLevelType w:val="hybridMultilevel"/>
    <w:tmpl w:val="C460466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500D8B"/>
    <w:multiLevelType w:val="hybridMultilevel"/>
    <w:tmpl w:val="5E7AC1F8"/>
    <w:lvl w:ilvl="0" w:tplc="1200D7FC">
      <w:start w:val="1"/>
      <w:numFmt w:val="bullet"/>
      <w:lvlText w:val=""/>
      <w:lvlJc w:val="left"/>
      <w:pPr>
        <w:ind w:left="360" w:hanging="360"/>
      </w:pPr>
      <w:rPr>
        <w:rFonts w:ascii="Symbol" w:hAnsi="Symbol" w:hint="default"/>
        <w:color w:val="0000FF"/>
      </w:rPr>
    </w:lvl>
    <w:lvl w:ilvl="1" w:tplc="3188B9EA">
      <w:start w:val="1"/>
      <w:numFmt w:val="bullet"/>
      <w:lvlText w:val="o"/>
      <w:lvlJc w:val="left"/>
      <w:pPr>
        <w:ind w:left="1080" w:hanging="360"/>
      </w:pPr>
      <w:rPr>
        <w:rFonts w:ascii="Courier New" w:hAnsi="Courier New" w:hint="default"/>
        <w:color w:val="auto"/>
        <w:position w:val="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54179A"/>
    <w:multiLevelType w:val="hybridMultilevel"/>
    <w:tmpl w:val="5010C75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nsid w:val="35AB2842"/>
    <w:multiLevelType w:val="hybridMultilevel"/>
    <w:tmpl w:val="6204C1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6604C44"/>
    <w:multiLevelType w:val="hybridMultilevel"/>
    <w:tmpl w:val="3A2E71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B5979B8"/>
    <w:multiLevelType w:val="hybridMultilevel"/>
    <w:tmpl w:val="0650A01C"/>
    <w:lvl w:ilvl="0" w:tplc="ED8E1542">
      <w:start w:val="1"/>
      <w:numFmt w:val="decimal"/>
      <w:lvlText w:val="%1."/>
      <w:lvlJc w:val="left"/>
      <w:pPr>
        <w:ind w:left="-708" w:hanging="360"/>
      </w:pPr>
      <w:rPr>
        <w:b/>
      </w:rPr>
    </w:lvl>
    <w:lvl w:ilvl="1" w:tplc="08090019">
      <w:start w:val="1"/>
      <w:numFmt w:val="lowerLetter"/>
      <w:lvlText w:val="%2."/>
      <w:lvlJc w:val="left"/>
      <w:pPr>
        <w:ind w:left="12" w:hanging="360"/>
      </w:pPr>
    </w:lvl>
    <w:lvl w:ilvl="2" w:tplc="0809001B">
      <w:start w:val="1"/>
      <w:numFmt w:val="lowerRoman"/>
      <w:lvlText w:val="%3."/>
      <w:lvlJc w:val="right"/>
      <w:pPr>
        <w:ind w:left="732" w:hanging="180"/>
      </w:pPr>
    </w:lvl>
    <w:lvl w:ilvl="3" w:tplc="0809000F">
      <w:start w:val="1"/>
      <w:numFmt w:val="decimal"/>
      <w:lvlText w:val="%4."/>
      <w:lvlJc w:val="left"/>
      <w:pPr>
        <w:ind w:left="1452" w:hanging="360"/>
      </w:pPr>
    </w:lvl>
    <w:lvl w:ilvl="4" w:tplc="08090019">
      <w:start w:val="1"/>
      <w:numFmt w:val="lowerLetter"/>
      <w:lvlText w:val="%5."/>
      <w:lvlJc w:val="left"/>
      <w:pPr>
        <w:ind w:left="2172" w:hanging="360"/>
      </w:pPr>
    </w:lvl>
    <w:lvl w:ilvl="5" w:tplc="0809001B">
      <w:start w:val="1"/>
      <w:numFmt w:val="lowerRoman"/>
      <w:lvlText w:val="%6."/>
      <w:lvlJc w:val="right"/>
      <w:pPr>
        <w:ind w:left="2892" w:hanging="180"/>
      </w:pPr>
    </w:lvl>
    <w:lvl w:ilvl="6" w:tplc="0809000F">
      <w:start w:val="1"/>
      <w:numFmt w:val="decimal"/>
      <w:lvlText w:val="%7."/>
      <w:lvlJc w:val="left"/>
      <w:pPr>
        <w:ind w:left="3612" w:hanging="360"/>
      </w:pPr>
    </w:lvl>
    <w:lvl w:ilvl="7" w:tplc="08090019">
      <w:start w:val="1"/>
      <w:numFmt w:val="lowerLetter"/>
      <w:lvlText w:val="%8."/>
      <w:lvlJc w:val="left"/>
      <w:pPr>
        <w:ind w:left="4332" w:hanging="360"/>
      </w:pPr>
    </w:lvl>
    <w:lvl w:ilvl="8" w:tplc="0809001B">
      <w:start w:val="1"/>
      <w:numFmt w:val="lowerRoman"/>
      <w:lvlText w:val="%9."/>
      <w:lvlJc w:val="right"/>
      <w:pPr>
        <w:ind w:left="5052" w:hanging="180"/>
      </w:pPr>
    </w:lvl>
  </w:abstractNum>
  <w:abstractNum w:abstractNumId="21">
    <w:nsid w:val="454479BE"/>
    <w:multiLevelType w:val="hybridMultilevel"/>
    <w:tmpl w:val="7C428EC2"/>
    <w:lvl w:ilvl="0" w:tplc="1200D7FC">
      <w:start w:val="1"/>
      <w:numFmt w:val="bullet"/>
      <w:lvlText w:val=""/>
      <w:lvlJc w:val="left"/>
      <w:pPr>
        <w:ind w:left="360" w:hanging="360"/>
      </w:pPr>
      <w:rPr>
        <w:rFonts w:ascii="Symbol" w:hAnsi="Symbol" w:hint="default"/>
        <w:color w:val="0000FF"/>
      </w:rPr>
    </w:lvl>
    <w:lvl w:ilvl="1" w:tplc="0809000F">
      <w:start w:val="1"/>
      <w:numFmt w:val="decimal"/>
      <w:lvlText w:val="%2."/>
      <w:lvlJc w:val="left"/>
      <w:pPr>
        <w:ind w:left="1080" w:hanging="360"/>
      </w:pPr>
      <w:rPr>
        <w:rFonts w:hint="default"/>
        <w:color w:val="0000F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5AD5021"/>
    <w:multiLevelType w:val="hybridMultilevel"/>
    <w:tmpl w:val="4A005BC8"/>
    <w:lvl w:ilvl="0" w:tplc="566023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0C0E46"/>
    <w:multiLevelType w:val="hybridMultilevel"/>
    <w:tmpl w:val="86C2254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C104F83"/>
    <w:multiLevelType w:val="hybridMultilevel"/>
    <w:tmpl w:val="37365C3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27356A7"/>
    <w:multiLevelType w:val="hybridMultilevel"/>
    <w:tmpl w:val="F6E2E55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661476"/>
    <w:multiLevelType w:val="hybridMultilevel"/>
    <w:tmpl w:val="63A4FFA2"/>
    <w:lvl w:ilvl="0" w:tplc="1409000F">
      <w:start w:val="1"/>
      <w:numFmt w:val="decimal"/>
      <w:lvlText w:val="%1."/>
      <w:lvlJc w:val="left"/>
      <w:pPr>
        <w:ind w:left="360"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7">
    <w:nsid w:val="56996EA6"/>
    <w:multiLevelType w:val="hybridMultilevel"/>
    <w:tmpl w:val="FA6818B0"/>
    <w:lvl w:ilvl="0" w:tplc="1200D7FC">
      <w:start w:val="1"/>
      <w:numFmt w:val="bullet"/>
      <w:lvlText w:val=""/>
      <w:lvlJc w:val="left"/>
      <w:pPr>
        <w:ind w:left="360" w:hanging="360"/>
      </w:pPr>
      <w:rPr>
        <w:rFonts w:ascii="Symbol" w:hAnsi="Symbol" w:hint="default"/>
        <w:color w:val="0000FF"/>
      </w:rPr>
    </w:lvl>
    <w:lvl w:ilvl="1" w:tplc="1200D7FC">
      <w:start w:val="1"/>
      <w:numFmt w:val="bullet"/>
      <w:lvlText w:val=""/>
      <w:lvlJc w:val="left"/>
      <w:pPr>
        <w:ind w:left="1080" w:hanging="360"/>
      </w:pPr>
      <w:rPr>
        <w:rFonts w:ascii="Symbol" w:hAnsi="Symbol" w:hint="default"/>
        <w:color w:val="0000F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7064D76"/>
    <w:multiLevelType w:val="hybridMultilevel"/>
    <w:tmpl w:val="CFA2FB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4D32CDA"/>
    <w:multiLevelType w:val="hybridMultilevel"/>
    <w:tmpl w:val="BCC0956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5071C40"/>
    <w:multiLevelType w:val="hybridMultilevel"/>
    <w:tmpl w:val="9D6E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104E4E"/>
    <w:multiLevelType w:val="hybridMultilevel"/>
    <w:tmpl w:val="B8AAF27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nsid w:val="68704F5F"/>
    <w:multiLevelType w:val="hybridMultilevel"/>
    <w:tmpl w:val="7F36B95E"/>
    <w:lvl w:ilvl="0" w:tplc="1200D7FC">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8B073C"/>
    <w:multiLevelType w:val="hybridMultilevel"/>
    <w:tmpl w:val="E98EA070"/>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nsid w:val="729D4E48"/>
    <w:multiLevelType w:val="hybridMultilevel"/>
    <w:tmpl w:val="B4BAD92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A70A7E"/>
    <w:multiLevelType w:val="hybridMultilevel"/>
    <w:tmpl w:val="E2CE7BE8"/>
    <w:lvl w:ilvl="0" w:tplc="0EE2696A">
      <w:start w:val="1"/>
      <w:numFmt w:val="bullet"/>
      <w:lvlText w:val=""/>
      <w:lvlJc w:val="left"/>
      <w:pPr>
        <w:tabs>
          <w:tab w:val="num" w:pos="0"/>
        </w:tabs>
        <w:ind w:left="360" w:hanging="360"/>
      </w:pPr>
      <w:rPr>
        <w:rFonts w:ascii="Wingdings" w:hAnsi="Wingdings" w:hint="default"/>
        <w:b/>
        <w:color w:val="00B050"/>
        <w:sz w:val="4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34"/>
  </w:num>
  <w:num w:numId="4">
    <w:abstractNumId w:val="24"/>
  </w:num>
  <w:num w:numId="5">
    <w:abstractNumId w:val="29"/>
  </w:num>
  <w:num w:numId="6">
    <w:abstractNumId w:val="25"/>
  </w:num>
  <w:num w:numId="7">
    <w:abstractNumId w:val="0"/>
  </w:num>
  <w:num w:numId="8">
    <w:abstractNumId w:val="8"/>
  </w:num>
  <w:num w:numId="9">
    <w:abstractNumId w:val="35"/>
  </w:num>
  <w:num w:numId="10">
    <w:abstractNumId w:val="3"/>
  </w:num>
  <w:num w:numId="11">
    <w:abstractNumId w:val="1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33"/>
  </w:num>
  <w:num w:numId="16">
    <w:abstractNumId w:val="18"/>
  </w:num>
  <w:num w:numId="17">
    <w:abstractNumId w:val="5"/>
  </w:num>
  <w:num w:numId="18">
    <w:abstractNumId w:val="2"/>
  </w:num>
  <w:num w:numId="19">
    <w:abstractNumId w:val="28"/>
  </w:num>
  <w:num w:numId="20">
    <w:abstractNumId w:val="19"/>
  </w:num>
  <w:num w:numId="21">
    <w:abstractNumId w:val="10"/>
  </w:num>
  <w:num w:numId="22">
    <w:abstractNumId w:val="8"/>
  </w:num>
  <w:num w:numId="23">
    <w:abstractNumId w:val="4"/>
  </w:num>
  <w:num w:numId="24">
    <w:abstractNumId w:val="30"/>
  </w:num>
  <w:num w:numId="25">
    <w:abstractNumId w:val="23"/>
  </w:num>
  <w:num w:numId="26">
    <w:abstractNumId w:val="17"/>
  </w:num>
  <w:num w:numId="27">
    <w:abstractNumId w:val="11"/>
  </w:num>
  <w:num w:numId="28">
    <w:abstractNumId w:val="9"/>
  </w:num>
  <w:num w:numId="29">
    <w:abstractNumId w:val="14"/>
  </w:num>
  <w:num w:numId="30">
    <w:abstractNumId w:val="1"/>
  </w:num>
  <w:num w:numId="31">
    <w:abstractNumId w:val="27"/>
  </w:num>
  <w:num w:numId="32">
    <w:abstractNumId w:val="32"/>
  </w:num>
  <w:num w:numId="33">
    <w:abstractNumId w:val="1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 w:numId="37">
    <w:abstractNumId w:val="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3074" style="mso-height-relative:margin" fillcolor="none [671]">
      <v:fill color="none [671]"/>
      <v:textbox style="mso-fit-shape-to-text:t" inset="3mm,3mm,3mm,3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A0"/>
    <w:rsid w:val="00000DBD"/>
    <w:rsid w:val="00002115"/>
    <w:rsid w:val="0000345E"/>
    <w:rsid w:val="00005025"/>
    <w:rsid w:val="00006040"/>
    <w:rsid w:val="000073D4"/>
    <w:rsid w:val="000075DF"/>
    <w:rsid w:val="00007BF6"/>
    <w:rsid w:val="00010BBD"/>
    <w:rsid w:val="00010BF5"/>
    <w:rsid w:val="0001134B"/>
    <w:rsid w:val="00012B31"/>
    <w:rsid w:val="000200C3"/>
    <w:rsid w:val="000208A5"/>
    <w:rsid w:val="0002446F"/>
    <w:rsid w:val="00027216"/>
    <w:rsid w:val="00030920"/>
    <w:rsid w:val="00031EB4"/>
    <w:rsid w:val="00032113"/>
    <w:rsid w:val="000328CB"/>
    <w:rsid w:val="00032A19"/>
    <w:rsid w:val="00032DD3"/>
    <w:rsid w:val="00032EC1"/>
    <w:rsid w:val="00033413"/>
    <w:rsid w:val="00033BF3"/>
    <w:rsid w:val="000342F0"/>
    <w:rsid w:val="00035D78"/>
    <w:rsid w:val="00040AEA"/>
    <w:rsid w:val="0004120A"/>
    <w:rsid w:val="00041C1A"/>
    <w:rsid w:val="00043264"/>
    <w:rsid w:val="0004415A"/>
    <w:rsid w:val="00045744"/>
    <w:rsid w:val="0004667F"/>
    <w:rsid w:val="000469D8"/>
    <w:rsid w:val="00046C1A"/>
    <w:rsid w:val="00046DC2"/>
    <w:rsid w:val="00047438"/>
    <w:rsid w:val="00047A55"/>
    <w:rsid w:val="00050677"/>
    <w:rsid w:val="00052623"/>
    <w:rsid w:val="00052916"/>
    <w:rsid w:val="000537CD"/>
    <w:rsid w:val="00054404"/>
    <w:rsid w:val="00054FDD"/>
    <w:rsid w:val="00055143"/>
    <w:rsid w:val="0005539E"/>
    <w:rsid w:val="00056134"/>
    <w:rsid w:val="000567F4"/>
    <w:rsid w:val="00057451"/>
    <w:rsid w:val="0006133C"/>
    <w:rsid w:val="00063046"/>
    <w:rsid w:val="000630D6"/>
    <w:rsid w:val="00064D85"/>
    <w:rsid w:val="00064F35"/>
    <w:rsid w:val="00064FBB"/>
    <w:rsid w:val="00065C79"/>
    <w:rsid w:val="00066545"/>
    <w:rsid w:val="00066C1F"/>
    <w:rsid w:val="000679A2"/>
    <w:rsid w:val="00067E4A"/>
    <w:rsid w:val="00070AD4"/>
    <w:rsid w:val="0007153A"/>
    <w:rsid w:val="00071609"/>
    <w:rsid w:val="000722C5"/>
    <w:rsid w:val="0007317A"/>
    <w:rsid w:val="00073D6A"/>
    <w:rsid w:val="00074D59"/>
    <w:rsid w:val="0007557E"/>
    <w:rsid w:val="00077ACB"/>
    <w:rsid w:val="000813C7"/>
    <w:rsid w:val="00083168"/>
    <w:rsid w:val="00084558"/>
    <w:rsid w:val="00084C16"/>
    <w:rsid w:val="000850F4"/>
    <w:rsid w:val="00086395"/>
    <w:rsid w:val="00086759"/>
    <w:rsid w:val="00086D00"/>
    <w:rsid w:val="00086E19"/>
    <w:rsid w:val="00086FF5"/>
    <w:rsid w:val="000908B3"/>
    <w:rsid w:val="00092BBA"/>
    <w:rsid w:val="00092E0E"/>
    <w:rsid w:val="000948BD"/>
    <w:rsid w:val="0009518A"/>
    <w:rsid w:val="0009754A"/>
    <w:rsid w:val="000978D5"/>
    <w:rsid w:val="00097F3C"/>
    <w:rsid w:val="000A02AA"/>
    <w:rsid w:val="000A1355"/>
    <w:rsid w:val="000A1F18"/>
    <w:rsid w:val="000A247F"/>
    <w:rsid w:val="000A56F9"/>
    <w:rsid w:val="000A58D9"/>
    <w:rsid w:val="000A756F"/>
    <w:rsid w:val="000A7D16"/>
    <w:rsid w:val="000B0478"/>
    <w:rsid w:val="000B07EA"/>
    <w:rsid w:val="000B13E3"/>
    <w:rsid w:val="000B19F7"/>
    <w:rsid w:val="000B1FA5"/>
    <w:rsid w:val="000B2BF2"/>
    <w:rsid w:val="000B33B0"/>
    <w:rsid w:val="000B371B"/>
    <w:rsid w:val="000B3F6D"/>
    <w:rsid w:val="000B4775"/>
    <w:rsid w:val="000B4CF9"/>
    <w:rsid w:val="000B7907"/>
    <w:rsid w:val="000C6D5F"/>
    <w:rsid w:val="000D33CA"/>
    <w:rsid w:val="000D4563"/>
    <w:rsid w:val="000D5018"/>
    <w:rsid w:val="000D78FC"/>
    <w:rsid w:val="000E0500"/>
    <w:rsid w:val="000E09B5"/>
    <w:rsid w:val="000E1364"/>
    <w:rsid w:val="000E26D4"/>
    <w:rsid w:val="000E2D0B"/>
    <w:rsid w:val="000E3EED"/>
    <w:rsid w:val="000E45C5"/>
    <w:rsid w:val="000E515D"/>
    <w:rsid w:val="000E563C"/>
    <w:rsid w:val="000E57E8"/>
    <w:rsid w:val="000E5E90"/>
    <w:rsid w:val="000E5F23"/>
    <w:rsid w:val="000E65A4"/>
    <w:rsid w:val="000E6933"/>
    <w:rsid w:val="000F09CD"/>
    <w:rsid w:val="000F62C9"/>
    <w:rsid w:val="000F67BC"/>
    <w:rsid w:val="00100530"/>
    <w:rsid w:val="00101767"/>
    <w:rsid w:val="00101FBB"/>
    <w:rsid w:val="001025E4"/>
    <w:rsid w:val="0010402B"/>
    <w:rsid w:val="001049D7"/>
    <w:rsid w:val="00104E47"/>
    <w:rsid w:val="001064BA"/>
    <w:rsid w:val="00106B82"/>
    <w:rsid w:val="00106F6E"/>
    <w:rsid w:val="001074AD"/>
    <w:rsid w:val="00107CA4"/>
    <w:rsid w:val="0011080F"/>
    <w:rsid w:val="001114FB"/>
    <w:rsid w:val="00113FFB"/>
    <w:rsid w:val="00114081"/>
    <w:rsid w:val="001149A1"/>
    <w:rsid w:val="00115227"/>
    <w:rsid w:val="00115B6B"/>
    <w:rsid w:val="001176EB"/>
    <w:rsid w:val="001219DE"/>
    <w:rsid w:val="00121A5B"/>
    <w:rsid w:val="00122345"/>
    <w:rsid w:val="0012337E"/>
    <w:rsid w:val="001242CB"/>
    <w:rsid w:val="00125089"/>
    <w:rsid w:val="001264FD"/>
    <w:rsid w:val="00130DCF"/>
    <w:rsid w:val="00131187"/>
    <w:rsid w:val="00132BC5"/>
    <w:rsid w:val="001338CC"/>
    <w:rsid w:val="00137A35"/>
    <w:rsid w:val="00141B40"/>
    <w:rsid w:val="001447AD"/>
    <w:rsid w:val="00144EFF"/>
    <w:rsid w:val="00145680"/>
    <w:rsid w:val="001457A9"/>
    <w:rsid w:val="00146013"/>
    <w:rsid w:val="001467DF"/>
    <w:rsid w:val="00151B5F"/>
    <w:rsid w:val="0015243F"/>
    <w:rsid w:val="0015318B"/>
    <w:rsid w:val="00153DE1"/>
    <w:rsid w:val="001544A7"/>
    <w:rsid w:val="00154A08"/>
    <w:rsid w:val="00154C57"/>
    <w:rsid w:val="001564E7"/>
    <w:rsid w:val="0015659E"/>
    <w:rsid w:val="001565C5"/>
    <w:rsid w:val="00161ABD"/>
    <w:rsid w:val="00163138"/>
    <w:rsid w:val="00163D2B"/>
    <w:rsid w:val="00165E2E"/>
    <w:rsid w:val="001675DE"/>
    <w:rsid w:val="00170179"/>
    <w:rsid w:val="001717E5"/>
    <w:rsid w:val="00171882"/>
    <w:rsid w:val="00174973"/>
    <w:rsid w:val="001751A7"/>
    <w:rsid w:val="00175241"/>
    <w:rsid w:val="001762E9"/>
    <w:rsid w:val="00180121"/>
    <w:rsid w:val="00181A42"/>
    <w:rsid w:val="00181B89"/>
    <w:rsid w:val="001835CA"/>
    <w:rsid w:val="00184003"/>
    <w:rsid w:val="001850B0"/>
    <w:rsid w:val="00186944"/>
    <w:rsid w:val="00193FA8"/>
    <w:rsid w:val="00195100"/>
    <w:rsid w:val="00195967"/>
    <w:rsid w:val="00196ACA"/>
    <w:rsid w:val="001A018F"/>
    <w:rsid w:val="001A02E3"/>
    <w:rsid w:val="001A02E7"/>
    <w:rsid w:val="001A07E6"/>
    <w:rsid w:val="001A1FB3"/>
    <w:rsid w:val="001A36BB"/>
    <w:rsid w:val="001A3FD3"/>
    <w:rsid w:val="001A477C"/>
    <w:rsid w:val="001A4D1C"/>
    <w:rsid w:val="001A5282"/>
    <w:rsid w:val="001B0DE2"/>
    <w:rsid w:val="001B2145"/>
    <w:rsid w:val="001B6295"/>
    <w:rsid w:val="001C01DB"/>
    <w:rsid w:val="001C1CE3"/>
    <w:rsid w:val="001C3338"/>
    <w:rsid w:val="001C44FC"/>
    <w:rsid w:val="001C4810"/>
    <w:rsid w:val="001C6656"/>
    <w:rsid w:val="001C76F4"/>
    <w:rsid w:val="001C789F"/>
    <w:rsid w:val="001D0B93"/>
    <w:rsid w:val="001D0C2D"/>
    <w:rsid w:val="001D0FFF"/>
    <w:rsid w:val="001D28F3"/>
    <w:rsid w:val="001D524A"/>
    <w:rsid w:val="001D635C"/>
    <w:rsid w:val="001D74BD"/>
    <w:rsid w:val="001D7893"/>
    <w:rsid w:val="001E1A3A"/>
    <w:rsid w:val="001E21E6"/>
    <w:rsid w:val="001E2BEF"/>
    <w:rsid w:val="001E53A5"/>
    <w:rsid w:val="001E5736"/>
    <w:rsid w:val="001E62F8"/>
    <w:rsid w:val="001E65C8"/>
    <w:rsid w:val="001E6CA7"/>
    <w:rsid w:val="001F1509"/>
    <w:rsid w:val="001F193C"/>
    <w:rsid w:val="001F5811"/>
    <w:rsid w:val="001F71D9"/>
    <w:rsid w:val="00200EAC"/>
    <w:rsid w:val="0020119F"/>
    <w:rsid w:val="002016C8"/>
    <w:rsid w:val="00201CF3"/>
    <w:rsid w:val="00203254"/>
    <w:rsid w:val="002044EA"/>
    <w:rsid w:val="002047CE"/>
    <w:rsid w:val="002048B3"/>
    <w:rsid w:val="00206CBD"/>
    <w:rsid w:val="00207309"/>
    <w:rsid w:val="002077FD"/>
    <w:rsid w:val="00207CCA"/>
    <w:rsid w:val="00210A87"/>
    <w:rsid w:val="00212491"/>
    <w:rsid w:val="00212A98"/>
    <w:rsid w:val="00214F38"/>
    <w:rsid w:val="00217F91"/>
    <w:rsid w:val="00220B1B"/>
    <w:rsid w:val="0022125A"/>
    <w:rsid w:val="0022205D"/>
    <w:rsid w:val="00222359"/>
    <w:rsid w:val="00224635"/>
    <w:rsid w:val="002249B7"/>
    <w:rsid w:val="00225302"/>
    <w:rsid w:val="00225354"/>
    <w:rsid w:val="00226387"/>
    <w:rsid w:val="00226CDB"/>
    <w:rsid w:val="00227792"/>
    <w:rsid w:val="0023033E"/>
    <w:rsid w:val="00231151"/>
    <w:rsid w:val="00231589"/>
    <w:rsid w:val="0023228C"/>
    <w:rsid w:val="002327F2"/>
    <w:rsid w:val="00233066"/>
    <w:rsid w:val="00233D66"/>
    <w:rsid w:val="002342C9"/>
    <w:rsid w:val="00234343"/>
    <w:rsid w:val="00234D6C"/>
    <w:rsid w:val="0023527A"/>
    <w:rsid w:val="00236900"/>
    <w:rsid w:val="00240E25"/>
    <w:rsid w:val="00241DFF"/>
    <w:rsid w:val="00242561"/>
    <w:rsid w:val="00243D8B"/>
    <w:rsid w:val="0024401C"/>
    <w:rsid w:val="00244C3F"/>
    <w:rsid w:val="00244E3D"/>
    <w:rsid w:val="00246C64"/>
    <w:rsid w:val="002474B5"/>
    <w:rsid w:val="00247998"/>
    <w:rsid w:val="00247D74"/>
    <w:rsid w:val="00250035"/>
    <w:rsid w:val="002502CF"/>
    <w:rsid w:val="002516FE"/>
    <w:rsid w:val="00251B84"/>
    <w:rsid w:val="00252C4C"/>
    <w:rsid w:val="00252FB7"/>
    <w:rsid w:val="002535E8"/>
    <w:rsid w:val="00253C5C"/>
    <w:rsid w:val="002552F2"/>
    <w:rsid w:val="00255C9A"/>
    <w:rsid w:val="002564B8"/>
    <w:rsid w:val="00257856"/>
    <w:rsid w:val="00257C55"/>
    <w:rsid w:val="00260289"/>
    <w:rsid w:val="002635D5"/>
    <w:rsid w:val="00263A4B"/>
    <w:rsid w:val="00263B3D"/>
    <w:rsid w:val="00264823"/>
    <w:rsid w:val="00264E57"/>
    <w:rsid w:val="002655DA"/>
    <w:rsid w:val="00265CC4"/>
    <w:rsid w:val="00267E6E"/>
    <w:rsid w:val="00271528"/>
    <w:rsid w:val="00271DFD"/>
    <w:rsid w:val="00272140"/>
    <w:rsid w:val="0027399B"/>
    <w:rsid w:val="002763EE"/>
    <w:rsid w:val="00277816"/>
    <w:rsid w:val="00277FCB"/>
    <w:rsid w:val="002808F3"/>
    <w:rsid w:val="00280C6E"/>
    <w:rsid w:val="0028188A"/>
    <w:rsid w:val="00282145"/>
    <w:rsid w:val="00282A37"/>
    <w:rsid w:val="002833CE"/>
    <w:rsid w:val="00283A87"/>
    <w:rsid w:val="002845D8"/>
    <w:rsid w:val="00284C82"/>
    <w:rsid w:val="0028736F"/>
    <w:rsid w:val="00287EEF"/>
    <w:rsid w:val="00290360"/>
    <w:rsid w:val="00291F3A"/>
    <w:rsid w:val="00293058"/>
    <w:rsid w:val="00294162"/>
    <w:rsid w:val="002945BA"/>
    <w:rsid w:val="00294C7E"/>
    <w:rsid w:val="002957E6"/>
    <w:rsid w:val="00296A3D"/>
    <w:rsid w:val="00296C57"/>
    <w:rsid w:val="00297D7B"/>
    <w:rsid w:val="002A4242"/>
    <w:rsid w:val="002A4596"/>
    <w:rsid w:val="002A4B94"/>
    <w:rsid w:val="002A541B"/>
    <w:rsid w:val="002A5EB7"/>
    <w:rsid w:val="002A5FC7"/>
    <w:rsid w:val="002A6E46"/>
    <w:rsid w:val="002A6F00"/>
    <w:rsid w:val="002A7188"/>
    <w:rsid w:val="002A729A"/>
    <w:rsid w:val="002B00BF"/>
    <w:rsid w:val="002B10D5"/>
    <w:rsid w:val="002B2414"/>
    <w:rsid w:val="002B44BF"/>
    <w:rsid w:val="002B4FAE"/>
    <w:rsid w:val="002B75A5"/>
    <w:rsid w:val="002C0786"/>
    <w:rsid w:val="002C24EB"/>
    <w:rsid w:val="002C2C95"/>
    <w:rsid w:val="002C4987"/>
    <w:rsid w:val="002C63BB"/>
    <w:rsid w:val="002C6657"/>
    <w:rsid w:val="002D1714"/>
    <w:rsid w:val="002D2790"/>
    <w:rsid w:val="002D3406"/>
    <w:rsid w:val="002D45D7"/>
    <w:rsid w:val="002D4C99"/>
    <w:rsid w:val="002D512D"/>
    <w:rsid w:val="002D531E"/>
    <w:rsid w:val="002D54D5"/>
    <w:rsid w:val="002D58D6"/>
    <w:rsid w:val="002D610D"/>
    <w:rsid w:val="002E0391"/>
    <w:rsid w:val="002E0467"/>
    <w:rsid w:val="002E1AE1"/>
    <w:rsid w:val="002E285A"/>
    <w:rsid w:val="002E2884"/>
    <w:rsid w:val="002E337F"/>
    <w:rsid w:val="002E473E"/>
    <w:rsid w:val="002E48BA"/>
    <w:rsid w:val="002E7019"/>
    <w:rsid w:val="002E7703"/>
    <w:rsid w:val="002F158F"/>
    <w:rsid w:val="002F185A"/>
    <w:rsid w:val="002F1CFF"/>
    <w:rsid w:val="002F256E"/>
    <w:rsid w:val="002F2576"/>
    <w:rsid w:val="002F270C"/>
    <w:rsid w:val="002F27B3"/>
    <w:rsid w:val="002F2880"/>
    <w:rsid w:val="002F526F"/>
    <w:rsid w:val="002F5864"/>
    <w:rsid w:val="002F64E5"/>
    <w:rsid w:val="002F6729"/>
    <w:rsid w:val="0030214F"/>
    <w:rsid w:val="003029FC"/>
    <w:rsid w:val="00303821"/>
    <w:rsid w:val="00303FEF"/>
    <w:rsid w:val="00304467"/>
    <w:rsid w:val="00305147"/>
    <w:rsid w:val="0030534E"/>
    <w:rsid w:val="0030591E"/>
    <w:rsid w:val="0030627B"/>
    <w:rsid w:val="00306E31"/>
    <w:rsid w:val="00307052"/>
    <w:rsid w:val="0031004B"/>
    <w:rsid w:val="00313174"/>
    <w:rsid w:val="00314351"/>
    <w:rsid w:val="00315E33"/>
    <w:rsid w:val="00316861"/>
    <w:rsid w:val="0031708D"/>
    <w:rsid w:val="00317D97"/>
    <w:rsid w:val="0032032D"/>
    <w:rsid w:val="00320C9D"/>
    <w:rsid w:val="0032149E"/>
    <w:rsid w:val="00324E47"/>
    <w:rsid w:val="003256D5"/>
    <w:rsid w:val="003274A5"/>
    <w:rsid w:val="003303E6"/>
    <w:rsid w:val="0033164B"/>
    <w:rsid w:val="00332123"/>
    <w:rsid w:val="00332C88"/>
    <w:rsid w:val="00332DF1"/>
    <w:rsid w:val="0033315A"/>
    <w:rsid w:val="003336E6"/>
    <w:rsid w:val="00336C06"/>
    <w:rsid w:val="00336FA5"/>
    <w:rsid w:val="003400FF"/>
    <w:rsid w:val="00341606"/>
    <w:rsid w:val="00342707"/>
    <w:rsid w:val="0034350D"/>
    <w:rsid w:val="003438F1"/>
    <w:rsid w:val="00343B55"/>
    <w:rsid w:val="00344594"/>
    <w:rsid w:val="0034583D"/>
    <w:rsid w:val="0034607C"/>
    <w:rsid w:val="00346384"/>
    <w:rsid w:val="00346EF0"/>
    <w:rsid w:val="0034763D"/>
    <w:rsid w:val="00347C06"/>
    <w:rsid w:val="00351700"/>
    <w:rsid w:val="003524B5"/>
    <w:rsid w:val="0035344D"/>
    <w:rsid w:val="003542A0"/>
    <w:rsid w:val="00354542"/>
    <w:rsid w:val="00354AF5"/>
    <w:rsid w:val="00355AE1"/>
    <w:rsid w:val="003568CD"/>
    <w:rsid w:val="00357416"/>
    <w:rsid w:val="003600FB"/>
    <w:rsid w:val="003601AB"/>
    <w:rsid w:val="003636E0"/>
    <w:rsid w:val="0036577E"/>
    <w:rsid w:val="00366E7F"/>
    <w:rsid w:val="00367367"/>
    <w:rsid w:val="003674CD"/>
    <w:rsid w:val="00367C91"/>
    <w:rsid w:val="003717FA"/>
    <w:rsid w:val="00371ED5"/>
    <w:rsid w:val="00372952"/>
    <w:rsid w:val="00373138"/>
    <w:rsid w:val="00373CEC"/>
    <w:rsid w:val="00373D6D"/>
    <w:rsid w:val="00376564"/>
    <w:rsid w:val="00377A94"/>
    <w:rsid w:val="0038093E"/>
    <w:rsid w:val="00381910"/>
    <w:rsid w:val="00381AFC"/>
    <w:rsid w:val="003820EB"/>
    <w:rsid w:val="00382C09"/>
    <w:rsid w:val="00382F67"/>
    <w:rsid w:val="003840C7"/>
    <w:rsid w:val="0038464B"/>
    <w:rsid w:val="0038529C"/>
    <w:rsid w:val="00385AD3"/>
    <w:rsid w:val="00393910"/>
    <w:rsid w:val="0039565C"/>
    <w:rsid w:val="00396175"/>
    <w:rsid w:val="00397685"/>
    <w:rsid w:val="003A10FF"/>
    <w:rsid w:val="003A3668"/>
    <w:rsid w:val="003A36DD"/>
    <w:rsid w:val="003A5377"/>
    <w:rsid w:val="003B0BA5"/>
    <w:rsid w:val="003B1800"/>
    <w:rsid w:val="003B1F50"/>
    <w:rsid w:val="003B25C7"/>
    <w:rsid w:val="003B3A31"/>
    <w:rsid w:val="003B3B0F"/>
    <w:rsid w:val="003B56A0"/>
    <w:rsid w:val="003B5D52"/>
    <w:rsid w:val="003B5F15"/>
    <w:rsid w:val="003B6003"/>
    <w:rsid w:val="003B6A0C"/>
    <w:rsid w:val="003B7FEF"/>
    <w:rsid w:val="003C0D18"/>
    <w:rsid w:val="003C1351"/>
    <w:rsid w:val="003C1ACC"/>
    <w:rsid w:val="003C1BDB"/>
    <w:rsid w:val="003C2277"/>
    <w:rsid w:val="003C3992"/>
    <w:rsid w:val="003C49A9"/>
    <w:rsid w:val="003C6159"/>
    <w:rsid w:val="003C689C"/>
    <w:rsid w:val="003D1E55"/>
    <w:rsid w:val="003D2E92"/>
    <w:rsid w:val="003D2EE5"/>
    <w:rsid w:val="003D36C7"/>
    <w:rsid w:val="003D5491"/>
    <w:rsid w:val="003D77AD"/>
    <w:rsid w:val="003E084A"/>
    <w:rsid w:val="003E090F"/>
    <w:rsid w:val="003E092C"/>
    <w:rsid w:val="003E0941"/>
    <w:rsid w:val="003E16C9"/>
    <w:rsid w:val="003E17AC"/>
    <w:rsid w:val="003E36F6"/>
    <w:rsid w:val="003E3AD0"/>
    <w:rsid w:val="003E45C0"/>
    <w:rsid w:val="003E4721"/>
    <w:rsid w:val="003E54BD"/>
    <w:rsid w:val="003E5642"/>
    <w:rsid w:val="003E6B21"/>
    <w:rsid w:val="003E6FD0"/>
    <w:rsid w:val="003F06EC"/>
    <w:rsid w:val="003F0D20"/>
    <w:rsid w:val="003F33A0"/>
    <w:rsid w:val="003F3662"/>
    <w:rsid w:val="003F42F1"/>
    <w:rsid w:val="003F5175"/>
    <w:rsid w:val="003F5B51"/>
    <w:rsid w:val="003F5CA8"/>
    <w:rsid w:val="003F5CBB"/>
    <w:rsid w:val="003F64EB"/>
    <w:rsid w:val="003F65F3"/>
    <w:rsid w:val="003F6CEC"/>
    <w:rsid w:val="003F7429"/>
    <w:rsid w:val="00400ADB"/>
    <w:rsid w:val="0040309D"/>
    <w:rsid w:val="0040478F"/>
    <w:rsid w:val="00406B52"/>
    <w:rsid w:val="0040743A"/>
    <w:rsid w:val="00407647"/>
    <w:rsid w:val="00407E8C"/>
    <w:rsid w:val="00410B39"/>
    <w:rsid w:val="00411638"/>
    <w:rsid w:val="00411A92"/>
    <w:rsid w:val="00411FB4"/>
    <w:rsid w:val="004126CE"/>
    <w:rsid w:val="004135D3"/>
    <w:rsid w:val="00413FE5"/>
    <w:rsid w:val="0041451B"/>
    <w:rsid w:val="0041668D"/>
    <w:rsid w:val="00416B02"/>
    <w:rsid w:val="004170BA"/>
    <w:rsid w:val="0041764F"/>
    <w:rsid w:val="004177AC"/>
    <w:rsid w:val="00417A11"/>
    <w:rsid w:val="00417FBD"/>
    <w:rsid w:val="00420D2A"/>
    <w:rsid w:val="004218E6"/>
    <w:rsid w:val="00422157"/>
    <w:rsid w:val="004228D0"/>
    <w:rsid w:val="00425099"/>
    <w:rsid w:val="00431E3F"/>
    <w:rsid w:val="00432A0D"/>
    <w:rsid w:val="00432DEB"/>
    <w:rsid w:val="0043392E"/>
    <w:rsid w:val="0043417E"/>
    <w:rsid w:val="00434256"/>
    <w:rsid w:val="0043429A"/>
    <w:rsid w:val="00434952"/>
    <w:rsid w:val="00434A27"/>
    <w:rsid w:val="004351D8"/>
    <w:rsid w:val="004375E6"/>
    <w:rsid w:val="00441347"/>
    <w:rsid w:val="00441BBE"/>
    <w:rsid w:val="00442E23"/>
    <w:rsid w:val="00444F17"/>
    <w:rsid w:val="00444F9C"/>
    <w:rsid w:val="004450D1"/>
    <w:rsid w:val="00445FED"/>
    <w:rsid w:val="0044635E"/>
    <w:rsid w:val="0044636F"/>
    <w:rsid w:val="0044734D"/>
    <w:rsid w:val="004477E9"/>
    <w:rsid w:val="004479AE"/>
    <w:rsid w:val="00447F2D"/>
    <w:rsid w:val="00450214"/>
    <w:rsid w:val="00450F2C"/>
    <w:rsid w:val="0045112F"/>
    <w:rsid w:val="004517D2"/>
    <w:rsid w:val="00451E41"/>
    <w:rsid w:val="004522CD"/>
    <w:rsid w:val="00452BA0"/>
    <w:rsid w:val="00452E6F"/>
    <w:rsid w:val="004531F0"/>
    <w:rsid w:val="00453C40"/>
    <w:rsid w:val="004554DA"/>
    <w:rsid w:val="00456C53"/>
    <w:rsid w:val="004573E8"/>
    <w:rsid w:val="004609B9"/>
    <w:rsid w:val="004618CC"/>
    <w:rsid w:val="00463B12"/>
    <w:rsid w:val="00463D99"/>
    <w:rsid w:val="0046447A"/>
    <w:rsid w:val="00465BDB"/>
    <w:rsid w:val="00465CEC"/>
    <w:rsid w:val="004662C0"/>
    <w:rsid w:val="004672A1"/>
    <w:rsid w:val="00467782"/>
    <w:rsid w:val="00472A94"/>
    <w:rsid w:val="00474332"/>
    <w:rsid w:val="004748FA"/>
    <w:rsid w:val="00476973"/>
    <w:rsid w:val="00476DF5"/>
    <w:rsid w:val="00476EE3"/>
    <w:rsid w:val="004822F5"/>
    <w:rsid w:val="004834C2"/>
    <w:rsid w:val="00483F5F"/>
    <w:rsid w:val="004849E6"/>
    <w:rsid w:val="00484E6E"/>
    <w:rsid w:val="00484EB4"/>
    <w:rsid w:val="00486A43"/>
    <w:rsid w:val="0049097C"/>
    <w:rsid w:val="00490C64"/>
    <w:rsid w:val="00490D78"/>
    <w:rsid w:val="004929F7"/>
    <w:rsid w:val="00493973"/>
    <w:rsid w:val="00493F00"/>
    <w:rsid w:val="004A06E1"/>
    <w:rsid w:val="004A0ABB"/>
    <w:rsid w:val="004A0E9E"/>
    <w:rsid w:val="004A2A58"/>
    <w:rsid w:val="004A2CD3"/>
    <w:rsid w:val="004A4EC2"/>
    <w:rsid w:val="004A59F1"/>
    <w:rsid w:val="004A6438"/>
    <w:rsid w:val="004B0354"/>
    <w:rsid w:val="004B207A"/>
    <w:rsid w:val="004B331A"/>
    <w:rsid w:val="004B4AEB"/>
    <w:rsid w:val="004B6B8E"/>
    <w:rsid w:val="004B7CA2"/>
    <w:rsid w:val="004C02AF"/>
    <w:rsid w:val="004C09C2"/>
    <w:rsid w:val="004C4086"/>
    <w:rsid w:val="004C47C9"/>
    <w:rsid w:val="004C4824"/>
    <w:rsid w:val="004C53DB"/>
    <w:rsid w:val="004C7ECE"/>
    <w:rsid w:val="004D08B5"/>
    <w:rsid w:val="004D16C1"/>
    <w:rsid w:val="004D1AFE"/>
    <w:rsid w:val="004D1D43"/>
    <w:rsid w:val="004D29E1"/>
    <w:rsid w:val="004D5D2C"/>
    <w:rsid w:val="004D665E"/>
    <w:rsid w:val="004D670F"/>
    <w:rsid w:val="004D67A4"/>
    <w:rsid w:val="004D7161"/>
    <w:rsid w:val="004D7982"/>
    <w:rsid w:val="004D7BDA"/>
    <w:rsid w:val="004E0B5B"/>
    <w:rsid w:val="004E1210"/>
    <w:rsid w:val="004E1380"/>
    <w:rsid w:val="004E1F77"/>
    <w:rsid w:val="004E2968"/>
    <w:rsid w:val="004E2AAC"/>
    <w:rsid w:val="004E3890"/>
    <w:rsid w:val="004E3D35"/>
    <w:rsid w:val="004E3FF3"/>
    <w:rsid w:val="004F0CAD"/>
    <w:rsid w:val="004F13BF"/>
    <w:rsid w:val="004F2CFE"/>
    <w:rsid w:val="004F30DA"/>
    <w:rsid w:val="004F5383"/>
    <w:rsid w:val="004F58F6"/>
    <w:rsid w:val="004F5F57"/>
    <w:rsid w:val="004F741D"/>
    <w:rsid w:val="004F75A6"/>
    <w:rsid w:val="00500494"/>
    <w:rsid w:val="00501255"/>
    <w:rsid w:val="00501A15"/>
    <w:rsid w:val="0050233B"/>
    <w:rsid w:val="005023A2"/>
    <w:rsid w:val="005049EB"/>
    <w:rsid w:val="00504CC5"/>
    <w:rsid w:val="0050539B"/>
    <w:rsid w:val="00505C47"/>
    <w:rsid w:val="005061BE"/>
    <w:rsid w:val="005072DC"/>
    <w:rsid w:val="005077AA"/>
    <w:rsid w:val="005107A4"/>
    <w:rsid w:val="00510D7D"/>
    <w:rsid w:val="00511211"/>
    <w:rsid w:val="0051215E"/>
    <w:rsid w:val="00514835"/>
    <w:rsid w:val="00514EA5"/>
    <w:rsid w:val="005176F0"/>
    <w:rsid w:val="00517713"/>
    <w:rsid w:val="00522505"/>
    <w:rsid w:val="0052342A"/>
    <w:rsid w:val="00525467"/>
    <w:rsid w:val="005254A5"/>
    <w:rsid w:val="00525C93"/>
    <w:rsid w:val="00526A05"/>
    <w:rsid w:val="00527A4F"/>
    <w:rsid w:val="00530EE6"/>
    <w:rsid w:val="005311B7"/>
    <w:rsid w:val="00532525"/>
    <w:rsid w:val="00532F9D"/>
    <w:rsid w:val="00534233"/>
    <w:rsid w:val="00535CA6"/>
    <w:rsid w:val="0053684B"/>
    <w:rsid w:val="00536FD8"/>
    <w:rsid w:val="0054014D"/>
    <w:rsid w:val="0054116F"/>
    <w:rsid w:val="0054153B"/>
    <w:rsid w:val="00541D8E"/>
    <w:rsid w:val="00542A8C"/>
    <w:rsid w:val="00543CEB"/>
    <w:rsid w:val="005448AB"/>
    <w:rsid w:val="00544D21"/>
    <w:rsid w:val="00547DEA"/>
    <w:rsid w:val="005506DE"/>
    <w:rsid w:val="00555141"/>
    <w:rsid w:val="005559C9"/>
    <w:rsid w:val="00557C3E"/>
    <w:rsid w:val="00557F5C"/>
    <w:rsid w:val="0056037E"/>
    <w:rsid w:val="0056063E"/>
    <w:rsid w:val="0056162A"/>
    <w:rsid w:val="0056288F"/>
    <w:rsid w:val="0056316D"/>
    <w:rsid w:val="00563479"/>
    <w:rsid w:val="00564AB2"/>
    <w:rsid w:val="0056588E"/>
    <w:rsid w:val="00567322"/>
    <w:rsid w:val="005674B4"/>
    <w:rsid w:val="00567FC5"/>
    <w:rsid w:val="00571136"/>
    <w:rsid w:val="00573108"/>
    <w:rsid w:val="00573473"/>
    <w:rsid w:val="0057390E"/>
    <w:rsid w:val="00575A37"/>
    <w:rsid w:val="00575E7D"/>
    <w:rsid w:val="0057607B"/>
    <w:rsid w:val="005762D9"/>
    <w:rsid w:val="00576CCB"/>
    <w:rsid w:val="00580159"/>
    <w:rsid w:val="00580F37"/>
    <w:rsid w:val="00581921"/>
    <w:rsid w:val="00581A70"/>
    <w:rsid w:val="00582623"/>
    <w:rsid w:val="00582951"/>
    <w:rsid w:val="00583B16"/>
    <w:rsid w:val="0058497F"/>
    <w:rsid w:val="00586055"/>
    <w:rsid w:val="00587A07"/>
    <w:rsid w:val="00587C1A"/>
    <w:rsid w:val="00590492"/>
    <w:rsid w:val="005909F5"/>
    <w:rsid w:val="00591F1D"/>
    <w:rsid w:val="00592FCD"/>
    <w:rsid w:val="00593DFC"/>
    <w:rsid w:val="00593E46"/>
    <w:rsid w:val="005A3719"/>
    <w:rsid w:val="005A3CAE"/>
    <w:rsid w:val="005A43CB"/>
    <w:rsid w:val="005A5913"/>
    <w:rsid w:val="005A5EFB"/>
    <w:rsid w:val="005A6C72"/>
    <w:rsid w:val="005A736E"/>
    <w:rsid w:val="005A7ADA"/>
    <w:rsid w:val="005A7D04"/>
    <w:rsid w:val="005A7E26"/>
    <w:rsid w:val="005B09CE"/>
    <w:rsid w:val="005B25DB"/>
    <w:rsid w:val="005B5B2E"/>
    <w:rsid w:val="005B7121"/>
    <w:rsid w:val="005C05AD"/>
    <w:rsid w:val="005C0F57"/>
    <w:rsid w:val="005C1356"/>
    <w:rsid w:val="005C164B"/>
    <w:rsid w:val="005C1826"/>
    <w:rsid w:val="005C31AC"/>
    <w:rsid w:val="005C36E8"/>
    <w:rsid w:val="005C5810"/>
    <w:rsid w:val="005D1ADE"/>
    <w:rsid w:val="005D2955"/>
    <w:rsid w:val="005D3599"/>
    <w:rsid w:val="005D374B"/>
    <w:rsid w:val="005D3C9D"/>
    <w:rsid w:val="005D4326"/>
    <w:rsid w:val="005D4D8A"/>
    <w:rsid w:val="005D6B05"/>
    <w:rsid w:val="005D6C3F"/>
    <w:rsid w:val="005D6FD0"/>
    <w:rsid w:val="005D6FDA"/>
    <w:rsid w:val="005E08ED"/>
    <w:rsid w:val="005E2C5D"/>
    <w:rsid w:val="005E4735"/>
    <w:rsid w:val="005E47BA"/>
    <w:rsid w:val="005E539A"/>
    <w:rsid w:val="005E5C40"/>
    <w:rsid w:val="005F2F58"/>
    <w:rsid w:val="005F3E4D"/>
    <w:rsid w:val="005F5795"/>
    <w:rsid w:val="005F63F1"/>
    <w:rsid w:val="005F6D0E"/>
    <w:rsid w:val="005F6EA2"/>
    <w:rsid w:val="005F6FD2"/>
    <w:rsid w:val="005F768E"/>
    <w:rsid w:val="005F7B3E"/>
    <w:rsid w:val="005F7DA2"/>
    <w:rsid w:val="005F7F42"/>
    <w:rsid w:val="0060050B"/>
    <w:rsid w:val="006014E2"/>
    <w:rsid w:val="00602A0A"/>
    <w:rsid w:val="00604BF6"/>
    <w:rsid w:val="0060663C"/>
    <w:rsid w:val="0060692B"/>
    <w:rsid w:val="00607304"/>
    <w:rsid w:val="00607681"/>
    <w:rsid w:val="00607D55"/>
    <w:rsid w:val="00611EB9"/>
    <w:rsid w:val="00612073"/>
    <w:rsid w:val="00612513"/>
    <w:rsid w:val="0061268E"/>
    <w:rsid w:val="006130C4"/>
    <w:rsid w:val="006132B3"/>
    <w:rsid w:val="0061361F"/>
    <w:rsid w:val="00613A9F"/>
    <w:rsid w:val="00615100"/>
    <w:rsid w:val="00616F56"/>
    <w:rsid w:val="00617222"/>
    <w:rsid w:val="00617B05"/>
    <w:rsid w:val="00622CE6"/>
    <w:rsid w:val="0062609E"/>
    <w:rsid w:val="00626669"/>
    <w:rsid w:val="0062692D"/>
    <w:rsid w:val="00626EEC"/>
    <w:rsid w:val="006273D9"/>
    <w:rsid w:val="0063459A"/>
    <w:rsid w:val="00635235"/>
    <w:rsid w:val="00636B47"/>
    <w:rsid w:val="006423BE"/>
    <w:rsid w:val="00642781"/>
    <w:rsid w:val="006448AA"/>
    <w:rsid w:val="0064540A"/>
    <w:rsid w:val="00645ABF"/>
    <w:rsid w:val="006461F2"/>
    <w:rsid w:val="00646A34"/>
    <w:rsid w:val="00646CA5"/>
    <w:rsid w:val="00647107"/>
    <w:rsid w:val="00647703"/>
    <w:rsid w:val="00647A5D"/>
    <w:rsid w:val="006504CA"/>
    <w:rsid w:val="006513D3"/>
    <w:rsid w:val="00652581"/>
    <w:rsid w:val="006543C4"/>
    <w:rsid w:val="00655FDB"/>
    <w:rsid w:val="00656C1F"/>
    <w:rsid w:val="00657B81"/>
    <w:rsid w:val="0066010A"/>
    <w:rsid w:val="006605E8"/>
    <w:rsid w:val="00660A62"/>
    <w:rsid w:val="0066240D"/>
    <w:rsid w:val="00662E40"/>
    <w:rsid w:val="00664FDA"/>
    <w:rsid w:val="006658AF"/>
    <w:rsid w:val="0066711B"/>
    <w:rsid w:val="00667BB2"/>
    <w:rsid w:val="00670304"/>
    <w:rsid w:val="00670322"/>
    <w:rsid w:val="0067050E"/>
    <w:rsid w:val="00670D37"/>
    <w:rsid w:val="00673A25"/>
    <w:rsid w:val="00676C6C"/>
    <w:rsid w:val="006770AD"/>
    <w:rsid w:val="0068162E"/>
    <w:rsid w:val="00681AEB"/>
    <w:rsid w:val="00682601"/>
    <w:rsid w:val="00683920"/>
    <w:rsid w:val="00683E25"/>
    <w:rsid w:val="0068407D"/>
    <w:rsid w:val="006846FE"/>
    <w:rsid w:val="00687820"/>
    <w:rsid w:val="006905F1"/>
    <w:rsid w:val="00690B2E"/>
    <w:rsid w:val="00692B45"/>
    <w:rsid w:val="00695821"/>
    <w:rsid w:val="0069582F"/>
    <w:rsid w:val="0069709A"/>
    <w:rsid w:val="00697771"/>
    <w:rsid w:val="006979A4"/>
    <w:rsid w:val="006A3471"/>
    <w:rsid w:val="006A375C"/>
    <w:rsid w:val="006A37C8"/>
    <w:rsid w:val="006A3CB4"/>
    <w:rsid w:val="006A43B5"/>
    <w:rsid w:val="006A7136"/>
    <w:rsid w:val="006A7F27"/>
    <w:rsid w:val="006B04AB"/>
    <w:rsid w:val="006B0A67"/>
    <w:rsid w:val="006B1FD6"/>
    <w:rsid w:val="006B2978"/>
    <w:rsid w:val="006B2CB6"/>
    <w:rsid w:val="006B3197"/>
    <w:rsid w:val="006B47FE"/>
    <w:rsid w:val="006B7D15"/>
    <w:rsid w:val="006C0D4B"/>
    <w:rsid w:val="006C1BF2"/>
    <w:rsid w:val="006C388F"/>
    <w:rsid w:val="006C44DD"/>
    <w:rsid w:val="006C4EEE"/>
    <w:rsid w:val="006C5209"/>
    <w:rsid w:val="006C5C4D"/>
    <w:rsid w:val="006C6181"/>
    <w:rsid w:val="006C70A4"/>
    <w:rsid w:val="006D1108"/>
    <w:rsid w:val="006D1584"/>
    <w:rsid w:val="006D19D5"/>
    <w:rsid w:val="006D1E06"/>
    <w:rsid w:val="006D2A5E"/>
    <w:rsid w:val="006D37C0"/>
    <w:rsid w:val="006D4EDE"/>
    <w:rsid w:val="006D5F90"/>
    <w:rsid w:val="006D6769"/>
    <w:rsid w:val="006D75BF"/>
    <w:rsid w:val="006E08E1"/>
    <w:rsid w:val="006E1162"/>
    <w:rsid w:val="006E1405"/>
    <w:rsid w:val="006E6040"/>
    <w:rsid w:val="006F089E"/>
    <w:rsid w:val="006F1932"/>
    <w:rsid w:val="006F26D5"/>
    <w:rsid w:val="006F2A61"/>
    <w:rsid w:val="006F3095"/>
    <w:rsid w:val="006F3525"/>
    <w:rsid w:val="006F5593"/>
    <w:rsid w:val="006F6209"/>
    <w:rsid w:val="006F67D9"/>
    <w:rsid w:val="006F6A5E"/>
    <w:rsid w:val="006F7B06"/>
    <w:rsid w:val="006F7B34"/>
    <w:rsid w:val="00700988"/>
    <w:rsid w:val="00701956"/>
    <w:rsid w:val="00701B95"/>
    <w:rsid w:val="00701EF6"/>
    <w:rsid w:val="00704F35"/>
    <w:rsid w:val="00705502"/>
    <w:rsid w:val="0070567B"/>
    <w:rsid w:val="00706785"/>
    <w:rsid w:val="007068BC"/>
    <w:rsid w:val="00706AD7"/>
    <w:rsid w:val="00706AEB"/>
    <w:rsid w:val="00706D6E"/>
    <w:rsid w:val="0071041A"/>
    <w:rsid w:val="0071139F"/>
    <w:rsid w:val="007119E4"/>
    <w:rsid w:val="007123B0"/>
    <w:rsid w:val="00712C1D"/>
    <w:rsid w:val="00713858"/>
    <w:rsid w:val="00713D09"/>
    <w:rsid w:val="0071481F"/>
    <w:rsid w:val="0071725C"/>
    <w:rsid w:val="007174BD"/>
    <w:rsid w:val="00717DE8"/>
    <w:rsid w:val="00717E15"/>
    <w:rsid w:val="007209B7"/>
    <w:rsid w:val="00725115"/>
    <w:rsid w:val="0072646B"/>
    <w:rsid w:val="00730035"/>
    <w:rsid w:val="0073252E"/>
    <w:rsid w:val="00732534"/>
    <w:rsid w:val="007360B5"/>
    <w:rsid w:val="00737404"/>
    <w:rsid w:val="00737B2E"/>
    <w:rsid w:val="00740ED6"/>
    <w:rsid w:val="0074120D"/>
    <w:rsid w:val="00742142"/>
    <w:rsid w:val="00743110"/>
    <w:rsid w:val="007448C4"/>
    <w:rsid w:val="0074505E"/>
    <w:rsid w:val="00747C74"/>
    <w:rsid w:val="007503D6"/>
    <w:rsid w:val="0075082E"/>
    <w:rsid w:val="00751980"/>
    <w:rsid w:val="007519BE"/>
    <w:rsid w:val="00751DCA"/>
    <w:rsid w:val="00751F15"/>
    <w:rsid w:val="0075326D"/>
    <w:rsid w:val="00753BC6"/>
    <w:rsid w:val="007556C9"/>
    <w:rsid w:val="0075597E"/>
    <w:rsid w:val="007572F1"/>
    <w:rsid w:val="0076034F"/>
    <w:rsid w:val="00764E3C"/>
    <w:rsid w:val="007651CB"/>
    <w:rsid w:val="00765911"/>
    <w:rsid w:val="00765F26"/>
    <w:rsid w:val="00766EAE"/>
    <w:rsid w:val="00767AD3"/>
    <w:rsid w:val="0077199C"/>
    <w:rsid w:val="007719E4"/>
    <w:rsid w:val="00771AD4"/>
    <w:rsid w:val="00771E39"/>
    <w:rsid w:val="00773316"/>
    <w:rsid w:val="007773A8"/>
    <w:rsid w:val="00777A48"/>
    <w:rsid w:val="007817F4"/>
    <w:rsid w:val="00781AB8"/>
    <w:rsid w:val="00784418"/>
    <w:rsid w:val="0078496F"/>
    <w:rsid w:val="00785CFD"/>
    <w:rsid w:val="007905F6"/>
    <w:rsid w:val="00790736"/>
    <w:rsid w:val="007925C4"/>
    <w:rsid w:val="0079428A"/>
    <w:rsid w:val="00796440"/>
    <w:rsid w:val="00796F8F"/>
    <w:rsid w:val="00797BA0"/>
    <w:rsid w:val="00797EFE"/>
    <w:rsid w:val="00797F67"/>
    <w:rsid w:val="007A07BD"/>
    <w:rsid w:val="007A3D44"/>
    <w:rsid w:val="007A469B"/>
    <w:rsid w:val="007A4E5B"/>
    <w:rsid w:val="007A517C"/>
    <w:rsid w:val="007A5709"/>
    <w:rsid w:val="007A585C"/>
    <w:rsid w:val="007A58D9"/>
    <w:rsid w:val="007A5B61"/>
    <w:rsid w:val="007A63D1"/>
    <w:rsid w:val="007A6918"/>
    <w:rsid w:val="007B0727"/>
    <w:rsid w:val="007B365A"/>
    <w:rsid w:val="007B4106"/>
    <w:rsid w:val="007B4463"/>
    <w:rsid w:val="007B5C60"/>
    <w:rsid w:val="007B5C79"/>
    <w:rsid w:val="007B6F59"/>
    <w:rsid w:val="007B7E70"/>
    <w:rsid w:val="007C0031"/>
    <w:rsid w:val="007C13E7"/>
    <w:rsid w:val="007C1B44"/>
    <w:rsid w:val="007C265D"/>
    <w:rsid w:val="007C3395"/>
    <w:rsid w:val="007C463F"/>
    <w:rsid w:val="007C5BC6"/>
    <w:rsid w:val="007C5CCA"/>
    <w:rsid w:val="007C6804"/>
    <w:rsid w:val="007C756E"/>
    <w:rsid w:val="007C7761"/>
    <w:rsid w:val="007D1084"/>
    <w:rsid w:val="007D16AB"/>
    <w:rsid w:val="007D5E17"/>
    <w:rsid w:val="007D6AD7"/>
    <w:rsid w:val="007D6C66"/>
    <w:rsid w:val="007D70CE"/>
    <w:rsid w:val="007D79BA"/>
    <w:rsid w:val="007E0228"/>
    <w:rsid w:val="007E0DA8"/>
    <w:rsid w:val="007E1562"/>
    <w:rsid w:val="007E1C20"/>
    <w:rsid w:val="007E2BAD"/>
    <w:rsid w:val="007E313D"/>
    <w:rsid w:val="007E31AC"/>
    <w:rsid w:val="007E3A93"/>
    <w:rsid w:val="007E43D4"/>
    <w:rsid w:val="007E4F43"/>
    <w:rsid w:val="007E5A68"/>
    <w:rsid w:val="007E6882"/>
    <w:rsid w:val="007E7552"/>
    <w:rsid w:val="007E7A39"/>
    <w:rsid w:val="007E7AD7"/>
    <w:rsid w:val="007F1275"/>
    <w:rsid w:val="007F1889"/>
    <w:rsid w:val="007F1E12"/>
    <w:rsid w:val="007F2244"/>
    <w:rsid w:val="007F2710"/>
    <w:rsid w:val="007F2829"/>
    <w:rsid w:val="007F5B11"/>
    <w:rsid w:val="007F5E14"/>
    <w:rsid w:val="007F7069"/>
    <w:rsid w:val="00800422"/>
    <w:rsid w:val="00801C9D"/>
    <w:rsid w:val="0080232E"/>
    <w:rsid w:val="00802593"/>
    <w:rsid w:val="008033C8"/>
    <w:rsid w:val="0080431E"/>
    <w:rsid w:val="008055D7"/>
    <w:rsid w:val="0080588F"/>
    <w:rsid w:val="00806444"/>
    <w:rsid w:val="0080773B"/>
    <w:rsid w:val="00810563"/>
    <w:rsid w:val="00810D62"/>
    <w:rsid w:val="00810EFF"/>
    <w:rsid w:val="00812CE3"/>
    <w:rsid w:val="00813096"/>
    <w:rsid w:val="00813229"/>
    <w:rsid w:val="00813A0F"/>
    <w:rsid w:val="008146E0"/>
    <w:rsid w:val="00814C55"/>
    <w:rsid w:val="00814CC8"/>
    <w:rsid w:val="008202E7"/>
    <w:rsid w:val="00821225"/>
    <w:rsid w:val="00823993"/>
    <w:rsid w:val="0082529B"/>
    <w:rsid w:val="00825386"/>
    <w:rsid w:val="0082576F"/>
    <w:rsid w:val="0082688B"/>
    <w:rsid w:val="00827D22"/>
    <w:rsid w:val="008317AF"/>
    <w:rsid w:val="0083195F"/>
    <w:rsid w:val="0083456B"/>
    <w:rsid w:val="008348CF"/>
    <w:rsid w:val="00835885"/>
    <w:rsid w:val="0083597A"/>
    <w:rsid w:val="00835A15"/>
    <w:rsid w:val="00835A56"/>
    <w:rsid w:val="00840ADE"/>
    <w:rsid w:val="008422C2"/>
    <w:rsid w:val="008435B8"/>
    <w:rsid w:val="00845248"/>
    <w:rsid w:val="008457FA"/>
    <w:rsid w:val="00845BCA"/>
    <w:rsid w:val="008465D9"/>
    <w:rsid w:val="00847C52"/>
    <w:rsid w:val="00847D07"/>
    <w:rsid w:val="00850728"/>
    <w:rsid w:val="0085099C"/>
    <w:rsid w:val="00851421"/>
    <w:rsid w:val="008521C2"/>
    <w:rsid w:val="00852573"/>
    <w:rsid w:val="00854456"/>
    <w:rsid w:val="0086164C"/>
    <w:rsid w:val="00862587"/>
    <w:rsid w:val="00863780"/>
    <w:rsid w:val="00866BDF"/>
    <w:rsid w:val="00867851"/>
    <w:rsid w:val="0087018D"/>
    <w:rsid w:val="00870426"/>
    <w:rsid w:val="00870679"/>
    <w:rsid w:val="00871B76"/>
    <w:rsid w:val="0087275E"/>
    <w:rsid w:val="00873C3F"/>
    <w:rsid w:val="008744EC"/>
    <w:rsid w:val="00874C08"/>
    <w:rsid w:val="0087548D"/>
    <w:rsid w:val="008756A7"/>
    <w:rsid w:val="00875EC2"/>
    <w:rsid w:val="00876356"/>
    <w:rsid w:val="00877EF6"/>
    <w:rsid w:val="008815ED"/>
    <w:rsid w:val="0088240F"/>
    <w:rsid w:val="008843D4"/>
    <w:rsid w:val="00884A9D"/>
    <w:rsid w:val="00884EE1"/>
    <w:rsid w:val="00886AF3"/>
    <w:rsid w:val="008871D0"/>
    <w:rsid w:val="008872F6"/>
    <w:rsid w:val="0089010C"/>
    <w:rsid w:val="00890530"/>
    <w:rsid w:val="00890A9B"/>
    <w:rsid w:val="0089178A"/>
    <w:rsid w:val="008973EB"/>
    <w:rsid w:val="008A0A65"/>
    <w:rsid w:val="008A15BC"/>
    <w:rsid w:val="008A2937"/>
    <w:rsid w:val="008A3B0A"/>
    <w:rsid w:val="008A59FA"/>
    <w:rsid w:val="008A6F55"/>
    <w:rsid w:val="008A7C34"/>
    <w:rsid w:val="008B1D1D"/>
    <w:rsid w:val="008B1DF1"/>
    <w:rsid w:val="008B2B46"/>
    <w:rsid w:val="008B2BF2"/>
    <w:rsid w:val="008B3929"/>
    <w:rsid w:val="008B3C27"/>
    <w:rsid w:val="008B5D5C"/>
    <w:rsid w:val="008B66E3"/>
    <w:rsid w:val="008C097F"/>
    <w:rsid w:val="008C192C"/>
    <w:rsid w:val="008C1CCD"/>
    <w:rsid w:val="008C1FCB"/>
    <w:rsid w:val="008C24F7"/>
    <w:rsid w:val="008C3AE5"/>
    <w:rsid w:val="008C59C1"/>
    <w:rsid w:val="008C61C1"/>
    <w:rsid w:val="008C69CC"/>
    <w:rsid w:val="008C7653"/>
    <w:rsid w:val="008D122B"/>
    <w:rsid w:val="008D274F"/>
    <w:rsid w:val="008D3287"/>
    <w:rsid w:val="008D3564"/>
    <w:rsid w:val="008D4525"/>
    <w:rsid w:val="008D46C4"/>
    <w:rsid w:val="008D4DB1"/>
    <w:rsid w:val="008D6356"/>
    <w:rsid w:val="008E0316"/>
    <w:rsid w:val="008E097D"/>
    <w:rsid w:val="008E2B9C"/>
    <w:rsid w:val="008E311D"/>
    <w:rsid w:val="008E3B2D"/>
    <w:rsid w:val="008E4EA6"/>
    <w:rsid w:val="008E59BF"/>
    <w:rsid w:val="008E61C8"/>
    <w:rsid w:val="008E69B1"/>
    <w:rsid w:val="008F0273"/>
    <w:rsid w:val="008F262F"/>
    <w:rsid w:val="008F4A9F"/>
    <w:rsid w:val="008F4B49"/>
    <w:rsid w:val="008F7AD8"/>
    <w:rsid w:val="00900376"/>
    <w:rsid w:val="009009D5"/>
    <w:rsid w:val="009010B8"/>
    <w:rsid w:val="009012D2"/>
    <w:rsid w:val="009024FD"/>
    <w:rsid w:val="009034FC"/>
    <w:rsid w:val="00903781"/>
    <w:rsid w:val="009037AE"/>
    <w:rsid w:val="0090414E"/>
    <w:rsid w:val="009052C0"/>
    <w:rsid w:val="009104B8"/>
    <w:rsid w:val="009106F0"/>
    <w:rsid w:val="009110D2"/>
    <w:rsid w:val="0091261A"/>
    <w:rsid w:val="009128F3"/>
    <w:rsid w:val="00912E6B"/>
    <w:rsid w:val="00912EEA"/>
    <w:rsid w:val="00913ED1"/>
    <w:rsid w:val="00915D02"/>
    <w:rsid w:val="00916232"/>
    <w:rsid w:val="009165BC"/>
    <w:rsid w:val="00916887"/>
    <w:rsid w:val="00917B85"/>
    <w:rsid w:val="0092280C"/>
    <w:rsid w:val="009231ED"/>
    <w:rsid w:val="009243DD"/>
    <w:rsid w:val="00924409"/>
    <w:rsid w:val="00924A76"/>
    <w:rsid w:val="00925298"/>
    <w:rsid w:val="00925FC9"/>
    <w:rsid w:val="009266FD"/>
    <w:rsid w:val="0092742C"/>
    <w:rsid w:val="0092746D"/>
    <w:rsid w:val="00930996"/>
    <w:rsid w:val="0093104D"/>
    <w:rsid w:val="00933A98"/>
    <w:rsid w:val="00933AEA"/>
    <w:rsid w:val="00934117"/>
    <w:rsid w:val="00935CDB"/>
    <w:rsid w:val="0093631D"/>
    <w:rsid w:val="009423BE"/>
    <w:rsid w:val="00943DF1"/>
    <w:rsid w:val="009451D2"/>
    <w:rsid w:val="009452C0"/>
    <w:rsid w:val="00945307"/>
    <w:rsid w:val="009469CA"/>
    <w:rsid w:val="0094714D"/>
    <w:rsid w:val="00947C68"/>
    <w:rsid w:val="00950E5D"/>
    <w:rsid w:val="00951480"/>
    <w:rsid w:val="00951603"/>
    <w:rsid w:val="0095165C"/>
    <w:rsid w:val="00951CEB"/>
    <w:rsid w:val="00951DF9"/>
    <w:rsid w:val="009541AB"/>
    <w:rsid w:val="00957A5F"/>
    <w:rsid w:val="009616F5"/>
    <w:rsid w:val="009627BE"/>
    <w:rsid w:val="00962CB8"/>
    <w:rsid w:val="00963EF8"/>
    <w:rsid w:val="0096457B"/>
    <w:rsid w:val="00964595"/>
    <w:rsid w:val="0097030F"/>
    <w:rsid w:val="00970781"/>
    <w:rsid w:val="009707F3"/>
    <w:rsid w:val="00970F61"/>
    <w:rsid w:val="0097224C"/>
    <w:rsid w:val="009725EC"/>
    <w:rsid w:val="00974EE6"/>
    <w:rsid w:val="00977BC4"/>
    <w:rsid w:val="009805C3"/>
    <w:rsid w:val="0098077E"/>
    <w:rsid w:val="00982970"/>
    <w:rsid w:val="00984BE9"/>
    <w:rsid w:val="00986CB0"/>
    <w:rsid w:val="00986FCB"/>
    <w:rsid w:val="0098708A"/>
    <w:rsid w:val="0098713C"/>
    <w:rsid w:val="0099023D"/>
    <w:rsid w:val="0099047F"/>
    <w:rsid w:val="00990D9A"/>
    <w:rsid w:val="009910AA"/>
    <w:rsid w:val="00991281"/>
    <w:rsid w:val="00992703"/>
    <w:rsid w:val="009935D1"/>
    <w:rsid w:val="009937ED"/>
    <w:rsid w:val="00995158"/>
    <w:rsid w:val="00995500"/>
    <w:rsid w:val="009960B8"/>
    <w:rsid w:val="009962D9"/>
    <w:rsid w:val="0099639F"/>
    <w:rsid w:val="009968DC"/>
    <w:rsid w:val="00996C08"/>
    <w:rsid w:val="009A0211"/>
    <w:rsid w:val="009A29AD"/>
    <w:rsid w:val="009A2B36"/>
    <w:rsid w:val="009A316C"/>
    <w:rsid w:val="009A58C6"/>
    <w:rsid w:val="009A5BCD"/>
    <w:rsid w:val="009A6880"/>
    <w:rsid w:val="009B00DB"/>
    <w:rsid w:val="009B172E"/>
    <w:rsid w:val="009B512E"/>
    <w:rsid w:val="009B5143"/>
    <w:rsid w:val="009B6503"/>
    <w:rsid w:val="009B6BCE"/>
    <w:rsid w:val="009C064F"/>
    <w:rsid w:val="009C0E76"/>
    <w:rsid w:val="009C1392"/>
    <w:rsid w:val="009C2201"/>
    <w:rsid w:val="009C3283"/>
    <w:rsid w:val="009C3CC8"/>
    <w:rsid w:val="009C43CC"/>
    <w:rsid w:val="009C552D"/>
    <w:rsid w:val="009D03AF"/>
    <w:rsid w:val="009D0904"/>
    <w:rsid w:val="009D0C33"/>
    <w:rsid w:val="009D1749"/>
    <w:rsid w:val="009D1BFD"/>
    <w:rsid w:val="009D250F"/>
    <w:rsid w:val="009D2907"/>
    <w:rsid w:val="009D56B3"/>
    <w:rsid w:val="009D57C7"/>
    <w:rsid w:val="009D5DAA"/>
    <w:rsid w:val="009D672B"/>
    <w:rsid w:val="009D7E90"/>
    <w:rsid w:val="009E0673"/>
    <w:rsid w:val="009E4F4E"/>
    <w:rsid w:val="009E6141"/>
    <w:rsid w:val="009E6FCE"/>
    <w:rsid w:val="009E7995"/>
    <w:rsid w:val="009F08FE"/>
    <w:rsid w:val="009F0BBA"/>
    <w:rsid w:val="009F0BE1"/>
    <w:rsid w:val="009F15F2"/>
    <w:rsid w:val="009F3E79"/>
    <w:rsid w:val="009F4330"/>
    <w:rsid w:val="009F46AC"/>
    <w:rsid w:val="009F609F"/>
    <w:rsid w:val="00A01A9A"/>
    <w:rsid w:val="00A026AE"/>
    <w:rsid w:val="00A03F75"/>
    <w:rsid w:val="00A04380"/>
    <w:rsid w:val="00A0497C"/>
    <w:rsid w:val="00A04DFB"/>
    <w:rsid w:val="00A05AC3"/>
    <w:rsid w:val="00A063CB"/>
    <w:rsid w:val="00A07126"/>
    <w:rsid w:val="00A07486"/>
    <w:rsid w:val="00A07C89"/>
    <w:rsid w:val="00A07F6E"/>
    <w:rsid w:val="00A10E74"/>
    <w:rsid w:val="00A14D16"/>
    <w:rsid w:val="00A16F27"/>
    <w:rsid w:val="00A27C4E"/>
    <w:rsid w:val="00A335BD"/>
    <w:rsid w:val="00A35960"/>
    <w:rsid w:val="00A35A62"/>
    <w:rsid w:val="00A37E77"/>
    <w:rsid w:val="00A40864"/>
    <w:rsid w:val="00A42D25"/>
    <w:rsid w:val="00A4361E"/>
    <w:rsid w:val="00A45C75"/>
    <w:rsid w:val="00A45E6E"/>
    <w:rsid w:val="00A50499"/>
    <w:rsid w:val="00A50EF7"/>
    <w:rsid w:val="00A511EE"/>
    <w:rsid w:val="00A51F10"/>
    <w:rsid w:val="00A52120"/>
    <w:rsid w:val="00A526C3"/>
    <w:rsid w:val="00A53221"/>
    <w:rsid w:val="00A564CB"/>
    <w:rsid w:val="00A564DD"/>
    <w:rsid w:val="00A56566"/>
    <w:rsid w:val="00A568D2"/>
    <w:rsid w:val="00A56AA9"/>
    <w:rsid w:val="00A57398"/>
    <w:rsid w:val="00A61D07"/>
    <w:rsid w:val="00A6274C"/>
    <w:rsid w:val="00A62825"/>
    <w:rsid w:val="00A62CF0"/>
    <w:rsid w:val="00A63838"/>
    <w:rsid w:val="00A64EE1"/>
    <w:rsid w:val="00A6572C"/>
    <w:rsid w:val="00A67B5D"/>
    <w:rsid w:val="00A67CB1"/>
    <w:rsid w:val="00A705A9"/>
    <w:rsid w:val="00A705E6"/>
    <w:rsid w:val="00A70EF6"/>
    <w:rsid w:val="00A71A61"/>
    <w:rsid w:val="00A71E30"/>
    <w:rsid w:val="00A72888"/>
    <w:rsid w:val="00A72AE0"/>
    <w:rsid w:val="00A72C3F"/>
    <w:rsid w:val="00A74194"/>
    <w:rsid w:val="00A74F61"/>
    <w:rsid w:val="00A75E40"/>
    <w:rsid w:val="00A762AD"/>
    <w:rsid w:val="00A76310"/>
    <w:rsid w:val="00A76D8C"/>
    <w:rsid w:val="00A76F28"/>
    <w:rsid w:val="00A7756D"/>
    <w:rsid w:val="00A776D0"/>
    <w:rsid w:val="00A803C8"/>
    <w:rsid w:val="00A814A4"/>
    <w:rsid w:val="00A817E1"/>
    <w:rsid w:val="00A82CCA"/>
    <w:rsid w:val="00A82CEE"/>
    <w:rsid w:val="00A83C4B"/>
    <w:rsid w:val="00A83C51"/>
    <w:rsid w:val="00A83DBE"/>
    <w:rsid w:val="00A843AC"/>
    <w:rsid w:val="00A84911"/>
    <w:rsid w:val="00A84B91"/>
    <w:rsid w:val="00A85CE0"/>
    <w:rsid w:val="00A8652E"/>
    <w:rsid w:val="00A86733"/>
    <w:rsid w:val="00A87798"/>
    <w:rsid w:val="00A90DA7"/>
    <w:rsid w:val="00A9419E"/>
    <w:rsid w:val="00A94AF6"/>
    <w:rsid w:val="00A96EAD"/>
    <w:rsid w:val="00A97735"/>
    <w:rsid w:val="00AA0789"/>
    <w:rsid w:val="00AA0A18"/>
    <w:rsid w:val="00AA1473"/>
    <w:rsid w:val="00AA1E66"/>
    <w:rsid w:val="00AA1FE7"/>
    <w:rsid w:val="00AA2DCE"/>
    <w:rsid w:val="00AA419F"/>
    <w:rsid w:val="00AA4265"/>
    <w:rsid w:val="00AA773B"/>
    <w:rsid w:val="00AB0951"/>
    <w:rsid w:val="00AB0FA2"/>
    <w:rsid w:val="00AB161F"/>
    <w:rsid w:val="00AB2957"/>
    <w:rsid w:val="00AB2995"/>
    <w:rsid w:val="00AB3A20"/>
    <w:rsid w:val="00AB435C"/>
    <w:rsid w:val="00AB5EBD"/>
    <w:rsid w:val="00AB68E0"/>
    <w:rsid w:val="00AC2781"/>
    <w:rsid w:val="00AC2C57"/>
    <w:rsid w:val="00AC2C97"/>
    <w:rsid w:val="00AC5725"/>
    <w:rsid w:val="00AC7774"/>
    <w:rsid w:val="00AC78E6"/>
    <w:rsid w:val="00AD2730"/>
    <w:rsid w:val="00AD3899"/>
    <w:rsid w:val="00AE09F2"/>
    <w:rsid w:val="00AE12B0"/>
    <w:rsid w:val="00AE2066"/>
    <w:rsid w:val="00AE218C"/>
    <w:rsid w:val="00AE393C"/>
    <w:rsid w:val="00AE3CFA"/>
    <w:rsid w:val="00AE4245"/>
    <w:rsid w:val="00AE67C5"/>
    <w:rsid w:val="00AE6E5C"/>
    <w:rsid w:val="00AE727B"/>
    <w:rsid w:val="00AE7D91"/>
    <w:rsid w:val="00AF01E7"/>
    <w:rsid w:val="00AF1585"/>
    <w:rsid w:val="00AF173E"/>
    <w:rsid w:val="00AF42C1"/>
    <w:rsid w:val="00AF6232"/>
    <w:rsid w:val="00AF7B29"/>
    <w:rsid w:val="00AF7D37"/>
    <w:rsid w:val="00B011B2"/>
    <w:rsid w:val="00B03B26"/>
    <w:rsid w:val="00B0433C"/>
    <w:rsid w:val="00B05DBD"/>
    <w:rsid w:val="00B06316"/>
    <w:rsid w:val="00B073B9"/>
    <w:rsid w:val="00B07A52"/>
    <w:rsid w:val="00B07D76"/>
    <w:rsid w:val="00B101D1"/>
    <w:rsid w:val="00B11057"/>
    <w:rsid w:val="00B11D19"/>
    <w:rsid w:val="00B12BD8"/>
    <w:rsid w:val="00B1377A"/>
    <w:rsid w:val="00B13FDA"/>
    <w:rsid w:val="00B14C53"/>
    <w:rsid w:val="00B15117"/>
    <w:rsid w:val="00B157CE"/>
    <w:rsid w:val="00B15ED6"/>
    <w:rsid w:val="00B20737"/>
    <w:rsid w:val="00B224D9"/>
    <w:rsid w:val="00B22EEA"/>
    <w:rsid w:val="00B2541F"/>
    <w:rsid w:val="00B25779"/>
    <w:rsid w:val="00B25E39"/>
    <w:rsid w:val="00B267E0"/>
    <w:rsid w:val="00B27425"/>
    <w:rsid w:val="00B31870"/>
    <w:rsid w:val="00B31C4E"/>
    <w:rsid w:val="00B357B2"/>
    <w:rsid w:val="00B35AC7"/>
    <w:rsid w:val="00B360CB"/>
    <w:rsid w:val="00B361BA"/>
    <w:rsid w:val="00B365AD"/>
    <w:rsid w:val="00B373AD"/>
    <w:rsid w:val="00B378F2"/>
    <w:rsid w:val="00B3797E"/>
    <w:rsid w:val="00B37A16"/>
    <w:rsid w:val="00B41439"/>
    <w:rsid w:val="00B43F43"/>
    <w:rsid w:val="00B4412E"/>
    <w:rsid w:val="00B44B8B"/>
    <w:rsid w:val="00B45837"/>
    <w:rsid w:val="00B4685A"/>
    <w:rsid w:val="00B4691C"/>
    <w:rsid w:val="00B472FE"/>
    <w:rsid w:val="00B4754A"/>
    <w:rsid w:val="00B5150D"/>
    <w:rsid w:val="00B51668"/>
    <w:rsid w:val="00B52B2B"/>
    <w:rsid w:val="00B546CD"/>
    <w:rsid w:val="00B54BCA"/>
    <w:rsid w:val="00B56BFC"/>
    <w:rsid w:val="00B575C7"/>
    <w:rsid w:val="00B57B52"/>
    <w:rsid w:val="00B6017B"/>
    <w:rsid w:val="00B606E2"/>
    <w:rsid w:val="00B60949"/>
    <w:rsid w:val="00B61B59"/>
    <w:rsid w:val="00B63160"/>
    <w:rsid w:val="00B657CA"/>
    <w:rsid w:val="00B66826"/>
    <w:rsid w:val="00B66CEE"/>
    <w:rsid w:val="00B714AA"/>
    <w:rsid w:val="00B720A3"/>
    <w:rsid w:val="00B728F4"/>
    <w:rsid w:val="00B72CD2"/>
    <w:rsid w:val="00B75905"/>
    <w:rsid w:val="00B76648"/>
    <w:rsid w:val="00B7666C"/>
    <w:rsid w:val="00B80152"/>
    <w:rsid w:val="00B8358A"/>
    <w:rsid w:val="00B84C45"/>
    <w:rsid w:val="00B8588A"/>
    <w:rsid w:val="00B86A20"/>
    <w:rsid w:val="00B8743E"/>
    <w:rsid w:val="00B90128"/>
    <w:rsid w:val="00B906A2"/>
    <w:rsid w:val="00B916B0"/>
    <w:rsid w:val="00B91EB1"/>
    <w:rsid w:val="00B922B5"/>
    <w:rsid w:val="00B92845"/>
    <w:rsid w:val="00B92E2D"/>
    <w:rsid w:val="00B946D3"/>
    <w:rsid w:val="00B95129"/>
    <w:rsid w:val="00B951F5"/>
    <w:rsid w:val="00B9608D"/>
    <w:rsid w:val="00B96379"/>
    <w:rsid w:val="00B96779"/>
    <w:rsid w:val="00B96E36"/>
    <w:rsid w:val="00B96FBC"/>
    <w:rsid w:val="00B970FE"/>
    <w:rsid w:val="00BA00FE"/>
    <w:rsid w:val="00BA0AD4"/>
    <w:rsid w:val="00BA0B21"/>
    <w:rsid w:val="00BA1322"/>
    <w:rsid w:val="00BA25EB"/>
    <w:rsid w:val="00BA27E1"/>
    <w:rsid w:val="00BA37FD"/>
    <w:rsid w:val="00BA3973"/>
    <w:rsid w:val="00BA5E9C"/>
    <w:rsid w:val="00BA72C9"/>
    <w:rsid w:val="00BA7351"/>
    <w:rsid w:val="00BB18BB"/>
    <w:rsid w:val="00BB3A30"/>
    <w:rsid w:val="00BB3BD3"/>
    <w:rsid w:val="00BB3E56"/>
    <w:rsid w:val="00BB5A3F"/>
    <w:rsid w:val="00BB74E7"/>
    <w:rsid w:val="00BB7C21"/>
    <w:rsid w:val="00BC0566"/>
    <w:rsid w:val="00BC187D"/>
    <w:rsid w:val="00BC190B"/>
    <w:rsid w:val="00BC550F"/>
    <w:rsid w:val="00BC5AC0"/>
    <w:rsid w:val="00BC5BED"/>
    <w:rsid w:val="00BC7016"/>
    <w:rsid w:val="00BC7E48"/>
    <w:rsid w:val="00BD00AA"/>
    <w:rsid w:val="00BD1584"/>
    <w:rsid w:val="00BD18DE"/>
    <w:rsid w:val="00BD1AA6"/>
    <w:rsid w:val="00BD2941"/>
    <w:rsid w:val="00BD36D7"/>
    <w:rsid w:val="00BD3E6E"/>
    <w:rsid w:val="00BD40D3"/>
    <w:rsid w:val="00BD44A3"/>
    <w:rsid w:val="00BD47CE"/>
    <w:rsid w:val="00BD5986"/>
    <w:rsid w:val="00BD70D5"/>
    <w:rsid w:val="00BD7705"/>
    <w:rsid w:val="00BE03A1"/>
    <w:rsid w:val="00BE2347"/>
    <w:rsid w:val="00BE2C08"/>
    <w:rsid w:val="00BE314F"/>
    <w:rsid w:val="00BE4504"/>
    <w:rsid w:val="00BE69B2"/>
    <w:rsid w:val="00BE76CD"/>
    <w:rsid w:val="00BE7A38"/>
    <w:rsid w:val="00BE7E51"/>
    <w:rsid w:val="00BF0A0B"/>
    <w:rsid w:val="00BF1C6D"/>
    <w:rsid w:val="00BF2A93"/>
    <w:rsid w:val="00BF3D8A"/>
    <w:rsid w:val="00BF48C9"/>
    <w:rsid w:val="00BF5319"/>
    <w:rsid w:val="00BF64AA"/>
    <w:rsid w:val="00BF64D1"/>
    <w:rsid w:val="00BF6F61"/>
    <w:rsid w:val="00BF73C4"/>
    <w:rsid w:val="00BF7D5C"/>
    <w:rsid w:val="00C007C5"/>
    <w:rsid w:val="00C00AE4"/>
    <w:rsid w:val="00C01699"/>
    <w:rsid w:val="00C01B4C"/>
    <w:rsid w:val="00C01E41"/>
    <w:rsid w:val="00C02B8D"/>
    <w:rsid w:val="00C044E6"/>
    <w:rsid w:val="00C04FE0"/>
    <w:rsid w:val="00C0565D"/>
    <w:rsid w:val="00C06900"/>
    <w:rsid w:val="00C104C0"/>
    <w:rsid w:val="00C11AB6"/>
    <w:rsid w:val="00C11D07"/>
    <w:rsid w:val="00C11E76"/>
    <w:rsid w:val="00C120B1"/>
    <w:rsid w:val="00C126B2"/>
    <w:rsid w:val="00C140F9"/>
    <w:rsid w:val="00C161A7"/>
    <w:rsid w:val="00C2063D"/>
    <w:rsid w:val="00C21D1E"/>
    <w:rsid w:val="00C231BD"/>
    <w:rsid w:val="00C233B1"/>
    <w:rsid w:val="00C23864"/>
    <w:rsid w:val="00C246A9"/>
    <w:rsid w:val="00C26129"/>
    <w:rsid w:val="00C2747E"/>
    <w:rsid w:val="00C277D1"/>
    <w:rsid w:val="00C311A6"/>
    <w:rsid w:val="00C31824"/>
    <w:rsid w:val="00C33059"/>
    <w:rsid w:val="00C35803"/>
    <w:rsid w:val="00C37BE2"/>
    <w:rsid w:val="00C4010C"/>
    <w:rsid w:val="00C401CA"/>
    <w:rsid w:val="00C41AFE"/>
    <w:rsid w:val="00C42C1C"/>
    <w:rsid w:val="00C44F03"/>
    <w:rsid w:val="00C45079"/>
    <w:rsid w:val="00C46FF4"/>
    <w:rsid w:val="00C47692"/>
    <w:rsid w:val="00C50BC8"/>
    <w:rsid w:val="00C5172B"/>
    <w:rsid w:val="00C51F8D"/>
    <w:rsid w:val="00C543BF"/>
    <w:rsid w:val="00C5513D"/>
    <w:rsid w:val="00C5584B"/>
    <w:rsid w:val="00C57F6F"/>
    <w:rsid w:val="00C60E13"/>
    <w:rsid w:val="00C61091"/>
    <w:rsid w:val="00C6241E"/>
    <w:rsid w:val="00C629B5"/>
    <w:rsid w:val="00C63BC6"/>
    <w:rsid w:val="00C6598E"/>
    <w:rsid w:val="00C666BA"/>
    <w:rsid w:val="00C66D85"/>
    <w:rsid w:val="00C67833"/>
    <w:rsid w:val="00C717DB"/>
    <w:rsid w:val="00C719CF"/>
    <w:rsid w:val="00C7218C"/>
    <w:rsid w:val="00C72F3E"/>
    <w:rsid w:val="00C7393F"/>
    <w:rsid w:val="00C744BF"/>
    <w:rsid w:val="00C74625"/>
    <w:rsid w:val="00C75E37"/>
    <w:rsid w:val="00C77149"/>
    <w:rsid w:val="00C81C5A"/>
    <w:rsid w:val="00C81DEF"/>
    <w:rsid w:val="00C825DB"/>
    <w:rsid w:val="00C840EB"/>
    <w:rsid w:val="00C841A3"/>
    <w:rsid w:val="00C846EC"/>
    <w:rsid w:val="00C857AE"/>
    <w:rsid w:val="00C85957"/>
    <w:rsid w:val="00C85A59"/>
    <w:rsid w:val="00C90122"/>
    <w:rsid w:val="00C90407"/>
    <w:rsid w:val="00C904A3"/>
    <w:rsid w:val="00C90B95"/>
    <w:rsid w:val="00C90FB9"/>
    <w:rsid w:val="00C92747"/>
    <w:rsid w:val="00C93FE7"/>
    <w:rsid w:val="00C9442D"/>
    <w:rsid w:val="00C95B66"/>
    <w:rsid w:val="00C95F53"/>
    <w:rsid w:val="00C97A65"/>
    <w:rsid w:val="00CA033C"/>
    <w:rsid w:val="00CA08B4"/>
    <w:rsid w:val="00CA0BD8"/>
    <w:rsid w:val="00CA2895"/>
    <w:rsid w:val="00CA31B2"/>
    <w:rsid w:val="00CA590D"/>
    <w:rsid w:val="00CA5A94"/>
    <w:rsid w:val="00CB00F9"/>
    <w:rsid w:val="00CB1139"/>
    <w:rsid w:val="00CB1783"/>
    <w:rsid w:val="00CB1CF3"/>
    <w:rsid w:val="00CB245B"/>
    <w:rsid w:val="00CB5275"/>
    <w:rsid w:val="00CB605D"/>
    <w:rsid w:val="00CB6ACC"/>
    <w:rsid w:val="00CB7482"/>
    <w:rsid w:val="00CC034B"/>
    <w:rsid w:val="00CC03BE"/>
    <w:rsid w:val="00CC35AA"/>
    <w:rsid w:val="00CC40CB"/>
    <w:rsid w:val="00CC59C2"/>
    <w:rsid w:val="00CC5E7F"/>
    <w:rsid w:val="00CC6011"/>
    <w:rsid w:val="00CC70D1"/>
    <w:rsid w:val="00CC78F3"/>
    <w:rsid w:val="00CD0F16"/>
    <w:rsid w:val="00CD1ACC"/>
    <w:rsid w:val="00CD2408"/>
    <w:rsid w:val="00CD25FE"/>
    <w:rsid w:val="00CD3A90"/>
    <w:rsid w:val="00CD3BB3"/>
    <w:rsid w:val="00CD4031"/>
    <w:rsid w:val="00CD4F60"/>
    <w:rsid w:val="00CD61FC"/>
    <w:rsid w:val="00CD6991"/>
    <w:rsid w:val="00CD7011"/>
    <w:rsid w:val="00CE27D6"/>
    <w:rsid w:val="00CE46BF"/>
    <w:rsid w:val="00CE5CD4"/>
    <w:rsid w:val="00CE6A29"/>
    <w:rsid w:val="00CE70BD"/>
    <w:rsid w:val="00CF0967"/>
    <w:rsid w:val="00CF2509"/>
    <w:rsid w:val="00CF2DCF"/>
    <w:rsid w:val="00CF2F67"/>
    <w:rsid w:val="00CF32C4"/>
    <w:rsid w:val="00CF3620"/>
    <w:rsid w:val="00CF3A4A"/>
    <w:rsid w:val="00CF41FE"/>
    <w:rsid w:val="00CF4F2D"/>
    <w:rsid w:val="00CF4F50"/>
    <w:rsid w:val="00CF524A"/>
    <w:rsid w:val="00CF5659"/>
    <w:rsid w:val="00CF781F"/>
    <w:rsid w:val="00D0180E"/>
    <w:rsid w:val="00D021EB"/>
    <w:rsid w:val="00D03448"/>
    <w:rsid w:val="00D03512"/>
    <w:rsid w:val="00D03C95"/>
    <w:rsid w:val="00D05875"/>
    <w:rsid w:val="00D0779F"/>
    <w:rsid w:val="00D12152"/>
    <w:rsid w:val="00D1321F"/>
    <w:rsid w:val="00D132EC"/>
    <w:rsid w:val="00D14E2D"/>
    <w:rsid w:val="00D14FB0"/>
    <w:rsid w:val="00D1538E"/>
    <w:rsid w:val="00D15414"/>
    <w:rsid w:val="00D20277"/>
    <w:rsid w:val="00D211FF"/>
    <w:rsid w:val="00D2330F"/>
    <w:rsid w:val="00D24963"/>
    <w:rsid w:val="00D25145"/>
    <w:rsid w:val="00D25E25"/>
    <w:rsid w:val="00D30F46"/>
    <w:rsid w:val="00D32204"/>
    <w:rsid w:val="00D32751"/>
    <w:rsid w:val="00D32AAB"/>
    <w:rsid w:val="00D33271"/>
    <w:rsid w:val="00D33F90"/>
    <w:rsid w:val="00D36B13"/>
    <w:rsid w:val="00D411DF"/>
    <w:rsid w:val="00D4599C"/>
    <w:rsid w:val="00D472D0"/>
    <w:rsid w:val="00D503F3"/>
    <w:rsid w:val="00D50B7E"/>
    <w:rsid w:val="00D519C2"/>
    <w:rsid w:val="00D51F05"/>
    <w:rsid w:val="00D52A08"/>
    <w:rsid w:val="00D53EF0"/>
    <w:rsid w:val="00D54C7C"/>
    <w:rsid w:val="00D5595E"/>
    <w:rsid w:val="00D60A10"/>
    <w:rsid w:val="00D6190E"/>
    <w:rsid w:val="00D61F97"/>
    <w:rsid w:val="00D62097"/>
    <w:rsid w:val="00D62B39"/>
    <w:rsid w:val="00D63648"/>
    <w:rsid w:val="00D647F9"/>
    <w:rsid w:val="00D651E1"/>
    <w:rsid w:val="00D67C7A"/>
    <w:rsid w:val="00D705C8"/>
    <w:rsid w:val="00D7110E"/>
    <w:rsid w:val="00D71D8C"/>
    <w:rsid w:val="00D73942"/>
    <w:rsid w:val="00D73CC0"/>
    <w:rsid w:val="00D74399"/>
    <w:rsid w:val="00D750B0"/>
    <w:rsid w:val="00D752A9"/>
    <w:rsid w:val="00D762AD"/>
    <w:rsid w:val="00D766E1"/>
    <w:rsid w:val="00D768A6"/>
    <w:rsid w:val="00D80191"/>
    <w:rsid w:val="00D80B94"/>
    <w:rsid w:val="00D823B1"/>
    <w:rsid w:val="00D826D4"/>
    <w:rsid w:val="00D83725"/>
    <w:rsid w:val="00D83B67"/>
    <w:rsid w:val="00D83E16"/>
    <w:rsid w:val="00D844F0"/>
    <w:rsid w:val="00D904B9"/>
    <w:rsid w:val="00D91402"/>
    <w:rsid w:val="00D94292"/>
    <w:rsid w:val="00D9507F"/>
    <w:rsid w:val="00DA2A8E"/>
    <w:rsid w:val="00DA543E"/>
    <w:rsid w:val="00DA6108"/>
    <w:rsid w:val="00DA63B4"/>
    <w:rsid w:val="00DA6F00"/>
    <w:rsid w:val="00DA71CC"/>
    <w:rsid w:val="00DA7325"/>
    <w:rsid w:val="00DB09D1"/>
    <w:rsid w:val="00DB1B4E"/>
    <w:rsid w:val="00DB2028"/>
    <w:rsid w:val="00DB2076"/>
    <w:rsid w:val="00DB254F"/>
    <w:rsid w:val="00DB35C8"/>
    <w:rsid w:val="00DB3C22"/>
    <w:rsid w:val="00DB3CCE"/>
    <w:rsid w:val="00DB40CB"/>
    <w:rsid w:val="00DB4CF8"/>
    <w:rsid w:val="00DC2FB8"/>
    <w:rsid w:val="00DC3CD4"/>
    <w:rsid w:val="00DD1586"/>
    <w:rsid w:val="00DD17BD"/>
    <w:rsid w:val="00DD1914"/>
    <w:rsid w:val="00DD20CA"/>
    <w:rsid w:val="00DD2596"/>
    <w:rsid w:val="00DD305C"/>
    <w:rsid w:val="00DD3927"/>
    <w:rsid w:val="00DD3ABB"/>
    <w:rsid w:val="00DD3C1D"/>
    <w:rsid w:val="00DD59C3"/>
    <w:rsid w:val="00DD7B1C"/>
    <w:rsid w:val="00DD7E56"/>
    <w:rsid w:val="00DE04F4"/>
    <w:rsid w:val="00DE091F"/>
    <w:rsid w:val="00DE0939"/>
    <w:rsid w:val="00DE10F6"/>
    <w:rsid w:val="00DE111F"/>
    <w:rsid w:val="00DE120D"/>
    <w:rsid w:val="00DE2E0C"/>
    <w:rsid w:val="00DE390B"/>
    <w:rsid w:val="00DE7367"/>
    <w:rsid w:val="00DF0E43"/>
    <w:rsid w:val="00DF0EF5"/>
    <w:rsid w:val="00DF178A"/>
    <w:rsid w:val="00DF3820"/>
    <w:rsid w:val="00DF3C10"/>
    <w:rsid w:val="00DF56A8"/>
    <w:rsid w:val="00DF7262"/>
    <w:rsid w:val="00DF7381"/>
    <w:rsid w:val="00E005CB"/>
    <w:rsid w:val="00E0090A"/>
    <w:rsid w:val="00E01448"/>
    <w:rsid w:val="00E0396A"/>
    <w:rsid w:val="00E03C2D"/>
    <w:rsid w:val="00E04195"/>
    <w:rsid w:val="00E04302"/>
    <w:rsid w:val="00E07511"/>
    <w:rsid w:val="00E07652"/>
    <w:rsid w:val="00E10714"/>
    <w:rsid w:val="00E1097F"/>
    <w:rsid w:val="00E11FE0"/>
    <w:rsid w:val="00E124EF"/>
    <w:rsid w:val="00E131EC"/>
    <w:rsid w:val="00E138B8"/>
    <w:rsid w:val="00E13B07"/>
    <w:rsid w:val="00E1508E"/>
    <w:rsid w:val="00E159C1"/>
    <w:rsid w:val="00E15EF0"/>
    <w:rsid w:val="00E170D3"/>
    <w:rsid w:val="00E203BD"/>
    <w:rsid w:val="00E214F1"/>
    <w:rsid w:val="00E222AC"/>
    <w:rsid w:val="00E23F72"/>
    <w:rsid w:val="00E244DB"/>
    <w:rsid w:val="00E2456C"/>
    <w:rsid w:val="00E25158"/>
    <w:rsid w:val="00E32676"/>
    <w:rsid w:val="00E33960"/>
    <w:rsid w:val="00E35015"/>
    <w:rsid w:val="00E374A1"/>
    <w:rsid w:val="00E3756C"/>
    <w:rsid w:val="00E379F7"/>
    <w:rsid w:val="00E4046C"/>
    <w:rsid w:val="00E40888"/>
    <w:rsid w:val="00E4094E"/>
    <w:rsid w:val="00E412F8"/>
    <w:rsid w:val="00E42282"/>
    <w:rsid w:val="00E43964"/>
    <w:rsid w:val="00E44011"/>
    <w:rsid w:val="00E44702"/>
    <w:rsid w:val="00E448D6"/>
    <w:rsid w:val="00E47A55"/>
    <w:rsid w:val="00E50687"/>
    <w:rsid w:val="00E506CF"/>
    <w:rsid w:val="00E50922"/>
    <w:rsid w:val="00E51194"/>
    <w:rsid w:val="00E51C17"/>
    <w:rsid w:val="00E52F02"/>
    <w:rsid w:val="00E54613"/>
    <w:rsid w:val="00E54AF6"/>
    <w:rsid w:val="00E56CAD"/>
    <w:rsid w:val="00E601FE"/>
    <w:rsid w:val="00E61307"/>
    <w:rsid w:val="00E63EFD"/>
    <w:rsid w:val="00E653C7"/>
    <w:rsid w:val="00E668FE"/>
    <w:rsid w:val="00E71136"/>
    <w:rsid w:val="00E71D0D"/>
    <w:rsid w:val="00E72163"/>
    <w:rsid w:val="00E72C28"/>
    <w:rsid w:val="00E73983"/>
    <w:rsid w:val="00E75964"/>
    <w:rsid w:val="00E814AF"/>
    <w:rsid w:val="00E81A75"/>
    <w:rsid w:val="00E82871"/>
    <w:rsid w:val="00E8509E"/>
    <w:rsid w:val="00E85BE2"/>
    <w:rsid w:val="00E86A5F"/>
    <w:rsid w:val="00E87D5A"/>
    <w:rsid w:val="00E90B2C"/>
    <w:rsid w:val="00E91115"/>
    <w:rsid w:val="00E924CE"/>
    <w:rsid w:val="00E92502"/>
    <w:rsid w:val="00E93CCA"/>
    <w:rsid w:val="00E94884"/>
    <w:rsid w:val="00E9490D"/>
    <w:rsid w:val="00E9548C"/>
    <w:rsid w:val="00E9595F"/>
    <w:rsid w:val="00E95D1F"/>
    <w:rsid w:val="00EA07E4"/>
    <w:rsid w:val="00EA1CF9"/>
    <w:rsid w:val="00EA25C8"/>
    <w:rsid w:val="00EA33A5"/>
    <w:rsid w:val="00EA4E30"/>
    <w:rsid w:val="00EA5556"/>
    <w:rsid w:val="00EA5591"/>
    <w:rsid w:val="00EA5C90"/>
    <w:rsid w:val="00EA5D94"/>
    <w:rsid w:val="00EA5DFD"/>
    <w:rsid w:val="00EA5FFA"/>
    <w:rsid w:val="00EA69AC"/>
    <w:rsid w:val="00EA6C4A"/>
    <w:rsid w:val="00EB028F"/>
    <w:rsid w:val="00EB0CDE"/>
    <w:rsid w:val="00EB3B66"/>
    <w:rsid w:val="00EB434D"/>
    <w:rsid w:val="00EB512F"/>
    <w:rsid w:val="00EB58F4"/>
    <w:rsid w:val="00EB5B42"/>
    <w:rsid w:val="00EB5F0D"/>
    <w:rsid w:val="00EB64D0"/>
    <w:rsid w:val="00EB6B1F"/>
    <w:rsid w:val="00EB6B79"/>
    <w:rsid w:val="00EB72B4"/>
    <w:rsid w:val="00EB7356"/>
    <w:rsid w:val="00EB7872"/>
    <w:rsid w:val="00EB7A3A"/>
    <w:rsid w:val="00EC17AC"/>
    <w:rsid w:val="00EC1AFA"/>
    <w:rsid w:val="00EC37C8"/>
    <w:rsid w:val="00EC5667"/>
    <w:rsid w:val="00EC5F8D"/>
    <w:rsid w:val="00EC6927"/>
    <w:rsid w:val="00ED2DB6"/>
    <w:rsid w:val="00ED3A07"/>
    <w:rsid w:val="00ED4D67"/>
    <w:rsid w:val="00ED54DA"/>
    <w:rsid w:val="00ED6A03"/>
    <w:rsid w:val="00ED7982"/>
    <w:rsid w:val="00EE02C5"/>
    <w:rsid w:val="00EE03A4"/>
    <w:rsid w:val="00EE0460"/>
    <w:rsid w:val="00EE0AD3"/>
    <w:rsid w:val="00EE1736"/>
    <w:rsid w:val="00EE1A31"/>
    <w:rsid w:val="00EE61C5"/>
    <w:rsid w:val="00EF2393"/>
    <w:rsid w:val="00EF2C42"/>
    <w:rsid w:val="00EF515B"/>
    <w:rsid w:val="00EF6F11"/>
    <w:rsid w:val="00EF7375"/>
    <w:rsid w:val="00EF73F2"/>
    <w:rsid w:val="00EF7C0A"/>
    <w:rsid w:val="00F00E6D"/>
    <w:rsid w:val="00F00EFA"/>
    <w:rsid w:val="00F014E6"/>
    <w:rsid w:val="00F01C01"/>
    <w:rsid w:val="00F01E73"/>
    <w:rsid w:val="00F02EC1"/>
    <w:rsid w:val="00F03AD5"/>
    <w:rsid w:val="00F03F52"/>
    <w:rsid w:val="00F0499C"/>
    <w:rsid w:val="00F07EA0"/>
    <w:rsid w:val="00F10DD7"/>
    <w:rsid w:val="00F110C9"/>
    <w:rsid w:val="00F11B77"/>
    <w:rsid w:val="00F11D8A"/>
    <w:rsid w:val="00F12805"/>
    <w:rsid w:val="00F12AA7"/>
    <w:rsid w:val="00F1428D"/>
    <w:rsid w:val="00F16B2C"/>
    <w:rsid w:val="00F210E1"/>
    <w:rsid w:val="00F21D9F"/>
    <w:rsid w:val="00F236BA"/>
    <w:rsid w:val="00F23714"/>
    <w:rsid w:val="00F2400F"/>
    <w:rsid w:val="00F26584"/>
    <w:rsid w:val="00F26D24"/>
    <w:rsid w:val="00F26DDC"/>
    <w:rsid w:val="00F27EC6"/>
    <w:rsid w:val="00F308FD"/>
    <w:rsid w:val="00F3105E"/>
    <w:rsid w:val="00F31076"/>
    <w:rsid w:val="00F3153B"/>
    <w:rsid w:val="00F33D8F"/>
    <w:rsid w:val="00F34340"/>
    <w:rsid w:val="00F3480C"/>
    <w:rsid w:val="00F349B8"/>
    <w:rsid w:val="00F34F05"/>
    <w:rsid w:val="00F367C6"/>
    <w:rsid w:val="00F36E3A"/>
    <w:rsid w:val="00F408EF"/>
    <w:rsid w:val="00F40CAB"/>
    <w:rsid w:val="00F4212B"/>
    <w:rsid w:val="00F4323F"/>
    <w:rsid w:val="00F43297"/>
    <w:rsid w:val="00F43DB4"/>
    <w:rsid w:val="00F450A8"/>
    <w:rsid w:val="00F4592C"/>
    <w:rsid w:val="00F45A35"/>
    <w:rsid w:val="00F45A99"/>
    <w:rsid w:val="00F47770"/>
    <w:rsid w:val="00F47D80"/>
    <w:rsid w:val="00F47FBD"/>
    <w:rsid w:val="00F50834"/>
    <w:rsid w:val="00F50ADB"/>
    <w:rsid w:val="00F50C81"/>
    <w:rsid w:val="00F51798"/>
    <w:rsid w:val="00F5234B"/>
    <w:rsid w:val="00F52383"/>
    <w:rsid w:val="00F53D94"/>
    <w:rsid w:val="00F53EF9"/>
    <w:rsid w:val="00F54DAC"/>
    <w:rsid w:val="00F55074"/>
    <w:rsid w:val="00F555F3"/>
    <w:rsid w:val="00F56637"/>
    <w:rsid w:val="00F57D9B"/>
    <w:rsid w:val="00F62F2C"/>
    <w:rsid w:val="00F62FEB"/>
    <w:rsid w:val="00F637D0"/>
    <w:rsid w:val="00F655DD"/>
    <w:rsid w:val="00F65748"/>
    <w:rsid w:val="00F700F7"/>
    <w:rsid w:val="00F704A0"/>
    <w:rsid w:val="00F71F14"/>
    <w:rsid w:val="00F7385A"/>
    <w:rsid w:val="00F741AE"/>
    <w:rsid w:val="00F746C2"/>
    <w:rsid w:val="00F75241"/>
    <w:rsid w:val="00F766AA"/>
    <w:rsid w:val="00F76AEC"/>
    <w:rsid w:val="00F80251"/>
    <w:rsid w:val="00F80AFC"/>
    <w:rsid w:val="00F818D6"/>
    <w:rsid w:val="00F83D17"/>
    <w:rsid w:val="00F84422"/>
    <w:rsid w:val="00F8465A"/>
    <w:rsid w:val="00F8476D"/>
    <w:rsid w:val="00F85D50"/>
    <w:rsid w:val="00F86EE4"/>
    <w:rsid w:val="00F86F33"/>
    <w:rsid w:val="00F8795F"/>
    <w:rsid w:val="00F90126"/>
    <w:rsid w:val="00F90361"/>
    <w:rsid w:val="00F903B9"/>
    <w:rsid w:val="00F909A5"/>
    <w:rsid w:val="00F919F8"/>
    <w:rsid w:val="00F91E37"/>
    <w:rsid w:val="00F91EB3"/>
    <w:rsid w:val="00F92F9B"/>
    <w:rsid w:val="00F940AC"/>
    <w:rsid w:val="00F9480F"/>
    <w:rsid w:val="00F94CDF"/>
    <w:rsid w:val="00F94D8D"/>
    <w:rsid w:val="00F97B4F"/>
    <w:rsid w:val="00F97BA0"/>
    <w:rsid w:val="00FA1FE2"/>
    <w:rsid w:val="00FA4857"/>
    <w:rsid w:val="00FA4951"/>
    <w:rsid w:val="00FA4E0B"/>
    <w:rsid w:val="00FA7A87"/>
    <w:rsid w:val="00FB051A"/>
    <w:rsid w:val="00FB0E17"/>
    <w:rsid w:val="00FB174B"/>
    <w:rsid w:val="00FB1827"/>
    <w:rsid w:val="00FB2E35"/>
    <w:rsid w:val="00FB309A"/>
    <w:rsid w:val="00FB5835"/>
    <w:rsid w:val="00FB5946"/>
    <w:rsid w:val="00FB5BC5"/>
    <w:rsid w:val="00FB68F2"/>
    <w:rsid w:val="00FB6E65"/>
    <w:rsid w:val="00FB7052"/>
    <w:rsid w:val="00FB7546"/>
    <w:rsid w:val="00FB78B4"/>
    <w:rsid w:val="00FC0380"/>
    <w:rsid w:val="00FC0CE3"/>
    <w:rsid w:val="00FC30C4"/>
    <w:rsid w:val="00FC3B70"/>
    <w:rsid w:val="00FC4825"/>
    <w:rsid w:val="00FC5335"/>
    <w:rsid w:val="00FC59B1"/>
    <w:rsid w:val="00FC5BAF"/>
    <w:rsid w:val="00FD25FE"/>
    <w:rsid w:val="00FD4AAD"/>
    <w:rsid w:val="00FD518F"/>
    <w:rsid w:val="00FD5A05"/>
    <w:rsid w:val="00FD5ADD"/>
    <w:rsid w:val="00FD7DB4"/>
    <w:rsid w:val="00FE012E"/>
    <w:rsid w:val="00FE0B79"/>
    <w:rsid w:val="00FE0FFC"/>
    <w:rsid w:val="00FE3EC9"/>
    <w:rsid w:val="00FE46EB"/>
    <w:rsid w:val="00FE6B04"/>
    <w:rsid w:val="00FE75B4"/>
    <w:rsid w:val="00FF3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height-relative:margin" fillcolor="none [671]">
      <v:fill color="none [671]"/>
      <v:textbox style="mso-fit-shape-to-text:t" inset="3mm,3mm,3mm,3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FE6B04"/>
    <w:pPr>
      <w:keepNext/>
      <w:keepLines/>
      <w:spacing w:before="480" w:line="276" w:lineRule="auto"/>
      <w:outlineLvl w:val="0"/>
    </w:pPr>
    <w:rPr>
      <w:rFonts w:ascii="Cambria" w:hAnsi="Cambria"/>
      <w:b/>
      <w:bCs/>
      <w:color w:val="365F91"/>
      <w:sz w:val="28"/>
      <w:szCs w:val="28"/>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semiHidden/>
    <w:rsid w:val="00A6274C"/>
    <w:rPr>
      <w:sz w:val="20"/>
      <w:szCs w:val="20"/>
    </w:rPr>
  </w:style>
  <w:style w:type="character" w:styleId="FootnoteReference">
    <w:name w:val="footnote reference"/>
    <w:uiPriority w:val="99"/>
    <w:semiHidden/>
    <w:rsid w:val="00A6274C"/>
    <w:rPr>
      <w:vertAlign w:val="superscript"/>
    </w:rPr>
  </w:style>
  <w:style w:type="paragraph" w:styleId="Footer">
    <w:name w:val="footer"/>
    <w:basedOn w:val="Normal"/>
    <w:link w:val="FooterChar"/>
    <w:uiPriority w:val="99"/>
    <w:rsid w:val="008146E0"/>
    <w:pPr>
      <w:tabs>
        <w:tab w:val="center" w:pos="4320"/>
        <w:tab w:val="right" w:pos="8640"/>
      </w:tabs>
    </w:pPr>
    <w:rPr>
      <w:lang w:val="en-US" w:eastAsia="en-US"/>
    </w:rPr>
  </w:style>
  <w:style w:type="character" w:styleId="PageNumber">
    <w:name w:val="page number"/>
    <w:basedOn w:val="DefaultParagraphFont"/>
    <w:rsid w:val="008146E0"/>
  </w:style>
  <w:style w:type="character" w:customStyle="1" w:styleId="FooterChar">
    <w:name w:val="Footer Char"/>
    <w:link w:val="Footer"/>
    <w:uiPriority w:val="99"/>
    <w:rsid w:val="008146E0"/>
    <w:rPr>
      <w:sz w:val="24"/>
      <w:szCs w:val="24"/>
      <w:lang w:val="en-US" w:eastAsia="en-US" w:bidi="ar-SA"/>
    </w:rPr>
  </w:style>
  <w:style w:type="paragraph" w:styleId="BalloonText">
    <w:name w:val="Balloon Text"/>
    <w:basedOn w:val="Normal"/>
    <w:semiHidden/>
    <w:rsid w:val="00125089"/>
    <w:rPr>
      <w:rFonts w:ascii="Tahoma" w:hAnsi="Tahoma" w:cs="Tahoma"/>
      <w:sz w:val="16"/>
      <w:szCs w:val="16"/>
    </w:rPr>
  </w:style>
  <w:style w:type="character" w:customStyle="1" w:styleId="FootnoteTextChar">
    <w:name w:val="Footnote Text Char"/>
    <w:link w:val="FootnoteText"/>
    <w:uiPriority w:val="99"/>
    <w:semiHidden/>
    <w:rsid w:val="00813229"/>
    <w:rPr>
      <w:lang w:val="en-GB" w:eastAsia="en-GB" w:bidi="ar-SA"/>
    </w:rPr>
  </w:style>
  <w:style w:type="paragraph" w:styleId="TOC1">
    <w:name w:val="toc 1"/>
    <w:basedOn w:val="Normal"/>
    <w:next w:val="Normal"/>
    <w:autoRedefine/>
    <w:qFormat/>
    <w:rsid w:val="00F94CDF"/>
    <w:pPr>
      <w:tabs>
        <w:tab w:val="left" w:pos="1134"/>
        <w:tab w:val="left" w:pos="2268"/>
        <w:tab w:val="right" w:leader="dot" w:pos="9072"/>
      </w:tabs>
    </w:pPr>
    <w:rPr>
      <w:rFonts w:ascii="Tahoma" w:hAnsi="Tahoma" w:cs="Tahoma"/>
      <w:noProof/>
      <w:color w:val="0000FF"/>
      <w:sz w:val="32"/>
      <w:szCs w:val="32"/>
      <w:lang w:eastAsia="en-US"/>
    </w:rPr>
  </w:style>
  <w:style w:type="paragraph" w:styleId="Header">
    <w:name w:val="header"/>
    <w:basedOn w:val="Normal"/>
    <w:link w:val="HeaderChar"/>
    <w:rsid w:val="00D36B13"/>
    <w:pPr>
      <w:tabs>
        <w:tab w:val="center" w:pos="4513"/>
        <w:tab w:val="right" w:pos="9026"/>
      </w:tabs>
    </w:pPr>
  </w:style>
  <w:style w:type="character" w:customStyle="1" w:styleId="HeaderChar">
    <w:name w:val="Header Char"/>
    <w:link w:val="Header"/>
    <w:rsid w:val="00D36B13"/>
    <w:rPr>
      <w:sz w:val="24"/>
      <w:szCs w:val="24"/>
    </w:rPr>
  </w:style>
  <w:style w:type="table" w:styleId="TableGrid">
    <w:name w:val="Table Grid"/>
    <w:basedOn w:val="TableNormal"/>
    <w:rsid w:val="0098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7F1889"/>
    <w:pPr>
      <w:ind w:left="720"/>
    </w:pPr>
  </w:style>
  <w:style w:type="paragraph" w:styleId="DocumentMap">
    <w:name w:val="Document Map"/>
    <w:basedOn w:val="Normal"/>
    <w:semiHidden/>
    <w:rsid w:val="007C6804"/>
    <w:pPr>
      <w:shd w:val="clear" w:color="auto" w:fill="000080"/>
    </w:pPr>
    <w:rPr>
      <w:rFonts w:ascii="Tahoma" w:hAnsi="Tahoma" w:cs="Tahoma"/>
      <w:sz w:val="20"/>
      <w:szCs w:val="20"/>
    </w:rPr>
  </w:style>
  <w:style w:type="character" w:styleId="CommentReference">
    <w:name w:val="annotation reference"/>
    <w:semiHidden/>
    <w:rsid w:val="0007317A"/>
    <w:rPr>
      <w:sz w:val="16"/>
      <w:szCs w:val="16"/>
    </w:rPr>
  </w:style>
  <w:style w:type="paragraph" w:styleId="CommentText">
    <w:name w:val="annotation text"/>
    <w:basedOn w:val="Normal"/>
    <w:link w:val="CommentTextChar"/>
    <w:rsid w:val="0007317A"/>
    <w:rPr>
      <w:sz w:val="20"/>
      <w:szCs w:val="20"/>
    </w:rPr>
  </w:style>
  <w:style w:type="paragraph" w:styleId="CommentSubject">
    <w:name w:val="annotation subject"/>
    <w:basedOn w:val="CommentText"/>
    <w:next w:val="CommentText"/>
    <w:semiHidden/>
    <w:rsid w:val="0007317A"/>
    <w:rPr>
      <w:b/>
      <w:bCs/>
    </w:rPr>
  </w:style>
  <w:style w:type="character" w:customStyle="1" w:styleId="CommentTextChar">
    <w:name w:val="Comment Text Char"/>
    <w:link w:val="CommentText"/>
    <w:rsid w:val="00847C52"/>
  </w:style>
  <w:style w:type="paragraph" w:styleId="ColorfulShading-Accent1">
    <w:name w:val="Colorful Shading Accent 1"/>
    <w:hidden/>
    <w:uiPriority w:val="99"/>
    <w:semiHidden/>
    <w:rsid w:val="003F5B51"/>
    <w:rPr>
      <w:sz w:val="24"/>
      <w:szCs w:val="24"/>
      <w:lang w:val="en-GB" w:eastAsia="en-GB"/>
    </w:rPr>
  </w:style>
  <w:style w:type="character" w:customStyle="1" w:styleId="Heading1Char">
    <w:name w:val="Heading 1 Char"/>
    <w:link w:val="Heading1"/>
    <w:uiPriority w:val="9"/>
    <w:rsid w:val="00FE6B04"/>
    <w:rPr>
      <w:rFonts w:ascii="Cambria" w:hAnsi="Cambria"/>
      <w:b/>
      <w:bCs/>
      <w:color w:val="365F91"/>
      <w:sz w:val="28"/>
      <w:szCs w:val="28"/>
      <w:lang w:val="en-US" w:eastAsia="ja-JP"/>
    </w:rPr>
  </w:style>
  <w:style w:type="paragraph" w:styleId="ListParagraph">
    <w:name w:val="List Paragraph"/>
    <w:basedOn w:val="Normal"/>
    <w:uiPriority w:val="34"/>
    <w:qFormat/>
    <w:rsid w:val="000537CD"/>
    <w:pPr>
      <w:ind w:left="720"/>
    </w:pPr>
  </w:style>
  <w:style w:type="character" w:customStyle="1" w:styleId="field-content">
    <w:name w:val="field-content"/>
    <w:rsid w:val="00F86EE4"/>
  </w:style>
  <w:style w:type="character" w:styleId="Hyperlink">
    <w:name w:val="Hyperlink"/>
    <w:uiPriority w:val="99"/>
    <w:unhideWhenUsed/>
    <w:rsid w:val="00F86EE4"/>
    <w:rPr>
      <w:color w:val="0000FF"/>
      <w:u w:val="single"/>
    </w:rPr>
  </w:style>
  <w:style w:type="character" w:customStyle="1" w:styleId="human-readable">
    <w:name w:val="human-readable"/>
    <w:rsid w:val="00F86EE4"/>
  </w:style>
  <w:style w:type="character" w:customStyle="1" w:styleId="apple-converted-space">
    <w:name w:val="apple-converted-space"/>
    <w:rsid w:val="00F86EE4"/>
  </w:style>
  <w:style w:type="character" w:customStyle="1" w:styleId="hr-quantity">
    <w:name w:val="hr-quantity"/>
    <w:rsid w:val="00F86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FE6B04"/>
    <w:pPr>
      <w:keepNext/>
      <w:keepLines/>
      <w:spacing w:before="480" w:line="276" w:lineRule="auto"/>
      <w:outlineLvl w:val="0"/>
    </w:pPr>
    <w:rPr>
      <w:rFonts w:ascii="Cambria" w:hAnsi="Cambria"/>
      <w:b/>
      <w:bCs/>
      <w:color w:val="365F91"/>
      <w:sz w:val="28"/>
      <w:szCs w:val="28"/>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semiHidden/>
    <w:rsid w:val="00A6274C"/>
    <w:rPr>
      <w:sz w:val="20"/>
      <w:szCs w:val="20"/>
    </w:rPr>
  </w:style>
  <w:style w:type="character" w:styleId="FootnoteReference">
    <w:name w:val="footnote reference"/>
    <w:uiPriority w:val="99"/>
    <w:semiHidden/>
    <w:rsid w:val="00A6274C"/>
    <w:rPr>
      <w:vertAlign w:val="superscript"/>
    </w:rPr>
  </w:style>
  <w:style w:type="paragraph" w:styleId="Footer">
    <w:name w:val="footer"/>
    <w:basedOn w:val="Normal"/>
    <w:link w:val="FooterChar"/>
    <w:uiPriority w:val="99"/>
    <w:rsid w:val="008146E0"/>
    <w:pPr>
      <w:tabs>
        <w:tab w:val="center" w:pos="4320"/>
        <w:tab w:val="right" w:pos="8640"/>
      </w:tabs>
    </w:pPr>
    <w:rPr>
      <w:lang w:val="en-US" w:eastAsia="en-US"/>
    </w:rPr>
  </w:style>
  <w:style w:type="character" w:styleId="PageNumber">
    <w:name w:val="page number"/>
    <w:basedOn w:val="DefaultParagraphFont"/>
    <w:rsid w:val="008146E0"/>
  </w:style>
  <w:style w:type="character" w:customStyle="1" w:styleId="FooterChar">
    <w:name w:val="Footer Char"/>
    <w:link w:val="Footer"/>
    <w:uiPriority w:val="99"/>
    <w:rsid w:val="008146E0"/>
    <w:rPr>
      <w:sz w:val="24"/>
      <w:szCs w:val="24"/>
      <w:lang w:val="en-US" w:eastAsia="en-US" w:bidi="ar-SA"/>
    </w:rPr>
  </w:style>
  <w:style w:type="paragraph" w:styleId="BalloonText">
    <w:name w:val="Balloon Text"/>
    <w:basedOn w:val="Normal"/>
    <w:semiHidden/>
    <w:rsid w:val="00125089"/>
    <w:rPr>
      <w:rFonts w:ascii="Tahoma" w:hAnsi="Tahoma" w:cs="Tahoma"/>
      <w:sz w:val="16"/>
      <w:szCs w:val="16"/>
    </w:rPr>
  </w:style>
  <w:style w:type="character" w:customStyle="1" w:styleId="FootnoteTextChar">
    <w:name w:val="Footnote Text Char"/>
    <w:link w:val="FootnoteText"/>
    <w:uiPriority w:val="99"/>
    <w:semiHidden/>
    <w:rsid w:val="00813229"/>
    <w:rPr>
      <w:lang w:val="en-GB" w:eastAsia="en-GB" w:bidi="ar-SA"/>
    </w:rPr>
  </w:style>
  <w:style w:type="paragraph" w:styleId="TOC1">
    <w:name w:val="toc 1"/>
    <w:basedOn w:val="Normal"/>
    <w:next w:val="Normal"/>
    <w:autoRedefine/>
    <w:qFormat/>
    <w:rsid w:val="00F94CDF"/>
    <w:pPr>
      <w:tabs>
        <w:tab w:val="left" w:pos="1134"/>
        <w:tab w:val="left" w:pos="2268"/>
        <w:tab w:val="right" w:leader="dot" w:pos="9072"/>
      </w:tabs>
    </w:pPr>
    <w:rPr>
      <w:rFonts w:ascii="Tahoma" w:hAnsi="Tahoma" w:cs="Tahoma"/>
      <w:noProof/>
      <w:color w:val="0000FF"/>
      <w:sz w:val="32"/>
      <w:szCs w:val="32"/>
      <w:lang w:eastAsia="en-US"/>
    </w:rPr>
  </w:style>
  <w:style w:type="paragraph" w:styleId="Header">
    <w:name w:val="header"/>
    <w:basedOn w:val="Normal"/>
    <w:link w:val="HeaderChar"/>
    <w:rsid w:val="00D36B13"/>
    <w:pPr>
      <w:tabs>
        <w:tab w:val="center" w:pos="4513"/>
        <w:tab w:val="right" w:pos="9026"/>
      </w:tabs>
    </w:pPr>
  </w:style>
  <w:style w:type="character" w:customStyle="1" w:styleId="HeaderChar">
    <w:name w:val="Header Char"/>
    <w:link w:val="Header"/>
    <w:rsid w:val="00D36B13"/>
    <w:rPr>
      <w:sz w:val="24"/>
      <w:szCs w:val="24"/>
    </w:rPr>
  </w:style>
  <w:style w:type="table" w:styleId="TableGrid">
    <w:name w:val="Table Grid"/>
    <w:basedOn w:val="TableNormal"/>
    <w:rsid w:val="0098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7F1889"/>
    <w:pPr>
      <w:ind w:left="720"/>
    </w:pPr>
  </w:style>
  <w:style w:type="paragraph" w:styleId="DocumentMap">
    <w:name w:val="Document Map"/>
    <w:basedOn w:val="Normal"/>
    <w:semiHidden/>
    <w:rsid w:val="007C6804"/>
    <w:pPr>
      <w:shd w:val="clear" w:color="auto" w:fill="000080"/>
    </w:pPr>
    <w:rPr>
      <w:rFonts w:ascii="Tahoma" w:hAnsi="Tahoma" w:cs="Tahoma"/>
      <w:sz w:val="20"/>
      <w:szCs w:val="20"/>
    </w:rPr>
  </w:style>
  <w:style w:type="character" w:styleId="CommentReference">
    <w:name w:val="annotation reference"/>
    <w:semiHidden/>
    <w:rsid w:val="0007317A"/>
    <w:rPr>
      <w:sz w:val="16"/>
      <w:szCs w:val="16"/>
    </w:rPr>
  </w:style>
  <w:style w:type="paragraph" w:styleId="CommentText">
    <w:name w:val="annotation text"/>
    <w:basedOn w:val="Normal"/>
    <w:link w:val="CommentTextChar"/>
    <w:rsid w:val="0007317A"/>
    <w:rPr>
      <w:sz w:val="20"/>
      <w:szCs w:val="20"/>
    </w:rPr>
  </w:style>
  <w:style w:type="paragraph" w:styleId="CommentSubject">
    <w:name w:val="annotation subject"/>
    <w:basedOn w:val="CommentText"/>
    <w:next w:val="CommentText"/>
    <w:semiHidden/>
    <w:rsid w:val="0007317A"/>
    <w:rPr>
      <w:b/>
      <w:bCs/>
    </w:rPr>
  </w:style>
  <w:style w:type="character" w:customStyle="1" w:styleId="CommentTextChar">
    <w:name w:val="Comment Text Char"/>
    <w:link w:val="CommentText"/>
    <w:rsid w:val="00847C52"/>
  </w:style>
  <w:style w:type="paragraph" w:styleId="ColorfulShading-Accent1">
    <w:name w:val="Colorful Shading Accent 1"/>
    <w:hidden/>
    <w:uiPriority w:val="99"/>
    <w:semiHidden/>
    <w:rsid w:val="003F5B51"/>
    <w:rPr>
      <w:sz w:val="24"/>
      <w:szCs w:val="24"/>
      <w:lang w:val="en-GB" w:eastAsia="en-GB"/>
    </w:rPr>
  </w:style>
  <w:style w:type="character" w:customStyle="1" w:styleId="Heading1Char">
    <w:name w:val="Heading 1 Char"/>
    <w:link w:val="Heading1"/>
    <w:uiPriority w:val="9"/>
    <w:rsid w:val="00FE6B04"/>
    <w:rPr>
      <w:rFonts w:ascii="Cambria" w:hAnsi="Cambria"/>
      <w:b/>
      <w:bCs/>
      <w:color w:val="365F91"/>
      <w:sz w:val="28"/>
      <w:szCs w:val="28"/>
      <w:lang w:val="en-US" w:eastAsia="ja-JP"/>
    </w:rPr>
  </w:style>
  <w:style w:type="paragraph" w:styleId="ListParagraph">
    <w:name w:val="List Paragraph"/>
    <w:basedOn w:val="Normal"/>
    <w:uiPriority w:val="34"/>
    <w:qFormat/>
    <w:rsid w:val="000537CD"/>
    <w:pPr>
      <w:ind w:left="720"/>
    </w:pPr>
  </w:style>
  <w:style w:type="character" w:customStyle="1" w:styleId="field-content">
    <w:name w:val="field-content"/>
    <w:rsid w:val="00F86EE4"/>
  </w:style>
  <w:style w:type="character" w:styleId="Hyperlink">
    <w:name w:val="Hyperlink"/>
    <w:uiPriority w:val="99"/>
    <w:unhideWhenUsed/>
    <w:rsid w:val="00F86EE4"/>
    <w:rPr>
      <w:color w:val="0000FF"/>
      <w:u w:val="single"/>
    </w:rPr>
  </w:style>
  <w:style w:type="character" w:customStyle="1" w:styleId="human-readable">
    <w:name w:val="human-readable"/>
    <w:rsid w:val="00F86EE4"/>
  </w:style>
  <w:style w:type="character" w:customStyle="1" w:styleId="apple-converted-space">
    <w:name w:val="apple-converted-space"/>
    <w:rsid w:val="00F86EE4"/>
  </w:style>
  <w:style w:type="character" w:customStyle="1" w:styleId="hr-quantity">
    <w:name w:val="hr-quantity"/>
    <w:rsid w:val="00F8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3280">
      <w:bodyDiv w:val="1"/>
      <w:marLeft w:val="0"/>
      <w:marRight w:val="0"/>
      <w:marTop w:val="0"/>
      <w:marBottom w:val="0"/>
      <w:divBdr>
        <w:top w:val="none" w:sz="0" w:space="0" w:color="auto"/>
        <w:left w:val="none" w:sz="0" w:space="0" w:color="auto"/>
        <w:bottom w:val="none" w:sz="0" w:space="0" w:color="auto"/>
        <w:right w:val="none" w:sz="0" w:space="0" w:color="auto"/>
      </w:divBdr>
    </w:div>
    <w:div w:id="119419958">
      <w:bodyDiv w:val="1"/>
      <w:marLeft w:val="0"/>
      <w:marRight w:val="0"/>
      <w:marTop w:val="0"/>
      <w:marBottom w:val="0"/>
      <w:divBdr>
        <w:top w:val="none" w:sz="0" w:space="0" w:color="auto"/>
        <w:left w:val="none" w:sz="0" w:space="0" w:color="auto"/>
        <w:bottom w:val="none" w:sz="0" w:space="0" w:color="auto"/>
        <w:right w:val="none" w:sz="0" w:space="0" w:color="auto"/>
      </w:divBdr>
    </w:div>
    <w:div w:id="654341348">
      <w:bodyDiv w:val="1"/>
      <w:marLeft w:val="0"/>
      <w:marRight w:val="0"/>
      <w:marTop w:val="0"/>
      <w:marBottom w:val="0"/>
      <w:divBdr>
        <w:top w:val="none" w:sz="0" w:space="0" w:color="auto"/>
        <w:left w:val="none" w:sz="0" w:space="0" w:color="auto"/>
        <w:bottom w:val="none" w:sz="0" w:space="0" w:color="auto"/>
        <w:right w:val="none" w:sz="0" w:space="0" w:color="auto"/>
      </w:divBdr>
    </w:div>
    <w:div w:id="816848465">
      <w:bodyDiv w:val="1"/>
      <w:marLeft w:val="0"/>
      <w:marRight w:val="0"/>
      <w:marTop w:val="0"/>
      <w:marBottom w:val="0"/>
      <w:divBdr>
        <w:top w:val="none" w:sz="0" w:space="0" w:color="auto"/>
        <w:left w:val="none" w:sz="0" w:space="0" w:color="auto"/>
        <w:bottom w:val="none" w:sz="0" w:space="0" w:color="auto"/>
        <w:right w:val="none" w:sz="0" w:space="0" w:color="auto"/>
      </w:divBdr>
      <w:divsChild>
        <w:div w:id="550381480">
          <w:marLeft w:val="0"/>
          <w:marRight w:val="0"/>
          <w:marTop w:val="0"/>
          <w:marBottom w:val="0"/>
          <w:divBdr>
            <w:top w:val="none" w:sz="0" w:space="0" w:color="auto"/>
            <w:left w:val="none" w:sz="0" w:space="0" w:color="auto"/>
            <w:bottom w:val="none" w:sz="0" w:space="0" w:color="auto"/>
            <w:right w:val="none" w:sz="0" w:space="0" w:color="auto"/>
          </w:divBdr>
          <w:divsChild>
            <w:div w:id="12730090">
              <w:marLeft w:val="0"/>
              <w:marRight w:val="0"/>
              <w:marTop w:val="0"/>
              <w:marBottom w:val="0"/>
              <w:divBdr>
                <w:top w:val="none" w:sz="0" w:space="0" w:color="auto"/>
                <w:left w:val="none" w:sz="0" w:space="0" w:color="auto"/>
                <w:bottom w:val="none" w:sz="0" w:space="0" w:color="auto"/>
                <w:right w:val="none" w:sz="0" w:space="0" w:color="auto"/>
              </w:divBdr>
              <w:divsChild>
                <w:div w:id="1950160520">
                  <w:marLeft w:val="0"/>
                  <w:marRight w:val="0"/>
                  <w:marTop w:val="0"/>
                  <w:marBottom w:val="0"/>
                  <w:divBdr>
                    <w:top w:val="none" w:sz="0" w:space="0" w:color="auto"/>
                    <w:left w:val="none" w:sz="0" w:space="0" w:color="auto"/>
                    <w:bottom w:val="none" w:sz="0" w:space="0" w:color="auto"/>
                    <w:right w:val="none" w:sz="0" w:space="0" w:color="auto"/>
                  </w:divBdr>
                  <w:divsChild>
                    <w:div w:id="285165002">
                      <w:marLeft w:val="0"/>
                      <w:marRight w:val="0"/>
                      <w:marTop w:val="0"/>
                      <w:marBottom w:val="0"/>
                      <w:divBdr>
                        <w:top w:val="none" w:sz="0" w:space="0" w:color="auto"/>
                        <w:left w:val="none" w:sz="0" w:space="0" w:color="auto"/>
                        <w:bottom w:val="none" w:sz="0" w:space="0" w:color="auto"/>
                        <w:right w:val="none" w:sz="0" w:space="0" w:color="auto"/>
                      </w:divBdr>
                      <w:divsChild>
                        <w:div w:id="1627738221">
                          <w:marLeft w:val="0"/>
                          <w:marRight w:val="0"/>
                          <w:marTop w:val="0"/>
                          <w:marBottom w:val="0"/>
                          <w:divBdr>
                            <w:top w:val="none" w:sz="0" w:space="0" w:color="auto"/>
                            <w:left w:val="none" w:sz="0" w:space="0" w:color="auto"/>
                            <w:bottom w:val="none" w:sz="0" w:space="0" w:color="auto"/>
                            <w:right w:val="none" w:sz="0" w:space="0" w:color="auto"/>
                          </w:divBdr>
                          <w:divsChild>
                            <w:div w:id="118844956">
                              <w:marLeft w:val="0"/>
                              <w:marRight w:val="0"/>
                              <w:marTop w:val="0"/>
                              <w:marBottom w:val="0"/>
                              <w:divBdr>
                                <w:top w:val="none" w:sz="0" w:space="0" w:color="auto"/>
                                <w:left w:val="none" w:sz="0" w:space="0" w:color="auto"/>
                                <w:bottom w:val="none" w:sz="0" w:space="0" w:color="auto"/>
                                <w:right w:val="none" w:sz="0" w:space="0" w:color="auto"/>
                              </w:divBdr>
                            </w:div>
                            <w:div w:id="19447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39650">
          <w:marLeft w:val="0"/>
          <w:marRight w:val="0"/>
          <w:marTop w:val="0"/>
          <w:marBottom w:val="0"/>
          <w:divBdr>
            <w:top w:val="none" w:sz="0" w:space="0" w:color="auto"/>
            <w:left w:val="none" w:sz="0" w:space="0" w:color="auto"/>
            <w:bottom w:val="none" w:sz="0" w:space="0" w:color="auto"/>
            <w:right w:val="none" w:sz="0" w:space="0" w:color="auto"/>
          </w:divBdr>
          <w:divsChild>
            <w:div w:id="1467701659">
              <w:marLeft w:val="0"/>
              <w:marRight w:val="0"/>
              <w:marTop w:val="0"/>
              <w:marBottom w:val="0"/>
              <w:divBdr>
                <w:top w:val="none" w:sz="0" w:space="0" w:color="auto"/>
                <w:left w:val="none" w:sz="0" w:space="0" w:color="auto"/>
                <w:bottom w:val="none" w:sz="0" w:space="0" w:color="auto"/>
                <w:right w:val="none" w:sz="0" w:space="0" w:color="auto"/>
              </w:divBdr>
              <w:divsChild>
                <w:div w:id="1125124239">
                  <w:marLeft w:val="0"/>
                  <w:marRight w:val="0"/>
                  <w:marTop w:val="0"/>
                  <w:marBottom w:val="0"/>
                  <w:divBdr>
                    <w:top w:val="none" w:sz="0" w:space="0" w:color="auto"/>
                    <w:left w:val="none" w:sz="0" w:space="0" w:color="auto"/>
                    <w:bottom w:val="none" w:sz="0" w:space="0" w:color="auto"/>
                    <w:right w:val="none" w:sz="0" w:space="0" w:color="auto"/>
                  </w:divBdr>
                  <w:divsChild>
                    <w:div w:id="773940641">
                      <w:marLeft w:val="0"/>
                      <w:marRight w:val="0"/>
                      <w:marTop w:val="0"/>
                      <w:marBottom w:val="0"/>
                      <w:divBdr>
                        <w:top w:val="none" w:sz="0" w:space="0" w:color="auto"/>
                        <w:left w:val="none" w:sz="0" w:space="0" w:color="auto"/>
                        <w:bottom w:val="none" w:sz="0" w:space="0" w:color="auto"/>
                        <w:right w:val="none" w:sz="0" w:space="0" w:color="auto"/>
                      </w:divBdr>
                      <w:divsChild>
                        <w:div w:id="858397936">
                          <w:marLeft w:val="0"/>
                          <w:marRight w:val="0"/>
                          <w:marTop w:val="0"/>
                          <w:marBottom w:val="0"/>
                          <w:divBdr>
                            <w:top w:val="none" w:sz="0" w:space="0" w:color="auto"/>
                            <w:left w:val="none" w:sz="0" w:space="0" w:color="auto"/>
                            <w:bottom w:val="none" w:sz="0" w:space="0" w:color="auto"/>
                            <w:right w:val="none" w:sz="0" w:space="0" w:color="auto"/>
                          </w:divBdr>
                          <w:divsChild>
                            <w:div w:id="801577830">
                              <w:marLeft w:val="0"/>
                              <w:marRight w:val="0"/>
                              <w:marTop w:val="0"/>
                              <w:marBottom w:val="0"/>
                              <w:divBdr>
                                <w:top w:val="none" w:sz="0" w:space="0" w:color="auto"/>
                                <w:left w:val="none" w:sz="0" w:space="0" w:color="auto"/>
                                <w:bottom w:val="none" w:sz="0" w:space="0" w:color="auto"/>
                                <w:right w:val="none" w:sz="0" w:space="0" w:color="auto"/>
                              </w:divBdr>
                            </w:div>
                            <w:div w:id="20977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635">
                      <w:marLeft w:val="0"/>
                      <w:marRight w:val="0"/>
                      <w:marTop w:val="0"/>
                      <w:marBottom w:val="0"/>
                      <w:divBdr>
                        <w:top w:val="none" w:sz="0" w:space="0" w:color="auto"/>
                        <w:left w:val="none" w:sz="0" w:space="0" w:color="auto"/>
                        <w:bottom w:val="none" w:sz="0" w:space="0" w:color="auto"/>
                        <w:right w:val="none" w:sz="0" w:space="0" w:color="auto"/>
                      </w:divBdr>
                      <w:divsChild>
                        <w:div w:id="132720005">
                          <w:marLeft w:val="0"/>
                          <w:marRight w:val="0"/>
                          <w:marTop w:val="0"/>
                          <w:marBottom w:val="0"/>
                          <w:divBdr>
                            <w:top w:val="none" w:sz="0" w:space="0" w:color="auto"/>
                            <w:left w:val="none" w:sz="0" w:space="0" w:color="auto"/>
                            <w:bottom w:val="none" w:sz="0" w:space="0" w:color="auto"/>
                            <w:right w:val="none" w:sz="0" w:space="0" w:color="auto"/>
                          </w:divBdr>
                          <w:divsChild>
                            <w:div w:id="1777676865">
                              <w:marLeft w:val="0"/>
                              <w:marRight w:val="0"/>
                              <w:marTop w:val="0"/>
                              <w:marBottom w:val="0"/>
                              <w:divBdr>
                                <w:top w:val="none" w:sz="0" w:space="0" w:color="auto"/>
                                <w:left w:val="none" w:sz="0" w:space="0" w:color="auto"/>
                                <w:bottom w:val="none" w:sz="0" w:space="0" w:color="auto"/>
                                <w:right w:val="none" w:sz="0" w:space="0" w:color="auto"/>
                              </w:divBdr>
                              <w:divsChild>
                                <w:div w:id="1608003410">
                                  <w:marLeft w:val="0"/>
                                  <w:marRight w:val="0"/>
                                  <w:marTop w:val="0"/>
                                  <w:marBottom w:val="0"/>
                                  <w:divBdr>
                                    <w:top w:val="none" w:sz="0" w:space="0" w:color="auto"/>
                                    <w:left w:val="none" w:sz="0" w:space="0" w:color="auto"/>
                                    <w:bottom w:val="none" w:sz="0" w:space="0" w:color="auto"/>
                                    <w:right w:val="none" w:sz="0" w:space="0" w:color="auto"/>
                                  </w:divBdr>
                                  <w:divsChild>
                                    <w:div w:id="1699507711">
                                      <w:marLeft w:val="0"/>
                                      <w:marRight w:val="0"/>
                                      <w:marTop w:val="0"/>
                                      <w:marBottom w:val="0"/>
                                      <w:divBdr>
                                        <w:top w:val="none" w:sz="0" w:space="0" w:color="auto"/>
                                        <w:left w:val="none" w:sz="0" w:space="0" w:color="auto"/>
                                        <w:bottom w:val="none" w:sz="0" w:space="0" w:color="auto"/>
                                        <w:right w:val="none" w:sz="0" w:space="0" w:color="auto"/>
                                      </w:divBdr>
                                    </w:div>
                                    <w:div w:id="19852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01007">
      <w:bodyDiv w:val="1"/>
      <w:marLeft w:val="0"/>
      <w:marRight w:val="0"/>
      <w:marTop w:val="0"/>
      <w:marBottom w:val="0"/>
      <w:divBdr>
        <w:top w:val="none" w:sz="0" w:space="0" w:color="auto"/>
        <w:left w:val="none" w:sz="0" w:space="0" w:color="auto"/>
        <w:bottom w:val="none" w:sz="0" w:space="0" w:color="auto"/>
        <w:right w:val="none" w:sz="0" w:space="0" w:color="auto"/>
      </w:divBdr>
    </w:div>
    <w:div w:id="1494295278">
      <w:bodyDiv w:val="1"/>
      <w:marLeft w:val="0"/>
      <w:marRight w:val="0"/>
      <w:marTop w:val="0"/>
      <w:marBottom w:val="0"/>
      <w:divBdr>
        <w:top w:val="none" w:sz="0" w:space="0" w:color="auto"/>
        <w:left w:val="none" w:sz="0" w:space="0" w:color="auto"/>
        <w:bottom w:val="none" w:sz="0" w:space="0" w:color="auto"/>
        <w:right w:val="none" w:sz="0" w:space="0" w:color="auto"/>
      </w:divBdr>
    </w:div>
    <w:div w:id="2026439566">
      <w:bodyDiv w:val="1"/>
      <w:marLeft w:val="0"/>
      <w:marRight w:val="0"/>
      <w:marTop w:val="0"/>
      <w:marBottom w:val="0"/>
      <w:divBdr>
        <w:top w:val="none" w:sz="0" w:space="0" w:color="auto"/>
        <w:left w:val="none" w:sz="0" w:space="0" w:color="auto"/>
        <w:bottom w:val="none" w:sz="0" w:space="0" w:color="auto"/>
        <w:right w:val="none" w:sz="0" w:space="0" w:color="auto"/>
      </w:divBdr>
    </w:div>
    <w:div w:id="2043312961">
      <w:bodyDiv w:val="1"/>
      <w:marLeft w:val="0"/>
      <w:marRight w:val="0"/>
      <w:marTop w:val="0"/>
      <w:marBottom w:val="0"/>
      <w:divBdr>
        <w:top w:val="none" w:sz="0" w:space="0" w:color="auto"/>
        <w:left w:val="none" w:sz="0" w:space="0" w:color="auto"/>
        <w:bottom w:val="none" w:sz="0" w:space="0" w:color="auto"/>
        <w:right w:val="none" w:sz="0" w:space="0" w:color="auto"/>
      </w:divBdr>
    </w:div>
    <w:div w:id="2090423844">
      <w:bodyDiv w:val="1"/>
      <w:marLeft w:val="0"/>
      <w:marRight w:val="0"/>
      <w:marTop w:val="0"/>
      <w:marBottom w:val="0"/>
      <w:divBdr>
        <w:top w:val="none" w:sz="0" w:space="0" w:color="auto"/>
        <w:left w:val="none" w:sz="0" w:space="0" w:color="auto"/>
        <w:bottom w:val="none" w:sz="0" w:space="0" w:color="auto"/>
        <w:right w:val="none" w:sz="0" w:space="0" w:color="auto"/>
      </w:divBdr>
      <w:divsChild>
        <w:div w:id="113876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DE67C-4A43-4F95-BF94-F65850038B9F}"/>
</file>

<file path=customXml/itemProps2.xml><?xml version="1.0" encoding="utf-8"?>
<ds:datastoreItem xmlns:ds="http://schemas.openxmlformats.org/officeDocument/2006/customXml" ds:itemID="{D4FF39DC-090D-4704-9000-8005F76D4987}"/>
</file>

<file path=customXml/itemProps3.xml><?xml version="1.0" encoding="utf-8"?>
<ds:datastoreItem xmlns:ds="http://schemas.openxmlformats.org/officeDocument/2006/customXml" ds:itemID="{9B5D5A94-5390-45E4-9B16-F4AE3702A08B}"/>
</file>

<file path=customXml/itemProps4.xml><?xml version="1.0" encoding="utf-8"?>
<ds:datastoreItem xmlns:ds="http://schemas.openxmlformats.org/officeDocument/2006/customXml" ds:itemID="{1A6B429E-6227-407C-AEFF-E718A75E65F6}"/>
</file>

<file path=docProps/app.xml><?xml version="1.0" encoding="utf-8"?>
<Properties xmlns="http://schemas.openxmlformats.org/officeDocument/2006/extended-properties" xmlns:vt="http://schemas.openxmlformats.org/officeDocument/2006/docPropsVTypes">
  <Template>Normal.dotm</Template>
  <TotalTime>0</TotalTime>
  <Pages>25</Pages>
  <Words>7209</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2013-06-05T01:33:00Z</dcterms:created>
  <dcterms:modified xsi:type="dcterms:W3CDTF">2013-06-05T01:38:00Z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