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63" w:rsidRDefault="00CC4B63" w:rsidP="00CC4B63">
      <w:pPr>
        <w:jc w:val="center"/>
        <w:rPr>
          <w:b/>
        </w:rPr>
      </w:pPr>
      <w:bookmarkStart w:id="0" w:name="_GoBack"/>
      <w:bookmarkEnd w:id="0"/>
      <w:r>
        <w:rPr>
          <w:b/>
        </w:rPr>
        <w:t>Independent Review of the Solomon Islands Economic and Public Sector Governance Program</w:t>
      </w:r>
    </w:p>
    <w:p w:rsidR="00CC4B63" w:rsidRDefault="00CC4B63" w:rsidP="00CC4B63">
      <w:pPr>
        <w:jc w:val="center"/>
        <w:rPr>
          <w:b/>
        </w:rPr>
      </w:pPr>
    </w:p>
    <w:p w:rsidR="00DE1BE5" w:rsidRDefault="00DE1BE5" w:rsidP="00CC4B63">
      <w:pPr>
        <w:jc w:val="center"/>
        <w:rPr>
          <w:b/>
        </w:rPr>
      </w:pPr>
      <w:r>
        <w:rPr>
          <w:b/>
        </w:rPr>
        <w:t>Recommendations and Management Responses</w:t>
      </w:r>
    </w:p>
    <w:p w:rsidR="00FE24B6" w:rsidRDefault="00FE24B6" w:rsidP="00FE24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E24B6" w:rsidRPr="0001697E" w:rsidTr="004B25D3">
        <w:tc>
          <w:tcPr>
            <w:tcW w:w="4261" w:type="dxa"/>
          </w:tcPr>
          <w:p w:rsidR="00FE24B6" w:rsidRPr="0001697E" w:rsidRDefault="00FE24B6" w:rsidP="004B25D3">
            <w:pPr>
              <w:rPr>
                <w:b/>
              </w:rPr>
            </w:pPr>
            <w:r w:rsidRPr="0001697E">
              <w:rPr>
                <w:b/>
              </w:rPr>
              <w:t xml:space="preserve">Recommendation </w:t>
            </w:r>
          </w:p>
        </w:tc>
        <w:tc>
          <w:tcPr>
            <w:tcW w:w="4261" w:type="dxa"/>
          </w:tcPr>
          <w:p w:rsidR="00FE24B6" w:rsidRPr="0001697E" w:rsidRDefault="00FE24B6" w:rsidP="004B25D3">
            <w:pPr>
              <w:rPr>
                <w:b/>
              </w:rPr>
            </w:pPr>
            <w:r w:rsidRPr="0001697E">
              <w:rPr>
                <w:b/>
              </w:rPr>
              <w:t xml:space="preserve">DFAT Response </w:t>
            </w:r>
          </w:p>
        </w:tc>
      </w:tr>
      <w:tr w:rsidR="00FE24B6" w:rsidTr="004B25D3">
        <w:tc>
          <w:tcPr>
            <w:tcW w:w="4261" w:type="dxa"/>
          </w:tcPr>
          <w:p w:rsidR="00FE24B6" w:rsidRPr="00294224" w:rsidRDefault="00FE24B6" w:rsidP="004B25D3">
            <w:r w:rsidRPr="00294224">
              <w:t>The program objectives of SIGOV could be re-specified as:</w:t>
            </w:r>
          </w:p>
          <w:p w:rsidR="00FE24B6" w:rsidRPr="00294224" w:rsidRDefault="00FE24B6" w:rsidP="00FE24B6">
            <w:pPr>
              <w:pStyle w:val="AfterFirstPara"/>
              <w:numPr>
                <w:ilvl w:val="0"/>
                <w:numId w:val="7"/>
              </w:numPr>
              <w:spacing w:before="0" w:after="0"/>
              <w:rPr>
                <w:rFonts w:cstheme="minorHAnsi"/>
                <w:sz w:val="22"/>
                <w:szCs w:val="22"/>
              </w:rPr>
            </w:pPr>
            <w:r w:rsidRPr="00294224">
              <w:rPr>
                <w:rFonts w:cstheme="minorHAnsi"/>
                <w:sz w:val="22"/>
                <w:szCs w:val="22"/>
              </w:rPr>
              <w:t>Improving the performance of the central agencies to enable effective delivery of key services and support economic growth;</w:t>
            </w:r>
          </w:p>
          <w:p w:rsidR="00FE24B6" w:rsidRPr="00294224" w:rsidRDefault="00FE24B6" w:rsidP="00FE24B6">
            <w:pPr>
              <w:pStyle w:val="AfterFirstPara"/>
              <w:numPr>
                <w:ilvl w:val="0"/>
                <w:numId w:val="7"/>
              </w:numPr>
              <w:spacing w:before="0" w:after="0"/>
              <w:rPr>
                <w:rFonts w:cstheme="minorHAnsi"/>
                <w:sz w:val="22"/>
                <w:szCs w:val="22"/>
              </w:rPr>
            </w:pPr>
            <w:r w:rsidRPr="00294224">
              <w:rPr>
                <w:rFonts w:cstheme="minorHAnsi"/>
                <w:sz w:val="22"/>
                <w:szCs w:val="22"/>
              </w:rPr>
              <w:t>Identifying and removing other systemic obstacles to sector service delivery and to the creation of an enabling environment for growth; and</w:t>
            </w:r>
          </w:p>
          <w:p w:rsidR="00FE24B6" w:rsidRPr="001262B5" w:rsidRDefault="00FE24B6" w:rsidP="00FE24B6">
            <w:pPr>
              <w:pStyle w:val="AfterFirstPara"/>
              <w:numPr>
                <w:ilvl w:val="0"/>
                <w:numId w:val="7"/>
              </w:numPr>
              <w:spacing w:before="0" w:after="0"/>
              <w:rPr>
                <w:rFonts w:cstheme="minorHAnsi"/>
                <w:sz w:val="22"/>
                <w:szCs w:val="22"/>
              </w:rPr>
            </w:pPr>
            <w:r w:rsidRPr="00294224">
              <w:rPr>
                <w:rFonts w:cstheme="minorHAnsi"/>
                <w:sz w:val="22"/>
                <w:szCs w:val="22"/>
              </w:rPr>
              <w:t>Mitigating fiduciary risks to Australian and SIG funds.</w:t>
            </w:r>
          </w:p>
        </w:tc>
        <w:tc>
          <w:tcPr>
            <w:tcW w:w="4261" w:type="dxa"/>
          </w:tcPr>
          <w:p w:rsidR="00FE24B6" w:rsidRDefault="00FE24B6" w:rsidP="004B25D3">
            <w:r>
              <w:t xml:space="preserve">Accept in full. </w:t>
            </w:r>
          </w:p>
          <w:p w:rsidR="00FE24B6" w:rsidRDefault="00FE24B6" w:rsidP="004B25D3">
            <w:r>
              <w:t xml:space="preserve">We recommend adopting these objectives as program outcomes for phase one of SIGOV (to June 2017) to sit under </w:t>
            </w:r>
            <w:r w:rsidRPr="00C30B46">
              <w:t>the four</w:t>
            </w:r>
            <w:r>
              <w:t xml:space="preserve"> long</w:t>
            </w:r>
            <w:r w:rsidRPr="00C30B46">
              <w:t>-term objectives</w:t>
            </w:r>
            <w:r>
              <w:t xml:space="preserve"> </w:t>
            </w:r>
            <w:r w:rsidRPr="00C30B46">
              <w:t xml:space="preserve">as set out in the original design. </w:t>
            </w:r>
            <w:r>
              <w:t>This evolves the program to take a more</w:t>
            </w:r>
            <w:r w:rsidRPr="00C30B46">
              <w:t xml:space="preserve"> proble</w:t>
            </w:r>
            <w:r>
              <w:t xml:space="preserve">m driven and adaptive approach while remaining within the parameters of the program funding approvals. </w:t>
            </w:r>
          </w:p>
        </w:tc>
      </w:tr>
      <w:tr w:rsidR="00FE24B6" w:rsidTr="004B25D3">
        <w:tc>
          <w:tcPr>
            <w:tcW w:w="4261" w:type="dxa"/>
          </w:tcPr>
          <w:p w:rsidR="00FE24B6" w:rsidRPr="00AC3D28" w:rsidRDefault="00FE24B6" w:rsidP="004B25D3">
            <w:r w:rsidRPr="005D6D17">
              <w:t xml:space="preserve">Reduce the number of governance bodies </w:t>
            </w:r>
          </w:p>
          <w:p w:rsidR="00FE24B6" w:rsidRDefault="00FE24B6" w:rsidP="00FE24B6">
            <w:pPr>
              <w:pStyle w:val="AfterFirstPara"/>
              <w:numPr>
                <w:ilvl w:val="0"/>
                <w:numId w:val="8"/>
              </w:numPr>
              <w:spacing w:before="0" w:after="0"/>
              <w:rPr>
                <w:rFonts w:cstheme="minorHAnsi"/>
                <w:sz w:val="22"/>
                <w:szCs w:val="22"/>
              </w:rPr>
            </w:pPr>
            <w:r w:rsidRPr="00294224">
              <w:rPr>
                <w:rFonts w:cstheme="minorHAnsi"/>
                <w:sz w:val="22"/>
                <w:szCs w:val="22"/>
              </w:rPr>
              <w:t>Reduce the number of governance bodies</w:t>
            </w:r>
          </w:p>
          <w:p w:rsidR="00FE24B6" w:rsidRPr="0074090E" w:rsidRDefault="00FE24B6" w:rsidP="00FE24B6">
            <w:pPr>
              <w:pStyle w:val="AfterFirstPara"/>
              <w:numPr>
                <w:ilvl w:val="0"/>
                <w:numId w:val="8"/>
              </w:numPr>
              <w:spacing w:before="0" w:after="0"/>
              <w:rPr>
                <w:rFonts w:cstheme="minorHAnsi"/>
                <w:sz w:val="22"/>
                <w:szCs w:val="22"/>
              </w:rPr>
            </w:pPr>
            <w:r w:rsidRPr="0074090E">
              <w:rPr>
                <w:rFonts w:cstheme="minorHAnsi"/>
                <w:sz w:val="22"/>
                <w:szCs w:val="22"/>
              </w:rPr>
              <w:t>Focus the Core Economic Working Group (CEWG) on macro-economic planning and growth policy.</w:t>
            </w:r>
          </w:p>
          <w:p w:rsidR="00FE24B6" w:rsidRPr="0074090E" w:rsidRDefault="00FE24B6" w:rsidP="00FE24B6">
            <w:pPr>
              <w:pStyle w:val="AfterFirstPara"/>
              <w:numPr>
                <w:ilvl w:val="0"/>
                <w:numId w:val="8"/>
              </w:numPr>
              <w:spacing w:before="0"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a new ‘</w:t>
            </w:r>
            <w:r w:rsidRPr="0074090E">
              <w:rPr>
                <w:rFonts w:cstheme="minorHAnsi"/>
                <w:sz w:val="22"/>
                <w:szCs w:val="22"/>
              </w:rPr>
              <w:t>Delivery and Results</w:t>
            </w:r>
            <w:r>
              <w:rPr>
                <w:rFonts w:cstheme="minorHAnsi"/>
                <w:sz w:val="22"/>
                <w:szCs w:val="22"/>
              </w:rPr>
              <w:t>’</w:t>
            </w:r>
            <w:r w:rsidRPr="0074090E">
              <w:rPr>
                <w:rFonts w:cstheme="minorHAnsi"/>
                <w:sz w:val="22"/>
                <w:szCs w:val="22"/>
              </w:rPr>
              <w:t xml:space="preserve"> coordinating body, with tightly limited attendance to discuss political challenges to delivery in confidence.  </w:t>
            </w:r>
          </w:p>
          <w:p w:rsidR="00FE24B6" w:rsidRDefault="00FE24B6" w:rsidP="004B25D3"/>
        </w:tc>
        <w:tc>
          <w:tcPr>
            <w:tcW w:w="4261" w:type="dxa"/>
          </w:tcPr>
          <w:p w:rsidR="00FE24B6" w:rsidRDefault="00FE24B6" w:rsidP="004B25D3">
            <w:r>
              <w:t xml:space="preserve">Accept in part. </w:t>
            </w:r>
          </w:p>
          <w:p w:rsidR="00FE24B6" w:rsidRPr="003A69AE" w:rsidRDefault="00FE24B6" w:rsidP="00FE24B6">
            <w:pPr>
              <w:pStyle w:val="ListParagraph"/>
              <w:numPr>
                <w:ilvl w:val="0"/>
                <w:numId w:val="10"/>
              </w:numPr>
            </w:pPr>
            <w:r>
              <w:t>Accept the need to streamline governance arrangements and will cease attendance at SIG led committees. Instead the program will consult semi-annually with Permanent Secretaries on program priorities and resourcing.</w:t>
            </w:r>
          </w:p>
          <w:p w:rsidR="00FE24B6" w:rsidRDefault="00FE24B6" w:rsidP="00FE24B6">
            <w:pPr>
              <w:pStyle w:val="ListParagraph"/>
              <w:numPr>
                <w:ilvl w:val="0"/>
                <w:numId w:val="10"/>
              </w:numPr>
            </w:pPr>
            <w:r>
              <w:t xml:space="preserve">Agree. </w:t>
            </w:r>
          </w:p>
          <w:p w:rsidR="00FE24B6" w:rsidRDefault="00FE24B6" w:rsidP="00FE24B6">
            <w:pPr>
              <w:pStyle w:val="ListParagraph"/>
              <w:numPr>
                <w:ilvl w:val="0"/>
                <w:numId w:val="10"/>
              </w:numPr>
            </w:pPr>
            <w:r>
              <w:t>Agree with the need to focus on cross program results, however an additional body is not required.  Results will be assessed through a whole of program performance assessment framework and high level consultations.</w:t>
            </w:r>
          </w:p>
        </w:tc>
      </w:tr>
      <w:tr w:rsidR="00FE24B6" w:rsidTr="004B25D3">
        <w:tc>
          <w:tcPr>
            <w:tcW w:w="4261" w:type="dxa"/>
          </w:tcPr>
          <w:p w:rsidR="00FE24B6" w:rsidRPr="005D6D17" w:rsidRDefault="00FE24B6" w:rsidP="004B25D3">
            <w:r>
              <w:t>Incorporate</w:t>
            </w:r>
            <w:r w:rsidRPr="005D6D17">
              <w:t xml:space="preserve"> learning within SIGOV</w:t>
            </w:r>
          </w:p>
          <w:p w:rsidR="00FE24B6" w:rsidRPr="0074090E" w:rsidRDefault="00FE24B6" w:rsidP="00FE24B6">
            <w:pPr>
              <w:pStyle w:val="AfterFirstPara"/>
              <w:numPr>
                <w:ilvl w:val="0"/>
                <w:numId w:val="9"/>
              </w:numPr>
              <w:spacing w:before="0" w:after="0"/>
              <w:rPr>
                <w:rFonts w:cstheme="minorHAnsi"/>
                <w:sz w:val="22"/>
                <w:szCs w:val="22"/>
              </w:rPr>
            </w:pPr>
            <w:r w:rsidRPr="0074090E">
              <w:rPr>
                <w:rFonts w:cstheme="minorHAnsi"/>
                <w:sz w:val="22"/>
                <w:szCs w:val="22"/>
              </w:rPr>
              <w:t xml:space="preserve">Undertake explicit diagnostic work to pinpoint constraints to service delivery </w:t>
            </w:r>
          </w:p>
          <w:p w:rsidR="00FE24B6" w:rsidRPr="0074090E" w:rsidRDefault="00FE24B6" w:rsidP="00FE24B6">
            <w:pPr>
              <w:pStyle w:val="AfterFirstPara"/>
              <w:numPr>
                <w:ilvl w:val="0"/>
                <w:numId w:val="9"/>
              </w:numPr>
              <w:spacing w:before="0" w:after="0"/>
              <w:rPr>
                <w:rFonts w:cstheme="minorHAnsi"/>
                <w:sz w:val="22"/>
                <w:szCs w:val="22"/>
              </w:rPr>
            </w:pPr>
            <w:r w:rsidRPr="0074090E">
              <w:rPr>
                <w:rFonts w:cstheme="minorHAnsi"/>
                <w:sz w:val="22"/>
                <w:szCs w:val="22"/>
              </w:rPr>
              <w:t xml:space="preserve">Undertake cautious piloting, with clear specifications and criteria for considering it effective and for rolling it back </w:t>
            </w:r>
          </w:p>
          <w:p w:rsidR="00FE24B6" w:rsidRPr="0074090E" w:rsidRDefault="00FE24B6" w:rsidP="00FE24B6">
            <w:pPr>
              <w:pStyle w:val="AfterFirstPara"/>
              <w:numPr>
                <w:ilvl w:val="0"/>
                <w:numId w:val="9"/>
              </w:numPr>
              <w:spacing w:before="0" w:after="0"/>
              <w:rPr>
                <w:rFonts w:cstheme="minorHAnsi"/>
                <w:sz w:val="22"/>
                <w:szCs w:val="22"/>
              </w:rPr>
            </w:pPr>
            <w:r w:rsidRPr="0074090E">
              <w:rPr>
                <w:rFonts w:cstheme="minorHAnsi"/>
                <w:sz w:val="22"/>
                <w:szCs w:val="22"/>
              </w:rPr>
              <w:t>Experiment with management coaches and confidential advice to selected senior SIG management and with peer learning.</w:t>
            </w:r>
          </w:p>
          <w:p w:rsidR="00FE24B6" w:rsidRDefault="00FE24B6" w:rsidP="004B25D3"/>
        </w:tc>
        <w:tc>
          <w:tcPr>
            <w:tcW w:w="4261" w:type="dxa"/>
          </w:tcPr>
          <w:p w:rsidR="00FE24B6" w:rsidRDefault="00FE24B6" w:rsidP="004B25D3">
            <w:r>
              <w:t xml:space="preserve">Accept in full. </w:t>
            </w:r>
          </w:p>
          <w:p w:rsidR="00FE24B6" w:rsidRPr="003A69AE" w:rsidRDefault="00FE24B6" w:rsidP="004B25D3">
            <w:r>
              <w:t xml:space="preserve">Implementation has commenced with an initial diagnostic study to be completed by the World Bank in 2015. </w:t>
            </w:r>
          </w:p>
        </w:tc>
      </w:tr>
      <w:tr w:rsidR="00FE24B6" w:rsidTr="004B25D3">
        <w:tc>
          <w:tcPr>
            <w:tcW w:w="4261" w:type="dxa"/>
          </w:tcPr>
          <w:p w:rsidR="00FE24B6" w:rsidRDefault="00FE24B6" w:rsidP="004B25D3">
            <w:r>
              <w:t xml:space="preserve">Consider a new management structure with development of sub-program lead responsibilities. </w:t>
            </w:r>
          </w:p>
        </w:tc>
        <w:tc>
          <w:tcPr>
            <w:tcW w:w="4261" w:type="dxa"/>
          </w:tcPr>
          <w:p w:rsidR="00FE24B6" w:rsidRDefault="00FE24B6" w:rsidP="004B25D3">
            <w:r>
              <w:t xml:space="preserve">Accept in full. </w:t>
            </w:r>
          </w:p>
          <w:p w:rsidR="00FE24B6" w:rsidRDefault="00FE24B6" w:rsidP="00FE24B6">
            <w:r>
              <w:t xml:space="preserve">A new structure is proposed which includes a team leader and additional technical advice to DFAT. </w:t>
            </w:r>
          </w:p>
        </w:tc>
      </w:tr>
    </w:tbl>
    <w:p w:rsidR="00FE24B6" w:rsidRPr="00037CC0" w:rsidRDefault="00FE24B6" w:rsidP="00DE1BE5">
      <w:pPr>
        <w:rPr>
          <w:b/>
        </w:rPr>
      </w:pPr>
    </w:p>
    <w:p w:rsidR="00DE1BE5" w:rsidRDefault="00DE1BE5" w:rsidP="00DE1BE5"/>
    <w:p w:rsidR="00300325" w:rsidRPr="00DE1BE5" w:rsidRDefault="00300325" w:rsidP="00DE1BE5"/>
    <w:sectPr w:rsidR="00300325" w:rsidRPr="00DE1BE5" w:rsidSect="00FE2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A6" w:rsidRDefault="00AE29A6" w:rsidP="00AE29A6">
      <w:r>
        <w:separator/>
      </w:r>
    </w:p>
  </w:endnote>
  <w:endnote w:type="continuationSeparator" w:id="0">
    <w:p w:rsidR="00AE29A6" w:rsidRDefault="00AE29A6" w:rsidP="00AE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A6" w:rsidRDefault="00AE29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A6" w:rsidRDefault="00AE29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A6" w:rsidRDefault="00AE2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A6" w:rsidRDefault="00AE29A6" w:rsidP="00AE29A6">
      <w:r>
        <w:separator/>
      </w:r>
    </w:p>
  </w:footnote>
  <w:footnote w:type="continuationSeparator" w:id="0">
    <w:p w:rsidR="00AE29A6" w:rsidRDefault="00AE29A6" w:rsidP="00AE2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A6" w:rsidRDefault="00AE29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A6" w:rsidRDefault="00AE29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A6" w:rsidRDefault="00AE29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1EC"/>
    <w:multiLevelType w:val="hybridMultilevel"/>
    <w:tmpl w:val="8CA2C5C2"/>
    <w:lvl w:ilvl="0" w:tplc="029A0678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A42DFF"/>
    <w:multiLevelType w:val="hybridMultilevel"/>
    <w:tmpl w:val="EB6AD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C12D2"/>
    <w:multiLevelType w:val="hybridMultilevel"/>
    <w:tmpl w:val="42A890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7D5D23"/>
    <w:multiLevelType w:val="hybridMultilevel"/>
    <w:tmpl w:val="BA3C0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351711"/>
    <w:multiLevelType w:val="hybridMultilevel"/>
    <w:tmpl w:val="773479A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FF3FDE"/>
    <w:multiLevelType w:val="hybridMultilevel"/>
    <w:tmpl w:val="BA3C0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542B6"/>
    <w:multiLevelType w:val="hybridMultilevel"/>
    <w:tmpl w:val="DEACEC2C"/>
    <w:lvl w:ilvl="0" w:tplc="2EF4C5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0" w:hanging="360"/>
      </w:pPr>
    </w:lvl>
    <w:lvl w:ilvl="2" w:tplc="0C09001B" w:tentative="1">
      <w:start w:val="1"/>
      <w:numFmt w:val="lowerRoman"/>
      <w:lvlText w:val="%3."/>
      <w:lvlJc w:val="right"/>
      <w:pPr>
        <w:ind w:left="2100" w:hanging="180"/>
      </w:pPr>
    </w:lvl>
    <w:lvl w:ilvl="3" w:tplc="0C09000F" w:tentative="1">
      <w:start w:val="1"/>
      <w:numFmt w:val="decimal"/>
      <w:lvlText w:val="%4."/>
      <w:lvlJc w:val="left"/>
      <w:pPr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CA20950"/>
    <w:multiLevelType w:val="hybridMultilevel"/>
    <w:tmpl w:val="BA3C0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9">
    <w:nsid w:val="60C12198"/>
    <w:multiLevelType w:val="hybridMultilevel"/>
    <w:tmpl w:val="EB6AD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56FD5"/>
    <w:multiLevelType w:val="hybridMultilevel"/>
    <w:tmpl w:val="EB6AD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F5D36"/>
    <w:multiLevelType w:val="hybridMultilevel"/>
    <w:tmpl w:val="4D0049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5B3AA1"/>
    <w:multiLevelType w:val="hybridMultilevel"/>
    <w:tmpl w:val="EC12FD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25"/>
    <w:rsid w:val="00004D6E"/>
    <w:rsid w:val="0006767D"/>
    <w:rsid w:val="00075BB8"/>
    <w:rsid w:val="000E7AD0"/>
    <w:rsid w:val="00143A3D"/>
    <w:rsid w:val="002D2BA4"/>
    <w:rsid w:val="00300325"/>
    <w:rsid w:val="00344A74"/>
    <w:rsid w:val="004213DA"/>
    <w:rsid w:val="004F121D"/>
    <w:rsid w:val="00536998"/>
    <w:rsid w:val="005C3D38"/>
    <w:rsid w:val="00614E2E"/>
    <w:rsid w:val="007F5ADA"/>
    <w:rsid w:val="00824BFB"/>
    <w:rsid w:val="00867168"/>
    <w:rsid w:val="0088312F"/>
    <w:rsid w:val="00911D03"/>
    <w:rsid w:val="00913F38"/>
    <w:rsid w:val="00952ED4"/>
    <w:rsid w:val="00983E53"/>
    <w:rsid w:val="00A14383"/>
    <w:rsid w:val="00A63BFB"/>
    <w:rsid w:val="00A97EE1"/>
    <w:rsid w:val="00AE29A6"/>
    <w:rsid w:val="00B62778"/>
    <w:rsid w:val="00C17DEB"/>
    <w:rsid w:val="00C5592D"/>
    <w:rsid w:val="00C63A5F"/>
    <w:rsid w:val="00C92347"/>
    <w:rsid w:val="00CC4B63"/>
    <w:rsid w:val="00D03DA8"/>
    <w:rsid w:val="00D64185"/>
    <w:rsid w:val="00D85327"/>
    <w:rsid w:val="00DE1BE5"/>
    <w:rsid w:val="00EC7B79"/>
    <w:rsid w:val="00F46D07"/>
    <w:rsid w:val="00FC230C"/>
    <w:rsid w:val="00FD0664"/>
    <w:rsid w:val="00FE24B6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BE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8532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8532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D0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0664"/>
    <w:rPr>
      <w:rFonts w:ascii="Tahoma" w:hAnsi="Tahoma" w:cs="Tahoma"/>
      <w:sz w:val="16"/>
      <w:szCs w:val="16"/>
      <w:lang w:eastAsia="en-US"/>
    </w:rPr>
  </w:style>
  <w:style w:type="paragraph" w:customStyle="1" w:styleId="AfterFirstPara">
    <w:name w:val="AfterFirstPara"/>
    <w:basedOn w:val="Normal"/>
    <w:rsid w:val="00DE1BE5"/>
    <w:pPr>
      <w:numPr>
        <w:numId w:val="6"/>
      </w:numPr>
      <w:spacing w:before="120" w:after="120"/>
    </w:pPr>
  </w:style>
  <w:style w:type="paragraph" w:styleId="Header">
    <w:name w:val="header"/>
    <w:basedOn w:val="Normal"/>
    <w:link w:val="HeaderChar"/>
    <w:rsid w:val="00AE29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29A6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AE29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E29A6"/>
    <w:rPr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BE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8532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8532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D0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0664"/>
    <w:rPr>
      <w:rFonts w:ascii="Tahoma" w:hAnsi="Tahoma" w:cs="Tahoma"/>
      <w:sz w:val="16"/>
      <w:szCs w:val="16"/>
      <w:lang w:eastAsia="en-US"/>
    </w:rPr>
  </w:style>
  <w:style w:type="paragraph" w:customStyle="1" w:styleId="AfterFirstPara">
    <w:name w:val="AfterFirstPara"/>
    <w:basedOn w:val="Normal"/>
    <w:rsid w:val="00DE1BE5"/>
    <w:pPr>
      <w:numPr>
        <w:numId w:val="6"/>
      </w:numPr>
      <w:spacing w:before="120" w:after="120"/>
    </w:pPr>
  </w:style>
  <w:style w:type="paragraph" w:styleId="Header">
    <w:name w:val="header"/>
    <w:basedOn w:val="Normal"/>
    <w:link w:val="HeaderChar"/>
    <w:rsid w:val="00AE29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29A6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AE29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E29A6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252791-771F-4D95-8A25-824872DA52B3}"/>
</file>

<file path=customXml/itemProps2.xml><?xml version="1.0" encoding="utf-8"?>
<ds:datastoreItem xmlns:ds="http://schemas.openxmlformats.org/officeDocument/2006/customXml" ds:itemID="{3F178B1F-6BB9-4308-8A60-627C6A2A596E}"/>
</file>

<file path=customXml/itemProps3.xml><?xml version="1.0" encoding="utf-8"?>
<ds:datastoreItem xmlns:ds="http://schemas.openxmlformats.org/officeDocument/2006/customXml" ds:itemID="{1508EA38-B19B-4656-87FA-1FA083670304}"/>
</file>

<file path=docProps/app.xml><?xml version="1.0" encoding="utf-8"?>
<Properties xmlns="http://schemas.openxmlformats.org/officeDocument/2006/extended-properties" xmlns:vt="http://schemas.openxmlformats.org/officeDocument/2006/docPropsVTypes">
  <Template>CDCDBF32</Template>
  <TotalTime>0</TotalTime>
  <Pages>1</Pages>
  <Words>351</Words>
  <Characters>1999</Characters>
  <Application>Microsoft Office Word</Application>
  <DocSecurity>0</DocSecurity>
  <Lines>39</Lines>
  <Paragraphs>14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2016-08-02T00:56:00Z</dcterms:created>
  <dcterms:modified xsi:type="dcterms:W3CDTF">2016-08-02T00:56:00Z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93c20615-5510-4432-85d7-f18107d4e93a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1048100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