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CFAC9" w14:textId="77777777" w:rsidR="00886034" w:rsidRPr="004D39C8" w:rsidRDefault="00886034" w:rsidP="00886034">
      <w:pPr>
        <w:pStyle w:val="Header"/>
        <w:tabs>
          <w:tab w:val="left" w:pos="5812"/>
        </w:tabs>
        <w:jc w:val="center"/>
        <w:rPr>
          <w:rFonts w:asciiTheme="majorHAnsi" w:hAnsiTheme="majorHAnsi"/>
          <w:b/>
          <w:sz w:val="22"/>
          <w:szCs w:val="22"/>
        </w:rPr>
      </w:pPr>
      <w:r w:rsidRPr="004D39C8">
        <w:rPr>
          <w:rFonts w:asciiTheme="majorHAnsi" w:hAnsiTheme="majorHAnsi"/>
          <w:noProof/>
          <w:sz w:val="22"/>
          <w:szCs w:val="22"/>
        </w:rPr>
        <w:drawing>
          <wp:anchor distT="0" distB="0" distL="114300" distR="114300" simplePos="0" relativeHeight="251806208" behindDoc="1" locked="0" layoutInCell="1" allowOverlap="1" wp14:anchorId="3B3F017F" wp14:editId="6A757BE6">
            <wp:simplePos x="0" y="0"/>
            <wp:positionH relativeFrom="margin">
              <wp:posOffset>4889500</wp:posOffset>
            </wp:positionH>
            <wp:positionV relativeFrom="margin">
              <wp:posOffset>-32385</wp:posOffset>
            </wp:positionV>
            <wp:extent cx="1016000" cy="1016000"/>
            <wp:effectExtent l="0" t="0" r="0" b="0"/>
            <wp:wrapNone/>
            <wp:docPr id="18" name="Picture 18"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ckappleby:Desktop:Ba Fotografia:Best of by Category:Logos:Government &amp; MAF:MAF Logo.jpg"/>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1016000"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9C8">
        <w:rPr>
          <w:rFonts w:asciiTheme="majorHAnsi" w:hAnsiTheme="majorHAnsi"/>
          <w:noProof/>
          <w:sz w:val="22"/>
          <w:szCs w:val="22"/>
        </w:rPr>
        <w:drawing>
          <wp:anchor distT="0" distB="0" distL="114300" distR="114300" simplePos="0" relativeHeight="251805184" behindDoc="1" locked="0" layoutInCell="1" allowOverlap="1" wp14:anchorId="74A4998E" wp14:editId="065E6E84">
            <wp:simplePos x="0" y="0"/>
            <wp:positionH relativeFrom="margin">
              <wp:posOffset>-184785</wp:posOffset>
            </wp:positionH>
            <wp:positionV relativeFrom="margin">
              <wp:posOffset>-32385</wp:posOffset>
            </wp:positionV>
            <wp:extent cx="1038225" cy="1038225"/>
            <wp:effectExtent l="0" t="0" r="9525" b="9525"/>
            <wp:wrapNone/>
            <wp:docPr id="19"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1038225" cy="1038225"/>
                    </a:xfrm>
                    <a:prstGeom prst="rect">
                      <a:avLst/>
                    </a:prstGeom>
                    <a:noFill/>
                  </pic:spPr>
                </pic:pic>
              </a:graphicData>
            </a:graphic>
            <wp14:sizeRelH relativeFrom="margin">
              <wp14:pctWidth>0</wp14:pctWidth>
            </wp14:sizeRelH>
          </wp:anchor>
        </w:drawing>
      </w:r>
      <w:r w:rsidRPr="004D39C8">
        <w:rPr>
          <w:rFonts w:asciiTheme="majorHAnsi" w:hAnsiTheme="majorHAnsi"/>
          <w:b/>
          <w:noProof/>
          <w:sz w:val="22"/>
          <w:szCs w:val="22"/>
        </w:rPr>
        <w:t>DEMOCRATIC REPUBLIC OF</w:t>
      </w:r>
      <w:r w:rsidRPr="004D39C8">
        <w:rPr>
          <w:rFonts w:asciiTheme="majorHAnsi" w:hAnsiTheme="majorHAnsi"/>
          <w:b/>
          <w:noProof/>
          <w:sz w:val="22"/>
          <w:szCs w:val="22"/>
          <w:lang w:val="pt-BR"/>
        </w:rPr>
        <w:t xml:space="preserve"> TIMOR-LESTE</w:t>
      </w:r>
    </w:p>
    <w:p w14:paraId="3A4DE8FB" w14:textId="77777777" w:rsidR="00886034" w:rsidRPr="004D39C8" w:rsidRDefault="00886034" w:rsidP="00886034">
      <w:pPr>
        <w:pStyle w:val="Header"/>
        <w:jc w:val="center"/>
        <w:rPr>
          <w:rFonts w:asciiTheme="majorHAnsi" w:hAnsiTheme="majorHAnsi"/>
          <w:b/>
          <w:noProof/>
          <w:sz w:val="22"/>
          <w:szCs w:val="22"/>
        </w:rPr>
      </w:pPr>
      <w:r w:rsidRPr="004D39C8">
        <w:rPr>
          <w:rFonts w:asciiTheme="majorHAnsi" w:hAnsiTheme="majorHAnsi"/>
          <w:b/>
          <w:noProof/>
          <w:sz w:val="22"/>
          <w:szCs w:val="22"/>
        </w:rPr>
        <w:t xml:space="preserve"> MINISTRY OF AGRICULTURE AND FISHERIES</w:t>
      </w:r>
    </w:p>
    <w:p w14:paraId="59EFB7AE" w14:textId="77777777" w:rsidR="00886034" w:rsidRPr="004D39C8" w:rsidRDefault="002D3D5B" w:rsidP="00886034">
      <w:pPr>
        <w:jc w:val="center"/>
        <w:rPr>
          <w:rFonts w:asciiTheme="majorHAnsi" w:hAnsiTheme="majorHAnsi"/>
        </w:rPr>
      </w:pPr>
      <w:r>
        <w:rPr>
          <w:rFonts w:asciiTheme="majorHAnsi" w:hAnsiTheme="majorHAnsi"/>
          <w:noProof/>
        </w:rPr>
        <mc:AlternateContent>
          <mc:Choice Requires="wpg">
            <w:drawing>
              <wp:anchor distT="0" distB="0" distL="114300" distR="114300" simplePos="0" relativeHeight="251830784" behindDoc="0" locked="0" layoutInCell="1" allowOverlap="1" wp14:anchorId="4CFB52E8" wp14:editId="25FC68F9">
                <wp:simplePos x="0" y="0"/>
                <wp:positionH relativeFrom="column">
                  <wp:posOffset>2070735</wp:posOffset>
                </wp:positionH>
                <wp:positionV relativeFrom="paragraph">
                  <wp:posOffset>76574</wp:posOffset>
                </wp:positionV>
                <wp:extent cx="1676400" cy="594360"/>
                <wp:effectExtent l="0" t="0" r="0" b="0"/>
                <wp:wrapNone/>
                <wp:docPr id="27" name="Group 27" title="Seeds of Life - Fini ba Mori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594360"/>
                          <a:chOff x="4633" y="2328"/>
                          <a:chExt cx="2640" cy="936"/>
                        </a:xfrm>
                      </wpg:grpSpPr>
                      <wps:wsp>
                        <wps:cNvPr id="308" name="Text Box 3" title="Seeds of Life - Fini ba Moris"/>
                        <wps:cNvSpPr txBox="1">
                          <a:spLocks noChangeArrowheads="1"/>
                        </wps:cNvSpPr>
                        <wps:spPr bwMode="auto">
                          <a:xfrm>
                            <a:off x="4633" y="2328"/>
                            <a:ext cx="2640"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FA401" w14:textId="77777777" w:rsidR="00635DDA" w:rsidRPr="00F133E3" w:rsidRDefault="00635DDA" w:rsidP="001E7A76">
                              <w:pPr>
                                <w:jc w:val="center"/>
                                <w:rPr>
                                  <w:b/>
                                  <w:color w:val="38A20E"/>
                                  <w:sz w:val="32"/>
                                  <w:szCs w:val="32"/>
                                </w:rPr>
                              </w:pPr>
                              <w:r w:rsidRPr="00F133E3">
                                <w:rPr>
                                  <w:b/>
                                  <w:color w:val="38A20E"/>
                                  <w:sz w:val="32"/>
                                  <w:szCs w:val="32"/>
                                </w:rPr>
                                <w:t>Seeds of Life</w:t>
                              </w:r>
                              <w:r>
                                <w:rPr>
                                  <w:b/>
                                  <w:color w:val="38A20E"/>
                                  <w:sz w:val="32"/>
                                  <w:szCs w:val="32"/>
                                </w:rPr>
                                <w:t xml:space="preserve"> </w:t>
                              </w:r>
                              <w:proofErr w:type="spellStart"/>
                              <w:r w:rsidRPr="00F133E3">
                                <w:rPr>
                                  <w:b/>
                                  <w:color w:val="38A20E"/>
                                  <w:sz w:val="32"/>
                                  <w:szCs w:val="32"/>
                                </w:rPr>
                                <w:t>Fini</w:t>
                              </w:r>
                              <w:proofErr w:type="spellEnd"/>
                              <w:r w:rsidRPr="00F133E3">
                                <w:rPr>
                                  <w:b/>
                                  <w:color w:val="38A20E"/>
                                  <w:sz w:val="32"/>
                                  <w:szCs w:val="32"/>
                                </w:rPr>
                                <w:t xml:space="preserve"> </w:t>
                              </w:r>
                              <w:proofErr w:type="spellStart"/>
                              <w:r w:rsidRPr="00F133E3">
                                <w:rPr>
                                  <w:b/>
                                  <w:color w:val="38A20E"/>
                                  <w:sz w:val="32"/>
                                  <w:szCs w:val="32"/>
                                </w:rPr>
                                <w:t>ba</w:t>
                              </w:r>
                              <w:proofErr w:type="spellEnd"/>
                              <w:r w:rsidRPr="00F133E3">
                                <w:rPr>
                                  <w:b/>
                                  <w:color w:val="38A20E"/>
                                  <w:sz w:val="32"/>
                                  <w:szCs w:val="32"/>
                                </w:rPr>
                                <w:t xml:space="preserve"> </w:t>
                              </w:r>
                              <w:proofErr w:type="spellStart"/>
                              <w:r w:rsidRPr="00F133E3">
                                <w:rPr>
                                  <w:b/>
                                  <w:color w:val="38A20E"/>
                                  <w:sz w:val="32"/>
                                  <w:szCs w:val="32"/>
                                </w:rPr>
                                <w:t>Moris</w:t>
                              </w:r>
                              <w:proofErr w:type="spellEnd"/>
                            </w:p>
                            <w:p w14:paraId="189398DA" w14:textId="77777777" w:rsidR="00635DDA" w:rsidRDefault="00635DDA" w:rsidP="001E7A76"/>
                          </w:txbxContent>
                        </wps:txbx>
                        <wps:bodyPr rot="0" vert="horz" wrap="square" lIns="91440" tIns="45720" rIns="91440" bIns="45720" anchor="t" anchorCtr="0" upright="1">
                          <a:noAutofit/>
                        </wps:bodyPr>
                      </wps:wsp>
                      <wps:wsp>
                        <wps:cNvPr id="318" name="AutoShape 4"/>
                        <wps:cNvCnPr>
                          <a:cxnSpLocks noChangeShapeType="1"/>
                        </wps:cNvCnPr>
                        <wps:spPr bwMode="auto">
                          <a:xfrm>
                            <a:off x="4936" y="2808"/>
                            <a:ext cx="2026" cy="0"/>
                          </a:xfrm>
                          <a:prstGeom prst="straightConnector1">
                            <a:avLst/>
                          </a:prstGeom>
                          <a:noFill/>
                          <a:ln w="19050">
                            <a:solidFill>
                              <a:srgbClr val="38A20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26" alt="Title: Seeds of Life - Fini ba Moris" style="position:absolute;left:0;text-align:left;margin-left:163.05pt;margin-top:6.05pt;width:132pt;height:46.8pt;z-index:251830784" coordorigin="4633,2328" coordsize="264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">
                <v:shapetype id="_x0000_t202" coordsize="21600,21600" o:spt="202" path="m,l,21600r21600,l21600,xe">
                  <v:stroke joinstyle="miter"/>
                  <v:path gradientshapeok="t" o:connecttype="rect"/>
                </v:shapetype>
                <v:shape id="Text Box 3" o:spid="_x0000_s1027" type="#_x0000_t202" style="position:absolute;left:4633;top:2328;width:264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9B8IA&#10;AADcAAAADwAAAGRycy9kb3ducmV2LnhtbERPW2vCMBR+H+w/hCPsbU28bMzOKEMZ7Emxm4Jvh+bY&#10;ljUnocls/ffmQdjjx3dfrAbbigt1oXGsYZwpEMSlMw1XGn6+P5/fQISIbLB1TBquFGC1fHxYYG5c&#10;z3u6FLESKYRDjhrqGH0uZShrshgy54kTd3adxZhgV0nTYZ/CbSsnSr1Kiw2nhho9rWsqf4s/q+Gw&#10;PZ+OM7WrNvbF925Qku1cav00Gj7eQUQa4r/47v4yGqYqrU1n0h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n0HwgAAANwAAAAPAAAAAAAAAAAAAAAAAJgCAABkcnMvZG93&#10;bnJldi54bWxQSwUGAAAAAAQABAD1AAAAhwMAAAAA&#10;" filled="f" stroked="f">
                  <v:textbox>
                    <w:txbxContent>
                      <w:p w14:paraId="638FA401" w14:textId="77777777" w:rsidR="00635DDA" w:rsidRPr="00F133E3" w:rsidRDefault="00635DDA" w:rsidP="001E7A76">
                        <w:pPr>
                          <w:jc w:val="center"/>
                          <w:rPr>
                            <w:b/>
                            <w:color w:val="38A20E"/>
                            <w:sz w:val="32"/>
                            <w:szCs w:val="32"/>
                          </w:rPr>
                        </w:pPr>
                        <w:r w:rsidRPr="00F133E3">
                          <w:rPr>
                            <w:b/>
                            <w:color w:val="38A20E"/>
                            <w:sz w:val="32"/>
                            <w:szCs w:val="32"/>
                          </w:rPr>
                          <w:t>Seeds of Life</w:t>
                        </w:r>
                        <w:r>
                          <w:rPr>
                            <w:b/>
                            <w:color w:val="38A20E"/>
                            <w:sz w:val="32"/>
                            <w:szCs w:val="32"/>
                          </w:rPr>
                          <w:t xml:space="preserve"> </w:t>
                        </w:r>
                        <w:proofErr w:type="spellStart"/>
                        <w:r w:rsidRPr="00F133E3">
                          <w:rPr>
                            <w:b/>
                            <w:color w:val="38A20E"/>
                            <w:sz w:val="32"/>
                            <w:szCs w:val="32"/>
                          </w:rPr>
                          <w:t>Fini</w:t>
                        </w:r>
                        <w:proofErr w:type="spellEnd"/>
                        <w:r w:rsidRPr="00F133E3">
                          <w:rPr>
                            <w:b/>
                            <w:color w:val="38A20E"/>
                            <w:sz w:val="32"/>
                            <w:szCs w:val="32"/>
                          </w:rPr>
                          <w:t xml:space="preserve"> </w:t>
                        </w:r>
                        <w:proofErr w:type="spellStart"/>
                        <w:r w:rsidRPr="00F133E3">
                          <w:rPr>
                            <w:b/>
                            <w:color w:val="38A20E"/>
                            <w:sz w:val="32"/>
                            <w:szCs w:val="32"/>
                          </w:rPr>
                          <w:t>ba</w:t>
                        </w:r>
                        <w:proofErr w:type="spellEnd"/>
                        <w:r w:rsidRPr="00F133E3">
                          <w:rPr>
                            <w:b/>
                            <w:color w:val="38A20E"/>
                            <w:sz w:val="32"/>
                            <w:szCs w:val="32"/>
                          </w:rPr>
                          <w:t xml:space="preserve"> </w:t>
                        </w:r>
                        <w:proofErr w:type="spellStart"/>
                        <w:r w:rsidRPr="00F133E3">
                          <w:rPr>
                            <w:b/>
                            <w:color w:val="38A20E"/>
                            <w:sz w:val="32"/>
                            <w:szCs w:val="32"/>
                          </w:rPr>
                          <w:t>Moris</w:t>
                        </w:r>
                        <w:proofErr w:type="spellEnd"/>
                      </w:p>
                      <w:p w14:paraId="189398DA" w14:textId="77777777" w:rsidR="00635DDA" w:rsidRDefault="00635DDA" w:rsidP="001E7A76"/>
                    </w:txbxContent>
                  </v:textbox>
                </v:shape>
                <v:shapetype id="_x0000_t32" coordsize="21600,21600" o:spt="32" o:oned="t" path="m,l21600,21600e" filled="f">
                  <v:path arrowok="t" fillok="f" o:connecttype="none"/>
                  <o:lock v:ext="edit" shapetype="t"/>
                </v:shapetype>
                <v:shape id="AutoShape 4" o:spid="_x0000_s1028" type="#_x0000_t32" style="position:absolute;left:4936;top:2808;width:20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lQEr4AAADcAAAADwAAAGRycy9kb3ducmV2LnhtbERPuwrCMBTdBf8hXMFNUxVEqlFEEFxE&#10;62NwuzTXttrclCbV+vdmEBwP571YtaYUL6pdYVnBaBiBIE6tLjhTcDlvBzMQziNrLC2Tgg85WC27&#10;nQXG2r45odfJZyKEsItRQe59FUvp0pwMuqGtiAN3t7VBH2CdSV3jO4SbUo6jaCoNFhwacqxok1P6&#10;PDVGQXP1+8ctKtfXZHujRF4aeTg2SvV77XoOwlPr/+Kfe6cVTEZhbTgTjoBcf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SVASvgAAANwAAAAPAAAAAAAAAAAAAAAAAKEC&#10;AABkcnMvZG93bnJldi54bWxQSwUGAAAAAAQABAD5AAAAjAMAAAAA&#10;" strokecolor="#38a20e" strokeweight="1.5pt"/>
              </v:group>
            </w:pict>
          </mc:Fallback>
        </mc:AlternateContent>
      </w:r>
    </w:p>
    <w:p w14:paraId="5C666786" w14:textId="77777777" w:rsidR="00886034" w:rsidRPr="004D39C8" w:rsidRDefault="00886034" w:rsidP="00886034">
      <w:pPr>
        <w:pStyle w:val="Header"/>
        <w:rPr>
          <w:rFonts w:asciiTheme="majorHAnsi" w:hAnsiTheme="majorHAnsi"/>
        </w:rPr>
      </w:pPr>
    </w:p>
    <w:p w14:paraId="5F9E6D4C" w14:textId="77777777" w:rsidR="00886034" w:rsidRPr="004D39C8" w:rsidRDefault="00886034" w:rsidP="00886034">
      <w:pPr>
        <w:pStyle w:val="Header"/>
        <w:rPr>
          <w:rFonts w:asciiTheme="majorHAnsi" w:hAnsiTheme="majorHAnsi"/>
        </w:rPr>
      </w:pPr>
    </w:p>
    <w:p w14:paraId="5BD3F2D8" w14:textId="77777777" w:rsidR="00886034" w:rsidRPr="004D39C8" w:rsidRDefault="00886034" w:rsidP="00886034">
      <w:pPr>
        <w:pStyle w:val="Header"/>
        <w:pBdr>
          <w:bottom w:val="single" w:sz="6" w:space="1" w:color="auto"/>
        </w:pBdr>
        <w:rPr>
          <w:rFonts w:asciiTheme="majorHAnsi" w:hAnsiTheme="majorHAnsi"/>
        </w:rPr>
      </w:pPr>
    </w:p>
    <w:p w14:paraId="30EAF1A6" w14:textId="77777777" w:rsidR="00786DA2" w:rsidRPr="004D39C8" w:rsidRDefault="00786DA2" w:rsidP="00886034">
      <w:pPr>
        <w:pStyle w:val="Header"/>
        <w:rPr>
          <w:rFonts w:asciiTheme="majorHAnsi" w:hAnsiTheme="majorHAnsi"/>
        </w:rPr>
      </w:pPr>
    </w:p>
    <w:p w14:paraId="558698BA" w14:textId="77777777" w:rsidR="00886034" w:rsidRDefault="00886034" w:rsidP="00886034">
      <w:pPr>
        <w:pStyle w:val="Header"/>
        <w:pBdr>
          <w:bottom w:val="single" w:sz="6" w:space="1" w:color="auto"/>
        </w:pBdr>
        <w:jc w:val="center"/>
        <w:rPr>
          <w:rFonts w:asciiTheme="majorHAnsi" w:hAnsiTheme="majorHAnsi"/>
          <w:b/>
        </w:rPr>
      </w:pPr>
      <w:r w:rsidRPr="004D39C8">
        <w:rPr>
          <w:rFonts w:asciiTheme="majorHAnsi" w:hAnsiTheme="majorHAnsi"/>
          <w:b/>
        </w:rPr>
        <w:t>Improved food security through increased productivity of major food crops</w:t>
      </w:r>
    </w:p>
    <w:p w14:paraId="5BDCDBBC" w14:textId="77777777" w:rsidR="00786DA2" w:rsidRPr="004D39C8" w:rsidRDefault="00786DA2" w:rsidP="00886034">
      <w:pPr>
        <w:pStyle w:val="Header"/>
        <w:pBdr>
          <w:bottom w:val="single" w:sz="6" w:space="1" w:color="auto"/>
        </w:pBdr>
        <w:jc w:val="center"/>
        <w:rPr>
          <w:rFonts w:asciiTheme="majorHAnsi" w:hAnsiTheme="majorHAnsi"/>
          <w:b/>
        </w:rPr>
      </w:pPr>
    </w:p>
    <w:p w14:paraId="1CA23C5A" w14:textId="77777777" w:rsidR="00786DA2" w:rsidRPr="004D39C8" w:rsidRDefault="00786DA2" w:rsidP="00886034">
      <w:pPr>
        <w:pStyle w:val="Header"/>
        <w:rPr>
          <w:rFonts w:asciiTheme="majorHAnsi" w:hAnsiTheme="majorHAnsi"/>
        </w:rPr>
      </w:pPr>
    </w:p>
    <w:p w14:paraId="738D806E" w14:textId="77777777" w:rsidR="00886034" w:rsidRPr="004D39C8" w:rsidRDefault="00886034" w:rsidP="00886034">
      <w:pPr>
        <w:rPr>
          <w:rFonts w:asciiTheme="majorHAnsi" w:hAnsiTheme="majorHAnsi"/>
        </w:rPr>
      </w:pPr>
    </w:p>
    <w:p w14:paraId="1684FF03" w14:textId="77777777" w:rsidR="000F2F7E" w:rsidRPr="004D39C8" w:rsidRDefault="000F2F7E" w:rsidP="00886034">
      <w:pPr>
        <w:rPr>
          <w:rFonts w:asciiTheme="majorHAnsi" w:hAnsiTheme="majorHAnsi"/>
        </w:rPr>
      </w:pPr>
    </w:p>
    <w:p w14:paraId="37DF571E" w14:textId="2C929D0D" w:rsidR="00797E84" w:rsidRDefault="00797E84" w:rsidP="00797E84">
      <w:pPr>
        <w:jc w:val="center"/>
        <w:rPr>
          <w:rFonts w:asciiTheme="majorHAnsi" w:hAnsiTheme="majorHAnsi"/>
          <w:b/>
          <w:sz w:val="72"/>
          <w:szCs w:val="72"/>
        </w:rPr>
      </w:pPr>
      <w:r>
        <w:rPr>
          <w:rFonts w:asciiTheme="majorHAnsi" w:hAnsiTheme="majorHAnsi"/>
          <w:b/>
          <w:sz w:val="72"/>
          <w:szCs w:val="72"/>
        </w:rPr>
        <w:t>Seeds of Life 3</w:t>
      </w:r>
    </w:p>
    <w:p w14:paraId="0E1DE97A" w14:textId="77777777" w:rsidR="00797E84" w:rsidRDefault="00797E84" w:rsidP="00797E84">
      <w:pPr>
        <w:jc w:val="center"/>
        <w:rPr>
          <w:rFonts w:asciiTheme="majorHAnsi" w:hAnsiTheme="majorHAnsi"/>
          <w:b/>
          <w:sz w:val="72"/>
          <w:szCs w:val="72"/>
        </w:rPr>
      </w:pPr>
    </w:p>
    <w:p w14:paraId="0737E418" w14:textId="47C9C028" w:rsidR="000F2F7E" w:rsidRPr="00797E84" w:rsidRDefault="00797E84" w:rsidP="00797E84">
      <w:pPr>
        <w:jc w:val="center"/>
        <w:rPr>
          <w:rFonts w:asciiTheme="majorHAnsi" w:hAnsiTheme="majorHAnsi"/>
          <w:b/>
          <w:sz w:val="72"/>
          <w:szCs w:val="72"/>
        </w:rPr>
      </w:pPr>
      <w:r w:rsidRPr="00797E84">
        <w:rPr>
          <w:rFonts w:asciiTheme="majorHAnsi" w:hAnsiTheme="majorHAnsi"/>
          <w:b/>
          <w:sz w:val="72"/>
          <w:szCs w:val="72"/>
        </w:rPr>
        <w:t>Annual Plan</w:t>
      </w:r>
    </w:p>
    <w:p w14:paraId="06362392" w14:textId="77777777" w:rsidR="000F2F7E" w:rsidRPr="004D39C8" w:rsidRDefault="000F2F7E" w:rsidP="00886034">
      <w:pPr>
        <w:jc w:val="center"/>
        <w:rPr>
          <w:rFonts w:asciiTheme="majorHAnsi" w:hAnsiTheme="majorHAnsi"/>
          <w:b/>
          <w:sz w:val="52"/>
        </w:rPr>
      </w:pPr>
    </w:p>
    <w:p w14:paraId="65FF4A04" w14:textId="77777777" w:rsidR="000F2F7E" w:rsidRPr="004D39C8" w:rsidRDefault="00DF5A1D" w:rsidP="00886034">
      <w:pPr>
        <w:jc w:val="center"/>
        <w:rPr>
          <w:rFonts w:asciiTheme="majorHAnsi" w:hAnsiTheme="majorHAnsi"/>
          <w:b/>
          <w:sz w:val="52"/>
        </w:rPr>
      </w:pPr>
      <w:r>
        <w:rPr>
          <w:rFonts w:asciiTheme="majorHAnsi" w:hAnsiTheme="majorHAnsi"/>
          <w:b/>
          <w:sz w:val="40"/>
        </w:rPr>
        <w:t>July, 2015</w:t>
      </w:r>
      <w:r w:rsidR="004F6517">
        <w:rPr>
          <w:rFonts w:asciiTheme="majorHAnsi" w:hAnsiTheme="majorHAnsi"/>
          <w:b/>
          <w:sz w:val="40"/>
        </w:rPr>
        <w:t xml:space="preserve"> – June</w:t>
      </w:r>
      <w:r w:rsidR="000F2F7E" w:rsidRPr="004D39C8">
        <w:rPr>
          <w:rFonts w:asciiTheme="majorHAnsi" w:hAnsiTheme="majorHAnsi"/>
          <w:b/>
          <w:sz w:val="40"/>
        </w:rPr>
        <w:t xml:space="preserve"> 201</w:t>
      </w:r>
      <w:r>
        <w:rPr>
          <w:rFonts w:asciiTheme="majorHAnsi" w:hAnsiTheme="majorHAnsi"/>
          <w:b/>
          <w:sz w:val="40"/>
        </w:rPr>
        <w:t>6</w:t>
      </w:r>
    </w:p>
    <w:p w14:paraId="0DC75B37" w14:textId="77777777" w:rsidR="000F2F7E" w:rsidRPr="004D39C8" w:rsidRDefault="000F2F7E" w:rsidP="00886034">
      <w:pPr>
        <w:jc w:val="center"/>
        <w:rPr>
          <w:rFonts w:asciiTheme="majorHAnsi" w:hAnsiTheme="majorHAnsi"/>
          <w:b/>
          <w:sz w:val="52"/>
        </w:rPr>
      </w:pPr>
    </w:p>
    <w:p w14:paraId="75E49427" w14:textId="77777777" w:rsidR="000F2F7E" w:rsidRDefault="000F2F7E" w:rsidP="00886034">
      <w:pPr>
        <w:jc w:val="center"/>
        <w:rPr>
          <w:rFonts w:asciiTheme="majorHAnsi" w:hAnsiTheme="majorHAnsi"/>
          <w:b/>
          <w:sz w:val="36"/>
        </w:rPr>
      </w:pPr>
    </w:p>
    <w:p w14:paraId="2E03B86E" w14:textId="77777777" w:rsidR="00425F1D" w:rsidRDefault="00425F1D" w:rsidP="00886034">
      <w:pPr>
        <w:jc w:val="center"/>
        <w:rPr>
          <w:rFonts w:asciiTheme="majorHAnsi" w:hAnsiTheme="majorHAnsi"/>
          <w:b/>
          <w:sz w:val="36"/>
        </w:rPr>
      </w:pPr>
    </w:p>
    <w:p w14:paraId="5FC718D2" w14:textId="77777777" w:rsidR="00425F1D" w:rsidRPr="004D39C8" w:rsidRDefault="00425F1D" w:rsidP="00886034">
      <w:pPr>
        <w:jc w:val="center"/>
        <w:rPr>
          <w:rFonts w:asciiTheme="majorHAnsi" w:hAnsiTheme="majorHAnsi"/>
          <w:b/>
          <w:sz w:val="36"/>
        </w:rPr>
      </w:pPr>
    </w:p>
    <w:p w14:paraId="5D1484EB" w14:textId="77777777" w:rsidR="000F2F7E" w:rsidRPr="004D39C8" w:rsidRDefault="000F2F7E" w:rsidP="00886034">
      <w:pPr>
        <w:jc w:val="center"/>
        <w:rPr>
          <w:rFonts w:asciiTheme="majorHAnsi" w:hAnsiTheme="majorHAnsi"/>
          <w:b/>
          <w:sz w:val="36"/>
        </w:rPr>
      </w:pPr>
    </w:p>
    <w:p w14:paraId="773C02CF" w14:textId="77777777" w:rsidR="000F2F7E" w:rsidRPr="004D39C8" w:rsidRDefault="000F2F7E" w:rsidP="00886034">
      <w:pPr>
        <w:jc w:val="center"/>
        <w:rPr>
          <w:rFonts w:asciiTheme="majorHAnsi" w:hAnsiTheme="majorHAnsi"/>
          <w:b/>
          <w:sz w:val="36"/>
        </w:rPr>
      </w:pPr>
    </w:p>
    <w:p w14:paraId="5444BE6D" w14:textId="77777777" w:rsidR="00886034" w:rsidRPr="004D39C8" w:rsidRDefault="00886034" w:rsidP="00886034">
      <w:pPr>
        <w:jc w:val="right"/>
        <w:rPr>
          <w:rFonts w:asciiTheme="majorHAnsi" w:hAnsiTheme="majorHAnsi"/>
          <w:b/>
          <w:sz w:val="36"/>
        </w:rPr>
        <w:sectPr w:rsidR="00886034" w:rsidRPr="004D39C8" w:rsidSect="00DE7D69">
          <w:footerReference w:type="default" r:id="rId11"/>
          <w:pgSz w:w="11907" w:h="16840" w:code="9"/>
          <w:pgMar w:top="1440" w:right="1440" w:bottom="1440" w:left="1440" w:header="709" w:footer="567" w:gutter="0"/>
          <w:cols w:space="708"/>
          <w:docGrid w:linePitch="360"/>
        </w:sectPr>
      </w:pPr>
      <w:r w:rsidRPr="004D39C8">
        <w:rPr>
          <w:rFonts w:asciiTheme="majorHAnsi" w:hAnsiTheme="majorHAnsi"/>
          <w:b/>
          <w:noProof/>
          <w:sz w:val="36"/>
        </w:rPr>
        <w:drawing>
          <wp:inline distT="0" distB="0" distL="0" distR="0" wp14:anchorId="0A1FF784" wp14:editId="38104ABC">
            <wp:extent cx="1356118" cy="610289"/>
            <wp:effectExtent l="0" t="0" r="0" b="0"/>
            <wp:docPr id="340" name="Picture 340" title="Australian aid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y12\Pictures\australian-aid-identifier-colour-we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6118" cy="610289"/>
                    </a:xfrm>
                    <a:prstGeom prst="rect">
                      <a:avLst/>
                    </a:prstGeom>
                    <a:noFill/>
                    <a:ln>
                      <a:noFill/>
                    </a:ln>
                  </pic:spPr>
                </pic:pic>
              </a:graphicData>
            </a:graphic>
          </wp:inline>
        </w:drawing>
      </w:r>
    </w:p>
    <w:p w14:paraId="6C4A45EB" w14:textId="77777777" w:rsidR="00886034" w:rsidRPr="004D39C8" w:rsidRDefault="00886034" w:rsidP="00886034">
      <w:pPr>
        <w:pStyle w:val="Heading1"/>
        <w:spacing w:after="120"/>
        <w:rPr>
          <w:rFonts w:asciiTheme="majorHAnsi" w:hAnsiTheme="majorHAnsi" w:cs="Arial"/>
          <w:sz w:val="40"/>
          <w:szCs w:val="40"/>
          <w:lang w:val="en-US"/>
        </w:rPr>
      </w:pPr>
      <w:bookmarkStart w:id="0" w:name="_Toc362693262"/>
      <w:bookmarkStart w:id="1" w:name="_Toc424192980"/>
      <w:r w:rsidRPr="004D39C8">
        <w:rPr>
          <w:rFonts w:asciiTheme="majorHAnsi" w:hAnsiTheme="majorHAnsi" w:cs="Arial"/>
          <w:sz w:val="40"/>
          <w:szCs w:val="40"/>
          <w:lang w:val="en-US"/>
        </w:rPr>
        <w:lastRenderedPageBreak/>
        <w:t>Executive Summary</w:t>
      </w:r>
      <w:bookmarkEnd w:id="0"/>
      <w:bookmarkEnd w:id="1"/>
    </w:p>
    <w:p w14:paraId="78693EE8" w14:textId="77777777" w:rsidR="00886034" w:rsidRPr="004D39C8" w:rsidRDefault="00886034" w:rsidP="00886034">
      <w:pPr>
        <w:rPr>
          <w:rFonts w:asciiTheme="majorHAnsi" w:hAnsiTheme="majorHAnsi"/>
        </w:rPr>
      </w:pPr>
    </w:p>
    <w:p w14:paraId="58C6DA03" w14:textId="528EFC0C" w:rsidR="002A0FCF" w:rsidRDefault="009F4F84" w:rsidP="002A0FCF">
      <w:pPr>
        <w:spacing w:line="240" w:lineRule="auto"/>
        <w:rPr>
          <w:rFonts w:asciiTheme="majorHAnsi" w:hAnsiTheme="majorHAnsi"/>
        </w:rPr>
      </w:pPr>
      <w:r w:rsidRPr="004C0406">
        <w:rPr>
          <w:rFonts w:asciiTheme="majorHAnsi" w:hAnsiTheme="majorHAnsi"/>
        </w:rPr>
        <w:t xml:space="preserve">This document presents the planned </w:t>
      </w:r>
      <w:r w:rsidR="002A0FCF" w:rsidRPr="004C0406">
        <w:rPr>
          <w:rFonts w:asciiTheme="majorHAnsi" w:hAnsiTheme="majorHAnsi"/>
        </w:rPr>
        <w:t xml:space="preserve">SoL </w:t>
      </w:r>
      <w:r w:rsidRPr="004C0406">
        <w:rPr>
          <w:rFonts w:asciiTheme="majorHAnsi" w:hAnsiTheme="majorHAnsi"/>
        </w:rPr>
        <w:t>activ</w:t>
      </w:r>
      <w:r w:rsidR="00D6543A" w:rsidRPr="004C0406">
        <w:rPr>
          <w:rFonts w:asciiTheme="majorHAnsi" w:hAnsiTheme="majorHAnsi"/>
        </w:rPr>
        <w:t>ities for the period from July</w:t>
      </w:r>
      <w:r w:rsidR="002A0FCF" w:rsidRPr="004C0406">
        <w:rPr>
          <w:rFonts w:asciiTheme="majorHAnsi" w:hAnsiTheme="majorHAnsi"/>
        </w:rPr>
        <w:t>, 2015</w:t>
      </w:r>
      <w:r w:rsidR="00D6543A" w:rsidRPr="004C0406">
        <w:rPr>
          <w:rFonts w:asciiTheme="majorHAnsi" w:hAnsiTheme="majorHAnsi"/>
        </w:rPr>
        <w:t xml:space="preserve"> to the end of June</w:t>
      </w:r>
      <w:r w:rsidR="002A0FCF" w:rsidRPr="004C0406">
        <w:rPr>
          <w:rFonts w:asciiTheme="majorHAnsi" w:hAnsiTheme="majorHAnsi"/>
        </w:rPr>
        <w:t>, 2016</w:t>
      </w:r>
      <w:r w:rsidRPr="004C0406">
        <w:rPr>
          <w:rFonts w:asciiTheme="majorHAnsi" w:hAnsiTheme="majorHAnsi"/>
        </w:rPr>
        <w:t xml:space="preserve">.  </w:t>
      </w:r>
      <w:r w:rsidR="00D6543A" w:rsidRPr="004C0406">
        <w:rPr>
          <w:rFonts w:asciiTheme="majorHAnsi" w:hAnsiTheme="majorHAnsi"/>
        </w:rPr>
        <w:t xml:space="preserve">Because this is the final year of SoL3, the plan also includes an Exit Plan following a strategy to ensure </w:t>
      </w:r>
      <w:r w:rsidR="002A0FCF" w:rsidRPr="004C0406">
        <w:rPr>
          <w:rFonts w:asciiTheme="majorHAnsi" w:hAnsiTheme="majorHAnsi"/>
        </w:rPr>
        <w:t xml:space="preserve">that all concerned are aware of the process of transferring responsibilities for SoL activities </w:t>
      </w:r>
      <w:r w:rsidR="00232236">
        <w:rPr>
          <w:rFonts w:asciiTheme="majorHAnsi" w:hAnsiTheme="majorHAnsi"/>
        </w:rPr>
        <w:t xml:space="preserve">and that most of the program will continue </w:t>
      </w:r>
      <w:r w:rsidR="00A07003" w:rsidRPr="004C0406">
        <w:rPr>
          <w:rFonts w:asciiTheme="majorHAnsi" w:hAnsiTheme="majorHAnsi"/>
        </w:rPr>
        <w:t>in a</w:t>
      </w:r>
      <w:r w:rsidR="002A0FCF" w:rsidRPr="004C0406">
        <w:rPr>
          <w:rFonts w:asciiTheme="majorHAnsi" w:hAnsiTheme="majorHAnsi"/>
        </w:rPr>
        <w:t xml:space="preserve"> sustainable</w:t>
      </w:r>
      <w:r w:rsidR="00A07003" w:rsidRPr="004C0406">
        <w:rPr>
          <w:rFonts w:asciiTheme="majorHAnsi" w:hAnsiTheme="majorHAnsi"/>
        </w:rPr>
        <w:t xml:space="preserve"> manner</w:t>
      </w:r>
      <w:r w:rsidR="002A0FCF" w:rsidRPr="004C0406">
        <w:rPr>
          <w:rFonts w:asciiTheme="majorHAnsi" w:hAnsiTheme="majorHAnsi"/>
        </w:rPr>
        <w:t xml:space="preserve">. The Exit </w:t>
      </w:r>
      <w:r w:rsidR="00635DDA">
        <w:rPr>
          <w:rFonts w:asciiTheme="majorHAnsi" w:hAnsiTheme="majorHAnsi"/>
        </w:rPr>
        <w:t>P</w:t>
      </w:r>
      <w:r w:rsidR="002A0FCF" w:rsidRPr="004C0406">
        <w:rPr>
          <w:rFonts w:asciiTheme="majorHAnsi" w:hAnsiTheme="majorHAnsi"/>
        </w:rPr>
        <w:t>lan includes a series of activities which will ensure SoL leaves behind a legacy of trained pe</w:t>
      </w:r>
      <w:r w:rsidR="0010640A">
        <w:rPr>
          <w:rFonts w:asciiTheme="majorHAnsi" w:hAnsiTheme="majorHAnsi"/>
        </w:rPr>
        <w:t xml:space="preserve">rsonnel, </w:t>
      </w:r>
      <w:r w:rsidR="00A07003" w:rsidRPr="004C0406">
        <w:rPr>
          <w:rFonts w:asciiTheme="majorHAnsi" w:hAnsiTheme="majorHAnsi"/>
        </w:rPr>
        <w:t xml:space="preserve">an extensive </w:t>
      </w:r>
      <w:r w:rsidR="002326EB" w:rsidRPr="004C0406">
        <w:rPr>
          <w:rFonts w:asciiTheme="majorHAnsi" w:hAnsiTheme="majorHAnsi"/>
        </w:rPr>
        <w:t>reservoir</w:t>
      </w:r>
      <w:r w:rsidR="00A07003" w:rsidRPr="004C0406">
        <w:rPr>
          <w:rFonts w:asciiTheme="majorHAnsi" w:hAnsiTheme="majorHAnsi"/>
        </w:rPr>
        <w:t xml:space="preserve"> of knowledge</w:t>
      </w:r>
      <w:r w:rsidR="0010640A">
        <w:rPr>
          <w:rFonts w:asciiTheme="majorHAnsi" w:hAnsiTheme="majorHAnsi"/>
        </w:rPr>
        <w:t xml:space="preserve"> and procedures for the management of a national seed system for released varieties (NSSRV)</w:t>
      </w:r>
      <w:r w:rsidR="002A0FCF" w:rsidRPr="004C0406">
        <w:rPr>
          <w:rFonts w:asciiTheme="majorHAnsi" w:hAnsiTheme="majorHAnsi"/>
        </w:rPr>
        <w:t xml:space="preserve">. </w:t>
      </w:r>
    </w:p>
    <w:p w14:paraId="285D7185" w14:textId="77777777" w:rsidR="00316B7D" w:rsidRDefault="00316B7D" w:rsidP="002A0FCF">
      <w:pPr>
        <w:spacing w:line="240" w:lineRule="auto"/>
        <w:rPr>
          <w:rFonts w:asciiTheme="majorHAnsi" w:hAnsiTheme="majorHAnsi"/>
        </w:rPr>
      </w:pPr>
    </w:p>
    <w:p w14:paraId="23D8B730" w14:textId="22A8630C" w:rsidR="00316B7D" w:rsidRPr="004C0406" w:rsidRDefault="00316B7D" w:rsidP="002A0FCF">
      <w:pPr>
        <w:spacing w:line="240" w:lineRule="auto"/>
        <w:rPr>
          <w:rFonts w:asciiTheme="majorHAnsi" w:hAnsiTheme="majorHAnsi"/>
        </w:rPr>
      </w:pPr>
      <w:r>
        <w:rPr>
          <w:rFonts w:asciiTheme="majorHAnsi" w:hAnsiTheme="majorHAnsi"/>
        </w:rPr>
        <w:t>Planned activities follow the program component structu</w:t>
      </w:r>
      <w:r w:rsidR="00232236">
        <w:rPr>
          <w:rFonts w:asciiTheme="majorHAnsi" w:hAnsiTheme="majorHAnsi"/>
        </w:rPr>
        <w:t xml:space="preserve">re with the objective of reaching or surpassing the Goal of 50% of farmers adopting one or more MAF released improved varieties before the completion of </w:t>
      </w:r>
      <w:proofErr w:type="spellStart"/>
      <w:r w:rsidR="00232236">
        <w:rPr>
          <w:rFonts w:asciiTheme="majorHAnsi" w:hAnsiTheme="majorHAnsi"/>
        </w:rPr>
        <w:t>SoL.</w:t>
      </w:r>
      <w:proofErr w:type="spellEnd"/>
      <w:r w:rsidR="00232236">
        <w:rPr>
          <w:rFonts w:asciiTheme="majorHAnsi" w:hAnsiTheme="majorHAnsi"/>
        </w:rPr>
        <w:t xml:space="preserve"> Details are presented in both descriptive and Gantt chart formats.  Activities are budgeted to continue through to the end of June, 2016 with a gradual hand over of activities to MAF and the private sector during the year. </w:t>
      </w:r>
      <w:r w:rsidR="00517CDE">
        <w:rPr>
          <w:rFonts w:asciiTheme="majorHAnsi" w:hAnsiTheme="majorHAnsi"/>
        </w:rPr>
        <w:t xml:space="preserve">Studies to </w:t>
      </w:r>
      <w:r w:rsidR="0010640A">
        <w:rPr>
          <w:rFonts w:asciiTheme="majorHAnsi" w:hAnsiTheme="majorHAnsi"/>
        </w:rPr>
        <w:t>assess</w:t>
      </w:r>
      <w:r w:rsidR="00517CDE">
        <w:rPr>
          <w:rFonts w:asciiTheme="majorHAnsi" w:hAnsiTheme="majorHAnsi"/>
        </w:rPr>
        <w:t xml:space="preserve"> the impact SoL has had on the Timorese economy, gender, human capacity, NGOs and other organisations and the environment are also planned. </w:t>
      </w:r>
    </w:p>
    <w:p w14:paraId="14F538E1" w14:textId="77777777" w:rsidR="002A0FCF" w:rsidRPr="004C0406" w:rsidRDefault="002A0FCF" w:rsidP="002A0FCF">
      <w:pPr>
        <w:spacing w:line="240" w:lineRule="auto"/>
        <w:rPr>
          <w:rFonts w:asciiTheme="majorHAnsi" w:hAnsiTheme="majorHAnsi"/>
        </w:rPr>
      </w:pPr>
    </w:p>
    <w:p w14:paraId="789F31E7" w14:textId="4EA065F5" w:rsidR="00990D5D" w:rsidRPr="004C0406" w:rsidRDefault="00EC6913" w:rsidP="002A0FCF">
      <w:pPr>
        <w:spacing w:line="240" w:lineRule="auto"/>
        <w:rPr>
          <w:rFonts w:asciiTheme="majorHAnsi" w:hAnsiTheme="majorHAnsi"/>
        </w:rPr>
      </w:pPr>
      <w:r w:rsidRPr="004C0406">
        <w:rPr>
          <w:rFonts w:asciiTheme="majorHAnsi" w:hAnsiTheme="majorHAnsi"/>
        </w:rPr>
        <w:t xml:space="preserve">This document is supported by the </w:t>
      </w:r>
      <w:r w:rsidRPr="004C0406">
        <w:rPr>
          <w:rFonts w:asciiTheme="majorHAnsi" w:hAnsiTheme="majorHAnsi"/>
          <w:i/>
        </w:rPr>
        <w:t>Seeds of Life 3 Six Monthly Report</w:t>
      </w:r>
      <w:r w:rsidR="00FB4F22" w:rsidRPr="004C0406">
        <w:rPr>
          <w:rFonts w:asciiTheme="majorHAnsi" w:hAnsiTheme="majorHAnsi"/>
        </w:rPr>
        <w:t xml:space="preserve"> </w:t>
      </w:r>
      <w:r w:rsidR="00A07003" w:rsidRPr="004C0406">
        <w:rPr>
          <w:rFonts w:asciiTheme="majorHAnsi" w:hAnsiTheme="majorHAnsi"/>
        </w:rPr>
        <w:t>completed at the end of June, 2015</w:t>
      </w:r>
      <w:r w:rsidRPr="004C0406">
        <w:rPr>
          <w:rFonts w:asciiTheme="majorHAnsi" w:hAnsiTheme="majorHAnsi"/>
        </w:rPr>
        <w:t xml:space="preserve">.  Both the Six Monthly Report and Annual Plan will be presented to members of the steering committee for consideration.  </w:t>
      </w:r>
      <w:r w:rsidR="00A07003" w:rsidRPr="004C0406">
        <w:rPr>
          <w:rFonts w:asciiTheme="majorHAnsi" w:hAnsiTheme="majorHAnsi"/>
        </w:rPr>
        <w:t xml:space="preserve">A Program Steering Committee (PSC) meeting is scheduled to be held on 13 July, 2016. </w:t>
      </w:r>
    </w:p>
    <w:p w14:paraId="16305465" w14:textId="77777777" w:rsidR="00232236" w:rsidRDefault="00232236" w:rsidP="002A0FCF">
      <w:pPr>
        <w:spacing w:line="240" w:lineRule="auto"/>
        <w:rPr>
          <w:rFonts w:asciiTheme="majorHAnsi" w:hAnsiTheme="majorHAnsi"/>
        </w:rPr>
      </w:pPr>
    </w:p>
    <w:p w14:paraId="0E4A7337" w14:textId="7B6C1D72" w:rsidR="00676AFE" w:rsidRPr="004C0406" w:rsidRDefault="00886034" w:rsidP="002A0FCF">
      <w:pPr>
        <w:spacing w:line="240" w:lineRule="auto"/>
        <w:rPr>
          <w:rFonts w:asciiTheme="majorHAnsi" w:hAnsiTheme="majorHAnsi"/>
        </w:rPr>
      </w:pPr>
      <w:r w:rsidRPr="004C0406">
        <w:rPr>
          <w:rFonts w:asciiTheme="majorHAnsi" w:hAnsiTheme="majorHAnsi"/>
        </w:rPr>
        <w:t xml:space="preserve">Implementation of the SoL program was on track </w:t>
      </w:r>
      <w:r w:rsidR="00A07003" w:rsidRPr="004C0406">
        <w:rPr>
          <w:rFonts w:asciiTheme="majorHAnsi" w:hAnsiTheme="majorHAnsi"/>
        </w:rPr>
        <w:t xml:space="preserve">at the end of </w:t>
      </w:r>
      <w:r w:rsidR="00FB4F22" w:rsidRPr="004C0406">
        <w:rPr>
          <w:rFonts w:asciiTheme="majorHAnsi" w:hAnsiTheme="majorHAnsi"/>
        </w:rPr>
        <w:t xml:space="preserve">its </w:t>
      </w:r>
      <w:r w:rsidR="00A07003" w:rsidRPr="004C0406">
        <w:rPr>
          <w:rFonts w:asciiTheme="majorHAnsi" w:hAnsiTheme="majorHAnsi"/>
        </w:rPr>
        <w:t>2</w:t>
      </w:r>
      <w:r w:rsidR="00A07003" w:rsidRPr="004C0406">
        <w:rPr>
          <w:rFonts w:asciiTheme="majorHAnsi" w:hAnsiTheme="majorHAnsi"/>
          <w:vertAlign w:val="superscript"/>
        </w:rPr>
        <w:t>nd</w:t>
      </w:r>
      <w:r w:rsidR="00A07003" w:rsidRPr="004C0406">
        <w:rPr>
          <w:rFonts w:asciiTheme="majorHAnsi" w:hAnsiTheme="majorHAnsi"/>
        </w:rPr>
        <w:t xml:space="preserve"> last year</w:t>
      </w:r>
      <w:r w:rsidRPr="004C0406">
        <w:rPr>
          <w:rFonts w:asciiTheme="majorHAnsi" w:hAnsiTheme="majorHAnsi"/>
        </w:rPr>
        <w:t xml:space="preserve">.  </w:t>
      </w:r>
      <w:r w:rsidR="00FB4F22" w:rsidRPr="004C0406">
        <w:rPr>
          <w:rFonts w:asciiTheme="majorHAnsi" w:hAnsiTheme="majorHAnsi"/>
        </w:rPr>
        <w:t xml:space="preserve">Significant progress has been made towards the establishment of the </w:t>
      </w:r>
      <w:r w:rsidR="0010640A">
        <w:rPr>
          <w:rFonts w:asciiTheme="majorHAnsi" w:hAnsiTheme="majorHAnsi"/>
        </w:rPr>
        <w:t>NSSRV</w:t>
      </w:r>
      <w:r w:rsidR="00FB4F22" w:rsidRPr="004C0406">
        <w:rPr>
          <w:rFonts w:asciiTheme="majorHAnsi" w:hAnsiTheme="majorHAnsi"/>
        </w:rPr>
        <w:t xml:space="preserve">, </w:t>
      </w:r>
      <w:r w:rsidR="00A07003" w:rsidRPr="004C0406">
        <w:rPr>
          <w:rFonts w:asciiTheme="majorHAnsi" w:hAnsiTheme="majorHAnsi"/>
        </w:rPr>
        <w:t xml:space="preserve">it can be assumed that more than 40% (based on extrapolation from 2014) </w:t>
      </w:r>
      <w:r w:rsidR="00FB4F22" w:rsidRPr="004C0406">
        <w:rPr>
          <w:rFonts w:asciiTheme="majorHAnsi" w:hAnsiTheme="majorHAnsi"/>
        </w:rPr>
        <w:t>of farming households in the country had adopted one or more SoL varieties of varieties that increase productivity by between 20% and 150%</w:t>
      </w:r>
      <w:r w:rsidR="004C0406" w:rsidRPr="004C0406">
        <w:rPr>
          <w:rFonts w:asciiTheme="majorHAnsi" w:hAnsiTheme="majorHAnsi"/>
        </w:rPr>
        <w:t>. The</w:t>
      </w:r>
      <w:r w:rsidR="00FB4F22" w:rsidRPr="004C0406">
        <w:rPr>
          <w:rFonts w:asciiTheme="majorHAnsi" w:hAnsiTheme="majorHAnsi"/>
        </w:rPr>
        <w:t xml:space="preserve"> T-L Government </w:t>
      </w:r>
      <w:r w:rsidR="004C0406" w:rsidRPr="004C0406">
        <w:rPr>
          <w:rFonts w:asciiTheme="majorHAnsi" w:hAnsiTheme="majorHAnsi"/>
        </w:rPr>
        <w:t xml:space="preserve">has assumed almost full responsibility for </w:t>
      </w:r>
      <w:r w:rsidR="00912402" w:rsidRPr="004C0406">
        <w:rPr>
          <w:rFonts w:asciiTheme="majorHAnsi" w:hAnsiTheme="majorHAnsi"/>
        </w:rPr>
        <w:t xml:space="preserve">agronomic </w:t>
      </w:r>
      <w:r w:rsidR="00FB4F22" w:rsidRPr="004C0406">
        <w:rPr>
          <w:rFonts w:asciiTheme="majorHAnsi" w:hAnsiTheme="majorHAnsi"/>
        </w:rPr>
        <w:t>research plus source and certified seed production</w:t>
      </w:r>
      <w:r w:rsidR="004C0406" w:rsidRPr="004C0406">
        <w:rPr>
          <w:rFonts w:asciiTheme="majorHAnsi" w:hAnsiTheme="majorHAnsi"/>
        </w:rPr>
        <w:t xml:space="preserve"> and the private</w:t>
      </w:r>
      <w:r w:rsidR="002B3AA9">
        <w:rPr>
          <w:rFonts w:asciiTheme="majorHAnsi" w:hAnsiTheme="majorHAnsi"/>
        </w:rPr>
        <w:t xml:space="preserve"> sector is gaining strength in </w:t>
      </w:r>
      <w:r w:rsidR="004C0406" w:rsidRPr="004C0406">
        <w:rPr>
          <w:rFonts w:asciiTheme="majorHAnsi" w:hAnsiTheme="majorHAnsi"/>
        </w:rPr>
        <w:t>both growing and selling commercial quantities of seed</w:t>
      </w:r>
      <w:r w:rsidRPr="004C0406">
        <w:rPr>
          <w:rFonts w:asciiTheme="majorHAnsi" w:hAnsiTheme="majorHAnsi"/>
        </w:rPr>
        <w:t xml:space="preserve">. </w:t>
      </w:r>
      <w:r w:rsidR="00FB4F22" w:rsidRPr="004C0406">
        <w:rPr>
          <w:rFonts w:asciiTheme="majorHAnsi" w:hAnsiTheme="majorHAnsi"/>
        </w:rPr>
        <w:t xml:space="preserve"> </w:t>
      </w:r>
      <w:r w:rsidR="00912402" w:rsidRPr="004C0406">
        <w:rPr>
          <w:rFonts w:asciiTheme="majorHAnsi" w:hAnsiTheme="majorHAnsi"/>
        </w:rPr>
        <w:t>Progress of diffe</w:t>
      </w:r>
      <w:r w:rsidR="007B7F70" w:rsidRPr="004C0406">
        <w:rPr>
          <w:rFonts w:asciiTheme="majorHAnsi" w:hAnsiTheme="majorHAnsi"/>
        </w:rPr>
        <w:t xml:space="preserve">rent program components is detailed in the </w:t>
      </w:r>
      <w:r w:rsidR="004C0406" w:rsidRPr="004C0406">
        <w:rPr>
          <w:rFonts w:asciiTheme="majorHAnsi" w:hAnsiTheme="majorHAnsi"/>
        </w:rPr>
        <w:t>Six Monthly Report January - June, 2015</w:t>
      </w:r>
      <w:r w:rsidR="007B7F70" w:rsidRPr="004C0406">
        <w:rPr>
          <w:rFonts w:asciiTheme="majorHAnsi" w:hAnsiTheme="majorHAnsi"/>
        </w:rPr>
        <w:t xml:space="preserve"> </w:t>
      </w:r>
      <w:r w:rsidR="00F15B13" w:rsidRPr="004C0406">
        <w:rPr>
          <w:rFonts w:asciiTheme="majorHAnsi" w:hAnsiTheme="majorHAnsi"/>
        </w:rPr>
        <w:t>and summarized in</w:t>
      </w:r>
      <w:r w:rsidR="00676AFE" w:rsidRPr="004C0406">
        <w:rPr>
          <w:rFonts w:asciiTheme="majorHAnsi" w:hAnsiTheme="majorHAnsi"/>
        </w:rPr>
        <w:t xml:space="preserve"> </w:t>
      </w:r>
      <w:r w:rsidR="00676AFE" w:rsidRPr="004C0406">
        <w:rPr>
          <w:rFonts w:asciiTheme="majorHAnsi" w:hAnsiTheme="majorHAnsi"/>
        </w:rPr>
        <w:fldChar w:fldCharType="begin"/>
      </w:r>
      <w:r w:rsidR="00676AFE" w:rsidRPr="004C0406">
        <w:rPr>
          <w:rFonts w:asciiTheme="majorHAnsi" w:hAnsiTheme="majorHAnsi"/>
        </w:rPr>
        <w:instrText xml:space="preserve"> REF _Ref398822125 \h  \* MERGEFORMAT </w:instrText>
      </w:r>
      <w:r w:rsidR="00676AFE" w:rsidRPr="004C0406">
        <w:rPr>
          <w:rFonts w:asciiTheme="majorHAnsi" w:hAnsiTheme="majorHAnsi"/>
        </w:rPr>
      </w:r>
      <w:r w:rsidR="00676AFE" w:rsidRPr="004C0406">
        <w:rPr>
          <w:rFonts w:asciiTheme="majorHAnsi" w:hAnsiTheme="majorHAnsi"/>
        </w:rPr>
        <w:fldChar w:fldCharType="separate"/>
      </w:r>
      <w:r w:rsidR="0010640A" w:rsidRPr="0010640A">
        <w:rPr>
          <w:rFonts w:asciiTheme="majorHAnsi" w:hAnsiTheme="majorHAnsi"/>
        </w:rPr>
        <w:t xml:space="preserve">Table </w:t>
      </w:r>
      <w:r w:rsidR="0010640A" w:rsidRPr="0010640A">
        <w:rPr>
          <w:rFonts w:asciiTheme="majorHAnsi" w:hAnsiTheme="majorHAnsi"/>
          <w:noProof/>
        </w:rPr>
        <w:t>1</w:t>
      </w:r>
      <w:r w:rsidR="00676AFE" w:rsidRPr="004C0406">
        <w:rPr>
          <w:rFonts w:asciiTheme="majorHAnsi" w:hAnsiTheme="majorHAnsi"/>
        </w:rPr>
        <w:fldChar w:fldCharType="end"/>
      </w:r>
      <w:r w:rsidR="00676AFE" w:rsidRPr="004C0406">
        <w:rPr>
          <w:rFonts w:asciiTheme="majorHAnsi" w:hAnsiTheme="majorHAnsi"/>
        </w:rPr>
        <w:t>.</w:t>
      </w:r>
    </w:p>
    <w:p w14:paraId="5932C80A" w14:textId="77777777" w:rsidR="00676AFE" w:rsidRDefault="00676AFE" w:rsidP="00886034">
      <w:pPr>
        <w:rPr>
          <w:rFonts w:asciiTheme="majorHAnsi" w:hAnsiTheme="majorHAnsi"/>
        </w:rPr>
      </w:pPr>
    </w:p>
    <w:p w14:paraId="0C311748" w14:textId="77777777" w:rsidR="00676AFE" w:rsidRDefault="00676AFE" w:rsidP="00886034">
      <w:pPr>
        <w:rPr>
          <w:rFonts w:asciiTheme="majorHAnsi" w:hAnsiTheme="majorHAnsi"/>
        </w:rPr>
      </w:pPr>
    </w:p>
    <w:p w14:paraId="5256CAFF" w14:textId="77777777" w:rsidR="00676AFE" w:rsidRDefault="00676AFE" w:rsidP="00886034">
      <w:pPr>
        <w:rPr>
          <w:rFonts w:asciiTheme="majorHAnsi" w:hAnsiTheme="majorHAnsi"/>
        </w:rPr>
      </w:pPr>
    </w:p>
    <w:p w14:paraId="66B6680F" w14:textId="77777777" w:rsidR="00676AFE" w:rsidRDefault="00676AFE" w:rsidP="00886034">
      <w:pPr>
        <w:rPr>
          <w:rFonts w:asciiTheme="majorHAnsi" w:hAnsiTheme="majorHAnsi"/>
        </w:rPr>
      </w:pPr>
    </w:p>
    <w:p w14:paraId="7EC2F5F7" w14:textId="77777777" w:rsidR="00676AFE" w:rsidRDefault="00676AFE" w:rsidP="00886034">
      <w:pPr>
        <w:rPr>
          <w:rFonts w:asciiTheme="majorHAnsi" w:hAnsiTheme="majorHAnsi"/>
        </w:rPr>
      </w:pPr>
    </w:p>
    <w:p w14:paraId="186301DD" w14:textId="77777777" w:rsidR="00676AFE" w:rsidRDefault="00676AFE" w:rsidP="00886034">
      <w:pPr>
        <w:rPr>
          <w:rFonts w:asciiTheme="majorHAnsi" w:hAnsiTheme="majorHAnsi"/>
        </w:rPr>
      </w:pPr>
    </w:p>
    <w:p w14:paraId="294B3BF3" w14:textId="77777777" w:rsidR="00676AFE" w:rsidRPr="00676AFE" w:rsidRDefault="00676AFE" w:rsidP="00886034">
      <w:pPr>
        <w:rPr>
          <w:rFonts w:asciiTheme="majorHAnsi" w:hAnsiTheme="majorHAnsi"/>
        </w:rPr>
      </w:pPr>
    </w:p>
    <w:p w14:paraId="4647A9C0" w14:textId="77777777" w:rsidR="002F1820" w:rsidRDefault="002F1820" w:rsidP="00886034">
      <w:pPr>
        <w:rPr>
          <w:rFonts w:asciiTheme="majorHAnsi" w:hAnsiTheme="majorHAnsi"/>
        </w:rPr>
      </w:pPr>
    </w:p>
    <w:p w14:paraId="464807BC" w14:textId="77777777" w:rsidR="00676AFE" w:rsidRPr="004D39C8" w:rsidRDefault="00676AFE" w:rsidP="00886034">
      <w:pPr>
        <w:rPr>
          <w:rFonts w:asciiTheme="majorHAnsi" w:hAnsiTheme="majorHAnsi"/>
        </w:rPr>
      </w:pPr>
    </w:p>
    <w:p w14:paraId="545DA118" w14:textId="77777777" w:rsidR="00886034" w:rsidRPr="004D39C8" w:rsidRDefault="00886034" w:rsidP="00886034">
      <w:pPr>
        <w:rPr>
          <w:rFonts w:asciiTheme="majorHAnsi" w:hAnsiTheme="majorHAnsi"/>
        </w:rPr>
        <w:sectPr w:rsidR="00886034" w:rsidRPr="004D39C8" w:rsidSect="001E4ED1">
          <w:headerReference w:type="default" r:id="rId13"/>
          <w:footerReference w:type="default" r:id="rId14"/>
          <w:pgSz w:w="11907" w:h="16840" w:code="9"/>
          <w:pgMar w:top="1440" w:right="1440" w:bottom="1440" w:left="1440" w:header="709" w:footer="567" w:gutter="0"/>
          <w:pgNumType w:fmt="lowerRoman" w:start="1"/>
          <w:cols w:space="708"/>
          <w:docGrid w:linePitch="360"/>
        </w:sectPr>
      </w:pPr>
    </w:p>
    <w:p w14:paraId="26FA01D8" w14:textId="50138F1A" w:rsidR="005A1358" w:rsidRDefault="00EB37BF" w:rsidP="005A1358">
      <w:pPr>
        <w:pStyle w:val="Heading2"/>
        <w:spacing w:line="240" w:lineRule="auto"/>
        <w:jc w:val="left"/>
        <w:rPr>
          <w:rFonts w:asciiTheme="majorHAnsi" w:hAnsiTheme="majorHAnsi"/>
          <w:b w:val="0"/>
        </w:rPr>
      </w:pPr>
      <w:bookmarkStart w:id="2" w:name="_Ref398822125"/>
      <w:bookmarkStart w:id="3" w:name="_Ref398447014"/>
      <w:bookmarkStart w:id="4" w:name="_Toc424105149"/>
      <w:bookmarkStart w:id="5" w:name="_Toc424192981"/>
      <w:bookmarkStart w:id="6" w:name="_Toc424192997"/>
      <w:r w:rsidRPr="00BD3E3B">
        <w:rPr>
          <w:rFonts w:asciiTheme="majorHAnsi" w:hAnsiTheme="majorHAnsi"/>
          <w:b w:val="0"/>
        </w:rPr>
        <w:lastRenderedPageBreak/>
        <w:t xml:space="preserve">Table </w:t>
      </w:r>
      <w:r w:rsidR="007F34F5">
        <w:rPr>
          <w:rFonts w:asciiTheme="majorHAnsi" w:hAnsiTheme="majorHAnsi"/>
          <w:b w:val="0"/>
        </w:rPr>
        <w:fldChar w:fldCharType="begin"/>
      </w:r>
      <w:r w:rsidR="007F34F5">
        <w:rPr>
          <w:rFonts w:asciiTheme="majorHAnsi" w:hAnsiTheme="majorHAnsi"/>
          <w:b w:val="0"/>
        </w:rPr>
        <w:instrText xml:space="preserve"> SEQ Table \* ARABIC </w:instrText>
      </w:r>
      <w:r w:rsidR="007F34F5">
        <w:rPr>
          <w:rFonts w:asciiTheme="majorHAnsi" w:hAnsiTheme="majorHAnsi"/>
          <w:b w:val="0"/>
        </w:rPr>
        <w:fldChar w:fldCharType="separate"/>
      </w:r>
      <w:r w:rsidR="0010640A">
        <w:rPr>
          <w:rFonts w:asciiTheme="majorHAnsi" w:hAnsiTheme="majorHAnsi"/>
          <w:b w:val="0"/>
          <w:noProof/>
        </w:rPr>
        <w:t>1</w:t>
      </w:r>
      <w:r w:rsidR="007F34F5">
        <w:rPr>
          <w:rFonts w:asciiTheme="majorHAnsi" w:hAnsiTheme="majorHAnsi"/>
          <w:b w:val="0"/>
        </w:rPr>
        <w:fldChar w:fldCharType="end"/>
      </w:r>
      <w:bookmarkEnd w:id="2"/>
      <w:r w:rsidRPr="00BD3E3B">
        <w:rPr>
          <w:rFonts w:asciiTheme="majorHAnsi" w:hAnsiTheme="majorHAnsi"/>
          <w:b w:val="0"/>
        </w:rPr>
        <w:t xml:space="preserve">.   Progress against performance indicators, </w:t>
      </w:r>
      <w:r w:rsidR="0050631B">
        <w:rPr>
          <w:rFonts w:asciiTheme="majorHAnsi" w:hAnsiTheme="majorHAnsi"/>
          <w:b w:val="0"/>
        </w:rPr>
        <w:t>June</w:t>
      </w:r>
      <w:r w:rsidRPr="00BD3E3B">
        <w:rPr>
          <w:rFonts w:asciiTheme="majorHAnsi" w:hAnsiTheme="majorHAnsi"/>
          <w:b w:val="0"/>
        </w:rPr>
        <w:t>, 201</w:t>
      </w:r>
      <w:r w:rsidR="0050631B">
        <w:rPr>
          <w:rFonts w:asciiTheme="majorHAnsi" w:hAnsiTheme="majorHAnsi"/>
          <w:b w:val="0"/>
        </w:rPr>
        <w:t>5</w:t>
      </w:r>
      <w:bookmarkEnd w:id="3"/>
      <w:bookmarkEnd w:id="4"/>
      <w:bookmarkEnd w:id="5"/>
      <w:bookmarkEnd w:id="6"/>
      <w:r w:rsidR="005A1358" w:rsidRPr="005A1358">
        <w:rPr>
          <w:rFonts w:asciiTheme="majorHAnsi" w:hAnsiTheme="majorHAnsi"/>
          <w:b w:val="0"/>
        </w:rPr>
        <w:t xml:space="preserve"> </w:t>
      </w:r>
    </w:p>
    <w:tbl>
      <w:tblPr>
        <w:tblW w:w="14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624"/>
        <w:gridCol w:w="22"/>
        <w:gridCol w:w="2387"/>
        <w:gridCol w:w="14"/>
        <w:gridCol w:w="3810"/>
        <w:gridCol w:w="16"/>
        <w:gridCol w:w="2693"/>
        <w:gridCol w:w="4540"/>
      </w:tblGrid>
      <w:tr w:rsidR="005A1358" w14:paraId="66D4861D" w14:textId="77777777" w:rsidTr="005A1358">
        <w:trPr>
          <w:gridBefore w:val="1"/>
          <w:wBefore w:w="9" w:type="dxa"/>
          <w:trHeight w:val="284"/>
          <w:tblHeader/>
          <w:jc w:val="center"/>
        </w:trPr>
        <w:tc>
          <w:tcPr>
            <w:tcW w:w="646" w:type="dxa"/>
            <w:gridSpan w:val="2"/>
            <w:tcBorders>
              <w:top w:val="single" w:sz="4" w:space="0" w:color="auto"/>
              <w:left w:val="single" w:sz="4" w:space="0" w:color="auto"/>
              <w:bottom w:val="single" w:sz="4" w:space="0" w:color="auto"/>
              <w:right w:val="single" w:sz="4" w:space="0" w:color="FFFFFF"/>
            </w:tcBorders>
            <w:shd w:val="clear" w:color="auto" w:fill="000000"/>
            <w:tcMar>
              <w:top w:w="0" w:type="dxa"/>
              <w:left w:w="57" w:type="dxa"/>
              <w:bottom w:w="0" w:type="dxa"/>
              <w:right w:w="57" w:type="dxa"/>
            </w:tcMar>
            <w:vAlign w:val="center"/>
            <w:hideMark/>
          </w:tcPr>
          <w:p w14:paraId="60257310" w14:textId="77777777" w:rsidR="005A1358" w:rsidRDefault="005A1358">
            <w:pPr>
              <w:pStyle w:val="Default"/>
              <w:spacing w:before="60" w:after="60" w:line="276" w:lineRule="auto"/>
              <w:rPr>
                <w:rFonts w:asciiTheme="majorHAnsi" w:hAnsiTheme="majorHAnsi"/>
                <w:b/>
                <w:bCs/>
                <w:color w:val="auto"/>
                <w:sz w:val="20"/>
                <w:szCs w:val="20"/>
              </w:rPr>
            </w:pPr>
            <w:r>
              <w:rPr>
                <w:rFonts w:asciiTheme="majorHAnsi" w:hAnsiTheme="majorHAnsi"/>
                <w:b/>
                <w:bCs/>
                <w:color w:val="auto"/>
                <w:sz w:val="20"/>
                <w:szCs w:val="20"/>
              </w:rPr>
              <w:t>Code</w:t>
            </w:r>
          </w:p>
        </w:tc>
        <w:tc>
          <w:tcPr>
            <w:tcW w:w="2401" w:type="dxa"/>
            <w:gridSpan w:val="2"/>
            <w:tcBorders>
              <w:top w:val="single" w:sz="4" w:space="0" w:color="auto"/>
              <w:left w:val="single" w:sz="4" w:space="0" w:color="FFFFFF"/>
              <w:bottom w:val="single" w:sz="4" w:space="0" w:color="auto"/>
              <w:right w:val="single" w:sz="4" w:space="0" w:color="FFFFFF"/>
            </w:tcBorders>
            <w:shd w:val="clear" w:color="auto" w:fill="000000"/>
            <w:vAlign w:val="center"/>
            <w:hideMark/>
          </w:tcPr>
          <w:p w14:paraId="17BC247A" w14:textId="77777777" w:rsidR="005A1358" w:rsidRDefault="005A1358">
            <w:pPr>
              <w:pStyle w:val="Default"/>
              <w:spacing w:before="60" w:after="60" w:line="276" w:lineRule="auto"/>
              <w:jc w:val="center"/>
              <w:rPr>
                <w:rFonts w:asciiTheme="majorHAnsi" w:hAnsiTheme="majorHAnsi"/>
                <w:color w:val="auto"/>
                <w:sz w:val="20"/>
                <w:szCs w:val="20"/>
              </w:rPr>
            </w:pPr>
            <w:r>
              <w:rPr>
                <w:rFonts w:asciiTheme="majorHAnsi" w:hAnsiTheme="majorHAnsi"/>
                <w:b/>
                <w:bCs/>
                <w:color w:val="auto"/>
                <w:sz w:val="20"/>
                <w:szCs w:val="20"/>
              </w:rPr>
              <w:t>Intervention Logic</w:t>
            </w:r>
          </w:p>
        </w:tc>
        <w:tc>
          <w:tcPr>
            <w:tcW w:w="3826" w:type="dxa"/>
            <w:gridSpan w:val="2"/>
            <w:tcBorders>
              <w:top w:val="single" w:sz="4" w:space="0" w:color="auto"/>
              <w:left w:val="single" w:sz="4" w:space="0" w:color="FFFFFF"/>
              <w:bottom w:val="single" w:sz="4" w:space="0" w:color="auto"/>
              <w:right w:val="single" w:sz="4" w:space="0" w:color="FFFFFF"/>
            </w:tcBorders>
            <w:shd w:val="clear" w:color="auto" w:fill="000000"/>
            <w:vAlign w:val="center"/>
            <w:hideMark/>
          </w:tcPr>
          <w:p w14:paraId="27D012DF" w14:textId="77777777" w:rsidR="005A1358" w:rsidRDefault="005A1358">
            <w:pPr>
              <w:pStyle w:val="Default"/>
              <w:spacing w:before="60" w:line="276" w:lineRule="auto"/>
              <w:jc w:val="center"/>
              <w:rPr>
                <w:rFonts w:asciiTheme="majorHAnsi" w:hAnsiTheme="majorHAnsi"/>
                <w:color w:val="auto"/>
                <w:sz w:val="20"/>
                <w:szCs w:val="20"/>
              </w:rPr>
            </w:pPr>
            <w:r>
              <w:rPr>
                <w:rFonts w:asciiTheme="majorHAnsi" w:hAnsiTheme="majorHAnsi"/>
                <w:b/>
                <w:bCs/>
                <w:color w:val="auto"/>
                <w:sz w:val="20"/>
                <w:szCs w:val="20"/>
              </w:rPr>
              <w:t>Performance Indicators</w:t>
            </w:r>
          </w:p>
          <w:p w14:paraId="7470B17A" w14:textId="77777777" w:rsidR="005A1358" w:rsidRDefault="005A1358">
            <w:pPr>
              <w:pStyle w:val="Default"/>
              <w:spacing w:after="60" w:line="276" w:lineRule="auto"/>
              <w:jc w:val="center"/>
              <w:rPr>
                <w:rFonts w:asciiTheme="majorHAnsi" w:hAnsiTheme="majorHAnsi"/>
                <w:color w:val="auto"/>
                <w:sz w:val="20"/>
                <w:szCs w:val="20"/>
              </w:rPr>
            </w:pPr>
            <w:r>
              <w:rPr>
                <w:rFonts w:asciiTheme="majorHAnsi" w:hAnsiTheme="majorHAnsi"/>
                <w:b/>
                <w:bCs/>
                <w:color w:val="auto"/>
                <w:sz w:val="20"/>
                <w:szCs w:val="20"/>
              </w:rPr>
              <w:t>(PIs)</w:t>
            </w:r>
          </w:p>
        </w:tc>
        <w:tc>
          <w:tcPr>
            <w:tcW w:w="2693" w:type="dxa"/>
            <w:tcBorders>
              <w:top w:val="single" w:sz="4" w:space="0" w:color="auto"/>
              <w:left w:val="single" w:sz="4" w:space="0" w:color="FFFFFF"/>
              <w:bottom w:val="single" w:sz="4" w:space="0" w:color="auto"/>
              <w:right w:val="single" w:sz="4" w:space="0" w:color="FFFFFF"/>
            </w:tcBorders>
            <w:shd w:val="clear" w:color="auto" w:fill="000000"/>
            <w:vAlign w:val="center"/>
            <w:hideMark/>
          </w:tcPr>
          <w:p w14:paraId="22558591" w14:textId="77777777" w:rsidR="005A1358" w:rsidRDefault="005A1358">
            <w:pPr>
              <w:pStyle w:val="Default"/>
              <w:spacing w:before="60" w:after="60" w:line="276" w:lineRule="auto"/>
              <w:jc w:val="center"/>
              <w:rPr>
                <w:rFonts w:asciiTheme="majorHAnsi" w:hAnsiTheme="majorHAnsi"/>
                <w:color w:val="auto"/>
                <w:sz w:val="20"/>
                <w:szCs w:val="20"/>
              </w:rPr>
            </w:pPr>
            <w:r>
              <w:rPr>
                <w:rFonts w:asciiTheme="majorHAnsi" w:hAnsiTheme="majorHAnsi"/>
                <w:b/>
                <w:bCs/>
                <w:color w:val="auto"/>
                <w:sz w:val="20"/>
                <w:szCs w:val="20"/>
              </w:rPr>
              <w:t>Means of Verification</w:t>
            </w:r>
          </w:p>
        </w:tc>
        <w:tc>
          <w:tcPr>
            <w:tcW w:w="4540" w:type="dxa"/>
            <w:tcBorders>
              <w:top w:val="single" w:sz="4" w:space="0" w:color="auto"/>
              <w:left w:val="single" w:sz="4" w:space="0" w:color="FFFFFF"/>
              <w:bottom w:val="single" w:sz="4" w:space="0" w:color="auto"/>
              <w:right w:val="single" w:sz="4" w:space="0" w:color="auto"/>
            </w:tcBorders>
            <w:shd w:val="clear" w:color="auto" w:fill="000000"/>
            <w:vAlign w:val="center"/>
            <w:hideMark/>
          </w:tcPr>
          <w:p w14:paraId="45F1C30C" w14:textId="77777777" w:rsidR="005A1358" w:rsidRDefault="005A1358">
            <w:pPr>
              <w:pStyle w:val="Default"/>
              <w:spacing w:before="60" w:after="60" w:line="276" w:lineRule="auto"/>
              <w:jc w:val="center"/>
              <w:rPr>
                <w:rFonts w:asciiTheme="majorHAnsi" w:hAnsiTheme="majorHAnsi"/>
                <w:b/>
                <w:color w:val="auto"/>
                <w:sz w:val="20"/>
                <w:szCs w:val="20"/>
              </w:rPr>
            </w:pPr>
            <w:r>
              <w:rPr>
                <w:rFonts w:asciiTheme="majorHAnsi" w:hAnsiTheme="majorHAnsi"/>
                <w:b/>
                <w:color w:val="auto"/>
                <w:sz w:val="20"/>
                <w:szCs w:val="20"/>
              </w:rPr>
              <w:t>Progress to June 2015</w:t>
            </w:r>
          </w:p>
        </w:tc>
      </w:tr>
      <w:tr w:rsidR="005A1358" w14:paraId="67952994" w14:textId="77777777" w:rsidTr="005A1358">
        <w:trPr>
          <w:gridBefore w:val="1"/>
          <w:wBefore w:w="9" w:type="dxa"/>
          <w:trHeight w:val="284"/>
          <w:jc w:val="center"/>
        </w:trPr>
        <w:tc>
          <w:tcPr>
            <w:tcW w:w="646" w:type="dxa"/>
            <w:gridSpan w:val="2"/>
            <w:tcBorders>
              <w:top w:val="single" w:sz="4" w:space="0" w:color="auto"/>
              <w:left w:val="single" w:sz="4" w:space="0" w:color="auto"/>
              <w:bottom w:val="single" w:sz="4" w:space="0" w:color="auto"/>
              <w:right w:val="single" w:sz="4" w:space="0" w:color="auto"/>
            </w:tcBorders>
            <w:hideMark/>
          </w:tcPr>
          <w:p w14:paraId="0229EFD0" w14:textId="77777777" w:rsidR="005A1358" w:rsidRDefault="005A1358">
            <w:pPr>
              <w:pStyle w:val="Default"/>
              <w:spacing w:before="60" w:after="60" w:line="276" w:lineRule="auto"/>
              <w:jc w:val="center"/>
              <w:rPr>
                <w:rFonts w:asciiTheme="majorHAnsi" w:hAnsiTheme="majorHAnsi"/>
                <w:bCs/>
                <w:color w:val="auto"/>
                <w:sz w:val="18"/>
                <w:szCs w:val="20"/>
              </w:rPr>
            </w:pPr>
            <w:r>
              <w:rPr>
                <w:rFonts w:asciiTheme="majorHAnsi" w:hAnsiTheme="majorHAnsi"/>
                <w:bCs/>
                <w:color w:val="auto"/>
                <w:sz w:val="18"/>
                <w:szCs w:val="20"/>
              </w:rPr>
              <w:t>G1</w:t>
            </w:r>
          </w:p>
        </w:tc>
        <w:tc>
          <w:tcPr>
            <w:tcW w:w="2401" w:type="dxa"/>
            <w:gridSpan w:val="2"/>
            <w:vMerge w:val="restart"/>
            <w:tcBorders>
              <w:top w:val="single" w:sz="4" w:space="0" w:color="auto"/>
              <w:left w:val="single" w:sz="4" w:space="0" w:color="auto"/>
              <w:bottom w:val="single" w:sz="4" w:space="0" w:color="auto"/>
              <w:right w:val="single" w:sz="4" w:space="0" w:color="auto"/>
            </w:tcBorders>
            <w:hideMark/>
          </w:tcPr>
          <w:p w14:paraId="1DE1B9E8" w14:textId="00B00DD6"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b/>
                <w:bCs/>
                <w:color w:val="auto"/>
                <w:sz w:val="18"/>
                <w:szCs w:val="20"/>
              </w:rPr>
              <w:t xml:space="preserve">Goal: </w:t>
            </w:r>
            <w:r>
              <w:rPr>
                <w:rFonts w:asciiTheme="majorHAnsi" w:hAnsiTheme="majorHAnsi"/>
                <w:color w:val="auto"/>
                <w:sz w:val="18"/>
                <w:szCs w:val="20"/>
              </w:rPr>
              <w:t xml:space="preserve">Improved food security through increased productivity of major </w:t>
            </w:r>
            <w:r w:rsidR="002326EB">
              <w:rPr>
                <w:rFonts w:asciiTheme="majorHAnsi" w:hAnsiTheme="majorHAnsi"/>
                <w:color w:val="auto"/>
                <w:sz w:val="18"/>
                <w:szCs w:val="20"/>
              </w:rPr>
              <w:t>food crops</w:t>
            </w:r>
            <w:r>
              <w:rPr>
                <w:rFonts w:asciiTheme="majorHAnsi" w:hAnsiTheme="majorHAnsi"/>
                <w:color w:val="auto"/>
                <w:sz w:val="18"/>
                <w:szCs w:val="20"/>
              </w:rPr>
              <w:t xml:space="preserve">. </w:t>
            </w:r>
          </w:p>
        </w:tc>
        <w:tc>
          <w:tcPr>
            <w:tcW w:w="3826" w:type="dxa"/>
            <w:gridSpan w:val="2"/>
            <w:tcBorders>
              <w:top w:val="single" w:sz="4" w:space="0" w:color="auto"/>
              <w:left w:val="single" w:sz="4" w:space="0" w:color="auto"/>
              <w:bottom w:val="single" w:sz="4" w:space="0" w:color="auto"/>
              <w:right w:val="single" w:sz="4" w:space="0" w:color="auto"/>
            </w:tcBorders>
            <w:hideMark/>
          </w:tcPr>
          <w:p w14:paraId="77A5CDBA" w14:textId="77777777" w:rsidR="005A1358" w:rsidRDefault="005A1358" w:rsidP="005A1358">
            <w:pPr>
              <w:pStyle w:val="Default"/>
              <w:numPr>
                <w:ilvl w:val="0"/>
                <w:numId w:val="17"/>
              </w:numPr>
              <w:spacing w:before="60" w:after="60" w:line="276" w:lineRule="auto"/>
              <w:ind w:left="215" w:hanging="215"/>
              <w:rPr>
                <w:rFonts w:asciiTheme="majorHAnsi" w:hAnsiTheme="majorHAnsi"/>
                <w:color w:val="auto"/>
                <w:sz w:val="18"/>
                <w:szCs w:val="20"/>
              </w:rPr>
            </w:pPr>
            <w:r>
              <w:rPr>
                <w:rFonts w:asciiTheme="majorHAnsi" w:hAnsiTheme="majorHAnsi"/>
                <w:color w:val="auto"/>
                <w:sz w:val="18"/>
                <w:szCs w:val="20"/>
              </w:rPr>
              <w:t>Percentage of crop producing households experiencing periods of food shortage decreased by 33% in Timor-Leste.</w:t>
            </w:r>
          </w:p>
        </w:tc>
        <w:tc>
          <w:tcPr>
            <w:tcW w:w="2693" w:type="dxa"/>
            <w:tcBorders>
              <w:top w:val="single" w:sz="4" w:space="0" w:color="auto"/>
              <w:left w:val="single" w:sz="4" w:space="0" w:color="auto"/>
              <w:bottom w:val="single" w:sz="4" w:space="0" w:color="auto"/>
              <w:right w:val="single" w:sz="4" w:space="0" w:color="auto"/>
            </w:tcBorders>
            <w:hideMark/>
          </w:tcPr>
          <w:p w14:paraId="2ED23E40" w14:textId="77777777" w:rsidR="005A1358" w:rsidRDefault="005A1358">
            <w:pPr>
              <w:pStyle w:val="Default"/>
              <w:spacing w:before="60" w:line="276" w:lineRule="auto"/>
              <w:rPr>
                <w:rFonts w:asciiTheme="majorHAnsi" w:hAnsiTheme="majorHAnsi"/>
                <w:color w:val="auto"/>
                <w:sz w:val="18"/>
                <w:szCs w:val="20"/>
              </w:rPr>
            </w:pPr>
            <w:r>
              <w:rPr>
                <w:rFonts w:asciiTheme="majorHAnsi" w:hAnsiTheme="majorHAnsi"/>
                <w:color w:val="auto"/>
                <w:sz w:val="18"/>
                <w:szCs w:val="20"/>
              </w:rPr>
              <w:t>Secondary sources, e.g. National Agriculture Census, MAF Food Security monitoring, other independent surveys.</w:t>
            </w:r>
          </w:p>
          <w:p w14:paraId="52AAE375" w14:textId="77777777" w:rsidR="005A1358" w:rsidRDefault="005A1358">
            <w:pPr>
              <w:pStyle w:val="Default"/>
              <w:spacing w:after="60" w:line="276" w:lineRule="auto"/>
              <w:rPr>
                <w:rFonts w:asciiTheme="majorHAnsi" w:hAnsiTheme="majorHAnsi"/>
                <w:color w:val="auto"/>
                <w:sz w:val="18"/>
                <w:szCs w:val="20"/>
              </w:rPr>
            </w:pPr>
            <w:r>
              <w:rPr>
                <w:rFonts w:asciiTheme="majorHAnsi" w:hAnsiTheme="majorHAnsi"/>
                <w:color w:val="auto"/>
                <w:sz w:val="18"/>
                <w:szCs w:val="20"/>
              </w:rPr>
              <w:t>Deductions based on P1, P2.</w:t>
            </w:r>
          </w:p>
        </w:tc>
        <w:tc>
          <w:tcPr>
            <w:tcW w:w="4540" w:type="dxa"/>
            <w:tcBorders>
              <w:top w:val="single" w:sz="4" w:space="0" w:color="auto"/>
              <w:left w:val="single" w:sz="4" w:space="0" w:color="auto"/>
              <w:bottom w:val="single" w:sz="4" w:space="0" w:color="auto"/>
              <w:right w:val="single" w:sz="4" w:space="0" w:color="auto"/>
            </w:tcBorders>
            <w:hideMark/>
          </w:tcPr>
          <w:p w14:paraId="00E4E0EA"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In 2013, 84% of households stated to experience hunger periods, with an average of 3.96 months per household. In 2014, 82% of households stated to experience hunger periods, with an average of 3.61 months per household.</w:t>
            </w:r>
          </w:p>
        </w:tc>
      </w:tr>
      <w:tr w:rsidR="005A1358" w14:paraId="2EB65B09" w14:textId="77777777" w:rsidTr="005A1358">
        <w:trPr>
          <w:gridBefore w:val="1"/>
          <w:wBefore w:w="9" w:type="dxa"/>
          <w:trHeight w:val="284"/>
          <w:jc w:val="center"/>
        </w:trPr>
        <w:tc>
          <w:tcPr>
            <w:tcW w:w="646" w:type="dxa"/>
            <w:gridSpan w:val="2"/>
            <w:tcBorders>
              <w:top w:val="single" w:sz="4" w:space="0" w:color="auto"/>
              <w:left w:val="single" w:sz="4" w:space="0" w:color="auto"/>
              <w:bottom w:val="single" w:sz="4" w:space="0" w:color="auto"/>
              <w:right w:val="single" w:sz="4" w:space="0" w:color="auto"/>
            </w:tcBorders>
            <w:hideMark/>
          </w:tcPr>
          <w:p w14:paraId="6068F1ED" w14:textId="77777777" w:rsidR="005A1358" w:rsidRDefault="005A1358">
            <w:pPr>
              <w:pStyle w:val="Default"/>
              <w:spacing w:before="60" w:after="60" w:line="276" w:lineRule="auto"/>
              <w:jc w:val="center"/>
              <w:rPr>
                <w:rFonts w:asciiTheme="majorHAnsi" w:hAnsiTheme="majorHAnsi"/>
                <w:bCs/>
                <w:color w:val="auto"/>
                <w:sz w:val="18"/>
                <w:szCs w:val="20"/>
              </w:rPr>
            </w:pPr>
            <w:r>
              <w:rPr>
                <w:rFonts w:asciiTheme="majorHAnsi" w:hAnsiTheme="majorHAnsi"/>
                <w:bCs/>
                <w:color w:val="auto"/>
                <w:sz w:val="18"/>
                <w:szCs w:val="20"/>
              </w:rPr>
              <w:t>G2</w:t>
            </w: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14:paraId="3515EA43" w14:textId="77777777" w:rsidR="005A1358" w:rsidRDefault="005A1358">
            <w:pPr>
              <w:spacing w:line="240" w:lineRule="auto"/>
              <w:jc w:val="left"/>
              <w:rPr>
                <w:rFonts w:asciiTheme="majorHAnsi" w:hAnsiTheme="majorHAnsi"/>
                <w:sz w:val="18"/>
                <w:szCs w:val="20"/>
                <w:lang w:val="en-US" w:eastAsia="en-US"/>
              </w:rPr>
            </w:pPr>
          </w:p>
        </w:tc>
        <w:tc>
          <w:tcPr>
            <w:tcW w:w="3826" w:type="dxa"/>
            <w:gridSpan w:val="2"/>
            <w:tcBorders>
              <w:top w:val="single" w:sz="4" w:space="0" w:color="auto"/>
              <w:left w:val="single" w:sz="4" w:space="0" w:color="auto"/>
              <w:bottom w:val="single" w:sz="4" w:space="0" w:color="auto"/>
              <w:right w:val="single" w:sz="4" w:space="0" w:color="auto"/>
            </w:tcBorders>
            <w:hideMark/>
          </w:tcPr>
          <w:p w14:paraId="24C8EC06" w14:textId="77777777" w:rsidR="005A1358" w:rsidRDefault="005A1358" w:rsidP="005A1358">
            <w:pPr>
              <w:pStyle w:val="Default"/>
              <w:numPr>
                <w:ilvl w:val="0"/>
                <w:numId w:val="17"/>
              </w:numPr>
              <w:spacing w:before="60" w:after="60" w:line="276" w:lineRule="auto"/>
              <w:ind w:left="215" w:hanging="215"/>
              <w:rPr>
                <w:rFonts w:asciiTheme="majorHAnsi" w:hAnsiTheme="majorHAnsi"/>
                <w:color w:val="auto"/>
                <w:sz w:val="18"/>
                <w:szCs w:val="20"/>
              </w:rPr>
            </w:pPr>
            <w:r>
              <w:rPr>
                <w:rFonts w:asciiTheme="majorHAnsi" w:hAnsiTheme="majorHAnsi"/>
                <w:color w:val="auto"/>
                <w:sz w:val="18"/>
                <w:szCs w:val="20"/>
              </w:rPr>
              <w:t xml:space="preserve">35,000t increase in production of major staple food crops in Timor-Leste </w:t>
            </w:r>
          </w:p>
        </w:tc>
        <w:tc>
          <w:tcPr>
            <w:tcW w:w="2693" w:type="dxa"/>
            <w:tcBorders>
              <w:top w:val="single" w:sz="4" w:space="0" w:color="auto"/>
              <w:left w:val="single" w:sz="4" w:space="0" w:color="auto"/>
              <w:bottom w:val="single" w:sz="4" w:space="0" w:color="auto"/>
              <w:right w:val="single" w:sz="4" w:space="0" w:color="auto"/>
            </w:tcBorders>
            <w:hideMark/>
          </w:tcPr>
          <w:p w14:paraId="4B137A4C" w14:textId="77777777" w:rsidR="005A1358" w:rsidRDefault="005A1358">
            <w:pPr>
              <w:pStyle w:val="Default"/>
              <w:spacing w:before="60" w:line="276" w:lineRule="auto"/>
              <w:rPr>
                <w:rFonts w:asciiTheme="majorHAnsi" w:hAnsiTheme="majorHAnsi"/>
                <w:color w:val="auto"/>
                <w:sz w:val="18"/>
                <w:szCs w:val="20"/>
              </w:rPr>
            </w:pPr>
            <w:r>
              <w:rPr>
                <w:rFonts w:asciiTheme="majorHAnsi" w:hAnsiTheme="majorHAnsi"/>
                <w:color w:val="auto"/>
                <w:sz w:val="18"/>
                <w:szCs w:val="20"/>
              </w:rPr>
              <w:t>Secondary sources, e.g. National Agriculture Census, MAF Food Security monitoring, other independent surveys.</w:t>
            </w:r>
          </w:p>
          <w:p w14:paraId="45478076" w14:textId="77777777" w:rsidR="005A1358" w:rsidRDefault="005A1358">
            <w:pPr>
              <w:pStyle w:val="Default"/>
              <w:spacing w:after="60" w:line="276" w:lineRule="auto"/>
              <w:rPr>
                <w:rFonts w:asciiTheme="majorHAnsi" w:hAnsiTheme="majorHAnsi"/>
                <w:color w:val="auto"/>
                <w:sz w:val="18"/>
                <w:szCs w:val="20"/>
              </w:rPr>
            </w:pPr>
            <w:r>
              <w:rPr>
                <w:rFonts w:asciiTheme="majorHAnsi" w:hAnsiTheme="majorHAnsi"/>
                <w:color w:val="auto"/>
                <w:sz w:val="18"/>
                <w:szCs w:val="20"/>
              </w:rPr>
              <w:t>Deductions based on P1, P2.</w:t>
            </w:r>
          </w:p>
        </w:tc>
        <w:tc>
          <w:tcPr>
            <w:tcW w:w="4540" w:type="dxa"/>
            <w:tcBorders>
              <w:top w:val="single" w:sz="4" w:space="0" w:color="auto"/>
              <w:left w:val="single" w:sz="4" w:space="0" w:color="auto"/>
              <w:bottom w:val="single" w:sz="4" w:space="0" w:color="auto"/>
              <w:right w:val="single" w:sz="4" w:space="0" w:color="auto"/>
            </w:tcBorders>
            <w:hideMark/>
          </w:tcPr>
          <w:p w14:paraId="63181A50"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Based on the 2014 Adoption Survey data and MAF figures on crop production, in 2014 production increase due to the use of improved varieties amounted to 8,600 ton.</w:t>
            </w:r>
          </w:p>
        </w:tc>
      </w:tr>
      <w:tr w:rsidR="005A1358" w14:paraId="247C7C2F" w14:textId="77777777" w:rsidTr="005A1358">
        <w:trPr>
          <w:gridBefore w:val="1"/>
          <w:wBefore w:w="9" w:type="dxa"/>
          <w:trHeight w:val="284"/>
          <w:jc w:val="center"/>
        </w:trPr>
        <w:tc>
          <w:tcPr>
            <w:tcW w:w="646" w:type="dxa"/>
            <w:gridSpan w:val="2"/>
            <w:tcBorders>
              <w:top w:val="single" w:sz="4" w:space="0" w:color="auto"/>
              <w:left w:val="single" w:sz="4" w:space="0" w:color="auto"/>
              <w:bottom w:val="single" w:sz="4" w:space="0" w:color="auto"/>
              <w:right w:val="single" w:sz="4" w:space="0" w:color="auto"/>
            </w:tcBorders>
            <w:hideMark/>
          </w:tcPr>
          <w:p w14:paraId="24CF384C" w14:textId="77777777" w:rsidR="005A1358" w:rsidRDefault="005A1358">
            <w:pPr>
              <w:pStyle w:val="Default"/>
              <w:spacing w:before="60" w:after="60" w:line="276" w:lineRule="auto"/>
              <w:jc w:val="center"/>
              <w:rPr>
                <w:rFonts w:asciiTheme="majorHAnsi" w:hAnsiTheme="majorHAnsi"/>
                <w:bCs/>
                <w:color w:val="auto"/>
                <w:sz w:val="18"/>
                <w:szCs w:val="20"/>
              </w:rPr>
            </w:pPr>
            <w:r>
              <w:rPr>
                <w:rFonts w:asciiTheme="majorHAnsi" w:hAnsiTheme="majorHAnsi"/>
                <w:bCs/>
                <w:color w:val="auto"/>
                <w:sz w:val="18"/>
                <w:szCs w:val="20"/>
              </w:rPr>
              <w:t>P1</w:t>
            </w:r>
          </w:p>
        </w:tc>
        <w:tc>
          <w:tcPr>
            <w:tcW w:w="2401" w:type="dxa"/>
            <w:gridSpan w:val="2"/>
            <w:vMerge w:val="restart"/>
            <w:tcBorders>
              <w:top w:val="single" w:sz="4" w:space="0" w:color="auto"/>
              <w:left w:val="single" w:sz="4" w:space="0" w:color="auto"/>
              <w:bottom w:val="single" w:sz="4" w:space="0" w:color="auto"/>
              <w:right w:val="single" w:sz="4" w:space="0" w:color="auto"/>
            </w:tcBorders>
            <w:hideMark/>
          </w:tcPr>
          <w:p w14:paraId="3CAF6EC9"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b/>
                <w:bCs/>
                <w:color w:val="auto"/>
                <w:sz w:val="18"/>
                <w:szCs w:val="20"/>
              </w:rPr>
              <w:t>Purpose:</w:t>
            </w:r>
            <w:r>
              <w:rPr>
                <w:rFonts w:asciiTheme="majorHAnsi" w:hAnsiTheme="majorHAnsi"/>
                <w:bCs/>
                <w:color w:val="auto"/>
                <w:sz w:val="18"/>
                <w:szCs w:val="20"/>
              </w:rPr>
              <w:t xml:space="preserve"> </w:t>
            </w:r>
            <w:r>
              <w:rPr>
                <w:rFonts w:asciiTheme="majorHAnsi" w:hAnsiTheme="majorHAnsi"/>
                <w:bCs/>
                <w:color w:val="auto"/>
                <w:sz w:val="18"/>
                <w:szCs w:val="18"/>
              </w:rPr>
              <w:t xml:space="preserve">50% (est. </w:t>
            </w:r>
            <w:r>
              <w:rPr>
                <w:rFonts w:asciiTheme="majorHAnsi" w:hAnsiTheme="majorHAnsi"/>
                <w:color w:val="auto"/>
                <w:sz w:val="18"/>
                <w:szCs w:val="18"/>
              </w:rPr>
              <w:t xml:space="preserve">65,000) of </w:t>
            </w:r>
            <w:r>
              <w:rPr>
                <w:rFonts w:asciiTheme="majorHAnsi" w:hAnsiTheme="majorHAnsi"/>
                <w:color w:val="auto"/>
                <w:sz w:val="18"/>
                <w:szCs w:val="20"/>
              </w:rPr>
              <w:t>crop producing households</w:t>
            </w:r>
            <w:r>
              <w:rPr>
                <w:rFonts w:asciiTheme="majorHAnsi" w:hAnsiTheme="majorHAnsi"/>
                <w:color w:val="auto"/>
                <w:sz w:val="18"/>
                <w:szCs w:val="18"/>
              </w:rPr>
              <w:t xml:space="preserve"> have access to and are routinely using improved food crop varieties</w:t>
            </w:r>
            <w:r>
              <w:rPr>
                <w:rFonts w:asciiTheme="majorHAnsi" w:hAnsiTheme="majorHAnsi"/>
                <w:color w:val="auto"/>
                <w:sz w:val="18"/>
                <w:szCs w:val="20"/>
              </w:rPr>
              <w:t xml:space="preserve">. </w:t>
            </w:r>
          </w:p>
        </w:tc>
        <w:tc>
          <w:tcPr>
            <w:tcW w:w="3826" w:type="dxa"/>
            <w:gridSpan w:val="2"/>
            <w:tcBorders>
              <w:top w:val="single" w:sz="4" w:space="0" w:color="auto"/>
              <w:left w:val="single" w:sz="4" w:space="0" w:color="auto"/>
              <w:bottom w:val="single" w:sz="4" w:space="0" w:color="auto"/>
              <w:right w:val="single" w:sz="4" w:space="0" w:color="auto"/>
            </w:tcBorders>
            <w:hideMark/>
          </w:tcPr>
          <w:p w14:paraId="3139F12F" w14:textId="77777777" w:rsidR="005A1358" w:rsidRDefault="005A1358" w:rsidP="005A1358">
            <w:pPr>
              <w:pStyle w:val="Default"/>
              <w:numPr>
                <w:ilvl w:val="0"/>
                <w:numId w:val="17"/>
              </w:numPr>
              <w:spacing w:before="60" w:after="60" w:line="276" w:lineRule="auto"/>
              <w:ind w:left="215" w:hanging="215"/>
              <w:rPr>
                <w:rFonts w:asciiTheme="majorHAnsi" w:hAnsiTheme="majorHAnsi"/>
                <w:color w:val="auto"/>
                <w:sz w:val="18"/>
                <w:szCs w:val="20"/>
              </w:rPr>
            </w:pPr>
            <w:r>
              <w:rPr>
                <w:rFonts w:asciiTheme="majorHAnsi" w:hAnsiTheme="majorHAnsi"/>
                <w:color w:val="auto"/>
                <w:sz w:val="18"/>
                <w:szCs w:val="20"/>
              </w:rPr>
              <w:t>50% of crop producing households are growing one or more MAF released varieties.</w:t>
            </w:r>
          </w:p>
        </w:tc>
        <w:tc>
          <w:tcPr>
            <w:tcW w:w="2693" w:type="dxa"/>
            <w:tcBorders>
              <w:top w:val="single" w:sz="4" w:space="0" w:color="auto"/>
              <w:left w:val="single" w:sz="4" w:space="0" w:color="auto"/>
              <w:bottom w:val="single" w:sz="4" w:space="0" w:color="auto"/>
              <w:right w:val="single" w:sz="4" w:space="0" w:color="auto"/>
            </w:tcBorders>
            <w:hideMark/>
          </w:tcPr>
          <w:p w14:paraId="16E65B96"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Program assessment via Baseline Surveys and follow-up</w:t>
            </w:r>
          </w:p>
        </w:tc>
        <w:tc>
          <w:tcPr>
            <w:tcW w:w="4540" w:type="dxa"/>
            <w:tcBorders>
              <w:top w:val="single" w:sz="4" w:space="0" w:color="auto"/>
              <w:left w:val="single" w:sz="4" w:space="0" w:color="auto"/>
              <w:bottom w:val="single" w:sz="4" w:space="0" w:color="auto"/>
              <w:right w:val="single" w:sz="4" w:space="0" w:color="auto"/>
            </w:tcBorders>
            <w:hideMark/>
          </w:tcPr>
          <w:p w14:paraId="1E545639" w14:textId="77777777" w:rsidR="005A1358" w:rsidRDefault="005A1358">
            <w:pPr>
              <w:pStyle w:val="Default"/>
              <w:spacing w:before="60" w:after="60" w:line="276" w:lineRule="auto"/>
              <w:rPr>
                <w:rFonts w:asciiTheme="majorHAnsi" w:hAnsiTheme="majorHAnsi"/>
                <w:color w:val="auto"/>
                <w:sz w:val="18"/>
                <w:szCs w:val="18"/>
              </w:rPr>
            </w:pPr>
            <w:r>
              <w:rPr>
                <w:rFonts w:asciiTheme="majorHAnsi" w:hAnsiTheme="majorHAnsi"/>
                <w:color w:val="auto"/>
                <w:sz w:val="18"/>
                <w:szCs w:val="18"/>
              </w:rPr>
              <w:t>The 2014 Adoption Survey indicated that approximately 32.2% of farmers were growing at least one MAF released variety by mid-2014.</w:t>
            </w:r>
          </w:p>
        </w:tc>
      </w:tr>
      <w:tr w:rsidR="005A1358" w14:paraId="594C58D6" w14:textId="77777777" w:rsidTr="005A1358">
        <w:trPr>
          <w:gridBefore w:val="1"/>
          <w:wBefore w:w="9" w:type="dxa"/>
          <w:trHeight w:val="284"/>
          <w:jc w:val="center"/>
        </w:trPr>
        <w:tc>
          <w:tcPr>
            <w:tcW w:w="646" w:type="dxa"/>
            <w:gridSpan w:val="2"/>
            <w:tcBorders>
              <w:top w:val="single" w:sz="4" w:space="0" w:color="auto"/>
              <w:left w:val="single" w:sz="4" w:space="0" w:color="auto"/>
              <w:bottom w:val="single" w:sz="4" w:space="0" w:color="auto"/>
              <w:right w:val="single" w:sz="4" w:space="0" w:color="auto"/>
            </w:tcBorders>
            <w:hideMark/>
          </w:tcPr>
          <w:p w14:paraId="56B4E8BF" w14:textId="77777777" w:rsidR="005A1358" w:rsidRDefault="005A1358">
            <w:pPr>
              <w:pStyle w:val="Default"/>
              <w:spacing w:before="60" w:after="60" w:line="276" w:lineRule="auto"/>
              <w:jc w:val="center"/>
              <w:rPr>
                <w:rFonts w:asciiTheme="majorHAnsi" w:hAnsiTheme="majorHAnsi"/>
                <w:bCs/>
                <w:color w:val="auto"/>
                <w:sz w:val="18"/>
                <w:szCs w:val="20"/>
              </w:rPr>
            </w:pPr>
            <w:r>
              <w:rPr>
                <w:rFonts w:asciiTheme="majorHAnsi" w:hAnsiTheme="majorHAnsi"/>
                <w:bCs/>
                <w:color w:val="auto"/>
                <w:sz w:val="18"/>
                <w:szCs w:val="20"/>
              </w:rPr>
              <w:t>P2</w:t>
            </w: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14:paraId="7551C0C6" w14:textId="77777777" w:rsidR="005A1358" w:rsidRDefault="005A1358">
            <w:pPr>
              <w:spacing w:line="240" w:lineRule="auto"/>
              <w:jc w:val="left"/>
              <w:rPr>
                <w:rFonts w:asciiTheme="majorHAnsi" w:hAnsiTheme="majorHAnsi"/>
                <w:sz w:val="18"/>
                <w:szCs w:val="20"/>
                <w:lang w:val="en-US" w:eastAsia="en-US"/>
              </w:rPr>
            </w:pPr>
          </w:p>
        </w:tc>
        <w:tc>
          <w:tcPr>
            <w:tcW w:w="3826" w:type="dxa"/>
            <w:gridSpan w:val="2"/>
            <w:tcBorders>
              <w:top w:val="single" w:sz="4" w:space="0" w:color="auto"/>
              <w:left w:val="single" w:sz="4" w:space="0" w:color="auto"/>
              <w:bottom w:val="single" w:sz="4" w:space="0" w:color="auto"/>
              <w:right w:val="single" w:sz="4" w:space="0" w:color="auto"/>
            </w:tcBorders>
            <w:hideMark/>
          </w:tcPr>
          <w:p w14:paraId="5C5D6084" w14:textId="77777777" w:rsidR="005A1358" w:rsidRDefault="005A1358" w:rsidP="005A1358">
            <w:pPr>
              <w:pStyle w:val="Default"/>
              <w:numPr>
                <w:ilvl w:val="0"/>
                <w:numId w:val="17"/>
              </w:numPr>
              <w:spacing w:before="60" w:after="60" w:line="276" w:lineRule="auto"/>
              <w:ind w:left="215" w:hanging="215"/>
              <w:rPr>
                <w:rFonts w:asciiTheme="majorHAnsi" w:hAnsiTheme="majorHAnsi"/>
                <w:noProof/>
                <w:color w:val="auto"/>
                <w:sz w:val="18"/>
                <w:szCs w:val="20"/>
              </w:rPr>
            </w:pPr>
            <w:r>
              <w:rPr>
                <w:rFonts w:asciiTheme="majorHAnsi" w:hAnsiTheme="majorHAnsi"/>
                <w:color w:val="auto"/>
                <w:sz w:val="18"/>
                <w:szCs w:val="20"/>
              </w:rPr>
              <w:t>90% of crop producing households adopting MAF-SoL released varieties reporting increased yields.</w:t>
            </w:r>
          </w:p>
        </w:tc>
        <w:tc>
          <w:tcPr>
            <w:tcW w:w="2693" w:type="dxa"/>
            <w:tcBorders>
              <w:top w:val="single" w:sz="4" w:space="0" w:color="auto"/>
              <w:left w:val="single" w:sz="4" w:space="0" w:color="auto"/>
              <w:bottom w:val="single" w:sz="4" w:space="0" w:color="auto"/>
              <w:right w:val="single" w:sz="4" w:space="0" w:color="auto"/>
            </w:tcBorders>
            <w:hideMark/>
          </w:tcPr>
          <w:p w14:paraId="054C9A13"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Program assessment via Baseline Surveys and follow-up</w:t>
            </w:r>
          </w:p>
        </w:tc>
        <w:tc>
          <w:tcPr>
            <w:tcW w:w="4540" w:type="dxa"/>
            <w:tcBorders>
              <w:top w:val="single" w:sz="4" w:space="0" w:color="auto"/>
              <w:left w:val="single" w:sz="4" w:space="0" w:color="auto"/>
              <w:bottom w:val="single" w:sz="4" w:space="0" w:color="auto"/>
              <w:right w:val="single" w:sz="4" w:space="0" w:color="auto"/>
            </w:tcBorders>
            <w:hideMark/>
          </w:tcPr>
          <w:p w14:paraId="66BF7084" w14:textId="77777777" w:rsidR="005A1358" w:rsidRDefault="005A1358">
            <w:pPr>
              <w:pStyle w:val="Default"/>
              <w:spacing w:before="60" w:after="60" w:line="276" w:lineRule="auto"/>
              <w:rPr>
                <w:rFonts w:asciiTheme="majorHAnsi" w:hAnsiTheme="majorHAnsi"/>
                <w:color w:val="auto"/>
                <w:sz w:val="18"/>
                <w:szCs w:val="18"/>
              </w:rPr>
            </w:pPr>
            <w:r>
              <w:rPr>
                <w:rFonts w:asciiTheme="majorHAnsi" w:hAnsiTheme="majorHAnsi"/>
                <w:color w:val="auto"/>
                <w:sz w:val="18"/>
                <w:szCs w:val="18"/>
              </w:rPr>
              <w:t xml:space="preserve">The mid-term survey indicated that 88.3% of the respondents who provided information on productivity comparison between MAF released varieties and local varieties reported the MAF released varieties were either much better, or better, than the local varieties. </w:t>
            </w:r>
          </w:p>
        </w:tc>
      </w:tr>
      <w:tr w:rsidR="005A1358" w14:paraId="467385FC" w14:textId="77777777" w:rsidTr="005A1358">
        <w:trPr>
          <w:gridBefore w:val="1"/>
          <w:wBefore w:w="9" w:type="dxa"/>
          <w:trHeight w:val="284"/>
          <w:jc w:val="center"/>
        </w:trPr>
        <w:tc>
          <w:tcPr>
            <w:tcW w:w="14106" w:type="dxa"/>
            <w:gridSpan w:val="8"/>
            <w:tcBorders>
              <w:top w:val="single" w:sz="4" w:space="0" w:color="auto"/>
              <w:left w:val="single" w:sz="4" w:space="0" w:color="auto"/>
              <w:bottom w:val="single" w:sz="4" w:space="0" w:color="auto"/>
              <w:right w:val="single" w:sz="4" w:space="0" w:color="auto"/>
            </w:tcBorders>
            <w:shd w:val="clear" w:color="auto" w:fill="FFFFCC"/>
            <w:hideMark/>
          </w:tcPr>
          <w:p w14:paraId="60F8DE42" w14:textId="77777777" w:rsidR="005A1358" w:rsidRDefault="005A1358">
            <w:pPr>
              <w:pStyle w:val="Default"/>
              <w:spacing w:before="60" w:after="60" w:line="276" w:lineRule="auto"/>
              <w:rPr>
                <w:rFonts w:asciiTheme="majorHAnsi" w:hAnsiTheme="majorHAnsi"/>
                <w:b/>
                <w:color w:val="auto"/>
                <w:sz w:val="22"/>
                <w:szCs w:val="22"/>
              </w:rPr>
            </w:pPr>
            <w:r>
              <w:rPr>
                <w:rFonts w:asciiTheme="majorHAnsi" w:hAnsiTheme="majorHAnsi"/>
                <w:b/>
                <w:bCs/>
                <w:color w:val="auto"/>
                <w:sz w:val="22"/>
                <w:szCs w:val="22"/>
              </w:rPr>
              <w:t xml:space="preserve">1. </w:t>
            </w:r>
            <w:r>
              <w:rPr>
                <w:b/>
                <w:bCs/>
                <w:color w:val="auto"/>
                <w:sz w:val="22"/>
                <w:szCs w:val="22"/>
              </w:rPr>
              <w:t>Crop identification and development</w:t>
            </w:r>
          </w:p>
        </w:tc>
      </w:tr>
      <w:tr w:rsidR="005A1358" w14:paraId="52A0E17C" w14:textId="77777777" w:rsidTr="005A1358">
        <w:trPr>
          <w:gridBefore w:val="1"/>
          <w:wBefore w:w="9" w:type="dxa"/>
          <w:trHeight w:val="284"/>
          <w:jc w:val="center"/>
        </w:trPr>
        <w:tc>
          <w:tcPr>
            <w:tcW w:w="646" w:type="dxa"/>
            <w:gridSpan w:val="2"/>
            <w:tcBorders>
              <w:top w:val="single" w:sz="4" w:space="0" w:color="auto"/>
              <w:left w:val="single" w:sz="4" w:space="0" w:color="auto"/>
              <w:bottom w:val="single" w:sz="4" w:space="0" w:color="auto"/>
              <w:right w:val="single" w:sz="4" w:space="0" w:color="auto"/>
            </w:tcBorders>
            <w:hideMark/>
          </w:tcPr>
          <w:p w14:paraId="58E7DFA0" w14:textId="77777777" w:rsidR="005A1358" w:rsidRDefault="005A1358">
            <w:pPr>
              <w:pStyle w:val="Default"/>
              <w:spacing w:before="60" w:after="60" w:line="276" w:lineRule="auto"/>
              <w:rPr>
                <w:rFonts w:asciiTheme="majorHAnsi" w:hAnsiTheme="majorHAnsi"/>
                <w:bCs/>
                <w:color w:val="auto"/>
                <w:sz w:val="18"/>
                <w:szCs w:val="20"/>
              </w:rPr>
            </w:pPr>
            <w:r>
              <w:rPr>
                <w:rFonts w:asciiTheme="majorHAnsi" w:hAnsiTheme="majorHAnsi"/>
                <w:bCs/>
                <w:color w:val="auto"/>
                <w:sz w:val="18"/>
                <w:szCs w:val="20"/>
              </w:rPr>
              <w:t>1.1</w:t>
            </w:r>
          </w:p>
        </w:tc>
        <w:tc>
          <w:tcPr>
            <w:tcW w:w="2401" w:type="dxa"/>
            <w:gridSpan w:val="2"/>
            <w:tcBorders>
              <w:top w:val="single" w:sz="4" w:space="0" w:color="auto"/>
              <w:left w:val="single" w:sz="4" w:space="0" w:color="auto"/>
              <w:bottom w:val="nil"/>
              <w:right w:val="single" w:sz="4" w:space="0" w:color="auto"/>
            </w:tcBorders>
            <w:hideMark/>
          </w:tcPr>
          <w:p w14:paraId="527AD71D" w14:textId="1357BECB"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b/>
                <w:bCs/>
                <w:color w:val="auto"/>
                <w:sz w:val="18"/>
                <w:szCs w:val="20"/>
              </w:rPr>
              <w:t xml:space="preserve">Outcome: </w:t>
            </w:r>
            <w:r>
              <w:rPr>
                <w:rFonts w:asciiTheme="majorHAnsi" w:hAnsiTheme="majorHAnsi"/>
                <w:color w:val="auto"/>
                <w:sz w:val="18"/>
                <w:szCs w:val="20"/>
              </w:rPr>
              <w:t xml:space="preserve">Improved varieties of </w:t>
            </w:r>
            <w:r w:rsidR="002326EB">
              <w:rPr>
                <w:rFonts w:asciiTheme="majorHAnsi" w:hAnsiTheme="majorHAnsi"/>
                <w:color w:val="auto"/>
                <w:sz w:val="18"/>
                <w:szCs w:val="20"/>
              </w:rPr>
              <w:t>food crops</w:t>
            </w:r>
            <w:r>
              <w:rPr>
                <w:rFonts w:asciiTheme="majorHAnsi" w:hAnsiTheme="majorHAnsi"/>
                <w:color w:val="auto"/>
                <w:sz w:val="18"/>
                <w:szCs w:val="20"/>
              </w:rPr>
              <w:t xml:space="preserve"> evaluated and released. </w:t>
            </w:r>
          </w:p>
        </w:tc>
        <w:tc>
          <w:tcPr>
            <w:tcW w:w="3826" w:type="dxa"/>
            <w:gridSpan w:val="2"/>
            <w:tcBorders>
              <w:top w:val="single" w:sz="4" w:space="0" w:color="auto"/>
              <w:left w:val="single" w:sz="4" w:space="0" w:color="auto"/>
              <w:bottom w:val="single" w:sz="4" w:space="0" w:color="auto"/>
              <w:right w:val="single" w:sz="4" w:space="0" w:color="auto"/>
            </w:tcBorders>
            <w:hideMark/>
          </w:tcPr>
          <w:p w14:paraId="4D9B5325" w14:textId="77777777" w:rsidR="005A1358" w:rsidRDefault="005A1358" w:rsidP="005A1358">
            <w:pPr>
              <w:pStyle w:val="Default"/>
              <w:numPr>
                <w:ilvl w:val="0"/>
                <w:numId w:val="17"/>
              </w:numPr>
              <w:spacing w:before="60" w:after="60" w:line="276" w:lineRule="auto"/>
              <w:ind w:left="215" w:hanging="215"/>
              <w:rPr>
                <w:rFonts w:asciiTheme="majorHAnsi" w:hAnsiTheme="majorHAnsi"/>
                <w:color w:val="auto"/>
                <w:sz w:val="18"/>
                <w:szCs w:val="20"/>
              </w:rPr>
            </w:pPr>
            <w:r>
              <w:rPr>
                <w:rFonts w:asciiTheme="majorHAnsi" w:hAnsiTheme="majorHAnsi"/>
                <w:color w:val="auto"/>
                <w:sz w:val="18"/>
                <w:szCs w:val="20"/>
              </w:rPr>
              <w:t xml:space="preserve">MAF research </w:t>
            </w:r>
            <w:proofErr w:type="gramStart"/>
            <w:r>
              <w:rPr>
                <w:rFonts w:asciiTheme="majorHAnsi" w:hAnsiTheme="majorHAnsi"/>
                <w:color w:val="auto"/>
                <w:sz w:val="18"/>
                <w:szCs w:val="20"/>
              </w:rPr>
              <w:t>staff competently manage</w:t>
            </w:r>
            <w:proofErr w:type="gramEnd"/>
            <w:r>
              <w:rPr>
                <w:rFonts w:asciiTheme="majorHAnsi" w:hAnsiTheme="majorHAnsi"/>
                <w:color w:val="auto"/>
                <w:sz w:val="18"/>
                <w:szCs w:val="20"/>
              </w:rPr>
              <w:t xml:space="preserve"> all phases of the research cycle including budget preparation and negotiation, objective setting, planning and field execution of trials, analysis, hypothesis testing and reporting.</w:t>
            </w:r>
          </w:p>
        </w:tc>
        <w:tc>
          <w:tcPr>
            <w:tcW w:w="2693" w:type="dxa"/>
            <w:tcBorders>
              <w:top w:val="single" w:sz="4" w:space="0" w:color="auto"/>
              <w:left w:val="single" w:sz="4" w:space="0" w:color="auto"/>
              <w:bottom w:val="single" w:sz="4" w:space="0" w:color="auto"/>
              <w:right w:val="single" w:sz="4" w:space="0" w:color="auto"/>
            </w:tcBorders>
            <w:hideMark/>
          </w:tcPr>
          <w:p w14:paraId="5AD18396"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Staff competency assessments;</w:t>
            </w:r>
          </w:p>
          <w:p w14:paraId="32B206D5"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Feedback forms</w:t>
            </w:r>
          </w:p>
        </w:tc>
        <w:tc>
          <w:tcPr>
            <w:tcW w:w="4540" w:type="dxa"/>
            <w:tcBorders>
              <w:top w:val="single" w:sz="4" w:space="0" w:color="auto"/>
              <w:left w:val="single" w:sz="4" w:space="0" w:color="auto"/>
              <w:bottom w:val="single" w:sz="4" w:space="0" w:color="auto"/>
              <w:right w:val="single" w:sz="4" w:space="0" w:color="auto"/>
            </w:tcBorders>
            <w:hideMark/>
          </w:tcPr>
          <w:p w14:paraId="72BCDE16" w14:textId="77777777" w:rsidR="005A1358" w:rsidRDefault="005A1358">
            <w:pPr>
              <w:pStyle w:val="Default"/>
              <w:spacing w:before="60" w:after="60" w:line="276" w:lineRule="auto"/>
              <w:rPr>
                <w:rFonts w:asciiTheme="majorHAnsi" w:hAnsiTheme="majorHAnsi"/>
                <w:color w:val="auto"/>
                <w:sz w:val="18"/>
                <w:szCs w:val="18"/>
              </w:rPr>
            </w:pPr>
            <w:r>
              <w:rPr>
                <w:rFonts w:asciiTheme="majorHAnsi" w:hAnsiTheme="majorHAnsi"/>
                <w:color w:val="auto"/>
                <w:sz w:val="18"/>
                <w:szCs w:val="18"/>
              </w:rPr>
              <w:t>Researchers were the main authors of the 2014 ARR written in 2014-2015 after planning, executing and statistical analysis of the trials. Self-evaluations conducted in September 2014 indicated a substantial increase compared to 2013 in both general skills and component specific skills.</w:t>
            </w:r>
          </w:p>
        </w:tc>
      </w:tr>
      <w:tr w:rsidR="005A1358" w14:paraId="26F96284" w14:textId="77777777" w:rsidTr="005A1358">
        <w:trPr>
          <w:trHeight w:val="284"/>
          <w:jc w:val="center"/>
        </w:trPr>
        <w:tc>
          <w:tcPr>
            <w:tcW w:w="14115" w:type="dxa"/>
            <w:gridSpan w:val="9"/>
            <w:tcBorders>
              <w:top w:val="single" w:sz="4" w:space="0" w:color="auto"/>
              <w:left w:val="single" w:sz="4" w:space="0" w:color="auto"/>
              <w:bottom w:val="single" w:sz="4" w:space="0" w:color="auto"/>
              <w:right w:val="single" w:sz="4" w:space="0" w:color="auto"/>
            </w:tcBorders>
            <w:shd w:val="clear" w:color="auto" w:fill="FFFFCC"/>
            <w:hideMark/>
          </w:tcPr>
          <w:p w14:paraId="00F736AE" w14:textId="77777777" w:rsidR="005A1358" w:rsidRDefault="005A1358">
            <w:pPr>
              <w:pStyle w:val="Default"/>
              <w:spacing w:before="60" w:after="60" w:line="276" w:lineRule="auto"/>
              <w:rPr>
                <w:rFonts w:asciiTheme="majorHAnsi" w:hAnsiTheme="majorHAnsi"/>
                <w:b/>
                <w:color w:val="auto"/>
                <w:sz w:val="22"/>
              </w:rPr>
            </w:pPr>
            <w:r>
              <w:rPr>
                <w:rFonts w:asciiTheme="majorHAnsi" w:hAnsiTheme="majorHAnsi"/>
                <w:b/>
                <w:bCs/>
                <w:color w:val="auto"/>
                <w:sz w:val="22"/>
              </w:rPr>
              <w:t>2. Source seed and quality control</w:t>
            </w:r>
          </w:p>
        </w:tc>
      </w:tr>
      <w:tr w:rsidR="005A1358" w14:paraId="45B86443" w14:textId="77777777" w:rsidTr="005A1358">
        <w:trPr>
          <w:trHeight w:val="284"/>
          <w:jc w:val="center"/>
        </w:trPr>
        <w:tc>
          <w:tcPr>
            <w:tcW w:w="655" w:type="dxa"/>
            <w:gridSpan w:val="3"/>
            <w:tcBorders>
              <w:top w:val="single" w:sz="4" w:space="0" w:color="auto"/>
              <w:left w:val="single" w:sz="4" w:space="0" w:color="auto"/>
              <w:bottom w:val="single" w:sz="4" w:space="0" w:color="auto"/>
              <w:right w:val="single" w:sz="4" w:space="0" w:color="auto"/>
            </w:tcBorders>
            <w:hideMark/>
          </w:tcPr>
          <w:p w14:paraId="4845295C" w14:textId="77777777" w:rsidR="005A1358" w:rsidRDefault="005A1358">
            <w:pPr>
              <w:pStyle w:val="Default"/>
              <w:spacing w:before="60" w:after="60" w:line="276" w:lineRule="auto"/>
              <w:rPr>
                <w:rFonts w:asciiTheme="majorHAnsi" w:hAnsiTheme="majorHAnsi"/>
                <w:bCs/>
                <w:color w:val="auto"/>
                <w:sz w:val="18"/>
                <w:szCs w:val="20"/>
              </w:rPr>
            </w:pPr>
            <w:r>
              <w:rPr>
                <w:rFonts w:asciiTheme="majorHAnsi" w:hAnsiTheme="majorHAnsi"/>
                <w:bCs/>
                <w:color w:val="auto"/>
                <w:sz w:val="18"/>
                <w:szCs w:val="20"/>
              </w:rPr>
              <w:t>2.1</w:t>
            </w:r>
          </w:p>
        </w:tc>
        <w:tc>
          <w:tcPr>
            <w:tcW w:w="2401" w:type="dxa"/>
            <w:gridSpan w:val="2"/>
            <w:tcBorders>
              <w:top w:val="single" w:sz="4" w:space="0" w:color="auto"/>
              <w:left w:val="single" w:sz="4" w:space="0" w:color="auto"/>
              <w:bottom w:val="single" w:sz="4" w:space="0" w:color="auto"/>
              <w:right w:val="single" w:sz="4" w:space="0" w:color="auto"/>
            </w:tcBorders>
            <w:hideMark/>
          </w:tcPr>
          <w:p w14:paraId="205097BC"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b/>
                <w:bCs/>
                <w:color w:val="auto"/>
                <w:sz w:val="18"/>
                <w:szCs w:val="20"/>
              </w:rPr>
              <w:t>Outcome:</w:t>
            </w:r>
            <w:r>
              <w:rPr>
                <w:rFonts w:asciiTheme="majorHAnsi" w:hAnsiTheme="majorHAnsi"/>
                <w:color w:val="auto"/>
                <w:sz w:val="18"/>
                <w:szCs w:val="20"/>
              </w:rPr>
              <w:t xml:space="preserve"> Sufficient high quality seed produced by </w:t>
            </w:r>
            <w:r>
              <w:rPr>
                <w:rFonts w:asciiTheme="majorHAnsi" w:hAnsiTheme="majorHAnsi"/>
                <w:color w:val="auto"/>
                <w:sz w:val="18"/>
                <w:szCs w:val="20"/>
              </w:rPr>
              <w:lastRenderedPageBreak/>
              <w:t xml:space="preserve">contract growers to maintain the genetic quality of released varieties. </w:t>
            </w:r>
          </w:p>
        </w:tc>
        <w:tc>
          <w:tcPr>
            <w:tcW w:w="3826" w:type="dxa"/>
            <w:gridSpan w:val="2"/>
            <w:tcBorders>
              <w:top w:val="single" w:sz="4" w:space="0" w:color="auto"/>
              <w:left w:val="single" w:sz="4" w:space="0" w:color="auto"/>
              <w:bottom w:val="single" w:sz="4" w:space="0" w:color="auto"/>
              <w:right w:val="single" w:sz="4" w:space="0" w:color="auto"/>
            </w:tcBorders>
            <w:hideMark/>
          </w:tcPr>
          <w:p w14:paraId="4ED9D945" w14:textId="77777777" w:rsidR="005A1358" w:rsidRDefault="005A1358" w:rsidP="005A1358">
            <w:pPr>
              <w:pStyle w:val="Default"/>
              <w:numPr>
                <w:ilvl w:val="0"/>
                <w:numId w:val="18"/>
              </w:numPr>
              <w:spacing w:before="60" w:after="60" w:line="276" w:lineRule="auto"/>
              <w:ind w:left="215" w:hanging="215"/>
              <w:rPr>
                <w:rFonts w:asciiTheme="majorHAnsi" w:hAnsiTheme="majorHAnsi"/>
                <w:color w:val="auto"/>
                <w:sz w:val="18"/>
                <w:szCs w:val="20"/>
              </w:rPr>
            </w:pPr>
            <w:r>
              <w:rPr>
                <w:rFonts w:asciiTheme="majorHAnsi" w:hAnsiTheme="majorHAnsi"/>
                <w:color w:val="auto"/>
                <w:sz w:val="18"/>
                <w:szCs w:val="20"/>
              </w:rPr>
              <w:lastRenderedPageBreak/>
              <w:t xml:space="preserve">MAF Seed Department staff competently manage the seed production and quality </w:t>
            </w:r>
            <w:r>
              <w:rPr>
                <w:rFonts w:asciiTheme="majorHAnsi" w:hAnsiTheme="majorHAnsi"/>
                <w:color w:val="auto"/>
                <w:sz w:val="18"/>
                <w:szCs w:val="20"/>
              </w:rPr>
              <w:lastRenderedPageBreak/>
              <w:t>control functions of the seed system, to efficiently produce and process the targeted quantities of foundation and certified seed, and to maintain quality assurance of commercial seed.</w:t>
            </w:r>
          </w:p>
        </w:tc>
        <w:tc>
          <w:tcPr>
            <w:tcW w:w="2693" w:type="dxa"/>
            <w:tcBorders>
              <w:top w:val="single" w:sz="4" w:space="0" w:color="auto"/>
              <w:left w:val="single" w:sz="4" w:space="0" w:color="auto"/>
              <w:bottom w:val="single" w:sz="4" w:space="0" w:color="auto"/>
              <w:right w:val="single" w:sz="4" w:space="0" w:color="auto"/>
            </w:tcBorders>
            <w:hideMark/>
          </w:tcPr>
          <w:p w14:paraId="1670FAF8"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lastRenderedPageBreak/>
              <w:t>Staff competency assessments;</w:t>
            </w:r>
          </w:p>
          <w:p w14:paraId="0758B9D7"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Feedback forms</w:t>
            </w:r>
          </w:p>
          <w:p w14:paraId="71DE13FE"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lastRenderedPageBreak/>
              <w:t>Spot checks of commercial seed being marketed</w:t>
            </w:r>
          </w:p>
        </w:tc>
        <w:tc>
          <w:tcPr>
            <w:tcW w:w="4540" w:type="dxa"/>
            <w:tcBorders>
              <w:top w:val="single" w:sz="4" w:space="0" w:color="auto"/>
              <w:left w:val="single" w:sz="4" w:space="0" w:color="auto"/>
              <w:bottom w:val="single" w:sz="4" w:space="0" w:color="auto"/>
              <w:right w:val="single" w:sz="4" w:space="0" w:color="auto"/>
            </w:tcBorders>
            <w:hideMark/>
          </w:tcPr>
          <w:p w14:paraId="6FB1DB86" w14:textId="77777777" w:rsidR="005A1358" w:rsidRDefault="005A1358">
            <w:pPr>
              <w:pStyle w:val="Default"/>
              <w:spacing w:before="60" w:after="60" w:line="276" w:lineRule="auto"/>
              <w:rPr>
                <w:rFonts w:asciiTheme="majorHAnsi" w:hAnsiTheme="majorHAnsi"/>
                <w:color w:val="auto"/>
                <w:sz w:val="18"/>
                <w:szCs w:val="18"/>
              </w:rPr>
            </w:pPr>
            <w:r>
              <w:rPr>
                <w:rFonts w:asciiTheme="majorHAnsi" w:hAnsiTheme="majorHAnsi"/>
                <w:color w:val="auto"/>
                <w:sz w:val="18"/>
                <w:szCs w:val="18"/>
              </w:rPr>
              <w:lastRenderedPageBreak/>
              <w:t xml:space="preserve">The overall staff competency assessments of 2014 was slightly lower than that of 2013, but this was due to the </w:t>
            </w:r>
            <w:r>
              <w:rPr>
                <w:rFonts w:asciiTheme="majorHAnsi" w:hAnsiTheme="majorHAnsi"/>
                <w:color w:val="auto"/>
                <w:sz w:val="18"/>
                <w:szCs w:val="18"/>
              </w:rPr>
              <w:lastRenderedPageBreak/>
              <w:t xml:space="preserve">influx of 14 new Junior Seed Officers. The staff who were already in the program in 2013 continued to progress in skills. </w:t>
            </w:r>
          </w:p>
          <w:p w14:paraId="153FA562" w14:textId="7F71D148" w:rsidR="005A1358" w:rsidRDefault="005A1358">
            <w:pPr>
              <w:pStyle w:val="Default"/>
              <w:spacing w:before="60" w:after="60" w:line="276" w:lineRule="auto"/>
              <w:rPr>
                <w:rFonts w:asciiTheme="majorHAnsi" w:hAnsiTheme="majorHAnsi"/>
                <w:color w:val="auto"/>
                <w:sz w:val="18"/>
                <w:szCs w:val="18"/>
              </w:rPr>
            </w:pPr>
            <w:r>
              <w:rPr>
                <w:rFonts w:asciiTheme="majorHAnsi" w:hAnsiTheme="majorHAnsi"/>
                <w:color w:val="auto"/>
                <w:sz w:val="18"/>
                <w:szCs w:val="18"/>
              </w:rPr>
              <w:t>The transfer of responsibilities, from advisor managed activities to Seed Department managed activities</w:t>
            </w:r>
            <w:r w:rsidR="00041A2F">
              <w:rPr>
                <w:rFonts w:asciiTheme="majorHAnsi" w:hAnsiTheme="majorHAnsi"/>
                <w:color w:val="auto"/>
                <w:sz w:val="18"/>
                <w:szCs w:val="18"/>
              </w:rPr>
              <w:t xml:space="preserve">, including in the </w:t>
            </w:r>
            <w:r w:rsidR="00A9562F">
              <w:rPr>
                <w:rFonts w:asciiTheme="majorHAnsi" w:hAnsiTheme="majorHAnsi"/>
                <w:color w:val="auto"/>
                <w:sz w:val="18"/>
                <w:szCs w:val="18"/>
              </w:rPr>
              <w:t>Municipalities</w:t>
            </w:r>
            <w:r>
              <w:rPr>
                <w:rFonts w:asciiTheme="majorHAnsi" w:hAnsiTheme="majorHAnsi"/>
                <w:color w:val="auto"/>
                <w:sz w:val="18"/>
                <w:szCs w:val="18"/>
              </w:rPr>
              <w:t>, continued.</w:t>
            </w:r>
          </w:p>
        </w:tc>
      </w:tr>
      <w:tr w:rsidR="005A1358" w14:paraId="53F6ACF6" w14:textId="77777777" w:rsidTr="005A1358">
        <w:trPr>
          <w:gridBefore w:val="1"/>
          <w:wBefore w:w="9" w:type="dxa"/>
          <w:trHeight w:val="284"/>
          <w:jc w:val="center"/>
        </w:trPr>
        <w:tc>
          <w:tcPr>
            <w:tcW w:w="14106" w:type="dxa"/>
            <w:gridSpan w:val="8"/>
            <w:tcBorders>
              <w:top w:val="single" w:sz="4" w:space="0" w:color="auto"/>
              <w:left w:val="single" w:sz="4" w:space="0" w:color="auto"/>
              <w:bottom w:val="single" w:sz="4" w:space="0" w:color="auto"/>
              <w:right w:val="single" w:sz="4" w:space="0" w:color="auto"/>
            </w:tcBorders>
            <w:shd w:val="clear" w:color="auto" w:fill="FFFFCC"/>
            <w:hideMark/>
          </w:tcPr>
          <w:p w14:paraId="4DEB3901" w14:textId="77777777" w:rsidR="005A1358" w:rsidRDefault="005A1358">
            <w:pPr>
              <w:pStyle w:val="Default"/>
              <w:spacing w:before="60" w:after="60" w:line="276" w:lineRule="auto"/>
              <w:rPr>
                <w:rFonts w:asciiTheme="majorHAnsi" w:hAnsiTheme="majorHAnsi"/>
                <w:b/>
                <w:color w:val="auto"/>
                <w:sz w:val="22"/>
              </w:rPr>
            </w:pPr>
            <w:r>
              <w:rPr>
                <w:rFonts w:asciiTheme="majorHAnsi" w:hAnsiTheme="majorHAnsi"/>
                <w:b/>
                <w:bCs/>
                <w:color w:val="auto"/>
                <w:sz w:val="22"/>
              </w:rPr>
              <w:lastRenderedPageBreak/>
              <w:t>3. Community and commercial seed development</w:t>
            </w:r>
          </w:p>
        </w:tc>
      </w:tr>
      <w:tr w:rsidR="005A1358" w14:paraId="383FDC5F" w14:textId="77777777" w:rsidTr="005A1358">
        <w:trPr>
          <w:gridBefore w:val="1"/>
          <w:wBefore w:w="9" w:type="dxa"/>
          <w:trHeight w:val="510"/>
          <w:jc w:val="center"/>
        </w:trPr>
        <w:tc>
          <w:tcPr>
            <w:tcW w:w="624" w:type="dxa"/>
            <w:tcBorders>
              <w:top w:val="single" w:sz="4" w:space="0" w:color="auto"/>
              <w:left w:val="single" w:sz="4" w:space="0" w:color="auto"/>
              <w:bottom w:val="single" w:sz="4" w:space="0" w:color="auto"/>
              <w:right w:val="single" w:sz="4" w:space="0" w:color="auto"/>
            </w:tcBorders>
            <w:hideMark/>
          </w:tcPr>
          <w:p w14:paraId="39562BCA" w14:textId="77777777" w:rsidR="005A1358" w:rsidRDefault="005A1358">
            <w:pPr>
              <w:pStyle w:val="Default"/>
              <w:spacing w:before="60" w:after="60" w:line="276" w:lineRule="auto"/>
              <w:rPr>
                <w:rFonts w:asciiTheme="majorHAnsi" w:hAnsiTheme="majorHAnsi"/>
                <w:bCs/>
                <w:color w:val="auto"/>
                <w:sz w:val="18"/>
                <w:szCs w:val="20"/>
              </w:rPr>
            </w:pPr>
            <w:r>
              <w:rPr>
                <w:rFonts w:asciiTheme="majorHAnsi" w:hAnsiTheme="majorHAnsi"/>
                <w:bCs/>
                <w:color w:val="auto"/>
                <w:sz w:val="18"/>
                <w:szCs w:val="20"/>
              </w:rPr>
              <w:t>3.1</w:t>
            </w:r>
          </w:p>
        </w:tc>
        <w:tc>
          <w:tcPr>
            <w:tcW w:w="2409" w:type="dxa"/>
            <w:gridSpan w:val="2"/>
            <w:vMerge w:val="restart"/>
            <w:tcBorders>
              <w:top w:val="single" w:sz="4" w:space="0" w:color="auto"/>
              <w:left w:val="single" w:sz="4" w:space="0" w:color="auto"/>
              <w:bottom w:val="nil"/>
              <w:right w:val="single" w:sz="4" w:space="0" w:color="auto"/>
            </w:tcBorders>
            <w:hideMark/>
          </w:tcPr>
          <w:p w14:paraId="39DAB6BB"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b/>
                <w:bCs/>
                <w:color w:val="auto"/>
                <w:sz w:val="18"/>
                <w:szCs w:val="20"/>
              </w:rPr>
              <w:t xml:space="preserve">Outcome: </w:t>
            </w:r>
            <w:r>
              <w:rPr>
                <w:rFonts w:asciiTheme="majorHAnsi" w:hAnsiTheme="majorHAnsi"/>
                <w:color w:val="auto"/>
                <w:sz w:val="18"/>
                <w:szCs w:val="20"/>
              </w:rPr>
              <w:t xml:space="preserve">Mechanisms for the production and distribution of seed through community and market channels strengthened. </w:t>
            </w:r>
          </w:p>
        </w:tc>
        <w:tc>
          <w:tcPr>
            <w:tcW w:w="3824" w:type="dxa"/>
            <w:gridSpan w:val="2"/>
            <w:tcBorders>
              <w:top w:val="single" w:sz="4" w:space="0" w:color="auto"/>
              <w:left w:val="single" w:sz="4" w:space="0" w:color="auto"/>
              <w:bottom w:val="single" w:sz="4" w:space="0" w:color="auto"/>
              <w:right w:val="single" w:sz="4" w:space="0" w:color="auto"/>
            </w:tcBorders>
            <w:hideMark/>
          </w:tcPr>
          <w:p w14:paraId="16A0EF50" w14:textId="77777777" w:rsidR="005A1358" w:rsidRDefault="005A1358" w:rsidP="005A1358">
            <w:pPr>
              <w:pStyle w:val="Default"/>
              <w:numPr>
                <w:ilvl w:val="0"/>
                <w:numId w:val="19"/>
              </w:numPr>
              <w:spacing w:before="60" w:after="60" w:line="276" w:lineRule="auto"/>
              <w:ind w:left="215" w:hanging="215"/>
              <w:rPr>
                <w:rFonts w:asciiTheme="majorHAnsi" w:hAnsiTheme="majorHAnsi"/>
                <w:color w:val="auto"/>
                <w:sz w:val="18"/>
                <w:szCs w:val="20"/>
              </w:rPr>
            </w:pPr>
            <w:r>
              <w:rPr>
                <w:rFonts w:asciiTheme="majorHAnsi" w:hAnsiTheme="majorHAnsi"/>
                <w:color w:val="auto"/>
                <w:sz w:val="18"/>
                <w:szCs w:val="20"/>
              </w:rPr>
              <w:t xml:space="preserve">MAF extension services staff and municipal officers competently establish and support CSPGs and CSPs to produce quality seed of improved varieties in required quantities. </w:t>
            </w:r>
          </w:p>
        </w:tc>
        <w:tc>
          <w:tcPr>
            <w:tcW w:w="2709" w:type="dxa"/>
            <w:gridSpan w:val="2"/>
            <w:tcBorders>
              <w:top w:val="single" w:sz="4" w:space="0" w:color="auto"/>
              <w:left w:val="single" w:sz="4" w:space="0" w:color="auto"/>
              <w:bottom w:val="single" w:sz="4" w:space="0" w:color="auto"/>
              <w:right w:val="single" w:sz="4" w:space="0" w:color="auto"/>
            </w:tcBorders>
            <w:hideMark/>
          </w:tcPr>
          <w:p w14:paraId="37099F90"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Staff competency assessments;</w:t>
            </w:r>
          </w:p>
          <w:p w14:paraId="073B2671"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Feedback forms</w:t>
            </w:r>
          </w:p>
          <w:p w14:paraId="033E6956"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Municipal Seed System (MSS) plans and reports</w:t>
            </w:r>
          </w:p>
        </w:tc>
        <w:tc>
          <w:tcPr>
            <w:tcW w:w="4540" w:type="dxa"/>
            <w:tcBorders>
              <w:top w:val="single" w:sz="4" w:space="0" w:color="auto"/>
              <w:left w:val="single" w:sz="4" w:space="0" w:color="auto"/>
              <w:bottom w:val="single" w:sz="4" w:space="0" w:color="auto"/>
              <w:right w:val="single" w:sz="4" w:space="0" w:color="auto"/>
            </w:tcBorders>
            <w:hideMark/>
          </w:tcPr>
          <w:p w14:paraId="0C5BC922" w14:textId="77777777" w:rsidR="005A1358" w:rsidRDefault="005A1358">
            <w:pPr>
              <w:pStyle w:val="Default"/>
              <w:spacing w:before="60" w:after="60" w:line="276" w:lineRule="auto"/>
              <w:rPr>
                <w:rFonts w:asciiTheme="majorHAnsi" w:hAnsiTheme="majorHAnsi"/>
                <w:color w:val="auto"/>
                <w:sz w:val="18"/>
                <w:szCs w:val="18"/>
              </w:rPr>
            </w:pPr>
            <w:r>
              <w:rPr>
                <w:rFonts w:asciiTheme="majorHAnsi" w:hAnsiTheme="majorHAnsi"/>
                <w:color w:val="auto"/>
                <w:sz w:val="18"/>
                <w:szCs w:val="18"/>
              </w:rPr>
              <w:t xml:space="preserve">In the 2014 assessment, the skills and competencies of the national level staff involved in supporting CSPGs and CSPs were slightly above the average of all assessed staff. The Municipal Coordinators rated their competencies very high. </w:t>
            </w:r>
          </w:p>
        </w:tc>
      </w:tr>
      <w:tr w:rsidR="005A1358" w14:paraId="3038D857" w14:textId="77777777" w:rsidTr="005A1358">
        <w:trPr>
          <w:gridBefore w:val="1"/>
          <w:wBefore w:w="9" w:type="dxa"/>
          <w:cantSplit/>
          <w:trHeight w:val="284"/>
          <w:jc w:val="center"/>
        </w:trPr>
        <w:tc>
          <w:tcPr>
            <w:tcW w:w="624" w:type="dxa"/>
            <w:tcBorders>
              <w:top w:val="single" w:sz="4" w:space="0" w:color="auto"/>
              <w:left w:val="single" w:sz="4" w:space="0" w:color="auto"/>
              <w:bottom w:val="single" w:sz="4" w:space="0" w:color="auto"/>
              <w:right w:val="single" w:sz="4" w:space="0" w:color="auto"/>
            </w:tcBorders>
            <w:hideMark/>
          </w:tcPr>
          <w:p w14:paraId="04F5E9C5" w14:textId="77777777" w:rsidR="005A1358" w:rsidRDefault="005A1358">
            <w:pPr>
              <w:pStyle w:val="Default"/>
              <w:spacing w:before="60" w:after="60" w:line="276" w:lineRule="auto"/>
              <w:rPr>
                <w:rFonts w:asciiTheme="majorHAnsi" w:hAnsiTheme="majorHAnsi"/>
                <w:bCs/>
                <w:color w:val="auto"/>
                <w:sz w:val="18"/>
                <w:szCs w:val="20"/>
              </w:rPr>
            </w:pPr>
            <w:r>
              <w:rPr>
                <w:rFonts w:asciiTheme="majorHAnsi" w:hAnsiTheme="majorHAnsi"/>
                <w:bCs/>
                <w:color w:val="auto"/>
                <w:sz w:val="18"/>
                <w:szCs w:val="20"/>
              </w:rPr>
              <w:t>3.2</w:t>
            </w:r>
          </w:p>
        </w:tc>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14:paraId="6915D6C6" w14:textId="77777777" w:rsidR="005A1358" w:rsidRDefault="005A1358">
            <w:pPr>
              <w:spacing w:line="240" w:lineRule="auto"/>
              <w:jc w:val="left"/>
              <w:rPr>
                <w:rFonts w:asciiTheme="majorHAnsi" w:hAnsiTheme="majorHAnsi"/>
                <w:sz w:val="18"/>
                <w:szCs w:val="20"/>
                <w:lang w:val="en-US" w:eastAsia="en-US"/>
              </w:rPr>
            </w:pPr>
          </w:p>
        </w:tc>
        <w:tc>
          <w:tcPr>
            <w:tcW w:w="3824" w:type="dxa"/>
            <w:gridSpan w:val="2"/>
            <w:tcBorders>
              <w:top w:val="single" w:sz="4" w:space="0" w:color="auto"/>
              <w:left w:val="single" w:sz="4" w:space="0" w:color="auto"/>
              <w:bottom w:val="single" w:sz="4" w:space="0" w:color="auto"/>
              <w:right w:val="single" w:sz="4" w:space="0" w:color="auto"/>
            </w:tcBorders>
            <w:hideMark/>
          </w:tcPr>
          <w:p w14:paraId="05DD4A37" w14:textId="77777777" w:rsidR="005A1358" w:rsidRDefault="005A1358" w:rsidP="005A1358">
            <w:pPr>
              <w:pStyle w:val="Default"/>
              <w:numPr>
                <w:ilvl w:val="0"/>
                <w:numId w:val="19"/>
              </w:numPr>
              <w:spacing w:before="60" w:after="60" w:line="276" w:lineRule="auto"/>
              <w:ind w:left="215" w:hanging="215"/>
              <w:rPr>
                <w:rFonts w:asciiTheme="majorHAnsi" w:hAnsiTheme="majorHAnsi"/>
                <w:sz w:val="18"/>
                <w:szCs w:val="20"/>
              </w:rPr>
            </w:pPr>
            <w:r>
              <w:rPr>
                <w:rFonts w:asciiTheme="majorHAnsi" w:hAnsiTheme="majorHAnsi"/>
                <w:sz w:val="18"/>
                <w:szCs w:val="20"/>
              </w:rPr>
              <w:t xml:space="preserve">CSPGs competently operate and manage informal production, quality control and distribution of targeted quantities of community seed. </w:t>
            </w:r>
          </w:p>
        </w:tc>
        <w:tc>
          <w:tcPr>
            <w:tcW w:w="2709" w:type="dxa"/>
            <w:gridSpan w:val="2"/>
            <w:tcBorders>
              <w:top w:val="single" w:sz="4" w:space="0" w:color="auto"/>
              <w:left w:val="single" w:sz="4" w:space="0" w:color="auto"/>
              <w:bottom w:val="single" w:sz="4" w:space="0" w:color="auto"/>
              <w:right w:val="single" w:sz="4" w:space="0" w:color="auto"/>
            </w:tcBorders>
            <w:hideMark/>
          </w:tcPr>
          <w:p w14:paraId="1574E31F"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CSPG assessments;</w:t>
            </w:r>
          </w:p>
          <w:p w14:paraId="4039C626"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Feedback forms</w:t>
            </w:r>
          </w:p>
          <w:p w14:paraId="037367E4"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MSS plans and reports</w:t>
            </w:r>
          </w:p>
        </w:tc>
        <w:tc>
          <w:tcPr>
            <w:tcW w:w="4540" w:type="dxa"/>
            <w:tcBorders>
              <w:top w:val="single" w:sz="4" w:space="0" w:color="auto"/>
              <w:left w:val="single" w:sz="4" w:space="0" w:color="auto"/>
              <w:bottom w:val="single" w:sz="4" w:space="0" w:color="auto"/>
              <w:right w:val="single" w:sz="4" w:space="0" w:color="auto"/>
            </w:tcBorders>
            <w:hideMark/>
          </w:tcPr>
          <w:p w14:paraId="7D653F43"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More CSPGs have been established, and earlier established CSPGs have expanded into growing new varieties. More than 140 CSPGs have associated into CSPs.</w:t>
            </w:r>
          </w:p>
        </w:tc>
      </w:tr>
      <w:tr w:rsidR="005A1358" w14:paraId="45E6680F" w14:textId="77777777" w:rsidTr="005A1358">
        <w:trPr>
          <w:gridBefore w:val="1"/>
          <w:wBefore w:w="9" w:type="dxa"/>
          <w:cantSplit/>
          <w:trHeight w:val="715"/>
          <w:jc w:val="center"/>
        </w:trPr>
        <w:tc>
          <w:tcPr>
            <w:tcW w:w="624" w:type="dxa"/>
            <w:tcBorders>
              <w:top w:val="single" w:sz="4" w:space="0" w:color="auto"/>
              <w:left w:val="single" w:sz="4" w:space="0" w:color="auto"/>
              <w:bottom w:val="single" w:sz="4" w:space="0" w:color="auto"/>
              <w:right w:val="single" w:sz="4" w:space="0" w:color="auto"/>
            </w:tcBorders>
            <w:hideMark/>
          </w:tcPr>
          <w:p w14:paraId="0FD043C5" w14:textId="77777777" w:rsidR="005A1358" w:rsidRDefault="005A1358">
            <w:pPr>
              <w:pStyle w:val="Default"/>
              <w:spacing w:before="60" w:after="60" w:line="276" w:lineRule="auto"/>
              <w:rPr>
                <w:rFonts w:asciiTheme="majorHAnsi" w:hAnsiTheme="majorHAnsi"/>
                <w:bCs/>
                <w:color w:val="auto"/>
                <w:sz w:val="18"/>
                <w:szCs w:val="20"/>
              </w:rPr>
            </w:pPr>
            <w:r>
              <w:rPr>
                <w:rFonts w:asciiTheme="majorHAnsi" w:hAnsiTheme="majorHAnsi"/>
                <w:bCs/>
                <w:color w:val="auto"/>
                <w:sz w:val="18"/>
                <w:szCs w:val="20"/>
              </w:rPr>
              <w:t>3.3</w:t>
            </w:r>
          </w:p>
        </w:tc>
        <w:tc>
          <w:tcPr>
            <w:tcW w:w="2409" w:type="dxa"/>
            <w:gridSpan w:val="2"/>
            <w:tcBorders>
              <w:top w:val="nil"/>
              <w:left w:val="single" w:sz="4" w:space="0" w:color="auto"/>
              <w:bottom w:val="nil"/>
              <w:right w:val="single" w:sz="4" w:space="0" w:color="auto"/>
            </w:tcBorders>
          </w:tcPr>
          <w:p w14:paraId="43C49EF4" w14:textId="77777777" w:rsidR="005A1358" w:rsidRDefault="005A1358">
            <w:pPr>
              <w:pStyle w:val="Default"/>
              <w:spacing w:before="60" w:after="60" w:line="276" w:lineRule="auto"/>
              <w:rPr>
                <w:rFonts w:asciiTheme="majorHAnsi" w:hAnsiTheme="majorHAnsi"/>
                <w:b/>
                <w:bCs/>
                <w:color w:val="auto"/>
                <w:sz w:val="18"/>
                <w:szCs w:val="20"/>
              </w:rPr>
            </w:pPr>
          </w:p>
        </w:tc>
        <w:tc>
          <w:tcPr>
            <w:tcW w:w="3824" w:type="dxa"/>
            <w:gridSpan w:val="2"/>
            <w:tcBorders>
              <w:top w:val="single" w:sz="4" w:space="0" w:color="auto"/>
              <w:left w:val="single" w:sz="4" w:space="0" w:color="auto"/>
              <w:bottom w:val="single" w:sz="4" w:space="0" w:color="auto"/>
              <w:right w:val="single" w:sz="4" w:space="0" w:color="auto"/>
            </w:tcBorders>
            <w:hideMark/>
          </w:tcPr>
          <w:p w14:paraId="6912CDEE" w14:textId="77777777" w:rsidR="005A1358" w:rsidRDefault="005A1358" w:rsidP="005A1358">
            <w:pPr>
              <w:pStyle w:val="Default"/>
              <w:numPr>
                <w:ilvl w:val="0"/>
                <w:numId w:val="19"/>
              </w:numPr>
              <w:spacing w:before="60" w:after="60" w:line="276" w:lineRule="auto"/>
              <w:ind w:left="215" w:hanging="215"/>
              <w:rPr>
                <w:rFonts w:asciiTheme="majorHAnsi" w:hAnsiTheme="majorHAnsi"/>
                <w:sz w:val="18"/>
                <w:szCs w:val="20"/>
              </w:rPr>
            </w:pPr>
            <w:r>
              <w:rPr>
                <w:rFonts w:asciiTheme="majorHAnsi" w:hAnsiTheme="majorHAnsi"/>
                <w:sz w:val="18"/>
                <w:szCs w:val="20"/>
              </w:rPr>
              <w:t xml:space="preserve">CSPs competently operate and manage production, quality control and distribution of commercial seed. </w:t>
            </w:r>
          </w:p>
        </w:tc>
        <w:tc>
          <w:tcPr>
            <w:tcW w:w="2709" w:type="dxa"/>
            <w:gridSpan w:val="2"/>
            <w:tcBorders>
              <w:top w:val="single" w:sz="4" w:space="0" w:color="auto"/>
              <w:left w:val="single" w:sz="4" w:space="0" w:color="auto"/>
              <w:bottom w:val="single" w:sz="4" w:space="0" w:color="auto"/>
              <w:right w:val="single" w:sz="4" w:space="0" w:color="auto"/>
            </w:tcBorders>
            <w:hideMark/>
          </w:tcPr>
          <w:p w14:paraId="117314C1"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CSP assessments;</w:t>
            </w:r>
          </w:p>
          <w:p w14:paraId="06EFFC2B"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Feedback forms</w:t>
            </w:r>
          </w:p>
          <w:p w14:paraId="3FA9BF1C"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MSS plans and reports</w:t>
            </w:r>
          </w:p>
        </w:tc>
        <w:tc>
          <w:tcPr>
            <w:tcW w:w="4540" w:type="dxa"/>
            <w:tcBorders>
              <w:top w:val="single" w:sz="4" w:space="0" w:color="auto"/>
              <w:left w:val="single" w:sz="4" w:space="0" w:color="auto"/>
              <w:bottom w:val="single" w:sz="4" w:space="0" w:color="auto"/>
              <w:right w:val="single" w:sz="4" w:space="0" w:color="auto"/>
            </w:tcBorders>
            <w:hideMark/>
          </w:tcPr>
          <w:p w14:paraId="6E156591"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 xml:space="preserve">In 2014, there were 58 registered CSPs, up from 31 in 2013. They are growing commercial seed, and explore linkages with the private sector for the marketing and sale of these seeds. </w:t>
            </w:r>
          </w:p>
        </w:tc>
      </w:tr>
      <w:tr w:rsidR="005A1358" w14:paraId="3F3C451C" w14:textId="77777777" w:rsidTr="005A1358">
        <w:trPr>
          <w:gridBefore w:val="1"/>
          <w:wBefore w:w="9" w:type="dxa"/>
          <w:trHeight w:val="284"/>
          <w:jc w:val="center"/>
        </w:trPr>
        <w:tc>
          <w:tcPr>
            <w:tcW w:w="14106" w:type="dxa"/>
            <w:gridSpan w:val="8"/>
            <w:tcBorders>
              <w:top w:val="single" w:sz="4" w:space="0" w:color="auto"/>
              <w:left w:val="single" w:sz="4" w:space="0" w:color="auto"/>
              <w:bottom w:val="single" w:sz="4" w:space="0" w:color="auto"/>
              <w:right w:val="single" w:sz="4" w:space="0" w:color="auto"/>
            </w:tcBorders>
            <w:shd w:val="clear" w:color="auto" w:fill="FFFFCC"/>
            <w:hideMark/>
          </w:tcPr>
          <w:p w14:paraId="3332CF02" w14:textId="77777777" w:rsidR="005A1358" w:rsidRDefault="005A1358">
            <w:pPr>
              <w:pStyle w:val="Default"/>
              <w:spacing w:before="60" w:after="60" w:line="276" w:lineRule="auto"/>
              <w:rPr>
                <w:rFonts w:asciiTheme="majorHAnsi" w:hAnsiTheme="majorHAnsi"/>
                <w:b/>
                <w:color w:val="auto"/>
                <w:sz w:val="22"/>
              </w:rPr>
            </w:pPr>
            <w:r>
              <w:rPr>
                <w:rFonts w:asciiTheme="majorHAnsi" w:hAnsiTheme="majorHAnsi"/>
                <w:b/>
                <w:bCs/>
                <w:color w:val="auto"/>
                <w:sz w:val="22"/>
              </w:rPr>
              <w:t xml:space="preserve">4. Seed system management </w:t>
            </w:r>
          </w:p>
        </w:tc>
      </w:tr>
      <w:tr w:rsidR="005A1358" w14:paraId="34B1AD3D" w14:textId="77777777" w:rsidTr="005A1358">
        <w:trPr>
          <w:gridBefore w:val="1"/>
          <w:wBefore w:w="9" w:type="dxa"/>
          <w:trHeight w:val="284"/>
          <w:jc w:val="center"/>
        </w:trPr>
        <w:tc>
          <w:tcPr>
            <w:tcW w:w="646" w:type="dxa"/>
            <w:gridSpan w:val="2"/>
            <w:tcBorders>
              <w:top w:val="single" w:sz="4" w:space="0" w:color="auto"/>
              <w:left w:val="single" w:sz="4" w:space="0" w:color="auto"/>
              <w:bottom w:val="single" w:sz="4" w:space="0" w:color="auto"/>
              <w:right w:val="single" w:sz="4" w:space="0" w:color="auto"/>
            </w:tcBorders>
            <w:hideMark/>
          </w:tcPr>
          <w:p w14:paraId="063424A8" w14:textId="77777777" w:rsidR="005A1358" w:rsidRDefault="005A1358">
            <w:pPr>
              <w:pStyle w:val="Default"/>
              <w:spacing w:before="60" w:after="60" w:line="276" w:lineRule="auto"/>
              <w:rPr>
                <w:rFonts w:asciiTheme="majorHAnsi" w:hAnsiTheme="majorHAnsi"/>
                <w:bCs/>
                <w:color w:val="auto"/>
                <w:sz w:val="18"/>
                <w:szCs w:val="20"/>
              </w:rPr>
            </w:pPr>
            <w:r>
              <w:rPr>
                <w:rFonts w:asciiTheme="majorHAnsi" w:hAnsiTheme="majorHAnsi"/>
                <w:bCs/>
                <w:color w:val="auto"/>
                <w:sz w:val="18"/>
                <w:szCs w:val="20"/>
              </w:rPr>
              <w:t>4.1</w:t>
            </w:r>
          </w:p>
        </w:tc>
        <w:tc>
          <w:tcPr>
            <w:tcW w:w="2401" w:type="dxa"/>
            <w:gridSpan w:val="2"/>
            <w:tcBorders>
              <w:top w:val="single" w:sz="4" w:space="0" w:color="auto"/>
              <w:left w:val="single" w:sz="4" w:space="0" w:color="auto"/>
              <w:bottom w:val="nil"/>
              <w:right w:val="single" w:sz="4" w:space="0" w:color="auto"/>
            </w:tcBorders>
            <w:hideMark/>
          </w:tcPr>
          <w:p w14:paraId="196F0093" w14:textId="77777777" w:rsidR="005A1358" w:rsidRDefault="005A1358">
            <w:pPr>
              <w:pStyle w:val="Default"/>
              <w:spacing w:before="60" w:after="60" w:line="276" w:lineRule="auto"/>
              <w:rPr>
                <w:rFonts w:asciiTheme="majorHAnsi" w:hAnsiTheme="majorHAnsi"/>
                <w:b/>
                <w:bCs/>
                <w:color w:val="auto"/>
                <w:sz w:val="18"/>
                <w:szCs w:val="20"/>
              </w:rPr>
            </w:pPr>
            <w:r>
              <w:rPr>
                <w:rFonts w:asciiTheme="majorHAnsi" w:hAnsiTheme="majorHAnsi"/>
                <w:b/>
                <w:bCs/>
                <w:color w:val="auto"/>
                <w:sz w:val="18"/>
                <w:szCs w:val="20"/>
              </w:rPr>
              <w:t xml:space="preserve">Outcome: </w:t>
            </w:r>
            <w:r>
              <w:rPr>
                <w:rFonts w:asciiTheme="majorHAnsi" w:hAnsiTheme="majorHAnsi"/>
                <w:color w:val="auto"/>
                <w:sz w:val="18"/>
                <w:szCs w:val="20"/>
              </w:rPr>
              <w:t>MAF capacity to manage the national seed system strengthened.</w:t>
            </w:r>
          </w:p>
        </w:tc>
        <w:tc>
          <w:tcPr>
            <w:tcW w:w="3826" w:type="dxa"/>
            <w:gridSpan w:val="2"/>
            <w:tcBorders>
              <w:top w:val="single" w:sz="4" w:space="0" w:color="auto"/>
              <w:left w:val="single" w:sz="4" w:space="0" w:color="auto"/>
              <w:bottom w:val="single" w:sz="4" w:space="0" w:color="auto"/>
              <w:right w:val="single" w:sz="4" w:space="0" w:color="auto"/>
            </w:tcBorders>
            <w:hideMark/>
          </w:tcPr>
          <w:p w14:paraId="5275BC13" w14:textId="77777777" w:rsidR="005A1358" w:rsidRDefault="005A1358" w:rsidP="005A1358">
            <w:pPr>
              <w:pStyle w:val="Default"/>
              <w:numPr>
                <w:ilvl w:val="0"/>
                <w:numId w:val="19"/>
              </w:numPr>
              <w:spacing w:before="60" w:after="60" w:line="276" w:lineRule="auto"/>
              <w:ind w:left="215" w:hanging="215"/>
              <w:rPr>
                <w:rFonts w:asciiTheme="majorHAnsi" w:hAnsiTheme="majorHAnsi"/>
                <w:color w:val="auto"/>
                <w:sz w:val="18"/>
                <w:szCs w:val="20"/>
              </w:rPr>
            </w:pPr>
            <w:r>
              <w:rPr>
                <w:rFonts w:asciiTheme="majorHAnsi" w:hAnsiTheme="majorHAnsi"/>
                <w:color w:val="auto"/>
                <w:sz w:val="18"/>
                <w:szCs w:val="20"/>
              </w:rPr>
              <w:t>Neutral or surplus municipal and national (or individual crop) seed balance (ratio of overall seed demand, compared to local supply of improved varieties).</w:t>
            </w:r>
          </w:p>
        </w:tc>
        <w:tc>
          <w:tcPr>
            <w:tcW w:w="2693" w:type="dxa"/>
            <w:tcBorders>
              <w:top w:val="single" w:sz="4" w:space="0" w:color="auto"/>
              <w:left w:val="single" w:sz="4" w:space="0" w:color="auto"/>
              <w:bottom w:val="single" w:sz="4" w:space="0" w:color="auto"/>
              <w:right w:val="single" w:sz="4" w:space="0" w:color="auto"/>
            </w:tcBorders>
            <w:hideMark/>
          </w:tcPr>
          <w:p w14:paraId="09BD1958"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Data on source seed production and MSS plans and reports Secondary sources, e.g. National Agriculture Census, MAF Food Security monitoring, other independent surveys.</w:t>
            </w:r>
          </w:p>
        </w:tc>
        <w:tc>
          <w:tcPr>
            <w:tcW w:w="4540" w:type="dxa"/>
            <w:tcBorders>
              <w:top w:val="single" w:sz="4" w:space="0" w:color="auto"/>
              <w:left w:val="single" w:sz="4" w:space="0" w:color="auto"/>
              <w:bottom w:val="single" w:sz="4" w:space="0" w:color="auto"/>
              <w:right w:val="single" w:sz="4" w:space="0" w:color="auto"/>
            </w:tcBorders>
            <w:hideMark/>
          </w:tcPr>
          <w:p w14:paraId="368202C9" w14:textId="7C2AC3E5" w:rsidR="005A1358" w:rsidRDefault="005A1358">
            <w:pPr>
              <w:pStyle w:val="Default"/>
              <w:spacing w:before="60" w:after="60" w:line="276" w:lineRule="auto"/>
              <w:rPr>
                <w:rFonts w:asciiTheme="majorHAnsi" w:hAnsiTheme="majorHAnsi"/>
                <w:color w:val="auto"/>
                <w:sz w:val="18"/>
                <w:szCs w:val="18"/>
              </w:rPr>
            </w:pPr>
            <w:r>
              <w:rPr>
                <w:rFonts w:asciiTheme="majorHAnsi" w:hAnsiTheme="majorHAnsi"/>
                <w:color w:val="auto"/>
                <w:sz w:val="18"/>
                <w:szCs w:val="18"/>
              </w:rPr>
              <w:t xml:space="preserve">Knowledge of national and </w:t>
            </w:r>
            <w:r w:rsidR="00A9562F">
              <w:rPr>
                <w:rFonts w:asciiTheme="majorHAnsi" w:hAnsiTheme="majorHAnsi"/>
                <w:color w:val="auto"/>
                <w:sz w:val="18"/>
                <w:szCs w:val="18"/>
              </w:rPr>
              <w:t>Municipality</w:t>
            </w:r>
            <w:r>
              <w:rPr>
                <w:rFonts w:asciiTheme="majorHAnsi" w:hAnsiTheme="majorHAnsi"/>
                <w:color w:val="auto"/>
                <w:sz w:val="18"/>
                <w:szCs w:val="18"/>
              </w:rPr>
              <w:t xml:space="preserve"> level MAF staff of the National Seed System and individual municipal seed systems and ability to manage to achieve seed balances improving. </w:t>
            </w:r>
          </w:p>
        </w:tc>
      </w:tr>
      <w:tr w:rsidR="005A1358" w14:paraId="5FB7F425" w14:textId="77777777" w:rsidTr="005A1358">
        <w:trPr>
          <w:gridBefore w:val="1"/>
          <w:wBefore w:w="9" w:type="dxa"/>
          <w:trHeight w:val="284"/>
          <w:jc w:val="center"/>
        </w:trPr>
        <w:tc>
          <w:tcPr>
            <w:tcW w:w="646" w:type="dxa"/>
            <w:gridSpan w:val="2"/>
            <w:tcBorders>
              <w:top w:val="single" w:sz="4" w:space="0" w:color="auto"/>
              <w:left w:val="single" w:sz="4" w:space="0" w:color="auto"/>
              <w:bottom w:val="single" w:sz="4" w:space="0" w:color="auto"/>
              <w:right w:val="single" w:sz="4" w:space="0" w:color="auto"/>
            </w:tcBorders>
            <w:hideMark/>
          </w:tcPr>
          <w:p w14:paraId="1F4FDD4C" w14:textId="77777777" w:rsidR="005A1358" w:rsidRDefault="005A1358">
            <w:pPr>
              <w:pStyle w:val="Default"/>
              <w:spacing w:before="60" w:after="60" w:line="276" w:lineRule="auto"/>
              <w:rPr>
                <w:rFonts w:asciiTheme="majorHAnsi" w:hAnsiTheme="majorHAnsi"/>
                <w:bCs/>
                <w:color w:val="auto"/>
                <w:sz w:val="18"/>
                <w:szCs w:val="20"/>
              </w:rPr>
            </w:pPr>
            <w:r>
              <w:rPr>
                <w:rFonts w:asciiTheme="majorHAnsi" w:hAnsiTheme="majorHAnsi"/>
                <w:bCs/>
                <w:color w:val="auto"/>
                <w:sz w:val="18"/>
                <w:szCs w:val="20"/>
              </w:rPr>
              <w:t>4.2</w:t>
            </w:r>
          </w:p>
        </w:tc>
        <w:tc>
          <w:tcPr>
            <w:tcW w:w="2401" w:type="dxa"/>
            <w:gridSpan w:val="2"/>
            <w:tcBorders>
              <w:top w:val="nil"/>
              <w:left w:val="single" w:sz="4" w:space="0" w:color="auto"/>
              <w:bottom w:val="single" w:sz="4" w:space="0" w:color="auto"/>
              <w:right w:val="single" w:sz="4" w:space="0" w:color="auto"/>
            </w:tcBorders>
          </w:tcPr>
          <w:p w14:paraId="55E961CF" w14:textId="77777777" w:rsidR="005A1358" w:rsidRDefault="005A1358">
            <w:pPr>
              <w:pStyle w:val="Default"/>
              <w:spacing w:before="60" w:after="60" w:line="276" w:lineRule="auto"/>
              <w:rPr>
                <w:rFonts w:asciiTheme="majorHAnsi" w:hAnsiTheme="majorHAnsi"/>
                <w:b/>
                <w:bCs/>
                <w:color w:val="auto"/>
                <w:sz w:val="18"/>
                <w:szCs w:val="20"/>
              </w:rPr>
            </w:pPr>
          </w:p>
        </w:tc>
        <w:tc>
          <w:tcPr>
            <w:tcW w:w="3826" w:type="dxa"/>
            <w:gridSpan w:val="2"/>
            <w:tcBorders>
              <w:top w:val="single" w:sz="4" w:space="0" w:color="auto"/>
              <w:left w:val="single" w:sz="4" w:space="0" w:color="auto"/>
              <w:bottom w:val="single" w:sz="4" w:space="0" w:color="auto"/>
              <w:right w:val="single" w:sz="4" w:space="0" w:color="auto"/>
            </w:tcBorders>
            <w:hideMark/>
          </w:tcPr>
          <w:p w14:paraId="755A1AB0" w14:textId="77777777" w:rsidR="005A1358" w:rsidRDefault="005A1358" w:rsidP="005A1358">
            <w:pPr>
              <w:pStyle w:val="Default"/>
              <w:numPr>
                <w:ilvl w:val="0"/>
                <w:numId w:val="19"/>
              </w:numPr>
              <w:spacing w:before="60" w:after="60" w:line="276" w:lineRule="auto"/>
              <w:ind w:left="215" w:hanging="215"/>
              <w:rPr>
                <w:rFonts w:asciiTheme="majorHAnsi" w:hAnsiTheme="majorHAnsi"/>
                <w:color w:val="auto"/>
                <w:sz w:val="18"/>
                <w:szCs w:val="20"/>
              </w:rPr>
            </w:pPr>
            <w:r>
              <w:rPr>
                <w:rFonts w:asciiTheme="majorHAnsi" w:hAnsiTheme="majorHAnsi"/>
                <w:color w:val="auto"/>
                <w:sz w:val="18"/>
                <w:szCs w:val="20"/>
              </w:rPr>
              <w:t>MAF institutional capacity to manage seed system strengthened</w:t>
            </w:r>
          </w:p>
        </w:tc>
        <w:tc>
          <w:tcPr>
            <w:tcW w:w="2693" w:type="dxa"/>
            <w:tcBorders>
              <w:top w:val="single" w:sz="4" w:space="0" w:color="auto"/>
              <w:left w:val="single" w:sz="4" w:space="0" w:color="auto"/>
              <w:bottom w:val="single" w:sz="4" w:space="0" w:color="auto"/>
              <w:right w:val="single" w:sz="4" w:space="0" w:color="auto"/>
            </w:tcBorders>
            <w:hideMark/>
          </w:tcPr>
          <w:p w14:paraId="1CBEBFA3"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 xml:space="preserve">[To be determined] MSS annual work plans and budgets and </w:t>
            </w:r>
            <w:r>
              <w:rPr>
                <w:rFonts w:asciiTheme="majorHAnsi" w:hAnsiTheme="majorHAnsi"/>
                <w:color w:val="auto"/>
                <w:sz w:val="18"/>
                <w:szCs w:val="20"/>
              </w:rPr>
              <w:lastRenderedPageBreak/>
              <w:t>reports and consolidated NSS reports</w:t>
            </w:r>
          </w:p>
        </w:tc>
        <w:tc>
          <w:tcPr>
            <w:tcW w:w="4540" w:type="dxa"/>
            <w:tcBorders>
              <w:top w:val="single" w:sz="4" w:space="0" w:color="auto"/>
              <w:left w:val="single" w:sz="4" w:space="0" w:color="auto"/>
              <w:bottom w:val="single" w:sz="4" w:space="0" w:color="auto"/>
              <w:right w:val="single" w:sz="4" w:space="0" w:color="auto"/>
            </w:tcBorders>
            <w:hideMark/>
          </w:tcPr>
          <w:p w14:paraId="5CCA80B1"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lastRenderedPageBreak/>
              <w:t xml:space="preserve">National Seed Council established as a key element of the institutional structure of the national seed policy. </w:t>
            </w:r>
            <w:r>
              <w:rPr>
                <w:rFonts w:asciiTheme="majorHAnsi" w:hAnsiTheme="majorHAnsi"/>
                <w:color w:val="auto"/>
                <w:sz w:val="18"/>
                <w:szCs w:val="20"/>
              </w:rPr>
              <w:lastRenderedPageBreak/>
              <w:t>Development of operational guidelines for quality seed production in progress.</w:t>
            </w:r>
          </w:p>
        </w:tc>
      </w:tr>
      <w:tr w:rsidR="005A1358" w14:paraId="2FFA8DF3" w14:textId="77777777" w:rsidTr="005A1358">
        <w:trPr>
          <w:gridBefore w:val="1"/>
          <w:wBefore w:w="9" w:type="dxa"/>
          <w:trHeight w:val="284"/>
          <w:jc w:val="center"/>
        </w:trPr>
        <w:tc>
          <w:tcPr>
            <w:tcW w:w="14106" w:type="dxa"/>
            <w:gridSpan w:val="8"/>
            <w:tcBorders>
              <w:top w:val="single" w:sz="4" w:space="0" w:color="auto"/>
              <w:left w:val="single" w:sz="4" w:space="0" w:color="auto"/>
              <w:bottom w:val="single" w:sz="4" w:space="0" w:color="auto"/>
              <w:right w:val="single" w:sz="4" w:space="0" w:color="auto"/>
            </w:tcBorders>
            <w:shd w:val="clear" w:color="auto" w:fill="FFFFCC"/>
            <w:hideMark/>
          </w:tcPr>
          <w:p w14:paraId="2F1E1439" w14:textId="77777777" w:rsidR="005A1358" w:rsidRDefault="005A1358">
            <w:pPr>
              <w:pStyle w:val="Default"/>
              <w:spacing w:before="60" w:after="60" w:line="276" w:lineRule="auto"/>
              <w:rPr>
                <w:rFonts w:asciiTheme="majorHAnsi" w:hAnsiTheme="majorHAnsi"/>
                <w:b/>
                <w:color w:val="auto"/>
                <w:sz w:val="22"/>
              </w:rPr>
            </w:pPr>
            <w:r>
              <w:rPr>
                <w:rFonts w:asciiTheme="majorHAnsi" w:hAnsiTheme="majorHAnsi"/>
                <w:b/>
                <w:bCs/>
                <w:color w:val="auto"/>
                <w:sz w:val="22"/>
              </w:rPr>
              <w:lastRenderedPageBreak/>
              <w:t xml:space="preserve">5. Program management </w:t>
            </w:r>
          </w:p>
        </w:tc>
      </w:tr>
      <w:tr w:rsidR="005A1358" w14:paraId="7734DE16" w14:textId="77777777" w:rsidTr="005A1358">
        <w:trPr>
          <w:gridBefore w:val="1"/>
          <w:wBefore w:w="9" w:type="dxa"/>
          <w:trHeight w:val="284"/>
          <w:jc w:val="center"/>
        </w:trPr>
        <w:tc>
          <w:tcPr>
            <w:tcW w:w="646" w:type="dxa"/>
            <w:gridSpan w:val="2"/>
            <w:tcBorders>
              <w:top w:val="single" w:sz="4" w:space="0" w:color="auto"/>
              <w:left w:val="single" w:sz="4" w:space="0" w:color="auto"/>
              <w:bottom w:val="single" w:sz="4" w:space="0" w:color="auto"/>
              <w:right w:val="single" w:sz="4" w:space="0" w:color="auto"/>
            </w:tcBorders>
            <w:hideMark/>
          </w:tcPr>
          <w:p w14:paraId="3A246271" w14:textId="77777777" w:rsidR="005A1358" w:rsidRDefault="005A1358">
            <w:pPr>
              <w:pStyle w:val="Default"/>
              <w:spacing w:before="60" w:after="60" w:line="276" w:lineRule="auto"/>
              <w:rPr>
                <w:rFonts w:asciiTheme="majorHAnsi" w:hAnsiTheme="majorHAnsi"/>
                <w:bCs/>
                <w:color w:val="auto"/>
                <w:sz w:val="18"/>
                <w:szCs w:val="20"/>
              </w:rPr>
            </w:pPr>
            <w:r>
              <w:rPr>
                <w:rFonts w:asciiTheme="majorHAnsi" w:hAnsiTheme="majorHAnsi"/>
                <w:bCs/>
                <w:color w:val="auto"/>
                <w:sz w:val="18"/>
                <w:szCs w:val="20"/>
              </w:rPr>
              <w:t>5.1</w:t>
            </w:r>
          </w:p>
        </w:tc>
        <w:tc>
          <w:tcPr>
            <w:tcW w:w="2401" w:type="dxa"/>
            <w:gridSpan w:val="2"/>
            <w:tcBorders>
              <w:top w:val="single" w:sz="4" w:space="0" w:color="auto"/>
              <w:left w:val="single" w:sz="4" w:space="0" w:color="auto"/>
              <w:bottom w:val="single" w:sz="4" w:space="0" w:color="auto"/>
              <w:right w:val="single" w:sz="4" w:space="0" w:color="auto"/>
            </w:tcBorders>
            <w:hideMark/>
          </w:tcPr>
          <w:p w14:paraId="20E1679D"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b/>
                <w:bCs/>
                <w:color w:val="auto"/>
                <w:sz w:val="18"/>
                <w:szCs w:val="20"/>
              </w:rPr>
              <w:t xml:space="preserve">Objective: </w:t>
            </w:r>
            <w:r>
              <w:rPr>
                <w:rFonts w:asciiTheme="majorHAnsi" w:hAnsiTheme="majorHAnsi"/>
                <w:color w:val="auto"/>
                <w:sz w:val="18"/>
                <w:szCs w:val="20"/>
              </w:rPr>
              <w:t xml:space="preserve">SoL 3 effectively and efficiently managed in a manner that is responsive to stakeholder needs. </w:t>
            </w:r>
          </w:p>
        </w:tc>
        <w:tc>
          <w:tcPr>
            <w:tcW w:w="3826" w:type="dxa"/>
            <w:gridSpan w:val="2"/>
            <w:tcBorders>
              <w:top w:val="single" w:sz="4" w:space="0" w:color="auto"/>
              <w:left w:val="single" w:sz="4" w:space="0" w:color="auto"/>
              <w:bottom w:val="single" w:sz="4" w:space="0" w:color="auto"/>
              <w:right w:val="single" w:sz="4" w:space="0" w:color="auto"/>
            </w:tcBorders>
            <w:hideMark/>
          </w:tcPr>
          <w:p w14:paraId="0250AE5B"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As per Mid-Term Review</w:t>
            </w:r>
          </w:p>
        </w:tc>
        <w:tc>
          <w:tcPr>
            <w:tcW w:w="2693" w:type="dxa"/>
            <w:tcBorders>
              <w:top w:val="single" w:sz="4" w:space="0" w:color="auto"/>
              <w:left w:val="single" w:sz="4" w:space="0" w:color="auto"/>
              <w:bottom w:val="single" w:sz="4" w:space="0" w:color="auto"/>
              <w:right w:val="single" w:sz="4" w:space="0" w:color="auto"/>
            </w:tcBorders>
            <w:hideMark/>
          </w:tcPr>
          <w:p w14:paraId="6C3D9500"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 xml:space="preserve">Independent Final Program Review, SoL Program Conference and various impact assessments. </w:t>
            </w:r>
          </w:p>
        </w:tc>
        <w:tc>
          <w:tcPr>
            <w:tcW w:w="4540" w:type="dxa"/>
            <w:tcBorders>
              <w:top w:val="single" w:sz="4" w:space="0" w:color="auto"/>
              <w:left w:val="single" w:sz="4" w:space="0" w:color="auto"/>
              <w:bottom w:val="single" w:sz="4" w:space="0" w:color="auto"/>
              <w:right w:val="single" w:sz="4" w:space="0" w:color="auto"/>
            </w:tcBorders>
            <w:hideMark/>
          </w:tcPr>
          <w:p w14:paraId="118A06D5" w14:textId="77777777" w:rsidR="005A1358" w:rsidRDefault="005A1358">
            <w:pPr>
              <w:pStyle w:val="Default"/>
              <w:spacing w:before="60" w:after="60" w:line="276" w:lineRule="auto"/>
              <w:rPr>
                <w:rFonts w:asciiTheme="majorHAnsi" w:hAnsiTheme="majorHAnsi"/>
                <w:color w:val="auto"/>
                <w:sz w:val="18"/>
                <w:szCs w:val="20"/>
              </w:rPr>
            </w:pPr>
            <w:r>
              <w:rPr>
                <w:rFonts w:asciiTheme="majorHAnsi" w:hAnsiTheme="majorHAnsi"/>
                <w:color w:val="auto"/>
                <w:sz w:val="18"/>
                <w:szCs w:val="20"/>
              </w:rPr>
              <w:t>Transition from a donor-managed and financed program to a Government managed and financed program proceeding. Independent auditors praise SoL as an outstanding program and fiscal management.</w:t>
            </w:r>
          </w:p>
        </w:tc>
      </w:tr>
    </w:tbl>
    <w:p w14:paraId="4238E17C" w14:textId="77777777" w:rsidR="00955D4F" w:rsidRPr="004D39C8" w:rsidRDefault="00955D4F" w:rsidP="005A1358">
      <w:pPr>
        <w:pStyle w:val="Heading2"/>
        <w:spacing w:line="240" w:lineRule="auto"/>
        <w:jc w:val="left"/>
        <w:rPr>
          <w:rFonts w:asciiTheme="majorHAnsi" w:hAnsiTheme="majorHAnsi"/>
        </w:rPr>
      </w:pPr>
    </w:p>
    <w:p w14:paraId="1B2F36AE" w14:textId="77777777" w:rsidR="00462EB6" w:rsidRPr="004D39C8" w:rsidRDefault="00462EB6" w:rsidP="00CF09B9">
      <w:pPr>
        <w:rPr>
          <w:rFonts w:asciiTheme="majorHAnsi" w:hAnsiTheme="majorHAnsi"/>
        </w:rPr>
        <w:sectPr w:rsidR="00462EB6" w:rsidRPr="004D39C8" w:rsidSect="00702116">
          <w:headerReference w:type="default" r:id="rId15"/>
          <w:footerReference w:type="default" r:id="rId16"/>
          <w:pgSz w:w="16840" w:h="11907" w:orient="landscape" w:code="9"/>
          <w:pgMar w:top="1440" w:right="1440" w:bottom="1440" w:left="1440" w:header="709" w:footer="567" w:gutter="0"/>
          <w:pgNumType w:fmt="lowerRoman"/>
          <w:cols w:space="708"/>
          <w:docGrid w:linePitch="360"/>
        </w:sectPr>
      </w:pPr>
    </w:p>
    <w:p w14:paraId="7D516283" w14:textId="77777777" w:rsidR="00A179E3" w:rsidRPr="004D39C8" w:rsidRDefault="00A179E3" w:rsidP="00A131CB">
      <w:pPr>
        <w:pStyle w:val="Heading1"/>
        <w:pBdr>
          <w:bottom w:val="single" w:sz="6" w:space="1" w:color="auto"/>
        </w:pBdr>
        <w:spacing w:after="120"/>
        <w:rPr>
          <w:rFonts w:asciiTheme="majorHAnsi" w:hAnsiTheme="majorHAnsi" w:cs="Arial"/>
          <w:sz w:val="40"/>
          <w:szCs w:val="60"/>
          <w:lang w:val="en-US"/>
        </w:rPr>
      </w:pPr>
      <w:bookmarkStart w:id="7" w:name="ToC"/>
      <w:bookmarkStart w:id="8" w:name="_Toc424192982"/>
      <w:bookmarkEnd w:id="7"/>
      <w:r w:rsidRPr="004D39C8">
        <w:rPr>
          <w:rFonts w:asciiTheme="majorHAnsi" w:hAnsiTheme="majorHAnsi" w:cs="Arial"/>
          <w:sz w:val="40"/>
          <w:szCs w:val="60"/>
          <w:lang w:val="en-US"/>
        </w:rPr>
        <w:lastRenderedPageBreak/>
        <w:t xml:space="preserve">Table of </w:t>
      </w:r>
      <w:r w:rsidR="00955D4F" w:rsidRPr="004D39C8">
        <w:rPr>
          <w:rFonts w:asciiTheme="majorHAnsi" w:hAnsiTheme="majorHAnsi" w:cs="Arial"/>
          <w:sz w:val="40"/>
          <w:szCs w:val="60"/>
          <w:lang w:val="en-US"/>
        </w:rPr>
        <w:t>c</w:t>
      </w:r>
      <w:r w:rsidRPr="004D39C8">
        <w:rPr>
          <w:rFonts w:asciiTheme="majorHAnsi" w:hAnsiTheme="majorHAnsi" w:cs="Arial"/>
          <w:sz w:val="40"/>
          <w:szCs w:val="60"/>
          <w:lang w:val="en-US"/>
        </w:rPr>
        <w:t>ontents</w:t>
      </w:r>
      <w:bookmarkEnd w:id="8"/>
    </w:p>
    <w:p w14:paraId="63688C4E" w14:textId="77777777" w:rsidR="001E4ED1" w:rsidRPr="004D39C8" w:rsidRDefault="001E4ED1" w:rsidP="00E03859">
      <w:pPr>
        <w:pStyle w:val="TOC1"/>
        <w:rPr>
          <w:rFonts w:asciiTheme="majorHAnsi" w:hAnsiTheme="majorHAnsi"/>
          <w:lang w:val="en-US"/>
        </w:rPr>
      </w:pPr>
    </w:p>
    <w:p w14:paraId="38056563" w14:textId="77777777" w:rsidR="0010640A" w:rsidRPr="0010640A" w:rsidRDefault="00A179E3">
      <w:pPr>
        <w:pStyle w:val="TOC1"/>
        <w:rPr>
          <w:rFonts w:asciiTheme="minorHAnsi" w:eastAsiaTheme="minorEastAsia" w:hAnsiTheme="minorHAnsi" w:cstheme="minorBidi"/>
          <w:noProof/>
        </w:rPr>
      </w:pPr>
      <w:r w:rsidRPr="0010640A">
        <w:rPr>
          <w:rFonts w:asciiTheme="majorHAnsi" w:hAnsiTheme="majorHAnsi"/>
          <w:color w:val="FF0000"/>
          <w:lang w:val="en-US"/>
        </w:rPr>
        <w:fldChar w:fldCharType="begin"/>
      </w:r>
      <w:r w:rsidRPr="0010640A">
        <w:rPr>
          <w:rFonts w:asciiTheme="majorHAnsi" w:hAnsiTheme="majorHAnsi"/>
          <w:color w:val="FF0000"/>
          <w:lang w:val="en-US"/>
        </w:rPr>
        <w:instrText xml:space="preserve"> TOC \o "2-2" \h \z \t "Heading 1,1" </w:instrText>
      </w:r>
      <w:r w:rsidRPr="0010640A">
        <w:rPr>
          <w:rFonts w:asciiTheme="majorHAnsi" w:hAnsiTheme="majorHAnsi"/>
          <w:color w:val="FF0000"/>
          <w:lang w:val="en-US"/>
        </w:rPr>
        <w:fldChar w:fldCharType="separate"/>
      </w:r>
      <w:hyperlink w:anchor="_Toc424192980" w:history="1">
        <w:r w:rsidR="0010640A" w:rsidRPr="0010640A">
          <w:rPr>
            <w:rStyle w:val="Hyperlink"/>
            <w:rFonts w:asciiTheme="majorHAnsi" w:hAnsiTheme="majorHAnsi" w:cs="Arial"/>
            <w:noProof/>
            <w:lang w:val="en-US"/>
          </w:rPr>
          <w:t>Executive Summary</w:t>
        </w:r>
        <w:r w:rsidR="0010640A" w:rsidRPr="0010640A">
          <w:rPr>
            <w:noProof/>
            <w:webHidden/>
          </w:rPr>
          <w:tab/>
        </w:r>
        <w:r w:rsidR="0010640A" w:rsidRPr="0010640A">
          <w:rPr>
            <w:noProof/>
            <w:webHidden/>
          </w:rPr>
          <w:fldChar w:fldCharType="begin"/>
        </w:r>
        <w:r w:rsidR="0010640A" w:rsidRPr="0010640A">
          <w:rPr>
            <w:noProof/>
            <w:webHidden/>
          </w:rPr>
          <w:instrText xml:space="preserve"> PAGEREF _Toc424192980 \h </w:instrText>
        </w:r>
        <w:r w:rsidR="0010640A" w:rsidRPr="0010640A">
          <w:rPr>
            <w:noProof/>
            <w:webHidden/>
          </w:rPr>
        </w:r>
        <w:r w:rsidR="0010640A" w:rsidRPr="0010640A">
          <w:rPr>
            <w:noProof/>
            <w:webHidden/>
          </w:rPr>
          <w:fldChar w:fldCharType="separate"/>
        </w:r>
        <w:r w:rsidR="0010640A" w:rsidRPr="0010640A">
          <w:rPr>
            <w:noProof/>
            <w:webHidden/>
          </w:rPr>
          <w:t>i</w:t>
        </w:r>
        <w:r w:rsidR="0010640A" w:rsidRPr="0010640A">
          <w:rPr>
            <w:noProof/>
            <w:webHidden/>
          </w:rPr>
          <w:fldChar w:fldCharType="end"/>
        </w:r>
      </w:hyperlink>
    </w:p>
    <w:p w14:paraId="420F5FE8" w14:textId="77777777" w:rsidR="0010640A" w:rsidRPr="0010640A" w:rsidRDefault="00880BB4">
      <w:pPr>
        <w:pStyle w:val="TOC2"/>
        <w:rPr>
          <w:rFonts w:asciiTheme="minorHAnsi" w:eastAsiaTheme="minorEastAsia" w:hAnsiTheme="minorHAnsi" w:cstheme="minorBidi"/>
          <w:noProof/>
          <w:sz w:val="24"/>
          <w:lang w:val="en-AU"/>
        </w:rPr>
      </w:pPr>
      <w:hyperlink w:anchor="_Toc424192981" w:history="1">
        <w:r w:rsidR="0010640A" w:rsidRPr="0010640A">
          <w:rPr>
            <w:rStyle w:val="Hyperlink"/>
            <w:noProof/>
            <w:sz w:val="24"/>
          </w:rPr>
          <w:t>Table 1.   Progress against performance indicators, June, 2015</w:t>
        </w:r>
        <w:r w:rsidR="0010640A" w:rsidRPr="0010640A">
          <w:rPr>
            <w:noProof/>
            <w:webHidden/>
            <w:sz w:val="24"/>
          </w:rPr>
          <w:tab/>
        </w:r>
        <w:r w:rsidR="0010640A" w:rsidRPr="0010640A">
          <w:rPr>
            <w:noProof/>
            <w:webHidden/>
            <w:sz w:val="24"/>
          </w:rPr>
          <w:fldChar w:fldCharType="begin"/>
        </w:r>
        <w:r w:rsidR="0010640A" w:rsidRPr="0010640A">
          <w:rPr>
            <w:noProof/>
            <w:webHidden/>
            <w:sz w:val="24"/>
          </w:rPr>
          <w:instrText xml:space="preserve"> PAGEREF _Toc424192981 \h </w:instrText>
        </w:r>
        <w:r w:rsidR="0010640A" w:rsidRPr="0010640A">
          <w:rPr>
            <w:noProof/>
            <w:webHidden/>
            <w:sz w:val="24"/>
          </w:rPr>
        </w:r>
        <w:r w:rsidR="0010640A" w:rsidRPr="0010640A">
          <w:rPr>
            <w:noProof/>
            <w:webHidden/>
            <w:sz w:val="24"/>
          </w:rPr>
          <w:fldChar w:fldCharType="separate"/>
        </w:r>
        <w:r w:rsidR="0010640A" w:rsidRPr="0010640A">
          <w:rPr>
            <w:noProof/>
            <w:webHidden/>
            <w:sz w:val="24"/>
          </w:rPr>
          <w:t>ii</w:t>
        </w:r>
        <w:r w:rsidR="0010640A" w:rsidRPr="0010640A">
          <w:rPr>
            <w:noProof/>
            <w:webHidden/>
            <w:sz w:val="24"/>
          </w:rPr>
          <w:fldChar w:fldCharType="end"/>
        </w:r>
      </w:hyperlink>
    </w:p>
    <w:p w14:paraId="62DF120F" w14:textId="77777777" w:rsidR="0010640A" w:rsidRPr="0010640A" w:rsidRDefault="00880BB4">
      <w:pPr>
        <w:pStyle w:val="TOC1"/>
        <w:rPr>
          <w:rFonts w:asciiTheme="minorHAnsi" w:eastAsiaTheme="minorEastAsia" w:hAnsiTheme="minorHAnsi" w:cstheme="minorBidi"/>
          <w:noProof/>
        </w:rPr>
      </w:pPr>
      <w:hyperlink w:anchor="_Toc424192982" w:history="1">
        <w:r w:rsidR="0010640A" w:rsidRPr="0010640A">
          <w:rPr>
            <w:rStyle w:val="Hyperlink"/>
            <w:rFonts w:asciiTheme="majorHAnsi" w:hAnsiTheme="majorHAnsi" w:cs="Arial"/>
            <w:noProof/>
            <w:lang w:val="en-US"/>
          </w:rPr>
          <w:t>Table of contents</w:t>
        </w:r>
        <w:r w:rsidR="0010640A" w:rsidRPr="0010640A">
          <w:rPr>
            <w:noProof/>
            <w:webHidden/>
          </w:rPr>
          <w:tab/>
        </w:r>
        <w:r w:rsidR="0010640A" w:rsidRPr="0010640A">
          <w:rPr>
            <w:noProof/>
            <w:webHidden/>
          </w:rPr>
          <w:fldChar w:fldCharType="begin"/>
        </w:r>
        <w:r w:rsidR="0010640A" w:rsidRPr="0010640A">
          <w:rPr>
            <w:noProof/>
            <w:webHidden/>
          </w:rPr>
          <w:instrText xml:space="preserve"> PAGEREF _Toc424192982 \h </w:instrText>
        </w:r>
        <w:r w:rsidR="0010640A" w:rsidRPr="0010640A">
          <w:rPr>
            <w:noProof/>
            <w:webHidden/>
          </w:rPr>
        </w:r>
        <w:r w:rsidR="0010640A" w:rsidRPr="0010640A">
          <w:rPr>
            <w:noProof/>
            <w:webHidden/>
          </w:rPr>
          <w:fldChar w:fldCharType="separate"/>
        </w:r>
        <w:r w:rsidR="0010640A" w:rsidRPr="0010640A">
          <w:rPr>
            <w:noProof/>
            <w:webHidden/>
          </w:rPr>
          <w:t>v</w:t>
        </w:r>
        <w:r w:rsidR="0010640A" w:rsidRPr="0010640A">
          <w:rPr>
            <w:noProof/>
            <w:webHidden/>
          </w:rPr>
          <w:fldChar w:fldCharType="end"/>
        </w:r>
      </w:hyperlink>
    </w:p>
    <w:p w14:paraId="22C4ADEE" w14:textId="77777777" w:rsidR="0010640A" w:rsidRPr="0010640A" w:rsidRDefault="00880BB4">
      <w:pPr>
        <w:pStyle w:val="TOC1"/>
        <w:rPr>
          <w:rFonts w:asciiTheme="minorHAnsi" w:eastAsiaTheme="minorEastAsia" w:hAnsiTheme="minorHAnsi" w:cstheme="minorBidi"/>
          <w:noProof/>
        </w:rPr>
      </w:pPr>
      <w:hyperlink w:anchor="_Toc424192983" w:history="1">
        <w:r w:rsidR="0010640A" w:rsidRPr="0010640A">
          <w:rPr>
            <w:rStyle w:val="Hyperlink"/>
            <w:rFonts w:asciiTheme="majorHAnsi" w:hAnsiTheme="majorHAnsi" w:cs="Arial"/>
            <w:noProof/>
            <w:lang w:val="en-US"/>
          </w:rPr>
          <w:t>Acronyms and abbreviations</w:t>
        </w:r>
        <w:r w:rsidR="0010640A" w:rsidRPr="0010640A">
          <w:rPr>
            <w:noProof/>
            <w:webHidden/>
          </w:rPr>
          <w:tab/>
        </w:r>
        <w:r w:rsidR="0010640A" w:rsidRPr="0010640A">
          <w:rPr>
            <w:noProof/>
            <w:webHidden/>
          </w:rPr>
          <w:fldChar w:fldCharType="begin"/>
        </w:r>
        <w:r w:rsidR="0010640A" w:rsidRPr="0010640A">
          <w:rPr>
            <w:noProof/>
            <w:webHidden/>
          </w:rPr>
          <w:instrText xml:space="preserve"> PAGEREF _Toc424192983 \h </w:instrText>
        </w:r>
        <w:r w:rsidR="0010640A" w:rsidRPr="0010640A">
          <w:rPr>
            <w:noProof/>
            <w:webHidden/>
          </w:rPr>
        </w:r>
        <w:r w:rsidR="0010640A" w:rsidRPr="0010640A">
          <w:rPr>
            <w:noProof/>
            <w:webHidden/>
          </w:rPr>
          <w:fldChar w:fldCharType="separate"/>
        </w:r>
        <w:r w:rsidR="0010640A" w:rsidRPr="0010640A">
          <w:rPr>
            <w:noProof/>
            <w:webHidden/>
          </w:rPr>
          <w:t>vi</w:t>
        </w:r>
        <w:r w:rsidR="0010640A" w:rsidRPr="0010640A">
          <w:rPr>
            <w:noProof/>
            <w:webHidden/>
          </w:rPr>
          <w:fldChar w:fldCharType="end"/>
        </w:r>
      </w:hyperlink>
    </w:p>
    <w:p w14:paraId="6E514D30" w14:textId="77777777" w:rsidR="0010640A" w:rsidRPr="0010640A" w:rsidRDefault="00880BB4">
      <w:pPr>
        <w:pStyle w:val="TOC1"/>
        <w:rPr>
          <w:rFonts w:asciiTheme="minorHAnsi" w:eastAsiaTheme="minorEastAsia" w:hAnsiTheme="minorHAnsi" w:cstheme="minorBidi"/>
          <w:noProof/>
        </w:rPr>
      </w:pPr>
      <w:hyperlink w:anchor="_Toc424192984" w:history="1">
        <w:r w:rsidR="0010640A" w:rsidRPr="0010640A">
          <w:rPr>
            <w:rStyle w:val="Hyperlink"/>
            <w:rFonts w:asciiTheme="majorHAnsi" w:hAnsiTheme="majorHAnsi" w:cs="Arial"/>
            <w:noProof/>
            <w:lang w:val="en-US"/>
          </w:rPr>
          <w:t>1.</w:t>
        </w:r>
        <w:r w:rsidR="0010640A" w:rsidRPr="0010640A">
          <w:rPr>
            <w:rFonts w:asciiTheme="minorHAnsi" w:eastAsiaTheme="minorEastAsia" w:hAnsiTheme="minorHAnsi" w:cstheme="minorBidi"/>
            <w:noProof/>
          </w:rPr>
          <w:tab/>
        </w:r>
        <w:r w:rsidR="0010640A" w:rsidRPr="0010640A">
          <w:rPr>
            <w:rStyle w:val="Hyperlink"/>
            <w:rFonts w:asciiTheme="majorHAnsi" w:hAnsiTheme="majorHAnsi" w:cs="Arial"/>
            <w:noProof/>
            <w:lang w:val="en-US"/>
          </w:rPr>
          <w:t>Introduction</w:t>
        </w:r>
        <w:r w:rsidR="0010640A" w:rsidRPr="0010640A">
          <w:rPr>
            <w:noProof/>
            <w:webHidden/>
          </w:rPr>
          <w:tab/>
        </w:r>
        <w:r w:rsidR="0010640A" w:rsidRPr="0010640A">
          <w:rPr>
            <w:noProof/>
            <w:webHidden/>
          </w:rPr>
          <w:fldChar w:fldCharType="begin"/>
        </w:r>
        <w:r w:rsidR="0010640A" w:rsidRPr="0010640A">
          <w:rPr>
            <w:noProof/>
            <w:webHidden/>
          </w:rPr>
          <w:instrText xml:space="preserve"> PAGEREF _Toc424192984 \h </w:instrText>
        </w:r>
        <w:r w:rsidR="0010640A" w:rsidRPr="0010640A">
          <w:rPr>
            <w:noProof/>
            <w:webHidden/>
          </w:rPr>
        </w:r>
        <w:r w:rsidR="0010640A" w:rsidRPr="0010640A">
          <w:rPr>
            <w:noProof/>
            <w:webHidden/>
          </w:rPr>
          <w:fldChar w:fldCharType="separate"/>
        </w:r>
        <w:r w:rsidR="0010640A" w:rsidRPr="0010640A">
          <w:rPr>
            <w:noProof/>
            <w:webHidden/>
          </w:rPr>
          <w:t>1</w:t>
        </w:r>
        <w:r w:rsidR="0010640A" w:rsidRPr="0010640A">
          <w:rPr>
            <w:noProof/>
            <w:webHidden/>
          </w:rPr>
          <w:fldChar w:fldCharType="end"/>
        </w:r>
      </w:hyperlink>
    </w:p>
    <w:p w14:paraId="400B2073" w14:textId="77777777" w:rsidR="0010640A" w:rsidRPr="0010640A" w:rsidRDefault="00880BB4">
      <w:pPr>
        <w:pStyle w:val="TOC2"/>
        <w:rPr>
          <w:rFonts w:asciiTheme="minorHAnsi" w:eastAsiaTheme="minorEastAsia" w:hAnsiTheme="minorHAnsi" w:cstheme="minorBidi"/>
          <w:noProof/>
          <w:sz w:val="24"/>
          <w:lang w:val="en-AU"/>
        </w:rPr>
      </w:pPr>
      <w:hyperlink w:anchor="_Toc424192985" w:history="1">
        <w:r w:rsidR="0010640A" w:rsidRPr="0010640A">
          <w:rPr>
            <w:rStyle w:val="Hyperlink"/>
            <w:rFonts w:cs="Arial"/>
            <w:noProof/>
            <w:sz w:val="24"/>
          </w:rPr>
          <w:t>1.1.</w:t>
        </w:r>
        <w:r w:rsidR="0010640A" w:rsidRPr="0010640A">
          <w:rPr>
            <w:rFonts w:asciiTheme="minorHAnsi" w:eastAsiaTheme="minorEastAsia" w:hAnsiTheme="minorHAnsi" w:cstheme="minorBidi"/>
            <w:noProof/>
            <w:sz w:val="24"/>
            <w:lang w:val="en-AU"/>
          </w:rPr>
          <w:tab/>
        </w:r>
        <w:r w:rsidR="0010640A" w:rsidRPr="0010640A">
          <w:rPr>
            <w:rStyle w:val="Hyperlink"/>
            <w:rFonts w:cs="Arial"/>
            <w:noProof/>
            <w:sz w:val="24"/>
          </w:rPr>
          <w:t>Program description</w:t>
        </w:r>
        <w:r w:rsidR="0010640A" w:rsidRPr="0010640A">
          <w:rPr>
            <w:noProof/>
            <w:webHidden/>
            <w:sz w:val="24"/>
          </w:rPr>
          <w:tab/>
        </w:r>
        <w:r w:rsidR="0010640A" w:rsidRPr="0010640A">
          <w:rPr>
            <w:noProof/>
            <w:webHidden/>
            <w:sz w:val="24"/>
          </w:rPr>
          <w:fldChar w:fldCharType="begin"/>
        </w:r>
        <w:r w:rsidR="0010640A" w:rsidRPr="0010640A">
          <w:rPr>
            <w:noProof/>
            <w:webHidden/>
            <w:sz w:val="24"/>
          </w:rPr>
          <w:instrText xml:space="preserve"> PAGEREF _Toc424192985 \h </w:instrText>
        </w:r>
        <w:r w:rsidR="0010640A" w:rsidRPr="0010640A">
          <w:rPr>
            <w:noProof/>
            <w:webHidden/>
            <w:sz w:val="24"/>
          </w:rPr>
        </w:r>
        <w:r w:rsidR="0010640A" w:rsidRPr="0010640A">
          <w:rPr>
            <w:noProof/>
            <w:webHidden/>
            <w:sz w:val="24"/>
          </w:rPr>
          <w:fldChar w:fldCharType="separate"/>
        </w:r>
        <w:r w:rsidR="0010640A" w:rsidRPr="0010640A">
          <w:rPr>
            <w:noProof/>
            <w:webHidden/>
            <w:sz w:val="24"/>
          </w:rPr>
          <w:t>1</w:t>
        </w:r>
        <w:r w:rsidR="0010640A" w:rsidRPr="0010640A">
          <w:rPr>
            <w:noProof/>
            <w:webHidden/>
            <w:sz w:val="24"/>
          </w:rPr>
          <w:fldChar w:fldCharType="end"/>
        </w:r>
      </w:hyperlink>
    </w:p>
    <w:p w14:paraId="05E8B8EB" w14:textId="77777777" w:rsidR="0010640A" w:rsidRPr="0010640A" w:rsidRDefault="00880BB4">
      <w:pPr>
        <w:pStyle w:val="TOC2"/>
        <w:rPr>
          <w:rFonts w:asciiTheme="minorHAnsi" w:eastAsiaTheme="minorEastAsia" w:hAnsiTheme="minorHAnsi" w:cstheme="minorBidi"/>
          <w:noProof/>
          <w:sz w:val="24"/>
          <w:lang w:val="en-AU"/>
        </w:rPr>
      </w:pPr>
      <w:hyperlink w:anchor="_Toc424192986" w:history="1">
        <w:r w:rsidR="0010640A" w:rsidRPr="0010640A">
          <w:rPr>
            <w:rStyle w:val="Hyperlink"/>
            <w:rFonts w:cs="Arial"/>
            <w:noProof/>
            <w:sz w:val="24"/>
          </w:rPr>
          <w:t>1.2.</w:t>
        </w:r>
        <w:r w:rsidR="0010640A" w:rsidRPr="0010640A">
          <w:rPr>
            <w:rFonts w:asciiTheme="minorHAnsi" w:eastAsiaTheme="minorEastAsia" w:hAnsiTheme="minorHAnsi" w:cstheme="minorBidi"/>
            <w:noProof/>
            <w:sz w:val="24"/>
            <w:lang w:val="en-AU"/>
          </w:rPr>
          <w:tab/>
        </w:r>
        <w:r w:rsidR="0010640A" w:rsidRPr="0010640A">
          <w:rPr>
            <w:rStyle w:val="Hyperlink"/>
            <w:rFonts w:cs="Arial"/>
            <w:noProof/>
            <w:sz w:val="24"/>
          </w:rPr>
          <w:t>Structure of the Annual Plan</w:t>
        </w:r>
        <w:r w:rsidR="0010640A" w:rsidRPr="0010640A">
          <w:rPr>
            <w:noProof/>
            <w:webHidden/>
            <w:sz w:val="24"/>
          </w:rPr>
          <w:tab/>
        </w:r>
        <w:r w:rsidR="0010640A" w:rsidRPr="0010640A">
          <w:rPr>
            <w:noProof/>
            <w:webHidden/>
            <w:sz w:val="24"/>
          </w:rPr>
          <w:fldChar w:fldCharType="begin"/>
        </w:r>
        <w:r w:rsidR="0010640A" w:rsidRPr="0010640A">
          <w:rPr>
            <w:noProof/>
            <w:webHidden/>
            <w:sz w:val="24"/>
          </w:rPr>
          <w:instrText xml:space="preserve"> PAGEREF _Toc424192986 \h </w:instrText>
        </w:r>
        <w:r w:rsidR="0010640A" w:rsidRPr="0010640A">
          <w:rPr>
            <w:noProof/>
            <w:webHidden/>
            <w:sz w:val="24"/>
          </w:rPr>
        </w:r>
        <w:r w:rsidR="0010640A" w:rsidRPr="0010640A">
          <w:rPr>
            <w:noProof/>
            <w:webHidden/>
            <w:sz w:val="24"/>
          </w:rPr>
          <w:fldChar w:fldCharType="separate"/>
        </w:r>
        <w:r w:rsidR="0010640A" w:rsidRPr="0010640A">
          <w:rPr>
            <w:noProof/>
            <w:webHidden/>
            <w:sz w:val="24"/>
          </w:rPr>
          <w:t>2</w:t>
        </w:r>
        <w:r w:rsidR="0010640A" w:rsidRPr="0010640A">
          <w:rPr>
            <w:noProof/>
            <w:webHidden/>
            <w:sz w:val="24"/>
          </w:rPr>
          <w:fldChar w:fldCharType="end"/>
        </w:r>
      </w:hyperlink>
    </w:p>
    <w:p w14:paraId="4C0ABA61" w14:textId="77777777" w:rsidR="0010640A" w:rsidRPr="0010640A" w:rsidRDefault="00880BB4">
      <w:pPr>
        <w:pStyle w:val="TOC1"/>
        <w:rPr>
          <w:rFonts w:asciiTheme="minorHAnsi" w:eastAsiaTheme="minorEastAsia" w:hAnsiTheme="minorHAnsi" w:cstheme="minorBidi"/>
          <w:noProof/>
        </w:rPr>
      </w:pPr>
      <w:hyperlink w:anchor="_Toc424192987" w:history="1">
        <w:r w:rsidR="0010640A" w:rsidRPr="0010640A">
          <w:rPr>
            <w:rStyle w:val="Hyperlink"/>
            <w:rFonts w:asciiTheme="majorHAnsi" w:hAnsiTheme="majorHAnsi" w:cs="Arial"/>
            <w:noProof/>
            <w:lang w:val="en-US"/>
          </w:rPr>
          <w:t>2.</w:t>
        </w:r>
        <w:r w:rsidR="0010640A" w:rsidRPr="0010640A">
          <w:rPr>
            <w:rFonts w:asciiTheme="minorHAnsi" w:eastAsiaTheme="minorEastAsia" w:hAnsiTheme="minorHAnsi" w:cstheme="minorBidi"/>
            <w:noProof/>
          </w:rPr>
          <w:tab/>
        </w:r>
        <w:r w:rsidR="0010640A" w:rsidRPr="0010640A">
          <w:rPr>
            <w:rStyle w:val="Hyperlink"/>
            <w:rFonts w:asciiTheme="majorHAnsi" w:hAnsiTheme="majorHAnsi" w:cs="Arial"/>
            <w:noProof/>
            <w:lang w:val="en-US"/>
          </w:rPr>
          <w:t>Work plan 1 July, 2015 – 30 June, 2016</w:t>
        </w:r>
        <w:r w:rsidR="0010640A" w:rsidRPr="0010640A">
          <w:rPr>
            <w:noProof/>
            <w:webHidden/>
          </w:rPr>
          <w:tab/>
        </w:r>
        <w:r w:rsidR="0010640A" w:rsidRPr="0010640A">
          <w:rPr>
            <w:noProof/>
            <w:webHidden/>
          </w:rPr>
          <w:fldChar w:fldCharType="begin"/>
        </w:r>
        <w:r w:rsidR="0010640A" w:rsidRPr="0010640A">
          <w:rPr>
            <w:noProof/>
            <w:webHidden/>
          </w:rPr>
          <w:instrText xml:space="preserve"> PAGEREF _Toc424192987 \h </w:instrText>
        </w:r>
        <w:r w:rsidR="0010640A" w:rsidRPr="0010640A">
          <w:rPr>
            <w:noProof/>
            <w:webHidden/>
          </w:rPr>
        </w:r>
        <w:r w:rsidR="0010640A" w:rsidRPr="0010640A">
          <w:rPr>
            <w:noProof/>
            <w:webHidden/>
          </w:rPr>
          <w:fldChar w:fldCharType="separate"/>
        </w:r>
        <w:r w:rsidR="0010640A" w:rsidRPr="0010640A">
          <w:rPr>
            <w:noProof/>
            <w:webHidden/>
          </w:rPr>
          <w:t>2</w:t>
        </w:r>
        <w:r w:rsidR="0010640A" w:rsidRPr="0010640A">
          <w:rPr>
            <w:noProof/>
            <w:webHidden/>
          </w:rPr>
          <w:fldChar w:fldCharType="end"/>
        </w:r>
      </w:hyperlink>
    </w:p>
    <w:p w14:paraId="529CFF1E" w14:textId="77777777" w:rsidR="0010640A" w:rsidRPr="0010640A" w:rsidRDefault="00880BB4">
      <w:pPr>
        <w:pStyle w:val="TOC2"/>
        <w:rPr>
          <w:rFonts w:asciiTheme="minorHAnsi" w:eastAsiaTheme="minorEastAsia" w:hAnsiTheme="minorHAnsi" w:cstheme="minorBidi"/>
          <w:noProof/>
          <w:sz w:val="24"/>
          <w:lang w:val="en-AU"/>
        </w:rPr>
      </w:pPr>
      <w:hyperlink w:anchor="_Toc424192988" w:history="1">
        <w:r w:rsidR="0010640A" w:rsidRPr="0010640A">
          <w:rPr>
            <w:rStyle w:val="Hyperlink"/>
            <w:rFonts w:cs="Arial"/>
            <w:noProof/>
            <w:sz w:val="24"/>
          </w:rPr>
          <w:t>2.1</w:t>
        </w:r>
        <w:r w:rsidR="0010640A" w:rsidRPr="0010640A">
          <w:rPr>
            <w:rFonts w:asciiTheme="minorHAnsi" w:eastAsiaTheme="minorEastAsia" w:hAnsiTheme="minorHAnsi" w:cstheme="minorBidi"/>
            <w:noProof/>
            <w:sz w:val="24"/>
            <w:lang w:val="en-AU"/>
          </w:rPr>
          <w:tab/>
        </w:r>
        <w:r w:rsidR="0010640A" w:rsidRPr="0010640A">
          <w:rPr>
            <w:rStyle w:val="Hyperlink"/>
            <w:rFonts w:cs="Arial"/>
            <w:noProof/>
            <w:sz w:val="24"/>
          </w:rPr>
          <w:t>Program Activities</w:t>
        </w:r>
        <w:r w:rsidR="0010640A" w:rsidRPr="0010640A">
          <w:rPr>
            <w:noProof/>
            <w:webHidden/>
            <w:sz w:val="24"/>
          </w:rPr>
          <w:tab/>
        </w:r>
        <w:r w:rsidR="0010640A" w:rsidRPr="0010640A">
          <w:rPr>
            <w:noProof/>
            <w:webHidden/>
            <w:sz w:val="24"/>
          </w:rPr>
          <w:fldChar w:fldCharType="begin"/>
        </w:r>
        <w:r w:rsidR="0010640A" w:rsidRPr="0010640A">
          <w:rPr>
            <w:noProof/>
            <w:webHidden/>
            <w:sz w:val="24"/>
          </w:rPr>
          <w:instrText xml:space="preserve"> PAGEREF _Toc424192988 \h </w:instrText>
        </w:r>
        <w:r w:rsidR="0010640A" w:rsidRPr="0010640A">
          <w:rPr>
            <w:noProof/>
            <w:webHidden/>
            <w:sz w:val="24"/>
          </w:rPr>
        </w:r>
        <w:r w:rsidR="0010640A" w:rsidRPr="0010640A">
          <w:rPr>
            <w:noProof/>
            <w:webHidden/>
            <w:sz w:val="24"/>
          </w:rPr>
          <w:fldChar w:fldCharType="separate"/>
        </w:r>
        <w:r w:rsidR="0010640A" w:rsidRPr="0010640A">
          <w:rPr>
            <w:noProof/>
            <w:webHidden/>
            <w:sz w:val="24"/>
          </w:rPr>
          <w:t>2</w:t>
        </w:r>
        <w:r w:rsidR="0010640A" w:rsidRPr="0010640A">
          <w:rPr>
            <w:noProof/>
            <w:webHidden/>
            <w:sz w:val="24"/>
          </w:rPr>
          <w:fldChar w:fldCharType="end"/>
        </w:r>
      </w:hyperlink>
    </w:p>
    <w:p w14:paraId="6BF4009B" w14:textId="77777777" w:rsidR="0010640A" w:rsidRPr="0010640A" w:rsidRDefault="00880BB4">
      <w:pPr>
        <w:pStyle w:val="TOC2"/>
        <w:rPr>
          <w:rFonts w:asciiTheme="minorHAnsi" w:eastAsiaTheme="minorEastAsia" w:hAnsiTheme="minorHAnsi" w:cstheme="minorBidi"/>
          <w:noProof/>
          <w:sz w:val="24"/>
          <w:lang w:val="en-AU"/>
        </w:rPr>
      </w:pPr>
      <w:hyperlink w:anchor="_Toc424192989" w:history="1">
        <w:r w:rsidR="0010640A" w:rsidRPr="0010640A">
          <w:rPr>
            <w:rStyle w:val="Hyperlink"/>
            <w:rFonts w:cs="Arial"/>
            <w:noProof/>
            <w:sz w:val="24"/>
          </w:rPr>
          <w:t>6.2</w:t>
        </w:r>
        <w:r w:rsidR="0010640A" w:rsidRPr="0010640A">
          <w:rPr>
            <w:rFonts w:asciiTheme="minorHAnsi" w:eastAsiaTheme="minorEastAsia" w:hAnsiTheme="minorHAnsi" w:cstheme="minorBidi"/>
            <w:noProof/>
            <w:sz w:val="24"/>
            <w:lang w:val="en-AU"/>
          </w:rPr>
          <w:tab/>
        </w:r>
        <w:r w:rsidR="0010640A" w:rsidRPr="0010640A">
          <w:rPr>
            <w:rStyle w:val="Hyperlink"/>
            <w:rFonts w:cs="Arial"/>
            <w:noProof/>
            <w:sz w:val="24"/>
          </w:rPr>
          <w:t>Transitioning MAF-SoL activities to MAF and Exit</w:t>
        </w:r>
        <w:r w:rsidR="0010640A" w:rsidRPr="0010640A">
          <w:rPr>
            <w:noProof/>
            <w:webHidden/>
            <w:sz w:val="24"/>
          </w:rPr>
          <w:tab/>
        </w:r>
        <w:r w:rsidR="0010640A" w:rsidRPr="0010640A">
          <w:rPr>
            <w:noProof/>
            <w:webHidden/>
            <w:sz w:val="24"/>
          </w:rPr>
          <w:fldChar w:fldCharType="begin"/>
        </w:r>
        <w:r w:rsidR="0010640A" w:rsidRPr="0010640A">
          <w:rPr>
            <w:noProof/>
            <w:webHidden/>
            <w:sz w:val="24"/>
          </w:rPr>
          <w:instrText xml:space="preserve"> PAGEREF _Toc424192989 \h </w:instrText>
        </w:r>
        <w:r w:rsidR="0010640A" w:rsidRPr="0010640A">
          <w:rPr>
            <w:noProof/>
            <w:webHidden/>
            <w:sz w:val="24"/>
          </w:rPr>
        </w:r>
        <w:r w:rsidR="0010640A" w:rsidRPr="0010640A">
          <w:rPr>
            <w:noProof/>
            <w:webHidden/>
            <w:sz w:val="24"/>
          </w:rPr>
          <w:fldChar w:fldCharType="separate"/>
        </w:r>
        <w:r w:rsidR="0010640A" w:rsidRPr="0010640A">
          <w:rPr>
            <w:noProof/>
            <w:webHidden/>
            <w:sz w:val="24"/>
          </w:rPr>
          <w:t>7</w:t>
        </w:r>
        <w:r w:rsidR="0010640A" w:rsidRPr="0010640A">
          <w:rPr>
            <w:noProof/>
            <w:webHidden/>
            <w:sz w:val="24"/>
          </w:rPr>
          <w:fldChar w:fldCharType="end"/>
        </w:r>
      </w:hyperlink>
    </w:p>
    <w:p w14:paraId="0AC82AEE" w14:textId="77777777" w:rsidR="0010640A" w:rsidRPr="0010640A" w:rsidRDefault="00880BB4">
      <w:pPr>
        <w:pStyle w:val="TOC2"/>
        <w:rPr>
          <w:rFonts w:asciiTheme="minorHAnsi" w:eastAsiaTheme="minorEastAsia" w:hAnsiTheme="minorHAnsi" w:cstheme="minorBidi"/>
          <w:noProof/>
          <w:sz w:val="24"/>
          <w:lang w:val="en-AU"/>
        </w:rPr>
      </w:pPr>
      <w:hyperlink w:anchor="_Toc424192990" w:history="1">
        <w:r w:rsidR="0010640A" w:rsidRPr="0010640A">
          <w:rPr>
            <w:rStyle w:val="Hyperlink"/>
            <w:rFonts w:cs="Arial"/>
            <w:noProof/>
            <w:sz w:val="24"/>
          </w:rPr>
          <w:t>6.4</w:t>
        </w:r>
        <w:r w:rsidR="0010640A" w:rsidRPr="0010640A">
          <w:rPr>
            <w:rFonts w:asciiTheme="minorHAnsi" w:eastAsiaTheme="minorEastAsia" w:hAnsiTheme="minorHAnsi" w:cstheme="minorBidi"/>
            <w:noProof/>
            <w:sz w:val="24"/>
            <w:lang w:val="en-AU"/>
          </w:rPr>
          <w:tab/>
        </w:r>
        <w:r w:rsidR="0010640A" w:rsidRPr="0010640A">
          <w:rPr>
            <w:rStyle w:val="Hyperlink"/>
            <w:rFonts w:cs="Arial"/>
            <w:noProof/>
            <w:sz w:val="24"/>
          </w:rPr>
          <w:t>Budget for July, 2015-June, 2016</w:t>
        </w:r>
        <w:r w:rsidR="0010640A" w:rsidRPr="0010640A">
          <w:rPr>
            <w:noProof/>
            <w:webHidden/>
            <w:sz w:val="24"/>
          </w:rPr>
          <w:tab/>
        </w:r>
        <w:r w:rsidR="0010640A" w:rsidRPr="0010640A">
          <w:rPr>
            <w:noProof/>
            <w:webHidden/>
            <w:sz w:val="24"/>
          </w:rPr>
          <w:fldChar w:fldCharType="begin"/>
        </w:r>
        <w:r w:rsidR="0010640A" w:rsidRPr="0010640A">
          <w:rPr>
            <w:noProof/>
            <w:webHidden/>
            <w:sz w:val="24"/>
          </w:rPr>
          <w:instrText xml:space="preserve"> PAGEREF _Toc424192990 \h </w:instrText>
        </w:r>
        <w:r w:rsidR="0010640A" w:rsidRPr="0010640A">
          <w:rPr>
            <w:noProof/>
            <w:webHidden/>
            <w:sz w:val="24"/>
          </w:rPr>
        </w:r>
        <w:r w:rsidR="0010640A" w:rsidRPr="0010640A">
          <w:rPr>
            <w:noProof/>
            <w:webHidden/>
            <w:sz w:val="24"/>
          </w:rPr>
          <w:fldChar w:fldCharType="separate"/>
        </w:r>
        <w:r w:rsidR="0010640A" w:rsidRPr="0010640A">
          <w:rPr>
            <w:noProof/>
            <w:webHidden/>
            <w:sz w:val="24"/>
          </w:rPr>
          <w:t>8</w:t>
        </w:r>
        <w:r w:rsidR="0010640A" w:rsidRPr="0010640A">
          <w:rPr>
            <w:noProof/>
            <w:webHidden/>
            <w:sz w:val="24"/>
          </w:rPr>
          <w:fldChar w:fldCharType="end"/>
        </w:r>
      </w:hyperlink>
    </w:p>
    <w:p w14:paraId="3C23A03D" w14:textId="77777777" w:rsidR="0010640A" w:rsidRPr="0010640A" w:rsidRDefault="00880BB4">
      <w:pPr>
        <w:pStyle w:val="TOC2"/>
        <w:rPr>
          <w:rFonts w:asciiTheme="minorHAnsi" w:eastAsiaTheme="minorEastAsia" w:hAnsiTheme="minorHAnsi" w:cstheme="minorBidi"/>
          <w:noProof/>
          <w:sz w:val="24"/>
          <w:lang w:val="en-AU"/>
        </w:rPr>
      </w:pPr>
      <w:hyperlink w:anchor="_Toc424192991" w:history="1">
        <w:r w:rsidR="0010640A" w:rsidRPr="0010640A">
          <w:rPr>
            <w:rStyle w:val="Hyperlink"/>
            <w:rFonts w:cs="Arial"/>
            <w:noProof/>
            <w:sz w:val="24"/>
          </w:rPr>
          <w:t>6.5</w:t>
        </w:r>
        <w:r w:rsidR="0010640A" w:rsidRPr="0010640A">
          <w:rPr>
            <w:rFonts w:asciiTheme="minorHAnsi" w:eastAsiaTheme="minorEastAsia" w:hAnsiTheme="minorHAnsi" w:cstheme="minorBidi"/>
            <w:noProof/>
            <w:sz w:val="24"/>
            <w:lang w:val="en-AU"/>
          </w:rPr>
          <w:tab/>
        </w:r>
        <w:r w:rsidR="0010640A" w:rsidRPr="0010640A">
          <w:rPr>
            <w:rStyle w:val="Hyperlink"/>
            <w:rFonts w:cs="Arial"/>
            <w:noProof/>
            <w:sz w:val="24"/>
          </w:rPr>
          <w:t>Capacity building, 2015-2016</w:t>
        </w:r>
        <w:r w:rsidR="0010640A" w:rsidRPr="0010640A">
          <w:rPr>
            <w:noProof/>
            <w:webHidden/>
            <w:sz w:val="24"/>
          </w:rPr>
          <w:tab/>
        </w:r>
        <w:r w:rsidR="0010640A" w:rsidRPr="0010640A">
          <w:rPr>
            <w:noProof/>
            <w:webHidden/>
            <w:sz w:val="24"/>
          </w:rPr>
          <w:fldChar w:fldCharType="begin"/>
        </w:r>
        <w:r w:rsidR="0010640A" w:rsidRPr="0010640A">
          <w:rPr>
            <w:noProof/>
            <w:webHidden/>
            <w:sz w:val="24"/>
          </w:rPr>
          <w:instrText xml:space="preserve"> PAGEREF _Toc424192991 \h </w:instrText>
        </w:r>
        <w:r w:rsidR="0010640A" w:rsidRPr="0010640A">
          <w:rPr>
            <w:noProof/>
            <w:webHidden/>
            <w:sz w:val="24"/>
          </w:rPr>
        </w:r>
        <w:r w:rsidR="0010640A" w:rsidRPr="0010640A">
          <w:rPr>
            <w:noProof/>
            <w:webHidden/>
            <w:sz w:val="24"/>
          </w:rPr>
          <w:fldChar w:fldCharType="separate"/>
        </w:r>
        <w:r w:rsidR="0010640A" w:rsidRPr="0010640A">
          <w:rPr>
            <w:noProof/>
            <w:webHidden/>
            <w:sz w:val="24"/>
          </w:rPr>
          <w:t>10</w:t>
        </w:r>
        <w:r w:rsidR="0010640A" w:rsidRPr="0010640A">
          <w:rPr>
            <w:noProof/>
            <w:webHidden/>
            <w:sz w:val="24"/>
          </w:rPr>
          <w:fldChar w:fldCharType="end"/>
        </w:r>
      </w:hyperlink>
    </w:p>
    <w:p w14:paraId="3DC70B58" w14:textId="77777777" w:rsidR="0010640A" w:rsidRPr="0010640A" w:rsidRDefault="00880BB4">
      <w:pPr>
        <w:pStyle w:val="TOC1"/>
        <w:rPr>
          <w:rFonts w:asciiTheme="minorHAnsi" w:eastAsiaTheme="minorEastAsia" w:hAnsiTheme="minorHAnsi" w:cstheme="minorBidi"/>
          <w:noProof/>
        </w:rPr>
      </w:pPr>
      <w:hyperlink w:anchor="_Toc424192992" w:history="1">
        <w:r w:rsidR="0010640A" w:rsidRPr="0010640A">
          <w:rPr>
            <w:rStyle w:val="Hyperlink"/>
            <w:rFonts w:asciiTheme="majorHAnsi" w:hAnsiTheme="majorHAnsi" w:cs="Arial"/>
            <w:noProof/>
            <w:lang w:val="en-US"/>
          </w:rPr>
          <w:t>3.</w:t>
        </w:r>
        <w:r w:rsidR="0010640A" w:rsidRPr="0010640A">
          <w:rPr>
            <w:rFonts w:asciiTheme="minorHAnsi" w:eastAsiaTheme="minorEastAsia" w:hAnsiTheme="minorHAnsi" w:cstheme="minorBidi"/>
            <w:noProof/>
          </w:rPr>
          <w:tab/>
        </w:r>
        <w:r w:rsidR="0010640A" w:rsidRPr="0010640A">
          <w:rPr>
            <w:rStyle w:val="Hyperlink"/>
            <w:rFonts w:asciiTheme="majorHAnsi" w:hAnsiTheme="majorHAnsi" w:cs="Arial"/>
            <w:noProof/>
            <w:lang w:val="en-US"/>
          </w:rPr>
          <w:t>Appendices</w:t>
        </w:r>
        <w:r w:rsidR="0010640A" w:rsidRPr="0010640A">
          <w:rPr>
            <w:noProof/>
            <w:webHidden/>
          </w:rPr>
          <w:tab/>
        </w:r>
        <w:r w:rsidR="0010640A" w:rsidRPr="0010640A">
          <w:rPr>
            <w:noProof/>
            <w:webHidden/>
          </w:rPr>
          <w:fldChar w:fldCharType="begin"/>
        </w:r>
        <w:r w:rsidR="0010640A" w:rsidRPr="0010640A">
          <w:rPr>
            <w:noProof/>
            <w:webHidden/>
          </w:rPr>
          <w:instrText xml:space="preserve"> PAGEREF _Toc424192992 \h </w:instrText>
        </w:r>
        <w:r w:rsidR="0010640A" w:rsidRPr="0010640A">
          <w:rPr>
            <w:noProof/>
            <w:webHidden/>
          </w:rPr>
        </w:r>
        <w:r w:rsidR="0010640A" w:rsidRPr="0010640A">
          <w:rPr>
            <w:noProof/>
            <w:webHidden/>
          </w:rPr>
          <w:fldChar w:fldCharType="separate"/>
        </w:r>
        <w:r w:rsidR="0010640A" w:rsidRPr="0010640A">
          <w:rPr>
            <w:noProof/>
            <w:webHidden/>
          </w:rPr>
          <w:t>11</w:t>
        </w:r>
        <w:r w:rsidR="0010640A" w:rsidRPr="0010640A">
          <w:rPr>
            <w:noProof/>
            <w:webHidden/>
          </w:rPr>
          <w:fldChar w:fldCharType="end"/>
        </w:r>
      </w:hyperlink>
    </w:p>
    <w:p w14:paraId="180AF7E0" w14:textId="77777777" w:rsidR="0010640A" w:rsidRPr="0010640A" w:rsidRDefault="00880BB4">
      <w:pPr>
        <w:pStyle w:val="TOC2"/>
        <w:tabs>
          <w:tab w:val="left" w:pos="1920"/>
        </w:tabs>
        <w:rPr>
          <w:rFonts w:asciiTheme="minorHAnsi" w:eastAsiaTheme="minorEastAsia" w:hAnsiTheme="minorHAnsi" w:cstheme="minorBidi"/>
          <w:noProof/>
          <w:sz w:val="24"/>
          <w:lang w:val="en-AU"/>
        </w:rPr>
      </w:pPr>
      <w:hyperlink w:anchor="_Toc424192993" w:history="1">
        <w:r w:rsidR="0010640A" w:rsidRPr="0010640A">
          <w:rPr>
            <w:rStyle w:val="Hyperlink"/>
            <w:rFonts w:cs="Arial"/>
            <w:noProof/>
            <w:sz w:val="24"/>
          </w:rPr>
          <w:t xml:space="preserve">Appendix 1. </w:t>
        </w:r>
        <w:r w:rsidR="0010640A" w:rsidRPr="0010640A">
          <w:rPr>
            <w:rFonts w:asciiTheme="minorHAnsi" w:eastAsiaTheme="minorEastAsia" w:hAnsiTheme="minorHAnsi" w:cstheme="minorBidi"/>
            <w:noProof/>
            <w:sz w:val="24"/>
            <w:lang w:val="en-AU"/>
          </w:rPr>
          <w:tab/>
        </w:r>
        <w:r w:rsidR="0010640A" w:rsidRPr="0010640A">
          <w:rPr>
            <w:rStyle w:val="Hyperlink"/>
            <w:rFonts w:cs="Arial"/>
            <w:noProof/>
            <w:sz w:val="24"/>
          </w:rPr>
          <w:t>Annual Work Plan Gantt Chart, 2015-2016</w:t>
        </w:r>
        <w:r w:rsidR="0010640A" w:rsidRPr="0010640A">
          <w:rPr>
            <w:noProof/>
            <w:webHidden/>
            <w:sz w:val="24"/>
          </w:rPr>
          <w:tab/>
        </w:r>
        <w:r w:rsidR="0010640A" w:rsidRPr="0010640A">
          <w:rPr>
            <w:noProof/>
            <w:webHidden/>
            <w:sz w:val="24"/>
          </w:rPr>
          <w:fldChar w:fldCharType="begin"/>
        </w:r>
        <w:r w:rsidR="0010640A" w:rsidRPr="0010640A">
          <w:rPr>
            <w:noProof/>
            <w:webHidden/>
            <w:sz w:val="24"/>
          </w:rPr>
          <w:instrText xml:space="preserve"> PAGEREF _Toc424192993 \h </w:instrText>
        </w:r>
        <w:r w:rsidR="0010640A" w:rsidRPr="0010640A">
          <w:rPr>
            <w:noProof/>
            <w:webHidden/>
            <w:sz w:val="24"/>
          </w:rPr>
        </w:r>
        <w:r w:rsidR="0010640A" w:rsidRPr="0010640A">
          <w:rPr>
            <w:noProof/>
            <w:webHidden/>
            <w:sz w:val="24"/>
          </w:rPr>
          <w:fldChar w:fldCharType="separate"/>
        </w:r>
        <w:r w:rsidR="0010640A" w:rsidRPr="0010640A">
          <w:rPr>
            <w:noProof/>
            <w:webHidden/>
            <w:sz w:val="24"/>
          </w:rPr>
          <w:t>11</w:t>
        </w:r>
        <w:r w:rsidR="0010640A" w:rsidRPr="0010640A">
          <w:rPr>
            <w:noProof/>
            <w:webHidden/>
            <w:sz w:val="24"/>
          </w:rPr>
          <w:fldChar w:fldCharType="end"/>
        </w:r>
      </w:hyperlink>
    </w:p>
    <w:p w14:paraId="77D41C18" w14:textId="77777777" w:rsidR="0010640A" w:rsidRPr="0010640A" w:rsidRDefault="00880BB4">
      <w:pPr>
        <w:pStyle w:val="TOC2"/>
        <w:tabs>
          <w:tab w:val="left" w:pos="1920"/>
        </w:tabs>
        <w:rPr>
          <w:rFonts w:asciiTheme="minorHAnsi" w:eastAsiaTheme="minorEastAsia" w:hAnsiTheme="minorHAnsi" w:cstheme="minorBidi"/>
          <w:noProof/>
          <w:sz w:val="24"/>
          <w:lang w:val="en-AU"/>
        </w:rPr>
      </w:pPr>
      <w:hyperlink w:anchor="_Toc424192994" w:history="1">
        <w:r w:rsidR="0010640A" w:rsidRPr="0010640A">
          <w:rPr>
            <w:rStyle w:val="Hyperlink"/>
            <w:noProof/>
            <w:sz w:val="24"/>
          </w:rPr>
          <w:t xml:space="preserve">Appendix 2. </w:t>
        </w:r>
        <w:r w:rsidR="0010640A" w:rsidRPr="0010640A">
          <w:rPr>
            <w:rFonts w:asciiTheme="minorHAnsi" w:eastAsiaTheme="minorEastAsia" w:hAnsiTheme="minorHAnsi" w:cstheme="minorBidi"/>
            <w:noProof/>
            <w:sz w:val="24"/>
            <w:lang w:val="en-AU"/>
          </w:rPr>
          <w:tab/>
        </w:r>
        <w:r w:rsidR="0010640A" w:rsidRPr="0010640A">
          <w:rPr>
            <w:rStyle w:val="Hyperlink"/>
            <w:noProof/>
            <w:sz w:val="24"/>
          </w:rPr>
          <w:t>Program budget, 2015-2016</w:t>
        </w:r>
        <w:r w:rsidR="0010640A" w:rsidRPr="0010640A">
          <w:rPr>
            <w:noProof/>
            <w:webHidden/>
            <w:sz w:val="24"/>
          </w:rPr>
          <w:tab/>
        </w:r>
        <w:r w:rsidR="0010640A" w:rsidRPr="0010640A">
          <w:rPr>
            <w:noProof/>
            <w:webHidden/>
            <w:sz w:val="24"/>
          </w:rPr>
          <w:fldChar w:fldCharType="begin"/>
        </w:r>
        <w:r w:rsidR="0010640A" w:rsidRPr="0010640A">
          <w:rPr>
            <w:noProof/>
            <w:webHidden/>
            <w:sz w:val="24"/>
          </w:rPr>
          <w:instrText xml:space="preserve"> PAGEREF _Toc424192994 \h </w:instrText>
        </w:r>
        <w:r w:rsidR="0010640A" w:rsidRPr="0010640A">
          <w:rPr>
            <w:noProof/>
            <w:webHidden/>
            <w:sz w:val="24"/>
          </w:rPr>
        </w:r>
        <w:r w:rsidR="0010640A" w:rsidRPr="0010640A">
          <w:rPr>
            <w:noProof/>
            <w:webHidden/>
            <w:sz w:val="24"/>
          </w:rPr>
          <w:fldChar w:fldCharType="separate"/>
        </w:r>
        <w:r w:rsidR="0010640A" w:rsidRPr="0010640A">
          <w:rPr>
            <w:noProof/>
            <w:webHidden/>
            <w:sz w:val="24"/>
          </w:rPr>
          <w:t>14</w:t>
        </w:r>
        <w:r w:rsidR="0010640A" w:rsidRPr="0010640A">
          <w:rPr>
            <w:noProof/>
            <w:webHidden/>
            <w:sz w:val="24"/>
          </w:rPr>
          <w:fldChar w:fldCharType="end"/>
        </w:r>
      </w:hyperlink>
    </w:p>
    <w:p w14:paraId="1F46CF1D" w14:textId="77777777" w:rsidR="0010640A" w:rsidRPr="0010640A" w:rsidRDefault="00880BB4">
      <w:pPr>
        <w:pStyle w:val="TOC2"/>
        <w:tabs>
          <w:tab w:val="left" w:pos="1920"/>
        </w:tabs>
        <w:rPr>
          <w:rFonts w:asciiTheme="minorHAnsi" w:eastAsiaTheme="minorEastAsia" w:hAnsiTheme="minorHAnsi" w:cstheme="minorBidi"/>
          <w:noProof/>
          <w:sz w:val="24"/>
          <w:lang w:val="en-AU"/>
        </w:rPr>
      </w:pPr>
      <w:hyperlink w:anchor="_Toc424192995" w:history="1">
        <w:r w:rsidR="0010640A" w:rsidRPr="0010640A">
          <w:rPr>
            <w:rStyle w:val="Hyperlink"/>
            <w:noProof/>
            <w:sz w:val="24"/>
          </w:rPr>
          <w:t xml:space="preserve">Appendix 3.  </w:t>
        </w:r>
        <w:r w:rsidR="0010640A" w:rsidRPr="0010640A">
          <w:rPr>
            <w:rFonts w:asciiTheme="minorHAnsi" w:eastAsiaTheme="minorEastAsia" w:hAnsiTheme="minorHAnsi" w:cstheme="minorBidi"/>
            <w:noProof/>
            <w:sz w:val="24"/>
            <w:lang w:val="en-AU"/>
          </w:rPr>
          <w:tab/>
        </w:r>
        <w:r w:rsidR="0010640A" w:rsidRPr="0010640A">
          <w:rPr>
            <w:rStyle w:val="Hyperlink"/>
            <w:noProof/>
            <w:sz w:val="24"/>
          </w:rPr>
          <w:t>Training program 2015</w:t>
        </w:r>
        <w:r w:rsidR="0010640A" w:rsidRPr="0010640A">
          <w:rPr>
            <w:noProof/>
            <w:webHidden/>
            <w:sz w:val="24"/>
          </w:rPr>
          <w:tab/>
        </w:r>
        <w:r w:rsidR="0010640A" w:rsidRPr="0010640A">
          <w:rPr>
            <w:noProof/>
            <w:webHidden/>
            <w:sz w:val="24"/>
          </w:rPr>
          <w:fldChar w:fldCharType="begin"/>
        </w:r>
        <w:r w:rsidR="0010640A" w:rsidRPr="0010640A">
          <w:rPr>
            <w:noProof/>
            <w:webHidden/>
            <w:sz w:val="24"/>
          </w:rPr>
          <w:instrText xml:space="preserve"> PAGEREF _Toc424192995 \h </w:instrText>
        </w:r>
        <w:r w:rsidR="0010640A" w:rsidRPr="0010640A">
          <w:rPr>
            <w:noProof/>
            <w:webHidden/>
            <w:sz w:val="24"/>
          </w:rPr>
        </w:r>
        <w:r w:rsidR="0010640A" w:rsidRPr="0010640A">
          <w:rPr>
            <w:noProof/>
            <w:webHidden/>
            <w:sz w:val="24"/>
          </w:rPr>
          <w:fldChar w:fldCharType="separate"/>
        </w:r>
        <w:r w:rsidR="0010640A" w:rsidRPr="0010640A">
          <w:rPr>
            <w:noProof/>
            <w:webHidden/>
            <w:sz w:val="24"/>
          </w:rPr>
          <w:t>16</w:t>
        </w:r>
        <w:r w:rsidR="0010640A" w:rsidRPr="0010640A">
          <w:rPr>
            <w:noProof/>
            <w:webHidden/>
            <w:sz w:val="24"/>
          </w:rPr>
          <w:fldChar w:fldCharType="end"/>
        </w:r>
      </w:hyperlink>
    </w:p>
    <w:p w14:paraId="7A8451E4" w14:textId="77777777" w:rsidR="0010640A" w:rsidRPr="0010640A" w:rsidRDefault="00880BB4">
      <w:pPr>
        <w:pStyle w:val="TOC2"/>
        <w:tabs>
          <w:tab w:val="left" w:pos="1920"/>
        </w:tabs>
        <w:rPr>
          <w:rFonts w:asciiTheme="minorHAnsi" w:eastAsiaTheme="minorEastAsia" w:hAnsiTheme="minorHAnsi" w:cstheme="minorBidi"/>
          <w:noProof/>
          <w:sz w:val="24"/>
          <w:lang w:val="en-AU"/>
        </w:rPr>
      </w:pPr>
      <w:hyperlink w:anchor="_Toc424192996" w:history="1">
        <w:r w:rsidR="0010640A" w:rsidRPr="0010640A">
          <w:rPr>
            <w:rStyle w:val="Hyperlink"/>
            <w:noProof/>
            <w:sz w:val="24"/>
          </w:rPr>
          <w:t xml:space="preserve">Appendix 4.  </w:t>
        </w:r>
        <w:r w:rsidR="0010640A" w:rsidRPr="0010640A">
          <w:rPr>
            <w:rFonts w:asciiTheme="minorHAnsi" w:eastAsiaTheme="minorEastAsia" w:hAnsiTheme="minorHAnsi" w:cstheme="minorBidi"/>
            <w:noProof/>
            <w:sz w:val="24"/>
            <w:lang w:val="en-AU"/>
          </w:rPr>
          <w:tab/>
        </w:r>
        <w:r w:rsidR="0010640A" w:rsidRPr="0010640A">
          <w:rPr>
            <w:rStyle w:val="Hyperlink"/>
            <w:noProof/>
            <w:sz w:val="24"/>
          </w:rPr>
          <w:t>Timeline for SoL Exit Activities, July 2015 to June 2016</w:t>
        </w:r>
        <w:r w:rsidR="0010640A" w:rsidRPr="0010640A">
          <w:rPr>
            <w:noProof/>
            <w:webHidden/>
            <w:sz w:val="24"/>
          </w:rPr>
          <w:tab/>
        </w:r>
        <w:r w:rsidR="0010640A" w:rsidRPr="0010640A">
          <w:rPr>
            <w:noProof/>
            <w:webHidden/>
            <w:sz w:val="24"/>
          </w:rPr>
          <w:fldChar w:fldCharType="begin"/>
        </w:r>
        <w:r w:rsidR="0010640A" w:rsidRPr="0010640A">
          <w:rPr>
            <w:noProof/>
            <w:webHidden/>
            <w:sz w:val="24"/>
          </w:rPr>
          <w:instrText xml:space="preserve"> PAGEREF _Toc424192996 \h </w:instrText>
        </w:r>
        <w:r w:rsidR="0010640A" w:rsidRPr="0010640A">
          <w:rPr>
            <w:noProof/>
            <w:webHidden/>
            <w:sz w:val="24"/>
          </w:rPr>
        </w:r>
        <w:r w:rsidR="0010640A" w:rsidRPr="0010640A">
          <w:rPr>
            <w:noProof/>
            <w:webHidden/>
            <w:sz w:val="24"/>
          </w:rPr>
          <w:fldChar w:fldCharType="separate"/>
        </w:r>
        <w:r w:rsidR="0010640A" w:rsidRPr="0010640A">
          <w:rPr>
            <w:noProof/>
            <w:webHidden/>
            <w:sz w:val="24"/>
          </w:rPr>
          <w:t>18</w:t>
        </w:r>
        <w:r w:rsidR="0010640A" w:rsidRPr="0010640A">
          <w:rPr>
            <w:noProof/>
            <w:webHidden/>
            <w:sz w:val="24"/>
          </w:rPr>
          <w:fldChar w:fldCharType="end"/>
        </w:r>
      </w:hyperlink>
    </w:p>
    <w:p w14:paraId="50F1C140" w14:textId="77777777" w:rsidR="00AF0BE5" w:rsidRPr="0010640A" w:rsidRDefault="00A179E3" w:rsidP="00215617">
      <w:pPr>
        <w:pStyle w:val="TOC2"/>
        <w:rPr>
          <w:sz w:val="24"/>
        </w:rPr>
      </w:pPr>
      <w:r w:rsidRPr="0010640A">
        <w:rPr>
          <w:sz w:val="24"/>
        </w:rPr>
        <w:fldChar w:fldCharType="end"/>
      </w:r>
    </w:p>
    <w:p w14:paraId="658F99C7" w14:textId="77777777" w:rsidR="008436EE" w:rsidRPr="0010640A" w:rsidRDefault="000C1463" w:rsidP="00215617">
      <w:pPr>
        <w:pStyle w:val="TOC2"/>
        <w:rPr>
          <w:sz w:val="24"/>
        </w:rPr>
      </w:pPr>
      <w:r w:rsidRPr="0010640A">
        <w:rPr>
          <w:sz w:val="24"/>
        </w:rPr>
        <w:t>Tables</w:t>
      </w:r>
    </w:p>
    <w:p w14:paraId="510B45DA" w14:textId="77777777" w:rsidR="000C1463" w:rsidRPr="0010640A" w:rsidRDefault="000C1463" w:rsidP="008436EE">
      <w:pPr>
        <w:rPr>
          <w:rFonts w:asciiTheme="majorHAnsi" w:hAnsiTheme="majorHAnsi"/>
          <w:color w:val="FF0000"/>
          <w:lang w:val="en-US"/>
        </w:rPr>
      </w:pPr>
    </w:p>
    <w:p w14:paraId="4707A2D3" w14:textId="77777777" w:rsidR="0010640A" w:rsidRPr="0010640A" w:rsidRDefault="006300D3">
      <w:pPr>
        <w:pStyle w:val="TableofFigures"/>
        <w:tabs>
          <w:tab w:val="right" w:leader="dot" w:pos="9017"/>
        </w:tabs>
        <w:rPr>
          <w:rFonts w:asciiTheme="minorHAnsi" w:eastAsiaTheme="minorEastAsia" w:hAnsiTheme="minorHAnsi" w:cstheme="minorBidi"/>
          <w:noProof/>
        </w:rPr>
      </w:pPr>
      <w:r w:rsidRPr="0010640A">
        <w:rPr>
          <w:rFonts w:asciiTheme="majorHAnsi" w:hAnsiTheme="majorHAnsi"/>
          <w:color w:val="FF0000"/>
          <w:lang w:val="en-US"/>
        </w:rPr>
        <w:fldChar w:fldCharType="begin"/>
      </w:r>
      <w:r w:rsidRPr="0010640A">
        <w:rPr>
          <w:rFonts w:asciiTheme="majorHAnsi" w:hAnsiTheme="majorHAnsi"/>
          <w:color w:val="FF0000"/>
          <w:lang w:val="en-US"/>
        </w:rPr>
        <w:instrText xml:space="preserve"> TOC \h \z \c "Table" </w:instrText>
      </w:r>
      <w:r w:rsidRPr="0010640A">
        <w:rPr>
          <w:rFonts w:asciiTheme="majorHAnsi" w:hAnsiTheme="majorHAnsi"/>
          <w:color w:val="FF0000"/>
          <w:lang w:val="en-US"/>
        </w:rPr>
        <w:fldChar w:fldCharType="separate"/>
      </w:r>
      <w:hyperlink w:anchor="_Toc424192997" w:history="1">
        <w:r w:rsidR="0010640A" w:rsidRPr="0010640A">
          <w:rPr>
            <w:rStyle w:val="Hyperlink"/>
            <w:rFonts w:asciiTheme="majorHAnsi" w:hAnsiTheme="majorHAnsi"/>
            <w:noProof/>
          </w:rPr>
          <w:t>Table 1.   Progress against performance indicators, June, 2015</w:t>
        </w:r>
        <w:r w:rsidR="0010640A" w:rsidRPr="0010640A">
          <w:rPr>
            <w:noProof/>
            <w:webHidden/>
          </w:rPr>
          <w:tab/>
        </w:r>
        <w:r w:rsidR="0010640A" w:rsidRPr="0010640A">
          <w:rPr>
            <w:noProof/>
            <w:webHidden/>
          </w:rPr>
          <w:fldChar w:fldCharType="begin"/>
        </w:r>
        <w:r w:rsidR="0010640A" w:rsidRPr="0010640A">
          <w:rPr>
            <w:noProof/>
            <w:webHidden/>
          </w:rPr>
          <w:instrText xml:space="preserve"> PAGEREF _Toc424192997 \h </w:instrText>
        </w:r>
        <w:r w:rsidR="0010640A" w:rsidRPr="0010640A">
          <w:rPr>
            <w:noProof/>
            <w:webHidden/>
          </w:rPr>
        </w:r>
        <w:r w:rsidR="0010640A" w:rsidRPr="0010640A">
          <w:rPr>
            <w:noProof/>
            <w:webHidden/>
          </w:rPr>
          <w:fldChar w:fldCharType="separate"/>
        </w:r>
        <w:r w:rsidR="0010640A" w:rsidRPr="0010640A">
          <w:rPr>
            <w:noProof/>
            <w:webHidden/>
          </w:rPr>
          <w:t>ii</w:t>
        </w:r>
        <w:r w:rsidR="0010640A" w:rsidRPr="0010640A">
          <w:rPr>
            <w:noProof/>
            <w:webHidden/>
          </w:rPr>
          <w:fldChar w:fldCharType="end"/>
        </w:r>
      </w:hyperlink>
    </w:p>
    <w:p w14:paraId="0AFE4289" w14:textId="77777777" w:rsidR="0010640A" w:rsidRPr="0010640A" w:rsidRDefault="00880BB4">
      <w:pPr>
        <w:pStyle w:val="TableofFigures"/>
        <w:tabs>
          <w:tab w:val="right" w:leader="dot" w:pos="9017"/>
        </w:tabs>
        <w:rPr>
          <w:rFonts w:asciiTheme="minorHAnsi" w:eastAsiaTheme="minorEastAsia" w:hAnsiTheme="minorHAnsi" w:cstheme="minorBidi"/>
          <w:noProof/>
        </w:rPr>
      </w:pPr>
      <w:hyperlink w:anchor="_Toc424192998" w:history="1">
        <w:r w:rsidR="0010640A" w:rsidRPr="0010640A">
          <w:rPr>
            <w:rStyle w:val="Hyperlink"/>
            <w:rFonts w:asciiTheme="majorHAnsi" w:hAnsiTheme="majorHAnsi"/>
            <w:noProof/>
          </w:rPr>
          <w:t>Table 2.   Proposed budgets for July, 2015 to the end of program in June, 2016.</w:t>
        </w:r>
        <w:r w:rsidR="0010640A" w:rsidRPr="0010640A">
          <w:rPr>
            <w:noProof/>
            <w:webHidden/>
          </w:rPr>
          <w:tab/>
        </w:r>
        <w:r w:rsidR="0010640A" w:rsidRPr="0010640A">
          <w:rPr>
            <w:noProof/>
            <w:webHidden/>
          </w:rPr>
          <w:fldChar w:fldCharType="begin"/>
        </w:r>
        <w:r w:rsidR="0010640A" w:rsidRPr="0010640A">
          <w:rPr>
            <w:noProof/>
            <w:webHidden/>
          </w:rPr>
          <w:instrText xml:space="preserve"> PAGEREF _Toc424192998 \h </w:instrText>
        </w:r>
        <w:r w:rsidR="0010640A" w:rsidRPr="0010640A">
          <w:rPr>
            <w:noProof/>
            <w:webHidden/>
          </w:rPr>
        </w:r>
        <w:r w:rsidR="0010640A" w:rsidRPr="0010640A">
          <w:rPr>
            <w:noProof/>
            <w:webHidden/>
          </w:rPr>
          <w:fldChar w:fldCharType="separate"/>
        </w:r>
        <w:r w:rsidR="0010640A" w:rsidRPr="0010640A">
          <w:rPr>
            <w:noProof/>
            <w:webHidden/>
          </w:rPr>
          <w:t>9</w:t>
        </w:r>
        <w:r w:rsidR="0010640A" w:rsidRPr="0010640A">
          <w:rPr>
            <w:noProof/>
            <w:webHidden/>
          </w:rPr>
          <w:fldChar w:fldCharType="end"/>
        </w:r>
      </w:hyperlink>
    </w:p>
    <w:p w14:paraId="574B38FE" w14:textId="77777777" w:rsidR="0010640A" w:rsidRPr="0010640A" w:rsidRDefault="00880BB4">
      <w:pPr>
        <w:pStyle w:val="TableofFigures"/>
        <w:tabs>
          <w:tab w:val="right" w:leader="dot" w:pos="9017"/>
        </w:tabs>
        <w:rPr>
          <w:rFonts w:asciiTheme="minorHAnsi" w:eastAsiaTheme="minorEastAsia" w:hAnsiTheme="minorHAnsi" w:cstheme="minorBidi"/>
          <w:noProof/>
        </w:rPr>
      </w:pPr>
      <w:hyperlink w:anchor="_Toc424192999" w:history="1">
        <w:r w:rsidR="0010640A" w:rsidRPr="0010640A">
          <w:rPr>
            <w:rStyle w:val="Hyperlink"/>
            <w:rFonts w:asciiTheme="majorHAnsi" w:hAnsiTheme="majorHAnsi"/>
            <w:noProof/>
          </w:rPr>
          <w:t>Table 3.  Australian budget (AUD) across project life</w:t>
        </w:r>
        <w:r w:rsidR="0010640A" w:rsidRPr="0010640A">
          <w:rPr>
            <w:noProof/>
            <w:webHidden/>
          </w:rPr>
          <w:tab/>
        </w:r>
        <w:r w:rsidR="0010640A" w:rsidRPr="0010640A">
          <w:rPr>
            <w:noProof/>
            <w:webHidden/>
          </w:rPr>
          <w:fldChar w:fldCharType="begin"/>
        </w:r>
        <w:r w:rsidR="0010640A" w:rsidRPr="0010640A">
          <w:rPr>
            <w:noProof/>
            <w:webHidden/>
          </w:rPr>
          <w:instrText xml:space="preserve"> PAGEREF _Toc424192999 \h </w:instrText>
        </w:r>
        <w:r w:rsidR="0010640A" w:rsidRPr="0010640A">
          <w:rPr>
            <w:noProof/>
            <w:webHidden/>
          </w:rPr>
        </w:r>
        <w:r w:rsidR="0010640A" w:rsidRPr="0010640A">
          <w:rPr>
            <w:noProof/>
            <w:webHidden/>
          </w:rPr>
          <w:fldChar w:fldCharType="separate"/>
        </w:r>
        <w:r w:rsidR="0010640A" w:rsidRPr="0010640A">
          <w:rPr>
            <w:noProof/>
            <w:webHidden/>
          </w:rPr>
          <w:t>10</w:t>
        </w:r>
        <w:r w:rsidR="0010640A" w:rsidRPr="0010640A">
          <w:rPr>
            <w:noProof/>
            <w:webHidden/>
          </w:rPr>
          <w:fldChar w:fldCharType="end"/>
        </w:r>
      </w:hyperlink>
    </w:p>
    <w:p w14:paraId="2C72D9AF" w14:textId="77777777" w:rsidR="00B63319" w:rsidRPr="0010640A" w:rsidRDefault="006300D3" w:rsidP="00776342">
      <w:pPr>
        <w:tabs>
          <w:tab w:val="left" w:pos="1134"/>
        </w:tabs>
        <w:rPr>
          <w:rFonts w:asciiTheme="majorHAnsi" w:hAnsiTheme="majorHAnsi"/>
          <w:lang w:val="en-US"/>
        </w:rPr>
      </w:pPr>
      <w:r w:rsidRPr="0010640A">
        <w:rPr>
          <w:rFonts w:asciiTheme="majorHAnsi" w:hAnsiTheme="majorHAnsi"/>
          <w:color w:val="FF0000"/>
          <w:lang w:val="en-US"/>
        </w:rPr>
        <w:fldChar w:fldCharType="end"/>
      </w:r>
    </w:p>
    <w:p w14:paraId="4D15CE0A" w14:textId="77777777" w:rsidR="001E4ED1" w:rsidRPr="004D39C8" w:rsidRDefault="001E4ED1">
      <w:pPr>
        <w:rPr>
          <w:rFonts w:asciiTheme="majorHAnsi" w:hAnsiTheme="majorHAnsi" w:cs="Arial"/>
          <w:b/>
          <w:bCs/>
          <w:lang w:val="en-US"/>
        </w:rPr>
      </w:pPr>
      <w:r w:rsidRPr="004D39C8">
        <w:rPr>
          <w:rFonts w:asciiTheme="majorHAnsi" w:hAnsiTheme="majorHAnsi" w:cs="Arial"/>
          <w:lang w:val="en-US"/>
        </w:rPr>
        <w:br w:type="page"/>
      </w:r>
    </w:p>
    <w:p w14:paraId="588E29B4" w14:textId="77777777" w:rsidR="00A131CB" w:rsidRPr="004D39C8" w:rsidRDefault="00A131CB" w:rsidP="00A131CB">
      <w:pPr>
        <w:pStyle w:val="Heading1"/>
        <w:pBdr>
          <w:bottom w:val="single" w:sz="6" w:space="1" w:color="auto"/>
        </w:pBdr>
        <w:spacing w:after="120"/>
        <w:rPr>
          <w:rFonts w:asciiTheme="majorHAnsi" w:hAnsiTheme="majorHAnsi" w:cs="Arial"/>
          <w:sz w:val="40"/>
          <w:szCs w:val="60"/>
          <w:lang w:val="en-US"/>
        </w:rPr>
      </w:pPr>
      <w:bookmarkStart w:id="9" w:name="Acronyms"/>
      <w:bookmarkStart w:id="10" w:name="_Toc424192983"/>
      <w:bookmarkEnd w:id="9"/>
      <w:r w:rsidRPr="004D39C8">
        <w:rPr>
          <w:rFonts w:asciiTheme="majorHAnsi" w:hAnsiTheme="majorHAnsi" w:cs="Arial"/>
          <w:sz w:val="40"/>
          <w:szCs w:val="40"/>
          <w:lang w:val="en-US"/>
        </w:rPr>
        <w:lastRenderedPageBreak/>
        <w:t xml:space="preserve">Acronyms and </w:t>
      </w:r>
      <w:r w:rsidR="00955D4F" w:rsidRPr="004D39C8">
        <w:rPr>
          <w:rFonts w:asciiTheme="majorHAnsi" w:hAnsiTheme="majorHAnsi" w:cs="Arial"/>
          <w:sz w:val="40"/>
          <w:szCs w:val="40"/>
          <w:lang w:val="en-US"/>
        </w:rPr>
        <w:t>a</w:t>
      </w:r>
      <w:r w:rsidRPr="004D39C8">
        <w:rPr>
          <w:rFonts w:asciiTheme="majorHAnsi" w:hAnsiTheme="majorHAnsi" w:cs="Arial"/>
          <w:sz w:val="40"/>
          <w:szCs w:val="40"/>
          <w:lang w:val="en-US"/>
        </w:rPr>
        <w:t>bbreviations</w:t>
      </w:r>
      <w:bookmarkEnd w:id="10"/>
    </w:p>
    <w:p w14:paraId="709F81D4" w14:textId="77777777" w:rsidR="00786DA2" w:rsidRPr="004D39C8" w:rsidRDefault="00786DA2" w:rsidP="00A131CB">
      <w:pPr>
        <w:rPr>
          <w:rFonts w:asciiTheme="majorHAnsi" w:hAnsiTheme="majorHAnsi"/>
        </w:rPr>
      </w:pPr>
    </w:p>
    <w:p w14:paraId="739D4E4B" w14:textId="77777777" w:rsidR="006300D3" w:rsidRPr="004D39C8" w:rsidRDefault="006300D3" w:rsidP="002B72A9">
      <w:pPr>
        <w:tabs>
          <w:tab w:val="left" w:pos="1439"/>
        </w:tabs>
        <w:spacing w:before="120" w:line="288" w:lineRule="auto"/>
        <w:jc w:val="left"/>
        <w:rPr>
          <w:rFonts w:asciiTheme="majorHAnsi" w:hAnsiTheme="majorHAnsi"/>
          <w:sz w:val="22"/>
          <w:szCs w:val="22"/>
        </w:rPr>
      </w:pPr>
      <w:r w:rsidRPr="004D39C8">
        <w:rPr>
          <w:rFonts w:asciiTheme="majorHAnsi" w:hAnsiTheme="majorHAnsi"/>
          <w:sz w:val="22"/>
          <w:szCs w:val="22"/>
        </w:rPr>
        <w:t>ACIAR</w:t>
      </w:r>
      <w:r w:rsidRPr="004D39C8">
        <w:rPr>
          <w:rFonts w:asciiTheme="majorHAnsi" w:hAnsiTheme="majorHAnsi"/>
          <w:sz w:val="22"/>
          <w:szCs w:val="22"/>
        </w:rPr>
        <w:tab/>
        <w:t>Australian Centre for International Agricultural Research</w:t>
      </w:r>
    </w:p>
    <w:p w14:paraId="74D19159" w14:textId="77777777" w:rsidR="00741343" w:rsidRPr="004D39C8" w:rsidRDefault="00741343" w:rsidP="00741343">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ALGIS</w:t>
      </w:r>
      <w:r w:rsidRPr="004D39C8">
        <w:rPr>
          <w:rFonts w:asciiTheme="majorHAnsi" w:hAnsiTheme="majorHAnsi"/>
          <w:sz w:val="22"/>
          <w:szCs w:val="22"/>
        </w:rPr>
        <w:tab/>
      </w:r>
      <w:r w:rsidR="00DF7A64" w:rsidRPr="004D39C8">
        <w:rPr>
          <w:rFonts w:asciiTheme="majorHAnsi" w:hAnsiTheme="majorHAnsi"/>
          <w:sz w:val="22"/>
          <w:szCs w:val="22"/>
        </w:rPr>
        <w:t>Agricultural and Land Use Geographical Information Systems</w:t>
      </w:r>
    </w:p>
    <w:p w14:paraId="26C1F826" w14:textId="77777777" w:rsidR="00254075" w:rsidRDefault="00254075" w:rsidP="002B72A9">
      <w:pPr>
        <w:tabs>
          <w:tab w:val="left" w:pos="1439"/>
        </w:tabs>
        <w:spacing w:line="288" w:lineRule="auto"/>
        <w:jc w:val="left"/>
        <w:rPr>
          <w:rFonts w:asciiTheme="majorHAnsi" w:hAnsiTheme="majorHAnsi"/>
          <w:sz w:val="22"/>
          <w:szCs w:val="22"/>
          <w:lang w:val="en-US"/>
        </w:rPr>
      </w:pPr>
      <w:r>
        <w:rPr>
          <w:rFonts w:asciiTheme="majorHAnsi" w:hAnsiTheme="majorHAnsi"/>
          <w:sz w:val="22"/>
          <w:szCs w:val="22"/>
          <w:lang w:val="en-US"/>
        </w:rPr>
        <w:t>APSIM</w:t>
      </w:r>
      <w:r>
        <w:rPr>
          <w:rFonts w:asciiTheme="majorHAnsi" w:hAnsiTheme="majorHAnsi"/>
          <w:sz w:val="22"/>
          <w:szCs w:val="22"/>
          <w:lang w:val="en-US"/>
        </w:rPr>
        <w:tab/>
        <w:t>Agricultural Production Systems Simulator software</w:t>
      </w:r>
    </w:p>
    <w:p w14:paraId="7A59842C" w14:textId="77777777" w:rsidR="00CE41B6" w:rsidRDefault="00CE41B6" w:rsidP="002B72A9">
      <w:pPr>
        <w:tabs>
          <w:tab w:val="left" w:pos="1439"/>
        </w:tabs>
        <w:spacing w:line="288" w:lineRule="auto"/>
        <w:jc w:val="left"/>
        <w:rPr>
          <w:rFonts w:asciiTheme="majorHAnsi" w:hAnsiTheme="majorHAnsi"/>
          <w:sz w:val="22"/>
          <w:szCs w:val="22"/>
          <w:lang w:val="en-US"/>
        </w:rPr>
      </w:pPr>
      <w:r>
        <w:rPr>
          <w:rFonts w:asciiTheme="majorHAnsi" w:hAnsiTheme="majorHAnsi"/>
          <w:sz w:val="22"/>
          <w:szCs w:val="22"/>
          <w:lang w:val="en-US"/>
        </w:rPr>
        <w:t>AVID</w:t>
      </w:r>
      <w:r>
        <w:rPr>
          <w:rFonts w:asciiTheme="majorHAnsi" w:hAnsiTheme="majorHAnsi"/>
          <w:sz w:val="22"/>
          <w:szCs w:val="22"/>
          <w:lang w:val="en-US"/>
        </w:rPr>
        <w:tab/>
      </w:r>
      <w:r w:rsidR="00AD5085">
        <w:rPr>
          <w:rFonts w:asciiTheme="majorHAnsi" w:hAnsiTheme="majorHAnsi"/>
          <w:sz w:val="22"/>
          <w:szCs w:val="22"/>
          <w:lang w:val="en-US"/>
        </w:rPr>
        <w:t>Australian</w:t>
      </w:r>
      <w:r>
        <w:rPr>
          <w:rFonts w:asciiTheme="majorHAnsi" w:hAnsiTheme="majorHAnsi"/>
          <w:sz w:val="22"/>
          <w:szCs w:val="22"/>
          <w:lang w:val="en-US"/>
        </w:rPr>
        <w:t xml:space="preserve"> Volunteers for International Development</w:t>
      </w:r>
    </w:p>
    <w:p w14:paraId="573078EE" w14:textId="77777777" w:rsidR="006300D3" w:rsidRPr="004D39C8" w:rsidRDefault="006300D3" w:rsidP="002B72A9">
      <w:pPr>
        <w:tabs>
          <w:tab w:val="left" w:pos="1439"/>
        </w:tabs>
        <w:spacing w:line="288" w:lineRule="auto"/>
        <w:jc w:val="left"/>
        <w:rPr>
          <w:rFonts w:asciiTheme="majorHAnsi" w:hAnsiTheme="majorHAnsi"/>
          <w:sz w:val="22"/>
          <w:szCs w:val="22"/>
          <w:lang w:val="en-US"/>
        </w:rPr>
      </w:pPr>
      <w:r w:rsidRPr="004D39C8">
        <w:rPr>
          <w:rFonts w:asciiTheme="majorHAnsi" w:hAnsiTheme="majorHAnsi"/>
          <w:sz w:val="22"/>
          <w:szCs w:val="22"/>
          <w:lang w:val="en-US"/>
        </w:rPr>
        <w:t>CSPG</w:t>
      </w:r>
      <w:r w:rsidRPr="004D39C8">
        <w:rPr>
          <w:rFonts w:asciiTheme="majorHAnsi" w:hAnsiTheme="majorHAnsi"/>
          <w:sz w:val="22"/>
          <w:szCs w:val="22"/>
          <w:lang w:val="en-US"/>
        </w:rPr>
        <w:tab/>
        <w:t>Community Seed Production Group</w:t>
      </w:r>
    </w:p>
    <w:p w14:paraId="799C207E" w14:textId="77777777" w:rsidR="008266E4" w:rsidRPr="004D39C8" w:rsidRDefault="008266E4" w:rsidP="002B72A9">
      <w:pPr>
        <w:tabs>
          <w:tab w:val="left" w:pos="1439"/>
        </w:tabs>
        <w:spacing w:line="288" w:lineRule="auto"/>
        <w:jc w:val="left"/>
        <w:rPr>
          <w:rFonts w:asciiTheme="majorHAnsi" w:hAnsiTheme="majorHAnsi"/>
          <w:sz w:val="22"/>
          <w:szCs w:val="22"/>
          <w:lang w:val="en-US"/>
        </w:rPr>
      </w:pPr>
      <w:r w:rsidRPr="004D39C8">
        <w:rPr>
          <w:rFonts w:asciiTheme="majorHAnsi" w:hAnsiTheme="majorHAnsi"/>
          <w:sz w:val="22"/>
          <w:szCs w:val="22"/>
          <w:lang w:val="en-US"/>
        </w:rPr>
        <w:t>CSP</w:t>
      </w:r>
      <w:r w:rsidRPr="004D39C8">
        <w:rPr>
          <w:rFonts w:asciiTheme="majorHAnsi" w:hAnsiTheme="majorHAnsi"/>
          <w:sz w:val="22"/>
          <w:szCs w:val="22"/>
          <w:lang w:val="en-US"/>
        </w:rPr>
        <w:tab/>
        <w:t>Commercial Seed Producer</w:t>
      </w:r>
    </w:p>
    <w:p w14:paraId="75978066" w14:textId="77777777" w:rsidR="00223349" w:rsidRPr="004D39C8" w:rsidRDefault="00223349" w:rsidP="002B72A9">
      <w:pPr>
        <w:tabs>
          <w:tab w:val="left" w:pos="1439"/>
        </w:tabs>
        <w:spacing w:line="288" w:lineRule="auto"/>
        <w:jc w:val="left"/>
        <w:rPr>
          <w:rFonts w:asciiTheme="majorHAnsi" w:hAnsiTheme="majorHAnsi"/>
          <w:sz w:val="22"/>
          <w:szCs w:val="22"/>
          <w:lang w:val="en-US"/>
        </w:rPr>
      </w:pPr>
      <w:r w:rsidRPr="004D39C8">
        <w:rPr>
          <w:rFonts w:asciiTheme="majorHAnsi" w:hAnsiTheme="majorHAnsi"/>
          <w:sz w:val="22"/>
          <w:szCs w:val="22"/>
          <w:lang w:val="en-US"/>
        </w:rPr>
        <w:t>DFAT</w:t>
      </w:r>
      <w:r w:rsidRPr="004D39C8">
        <w:rPr>
          <w:rFonts w:asciiTheme="majorHAnsi" w:hAnsiTheme="majorHAnsi"/>
          <w:sz w:val="22"/>
          <w:szCs w:val="22"/>
          <w:lang w:val="en-US"/>
        </w:rPr>
        <w:tab/>
        <w:t>Department of Foreign Affairs and Trade</w:t>
      </w:r>
    </w:p>
    <w:p w14:paraId="5025C85B" w14:textId="77777777" w:rsidR="002B72A9" w:rsidRPr="004D39C8" w:rsidRDefault="00DF7A64" w:rsidP="002B72A9">
      <w:pPr>
        <w:tabs>
          <w:tab w:val="left" w:pos="1439"/>
        </w:tabs>
        <w:spacing w:line="288" w:lineRule="auto"/>
        <w:jc w:val="left"/>
        <w:rPr>
          <w:rFonts w:asciiTheme="majorHAnsi" w:hAnsiTheme="majorHAnsi"/>
          <w:sz w:val="22"/>
          <w:szCs w:val="22"/>
          <w:lang w:val="en-US"/>
        </w:rPr>
      </w:pPr>
      <w:r w:rsidRPr="004D39C8">
        <w:rPr>
          <w:rFonts w:asciiTheme="majorHAnsi" w:hAnsiTheme="majorHAnsi"/>
          <w:sz w:val="22"/>
          <w:szCs w:val="22"/>
          <w:lang w:val="en-US"/>
        </w:rPr>
        <w:t>E</w:t>
      </w:r>
      <w:r w:rsidR="002B72A9" w:rsidRPr="004D39C8">
        <w:rPr>
          <w:rFonts w:asciiTheme="majorHAnsi" w:hAnsiTheme="majorHAnsi"/>
          <w:sz w:val="22"/>
          <w:szCs w:val="22"/>
          <w:lang w:val="en-US"/>
        </w:rPr>
        <w:t>POs</w:t>
      </w:r>
      <w:r w:rsidR="002B72A9" w:rsidRPr="004D39C8">
        <w:rPr>
          <w:rFonts w:asciiTheme="majorHAnsi" w:hAnsiTheme="majorHAnsi"/>
          <w:sz w:val="22"/>
          <w:szCs w:val="22"/>
          <w:lang w:val="en-US"/>
        </w:rPr>
        <w:tab/>
        <w:t>End-of-Program Outputs</w:t>
      </w:r>
    </w:p>
    <w:p w14:paraId="54843C46" w14:textId="77777777" w:rsidR="002753F5" w:rsidRDefault="00254075" w:rsidP="002B72A9">
      <w:pPr>
        <w:tabs>
          <w:tab w:val="left" w:pos="1439"/>
        </w:tabs>
        <w:spacing w:line="288" w:lineRule="auto"/>
        <w:jc w:val="left"/>
        <w:rPr>
          <w:rFonts w:asciiTheme="majorHAnsi" w:hAnsiTheme="majorHAnsi"/>
          <w:sz w:val="22"/>
          <w:szCs w:val="22"/>
          <w:lang w:val="en-US"/>
        </w:rPr>
      </w:pPr>
      <w:r>
        <w:rPr>
          <w:rFonts w:asciiTheme="majorHAnsi" w:hAnsiTheme="majorHAnsi"/>
          <w:sz w:val="22"/>
          <w:szCs w:val="22"/>
          <w:lang w:val="en-US"/>
        </w:rPr>
        <w:t>GoTL</w:t>
      </w:r>
      <w:r w:rsidR="002753F5" w:rsidRPr="004D39C8">
        <w:rPr>
          <w:rFonts w:asciiTheme="majorHAnsi" w:hAnsiTheme="majorHAnsi"/>
          <w:sz w:val="22"/>
          <w:szCs w:val="22"/>
          <w:lang w:val="en-US"/>
        </w:rPr>
        <w:tab/>
      </w:r>
      <w:r>
        <w:rPr>
          <w:rFonts w:asciiTheme="majorHAnsi" w:hAnsiTheme="majorHAnsi"/>
          <w:sz w:val="22"/>
          <w:szCs w:val="22"/>
          <w:lang w:val="en-US"/>
        </w:rPr>
        <w:t>Government of Timor-Leste</w:t>
      </w:r>
    </w:p>
    <w:p w14:paraId="700934E0" w14:textId="77777777" w:rsidR="00254075" w:rsidRDefault="00254075" w:rsidP="002B72A9">
      <w:pPr>
        <w:tabs>
          <w:tab w:val="left" w:pos="1439"/>
        </w:tabs>
        <w:spacing w:line="288" w:lineRule="auto"/>
        <w:jc w:val="left"/>
        <w:rPr>
          <w:rFonts w:asciiTheme="majorHAnsi" w:hAnsiTheme="majorHAnsi" w:cs="XEMIER+BentonGothic-Regular"/>
          <w:color w:val="000000" w:themeColor="text1"/>
          <w:szCs w:val="20"/>
        </w:rPr>
      </w:pPr>
      <w:r>
        <w:rPr>
          <w:rFonts w:asciiTheme="majorHAnsi" w:hAnsiTheme="majorHAnsi" w:cs="XEMIER+BentonGothic-Regular"/>
          <w:color w:val="000000" w:themeColor="text1"/>
          <w:szCs w:val="20"/>
        </w:rPr>
        <w:t>ILETRI</w:t>
      </w:r>
      <w:r>
        <w:rPr>
          <w:rFonts w:asciiTheme="majorHAnsi" w:hAnsiTheme="majorHAnsi" w:cs="XEMIER+BentonGothic-Regular"/>
          <w:color w:val="000000" w:themeColor="text1"/>
          <w:szCs w:val="20"/>
        </w:rPr>
        <w:tab/>
        <w:t>Indonesian Legumes and Tuber Crops Institute</w:t>
      </w:r>
    </w:p>
    <w:p w14:paraId="2C3E6159" w14:textId="77777777" w:rsidR="0050631B" w:rsidRDefault="0050631B" w:rsidP="002B72A9">
      <w:pPr>
        <w:tabs>
          <w:tab w:val="left" w:pos="1439"/>
        </w:tabs>
        <w:spacing w:line="288" w:lineRule="auto"/>
        <w:jc w:val="left"/>
        <w:rPr>
          <w:rFonts w:asciiTheme="majorHAnsi" w:hAnsiTheme="majorHAnsi" w:cs="XEMIER+BentonGothic-Regular"/>
          <w:color w:val="000000" w:themeColor="text1"/>
          <w:szCs w:val="20"/>
        </w:rPr>
      </w:pPr>
      <w:r>
        <w:rPr>
          <w:rFonts w:asciiTheme="majorHAnsi" w:hAnsiTheme="majorHAnsi" w:cs="XEMIER+BentonGothic-Regular"/>
          <w:color w:val="000000" w:themeColor="text1"/>
          <w:szCs w:val="20"/>
        </w:rPr>
        <w:t>IAARD</w:t>
      </w:r>
      <w:r>
        <w:rPr>
          <w:rFonts w:asciiTheme="majorHAnsi" w:hAnsiTheme="majorHAnsi" w:cs="XEMIER+BentonGothic-Regular"/>
          <w:color w:val="000000" w:themeColor="text1"/>
          <w:szCs w:val="20"/>
        </w:rPr>
        <w:tab/>
        <w:t>Indonesia Agency for Agricultural Research and Development</w:t>
      </w:r>
    </w:p>
    <w:p w14:paraId="7029636E" w14:textId="77777777" w:rsidR="00674410" w:rsidRPr="004D39C8" w:rsidRDefault="00674410" w:rsidP="002B72A9">
      <w:pPr>
        <w:tabs>
          <w:tab w:val="left" w:pos="1439"/>
        </w:tabs>
        <w:spacing w:line="288" w:lineRule="auto"/>
        <w:jc w:val="left"/>
        <w:rPr>
          <w:rFonts w:asciiTheme="majorHAnsi" w:hAnsiTheme="majorHAnsi"/>
          <w:sz w:val="22"/>
          <w:szCs w:val="22"/>
          <w:lang w:val="en-US"/>
        </w:rPr>
      </w:pPr>
      <w:r w:rsidRPr="004D39C8">
        <w:rPr>
          <w:rFonts w:asciiTheme="majorHAnsi" w:hAnsiTheme="majorHAnsi" w:cs="XEMIER+BentonGothic-Regular"/>
          <w:color w:val="000000" w:themeColor="text1"/>
          <w:szCs w:val="20"/>
        </w:rPr>
        <w:t>ISAMVH</w:t>
      </w:r>
      <w:r>
        <w:rPr>
          <w:rFonts w:asciiTheme="majorHAnsi" w:hAnsiTheme="majorHAnsi" w:cs="XEMIER+BentonGothic-Regular"/>
          <w:color w:val="000000" w:themeColor="text1"/>
          <w:szCs w:val="20"/>
        </w:rPr>
        <w:tab/>
        <w:t>Improved seed access mechanism for vulnerable households</w:t>
      </w:r>
    </w:p>
    <w:p w14:paraId="7ED85377" w14:textId="77777777" w:rsidR="006300D3" w:rsidRPr="004D39C8" w:rsidRDefault="006300D3"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M&amp;E</w:t>
      </w:r>
      <w:r w:rsidRPr="004D39C8">
        <w:rPr>
          <w:rFonts w:asciiTheme="majorHAnsi" w:hAnsiTheme="majorHAnsi"/>
          <w:sz w:val="22"/>
          <w:szCs w:val="22"/>
        </w:rPr>
        <w:tab/>
        <w:t>Monitoring and Evaluation</w:t>
      </w:r>
    </w:p>
    <w:p w14:paraId="4C06FAA2" w14:textId="77777777" w:rsidR="006300D3" w:rsidRPr="004D39C8" w:rsidRDefault="006300D3"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 xml:space="preserve">MAF </w:t>
      </w:r>
      <w:r w:rsidRPr="004D39C8">
        <w:rPr>
          <w:rFonts w:asciiTheme="majorHAnsi" w:hAnsiTheme="majorHAnsi"/>
          <w:sz w:val="22"/>
          <w:szCs w:val="22"/>
        </w:rPr>
        <w:tab/>
        <w:t>Ministry of Agriculture and Fisheries</w:t>
      </w:r>
    </w:p>
    <w:tbl>
      <w:tblPr>
        <w:tblW w:w="8837" w:type="dxa"/>
        <w:tblLook w:val="0000" w:firstRow="0" w:lastRow="0" w:firstColumn="0" w:lastColumn="0" w:noHBand="0" w:noVBand="0"/>
      </w:tblPr>
      <w:tblGrid>
        <w:gridCol w:w="1418"/>
        <w:gridCol w:w="7419"/>
      </w:tblGrid>
      <w:tr w:rsidR="003157AF" w:rsidRPr="004D39C8" w14:paraId="2E85AD83" w14:textId="77777777" w:rsidTr="00981820">
        <w:trPr>
          <w:trHeight w:val="20"/>
        </w:trPr>
        <w:tc>
          <w:tcPr>
            <w:tcW w:w="1418" w:type="dxa"/>
          </w:tcPr>
          <w:p w14:paraId="42CA032D" w14:textId="77777777" w:rsidR="00254075" w:rsidRDefault="00254075" w:rsidP="003157AF">
            <w:pPr>
              <w:tabs>
                <w:tab w:val="left" w:pos="1439"/>
              </w:tabs>
              <w:spacing w:line="288" w:lineRule="auto"/>
              <w:jc w:val="left"/>
              <w:rPr>
                <w:rFonts w:asciiTheme="majorHAnsi" w:hAnsiTheme="majorHAnsi"/>
                <w:sz w:val="22"/>
                <w:szCs w:val="22"/>
              </w:rPr>
            </w:pPr>
            <w:r>
              <w:rPr>
                <w:rFonts w:asciiTheme="majorHAnsi" w:hAnsiTheme="majorHAnsi"/>
                <w:sz w:val="22"/>
                <w:szCs w:val="22"/>
              </w:rPr>
              <w:t>MAF-SoL</w:t>
            </w:r>
          </w:p>
          <w:p w14:paraId="5AE8A585" w14:textId="77777777" w:rsidR="00254075" w:rsidRDefault="00254075" w:rsidP="003157AF">
            <w:pPr>
              <w:tabs>
                <w:tab w:val="left" w:pos="1439"/>
              </w:tabs>
              <w:spacing w:line="288" w:lineRule="auto"/>
              <w:jc w:val="left"/>
              <w:rPr>
                <w:rFonts w:asciiTheme="majorHAnsi" w:hAnsiTheme="majorHAnsi"/>
                <w:sz w:val="22"/>
                <w:szCs w:val="22"/>
              </w:rPr>
            </w:pPr>
            <w:r>
              <w:rPr>
                <w:rFonts w:asciiTheme="majorHAnsi" w:hAnsiTheme="majorHAnsi"/>
                <w:sz w:val="22"/>
                <w:szCs w:val="22"/>
              </w:rPr>
              <w:t>MTR</w:t>
            </w:r>
          </w:p>
          <w:p w14:paraId="2A22C6CB" w14:textId="77777777" w:rsidR="003157AF" w:rsidRPr="004D39C8" w:rsidRDefault="009E7567" w:rsidP="003157AF">
            <w:pPr>
              <w:tabs>
                <w:tab w:val="left" w:pos="1439"/>
              </w:tabs>
              <w:spacing w:line="288" w:lineRule="auto"/>
              <w:jc w:val="left"/>
              <w:rPr>
                <w:rFonts w:asciiTheme="majorHAnsi" w:hAnsiTheme="majorHAnsi"/>
                <w:sz w:val="22"/>
                <w:szCs w:val="22"/>
              </w:rPr>
            </w:pPr>
            <w:r>
              <w:rPr>
                <w:rFonts w:asciiTheme="majorHAnsi" w:hAnsiTheme="majorHAnsi"/>
                <w:sz w:val="22"/>
                <w:szCs w:val="22"/>
              </w:rPr>
              <w:t>NDAH</w:t>
            </w:r>
          </w:p>
        </w:tc>
        <w:tc>
          <w:tcPr>
            <w:tcW w:w="7419" w:type="dxa"/>
          </w:tcPr>
          <w:p w14:paraId="13312DAB" w14:textId="77777777" w:rsidR="00254075" w:rsidRDefault="00254075" w:rsidP="003157AF">
            <w:pPr>
              <w:tabs>
                <w:tab w:val="left" w:pos="1439"/>
              </w:tabs>
              <w:spacing w:line="288" w:lineRule="auto"/>
              <w:jc w:val="left"/>
              <w:rPr>
                <w:rFonts w:asciiTheme="majorHAnsi" w:hAnsiTheme="majorHAnsi"/>
                <w:sz w:val="22"/>
                <w:szCs w:val="22"/>
              </w:rPr>
            </w:pPr>
            <w:r>
              <w:rPr>
                <w:rFonts w:asciiTheme="majorHAnsi" w:hAnsiTheme="majorHAnsi"/>
                <w:sz w:val="22"/>
                <w:szCs w:val="22"/>
              </w:rPr>
              <w:t>The SoL program in MAF (similar to SoL)</w:t>
            </w:r>
          </w:p>
          <w:p w14:paraId="60B1BD61" w14:textId="77777777" w:rsidR="00254075" w:rsidRDefault="00254075" w:rsidP="003157AF">
            <w:pPr>
              <w:tabs>
                <w:tab w:val="left" w:pos="1439"/>
              </w:tabs>
              <w:spacing w:line="288" w:lineRule="auto"/>
              <w:jc w:val="left"/>
              <w:rPr>
                <w:rFonts w:asciiTheme="majorHAnsi" w:hAnsiTheme="majorHAnsi"/>
                <w:sz w:val="22"/>
                <w:szCs w:val="22"/>
              </w:rPr>
            </w:pPr>
            <w:r>
              <w:rPr>
                <w:rFonts w:asciiTheme="majorHAnsi" w:hAnsiTheme="majorHAnsi"/>
                <w:sz w:val="22"/>
                <w:szCs w:val="22"/>
              </w:rPr>
              <w:t>Mid Term Review</w:t>
            </w:r>
          </w:p>
          <w:p w14:paraId="1DBB1E4A" w14:textId="77777777" w:rsidR="003157AF" w:rsidRPr="004D39C8" w:rsidRDefault="003157AF"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National Directorate for Agriculture and Horticulture (MAF)</w:t>
            </w:r>
          </w:p>
        </w:tc>
      </w:tr>
      <w:tr w:rsidR="003157AF" w:rsidRPr="004D39C8" w14:paraId="5F11A5B1" w14:textId="77777777" w:rsidTr="00981820">
        <w:trPr>
          <w:trHeight w:val="20"/>
        </w:trPr>
        <w:tc>
          <w:tcPr>
            <w:tcW w:w="1418" w:type="dxa"/>
          </w:tcPr>
          <w:p w14:paraId="595E5002" w14:textId="77777777" w:rsidR="003157AF" w:rsidRPr="004D39C8" w:rsidRDefault="008266E4"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NDR</w:t>
            </w:r>
            <w:r w:rsidR="003157AF" w:rsidRPr="004D39C8">
              <w:rPr>
                <w:rFonts w:asciiTheme="majorHAnsi" w:hAnsiTheme="majorHAnsi"/>
                <w:sz w:val="22"/>
                <w:szCs w:val="22"/>
              </w:rPr>
              <w:t>SS</w:t>
            </w:r>
          </w:p>
        </w:tc>
        <w:tc>
          <w:tcPr>
            <w:tcW w:w="7419" w:type="dxa"/>
          </w:tcPr>
          <w:p w14:paraId="12303944" w14:textId="77777777" w:rsidR="003157AF" w:rsidRPr="004D39C8" w:rsidRDefault="003157AF"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National Directorate of Research and Special Services (MAF)</w:t>
            </w:r>
          </w:p>
        </w:tc>
      </w:tr>
      <w:tr w:rsidR="003157AF" w:rsidRPr="004D39C8" w14:paraId="00E37B5D" w14:textId="77777777" w:rsidTr="00981820">
        <w:trPr>
          <w:trHeight w:val="20"/>
        </w:trPr>
        <w:tc>
          <w:tcPr>
            <w:tcW w:w="1418" w:type="dxa"/>
          </w:tcPr>
          <w:p w14:paraId="430E55C9" w14:textId="77777777" w:rsidR="003157AF" w:rsidRPr="004D39C8" w:rsidRDefault="008266E4"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NDP</w:t>
            </w:r>
            <w:r w:rsidR="003157AF" w:rsidRPr="004D39C8">
              <w:rPr>
                <w:rFonts w:asciiTheme="majorHAnsi" w:hAnsiTheme="majorHAnsi"/>
                <w:sz w:val="22"/>
                <w:szCs w:val="22"/>
              </w:rPr>
              <w:t>P</w:t>
            </w:r>
          </w:p>
        </w:tc>
        <w:tc>
          <w:tcPr>
            <w:tcW w:w="7419" w:type="dxa"/>
          </w:tcPr>
          <w:p w14:paraId="17FDDBBC" w14:textId="77777777" w:rsidR="003157AF" w:rsidRPr="004D39C8" w:rsidRDefault="003157AF"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National Directorate of Policy and Planning (MAF)</w:t>
            </w:r>
          </w:p>
        </w:tc>
      </w:tr>
      <w:tr w:rsidR="003157AF" w:rsidRPr="004D39C8" w14:paraId="486FC309" w14:textId="77777777" w:rsidTr="00981820">
        <w:trPr>
          <w:trHeight w:val="20"/>
        </w:trPr>
        <w:tc>
          <w:tcPr>
            <w:tcW w:w="1418" w:type="dxa"/>
          </w:tcPr>
          <w:p w14:paraId="32005DE0" w14:textId="77777777" w:rsidR="003157AF" w:rsidRPr="004D39C8" w:rsidRDefault="003157AF"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NDACD</w:t>
            </w:r>
          </w:p>
        </w:tc>
        <w:tc>
          <w:tcPr>
            <w:tcW w:w="7419" w:type="dxa"/>
          </w:tcPr>
          <w:p w14:paraId="531E31F7" w14:textId="77777777" w:rsidR="003157AF" w:rsidRPr="004D39C8" w:rsidRDefault="003157AF"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National Directorate of Agricultural Community Development (MAF)</w:t>
            </w:r>
          </w:p>
        </w:tc>
      </w:tr>
    </w:tbl>
    <w:p w14:paraId="0299FA74" w14:textId="77777777" w:rsidR="006300D3" w:rsidRPr="004D39C8" w:rsidRDefault="006300D3"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 xml:space="preserve">NGOs </w:t>
      </w:r>
      <w:r w:rsidRPr="004D39C8">
        <w:rPr>
          <w:rFonts w:asciiTheme="majorHAnsi" w:hAnsiTheme="majorHAnsi"/>
          <w:sz w:val="22"/>
          <w:szCs w:val="22"/>
        </w:rPr>
        <w:tab/>
        <w:t>Non-Government Organizations</w:t>
      </w:r>
    </w:p>
    <w:p w14:paraId="6829E0DF" w14:textId="77777777" w:rsidR="0017308D" w:rsidRPr="004D39C8" w:rsidRDefault="0017308D"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NSSRV</w:t>
      </w:r>
      <w:r w:rsidRPr="004D39C8">
        <w:rPr>
          <w:rFonts w:asciiTheme="majorHAnsi" w:hAnsiTheme="majorHAnsi"/>
          <w:sz w:val="22"/>
          <w:szCs w:val="22"/>
        </w:rPr>
        <w:tab/>
        <w:t>National Seed System for Released Varieties</w:t>
      </w:r>
    </w:p>
    <w:p w14:paraId="29A4B5B7" w14:textId="77777777" w:rsidR="006300D3" w:rsidRPr="004D39C8" w:rsidRDefault="006300D3" w:rsidP="002B72A9">
      <w:pPr>
        <w:tabs>
          <w:tab w:val="left" w:pos="1439"/>
        </w:tabs>
        <w:spacing w:line="288" w:lineRule="auto"/>
        <w:jc w:val="left"/>
        <w:rPr>
          <w:rFonts w:asciiTheme="majorHAnsi" w:hAnsiTheme="majorHAnsi"/>
          <w:iCs/>
          <w:sz w:val="22"/>
          <w:szCs w:val="22"/>
        </w:rPr>
      </w:pPr>
      <w:r w:rsidRPr="004D39C8">
        <w:rPr>
          <w:rFonts w:asciiTheme="majorHAnsi" w:hAnsiTheme="majorHAnsi"/>
          <w:sz w:val="22"/>
          <w:szCs w:val="22"/>
        </w:rPr>
        <w:t>OFDTs</w:t>
      </w:r>
      <w:r w:rsidRPr="004D39C8">
        <w:rPr>
          <w:rFonts w:asciiTheme="majorHAnsi" w:hAnsiTheme="majorHAnsi"/>
          <w:sz w:val="22"/>
          <w:szCs w:val="22"/>
        </w:rPr>
        <w:tab/>
      </w:r>
      <w:r w:rsidRPr="004D39C8">
        <w:rPr>
          <w:rFonts w:asciiTheme="majorHAnsi" w:hAnsiTheme="majorHAnsi"/>
          <w:iCs/>
          <w:sz w:val="22"/>
          <w:szCs w:val="22"/>
        </w:rPr>
        <w:t>On-Farm Demonstrations Trials</w:t>
      </w:r>
    </w:p>
    <w:p w14:paraId="2EDBEAC6" w14:textId="77777777" w:rsidR="00EA259A" w:rsidRPr="004D39C8" w:rsidRDefault="00EA259A" w:rsidP="002B72A9">
      <w:pPr>
        <w:tabs>
          <w:tab w:val="left" w:pos="1439"/>
        </w:tabs>
        <w:spacing w:line="288" w:lineRule="auto"/>
        <w:jc w:val="left"/>
        <w:rPr>
          <w:rFonts w:asciiTheme="majorHAnsi" w:hAnsiTheme="majorHAnsi"/>
          <w:iCs/>
          <w:sz w:val="22"/>
          <w:szCs w:val="22"/>
        </w:rPr>
      </w:pPr>
      <w:r w:rsidRPr="004D39C8">
        <w:rPr>
          <w:rFonts w:asciiTheme="majorHAnsi" w:hAnsiTheme="majorHAnsi"/>
          <w:iCs/>
          <w:sz w:val="22"/>
          <w:szCs w:val="22"/>
        </w:rPr>
        <w:t>PDD</w:t>
      </w:r>
      <w:r w:rsidRPr="004D39C8">
        <w:rPr>
          <w:rFonts w:asciiTheme="majorHAnsi" w:hAnsiTheme="majorHAnsi"/>
          <w:iCs/>
          <w:sz w:val="22"/>
          <w:szCs w:val="22"/>
        </w:rPr>
        <w:tab/>
        <w:t>Program Design Document</w:t>
      </w:r>
    </w:p>
    <w:p w14:paraId="45CA77BC" w14:textId="77777777" w:rsidR="00A415A0" w:rsidRDefault="00A415A0" w:rsidP="002B72A9">
      <w:pPr>
        <w:tabs>
          <w:tab w:val="left" w:pos="1439"/>
        </w:tabs>
        <w:spacing w:line="288" w:lineRule="auto"/>
        <w:jc w:val="left"/>
        <w:rPr>
          <w:rFonts w:asciiTheme="majorHAnsi" w:hAnsiTheme="majorHAnsi"/>
          <w:iCs/>
          <w:sz w:val="22"/>
          <w:szCs w:val="22"/>
        </w:rPr>
      </w:pPr>
      <w:r>
        <w:rPr>
          <w:rFonts w:asciiTheme="majorHAnsi" w:hAnsiTheme="majorHAnsi"/>
          <w:iCs/>
          <w:sz w:val="22"/>
          <w:szCs w:val="22"/>
        </w:rPr>
        <w:t>PGB</w:t>
      </w:r>
      <w:r>
        <w:rPr>
          <w:rFonts w:asciiTheme="majorHAnsi" w:hAnsiTheme="majorHAnsi"/>
          <w:iCs/>
          <w:sz w:val="22"/>
          <w:szCs w:val="22"/>
        </w:rPr>
        <w:tab/>
        <w:t>Centre for Plant Genetics and Breeding (at UWA)</w:t>
      </w:r>
    </w:p>
    <w:p w14:paraId="03603DEB" w14:textId="77777777" w:rsidR="00CF5EFC" w:rsidRPr="004D39C8" w:rsidRDefault="00CF5EFC" w:rsidP="002B72A9">
      <w:pPr>
        <w:tabs>
          <w:tab w:val="left" w:pos="1439"/>
        </w:tabs>
        <w:spacing w:line="288" w:lineRule="auto"/>
        <w:jc w:val="left"/>
        <w:rPr>
          <w:rFonts w:asciiTheme="majorHAnsi" w:hAnsiTheme="majorHAnsi"/>
          <w:iCs/>
          <w:sz w:val="22"/>
          <w:szCs w:val="22"/>
        </w:rPr>
      </w:pPr>
      <w:r w:rsidRPr="004D39C8">
        <w:rPr>
          <w:rFonts w:asciiTheme="majorHAnsi" w:hAnsiTheme="majorHAnsi"/>
          <w:iCs/>
          <w:sz w:val="22"/>
          <w:szCs w:val="22"/>
        </w:rPr>
        <w:t>QPM</w:t>
      </w:r>
      <w:r w:rsidRPr="004D39C8">
        <w:rPr>
          <w:rFonts w:asciiTheme="majorHAnsi" w:hAnsiTheme="majorHAnsi"/>
          <w:iCs/>
          <w:sz w:val="22"/>
          <w:szCs w:val="22"/>
        </w:rPr>
        <w:tab/>
        <w:t>Quality Protein Maize</w:t>
      </w:r>
    </w:p>
    <w:p w14:paraId="1E3412F3" w14:textId="77777777" w:rsidR="006300D3" w:rsidRPr="004D39C8" w:rsidRDefault="00EA259A"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SEO</w:t>
      </w:r>
      <w:r w:rsidR="006300D3" w:rsidRPr="004D39C8">
        <w:rPr>
          <w:rFonts w:asciiTheme="majorHAnsi" w:hAnsiTheme="majorHAnsi"/>
          <w:sz w:val="22"/>
          <w:szCs w:val="22"/>
        </w:rPr>
        <w:tab/>
      </w:r>
      <w:proofErr w:type="spellStart"/>
      <w:r w:rsidR="006300D3" w:rsidRPr="004D39C8">
        <w:rPr>
          <w:rFonts w:asciiTheme="majorHAnsi" w:hAnsiTheme="majorHAnsi"/>
          <w:sz w:val="22"/>
          <w:szCs w:val="22"/>
        </w:rPr>
        <w:t>Suco</w:t>
      </w:r>
      <w:proofErr w:type="spellEnd"/>
      <w:r w:rsidR="006300D3" w:rsidRPr="004D39C8">
        <w:rPr>
          <w:rFonts w:asciiTheme="majorHAnsi" w:hAnsiTheme="majorHAnsi"/>
          <w:sz w:val="22"/>
          <w:szCs w:val="22"/>
        </w:rPr>
        <w:t xml:space="preserve"> Extension Officer (MAF extension officer)</w:t>
      </w:r>
    </w:p>
    <w:p w14:paraId="4EC7BF0E" w14:textId="77777777" w:rsidR="00254075" w:rsidRDefault="00254075" w:rsidP="002B72A9">
      <w:pPr>
        <w:tabs>
          <w:tab w:val="left" w:pos="1439"/>
        </w:tabs>
        <w:spacing w:line="288" w:lineRule="auto"/>
        <w:jc w:val="left"/>
        <w:rPr>
          <w:rFonts w:asciiTheme="majorHAnsi" w:hAnsiTheme="majorHAnsi"/>
          <w:sz w:val="22"/>
          <w:szCs w:val="22"/>
        </w:rPr>
      </w:pPr>
      <w:r>
        <w:rPr>
          <w:rFonts w:asciiTheme="majorHAnsi" w:hAnsiTheme="majorHAnsi"/>
          <w:sz w:val="22"/>
          <w:szCs w:val="22"/>
        </w:rPr>
        <w:t>SoL3</w:t>
      </w:r>
      <w:r>
        <w:rPr>
          <w:rFonts w:asciiTheme="majorHAnsi" w:hAnsiTheme="majorHAnsi"/>
          <w:sz w:val="22"/>
          <w:szCs w:val="22"/>
        </w:rPr>
        <w:tab/>
        <w:t>Third phase of the Seed of Life program in MAF</w:t>
      </w:r>
    </w:p>
    <w:p w14:paraId="5FF96090" w14:textId="77777777" w:rsidR="006300D3" w:rsidRPr="004D39C8" w:rsidRDefault="006300D3"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TAG</w:t>
      </w:r>
      <w:r w:rsidRPr="004D39C8">
        <w:rPr>
          <w:rFonts w:asciiTheme="majorHAnsi" w:hAnsiTheme="majorHAnsi"/>
          <w:sz w:val="22"/>
          <w:szCs w:val="22"/>
        </w:rPr>
        <w:tab/>
        <w:t>Technical Advisory Group</w:t>
      </w:r>
    </w:p>
    <w:p w14:paraId="7CFA6467" w14:textId="77777777" w:rsidR="006300D3" w:rsidRPr="004D39C8" w:rsidRDefault="006300D3"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TL</w:t>
      </w:r>
      <w:r w:rsidRPr="004D39C8">
        <w:rPr>
          <w:rFonts w:asciiTheme="majorHAnsi" w:hAnsiTheme="majorHAnsi"/>
          <w:sz w:val="22"/>
          <w:szCs w:val="22"/>
        </w:rPr>
        <w:tab/>
        <w:t>Timor-Leste</w:t>
      </w:r>
    </w:p>
    <w:p w14:paraId="2CEAB96E" w14:textId="77777777" w:rsidR="00DF2FC5" w:rsidRPr="004D39C8" w:rsidRDefault="00DF2FC5"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TLMSP</w:t>
      </w:r>
      <w:r w:rsidRPr="004D39C8">
        <w:rPr>
          <w:rFonts w:asciiTheme="majorHAnsi" w:hAnsiTheme="majorHAnsi"/>
          <w:sz w:val="22"/>
          <w:szCs w:val="22"/>
        </w:rPr>
        <w:tab/>
        <w:t xml:space="preserve">Timor-Leste </w:t>
      </w:r>
      <w:r w:rsidR="00A85AC2" w:rsidRPr="004D39C8">
        <w:rPr>
          <w:rFonts w:asciiTheme="majorHAnsi" w:hAnsiTheme="majorHAnsi"/>
          <w:sz w:val="22"/>
          <w:szCs w:val="22"/>
        </w:rPr>
        <w:t>Maize</w:t>
      </w:r>
      <w:r w:rsidRPr="004D39C8">
        <w:rPr>
          <w:rFonts w:asciiTheme="majorHAnsi" w:hAnsiTheme="majorHAnsi"/>
          <w:sz w:val="22"/>
          <w:szCs w:val="22"/>
        </w:rPr>
        <w:t xml:space="preserve"> Storage Project (IFAD)</w:t>
      </w:r>
    </w:p>
    <w:p w14:paraId="43D88E19" w14:textId="77777777" w:rsidR="006300D3" w:rsidRPr="004D39C8" w:rsidRDefault="006300D3"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UWA</w:t>
      </w:r>
      <w:r w:rsidRPr="004D39C8">
        <w:rPr>
          <w:rFonts w:asciiTheme="majorHAnsi" w:hAnsiTheme="majorHAnsi"/>
          <w:sz w:val="22"/>
          <w:szCs w:val="22"/>
        </w:rPr>
        <w:tab/>
        <w:t>University of Western Australia</w:t>
      </w:r>
    </w:p>
    <w:p w14:paraId="65D02674" w14:textId="77777777" w:rsidR="00A131CB" w:rsidRPr="004D39C8" w:rsidRDefault="00A131CB" w:rsidP="00A131CB">
      <w:pPr>
        <w:rPr>
          <w:rFonts w:asciiTheme="majorHAnsi" w:hAnsiTheme="majorHAnsi"/>
          <w:lang w:val="en-US"/>
        </w:rPr>
      </w:pPr>
    </w:p>
    <w:p w14:paraId="7D601404" w14:textId="77777777" w:rsidR="001E4ED1" w:rsidRPr="004D39C8" w:rsidRDefault="001E4ED1" w:rsidP="00A82198">
      <w:pPr>
        <w:pStyle w:val="Heading1"/>
        <w:numPr>
          <w:ilvl w:val="0"/>
          <w:numId w:val="3"/>
        </w:numPr>
        <w:spacing w:after="120"/>
        <w:ind w:left="851" w:hanging="851"/>
        <w:jc w:val="left"/>
        <w:rPr>
          <w:rFonts w:asciiTheme="majorHAnsi" w:hAnsiTheme="majorHAnsi" w:cs="Arial"/>
          <w:sz w:val="40"/>
          <w:szCs w:val="40"/>
          <w:lang w:val="en-US"/>
        </w:rPr>
        <w:sectPr w:rsidR="001E4ED1" w:rsidRPr="004D39C8" w:rsidSect="00702116">
          <w:headerReference w:type="default" r:id="rId17"/>
          <w:footerReference w:type="default" r:id="rId18"/>
          <w:pgSz w:w="11907" w:h="16840" w:code="9"/>
          <w:pgMar w:top="1440" w:right="1440" w:bottom="1440" w:left="1440" w:header="709" w:footer="567" w:gutter="0"/>
          <w:pgNumType w:fmt="lowerRoman"/>
          <w:cols w:space="708"/>
          <w:docGrid w:linePitch="360"/>
        </w:sectPr>
      </w:pPr>
    </w:p>
    <w:p w14:paraId="69ECE286" w14:textId="77777777" w:rsidR="00886034" w:rsidRPr="004D39C8" w:rsidRDefault="00886034" w:rsidP="00886034">
      <w:pPr>
        <w:pStyle w:val="Heading1"/>
        <w:numPr>
          <w:ilvl w:val="0"/>
          <w:numId w:val="3"/>
        </w:numPr>
        <w:spacing w:after="120"/>
        <w:ind w:left="851" w:hanging="851"/>
        <w:jc w:val="left"/>
        <w:rPr>
          <w:rFonts w:asciiTheme="majorHAnsi" w:hAnsiTheme="majorHAnsi" w:cs="Arial"/>
          <w:sz w:val="40"/>
          <w:szCs w:val="40"/>
          <w:lang w:val="en-US"/>
        </w:rPr>
      </w:pPr>
      <w:bookmarkStart w:id="11" w:name="_Toc362693265"/>
      <w:bookmarkStart w:id="12" w:name="_Toc424192984"/>
      <w:r w:rsidRPr="004D39C8">
        <w:rPr>
          <w:rFonts w:asciiTheme="majorHAnsi" w:hAnsiTheme="majorHAnsi" w:cs="Arial"/>
          <w:sz w:val="40"/>
          <w:szCs w:val="40"/>
          <w:lang w:val="en-US"/>
        </w:rPr>
        <w:lastRenderedPageBreak/>
        <w:t>Introduction</w:t>
      </w:r>
      <w:bookmarkEnd w:id="11"/>
      <w:bookmarkEnd w:id="12"/>
    </w:p>
    <w:p w14:paraId="3FBB1F4C" w14:textId="77777777" w:rsidR="00886034" w:rsidRPr="004D39C8" w:rsidRDefault="00886034" w:rsidP="00886034">
      <w:pPr>
        <w:pStyle w:val="Heading2"/>
        <w:numPr>
          <w:ilvl w:val="1"/>
          <w:numId w:val="4"/>
        </w:numPr>
        <w:spacing w:after="120"/>
        <w:ind w:left="851" w:hanging="851"/>
        <w:jc w:val="left"/>
        <w:rPr>
          <w:rFonts w:asciiTheme="majorHAnsi" w:hAnsiTheme="majorHAnsi" w:cs="Arial"/>
          <w:sz w:val="28"/>
          <w:lang w:val="en-US"/>
        </w:rPr>
      </w:pPr>
      <w:bookmarkStart w:id="13" w:name="_Toc362693266"/>
      <w:bookmarkStart w:id="14" w:name="_Toc424192985"/>
      <w:r w:rsidRPr="004D39C8">
        <w:rPr>
          <w:rFonts w:asciiTheme="majorHAnsi" w:hAnsiTheme="majorHAnsi" w:cs="Arial"/>
          <w:sz w:val="28"/>
          <w:lang w:val="en-US"/>
        </w:rPr>
        <w:t>Program description</w:t>
      </w:r>
      <w:bookmarkEnd w:id="13"/>
      <w:bookmarkEnd w:id="14"/>
      <w:r w:rsidRPr="004D39C8">
        <w:rPr>
          <w:rFonts w:asciiTheme="majorHAnsi" w:hAnsiTheme="majorHAnsi" w:cs="Arial"/>
          <w:sz w:val="28"/>
          <w:lang w:val="en-US"/>
        </w:rPr>
        <w:t xml:space="preserve"> </w:t>
      </w:r>
    </w:p>
    <w:p w14:paraId="08AC80AD" w14:textId="7013153C" w:rsidR="007B451F" w:rsidRPr="007B451F" w:rsidRDefault="00A25EC6" w:rsidP="00035E5C">
      <w:pPr>
        <w:autoSpaceDE w:val="0"/>
        <w:autoSpaceDN w:val="0"/>
        <w:adjustRightInd w:val="0"/>
        <w:spacing w:before="120" w:line="240" w:lineRule="auto"/>
        <w:ind w:firstLine="720"/>
        <w:rPr>
          <w:rFonts w:asciiTheme="majorHAnsi" w:hAnsiTheme="majorHAnsi" w:cs="ArialMT"/>
          <w:lang w:val="en-GB"/>
        </w:rPr>
      </w:pPr>
      <w:r>
        <w:rPr>
          <w:rFonts w:asciiTheme="majorHAnsi" w:hAnsiTheme="majorHAnsi"/>
        </w:rPr>
        <w:t xml:space="preserve">The potential for improving crop productivity in Timor-Leste with the introduction of improved varieties was noted by </w:t>
      </w:r>
      <w:r w:rsidR="007B451F" w:rsidRPr="007B451F">
        <w:rPr>
          <w:rFonts w:asciiTheme="majorHAnsi" w:hAnsiTheme="majorHAnsi"/>
        </w:rPr>
        <w:t xml:space="preserve">ACIAR </w:t>
      </w:r>
      <w:r w:rsidR="007B451F">
        <w:rPr>
          <w:rFonts w:asciiTheme="majorHAnsi" w:hAnsiTheme="majorHAnsi"/>
        </w:rPr>
        <w:t xml:space="preserve">(Australian Centre for International Agricultural Research) </w:t>
      </w:r>
      <w:r>
        <w:rPr>
          <w:rFonts w:asciiTheme="majorHAnsi" w:hAnsiTheme="majorHAnsi"/>
        </w:rPr>
        <w:t xml:space="preserve">during a </w:t>
      </w:r>
      <w:r w:rsidR="007B451F" w:rsidRPr="007B451F">
        <w:rPr>
          <w:rFonts w:asciiTheme="majorHAnsi" w:hAnsiTheme="majorHAnsi"/>
        </w:rPr>
        <w:t xml:space="preserve">mission </w:t>
      </w:r>
      <w:r>
        <w:rPr>
          <w:rFonts w:asciiTheme="majorHAnsi" w:hAnsiTheme="majorHAnsi"/>
        </w:rPr>
        <w:t xml:space="preserve">to the post conflict country in 2000.  </w:t>
      </w:r>
      <w:r w:rsidR="007B451F">
        <w:rPr>
          <w:rFonts w:asciiTheme="majorHAnsi" w:hAnsiTheme="majorHAnsi"/>
        </w:rPr>
        <w:t xml:space="preserve">The mission </w:t>
      </w:r>
      <w:r w:rsidR="00681AE5">
        <w:rPr>
          <w:rFonts w:asciiTheme="majorHAnsi" w:hAnsiTheme="majorHAnsi"/>
        </w:rPr>
        <w:t>preceded</w:t>
      </w:r>
      <w:r w:rsidR="007B451F">
        <w:rPr>
          <w:rFonts w:asciiTheme="majorHAnsi" w:hAnsiTheme="majorHAnsi"/>
        </w:rPr>
        <w:t xml:space="preserve"> the establishment of a government in Timor-Leste.  </w:t>
      </w:r>
      <w:r w:rsidR="00681AE5">
        <w:rPr>
          <w:rFonts w:asciiTheme="majorHAnsi" w:hAnsiTheme="majorHAnsi"/>
        </w:rPr>
        <w:t>As the program developed within the newly established Ministry of Agriculture and Fisheries (</w:t>
      </w:r>
      <w:r w:rsidR="00681AE5" w:rsidRPr="007B451F">
        <w:rPr>
          <w:rFonts w:asciiTheme="majorHAnsi" w:hAnsiTheme="majorHAnsi"/>
        </w:rPr>
        <w:t>MAF</w:t>
      </w:r>
      <w:r w:rsidR="00681AE5">
        <w:rPr>
          <w:rFonts w:asciiTheme="majorHAnsi" w:hAnsiTheme="majorHAnsi"/>
        </w:rPr>
        <w:t>),</w:t>
      </w:r>
      <w:r w:rsidR="00681AE5" w:rsidRPr="007B451F">
        <w:rPr>
          <w:rFonts w:asciiTheme="majorHAnsi" w:hAnsiTheme="majorHAnsi"/>
        </w:rPr>
        <w:t xml:space="preserve"> </w:t>
      </w:r>
      <w:r w:rsidR="00681AE5">
        <w:rPr>
          <w:rFonts w:asciiTheme="majorHAnsi" w:hAnsiTheme="majorHAnsi"/>
        </w:rPr>
        <w:t xml:space="preserve">the need for a supporting </w:t>
      </w:r>
      <w:r w:rsidR="007B451F" w:rsidRPr="007B451F">
        <w:rPr>
          <w:rFonts w:asciiTheme="majorHAnsi" w:hAnsiTheme="majorHAnsi"/>
        </w:rPr>
        <w:t xml:space="preserve">national seed system capable of providing a high level of access to seed </w:t>
      </w:r>
      <w:r w:rsidR="007B451F" w:rsidRPr="007B451F">
        <w:rPr>
          <w:rFonts w:asciiTheme="majorHAnsi" w:hAnsiTheme="majorHAnsi" w:cs="ArialMT"/>
          <w:lang w:val="en-GB"/>
        </w:rPr>
        <w:t>of improved varieties to farmers throughout Timor-Leste</w:t>
      </w:r>
      <w:r w:rsidR="00681AE5">
        <w:rPr>
          <w:rFonts w:asciiTheme="majorHAnsi" w:hAnsiTheme="majorHAnsi" w:cs="ArialMT"/>
          <w:lang w:val="en-GB"/>
        </w:rPr>
        <w:t xml:space="preserve"> was identified</w:t>
      </w:r>
      <w:r w:rsidR="007B451F" w:rsidRPr="007B451F">
        <w:rPr>
          <w:rFonts w:asciiTheme="majorHAnsi" w:hAnsiTheme="majorHAnsi" w:cs="ArialMT"/>
          <w:lang w:val="en-GB"/>
        </w:rPr>
        <w:t xml:space="preserve">.  </w:t>
      </w:r>
      <w:r w:rsidR="007B451F" w:rsidRPr="007B451F">
        <w:rPr>
          <w:rFonts w:asciiTheme="majorHAnsi" w:hAnsiTheme="majorHAnsi"/>
        </w:rPr>
        <w:t xml:space="preserve">The </w:t>
      </w:r>
      <w:r w:rsidR="00681AE5">
        <w:rPr>
          <w:rFonts w:asciiTheme="majorHAnsi" w:hAnsiTheme="majorHAnsi"/>
        </w:rPr>
        <w:t xml:space="preserve">current </w:t>
      </w:r>
      <w:r w:rsidR="007B451F" w:rsidRPr="007B451F">
        <w:rPr>
          <w:rFonts w:asciiTheme="majorHAnsi" w:hAnsiTheme="majorHAnsi"/>
        </w:rPr>
        <w:t xml:space="preserve">objective of SoL is to support the </w:t>
      </w:r>
      <w:r w:rsidR="007B451F">
        <w:rPr>
          <w:rFonts w:asciiTheme="majorHAnsi" w:hAnsiTheme="majorHAnsi"/>
        </w:rPr>
        <w:t xml:space="preserve">Government of Timor-Leste (GoTL) </w:t>
      </w:r>
      <w:r w:rsidR="007B451F" w:rsidRPr="007B451F">
        <w:rPr>
          <w:rFonts w:asciiTheme="majorHAnsi" w:hAnsiTheme="majorHAnsi"/>
        </w:rPr>
        <w:t>reach 50% (</w:t>
      </w:r>
      <w:proofErr w:type="spellStart"/>
      <w:r w:rsidR="007B451F" w:rsidRPr="007B451F">
        <w:rPr>
          <w:rFonts w:asciiTheme="majorHAnsi" w:hAnsiTheme="majorHAnsi"/>
        </w:rPr>
        <w:t>est</w:t>
      </w:r>
      <w:proofErr w:type="spellEnd"/>
      <w:r w:rsidR="007B451F" w:rsidRPr="007B451F">
        <w:rPr>
          <w:rFonts w:asciiTheme="majorHAnsi" w:hAnsiTheme="majorHAnsi"/>
        </w:rPr>
        <w:t xml:space="preserve"> 65,000) of crop producing households in the country to access and routinely use improved seeds and planting materials of staple </w:t>
      </w:r>
      <w:r w:rsidR="00AD5085" w:rsidRPr="007B451F">
        <w:rPr>
          <w:rFonts w:asciiTheme="majorHAnsi" w:hAnsiTheme="majorHAnsi"/>
        </w:rPr>
        <w:t>food crops</w:t>
      </w:r>
      <w:r w:rsidR="007B451F" w:rsidRPr="007B451F">
        <w:rPr>
          <w:rFonts w:asciiTheme="majorHAnsi" w:hAnsiTheme="majorHAnsi"/>
        </w:rPr>
        <w:t xml:space="preserve"> including maize, rice, peanut, cassava and sweet potato.  </w:t>
      </w:r>
      <w:r w:rsidR="002326EB">
        <w:rPr>
          <w:rFonts w:asciiTheme="majorHAnsi" w:hAnsiTheme="majorHAnsi"/>
        </w:rPr>
        <w:t xml:space="preserve">On-going research also continues </w:t>
      </w:r>
      <w:r w:rsidR="00035E5C" w:rsidRPr="004D39C8">
        <w:rPr>
          <w:rFonts w:asciiTheme="majorHAnsi" w:hAnsiTheme="majorHAnsi"/>
        </w:rPr>
        <w:t xml:space="preserve">on some minor crops such as </w:t>
      </w:r>
      <w:r w:rsidR="002326EB">
        <w:rPr>
          <w:rFonts w:asciiTheme="majorHAnsi" w:hAnsiTheme="majorHAnsi"/>
        </w:rPr>
        <w:t>mung bean, red (climbing) beans, winged beans and soy beans</w:t>
      </w:r>
      <w:r w:rsidR="00035E5C" w:rsidRPr="004D39C8">
        <w:rPr>
          <w:rFonts w:asciiTheme="majorHAnsi" w:hAnsiTheme="majorHAnsi"/>
        </w:rPr>
        <w:t xml:space="preserve">. </w:t>
      </w:r>
      <w:r w:rsidR="00035E5C">
        <w:rPr>
          <w:rFonts w:asciiTheme="majorHAnsi" w:hAnsiTheme="majorHAnsi"/>
        </w:rPr>
        <w:t xml:space="preserve"> </w:t>
      </w:r>
      <w:r w:rsidR="00035E5C" w:rsidRPr="004D39C8">
        <w:rPr>
          <w:rFonts w:asciiTheme="majorHAnsi" w:hAnsiTheme="majorHAnsi" w:cs="Arial"/>
        </w:rPr>
        <w:t>SoL has a secondary focus on analysing and developing strategies to overcome climate variability and change; improving agronomic practices to reduce weed burdens and increase soil fertility; reducing post-harvest storage losses and improving input supply arrangements for seed</w:t>
      </w:r>
      <w:r w:rsidR="00035E5C">
        <w:rPr>
          <w:rFonts w:asciiTheme="majorHAnsi" w:hAnsiTheme="majorHAnsi" w:cs="Arial"/>
        </w:rPr>
        <w:t xml:space="preserve">.  </w:t>
      </w:r>
      <w:r w:rsidR="007B451F" w:rsidRPr="007B451F">
        <w:rPr>
          <w:rFonts w:asciiTheme="majorHAnsi" w:hAnsiTheme="majorHAnsi"/>
        </w:rPr>
        <w:t xml:space="preserve">The program is fully in line with the Government’s program for 2012-2017, to </w:t>
      </w:r>
      <w:r w:rsidR="007B451F" w:rsidRPr="007B451F">
        <w:rPr>
          <w:rFonts w:asciiTheme="majorHAnsi" w:hAnsiTheme="majorHAnsi" w:cs="ArialMT"/>
          <w:lang w:val="en-GB"/>
        </w:rPr>
        <w:t>strengthen the agricultural sector to reduce poverty, provide food security and promote economic growth and jobs in rural areas.</w:t>
      </w:r>
    </w:p>
    <w:p w14:paraId="5CD12D0F" w14:textId="2722896C" w:rsidR="00886034" w:rsidRPr="004D39C8" w:rsidRDefault="00886034" w:rsidP="00035E5C">
      <w:pPr>
        <w:spacing w:before="120"/>
        <w:ind w:firstLine="720"/>
        <w:rPr>
          <w:rFonts w:asciiTheme="majorHAnsi" w:hAnsiTheme="majorHAnsi" w:cs="Arial"/>
        </w:rPr>
      </w:pPr>
      <w:r w:rsidRPr="004D39C8">
        <w:rPr>
          <w:rFonts w:asciiTheme="majorHAnsi" w:hAnsiTheme="majorHAnsi" w:cs="Arial"/>
        </w:rPr>
        <w:t>The Seeds of Life program (SoL 3) is a program within the Timor-Leste M</w:t>
      </w:r>
      <w:r w:rsidR="00681AE5">
        <w:rPr>
          <w:rFonts w:asciiTheme="majorHAnsi" w:hAnsiTheme="majorHAnsi" w:cs="Arial"/>
        </w:rPr>
        <w:t>AF</w:t>
      </w:r>
      <w:r w:rsidRPr="004D39C8">
        <w:rPr>
          <w:rFonts w:asciiTheme="majorHAnsi" w:hAnsiTheme="majorHAnsi" w:cs="Arial"/>
        </w:rPr>
        <w:t xml:space="preserve">. </w:t>
      </w:r>
      <w:r w:rsidR="007B451F">
        <w:rPr>
          <w:rFonts w:asciiTheme="majorHAnsi" w:hAnsiTheme="majorHAnsi" w:cs="Arial"/>
        </w:rPr>
        <w:t xml:space="preserve"> It is </w:t>
      </w:r>
      <w:r w:rsidRPr="004D39C8">
        <w:rPr>
          <w:rFonts w:asciiTheme="majorHAnsi" w:hAnsiTheme="majorHAnsi" w:cs="Arial"/>
        </w:rPr>
        <w:t xml:space="preserve">funded collaboratively by the Governments of Timor-Leste and Australia. </w:t>
      </w:r>
      <w:r w:rsidR="007B451F">
        <w:rPr>
          <w:rFonts w:asciiTheme="majorHAnsi" w:hAnsiTheme="majorHAnsi" w:cs="Arial"/>
        </w:rPr>
        <w:t xml:space="preserve"> </w:t>
      </w:r>
      <w:r w:rsidRPr="004D39C8">
        <w:rPr>
          <w:rFonts w:asciiTheme="majorHAnsi" w:hAnsiTheme="majorHAnsi" w:cs="Arial"/>
        </w:rPr>
        <w:t xml:space="preserve">Australian funding is through the Australian </w:t>
      </w:r>
      <w:r w:rsidR="00611630">
        <w:rPr>
          <w:rFonts w:asciiTheme="majorHAnsi" w:hAnsiTheme="majorHAnsi" w:cs="Arial"/>
        </w:rPr>
        <w:t>Aid</w:t>
      </w:r>
      <w:r w:rsidRPr="004D39C8">
        <w:rPr>
          <w:rFonts w:asciiTheme="majorHAnsi" w:hAnsiTheme="majorHAnsi" w:cs="Arial"/>
        </w:rPr>
        <w:t xml:space="preserve"> plus </w:t>
      </w:r>
      <w:r w:rsidR="00681AE5">
        <w:rPr>
          <w:rFonts w:asciiTheme="majorHAnsi" w:hAnsiTheme="majorHAnsi" w:cs="Arial"/>
        </w:rPr>
        <w:t>ACIAR</w:t>
      </w:r>
      <w:r w:rsidRPr="004D39C8">
        <w:rPr>
          <w:rFonts w:asciiTheme="majorHAnsi" w:hAnsiTheme="majorHAnsi" w:cs="Arial"/>
        </w:rPr>
        <w:t xml:space="preserve">. </w:t>
      </w:r>
      <w:r w:rsidR="007B451F">
        <w:rPr>
          <w:rFonts w:asciiTheme="majorHAnsi" w:hAnsiTheme="majorHAnsi" w:cs="Arial"/>
        </w:rPr>
        <w:t xml:space="preserve"> </w:t>
      </w:r>
      <w:r w:rsidRPr="004D39C8">
        <w:rPr>
          <w:rFonts w:asciiTheme="majorHAnsi" w:hAnsiTheme="majorHAnsi" w:cs="Arial"/>
        </w:rPr>
        <w:t xml:space="preserve">The Centre for </w:t>
      </w:r>
      <w:r w:rsidR="003A0513">
        <w:rPr>
          <w:rFonts w:asciiTheme="majorHAnsi" w:hAnsiTheme="majorHAnsi" w:cs="Arial"/>
        </w:rPr>
        <w:t>Plant Genetics and Breeding</w:t>
      </w:r>
      <w:r w:rsidRPr="004D39C8">
        <w:rPr>
          <w:rFonts w:asciiTheme="majorHAnsi" w:hAnsiTheme="majorHAnsi" w:cs="Arial"/>
        </w:rPr>
        <w:t xml:space="preserve"> (</w:t>
      </w:r>
      <w:r w:rsidR="003A0513">
        <w:rPr>
          <w:rFonts w:asciiTheme="majorHAnsi" w:hAnsiTheme="majorHAnsi" w:cs="Arial"/>
        </w:rPr>
        <w:t>PGB</w:t>
      </w:r>
      <w:r w:rsidRPr="004D39C8">
        <w:rPr>
          <w:rFonts w:asciiTheme="majorHAnsi" w:hAnsiTheme="majorHAnsi" w:cs="Arial"/>
        </w:rPr>
        <w:t xml:space="preserve">) within </w:t>
      </w:r>
      <w:r w:rsidR="003A0513">
        <w:rPr>
          <w:rFonts w:asciiTheme="majorHAnsi" w:hAnsiTheme="majorHAnsi" w:cs="Arial"/>
        </w:rPr>
        <w:t>t</w:t>
      </w:r>
      <w:r w:rsidR="003A0513" w:rsidRPr="004D39C8">
        <w:rPr>
          <w:rFonts w:asciiTheme="majorHAnsi" w:hAnsiTheme="majorHAnsi" w:cs="Arial"/>
        </w:rPr>
        <w:t xml:space="preserve">he </w:t>
      </w:r>
      <w:r w:rsidRPr="004D39C8">
        <w:rPr>
          <w:rFonts w:asciiTheme="majorHAnsi" w:hAnsiTheme="majorHAnsi" w:cs="Arial"/>
        </w:rPr>
        <w:t xml:space="preserve">University </w:t>
      </w:r>
      <w:proofErr w:type="gramStart"/>
      <w:r w:rsidRPr="004D39C8">
        <w:rPr>
          <w:rFonts w:asciiTheme="majorHAnsi" w:hAnsiTheme="majorHAnsi" w:cs="Arial"/>
        </w:rPr>
        <w:t>of</w:t>
      </w:r>
      <w:proofErr w:type="gramEnd"/>
      <w:r w:rsidRPr="004D39C8">
        <w:rPr>
          <w:rFonts w:asciiTheme="majorHAnsi" w:hAnsiTheme="majorHAnsi" w:cs="Arial"/>
        </w:rPr>
        <w:t xml:space="preserve"> Western Australia (UWA) coordinates the Australian funded activities. </w:t>
      </w:r>
      <w:r w:rsidR="007B451F">
        <w:rPr>
          <w:rFonts w:asciiTheme="majorHAnsi" w:hAnsiTheme="majorHAnsi" w:cs="Arial"/>
        </w:rPr>
        <w:t xml:space="preserve"> </w:t>
      </w:r>
      <w:r w:rsidRPr="004D39C8">
        <w:rPr>
          <w:rFonts w:asciiTheme="majorHAnsi" w:hAnsiTheme="majorHAnsi" w:cs="Arial"/>
        </w:rPr>
        <w:t xml:space="preserve">The current phase (Phase 3 or SoL3) commenced at the beginning of February, 2011 and is </w:t>
      </w:r>
      <w:r w:rsidR="00681AE5">
        <w:rPr>
          <w:rFonts w:asciiTheme="majorHAnsi" w:hAnsiTheme="majorHAnsi" w:cs="Arial"/>
        </w:rPr>
        <w:t xml:space="preserve">scheduled to end in </w:t>
      </w:r>
      <w:r w:rsidR="00681AE5" w:rsidRPr="004C0406">
        <w:rPr>
          <w:rFonts w:asciiTheme="majorHAnsi" w:hAnsiTheme="majorHAnsi" w:cs="Arial"/>
        </w:rPr>
        <w:t>J</w:t>
      </w:r>
      <w:r w:rsidR="004C0406" w:rsidRPr="004C0406">
        <w:rPr>
          <w:rFonts w:asciiTheme="majorHAnsi" w:hAnsiTheme="majorHAnsi" w:cs="Arial"/>
        </w:rPr>
        <w:t>une</w:t>
      </w:r>
      <w:r w:rsidRPr="004C0406">
        <w:rPr>
          <w:rFonts w:asciiTheme="majorHAnsi" w:hAnsiTheme="majorHAnsi" w:cs="Arial"/>
        </w:rPr>
        <w:t xml:space="preserve">, 2016. </w:t>
      </w:r>
      <w:r w:rsidR="00035E5C" w:rsidRPr="004C0406">
        <w:rPr>
          <w:rFonts w:asciiTheme="majorHAnsi" w:hAnsiTheme="majorHAnsi" w:cs="Arial"/>
        </w:rPr>
        <w:t xml:space="preserve"> </w:t>
      </w:r>
    </w:p>
    <w:p w14:paraId="5FBA8BD6" w14:textId="77777777" w:rsidR="00886034" w:rsidRPr="004D39C8" w:rsidRDefault="00886034" w:rsidP="00035E5C">
      <w:pPr>
        <w:spacing w:before="120"/>
        <w:ind w:firstLine="720"/>
        <w:rPr>
          <w:rFonts w:asciiTheme="majorHAnsi" w:hAnsiTheme="majorHAnsi" w:cs="Arial"/>
        </w:rPr>
      </w:pPr>
      <w:r w:rsidRPr="004D39C8">
        <w:rPr>
          <w:rFonts w:asciiTheme="majorHAnsi" w:hAnsiTheme="majorHAnsi" w:cs="Arial"/>
        </w:rPr>
        <w:t xml:space="preserve">The vision for the end of Phase 3 is to have the foundations of a national seed system for Timor-Leste established and capable of providing a high level of access to seed of improved varieties to farmers throughout the country. </w:t>
      </w:r>
      <w:r w:rsidR="00681AE5">
        <w:rPr>
          <w:rFonts w:asciiTheme="majorHAnsi" w:hAnsiTheme="majorHAnsi" w:cs="Arial"/>
        </w:rPr>
        <w:t xml:space="preserve"> </w:t>
      </w:r>
      <w:r w:rsidRPr="004D39C8">
        <w:rPr>
          <w:rFonts w:asciiTheme="majorHAnsi" w:hAnsiTheme="majorHAnsi" w:cs="Arial"/>
        </w:rPr>
        <w:t xml:space="preserve">Within this vision: </w:t>
      </w:r>
    </w:p>
    <w:p w14:paraId="12938675" w14:textId="77777777" w:rsidR="00886034" w:rsidRPr="004D39C8" w:rsidRDefault="00886034" w:rsidP="00886034">
      <w:pPr>
        <w:pStyle w:val="ListParagraph"/>
        <w:numPr>
          <w:ilvl w:val="1"/>
          <w:numId w:val="5"/>
        </w:numPr>
        <w:spacing w:before="60"/>
        <w:ind w:left="765" w:hanging="357"/>
        <w:rPr>
          <w:rFonts w:asciiTheme="majorHAnsi" w:hAnsiTheme="majorHAnsi" w:cs="Arial"/>
        </w:rPr>
      </w:pPr>
      <w:r w:rsidRPr="004D39C8">
        <w:rPr>
          <w:rFonts w:asciiTheme="majorHAnsi" w:hAnsiTheme="majorHAnsi" w:cs="Arial"/>
        </w:rPr>
        <w:t xml:space="preserve">MAF is competently managing an adaptive research program that is regularly identifying and releasing improved varieties; </w:t>
      </w:r>
    </w:p>
    <w:p w14:paraId="4099F7B1" w14:textId="77777777" w:rsidR="00886034" w:rsidRPr="004D39C8" w:rsidRDefault="00886034" w:rsidP="00886034">
      <w:pPr>
        <w:pStyle w:val="ListParagraph"/>
        <w:numPr>
          <w:ilvl w:val="1"/>
          <w:numId w:val="5"/>
        </w:numPr>
        <w:spacing w:before="60"/>
        <w:ind w:left="765" w:hanging="357"/>
        <w:rPr>
          <w:rFonts w:asciiTheme="majorHAnsi" w:hAnsiTheme="majorHAnsi" w:cs="Arial"/>
        </w:rPr>
      </w:pPr>
      <w:r w:rsidRPr="004D39C8">
        <w:rPr>
          <w:rFonts w:asciiTheme="majorHAnsi" w:hAnsiTheme="majorHAnsi" w:cs="Arial"/>
        </w:rPr>
        <w:t xml:space="preserve">MAF is competently managing </w:t>
      </w:r>
      <w:r w:rsidR="00F55EDB">
        <w:rPr>
          <w:rFonts w:asciiTheme="majorHAnsi" w:hAnsiTheme="majorHAnsi" w:cs="Arial"/>
        </w:rPr>
        <w:t xml:space="preserve">source </w:t>
      </w:r>
      <w:r w:rsidRPr="004D39C8">
        <w:rPr>
          <w:rFonts w:asciiTheme="majorHAnsi" w:hAnsiTheme="majorHAnsi" w:cs="Arial"/>
        </w:rPr>
        <w:t xml:space="preserve">seed production and processing activities at an appropriate scale; </w:t>
      </w:r>
    </w:p>
    <w:p w14:paraId="6DC01C30" w14:textId="77777777" w:rsidR="00886034" w:rsidRPr="004D39C8" w:rsidRDefault="00886034" w:rsidP="00886034">
      <w:pPr>
        <w:pStyle w:val="ListParagraph"/>
        <w:numPr>
          <w:ilvl w:val="1"/>
          <w:numId w:val="5"/>
        </w:numPr>
        <w:spacing w:before="60"/>
        <w:ind w:left="765" w:hanging="357"/>
        <w:rPr>
          <w:rFonts w:asciiTheme="majorHAnsi" w:hAnsiTheme="majorHAnsi" w:cs="Arial"/>
        </w:rPr>
      </w:pPr>
      <w:r w:rsidRPr="004D39C8">
        <w:rPr>
          <w:rFonts w:asciiTheme="majorHAnsi" w:hAnsiTheme="majorHAnsi" w:cs="Arial"/>
        </w:rPr>
        <w:t xml:space="preserve">MAF is effectively distributing </w:t>
      </w:r>
      <w:r w:rsidR="00F55EDB">
        <w:rPr>
          <w:rFonts w:asciiTheme="majorHAnsi" w:hAnsiTheme="majorHAnsi" w:cs="Arial"/>
        </w:rPr>
        <w:t>certified</w:t>
      </w:r>
      <w:r w:rsidRPr="004D39C8">
        <w:rPr>
          <w:rFonts w:asciiTheme="majorHAnsi" w:hAnsiTheme="majorHAnsi" w:cs="Arial"/>
        </w:rPr>
        <w:t xml:space="preserve"> seed in a manner that maximises scale-up benefits; </w:t>
      </w:r>
    </w:p>
    <w:p w14:paraId="7E0643F0" w14:textId="77777777" w:rsidR="00886034" w:rsidRPr="004D39C8" w:rsidRDefault="00F55EDB" w:rsidP="00886034">
      <w:pPr>
        <w:pStyle w:val="ListParagraph"/>
        <w:numPr>
          <w:ilvl w:val="1"/>
          <w:numId w:val="5"/>
        </w:numPr>
        <w:spacing w:before="60"/>
        <w:ind w:left="765" w:hanging="357"/>
        <w:rPr>
          <w:rFonts w:asciiTheme="majorHAnsi" w:hAnsiTheme="majorHAnsi" w:cs="Arial"/>
        </w:rPr>
      </w:pPr>
      <w:r>
        <w:rPr>
          <w:rFonts w:asciiTheme="majorHAnsi" w:hAnsiTheme="majorHAnsi" w:cs="Arial"/>
        </w:rPr>
        <w:t>Community and commercial</w:t>
      </w:r>
      <w:r w:rsidR="00886034" w:rsidRPr="004D39C8">
        <w:rPr>
          <w:rFonts w:asciiTheme="majorHAnsi" w:hAnsiTheme="majorHAnsi" w:cs="Arial"/>
        </w:rPr>
        <w:t xml:space="preserve"> seed production and distribution is stimulated nation-wide through the establishment of community seed production groups (CSPGs)</w:t>
      </w:r>
      <w:r w:rsidR="003A0513">
        <w:rPr>
          <w:rFonts w:asciiTheme="majorHAnsi" w:hAnsiTheme="majorHAnsi" w:cs="Arial"/>
        </w:rPr>
        <w:t xml:space="preserve"> and through registered Commercial Seed Producers</w:t>
      </w:r>
      <w:r w:rsidR="00886034" w:rsidRPr="004D39C8">
        <w:rPr>
          <w:rFonts w:asciiTheme="majorHAnsi" w:hAnsiTheme="majorHAnsi" w:cs="Arial"/>
        </w:rPr>
        <w:t xml:space="preserve">; and </w:t>
      </w:r>
    </w:p>
    <w:p w14:paraId="51693A9C" w14:textId="77777777" w:rsidR="00886034" w:rsidRPr="004D39C8" w:rsidRDefault="00886034" w:rsidP="00886034">
      <w:pPr>
        <w:pStyle w:val="ListParagraph"/>
        <w:numPr>
          <w:ilvl w:val="1"/>
          <w:numId w:val="5"/>
        </w:numPr>
        <w:spacing w:before="60"/>
        <w:ind w:left="765" w:hanging="357"/>
        <w:rPr>
          <w:rFonts w:asciiTheme="majorHAnsi" w:hAnsiTheme="majorHAnsi" w:cs="Arial"/>
        </w:rPr>
      </w:pPr>
      <w:r w:rsidRPr="004D39C8">
        <w:rPr>
          <w:rFonts w:asciiTheme="majorHAnsi" w:hAnsiTheme="majorHAnsi" w:cs="Arial"/>
        </w:rPr>
        <w:t>MAF is effectively managing overall development of the national seed system for Timor-Leste.</w:t>
      </w:r>
    </w:p>
    <w:p w14:paraId="4CFA4637" w14:textId="77777777" w:rsidR="00886034" w:rsidRPr="004D39C8" w:rsidRDefault="00886034" w:rsidP="00886034">
      <w:pPr>
        <w:rPr>
          <w:rFonts w:asciiTheme="majorHAnsi" w:hAnsiTheme="majorHAnsi" w:cs="Arial"/>
          <w:b/>
          <w:bCs/>
          <w:sz w:val="28"/>
          <w:lang w:val="en-US"/>
        </w:rPr>
      </w:pPr>
      <w:r w:rsidRPr="004D39C8">
        <w:rPr>
          <w:rFonts w:asciiTheme="majorHAnsi" w:hAnsiTheme="majorHAnsi" w:cs="Arial"/>
          <w:sz w:val="28"/>
          <w:lang w:val="en-US"/>
        </w:rPr>
        <w:br w:type="page"/>
      </w:r>
    </w:p>
    <w:p w14:paraId="38649A20" w14:textId="77777777" w:rsidR="00886034" w:rsidRPr="004D39C8" w:rsidRDefault="00886034" w:rsidP="00886034">
      <w:pPr>
        <w:rPr>
          <w:rFonts w:asciiTheme="majorHAnsi" w:hAnsiTheme="majorHAnsi" w:cs="Arial"/>
        </w:rPr>
      </w:pPr>
    </w:p>
    <w:p w14:paraId="067997EB" w14:textId="77777777" w:rsidR="00886034" w:rsidRPr="004D39C8" w:rsidRDefault="00A415A0" w:rsidP="00886034">
      <w:pPr>
        <w:pStyle w:val="Heading2"/>
        <w:numPr>
          <w:ilvl w:val="1"/>
          <w:numId w:val="4"/>
        </w:numPr>
        <w:spacing w:after="120"/>
        <w:ind w:left="851" w:hanging="851"/>
        <w:jc w:val="left"/>
        <w:rPr>
          <w:rFonts w:asciiTheme="majorHAnsi" w:hAnsiTheme="majorHAnsi" w:cs="Arial"/>
          <w:sz w:val="28"/>
          <w:lang w:val="en-US"/>
        </w:rPr>
      </w:pPr>
      <w:bookmarkStart w:id="15" w:name="_Toc362693268"/>
      <w:bookmarkStart w:id="16" w:name="_Toc424192986"/>
      <w:r>
        <w:rPr>
          <w:rFonts w:asciiTheme="majorHAnsi" w:hAnsiTheme="majorHAnsi" w:cs="Arial"/>
          <w:sz w:val="28"/>
          <w:lang w:val="en-US"/>
        </w:rPr>
        <w:t xml:space="preserve">Structure of the </w:t>
      </w:r>
      <w:bookmarkEnd w:id="15"/>
      <w:r>
        <w:rPr>
          <w:rFonts w:asciiTheme="majorHAnsi" w:hAnsiTheme="majorHAnsi" w:cs="Arial"/>
          <w:sz w:val="28"/>
          <w:lang w:val="en-US"/>
        </w:rPr>
        <w:t>Annual Plan</w:t>
      </w:r>
      <w:bookmarkEnd w:id="16"/>
    </w:p>
    <w:p w14:paraId="01C5C121" w14:textId="77777777" w:rsidR="00681AE5" w:rsidRDefault="00886034" w:rsidP="00035E5C">
      <w:pPr>
        <w:spacing w:before="120" w:line="240" w:lineRule="auto"/>
        <w:ind w:firstLine="720"/>
        <w:rPr>
          <w:rFonts w:asciiTheme="majorHAnsi" w:hAnsiTheme="majorHAnsi" w:cs="Arial"/>
        </w:rPr>
      </w:pPr>
      <w:r w:rsidRPr="004D39C8">
        <w:rPr>
          <w:rFonts w:asciiTheme="majorHAnsi" w:hAnsiTheme="majorHAnsi" w:cs="Arial"/>
        </w:rPr>
        <w:t xml:space="preserve">SoL 3 has four program components and a management component. The four program components are </w:t>
      </w:r>
    </w:p>
    <w:p w14:paraId="1A8ECFA7" w14:textId="77777777" w:rsidR="00681AE5" w:rsidRDefault="00886034" w:rsidP="00681AE5">
      <w:pPr>
        <w:spacing w:line="240" w:lineRule="auto"/>
        <w:ind w:firstLine="720"/>
        <w:rPr>
          <w:rFonts w:asciiTheme="majorHAnsi" w:hAnsiTheme="majorHAnsi" w:cs="Arial"/>
        </w:rPr>
      </w:pPr>
      <w:r w:rsidRPr="004D39C8">
        <w:rPr>
          <w:rFonts w:asciiTheme="majorHAnsi" w:hAnsiTheme="majorHAnsi" w:cs="Arial"/>
        </w:rPr>
        <w:t xml:space="preserve">a) </w:t>
      </w:r>
      <w:r w:rsidR="009E7567">
        <w:rPr>
          <w:rFonts w:asciiTheme="majorHAnsi" w:hAnsiTheme="majorHAnsi" w:cs="Arial"/>
        </w:rPr>
        <w:t>Crop identification and development</w:t>
      </w:r>
      <w:r w:rsidRPr="004D39C8">
        <w:rPr>
          <w:rFonts w:asciiTheme="majorHAnsi" w:hAnsiTheme="majorHAnsi" w:cs="Arial"/>
        </w:rPr>
        <w:t xml:space="preserve">, </w:t>
      </w:r>
    </w:p>
    <w:p w14:paraId="73C10A24" w14:textId="77777777" w:rsidR="00681AE5" w:rsidRDefault="00886034" w:rsidP="00681AE5">
      <w:pPr>
        <w:spacing w:line="240" w:lineRule="auto"/>
        <w:ind w:firstLine="720"/>
        <w:rPr>
          <w:rFonts w:asciiTheme="majorHAnsi" w:hAnsiTheme="majorHAnsi" w:cs="Arial"/>
        </w:rPr>
      </w:pPr>
      <w:r w:rsidRPr="004D39C8">
        <w:rPr>
          <w:rFonts w:asciiTheme="majorHAnsi" w:hAnsiTheme="majorHAnsi" w:cs="Arial"/>
        </w:rPr>
        <w:t xml:space="preserve">b) </w:t>
      </w:r>
      <w:r w:rsidR="00BE61C1">
        <w:rPr>
          <w:rFonts w:asciiTheme="majorHAnsi" w:hAnsiTheme="majorHAnsi" w:cs="Arial"/>
        </w:rPr>
        <w:t>Source seed and quality control</w:t>
      </w:r>
      <w:r w:rsidRPr="004D39C8">
        <w:rPr>
          <w:rFonts w:asciiTheme="majorHAnsi" w:hAnsiTheme="majorHAnsi" w:cs="Arial"/>
        </w:rPr>
        <w:t xml:space="preserve">, </w:t>
      </w:r>
    </w:p>
    <w:p w14:paraId="4FAEFB11" w14:textId="77777777" w:rsidR="00681AE5" w:rsidRDefault="00886034" w:rsidP="00681AE5">
      <w:pPr>
        <w:spacing w:line="240" w:lineRule="auto"/>
        <w:ind w:firstLine="720"/>
        <w:rPr>
          <w:rFonts w:asciiTheme="majorHAnsi" w:hAnsiTheme="majorHAnsi" w:cs="Arial"/>
        </w:rPr>
      </w:pPr>
      <w:r w:rsidRPr="004D39C8">
        <w:rPr>
          <w:rFonts w:asciiTheme="majorHAnsi" w:hAnsiTheme="majorHAnsi" w:cs="Arial"/>
        </w:rPr>
        <w:t xml:space="preserve">c) Community </w:t>
      </w:r>
      <w:r w:rsidR="00BE61C1">
        <w:rPr>
          <w:rFonts w:asciiTheme="majorHAnsi" w:hAnsiTheme="majorHAnsi" w:cs="Arial"/>
        </w:rPr>
        <w:t xml:space="preserve">and commercial </w:t>
      </w:r>
      <w:r w:rsidRPr="004D39C8">
        <w:rPr>
          <w:rFonts w:asciiTheme="majorHAnsi" w:hAnsiTheme="majorHAnsi" w:cs="Arial"/>
        </w:rPr>
        <w:t xml:space="preserve">seed </w:t>
      </w:r>
      <w:r w:rsidR="00BE61C1">
        <w:rPr>
          <w:rFonts w:asciiTheme="majorHAnsi" w:hAnsiTheme="majorHAnsi" w:cs="Arial"/>
        </w:rPr>
        <w:t>development</w:t>
      </w:r>
      <w:r w:rsidRPr="004D39C8">
        <w:rPr>
          <w:rFonts w:asciiTheme="majorHAnsi" w:hAnsiTheme="majorHAnsi" w:cs="Arial"/>
        </w:rPr>
        <w:t xml:space="preserve"> and </w:t>
      </w:r>
    </w:p>
    <w:p w14:paraId="06E29BE9" w14:textId="77777777" w:rsidR="00886034" w:rsidRPr="004D39C8" w:rsidRDefault="00886034" w:rsidP="00681AE5">
      <w:pPr>
        <w:spacing w:line="240" w:lineRule="auto"/>
        <w:ind w:firstLine="720"/>
        <w:rPr>
          <w:rFonts w:asciiTheme="majorHAnsi" w:hAnsiTheme="majorHAnsi" w:cs="Arial"/>
        </w:rPr>
      </w:pPr>
      <w:r w:rsidRPr="004D39C8">
        <w:rPr>
          <w:rFonts w:asciiTheme="majorHAnsi" w:hAnsiTheme="majorHAnsi" w:cs="Arial"/>
        </w:rPr>
        <w:t xml:space="preserve">d) Seed system management. </w:t>
      </w:r>
    </w:p>
    <w:p w14:paraId="3E84003A" w14:textId="77777777" w:rsidR="00886034" w:rsidRDefault="00886034" w:rsidP="00035E5C">
      <w:pPr>
        <w:spacing w:before="120" w:line="240" w:lineRule="auto"/>
        <w:ind w:firstLine="720"/>
        <w:rPr>
          <w:rFonts w:asciiTheme="majorHAnsi" w:hAnsiTheme="majorHAnsi" w:cs="Arial"/>
        </w:rPr>
      </w:pPr>
      <w:r w:rsidRPr="004D39C8">
        <w:rPr>
          <w:rFonts w:asciiTheme="majorHAnsi" w:hAnsiTheme="majorHAnsi" w:cs="Arial"/>
        </w:rPr>
        <w:t xml:space="preserve">Progress in the implementation of these components and for program management is provided in </w:t>
      </w:r>
      <w:r w:rsidR="00614AF3">
        <w:rPr>
          <w:rFonts w:asciiTheme="majorHAnsi" w:hAnsiTheme="majorHAnsi" w:cs="Arial"/>
        </w:rPr>
        <w:t xml:space="preserve">the Seeds of Life 3 Six Monthly Report, </w:t>
      </w:r>
      <w:r w:rsidR="00574E2D">
        <w:rPr>
          <w:rFonts w:asciiTheme="majorHAnsi" w:hAnsiTheme="majorHAnsi" w:cs="Arial"/>
        </w:rPr>
        <w:t xml:space="preserve">January </w:t>
      </w:r>
      <w:r w:rsidR="00614AF3">
        <w:rPr>
          <w:rFonts w:asciiTheme="majorHAnsi" w:hAnsiTheme="majorHAnsi" w:cs="Arial"/>
        </w:rPr>
        <w:t>– Ju</w:t>
      </w:r>
      <w:r w:rsidR="00574E2D">
        <w:rPr>
          <w:rFonts w:asciiTheme="majorHAnsi" w:hAnsiTheme="majorHAnsi" w:cs="Arial"/>
        </w:rPr>
        <w:t>ne</w:t>
      </w:r>
      <w:r w:rsidR="00614AF3">
        <w:rPr>
          <w:rFonts w:asciiTheme="majorHAnsi" w:hAnsiTheme="majorHAnsi" w:cs="Arial"/>
        </w:rPr>
        <w:t>, 201</w:t>
      </w:r>
      <w:r w:rsidR="00574E2D">
        <w:rPr>
          <w:rFonts w:asciiTheme="majorHAnsi" w:hAnsiTheme="majorHAnsi" w:cs="Arial"/>
        </w:rPr>
        <w:t>5</w:t>
      </w:r>
      <w:r w:rsidR="00614AF3">
        <w:rPr>
          <w:rFonts w:asciiTheme="majorHAnsi" w:hAnsiTheme="majorHAnsi" w:cs="Arial"/>
        </w:rPr>
        <w:t xml:space="preserve">.  </w:t>
      </w:r>
    </w:p>
    <w:p w14:paraId="69098EF4" w14:textId="77777777" w:rsidR="00614AF3" w:rsidRDefault="00614AF3" w:rsidP="00035E5C">
      <w:pPr>
        <w:spacing w:before="120" w:line="240" w:lineRule="auto"/>
        <w:ind w:firstLine="720"/>
        <w:rPr>
          <w:rFonts w:asciiTheme="majorHAnsi" w:hAnsiTheme="majorHAnsi" w:cs="Arial"/>
        </w:rPr>
      </w:pPr>
      <w:r>
        <w:rPr>
          <w:rFonts w:asciiTheme="majorHAnsi" w:hAnsiTheme="majorHAnsi" w:cs="Arial"/>
        </w:rPr>
        <w:t xml:space="preserve">This </w:t>
      </w:r>
      <w:r w:rsidR="00AD5085">
        <w:rPr>
          <w:rFonts w:asciiTheme="majorHAnsi" w:hAnsiTheme="majorHAnsi" w:cs="Arial"/>
        </w:rPr>
        <w:t>work plan</w:t>
      </w:r>
      <w:r>
        <w:rPr>
          <w:rFonts w:asciiTheme="majorHAnsi" w:hAnsiTheme="majorHAnsi" w:cs="Arial"/>
        </w:rPr>
        <w:t xml:space="preserve"> possesses a Summary of the progress to date in tabular form and a description of the </w:t>
      </w:r>
      <w:r w:rsidR="00AD5085">
        <w:rPr>
          <w:rFonts w:asciiTheme="majorHAnsi" w:hAnsiTheme="majorHAnsi" w:cs="Arial"/>
        </w:rPr>
        <w:t>work plan</w:t>
      </w:r>
      <w:r w:rsidR="00681AE5">
        <w:rPr>
          <w:rFonts w:asciiTheme="majorHAnsi" w:hAnsiTheme="majorHAnsi" w:cs="Arial"/>
        </w:rPr>
        <w:t xml:space="preserve"> for the </w:t>
      </w:r>
      <w:r w:rsidR="00574E2D">
        <w:rPr>
          <w:rFonts w:asciiTheme="majorHAnsi" w:hAnsiTheme="majorHAnsi" w:cs="Arial"/>
        </w:rPr>
        <w:t>final year</w:t>
      </w:r>
      <w:r w:rsidR="00681AE5">
        <w:rPr>
          <w:rFonts w:asciiTheme="majorHAnsi" w:hAnsiTheme="majorHAnsi" w:cs="Arial"/>
        </w:rPr>
        <w:t xml:space="preserve"> from July, 201</w:t>
      </w:r>
      <w:r w:rsidR="00574E2D">
        <w:rPr>
          <w:rFonts w:asciiTheme="majorHAnsi" w:hAnsiTheme="majorHAnsi" w:cs="Arial"/>
        </w:rPr>
        <w:t>5</w:t>
      </w:r>
      <w:r w:rsidR="00681AE5">
        <w:rPr>
          <w:rFonts w:asciiTheme="majorHAnsi" w:hAnsiTheme="majorHAnsi" w:cs="Arial"/>
        </w:rPr>
        <w:t xml:space="preserve"> to the end of June</w:t>
      </w:r>
      <w:r>
        <w:rPr>
          <w:rFonts w:asciiTheme="majorHAnsi" w:hAnsiTheme="majorHAnsi" w:cs="Arial"/>
        </w:rPr>
        <w:t>, 201</w:t>
      </w:r>
      <w:r w:rsidR="00574E2D">
        <w:rPr>
          <w:rFonts w:asciiTheme="majorHAnsi" w:hAnsiTheme="majorHAnsi" w:cs="Arial"/>
        </w:rPr>
        <w:t>6</w:t>
      </w:r>
      <w:r>
        <w:rPr>
          <w:rFonts w:asciiTheme="majorHAnsi" w:hAnsiTheme="majorHAnsi" w:cs="Arial"/>
        </w:rPr>
        <w:t xml:space="preserve">.  </w:t>
      </w:r>
      <w:r w:rsidR="00574E2D">
        <w:rPr>
          <w:rFonts w:asciiTheme="majorHAnsi" w:hAnsiTheme="majorHAnsi" w:cs="Arial"/>
        </w:rPr>
        <w:t>Details</w:t>
      </w:r>
      <w:r>
        <w:rPr>
          <w:rFonts w:asciiTheme="majorHAnsi" w:hAnsiTheme="majorHAnsi" w:cs="Arial"/>
        </w:rPr>
        <w:t xml:space="preserve"> of the Exit Strategy</w:t>
      </w:r>
      <w:r w:rsidR="00574E2D">
        <w:rPr>
          <w:rFonts w:asciiTheme="majorHAnsi" w:hAnsiTheme="majorHAnsi" w:cs="Arial"/>
        </w:rPr>
        <w:t xml:space="preserve"> as well as the</w:t>
      </w:r>
      <w:r w:rsidR="00C23277">
        <w:rPr>
          <w:rFonts w:asciiTheme="majorHAnsi" w:hAnsiTheme="majorHAnsi" w:cs="Arial"/>
        </w:rPr>
        <w:t xml:space="preserve"> proposed </w:t>
      </w:r>
      <w:r w:rsidR="00BF571E">
        <w:rPr>
          <w:rFonts w:asciiTheme="majorHAnsi" w:hAnsiTheme="majorHAnsi" w:cs="Arial"/>
        </w:rPr>
        <w:t>budget for the remaining year are</w:t>
      </w:r>
      <w:r w:rsidR="00C23277">
        <w:rPr>
          <w:rFonts w:asciiTheme="majorHAnsi" w:hAnsiTheme="majorHAnsi" w:cs="Arial"/>
        </w:rPr>
        <w:t xml:space="preserve"> also included in this plan.</w:t>
      </w:r>
    </w:p>
    <w:p w14:paraId="2EBE1756" w14:textId="77777777" w:rsidR="00035E5C" w:rsidRPr="004D39C8" w:rsidRDefault="00035E5C" w:rsidP="00035E5C">
      <w:pPr>
        <w:spacing w:before="120" w:line="240" w:lineRule="auto"/>
        <w:ind w:firstLine="720"/>
        <w:rPr>
          <w:rFonts w:asciiTheme="majorHAnsi" w:hAnsiTheme="majorHAnsi" w:cs="Arial"/>
        </w:rPr>
      </w:pPr>
    </w:p>
    <w:p w14:paraId="4D91F8E9" w14:textId="77777777" w:rsidR="00CB5DFE" w:rsidRPr="004D39C8" w:rsidRDefault="00CB5DFE" w:rsidP="00B3541D">
      <w:pPr>
        <w:rPr>
          <w:rFonts w:asciiTheme="majorHAnsi" w:hAnsiTheme="majorHAnsi" w:cs="Arial"/>
        </w:rPr>
      </w:pPr>
    </w:p>
    <w:p w14:paraId="7406E519" w14:textId="77777777" w:rsidR="0097199E" w:rsidRPr="00DE17C1" w:rsidRDefault="00AD5085" w:rsidP="002F2E1B">
      <w:pPr>
        <w:pStyle w:val="Heading1"/>
        <w:numPr>
          <w:ilvl w:val="0"/>
          <w:numId w:val="3"/>
        </w:numPr>
        <w:spacing w:after="120"/>
        <w:ind w:left="851" w:hanging="851"/>
        <w:jc w:val="left"/>
        <w:rPr>
          <w:rFonts w:asciiTheme="majorHAnsi" w:hAnsiTheme="majorHAnsi" w:cs="Arial"/>
          <w:sz w:val="36"/>
          <w:szCs w:val="36"/>
          <w:lang w:val="en-US"/>
        </w:rPr>
      </w:pPr>
      <w:bookmarkStart w:id="17" w:name="_Toc424192987"/>
      <w:bookmarkStart w:id="18" w:name="_Toc379285644"/>
      <w:r>
        <w:rPr>
          <w:rFonts w:asciiTheme="majorHAnsi" w:hAnsiTheme="majorHAnsi" w:cs="Arial"/>
          <w:sz w:val="36"/>
          <w:szCs w:val="36"/>
          <w:lang w:val="en-US"/>
        </w:rPr>
        <w:t>Work plan</w:t>
      </w:r>
      <w:r w:rsidR="00C23277">
        <w:rPr>
          <w:rFonts w:asciiTheme="majorHAnsi" w:hAnsiTheme="majorHAnsi" w:cs="Arial"/>
          <w:sz w:val="36"/>
          <w:szCs w:val="36"/>
          <w:lang w:val="en-US"/>
        </w:rPr>
        <w:t xml:space="preserve"> 1 July, 20</w:t>
      </w:r>
      <w:r w:rsidR="005D7E30">
        <w:rPr>
          <w:rFonts w:asciiTheme="majorHAnsi" w:hAnsiTheme="majorHAnsi" w:cs="Arial"/>
          <w:sz w:val="36"/>
          <w:szCs w:val="36"/>
          <w:lang w:val="en-US"/>
        </w:rPr>
        <w:t>15</w:t>
      </w:r>
      <w:r w:rsidR="00C23277">
        <w:rPr>
          <w:rFonts w:asciiTheme="majorHAnsi" w:hAnsiTheme="majorHAnsi" w:cs="Arial"/>
          <w:sz w:val="36"/>
          <w:szCs w:val="36"/>
          <w:lang w:val="en-US"/>
        </w:rPr>
        <w:t xml:space="preserve"> – 30 June</w:t>
      </w:r>
      <w:r w:rsidR="0097199E" w:rsidRPr="00DE17C1">
        <w:rPr>
          <w:rFonts w:asciiTheme="majorHAnsi" w:hAnsiTheme="majorHAnsi" w:cs="Arial"/>
          <w:sz w:val="36"/>
          <w:szCs w:val="36"/>
          <w:lang w:val="en-US"/>
        </w:rPr>
        <w:t>, 201</w:t>
      </w:r>
      <w:r w:rsidR="005D7E30">
        <w:rPr>
          <w:rFonts w:asciiTheme="majorHAnsi" w:hAnsiTheme="majorHAnsi" w:cs="Arial"/>
          <w:sz w:val="36"/>
          <w:szCs w:val="36"/>
          <w:lang w:val="en-US"/>
        </w:rPr>
        <w:t>6</w:t>
      </w:r>
      <w:bookmarkEnd w:id="17"/>
    </w:p>
    <w:bookmarkEnd w:id="18"/>
    <w:p w14:paraId="478FE3D9" w14:textId="77777777" w:rsidR="00A6134B" w:rsidRPr="00CD6BFE" w:rsidRDefault="00E634FF" w:rsidP="00A6134B">
      <w:pPr>
        <w:spacing w:before="120"/>
        <w:rPr>
          <w:rFonts w:asciiTheme="majorHAnsi" w:hAnsiTheme="majorHAnsi"/>
        </w:rPr>
      </w:pPr>
      <w:r w:rsidRPr="00CD6BFE">
        <w:rPr>
          <w:rFonts w:asciiTheme="majorHAnsi" w:hAnsiTheme="majorHAnsi"/>
        </w:rPr>
        <w:t>A G</w:t>
      </w:r>
      <w:r w:rsidR="00A6134B" w:rsidRPr="00CD6BFE">
        <w:rPr>
          <w:rFonts w:asciiTheme="majorHAnsi" w:hAnsiTheme="majorHAnsi"/>
        </w:rPr>
        <w:t xml:space="preserve">antt chart showing the activities for </w:t>
      </w:r>
      <w:r w:rsidR="00C23277" w:rsidRPr="00CD6BFE">
        <w:rPr>
          <w:rFonts w:asciiTheme="majorHAnsi" w:hAnsiTheme="majorHAnsi"/>
        </w:rPr>
        <w:t xml:space="preserve">the year from 1 July, </w:t>
      </w:r>
      <w:r w:rsidR="000918D7" w:rsidRPr="00CD6BFE">
        <w:rPr>
          <w:rFonts w:asciiTheme="majorHAnsi" w:hAnsiTheme="majorHAnsi"/>
        </w:rPr>
        <w:t>20</w:t>
      </w:r>
      <w:r w:rsidR="000918D7">
        <w:rPr>
          <w:rFonts w:asciiTheme="majorHAnsi" w:hAnsiTheme="majorHAnsi"/>
        </w:rPr>
        <w:t>15</w:t>
      </w:r>
      <w:r w:rsidR="000918D7" w:rsidRPr="00CD6BFE">
        <w:rPr>
          <w:rFonts w:asciiTheme="majorHAnsi" w:hAnsiTheme="majorHAnsi"/>
        </w:rPr>
        <w:t xml:space="preserve"> </w:t>
      </w:r>
      <w:r w:rsidR="00C23277" w:rsidRPr="00CD6BFE">
        <w:rPr>
          <w:rFonts w:asciiTheme="majorHAnsi" w:hAnsiTheme="majorHAnsi"/>
        </w:rPr>
        <w:t>to 30 June</w:t>
      </w:r>
      <w:r w:rsidR="0076465C" w:rsidRPr="00CD6BFE">
        <w:rPr>
          <w:rFonts w:asciiTheme="majorHAnsi" w:hAnsiTheme="majorHAnsi"/>
        </w:rPr>
        <w:t>, 201</w:t>
      </w:r>
      <w:r w:rsidR="000918D7">
        <w:rPr>
          <w:rFonts w:asciiTheme="majorHAnsi" w:hAnsiTheme="majorHAnsi"/>
        </w:rPr>
        <w:t>6</w:t>
      </w:r>
      <w:r w:rsidR="00A6134B" w:rsidRPr="00CD6BFE">
        <w:rPr>
          <w:rFonts w:asciiTheme="majorHAnsi" w:hAnsiTheme="majorHAnsi"/>
        </w:rPr>
        <w:t xml:space="preserve"> is presented as</w:t>
      </w:r>
      <w:r w:rsidR="00676AFE" w:rsidRPr="00CD6BFE">
        <w:rPr>
          <w:rFonts w:asciiTheme="majorHAnsi" w:hAnsiTheme="majorHAnsi"/>
        </w:rPr>
        <w:t xml:space="preserve"> </w:t>
      </w:r>
      <w:r w:rsidR="00676AFE" w:rsidRPr="00CD6BFE">
        <w:rPr>
          <w:rFonts w:asciiTheme="majorHAnsi" w:hAnsiTheme="majorHAnsi"/>
        </w:rPr>
        <w:fldChar w:fldCharType="begin"/>
      </w:r>
      <w:r w:rsidR="00676AFE" w:rsidRPr="00CD6BFE">
        <w:rPr>
          <w:rFonts w:asciiTheme="majorHAnsi" w:hAnsiTheme="majorHAnsi"/>
        </w:rPr>
        <w:instrText xml:space="preserve"> REF _Ref398822341 \h </w:instrText>
      </w:r>
      <w:r w:rsidR="00CD6BFE" w:rsidRPr="00CD6BFE">
        <w:rPr>
          <w:rFonts w:asciiTheme="majorHAnsi" w:hAnsiTheme="majorHAnsi"/>
        </w:rPr>
        <w:instrText xml:space="preserve"> \* MERGEFORMAT </w:instrText>
      </w:r>
      <w:r w:rsidR="00676AFE" w:rsidRPr="00CD6BFE">
        <w:rPr>
          <w:rFonts w:asciiTheme="majorHAnsi" w:hAnsiTheme="majorHAnsi"/>
        </w:rPr>
      </w:r>
      <w:r w:rsidR="00676AFE" w:rsidRPr="00CD6BFE">
        <w:rPr>
          <w:rFonts w:asciiTheme="majorHAnsi" w:hAnsiTheme="majorHAnsi"/>
        </w:rPr>
        <w:fldChar w:fldCharType="separate"/>
      </w:r>
      <w:r w:rsidR="0010640A" w:rsidRPr="0010640A">
        <w:rPr>
          <w:rFonts w:asciiTheme="majorHAnsi" w:hAnsiTheme="majorHAnsi" w:cs="Arial"/>
          <w:lang w:val="en-US"/>
        </w:rPr>
        <w:t xml:space="preserve">Appendix </w:t>
      </w:r>
      <w:r w:rsidR="0010640A" w:rsidRPr="0010640A">
        <w:rPr>
          <w:rFonts w:asciiTheme="majorHAnsi" w:hAnsiTheme="majorHAnsi" w:cs="Arial"/>
          <w:noProof/>
          <w:lang w:val="en-US"/>
        </w:rPr>
        <w:t>1</w:t>
      </w:r>
      <w:r w:rsidR="00676AFE" w:rsidRPr="00CD6BFE">
        <w:rPr>
          <w:rFonts w:asciiTheme="majorHAnsi" w:hAnsiTheme="majorHAnsi"/>
        </w:rPr>
        <w:fldChar w:fldCharType="end"/>
      </w:r>
      <w:r w:rsidR="00A25EC6" w:rsidRPr="00CD6BFE">
        <w:rPr>
          <w:rFonts w:asciiTheme="majorHAnsi" w:hAnsiTheme="majorHAnsi"/>
        </w:rPr>
        <w:t xml:space="preserve">.  </w:t>
      </w:r>
      <w:r w:rsidR="00676AFE" w:rsidRPr="00CD6BFE">
        <w:rPr>
          <w:rFonts w:asciiTheme="majorHAnsi" w:hAnsiTheme="majorHAnsi"/>
        </w:rPr>
        <w:t xml:space="preserve"> </w:t>
      </w:r>
      <w:r w:rsidR="00C76239" w:rsidRPr="00CD6BFE">
        <w:rPr>
          <w:rFonts w:asciiTheme="majorHAnsi" w:hAnsiTheme="majorHAnsi"/>
        </w:rPr>
        <w:t>A short description of the activities is presented below.</w:t>
      </w:r>
    </w:p>
    <w:p w14:paraId="7624C7BB" w14:textId="77777777" w:rsidR="007C7998" w:rsidRDefault="007C7998" w:rsidP="00A6134B">
      <w:pPr>
        <w:spacing w:before="120"/>
        <w:rPr>
          <w:rFonts w:asciiTheme="majorHAnsi" w:hAnsiTheme="majorHAnsi"/>
        </w:rPr>
      </w:pPr>
    </w:p>
    <w:p w14:paraId="7C0F5135" w14:textId="77777777" w:rsidR="009017DF" w:rsidRPr="008649F5" w:rsidRDefault="0076465C" w:rsidP="002F2E1B">
      <w:pPr>
        <w:pStyle w:val="Heading2"/>
        <w:tabs>
          <w:tab w:val="left" w:pos="851"/>
        </w:tabs>
        <w:spacing w:after="120"/>
        <w:jc w:val="left"/>
        <w:rPr>
          <w:rFonts w:asciiTheme="majorHAnsi" w:hAnsiTheme="majorHAnsi" w:cs="Arial"/>
          <w:color w:val="000000" w:themeColor="text1"/>
          <w:sz w:val="32"/>
          <w:szCs w:val="32"/>
          <w:lang w:val="en-US"/>
        </w:rPr>
      </w:pPr>
      <w:bookmarkStart w:id="19" w:name="_Toc424192988"/>
      <w:r w:rsidRPr="008649F5">
        <w:rPr>
          <w:rFonts w:asciiTheme="majorHAnsi" w:hAnsiTheme="majorHAnsi" w:cs="Arial"/>
          <w:color w:val="000000" w:themeColor="text1"/>
          <w:sz w:val="32"/>
          <w:szCs w:val="32"/>
          <w:lang w:val="en-US"/>
        </w:rPr>
        <w:t>2</w:t>
      </w:r>
      <w:r w:rsidR="009017DF" w:rsidRPr="008649F5">
        <w:rPr>
          <w:rFonts w:asciiTheme="majorHAnsi" w:hAnsiTheme="majorHAnsi" w:cs="Arial"/>
          <w:color w:val="000000" w:themeColor="text1"/>
          <w:sz w:val="32"/>
          <w:szCs w:val="32"/>
          <w:lang w:val="en-US"/>
        </w:rPr>
        <w:t>.1</w:t>
      </w:r>
      <w:r w:rsidR="009017DF" w:rsidRPr="008649F5">
        <w:rPr>
          <w:rFonts w:asciiTheme="majorHAnsi" w:hAnsiTheme="majorHAnsi" w:cs="Arial"/>
          <w:color w:val="000000" w:themeColor="text1"/>
          <w:sz w:val="32"/>
          <w:szCs w:val="32"/>
          <w:lang w:val="en-US"/>
        </w:rPr>
        <w:tab/>
        <w:t>Program Activities</w:t>
      </w:r>
      <w:bookmarkEnd w:id="19"/>
      <w:r w:rsidR="00177FA7" w:rsidRPr="008649F5">
        <w:rPr>
          <w:rFonts w:asciiTheme="majorHAnsi" w:hAnsiTheme="majorHAnsi" w:cs="Arial"/>
          <w:color w:val="000000" w:themeColor="text1"/>
          <w:sz w:val="32"/>
          <w:szCs w:val="32"/>
          <w:lang w:val="en-US"/>
        </w:rPr>
        <w:t xml:space="preserve"> </w:t>
      </w:r>
    </w:p>
    <w:p w14:paraId="72AB5D41" w14:textId="77777777" w:rsidR="00BF571E" w:rsidRPr="007B10B4" w:rsidRDefault="00BF571E" w:rsidP="00BF571E">
      <w:pPr>
        <w:pStyle w:val="Heading3"/>
        <w:spacing w:after="120"/>
        <w:rPr>
          <w:rFonts w:asciiTheme="majorHAnsi" w:hAnsiTheme="majorHAnsi"/>
        </w:rPr>
      </w:pPr>
      <w:bookmarkStart w:id="20" w:name="_Toc346621183"/>
      <w:bookmarkStart w:id="21" w:name="_Toc379285645"/>
      <w:r w:rsidRPr="007B10B4">
        <w:rPr>
          <w:rFonts w:asciiTheme="majorHAnsi" w:hAnsiTheme="majorHAnsi"/>
        </w:rPr>
        <w:t xml:space="preserve">1. </w:t>
      </w:r>
      <w:bookmarkEnd w:id="20"/>
      <w:bookmarkEnd w:id="21"/>
      <w:r w:rsidRPr="007B10B4">
        <w:rPr>
          <w:rFonts w:asciiTheme="majorHAnsi" w:hAnsiTheme="majorHAnsi"/>
        </w:rPr>
        <w:t xml:space="preserve"> Crop identification and development</w:t>
      </w:r>
    </w:p>
    <w:p w14:paraId="33258252" w14:textId="74879886" w:rsidR="00BF571E" w:rsidRPr="007B10B4" w:rsidRDefault="00BF571E" w:rsidP="00BF571E">
      <w:pPr>
        <w:pStyle w:val="Default"/>
        <w:spacing w:line="264" w:lineRule="auto"/>
        <w:jc w:val="both"/>
        <w:rPr>
          <w:rFonts w:asciiTheme="majorHAnsi" w:hAnsiTheme="majorHAnsi"/>
          <w:color w:val="auto"/>
        </w:rPr>
      </w:pPr>
      <w:r w:rsidRPr="007B10B4">
        <w:rPr>
          <w:rFonts w:asciiTheme="majorHAnsi" w:hAnsiTheme="majorHAnsi"/>
          <w:color w:val="auto"/>
          <w:u w:val="single"/>
        </w:rPr>
        <w:t xml:space="preserve">Establishment of Agricultural Research </w:t>
      </w:r>
      <w:proofErr w:type="spellStart"/>
      <w:r w:rsidRPr="007B10B4">
        <w:rPr>
          <w:rFonts w:asciiTheme="majorHAnsi" w:hAnsiTheme="majorHAnsi"/>
          <w:color w:val="auto"/>
          <w:u w:val="single"/>
        </w:rPr>
        <w:t>Centres</w:t>
      </w:r>
      <w:proofErr w:type="spellEnd"/>
      <w:r w:rsidRPr="007B10B4">
        <w:rPr>
          <w:rFonts w:asciiTheme="majorHAnsi" w:hAnsiTheme="majorHAnsi"/>
          <w:color w:val="auto"/>
          <w:u w:val="single"/>
        </w:rPr>
        <w:t xml:space="preserve"> and Stations completed.</w:t>
      </w:r>
      <w:r w:rsidRPr="007B10B4">
        <w:rPr>
          <w:rFonts w:asciiTheme="majorHAnsi" w:hAnsiTheme="majorHAnsi"/>
          <w:color w:val="auto"/>
        </w:rPr>
        <w:t xml:space="preserve">  No further </w:t>
      </w:r>
      <w:r w:rsidR="002B3AA9">
        <w:rPr>
          <w:rFonts w:asciiTheme="majorHAnsi" w:hAnsiTheme="majorHAnsi"/>
          <w:color w:val="auto"/>
        </w:rPr>
        <w:t>construction is planned for 2015-2016</w:t>
      </w:r>
      <w:r w:rsidRPr="007B10B4">
        <w:rPr>
          <w:rFonts w:asciiTheme="majorHAnsi" w:hAnsiTheme="majorHAnsi"/>
          <w:color w:val="auto"/>
        </w:rPr>
        <w:t xml:space="preserve">.  </w:t>
      </w:r>
    </w:p>
    <w:p w14:paraId="4105596F" w14:textId="77777777" w:rsidR="00BF571E" w:rsidRPr="007B10B4" w:rsidRDefault="00BF571E" w:rsidP="00BF571E">
      <w:pPr>
        <w:spacing w:before="120"/>
        <w:rPr>
          <w:rFonts w:asciiTheme="majorHAnsi" w:hAnsiTheme="majorHAnsi"/>
        </w:rPr>
      </w:pPr>
      <w:r w:rsidRPr="007B10B4">
        <w:rPr>
          <w:rFonts w:asciiTheme="majorHAnsi" w:hAnsiTheme="majorHAnsi"/>
          <w:u w:val="single"/>
        </w:rPr>
        <w:t>Genetic material of potential improved varieties identified and sourced.</w:t>
      </w:r>
      <w:r w:rsidRPr="007B10B4">
        <w:rPr>
          <w:rFonts w:asciiTheme="majorHAnsi" w:hAnsiTheme="majorHAnsi"/>
        </w:rPr>
        <w:t xml:space="preserve">  </w:t>
      </w:r>
      <w:r>
        <w:rPr>
          <w:rFonts w:asciiTheme="majorHAnsi" w:hAnsiTheme="majorHAnsi"/>
        </w:rPr>
        <w:t>Links with</w:t>
      </w:r>
      <w:r w:rsidRPr="007B10B4">
        <w:rPr>
          <w:rFonts w:asciiTheme="majorHAnsi" w:hAnsiTheme="majorHAnsi"/>
        </w:rPr>
        <w:t xml:space="preserve"> the Indonesian Legumes and Tuber Crops Research Institute (ILETRI</w:t>
      </w:r>
      <w:r>
        <w:rPr>
          <w:rFonts w:asciiTheme="majorHAnsi" w:hAnsiTheme="majorHAnsi"/>
        </w:rPr>
        <w:t>) in Malang East Java</w:t>
      </w:r>
      <w:r w:rsidRPr="007B10B4">
        <w:rPr>
          <w:rFonts w:asciiTheme="majorHAnsi" w:hAnsiTheme="majorHAnsi"/>
        </w:rPr>
        <w:t xml:space="preserve"> </w:t>
      </w:r>
      <w:r>
        <w:rPr>
          <w:rFonts w:asciiTheme="majorHAnsi" w:hAnsiTheme="majorHAnsi"/>
        </w:rPr>
        <w:t xml:space="preserve">as well as the Cereal Crop Research Institute of IAARD in </w:t>
      </w:r>
      <w:proofErr w:type="spellStart"/>
      <w:r>
        <w:rPr>
          <w:rFonts w:asciiTheme="majorHAnsi" w:hAnsiTheme="majorHAnsi"/>
        </w:rPr>
        <w:t>Marros</w:t>
      </w:r>
      <w:proofErr w:type="spellEnd"/>
      <w:r>
        <w:rPr>
          <w:rFonts w:asciiTheme="majorHAnsi" w:hAnsiTheme="majorHAnsi"/>
        </w:rPr>
        <w:t xml:space="preserve">, South Sulawesi will be further strengthened. </w:t>
      </w:r>
      <w:r w:rsidRPr="007B10B4">
        <w:rPr>
          <w:rFonts w:asciiTheme="majorHAnsi" w:hAnsiTheme="majorHAnsi"/>
        </w:rPr>
        <w:t xml:space="preserve">ILETRI has been the source of germplasm for evaluation in Timor-Leste in the past and </w:t>
      </w:r>
      <w:r>
        <w:rPr>
          <w:rFonts w:asciiTheme="majorHAnsi" w:hAnsiTheme="majorHAnsi"/>
        </w:rPr>
        <w:t xml:space="preserve">request for new </w:t>
      </w:r>
      <w:r w:rsidRPr="007B10B4">
        <w:rPr>
          <w:rFonts w:asciiTheme="majorHAnsi" w:hAnsiTheme="majorHAnsi"/>
        </w:rPr>
        <w:t>swee</w:t>
      </w:r>
      <w:r>
        <w:rPr>
          <w:rFonts w:asciiTheme="majorHAnsi" w:hAnsiTheme="majorHAnsi"/>
        </w:rPr>
        <w:t xml:space="preserve">t potato clones, mung bean entries, </w:t>
      </w:r>
      <w:proofErr w:type="gramStart"/>
      <w:r>
        <w:rPr>
          <w:rFonts w:asciiTheme="majorHAnsi" w:hAnsiTheme="majorHAnsi"/>
        </w:rPr>
        <w:t>soybean</w:t>
      </w:r>
      <w:proofErr w:type="gramEnd"/>
      <w:r>
        <w:rPr>
          <w:rFonts w:asciiTheme="majorHAnsi" w:hAnsiTheme="majorHAnsi"/>
        </w:rPr>
        <w:t xml:space="preserve"> and red bean varieties has been lodged</w:t>
      </w:r>
      <w:r w:rsidRPr="007B10B4">
        <w:rPr>
          <w:rFonts w:asciiTheme="majorHAnsi" w:hAnsiTheme="majorHAnsi"/>
        </w:rPr>
        <w:t xml:space="preserve">.  Material will also be sourced from other regional and international centres where appropriate. </w:t>
      </w:r>
    </w:p>
    <w:p w14:paraId="0544C268" w14:textId="60982995" w:rsidR="00BF571E" w:rsidRPr="0033035E" w:rsidRDefault="00BF571E" w:rsidP="00BF571E">
      <w:pPr>
        <w:pStyle w:val="Default"/>
        <w:spacing w:before="120" w:line="264" w:lineRule="auto"/>
        <w:jc w:val="both"/>
        <w:rPr>
          <w:rFonts w:asciiTheme="majorHAnsi" w:hAnsiTheme="majorHAnsi"/>
          <w:color w:val="auto"/>
        </w:rPr>
      </w:pPr>
      <w:r w:rsidRPr="0033035E">
        <w:rPr>
          <w:rFonts w:asciiTheme="majorHAnsi" w:hAnsiTheme="majorHAnsi"/>
          <w:color w:val="auto"/>
          <w:u w:val="single"/>
        </w:rPr>
        <w:t>Potential new varieties evaluated on-station.</w:t>
      </w:r>
      <w:r w:rsidRPr="0033035E">
        <w:rPr>
          <w:rFonts w:asciiTheme="majorHAnsi" w:hAnsiTheme="majorHAnsi"/>
          <w:color w:val="auto"/>
        </w:rPr>
        <w:t xml:space="preserve">  Approximately 30 replicated trials will be conducted on the six MAF r</w:t>
      </w:r>
      <w:r>
        <w:rPr>
          <w:rFonts w:asciiTheme="majorHAnsi" w:hAnsiTheme="majorHAnsi"/>
          <w:color w:val="auto"/>
        </w:rPr>
        <w:t>esearch stations during the 2015-16</w:t>
      </w:r>
      <w:r w:rsidRPr="0033035E">
        <w:rPr>
          <w:rFonts w:asciiTheme="majorHAnsi" w:hAnsiTheme="majorHAnsi"/>
          <w:color w:val="auto"/>
        </w:rPr>
        <w:t xml:space="preserve"> cropping season (wet season).  Included species are: cassava, maize, </w:t>
      </w:r>
      <w:r w:rsidR="002326EB" w:rsidRPr="0033035E">
        <w:rPr>
          <w:rFonts w:asciiTheme="majorHAnsi" w:hAnsiTheme="majorHAnsi"/>
          <w:color w:val="auto"/>
        </w:rPr>
        <w:t>mung beans</w:t>
      </w:r>
      <w:r w:rsidRPr="0033035E">
        <w:rPr>
          <w:rFonts w:asciiTheme="majorHAnsi" w:hAnsiTheme="majorHAnsi"/>
          <w:color w:val="auto"/>
        </w:rPr>
        <w:t>, soy beans, peanut, potato, sweet potato, winged bean, climbing beans, irrigated and upland rice.  In additio</w:t>
      </w:r>
      <w:r>
        <w:rPr>
          <w:rFonts w:asciiTheme="majorHAnsi" w:hAnsiTheme="majorHAnsi"/>
          <w:color w:val="auto"/>
        </w:rPr>
        <w:t xml:space="preserve">n, the program will include </w:t>
      </w:r>
      <w:r w:rsidRPr="0033035E">
        <w:rPr>
          <w:rFonts w:asciiTheme="majorHAnsi" w:hAnsiTheme="majorHAnsi"/>
          <w:color w:val="auto"/>
        </w:rPr>
        <w:t xml:space="preserve">cropping systems trials. Based on these trials, approximately 15 dry season trials will be implemented later in the year.  The MAF will continue to rent suitable irrigated land </w:t>
      </w:r>
      <w:r>
        <w:rPr>
          <w:rFonts w:asciiTheme="majorHAnsi" w:hAnsiTheme="majorHAnsi"/>
          <w:color w:val="auto"/>
        </w:rPr>
        <w:t>on which to conduct rice trials as well as fund research activities on-station.</w:t>
      </w:r>
    </w:p>
    <w:p w14:paraId="39E2C368" w14:textId="72FEB9FD" w:rsidR="00BF571E" w:rsidRPr="004768AE" w:rsidRDefault="00BF571E" w:rsidP="00BF571E">
      <w:pPr>
        <w:spacing w:before="120"/>
        <w:rPr>
          <w:rFonts w:asciiTheme="majorHAnsi" w:hAnsiTheme="majorHAnsi"/>
        </w:rPr>
      </w:pPr>
      <w:r w:rsidRPr="004768AE">
        <w:rPr>
          <w:rFonts w:asciiTheme="majorHAnsi" w:hAnsiTheme="majorHAnsi"/>
          <w:u w:val="single"/>
        </w:rPr>
        <w:t>Potential new varieties evaluated on-farm.</w:t>
      </w:r>
      <w:r w:rsidRPr="004768AE">
        <w:rPr>
          <w:rFonts w:asciiTheme="majorHAnsi" w:hAnsiTheme="majorHAnsi"/>
        </w:rPr>
        <w:t xml:space="preserve">  </w:t>
      </w:r>
      <w:r>
        <w:rPr>
          <w:rFonts w:asciiTheme="majorHAnsi" w:hAnsiTheme="majorHAnsi"/>
        </w:rPr>
        <w:t xml:space="preserve">For </w:t>
      </w:r>
      <w:r w:rsidR="002326EB">
        <w:rPr>
          <w:rFonts w:asciiTheme="majorHAnsi" w:hAnsiTheme="majorHAnsi"/>
        </w:rPr>
        <w:t xml:space="preserve">the </w:t>
      </w:r>
      <w:r>
        <w:rPr>
          <w:rFonts w:asciiTheme="majorHAnsi" w:hAnsiTheme="majorHAnsi"/>
        </w:rPr>
        <w:t xml:space="preserve">2015-16 cropping season, MAF will support all on-farm demonstration trials (OFDTs) for cereals, tubers and legumes. Special research projects such as grain storage experiments and aflatoxin testing on maize, peanut and cassava </w:t>
      </w:r>
      <w:r>
        <w:rPr>
          <w:rFonts w:asciiTheme="majorHAnsi" w:hAnsiTheme="majorHAnsi"/>
        </w:rPr>
        <w:lastRenderedPageBreak/>
        <w:t xml:space="preserve">will be continued. Agronomy research such as maize and fertilizer trials will be piloted in selected CSPs in collaboration with OFDT researchers and SEO supporting the CSP. </w:t>
      </w:r>
    </w:p>
    <w:p w14:paraId="4B6F4C64" w14:textId="3BACF250" w:rsidR="00BF571E" w:rsidRPr="00227525" w:rsidRDefault="00BF571E" w:rsidP="00BF571E">
      <w:pPr>
        <w:spacing w:before="120"/>
        <w:rPr>
          <w:rFonts w:asciiTheme="majorHAnsi" w:hAnsiTheme="majorHAnsi"/>
          <w:u w:val="single"/>
        </w:rPr>
      </w:pPr>
      <w:r w:rsidRPr="00227525">
        <w:rPr>
          <w:rFonts w:asciiTheme="majorHAnsi" w:hAnsiTheme="majorHAnsi"/>
          <w:u w:val="single"/>
        </w:rPr>
        <w:t>Selected new varieties officially released.</w:t>
      </w:r>
      <w:r w:rsidRPr="00227525">
        <w:rPr>
          <w:rFonts w:asciiTheme="majorHAnsi" w:hAnsiTheme="majorHAnsi"/>
        </w:rPr>
        <w:t xml:space="preserve">  </w:t>
      </w:r>
      <w:r>
        <w:rPr>
          <w:rFonts w:asciiTheme="majorHAnsi" w:hAnsiTheme="majorHAnsi"/>
        </w:rPr>
        <w:t xml:space="preserve">Possible release of the following varieties towards the end of year is anticipated: </w:t>
      </w:r>
      <w:r w:rsidRPr="00227525">
        <w:rPr>
          <w:rFonts w:asciiTheme="majorHAnsi" w:hAnsiTheme="majorHAnsi"/>
        </w:rPr>
        <w:t xml:space="preserve">2 sweet potato, 2 </w:t>
      </w:r>
      <w:r w:rsidR="002326EB" w:rsidRPr="00227525">
        <w:rPr>
          <w:rFonts w:asciiTheme="majorHAnsi" w:hAnsiTheme="majorHAnsi"/>
        </w:rPr>
        <w:t>mung bean</w:t>
      </w:r>
      <w:r w:rsidRPr="00227525">
        <w:rPr>
          <w:rFonts w:asciiTheme="majorHAnsi" w:hAnsiTheme="majorHAnsi"/>
        </w:rPr>
        <w:t>, 2 rice, 2 winged bean and 2 red beans</w:t>
      </w:r>
    </w:p>
    <w:p w14:paraId="07D2697B" w14:textId="77777777" w:rsidR="00BF571E" w:rsidRPr="00A6426D" w:rsidRDefault="00BF571E" w:rsidP="00BF571E">
      <w:pPr>
        <w:spacing w:before="120"/>
        <w:rPr>
          <w:rFonts w:asciiTheme="majorHAnsi" w:hAnsiTheme="majorHAnsi"/>
        </w:rPr>
      </w:pPr>
      <w:r w:rsidRPr="00A6426D">
        <w:rPr>
          <w:rFonts w:asciiTheme="majorHAnsi" w:hAnsiTheme="majorHAnsi"/>
          <w:u w:val="single"/>
        </w:rPr>
        <w:t>Capacity of MAF research staff to manage the identification and release of new varieties strengthened.</w:t>
      </w:r>
      <w:r w:rsidRPr="00A6426D">
        <w:rPr>
          <w:rFonts w:asciiTheme="majorHAnsi" w:hAnsiTheme="majorHAnsi"/>
        </w:rPr>
        <w:t xml:space="preserve"> Mentoring by the advisor of freshly returned MSc graduates will continue</w:t>
      </w:r>
      <w:r>
        <w:rPr>
          <w:rFonts w:asciiTheme="majorHAnsi" w:hAnsiTheme="majorHAnsi"/>
        </w:rPr>
        <w:t xml:space="preserve"> as they will play a significant role in continuing the variety evaluation work. Short study trips to research centres (Regional IAARD in </w:t>
      </w:r>
      <w:proofErr w:type="spellStart"/>
      <w:r>
        <w:rPr>
          <w:rFonts w:asciiTheme="majorHAnsi" w:hAnsiTheme="majorHAnsi"/>
        </w:rPr>
        <w:t>Marros</w:t>
      </w:r>
      <w:proofErr w:type="spellEnd"/>
      <w:r>
        <w:rPr>
          <w:rFonts w:asciiTheme="majorHAnsi" w:hAnsiTheme="majorHAnsi"/>
        </w:rPr>
        <w:t>) will be organized to further develop the relationship among the researchers in Timor and their counterparts in Indonesia.</w:t>
      </w:r>
      <w:r w:rsidRPr="00A6426D">
        <w:rPr>
          <w:rFonts w:asciiTheme="majorHAnsi" w:hAnsiTheme="majorHAnsi"/>
        </w:rPr>
        <w:t xml:space="preserve"> </w:t>
      </w:r>
      <w:r>
        <w:rPr>
          <w:rFonts w:asciiTheme="majorHAnsi" w:hAnsiTheme="majorHAnsi"/>
        </w:rPr>
        <w:t>O</w:t>
      </w:r>
      <w:r w:rsidRPr="00A6426D">
        <w:rPr>
          <w:rFonts w:asciiTheme="majorHAnsi" w:hAnsiTheme="majorHAnsi"/>
        </w:rPr>
        <w:t xml:space="preserve">ther capacity building activities such as </w:t>
      </w:r>
      <w:r>
        <w:rPr>
          <w:rFonts w:asciiTheme="majorHAnsi" w:hAnsiTheme="majorHAnsi"/>
        </w:rPr>
        <w:t xml:space="preserve">leadership training, </w:t>
      </w:r>
      <w:r w:rsidRPr="00A6426D">
        <w:rPr>
          <w:rFonts w:asciiTheme="majorHAnsi" w:hAnsiTheme="majorHAnsi"/>
        </w:rPr>
        <w:t xml:space="preserve">data analysis workshops, </w:t>
      </w:r>
      <w:r>
        <w:rPr>
          <w:rFonts w:asciiTheme="majorHAnsi" w:hAnsiTheme="majorHAnsi"/>
        </w:rPr>
        <w:t xml:space="preserve">statistics, </w:t>
      </w:r>
      <w:r w:rsidRPr="00A6426D">
        <w:rPr>
          <w:rFonts w:asciiTheme="majorHAnsi" w:hAnsiTheme="majorHAnsi"/>
        </w:rPr>
        <w:t>germplasm collection, soil analysis and aflatoxin testing</w:t>
      </w:r>
      <w:r>
        <w:rPr>
          <w:rFonts w:asciiTheme="majorHAnsi" w:hAnsiTheme="majorHAnsi"/>
        </w:rPr>
        <w:t xml:space="preserve"> will be continued.</w:t>
      </w:r>
    </w:p>
    <w:p w14:paraId="2E253C4C" w14:textId="77777777" w:rsidR="00BF571E" w:rsidRPr="00E4239A" w:rsidRDefault="00BF571E" w:rsidP="00BF571E">
      <w:pPr>
        <w:rPr>
          <w:rFonts w:asciiTheme="majorHAnsi" w:hAnsiTheme="majorHAnsi"/>
          <w:color w:val="FF0000"/>
        </w:rPr>
      </w:pPr>
    </w:p>
    <w:p w14:paraId="6586F451" w14:textId="77777777" w:rsidR="00BF571E" w:rsidRPr="00E4239A" w:rsidRDefault="00BF571E" w:rsidP="00BF571E">
      <w:pPr>
        <w:rPr>
          <w:rFonts w:asciiTheme="majorHAnsi" w:hAnsiTheme="majorHAnsi"/>
          <w:color w:val="FF0000"/>
        </w:rPr>
      </w:pPr>
    </w:p>
    <w:p w14:paraId="0557B6EC" w14:textId="77777777" w:rsidR="00BF571E" w:rsidRPr="00B263DA" w:rsidRDefault="00BF571E" w:rsidP="00BF571E">
      <w:pPr>
        <w:pStyle w:val="Heading3"/>
        <w:spacing w:before="120" w:after="120"/>
        <w:rPr>
          <w:rFonts w:asciiTheme="majorHAnsi" w:hAnsiTheme="majorHAnsi"/>
          <w:color w:val="000000" w:themeColor="text1"/>
        </w:rPr>
      </w:pPr>
      <w:bookmarkStart w:id="22" w:name="_Toc346621184"/>
      <w:bookmarkStart w:id="23" w:name="_Toc379285646"/>
      <w:bookmarkStart w:id="24" w:name="_Toc379285648"/>
      <w:r w:rsidRPr="00B263DA">
        <w:rPr>
          <w:rFonts w:asciiTheme="majorHAnsi" w:hAnsiTheme="majorHAnsi"/>
          <w:color w:val="000000" w:themeColor="text1"/>
        </w:rPr>
        <w:t xml:space="preserve">2. Source seed and </w:t>
      </w:r>
      <w:bookmarkEnd w:id="22"/>
      <w:r w:rsidRPr="00B263DA">
        <w:rPr>
          <w:rFonts w:asciiTheme="majorHAnsi" w:hAnsiTheme="majorHAnsi"/>
          <w:color w:val="000000" w:themeColor="text1"/>
        </w:rPr>
        <w:t>commercial seed quality control</w:t>
      </w:r>
      <w:bookmarkEnd w:id="23"/>
    </w:p>
    <w:p w14:paraId="11113A01" w14:textId="173B3371" w:rsidR="00BF571E" w:rsidRPr="001520A7" w:rsidRDefault="00BF571E" w:rsidP="00BF571E">
      <w:pPr>
        <w:spacing w:before="120"/>
        <w:rPr>
          <w:rFonts w:asciiTheme="majorHAnsi" w:hAnsiTheme="majorHAnsi"/>
        </w:rPr>
      </w:pPr>
      <w:r w:rsidRPr="001520A7">
        <w:rPr>
          <w:rFonts w:asciiTheme="majorHAnsi" w:hAnsiTheme="majorHAnsi"/>
          <w:u w:val="single"/>
        </w:rPr>
        <w:t>Sufficient foundation seed produced for national seed system.</w:t>
      </w:r>
      <w:r w:rsidRPr="001520A7">
        <w:rPr>
          <w:rFonts w:asciiTheme="majorHAnsi" w:hAnsiTheme="majorHAnsi"/>
        </w:rPr>
        <w:t xml:space="preserve"> Based on the future dema</w:t>
      </w:r>
      <w:r>
        <w:rPr>
          <w:rFonts w:asciiTheme="majorHAnsi" w:hAnsiTheme="majorHAnsi"/>
        </w:rPr>
        <w:t>nds for seeds, approximately 225</w:t>
      </w:r>
      <w:r w:rsidRPr="001520A7">
        <w:rPr>
          <w:rFonts w:asciiTheme="majorHAnsi" w:hAnsiTheme="majorHAnsi"/>
        </w:rPr>
        <w:t xml:space="preserve">kg of breeder seed and foundation seed of </w:t>
      </w:r>
      <w:proofErr w:type="spellStart"/>
      <w:r w:rsidRPr="001520A7">
        <w:rPr>
          <w:rFonts w:asciiTheme="majorHAnsi" w:hAnsiTheme="majorHAnsi"/>
        </w:rPr>
        <w:t>Nakroma</w:t>
      </w:r>
      <w:proofErr w:type="spellEnd"/>
      <w:r w:rsidRPr="001520A7">
        <w:rPr>
          <w:rFonts w:asciiTheme="majorHAnsi" w:hAnsiTheme="majorHAnsi"/>
        </w:rPr>
        <w:t xml:space="preserve"> will be produc</w:t>
      </w:r>
      <w:r>
        <w:rPr>
          <w:rFonts w:asciiTheme="majorHAnsi" w:hAnsiTheme="majorHAnsi"/>
        </w:rPr>
        <w:t>ed in Baucau; approximately 100kg of breeder seed and 300</w:t>
      </w:r>
      <w:r w:rsidRPr="001520A7">
        <w:rPr>
          <w:rFonts w:asciiTheme="majorHAnsi" w:hAnsiTheme="majorHAnsi"/>
        </w:rPr>
        <w:t xml:space="preserve">kg of foundation seed of </w:t>
      </w:r>
      <w:proofErr w:type="spellStart"/>
      <w:r w:rsidRPr="001520A7">
        <w:rPr>
          <w:rFonts w:asciiTheme="majorHAnsi" w:hAnsiTheme="majorHAnsi"/>
        </w:rPr>
        <w:t>Sele</w:t>
      </w:r>
      <w:proofErr w:type="spellEnd"/>
      <w:r w:rsidRPr="001520A7">
        <w:rPr>
          <w:rFonts w:asciiTheme="majorHAnsi" w:hAnsiTheme="majorHAnsi"/>
        </w:rPr>
        <w:t xml:space="preserve"> will be produced in Manufahi; approximately 1</w:t>
      </w:r>
      <w:r>
        <w:rPr>
          <w:rFonts w:asciiTheme="majorHAnsi" w:hAnsiTheme="majorHAnsi"/>
        </w:rPr>
        <w:t>00</w:t>
      </w:r>
      <w:r w:rsidRPr="001520A7">
        <w:rPr>
          <w:rFonts w:asciiTheme="majorHAnsi" w:hAnsiTheme="majorHAnsi"/>
        </w:rPr>
        <w:t xml:space="preserve">kg of </w:t>
      </w:r>
      <w:r>
        <w:rPr>
          <w:rFonts w:asciiTheme="majorHAnsi" w:hAnsiTheme="majorHAnsi"/>
        </w:rPr>
        <w:t>breeder seed and 300</w:t>
      </w:r>
      <w:r w:rsidRPr="001520A7">
        <w:rPr>
          <w:rFonts w:asciiTheme="majorHAnsi" w:hAnsiTheme="majorHAnsi"/>
        </w:rPr>
        <w:t xml:space="preserve">kg of foundation seed of </w:t>
      </w:r>
      <w:proofErr w:type="spellStart"/>
      <w:r w:rsidRPr="001520A7">
        <w:rPr>
          <w:rFonts w:asciiTheme="majorHAnsi" w:hAnsiTheme="majorHAnsi"/>
        </w:rPr>
        <w:t>Noi</w:t>
      </w:r>
      <w:proofErr w:type="spellEnd"/>
      <w:r w:rsidRPr="001520A7">
        <w:rPr>
          <w:rFonts w:asciiTheme="majorHAnsi" w:hAnsiTheme="majorHAnsi"/>
        </w:rPr>
        <w:t xml:space="preserve"> </w:t>
      </w:r>
      <w:proofErr w:type="spellStart"/>
      <w:r w:rsidRPr="001520A7">
        <w:rPr>
          <w:rFonts w:asciiTheme="majorHAnsi" w:hAnsiTheme="majorHAnsi"/>
        </w:rPr>
        <w:t>Mutin</w:t>
      </w:r>
      <w:proofErr w:type="spellEnd"/>
      <w:r w:rsidRPr="001520A7">
        <w:rPr>
          <w:rFonts w:asciiTheme="majorHAnsi" w:hAnsiTheme="majorHAnsi"/>
        </w:rPr>
        <w:t xml:space="preserve"> will be produce</w:t>
      </w:r>
      <w:r>
        <w:rPr>
          <w:rFonts w:asciiTheme="majorHAnsi" w:hAnsiTheme="majorHAnsi"/>
        </w:rPr>
        <w:t>d in Liquica and approximately 0.5t of breeder seed and 3.0</w:t>
      </w:r>
      <w:r w:rsidRPr="001520A7">
        <w:rPr>
          <w:rFonts w:asciiTheme="majorHAnsi" w:hAnsiTheme="majorHAnsi"/>
        </w:rPr>
        <w:t xml:space="preserve">t of foundation seed of </w:t>
      </w:r>
      <w:proofErr w:type="spellStart"/>
      <w:r w:rsidRPr="001520A7">
        <w:rPr>
          <w:rFonts w:asciiTheme="majorHAnsi" w:hAnsiTheme="majorHAnsi"/>
        </w:rPr>
        <w:t>Utamua</w:t>
      </w:r>
      <w:proofErr w:type="spellEnd"/>
      <w:r w:rsidRPr="001520A7">
        <w:rPr>
          <w:rFonts w:asciiTheme="majorHAnsi" w:hAnsiTheme="majorHAnsi"/>
        </w:rPr>
        <w:t xml:space="preserve"> will be produced in Manufahi.   </w:t>
      </w:r>
      <w:r w:rsidR="00896805">
        <w:rPr>
          <w:rFonts w:asciiTheme="majorHAnsi" w:hAnsiTheme="majorHAnsi"/>
        </w:rPr>
        <w:t xml:space="preserve">Breeder seed of newly released varieties will also be produced. </w:t>
      </w:r>
      <w:r w:rsidR="002B3AA9">
        <w:rPr>
          <w:rFonts w:asciiTheme="majorHAnsi" w:hAnsiTheme="majorHAnsi"/>
        </w:rPr>
        <w:t xml:space="preserve">Apart from breeder seed multiplication for mung bean, winged bean and red (climbing) bean, </w:t>
      </w:r>
      <w:r>
        <w:rPr>
          <w:rFonts w:asciiTheme="majorHAnsi" w:hAnsiTheme="majorHAnsi"/>
        </w:rPr>
        <w:t>these will be funded by the MAF Seed Department.</w:t>
      </w:r>
    </w:p>
    <w:p w14:paraId="5CEAE9AA" w14:textId="553134EA" w:rsidR="00BF571E" w:rsidRPr="001520A7" w:rsidRDefault="00BF571E" w:rsidP="00BF571E">
      <w:pPr>
        <w:pStyle w:val="Default"/>
        <w:spacing w:before="120"/>
        <w:jc w:val="both"/>
        <w:rPr>
          <w:rFonts w:asciiTheme="majorHAnsi" w:hAnsiTheme="majorHAnsi"/>
          <w:color w:val="auto"/>
        </w:rPr>
      </w:pPr>
      <w:r w:rsidRPr="001520A7">
        <w:rPr>
          <w:rFonts w:asciiTheme="majorHAnsi" w:hAnsiTheme="majorHAnsi"/>
          <w:color w:val="auto"/>
          <w:u w:val="single"/>
        </w:rPr>
        <w:t>Certified seed produced by contract growers.</w:t>
      </w:r>
      <w:r w:rsidRPr="001520A7">
        <w:rPr>
          <w:rFonts w:asciiTheme="majorHAnsi" w:hAnsiTheme="majorHAnsi"/>
          <w:color w:val="auto"/>
        </w:rPr>
        <w:t xml:space="preserve"> The </w:t>
      </w:r>
      <w:r>
        <w:rPr>
          <w:rFonts w:asciiTheme="majorHAnsi" w:hAnsiTheme="majorHAnsi"/>
          <w:color w:val="auto"/>
        </w:rPr>
        <w:t>MAF Seed Department</w:t>
      </w:r>
      <w:r w:rsidRPr="001520A7">
        <w:rPr>
          <w:rFonts w:asciiTheme="majorHAnsi" w:hAnsiTheme="majorHAnsi"/>
          <w:color w:val="auto"/>
        </w:rPr>
        <w:t xml:space="preserve"> in collaboration with </w:t>
      </w:r>
      <w:r>
        <w:rPr>
          <w:rFonts w:asciiTheme="majorHAnsi" w:hAnsiTheme="majorHAnsi"/>
          <w:color w:val="auto"/>
        </w:rPr>
        <w:t xml:space="preserve">contract growers will produce 5t of </w:t>
      </w:r>
      <w:proofErr w:type="spellStart"/>
      <w:r>
        <w:rPr>
          <w:rFonts w:asciiTheme="majorHAnsi" w:hAnsiTheme="majorHAnsi"/>
          <w:color w:val="auto"/>
        </w:rPr>
        <w:t>Nakroma</w:t>
      </w:r>
      <w:proofErr w:type="spellEnd"/>
      <w:r>
        <w:rPr>
          <w:rFonts w:asciiTheme="majorHAnsi" w:hAnsiTheme="majorHAnsi"/>
          <w:color w:val="auto"/>
        </w:rPr>
        <w:t>, 6t</w:t>
      </w:r>
      <w:r w:rsidRPr="001520A7">
        <w:rPr>
          <w:rFonts w:asciiTheme="majorHAnsi" w:hAnsiTheme="majorHAnsi"/>
          <w:color w:val="auto"/>
        </w:rPr>
        <w:t xml:space="preserve"> of </w:t>
      </w:r>
      <w:proofErr w:type="spellStart"/>
      <w:r w:rsidRPr="001520A7">
        <w:rPr>
          <w:rFonts w:asciiTheme="majorHAnsi" w:hAnsiTheme="majorHAnsi"/>
          <w:color w:val="auto"/>
        </w:rPr>
        <w:t>Sele</w:t>
      </w:r>
      <w:proofErr w:type="spellEnd"/>
      <w:r w:rsidRPr="001520A7">
        <w:rPr>
          <w:rFonts w:asciiTheme="majorHAnsi" w:hAnsiTheme="majorHAnsi"/>
          <w:color w:val="auto"/>
        </w:rPr>
        <w:t>, 6</w:t>
      </w:r>
      <w:r>
        <w:rPr>
          <w:rFonts w:asciiTheme="majorHAnsi" w:hAnsiTheme="majorHAnsi"/>
          <w:color w:val="auto"/>
        </w:rPr>
        <w:t>t</w:t>
      </w:r>
      <w:r w:rsidRPr="001520A7">
        <w:rPr>
          <w:rFonts w:asciiTheme="majorHAnsi" w:hAnsiTheme="majorHAnsi"/>
          <w:color w:val="auto"/>
        </w:rPr>
        <w:t xml:space="preserve"> of </w:t>
      </w:r>
      <w:proofErr w:type="spellStart"/>
      <w:r w:rsidRPr="001520A7">
        <w:rPr>
          <w:rFonts w:asciiTheme="majorHAnsi" w:hAnsiTheme="majorHAnsi"/>
          <w:color w:val="auto"/>
        </w:rPr>
        <w:t>Noi</w:t>
      </w:r>
      <w:proofErr w:type="spellEnd"/>
      <w:r w:rsidRPr="001520A7">
        <w:rPr>
          <w:rFonts w:asciiTheme="majorHAnsi" w:hAnsiTheme="majorHAnsi"/>
          <w:color w:val="auto"/>
        </w:rPr>
        <w:t xml:space="preserve"> </w:t>
      </w:r>
      <w:proofErr w:type="spellStart"/>
      <w:r w:rsidRPr="001520A7">
        <w:rPr>
          <w:rFonts w:asciiTheme="majorHAnsi" w:hAnsiTheme="majorHAnsi"/>
          <w:color w:val="auto"/>
        </w:rPr>
        <w:t>Mutin</w:t>
      </w:r>
      <w:proofErr w:type="spellEnd"/>
      <w:r>
        <w:rPr>
          <w:rFonts w:asciiTheme="majorHAnsi" w:hAnsiTheme="majorHAnsi"/>
          <w:color w:val="auto"/>
        </w:rPr>
        <w:t xml:space="preserve"> and 11t</w:t>
      </w:r>
      <w:r w:rsidRPr="001520A7">
        <w:rPr>
          <w:rFonts w:asciiTheme="majorHAnsi" w:hAnsiTheme="majorHAnsi"/>
          <w:color w:val="auto"/>
        </w:rPr>
        <w:t xml:space="preserve"> of </w:t>
      </w:r>
      <w:proofErr w:type="spellStart"/>
      <w:r w:rsidRPr="001520A7">
        <w:rPr>
          <w:rFonts w:asciiTheme="majorHAnsi" w:hAnsiTheme="majorHAnsi"/>
          <w:color w:val="auto"/>
        </w:rPr>
        <w:t>Utamua</w:t>
      </w:r>
      <w:proofErr w:type="spellEnd"/>
      <w:r w:rsidRPr="001520A7">
        <w:rPr>
          <w:rFonts w:asciiTheme="majorHAnsi" w:hAnsiTheme="majorHAnsi"/>
          <w:color w:val="auto"/>
        </w:rPr>
        <w:t xml:space="preserve"> as well </w:t>
      </w:r>
      <w:r w:rsidR="002B3AA9">
        <w:rPr>
          <w:rFonts w:asciiTheme="majorHAnsi" w:hAnsiTheme="majorHAnsi"/>
          <w:color w:val="auto"/>
        </w:rPr>
        <w:t xml:space="preserve">as </w:t>
      </w:r>
      <w:r w:rsidRPr="001520A7">
        <w:rPr>
          <w:rFonts w:asciiTheme="majorHAnsi" w:hAnsiTheme="majorHAnsi"/>
          <w:color w:val="auto"/>
        </w:rPr>
        <w:t>100,000 cuttings of sweet potato varieties (</w:t>
      </w:r>
      <w:proofErr w:type="spellStart"/>
      <w:r w:rsidRPr="001520A7">
        <w:rPr>
          <w:rFonts w:asciiTheme="majorHAnsi" w:hAnsiTheme="majorHAnsi"/>
          <w:color w:val="auto"/>
        </w:rPr>
        <w:t>Hohrae</w:t>
      </w:r>
      <w:proofErr w:type="spellEnd"/>
      <w:r w:rsidRPr="001520A7">
        <w:rPr>
          <w:rFonts w:asciiTheme="majorHAnsi" w:hAnsiTheme="majorHAnsi"/>
          <w:color w:val="auto"/>
        </w:rPr>
        <w:t xml:space="preserve"> 1,2&amp;3) and 200,000 cuttings of cassava (Ai-</w:t>
      </w:r>
      <w:proofErr w:type="spellStart"/>
      <w:r w:rsidRPr="001520A7">
        <w:rPr>
          <w:rFonts w:asciiTheme="majorHAnsi" w:hAnsiTheme="majorHAnsi"/>
          <w:color w:val="auto"/>
        </w:rPr>
        <w:t>luka</w:t>
      </w:r>
      <w:proofErr w:type="spellEnd"/>
      <w:r w:rsidRPr="001520A7">
        <w:rPr>
          <w:rFonts w:asciiTheme="majorHAnsi" w:hAnsiTheme="majorHAnsi"/>
          <w:color w:val="auto"/>
        </w:rPr>
        <w:t xml:space="preserve"> 2&amp;4).  This will provide sufficient seed for research and community seed production activities and the requirements of the commercial seed producers and other NGO groups.</w:t>
      </w:r>
    </w:p>
    <w:p w14:paraId="3B130C87" w14:textId="010C6701" w:rsidR="00BF571E" w:rsidRPr="001520A7" w:rsidRDefault="00BF571E" w:rsidP="00BF571E">
      <w:pPr>
        <w:spacing w:before="120"/>
        <w:rPr>
          <w:rFonts w:asciiTheme="majorHAnsi" w:hAnsiTheme="majorHAnsi"/>
        </w:rPr>
      </w:pPr>
      <w:r w:rsidRPr="001520A7">
        <w:rPr>
          <w:rFonts w:asciiTheme="majorHAnsi" w:hAnsiTheme="majorHAnsi"/>
          <w:u w:val="single"/>
        </w:rPr>
        <w:t>Quality assurance systems established.</w:t>
      </w:r>
      <w:r w:rsidRPr="001520A7">
        <w:rPr>
          <w:rFonts w:asciiTheme="majorHAnsi" w:hAnsiTheme="majorHAnsi"/>
        </w:rPr>
        <w:t xml:space="preserve">  The National Directorate for Agriculture and Horticultu</w:t>
      </w:r>
      <w:r>
        <w:rPr>
          <w:rFonts w:asciiTheme="majorHAnsi" w:hAnsiTheme="majorHAnsi"/>
        </w:rPr>
        <w:t>re (DNAH) Seed Department has 27</w:t>
      </w:r>
      <w:r w:rsidRPr="001520A7">
        <w:rPr>
          <w:rFonts w:asciiTheme="majorHAnsi" w:hAnsiTheme="majorHAnsi"/>
        </w:rPr>
        <w:t xml:space="preserve"> personnel </w:t>
      </w:r>
      <w:r>
        <w:rPr>
          <w:rFonts w:asciiTheme="majorHAnsi" w:hAnsiTheme="majorHAnsi"/>
        </w:rPr>
        <w:t xml:space="preserve">(5 staffs are hired on a temporary basis) </w:t>
      </w:r>
      <w:r w:rsidRPr="001520A7">
        <w:rPr>
          <w:rFonts w:asciiTheme="majorHAnsi" w:hAnsiTheme="majorHAnsi"/>
        </w:rPr>
        <w:t>working</w:t>
      </w:r>
      <w:r>
        <w:rPr>
          <w:rFonts w:asciiTheme="majorHAnsi" w:hAnsiTheme="majorHAnsi"/>
        </w:rPr>
        <w:t xml:space="preserve"> on seed quality issues and</w:t>
      </w:r>
      <w:r w:rsidRPr="001520A7">
        <w:rPr>
          <w:rFonts w:asciiTheme="majorHAnsi" w:hAnsiTheme="majorHAnsi"/>
        </w:rPr>
        <w:t xml:space="preserve"> implementing the procedures set out in the National Seed System for Released Varieties (NSSRV) guidelines on registering commercial seed producers and quality control scheme </w:t>
      </w:r>
      <w:r w:rsidR="002B3AA9">
        <w:rPr>
          <w:rFonts w:asciiTheme="majorHAnsi" w:hAnsiTheme="majorHAnsi"/>
        </w:rPr>
        <w:t>for commercial seed</w:t>
      </w:r>
      <w:r w:rsidRPr="001520A7">
        <w:rPr>
          <w:rFonts w:asciiTheme="majorHAnsi" w:hAnsiTheme="majorHAnsi"/>
        </w:rPr>
        <w:t>. This will be continued to ensure that commercial see</w:t>
      </w:r>
      <w:r>
        <w:rPr>
          <w:rFonts w:asciiTheme="majorHAnsi" w:hAnsiTheme="majorHAnsi"/>
        </w:rPr>
        <w:t xml:space="preserve">d produced are of high quality. </w:t>
      </w:r>
      <w:r w:rsidRPr="001520A7">
        <w:rPr>
          <w:rFonts w:asciiTheme="majorHAnsi" w:hAnsiTheme="majorHAnsi"/>
        </w:rPr>
        <w:t>The district seed officers will also ensure that the quality contro</w:t>
      </w:r>
      <w:r w:rsidR="002B3AA9">
        <w:rPr>
          <w:rFonts w:asciiTheme="majorHAnsi" w:hAnsiTheme="majorHAnsi"/>
        </w:rPr>
        <w:t>l procedures for certified seed</w:t>
      </w:r>
      <w:r w:rsidRPr="001520A7">
        <w:rPr>
          <w:rFonts w:asciiTheme="majorHAnsi" w:hAnsiTheme="majorHAnsi"/>
        </w:rPr>
        <w:t xml:space="preserve"> </w:t>
      </w:r>
      <w:r>
        <w:rPr>
          <w:rFonts w:asciiTheme="majorHAnsi" w:hAnsiTheme="majorHAnsi"/>
        </w:rPr>
        <w:t>are followed. T</w:t>
      </w:r>
      <w:r w:rsidRPr="001520A7">
        <w:rPr>
          <w:rFonts w:asciiTheme="majorHAnsi" w:hAnsiTheme="majorHAnsi"/>
        </w:rPr>
        <w:t xml:space="preserve">he seed department will </w:t>
      </w:r>
      <w:r>
        <w:rPr>
          <w:rFonts w:asciiTheme="majorHAnsi" w:hAnsiTheme="majorHAnsi"/>
        </w:rPr>
        <w:t xml:space="preserve">continue to </w:t>
      </w:r>
      <w:r w:rsidRPr="001520A7">
        <w:rPr>
          <w:rFonts w:asciiTheme="majorHAnsi" w:hAnsiTheme="majorHAnsi"/>
        </w:rPr>
        <w:t>process registration of other potential commercial seed producers as well as receive applications and process annual registration permit for all commercial seed producers.  Cassava and sweet potato quality control systems are also</w:t>
      </w:r>
      <w:r>
        <w:rPr>
          <w:rFonts w:asciiTheme="majorHAnsi" w:hAnsiTheme="majorHAnsi"/>
        </w:rPr>
        <w:t xml:space="preserve"> being</w:t>
      </w:r>
      <w:r w:rsidRPr="001520A7">
        <w:rPr>
          <w:rFonts w:asciiTheme="majorHAnsi" w:hAnsiTheme="majorHAnsi"/>
        </w:rPr>
        <w:t xml:space="preserve"> developed.  Quality control laboratories in Dili, </w:t>
      </w:r>
      <w:proofErr w:type="spellStart"/>
      <w:r w:rsidRPr="001520A7">
        <w:rPr>
          <w:rFonts w:asciiTheme="majorHAnsi" w:hAnsiTheme="majorHAnsi"/>
        </w:rPr>
        <w:t>Betano</w:t>
      </w:r>
      <w:proofErr w:type="spellEnd"/>
      <w:r w:rsidRPr="001520A7">
        <w:rPr>
          <w:rFonts w:asciiTheme="majorHAnsi" w:hAnsiTheme="majorHAnsi"/>
        </w:rPr>
        <w:t xml:space="preserve"> (</w:t>
      </w:r>
      <w:proofErr w:type="spellStart"/>
      <w:r w:rsidRPr="001520A7">
        <w:rPr>
          <w:rFonts w:asciiTheme="majorHAnsi" w:hAnsiTheme="majorHAnsi"/>
        </w:rPr>
        <w:t>Manufahi</w:t>
      </w:r>
      <w:proofErr w:type="spellEnd"/>
      <w:r w:rsidRPr="001520A7">
        <w:rPr>
          <w:rFonts w:asciiTheme="majorHAnsi" w:hAnsiTheme="majorHAnsi"/>
        </w:rPr>
        <w:t xml:space="preserve">) and at </w:t>
      </w:r>
      <w:proofErr w:type="spellStart"/>
      <w:r w:rsidRPr="001520A7">
        <w:rPr>
          <w:rFonts w:asciiTheme="majorHAnsi" w:hAnsiTheme="majorHAnsi"/>
        </w:rPr>
        <w:t>Triloka</w:t>
      </w:r>
      <w:proofErr w:type="spellEnd"/>
      <w:r w:rsidRPr="001520A7">
        <w:rPr>
          <w:rFonts w:asciiTheme="majorHAnsi" w:hAnsiTheme="majorHAnsi"/>
        </w:rPr>
        <w:t xml:space="preserve"> (</w:t>
      </w:r>
      <w:proofErr w:type="spellStart"/>
      <w:r w:rsidRPr="001520A7">
        <w:rPr>
          <w:rFonts w:asciiTheme="majorHAnsi" w:hAnsiTheme="majorHAnsi"/>
        </w:rPr>
        <w:t>Baucau</w:t>
      </w:r>
      <w:proofErr w:type="spellEnd"/>
      <w:r w:rsidRPr="001520A7">
        <w:rPr>
          <w:rFonts w:asciiTheme="majorHAnsi" w:hAnsiTheme="majorHAnsi"/>
        </w:rPr>
        <w:t xml:space="preserve">) service the seed industry of the central and West plus the East respectively.  </w:t>
      </w:r>
      <w:r>
        <w:rPr>
          <w:rFonts w:asciiTheme="majorHAnsi" w:hAnsiTheme="majorHAnsi"/>
        </w:rPr>
        <w:t>Staff</w:t>
      </w:r>
      <w:r w:rsidRPr="001520A7">
        <w:rPr>
          <w:rFonts w:asciiTheme="majorHAnsi" w:hAnsiTheme="majorHAnsi"/>
        </w:rPr>
        <w:t xml:space="preserve"> conduct</w:t>
      </w:r>
      <w:r>
        <w:rPr>
          <w:rFonts w:asciiTheme="majorHAnsi" w:hAnsiTheme="majorHAnsi"/>
        </w:rPr>
        <w:t>ing</w:t>
      </w:r>
      <w:r w:rsidRPr="001520A7">
        <w:rPr>
          <w:rFonts w:asciiTheme="majorHAnsi" w:hAnsiTheme="majorHAnsi"/>
        </w:rPr>
        <w:t xml:space="preserve"> fie</w:t>
      </w:r>
      <w:r>
        <w:rPr>
          <w:rFonts w:asciiTheme="majorHAnsi" w:hAnsiTheme="majorHAnsi"/>
        </w:rPr>
        <w:t>ld ins</w:t>
      </w:r>
      <w:r w:rsidRPr="001520A7">
        <w:rPr>
          <w:rFonts w:asciiTheme="majorHAnsi" w:hAnsiTheme="majorHAnsi"/>
        </w:rPr>
        <w:t>pection and seed testing w</w:t>
      </w:r>
      <w:r>
        <w:rPr>
          <w:rFonts w:asciiTheme="majorHAnsi" w:hAnsiTheme="majorHAnsi"/>
        </w:rPr>
        <w:t>ill undergo refresher training</w:t>
      </w:r>
      <w:r w:rsidRPr="001520A7">
        <w:rPr>
          <w:rFonts w:asciiTheme="majorHAnsi" w:hAnsiTheme="majorHAnsi"/>
        </w:rPr>
        <w:t xml:space="preserve"> during</w:t>
      </w:r>
      <w:r>
        <w:rPr>
          <w:rFonts w:asciiTheme="majorHAnsi" w:hAnsiTheme="majorHAnsi"/>
        </w:rPr>
        <w:t xml:space="preserve"> the year.</w:t>
      </w:r>
      <w:r w:rsidRPr="001520A7">
        <w:rPr>
          <w:rFonts w:asciiTheme="majorHAnsi" w:hAnsiTheme="majorHAnsi"/>
        </w:rPr>
        <w:t xml:space="preserve"> </w:t>
      </w:r>
    </w:p>
    <w:p w14:paraId="64D474DA" w14:textId="2AD5BDC8" w:rsidR="00BF571E" w:rsidRPr="001520A7" w:rsidRDefault="00BF571E" w:rsidP="00BF571E">
      <w:pPr>
        <w:spacing w:before="120"/>
        <w:rPr>
          <w:rFonts w:asciiTheme="majorHAnsi" w:hAnsiTheme="majorHAnsi"/>
        </w:rPr>
      </w:pPr>
      <w:r w:rsidRPr="001520A7">
        <w:rPr>
          <w:rFonts w:asciiTheme="majorHAnsi" w:hAnsiTheme="majorHAnsi"/>
          <w:u w:val="single"/>
        </w:rPr>
        <w:t>Technical extension support provided to contract growers.</w:t>
      </w:r>
      <w:r w:rsidRPr="001520A7">
        <w:rPr>
          <w:rFonts w:asciiTheme="majorHAnsi" w:hAnsiTheme="majorHAnsi"/>
        </w:rPr>
        <w:t xml:space="preserve">  Intensive mentoring of contract seed growers by seed off</w:t>
      </w:r>
      <w:r w:rsidR="002B3AA9">
        <w:rPr>
          <w:rFonts w:asciiTheme="majorHAnsi" w:hAnsiTheme="majorHAnsi"/>
        </w:rPr>
        <w:t>icers during the growing period</w:t>
      </w:r>
      <w:r w:rsidRPr="001520A7">
        <w:rPr>
          <w:rFonts w:asciiTheme="majorHAnsi" w:hAnsiTheme="majorHAnsi"/>
        </w:rPr>
        <w:t xml:space="preserve"> will be the main method of providing technical support to them.  In addition, formal training on seed processing, rogueing techniques </w:t>
      </w:r>
      <w:r w:rsidRPr="001520A7">
        <w:rPr>
          <w:rFonts w:asciiTheme="majorHAnsi" w:hAnsiTheme="majorHAnsi"/>
        </w:rPr>
        <w:lastRenderedPageBreak/>
        <w:t xml:space="preserve">and seed certification will be provided to contract growers as well as commercial seed producers. Cross visits to contract growers and commercial seed producers will also be arranged to learn from each other.  </w:t>
      </w:r>
    </w:p>
    <w:p w14:paraId="4593B8EB" w14:textId="074F8E41" w:rsidR="00BF571E" w:rsidRPr="001520A7" w:rsidRDefault="00BF571E" w:rsidP="00BF571E">
      <w:pPr>
        <w:pStyle w:val="Default"/>
        <w:spacing w:before="120"/>
        <w:jc w:val="both"/>
        <w:rPr>
          <w:rFonts w:asciiTheme="majorHAnsi" w:hAnsiTheme="majorHAnsi"/>
          <w:color w:val="auto"/>
          <w:szCs w:val="22"/>
        </w:rPr>
      </w:pPr>
      <w:r w:rsidRPr="001520A7">
        <w:rPr>
          <w:rFonts w:asciiTheme="majorHAnsi" w:hAnsiTheme="majorHAnsi"/>
          <w:color w:val="auto"/>
          <w:szCs w:val="22"/>
          <w:u w:val="single"/>
        </w:rPr>
        <w:t>Seed grading, packing and storage facilities established</w:t>
      </w:r>
      <w:r w:rsidRPr="001520A7">
        <w:rPr>
          <w:rFonts w:asciiTheme="majorHAnsi" w:hAnsiTheme="majorHAnsi"/>
          <w:color w:val="auto"/>
          <w:szCs w:val="22"/>
        </w:rPr>
        <w:t xml:space="preserve">.  Established seed warehouses in </w:t>
      </w:r>
      <w:proofErr w:type="spellStart"/>
      <w:r w:rsidRPr="001520A7">
        <w:rPr>
          <w:rFonts w:asciiTheme="majorHAnsi" w:hAnsiTheme="majorHAnsi"/>
          <w:color w:val="auto"/>
          <w:szCs w:val="22"/>
        </w:rPr>
        <w:t>Aileu</w:t>
      </w:r>
      <w:proofErr w:type="spellEnd"/>
      <w:r w:rsidRPr="001520A7">
        <w:rPr>
          <w:rFonts w:asciiTheme="majorHAnsi" w:hAnsiTheme="majorHAnsi"/>
          <w:color w:val="auto"/>
          <w:szCs w:val="22"/>
        </w:rPr>
        <w:t xml:space="preserve">, </w:t>
      </w:r>
      <w:proofErr w:type="spellStart"/>
      <w:r w:rsidRPr="001520A7">
        <w:rPr>
          <w:rFonts w:asciiTheme="majorHAnsi" w:hAnsiTheme="majorHAnsi"/>
          <w:color w:val="auto"/>
          <w:szCs w:val="22"/>
        </w:rPr>
        <w:t>Baucau</w:t>
      </w:r>
      <w:proofErr w:type="spellEnd"/>
      <w:r w:rsidRPr="001520A7">
        <w:rPr>
          <w:rFonts w:asciiTheme="majorHAnsi" w:hAnsiTheme="majorHAnsi"/>
          <w:color w:val="auto"/>
          <w:szCs w:val="22"/>
        </w:rPr>
        <w:t xml:space="preserve">, </w:t>
      </w:r>
      <w:proofErr w:type="spellStart"/>
      <w:r w:rsidRPr="001520A7">
        <w:rPr>
          <w:rFonts w:asciiTheme="majorHAnsi" w:hAnsiTheme="majorHAnsi"/>
          <w:color w:val="auto"/>
          <w:szCs w:val="22"/>
        </w:rPr>
        <w:t>Betano</w:t>
      </w:r>
      <w:proofErr w:type="spellEnd"/>
      <w:r w:rsidRPr="001520A7">
        <w:rPr>
          <w:rFonts w:asciiTheme="majorHAnsi" w:hAnsiTheme="majorHAnsi"/>
          <w:color w:val="auto"/>
          <w:szCs w:val="22"/>
        </w:rPr>
        <w:t xml:space="preserve">, </w:t>
      </w:r>
      <w:proofErr w:type="spellStart"/>
      <w:r w:rsidRPr="001520A7">
        <w:rPr>
          <w:rFonts w:asciiTheme="majorHAnsi" w:hAnsiTheme="majorHAnsi"/>
          <w:color w:val="auto"/>
          <w:szCs w:val="22"/>
        </w:rPr>
        <w:t>Bobonaro</w:t>
      </w:r>
      <w:proofErr w:type="spellEnd"/>
      <w:r w:rsidRPr="001520A7">
        <w:rPr>
          <w:rFonts w:asciiTheme="majorHAnsi" w:hAnsiTheme="majorHAnsi"/>
          <w:color w:val="auto"/>
          <w:szCs w:val="22"/>
        </w:rPr>
        <w:t xml:space="preserve"> </w:t>
      </w:r>
      <w:proofErr w:type="spellStart"/>
      <w:r w:rsidRPr="001520A7">
        <w:rPr>
          <w:rFonts w:asciiTheme="majorHAnsi" w:hAnsiTheme="majorHAnsi"/>
          <w:color w:val="auto"/>
          <w:szCs w:val="22"/>
        </w:rPr>
        <w:t>Liquica</w:t>
      </w:r>
      <w:proofErr w:type="spellEnd"/>
      <w:r w:rsidRPr="001520A7">
        <w:rPr>
          <w:rFonts w:asciiTheme="majorHAnsi" w:hAnsiTheme="majorHAnsi"/>
          <w:color w:val="auto"/>
          <w:szCs w:val="22"/>
        </w:rPr>
        <w:t xml:space="preserve"> and Viqueque will be maintained. </w:t>
      </w:r>
      <w:r>
        <w:rPr>
          <w:rFonts w:asciiTheme="majorHAnsi" w:hAnsiTheme="majorHAnsi"/>
          <w:color w:val="auto"/>
          <w:szCs w:val="22"/>
        </w:rPr>
        <w:t xml:space="preserve"> Post-harvest equipment such as ta</w:t>
      </w:r>
      <w:r w:rsidRPr="001520A7">
        <w:rPr>
          <w:rFonts w:asciiTheme="majorHAnsi" w:hAnsiTheme="majorHAnsi"/>
          <w:color w:val="auto"/>
          <w:szCs w:val="22"/>
        </w:rPr>
        <w:t>rpaulin</w:t>
      </w:r>
      <w:r w:rsidR="00316B7D">
        <w:rPr>
          <w:rFonts w:asciiTheme="majorHAnsi" w:hAnsiTheme="majorHAnsi"/>
          <w:color w:val="auto"/>
          <w:szCs w:val="22"/>
        </w:rPr>
        <w:t>s</w:t>
      </w:r>
      <w:r w:rsidRPr="001520A7">
        <w:rPr>
          <w:rFonts w:asciiTheme="majorHAnsi" w:hAnsiTheme="majorHAnsi"/>
          <w:color w:val="auto"/>
          <w:szCs w:val="22"/>
        </w:rPr>
        <w:t xml:space="preserve">, nylon sacks, </w:t>
      </w:r>
      <w:r>
        <w:rPr>
          <w:rFonts w:asciiTheme="majorHAnsi" w:hAnsiTheme="majorHAnsi"/>
          <w:color w:val="auto"/>
          <w:szCs w:val="22"/>
        </w:rPr>
        <w:t>plastic bag</w:t>
      </w:r>
      <w:r w:rsidR="00316B7D">
        <w:rPr>
          <w:rFonts w:asciiTheme="majorHAnsi" w:hAnsiTheme="majorHAnsi"/>
          <w:color w:val="auto"/>
          <w:szCs w:val="22"/>
        </w:rPr>
        <w:t>s</w:t>
      </w:r>
      <w:r>
        <w:rPr>
          <w:rFonts w:asciiTheme="majorHAnsi" w:hAnsiTheme="majorHAnsi"/>
          <w:color w:val="auto"/>
          <w:szCs w:val="22"/>
        </w:rPr>
        <w:t xml:space="preserve">, </w:t>
      </w:r>
      <w:proofErr w:type="spellStart"/>
      <w:r>
        <w:rPr>
          <w:rFonts w:asciiTheme="majorHAnsi" w:hAnsiTheme="majorHAnsi"/>
          <w:color w:val="auto"/>
          <w:szCs w:val="22"/>
        </w:rPr>
        <w:t>etc</w:t>
      </w:r>
      <w:proofErr w:type="spellEnd"/>
      <w:r>
        <w:rPr>
          <w:rFonts w:asciiTheme="majorHAnsi" w:hAnsiTheme="majorHAnsi"/>
          <w:color w:val="auto"/>
          <w:szCs w:val="22"/>
        </w:rPr>
        <w:t xml:space="preserve"> be distributed to contracted seed growers</w:t>
      </w:r>
      <w:r w:rsidRPr="001520A7">
        <w:rPr>
          <w:rFonts w:asciiTheme="majorHAnsi" w:hAnsiTheme="majorHAnsi"/>
          <w:color w:val="auto"/>
          <w:szCs w:val="22"/>
        </w:rPr>
        <w:t xml:space="preserve">. </w:t>
      </w:r>
      <w:r>
        <w:rPr>
          <w:rFonts w:asciiTheme="majorHAnsi" w:hAnsiTheme="majorHAnsi"/>
          <w:color w:val="auto"/>
          <w:szCs w:val="22"/>
        </w:rPr>
        <w:t xml:space="preserve">Post-harvest </w:t>
      </w:r>
      <w:r w:rsidR="002326EB">
        <w:rPr>
          <w:rFonts w:asciiTheme="majorHAnsi" w:hAnsiTheme="majorHAnsi"/>
          <w:color w:val="auto"/>
          <w:szCs w:val="22"/>
        </w:rPr>
        <w:t>equipment</w:t>
      </w:r>
      <w:r>
        <w:rPr>
          <w:rFonts w:asciiTheme="majorHAnsi" w:hAnsiTheme="majorHAnsi"/>
          <w:color w:val="auto"/>
          <w:szCs w:val="22"/>
        </w:rPr>
        <w:t xml:space="preserve"> such as plastic sealer as well as laboratory equipment in the different MAF seed warehouses will be maintained</w:t>
      </w:r>
      <w:r w:rsidRPr="001520A7">
        <w:rPr>
          <w:rFonts w:asciiTheme="majorHAnsi" w:hAnsiTheme="majorHAnsi"/>
          <w:color w:val="auto"/>
          <w:szCs w:val="22"/>
        </w:rPr>
        <w:t xml:space="preserve">. </w:t>
      </w:r>
    </w:p>
    <w:p w14:paraId="4F29F486" w14:textId="77777777" w:rsidR="00BF571E" w:rsidRPr="001520A7" w:rsidRDefault="00BF571E" w:rsidP="00BF571E">
      <w:pPr>
        <w:pStyle w:val="Default"/>
        <w:spacing w:before="120"/>
        <w:jc w:val="both"/>
        <w:rPr>
          <w:rFonts w:asciiTheme="majorHAnsi" w:hAnsiTheme="majorHAnsi"/>
          <w:color w:val="auto"/>
        </w:rPr>
      </w:pPr>
      <w:r w:rsidRPr="001520A7">
        <w:rPr>
          <w:rFonts w:asciiTheme="majorHAnsi" w:hAnsiTheme="majorHAnsi"/>
          <w:color w:val="auto"/>
          <w:u w:val="single"/>
        </w:rPr>
        <w:t>Certified seed distributed through preferred distribution channels.</w:t>
      </w:r>
      <w:r w:rsidRPr="001520A7">
        <w:rPr>
          <w:rFonts w:asciiTheme="majorHAnsi" w:hAnsiTheme="majorHAnsi"/>
          <w:color w:val="auto"/>
        </w:rPr>
        <w:t xml:space="preserve"> Certified seeds will be distributed to commercial seed producers, MAF research trials and OFDTs, CSPGs and NGOs. </w:t>
      </w:r>
    </w:p>
    <w:p w14:paraId="17969AC3" w14:textId="77777777" w:rsidR="00BF571E" w:rsidRPr="00E4239A" w:rsidRDefault="00BF571E" w:rsidP="00BF571E">
      <w:pPr>
        <w:spacing w:before="120"/>
        <w:rPr>
          <w:rFonts w:asciiTheme="majorHAnsi" w:hAnsiTheme="majorHAnsi"/>
          <w:color w:val="FF0000"/>
        </w:rPr>
      </w:pPr>
      <w:r w:rsidRPr="001520A7">
        <w:rPr>
          <w:rFonts w:asciiTheme="majorHAnsi" w:hAnsiTheme="majorHAnsi"/>
          <w:u w:val="single"/>
        </w:rPr>
        <w:t>Capacity of MAF Seed Department staff to manage the production and distribution of certified seed strengthened.</w:t>
      </w:r>
      <w:r w:rsidRPr="001520A7">
        <w:rPr>
          <w:rFonts w:asciiTheme="majorHAnsi" w:hAnsiTheme="majorHAnsi"/>
        </w:rPr>
        <w:t xml:space="preserve"> </w:t>
      </w:r>
      <w:r>
        <w:rPr>
          <w:rFonts w:asciiTheme="majorHAnsi" w:hAnsiTheme="majorHAnsi"/>
        </w:rPr>
        <w:t xml:space="preserve">The recently assigned DSOs will be provided training on field inspection. Refresher training on seed testing and seed processing will be organized to further strengthen the capacity of the MAF seed department in quality control. Seed officers will also receive training on seed production and variety identification of newly released varieties. </w:t>
      </w:r>
      <w:r w:rsidRPr="001520A7">
        <w:rPr>
          <w:rFonts w:asciiTheme="majorHAnsi" w:hAnsiTheme="majorHAnsi"/>
        </w:rPr>
        <w:t xml:space="preserve">  Seed officers may also join general training courses in-country to improve their capacity to perform non-technical activities</w:t>
      </w:r>
      <w:r w:rsidRPr="00E4239A">
        <w:rPr>
          <w:rFonts w:asciiTheme="majorHAnsi" w:hAnsiTheme="majorHAnsi"/>
          <w:color w:val="FF0000"/>
        </w:rPr>
        <w:t>.</w:t>
      </w:r>
    </w:p>
    <w:p w14:paraId="07BBFBC4" w14:textId="77777777" w:rsidR="00BF571E" w:rsidRPr="00E4239A" w:rsidRDefault="00BF571E" w:rsidP="00BF571E">
      <w:pPr>
        <w:pStyle w:val="Default"/>
        <w:jc w:val="both"/>
        <w:rPr>
          <w:rFonts w:asciiTheme="majorHAnsi" w:hAnsiTheme="majorHAnsi"/>
          <w:color w:val="FF0000"/>
          <w:u w:val="single"/>
        </w:rPr>
      </w:pPr>
    </w:p>
    <w:p w14:paraId="51B64846" w14:textId="77777777" w:rsidR="00BF571E" w:rsidRPr="00E4239A" w:rsidRDefault="00BF571E" w:rsidP="00BF571E">
      <w:pPr>
        <w:pStyle w:val="Heading3"/>
        <w:spacing w:before="120" w:after="120"/>
        <w:rPr>
          <w:rFonts w:asciiTheme="majorHAnsi" w:hAnsiTheme="majorHAnsi"/>
          <w:color w:val="FF0000"/>
        </w:rPr>
      </w:pPr>
      <w:bookmarkStart w:id="25" w:name="_Toc379285647"/>
      <w:r w:rsidRPr="00BA4ACA">
        <w:rPr>
          <w:rFonts w:asciiTheme="majorHAnsi" w:hAnsiTheme="majorHAnsi"/>
          <w:color w:val="000000" w:themeColor="text1"/>
        </w:rPr>
        <w:t>3. Community and commercial seed development</w:t>
      </w:r>
      <w:bookmarkEnd w:id="25"/>
    </w:p>
    <w:p w14:paraId="58FF7680" w14:textId="02E644D8" w:rsidR="00BF571E" w:rsidRPr="00E862F1" w:rsidRDefault="00BF571E" w:rsidP="00BF571E">
      <w:pPr>
        <w:spacing w:before="120"/>
        <w:rPr>
          <w:rFonts w:asciiTheme="majorHAnsi" w:hAnsiTheme="majorHAnsi"/>
          <w:bCs/>
          <w:color w:val="000000" w:themeColor="text1"/>
          <w:kern w:val="24"/>
        </w:rPr>
      </w:pPr>
      <w:r w:rsidRPr="00E862F1">
        <w:rPr>
          <w:rFonts w:asciiTheme="majorHAnsi" w:hAnsiTheme="majorHAnsi"/>
          <w:color w:val="000000" w:themeColor="text1"/>
          <w:u w:val="single"/>
        </w:rPr>
        <w:t>Community Seed Production Groups established.</w:t>
      </w:r>
      <w:r w:rsidRPr="00E862F1">
        <w:rPr>
          <w:rFonts w:asciiTheme="majorHAnsi" w:hAnsiTheme="majorHAnsi"/>
          <w:color w:val="000000" w:themeColor="text1"/>
        </w:rPr>
        <w:t xml:space="preserve">  As of June 2015, 1,234 groups were established. These groups have a total of 16,054 members (11,010 men and 5,044 women). Currently, the average number of CSPGs per </w:t>
      </w:r>
      <w:r w:rsidR="00A9562F">
        <w:rPr>
          <w:rFonts w:asciiTheme="majorHAnsi" w:hAnsiTheme="majorHAnsi"/>
          <w:color w:val="000000" w:themeColor="text1"/>
        </w:rPr>
        <w:t>Municipality</w:t>
      </w:r>
      <w:r w:rsidRPr="00E862F1">
        <w:rPr>
          <w:rFonts w:asciiTheme="majorHAnsi" w:hAnsiTheme="majorHAnsi"/>
          <w:color w:val="000000" w:themeColor="text1"/>
        </w:rPr>
        <w:t xml:space="preserve"> is 94 (ranging from 28 to 148). Some of the newly added CSPGs are from Dili and Covalima which means that SoL now has seed production activities in all 13 </w:t>
      </w:r>
      <w:r w:rsidR="00A9562F">
        <w:rPr>
          <w:rFonts w:asciiTheme="majorHAnsi" w:hAnsiTheme="majorHAnsi"/>
          <w:color w:val="000000" w:themeColor="text1"/>
        </w:rPr>
        <w:t>Municipalities</w:t>
      </w:r>
      <w:r w:rsidRPr="00E862F1">
        <w:rPr>
          <w:rFonts w:asciiTheme="majorHAnsi" w:hAnsiTheme="majorHAnsi"/>
          <w:color w:val="000000" w:themeColor="text1"/>
        </w:rPr>
        <w:t xml:space="preserve"> covering 363 </w:t>
      </w:r>
      <w:proofErr w:type="spellStart"/>
      <w:r w:rsidRPr="00E862F1">
        <w:rPr>
          <w:rFonts w:asciiTheme="majorHAnsi" w:hAnsiTheme="majorHAnsi"/>
          <w:color w:val="000000" w:themeColor="text1"/>
        </w:rPr>
        <w:t>Sucos</w:t>
      </w:r>
      <w:proofErr w:type="spellEnd"/>
      <w:r w:rsidRPr="00E862F1">
        <w:rPr>
          <w:rFonts w:asciiTheme="majorHAnsi" w:hAnsiTheme="majorHAnsi"/>
          <w:color w:val="000000" w:themeColor="text1"/>
        </w:rPr>
        <w:t xml:space="preserve"> (82% of the total </w:t>
      </w:r>
      <w:proofErr w:type="spellStart"/>
      <w:r w:rsidRPr="00E862F1">
        <w:rPr>
          <w:rFonts w:asciiTheme="majorHAnsi" w:hAnsiTheme="majorHAnsi"/>
          <w:color w:val="000000" w:themeColor="text1"/>
        </w:rPr>
        <w:t>Sucos</w:t>
      </w:r>
      <w:proofErr w:type="spellEnd"/>
      <w:r w:rsidRPr="00E862F1">
        <w:rPr>
          <w:rFonts w:asciiTheme="majorHAnsi" w:hAnsiTheme="majorHAnsi"/>
          <w:color w:val="000000" w:themeColor="text1"/>
        </w:rPr>
        <w:t xml:space="preserve">) and 61 sub-districts (94% of all sub-districts). In the first quarter of </w:t>
      </w:r>
      <w:r w:rsidRPr="00E862F1">
        <w:rPr>
          <w:rFonts w:asciiTheme="majorHAnsi" w:hAnsiTheme="majorHAnsi"/>
          <w:bCs/>
          <w:color w:val="000000" w:themeColor="text1"/>
          <w:kern w:val="24"/>
        </w:rPr>
        <w:t>this year, grading of CSPGs (those involved with MAF-SoL in seed production for the past three years) will be initiated to understand the maturity status of CSPGs (good group, average and poor). The grading will assist in planning capacity building support for the ‘average’ category CSPGs. Support for those falling under the ‘good’ and ‘poor’ category CSPGs will be discontinued. MAF-SoL believes that good category CSPGs will be able to sustain on-going seed production activities with little or no support from MAF extension.</w:t>
      </w:r>
    </w:p>
    <w:p w14:paraId="5B71FADE" w14:textId="2CCB1576" w:rsidR="00BF571E" w:rsidRPr="00E862F1" w:rsidRDefault="00BF571E" w:rsidP="00BF571E">
      <w:pPr>
        <w:spacing w:before="120"/>
        <w:rPr>
          <w:rFonts w:asciiTheme="majorHAnsi" w:hAnsiTheme="majorHAnsi"/>
          <w:color w:val="000000" w:themeColor="text1"/>
        </w:rPr>
      </w:pPr>
      <w:r w:rsidRPr="00E862F1">
        <w:rPr>
          <w:rFonts w:asciiTheme="majorHAnsi" w:hAnsiTheme="majorHAnsi"/>
          <w:color w:val="000000" w:themeColor="text1"/>
          <w:szCs w:val="22"/>
          <w:u w:val="single"/>
        </w:rPr>
        <w:t>Commercial Seed Producers (CSPs) established</w:t>
      </w:r>
      <w:r w:rsidRPr="00E862F1">
        <w:rPr>
          <w:rFonts w:asciiTheme="majorHAnsi" w:hAnsiTheme="majorHAnsi"/>
          <w:color w:val="000000" w:themeColor="text1"/>
        </w:rPr>
        <w:t xml:space="preserve">. </w:t>
      </w:r>
      <w:r w:rsidR="00D76D55">
        <w:rPr>
          <w:rFonts w:asciiTheme="majorHAnsi" w:hAnsiTheme="majorHAnsi"/>
          <w:color w:val="000000" w:themeColor="text1"/>
        </w:rPr>
        <w:t xml:space="preserve"> Fifty eight</w:t>
      </w:r>
      <w:r w:rsidRPr="00E862F1">
        <w:rPr>
          <w:rFonts w:asciiTheme="majorHAnsi" w:hAnsiTheme="majorHAnsi"/>
          <w:color w:val="000000" w:themeColor="text1"/>
        </w:rPr>
        <w:t xml:space="preserve"> Commercial Seed Producers (</w:t>
      </w:r>
      <w:r>
        <w:rPr>
          <w:rFonts w:asciiTheme="majorHAnsi" w:hAnsiTheme="majorHAnsi"/>
          <w:color w:val="000000" w:themeColor="text1"/>
        </w:rPr>
        <w:t>f</w:t>
      </w:r>
      <w:r w:rsidRPr="00E862F1">
        <w:rPr>
          <w:rFonts w:asciiTheme="majorHAnsi" w:hAnsiTheme="majorHAnsi"/>
          <w:color w:val="000000" w:themeColor="text1"/>
        </w:rPr>
        <w:t xml:space="preserve">armer associations </w:t>
      </w:r>
      <w:r>
        <w:rPr>
          <w:rFonts w:asciiTheme="majorHAnsi" w:hAnsiTheme="majorHAnsi"/>
          <w:color w:val="000000" w:themeColor="text1"/>
        </w:rPr>
        <w:t>and former contract growers g</w:t>
      </w:r>
      <w:r w:rsidRPr="00E862F1">
        <w:rPr>
          <w:rFonts w:asciiTheme="majorHAnsi" w:hAnsiTheme="majorHAnsi"/>
          <w:color w:val="000000" w:themeColor="text1"/>
        </w:rPr>
        <w:t xml:space="preserve">roup) were established during </w:t>
      </w:r>
      <w:r w:rsidR="00316B7D">
        <w:rPr>
          <w:rFonts w:asciiTheme="majorHAnsi" w:hAnsiTheme="majorHAnsi"/>
          <w:color w:val="000000" w:themeColor="text1"/>
        </w:rPr>
        <w:t xml:space="preserve">the </w:t>
      </w:r>
      <w:r w:rsidRPr="00E862F1">
        <w:rPr>
          <w:rFonts w:asciiTheme="majorHAnsi" w:hAnsiTheme="majorHAnsi"/>
          <w:color w:val="000000" w:themeColor="text1"/>
        </w:rPr>
        <w:t>2014-15 cropping season</w:t>
      </w:r>
      <w:r w:rsidR="00D76D55">
        <w:rPr>
          <w:rFonts w:asciiTheme="majorHAnsi" w:hAnsiTheme="majorHAnsi"/>
          <w:color w:val="000000" w:themeColor="text1"/>
        </w:rPr>
        <w:t>,</w:t>
      </w:r>
      <w:r w:rsidRPr="00E862F1">
        <w:rPr>
          <w:rFonts w:asciiTheme="majorHAnsi" w:hAnsiTheme="majorHAnsi"/>
          <w:color w:val="000000" w:themeColor="text1"/>
        </w:rPr>
        <w:t xml:space="preserve"> almost double </w:t>
      </w:r>
      <w:r w:rsidR="00D76D55">
        <w:rPr>
          <w:rFonts w:asciiTheme="majorHAnsi" w:hAnsiTheme="majorHAnsi"/>
          <w:color w:val="000000" w:themeColor="text1"/>
        </w:rPr>
        <w:t>the number</w:t>
      </w:r>
      <w:r w:rsidRPr="00E862F1">
        <w:rPr>
          <w:rFonts w:asciiTheme="majorHAnsi" w:hAnsiTheme="majorHAnsi"/>
          <w:color w:val="000000" w:themeColor="text1"/>
        </w:rPr>
        <w:t xml:space="preserve"> established in 2013-14 (31 CSP).  In 2015-16, SoL aims to establish additional CSPs in the </w:t>
      </w:r>
      <w:r w:rsidR="00A9562F">
        <w:rPr>
          <w:rFonts w:asciiTheme="majorHAnsi" w:hAnsiTheme="majorHAnsi"/>
          <w:color w:val="000000" w:themeColor="text1"/>
        </w:rPr>
        <w:t>Municipalities</w:t>
      </w:r>
      <w:r w:rsidRPr="00E862F1">
        <w:rPr>
          <w:rFonts w:asciiTheme="majorHAnsi" w:hAnsiTheme="majorHAnsi"/>
          <w:color w:val="000000" w:themeColor="text1"/>
        </w:rPr>
        <w:t xml:space="preserve"> with large areas under maize and paddy cultivation such as Covalima, Bobonaro and Lautem.  These CSPs will be provided support in terms of basic storage facilities, collective planning for seed production and marketing and in preparation of a 3-year business plan.</w:t>
      </w:r>
      <w:r>
        <w:rPr>
          <w:rFonts w:asciiTheme="majorHAnsi" w:hAnsiTheme="majorHAnsi"/>
          <w:color w:val="000000" w:themeColor="text1"/>
        </w:rPr>
        <w:t xml:space="preserve"> </w:t>
      </w:r>
      <w:r w:rsidRPr="00E862F1">
        <w:rPr>
          <w:rFonts w:asciiTheme="majorHAnsi" w:hAnsiTheme="majorHAnsi"/>
          <w:color w:val="000000" w:themeColor="text1"/>
        </w:rPr>
        <w:t xml:space="preserve">In March 2015, with facilitation support from MAF-SoL, CSPs established their umbrella organisation </w:t>
      </w:r>
      <w:r w:rsidR="00D76D55">
        <w:rPr>
          <w:rFonts w:asciiTheme="majorHAnsi" w:hAnsiTheme="majorHAnsi"/>
          <w:color w:val="000000" w:themeColor="text1"/>
        </w:rPr>
        <w:t>–</w:t>
      </w:r>
      <w:r w:rsidRPr="00E862F1">
        <w:rPr>
          <w:rFonts w:asciiTheme="majorHAnsi" w:hAnsiTheme="majorHAnsi"/>
          <w:color w:val="000000" w:themeColor="text1"/>
        </w:rPr>
        <w:t xml:space="preserve"> </w:t>
      </w:r>
      <w:r w:rsidR="00D76D55">
        <w:rPr>
          <w:rFonts w:asciiTheme="majorHAnsi" w:hAnsiTheme="majorHAnsi"/>
          <w:color w:val="000000" w:themeColor="text1"/>
        </w:rPr>
        <w:t xml:space="preserve">the </w:t>
      </w:r>
      <w:r w:rsidRPr="00E862F1">
        <w:rPr>
          <w:rFonts w:asciiTheme="majorHAnsi" w:hAnsiTheme="majorHAnsi"/>
          <w:color w:val="000000" w:themeColor="text1"/>
        </w:rPr>
        <w:t>national association of CSPs (ANAPROFIKO). MAF-SoL will provide mentoring support to ANAPROFIKO’s executiv</w:t>
      </w:r>
      <w:r>
        <w:rPr>
          <w:rFonts w:asciiTheme="majorHAnsi" w:hAnsiTheme="majorHAnsi"/>
          <w:color w:val="000000" w:themeColor="text1"/>
        </w:rPr>
        <w:t>e team and board of directors</w:t>
      </w:r>
      <w:r w:rsidRPr="00E862F1">
        <w:rPr>
          <w:rFonts w:asciiTheme="majorHAnsi" w:hAnsiTheme="majorHAnsi"/>
          <w:color w:val="000000" w:themeColor="text1"/>
        </w:rPr>
        <w:t>.</w:t>
      </w:r>
    </w:p>
    <w:p w14:paraId="3EB205D8" w14:textId="66100E0D" w:rsidR="00BF571E" w:rsidRPr="00E862F1" w:rsidRDefault="00BF571E" w:rsidP="00BF571E">
      <w:pPr>
        <w:spacing w:before="120"/>
        <w:rPr>
          <w:rFonts w:asciiTheme="majorHAnsi" w:hAnsiTheme="majorHAnsi" w:cs="XEMIER+BentonGothic-Regular"/>
          <w:color w:val="000000" w:themeColor="text1"/>
          <w:szCs w:val="20"/>
        </w:rPr>
      </w:pPr>
      <w:r w:rsidRPr="00E862F1">
        <w:rPr>
          <w:rFonts w:asciiTheme="majorHAnsi" w:hAnsiTheme="majorHAnsi"/>
          <w:color w:val="000000" w:themeColor="text1"/>
          <w:szCs w:val="22"/>
          <w:u w:val="single"/>
        </w:rPr>
        <w:t>Focal seed merchants in local markets established</w:t>
      </w:r>
      <w:r w:rsidRPr="00E862F1">
        <w:rPr>
          <w:rFonts w:asciiTheme="majorHAnsi" w:hAnsiTheme="majorHAnsi"/>
          <w:color w:val="000000" w:themeColor="text1"/>
        </w:rPr>
        <w:t>.</w:t>
      </w:r>
      <w:r w:rsidRPr="00E862F1">
        <w:rPr>
          <w:rFonts w:asciiTheme="majorHAnsi" w:hAnsiTheme="majorHAnsi" w:cs="XEMIER+BentonGothic-Regular"/>
          <w:color w:val="000000" w:themeColor="text1"/>
          <w:szCs w:val="20"/>
        </w:rPr>
        <w:t xml:space="preserve"> </w:t>
      </w:r>
      <w:r w:rsidR="00D76D55">
        <w:rPr>
          <w:rFonts w:asciiTheme="majorHAnsi" w:hAnsiTheme="majorHAnsi" w:cs="XEMIER+BentonGothic-Regular"/>
          <w:color w:val="000000" w:themeColor="text1"/>
          <w:szCs w:val="20"/>
        </w:rPr>
        <w:t>Nineteen</w:t>
      </w:r>
      <w:r w:rsidRPr="00E862F1">
        <w:rPr>
          <w:rFonts w:asciiTheme="majorHAnsi" w:hAnsiTheme="majorHAnsi" w:cs="XEMIER+BentonGothic-Regular"/>
          <w:color w:val="000000" w:themeColor="text1"/>
          <w:szCs w:val="20"/>
        </w:rPr>
        <w:t xml:space="preserve"> Agriculture Shops </w:t>
      </w:r>
      <w:r w:rsidR="00D76D55">
        <w:rPr>
          <w:rFonts w:asciiTheme="majorHAnsi" w:hAnsiTheme="majorHAnsi" w:cs="XEMIER+BentonGothic-Regular"/>
          <w:color w:val="000000" w:themeColor="text1"/>
          <w:szCs w:val="20"/>
        </w:rPr>
        <w:t xml:space="preserve">were </w:t>
      </w:r>
      <w:r w:rsidRPr="00E862F1">
        <w:rPr>
          <w:rFonts w:asciiTheme="majorHAnsi" w:hAnsiTheme="majorHAnsi" w:cs="XEMIER+BentonGothic-Regular"/>
          <w:color w:val="000000" w:themeColor="text1"/>
          <w:szCs w:val="20"/>
        </w:rPr>
        <w:t>identified and supported to establish agriculture shop (</w:t>
      </w:r>
      <w:proofErr w:type="spellStart"/>
      <w:r w:rsidRPr="00E862F1">
        <w:rPr>
          <w:rFonts w:asciiTheme="majorHAnsi" w:hAnsiTheme="majorHAnsi" w:cs="XEMIER+BentonGothic-Regular"/>
          <w:color w:val="000000" w:themeColor="text1"/>
          <w:szCs w:val="20"/>
        </w:rPr>
        <w:t>Loza</w:t>
      </w:r>
      <w:proofErr w:type="spellEnd"/>
      <w:r w:rsidRPr="00E862F1">
        <w:rPr>
          <w:rFonts w:asciiTheme="majorHAnsi" w:hAnsiTheme="majorHAnsi" w:cs="XEMIER+BentonGothic-Regular"/>
          <w:color w:val="000000" w:themeColor="text1"/>
          <w:szCs w:val="20"/>
        </w:rPr>
        <w:t xml:space="preserve"> </w:t>
      </w:r>
      <w:proofErr w:type="spellStart"/>
      <w:r w:rsidRPr="00E862F1">
        <w:rPr>
          <w:rFonts w:asciiTheme="majorHAnsi" w:hAnsiTheme="majorHAnsi" w:cs="XEMIER+BentonGothic-Regular"/>
          <w:color w:val="000000" w:themeColor="text1"/>
          <w:szCs w:val="20"/>
        </w:rPr>
        <w:t>Agricultura</w:t>
      </w:r>
      <w:proofErr w:type="spellEnd"/>
      <w:r w:rsidRPr="00E862F1">
        <w:rPr>
          <w:rFonts w:asciiTheme="majorHAnsi" w:hAnsiTheme="majorHAnsi" w:cs="XEMIER+BentonGothic-Regular"/>
          <w:color w:val="000000" w:themeColor="text1"/>
          <w:szCs w:val="20"/>
        </w:rPr>
        <w:t xml:space="preserve">) in 11 </w:t>
      </w:r>
      <w:r w:rsidR="00A9562F">
        <w:rPr>
          <w:rFonts w:asciiTheme="majorHAnsi" w:hAnsiTheme="majorHAnsi" w:cs="XEMIER+BentonGothic-Regular"/>
          <w:color w:val="000000" w:themeColor="text1"/>
          <w:szCs w:val="20"/>
        </w:rPr>
        <w:t>Municipalities</w:t>
      </w:r>
      <w:r w:rsidRPr="00E862F1">
        <w:rPr>
          <w:rFonts w:asciiTheme="majorHAnsi" w:hAnsiTheme="majorHAnsi" w:cs="XEMIER+BentonGothic-Regular"/>
          <w:color w:val="000000" w:themeColor="text1"/>
          <w:szCs w:val="20"/>
        </w:rPr>
        <w:t xml:space="preserve"> except Ainaro and Manufahi. In these two </w:t>
      </w:r>
      <w:r w:rsidR="00A9562F">
        <w:rPr>
          <w:rFonts w:asciiTheme="majorHAnsi" w:hAnsiTheme="majorHAnsi" w:cs="XEMIER+BentonGothic-Regular"/>
          <w:color w:val="000000" w:themeColor="text1"/>
          <w:szCs w:val="20"/>
        </w:rPr>
        <w:t>Municipalities</w:t>
      </w:r>
      <w:r w:rsidRPr="00E862F1">
        <w:rPr>
          <w:rFonts w:asciiTheme="majorHAnsi" w:hAnsiTheme="majorHAnsi" w:cs="XEMIER+BentonGothic-Regular"/>
          <w:color w:val="000000" w:themeColor="text1"/>
          <w:szCs w:val="20"/>
        </w:rPr>
        <w:t xml:space="preserve"> </w:t>
      </w:r>
      <w:r w:rsidR="00D76D55">
        <w:rPr>
          <w:rFonts w:asciiTheme="majorHAnsi" w:hAnsiTheme="majorHAnsi" w:cs="XEMIER+BentonGothic-Regular"/>
          <w:color w:val="000000" w:themeColor="text1"/>
          <w:szCs w:val="20"/>
        </w:rPr>
        <w:t xml:space="preserve">the NGO, </w:t>
      </w:r>
      <w:r w:rsidRPr="00E862F1">
        <w:rPr>
          <w:rFonts w:asciiTheme="majorHAnsi" w:hAnsiTheme="majorHAnsi" w:cs="XEMIER+BentonGothic-Regular"/>
          <w:color w:val="000000" w:themeColor="text1"/>
          <w:szCs w:val="20"/>
        </w:rPr>
        <w:t>Mercy Corps</w:t>
      </w:r>
      <w:r w:rsidR="00D76D55">
        <w:rPr>
          <w:rFonts w:asciiTheme="majorHAnsi" w:hAnsiTheme="majorHAnsi" w:cs="XEMIER+BentonGothic-Regular"/>
          <w:color w:val="000000" w:themeColor="text1"/>
          <w:szCs w:val="20"/>
        </w:rPr>
        <w:t xml:space="preserve">, had already assisted </w:t>
      </w:r>
      <w:r w:rsidRPr="00E862F1">
        <w:rPr>
          <w:rFonts w:asciiTheme="majorHAnsi" w:hAnsiTheme="majorHAnsi" w:cs="XEMIER+BentonGothic-Regular"/>
          <w:color w:val="000000" w:themeColor="text1"/>
          <w:szCs w:val="20"/>
        </w:rPr>
        <w:lastRenderedPageBreak/>
        <w:t xml:space="preserve">establish 8 Agriculture Shops. In 2015-16, MAF-SoL will give emphasis to link Agriculture Shops with Commercial Seed Producers in respective </w:t>
      </w:r>
      <w:r w:rsidR="00A9562F">
        <w:rPr>
          <w:rFonts w:asciiTheme="majorHAnsi" w:hAnsiTheme="majorHAnsi" w:cs="XEMIER+BentonGothic-Regular"/>
          <w:color w:val="000000" w:themeColor="text1"/>
          <w:szCs w:val="20"/>
        </w:rPr>
        <w:t>Municipalities</w:t>
      </w:r>
      <w:r w:rsidRPr="00E862F1">
        <w:rPr>
          <w:rFonts w:asciiTheme="majorHAnsi" w:hAnsiTheme="majorHAnsi" w:cs="XEMIER+BentonGothic-Regular"/>
          <w:color w:val="000000" w:themeColor="text1"/>
          <w:szCs w:val="20"/>
        </w:rPr>
        <w:t xml:space="preserve"> so that the shops can source commercial seeds from CSPs and sell to interested farmers next planting season. </w:t>
      </w:r>
    </w:p>
    <w:p w14:paraId="4E96F839" w14:textId="473CE409" w:rsidR="00BF571E" w:rsidRPr="00E862F1" w:rsidRDefault="00BF571E" w:rsidP="00BF571E">
      <w:pPr>
        <w:spacing w:before="120"/>
        <w:rPr>
          <w:rFonts w:asciiTheme="majorHAnsi" w:hAnsiTheme="majorHAnsi" w:cs="XEMIER+BentonGothic-Regular"/>
          <w:color w:val="000000" w:themeColor="text1"/>
          <w:szCs w:val="20"/>
        </w:rPr>
      </w:pPr>
      <w:r w:rsidRPr="00E862F1">
        <w:rPr>
          <w:rFonts w:asciiTheme="majorHAnsi" w:hAnsiTheme="majorHAnsi"/>
          <w:color w:val="000000" w:themeColor="text1"/>
          <w:szCs w:val="22"/>
          <w:u w:val="single"/>
        </w:rPr>
        <w:t>Improved access to seed for vulnerable groups.</w:t>
      </w:r>
      <w:r w:rsidRPr="00E862F1">
        <w:rPr>
          <w:rFonts w:asciiTheme="majorHAnsi" w:hAnsiTheme="majorHAnsi" w:cs="XEMIER+BentonGothic-Regular"/>
          <w:color w:val="000000" w:themeColor="text1"/>
          <w:szCs w:val="20"/>
        </w:rPr>
        <w:t xml:space="preserve">  Due to the very positive feedback received on the pilot of improved seed access mechanism for vulnerable households (ISAMVH) in 2012 in Liquica, the concept was expanded in 8 </w:t>
      </w:r>
      <w:r w:rsidR="00A9562F">
        <w:rPr>
          <w:rFonts w:asciiTheme="majorHAnsi" w:hAnsiTheme="majorHAnsi" w:cs="XEMIER+BentonGothic-Regular"/>
          <w:color w:val="000000" w:themeColor="text1"/>
          <w:szCs w:val="20"/>
        </w:rPr>
        <w:t>Municipalities</w:t>
      </w:r>
      <w:r w:rsidRPr="00E862F1">
        <w:rPr>
          <w:rFonts w:asciiTheme="majorHAnsi" w:hAnsiTheme="majorHAnsi" w:cs="XEMIER+BentonGothic-Regular"/>
          <w:color w:val="000000" w:themeColor="text1"/>
          <w:szCs w:val="20"/>
        </w:rPr>
        <w:t xml:space="preserve"> </w:t>
      </w:r>
      <w:r w:rsidR="00D76D55">
        <w:rPr>
          <w:rFonts w:asciiTheme="majorHAnsi" w:hAnsiTheme="majorHAnsi" w:cs="XEMIER+BentonGothic-Regular"/>
          <w:color w:val="000000" w:themeColor="text1"/>
          <w:szCs w:val="20"/>
        </w:rPr>
        <w:t xml:space="preserve">in </w:t>
      </w:r>
      <w:r w:rsidRPr="00E862F1">
        <w:rPr>
          <w:rFonts w:asciiTheme="majorHAnsi" w:hAnsiTheme="majorHAnsi" w:cs="XEMIER+BentonGothic-Regular"/>
          <w:color w:val="000000" w:themeColor="text1"/>
          <w:szCs w:val="20"/>
        </w:rPr>
        <w:t xml:space="preserve">2013-14 and 12 </w:t>
      </w:r>
      <w:r w:rsidR="00A9562F">
        <w:rPr>
          <w:rFonts w:asciiTheme="majorHAnsi" w:hAnsiTheme="majorHAnsi" w:cs="XEMIER+BentonGothic-Regular"/>
          <w:color w:val="000000" w:themeColor="text1"/>
          <w:szCs w:val="20"/>
        </w:rPr>
        <w:t>Municipalities</w:t>
      </w:r>
      <w:r w:rsidRPr="00E862F1">
        <w:rPr>
          <w:rFonts w:asciiTheme="majorHAnsi" w:hAnsiTheme="majorHAnsi" w:cs="XEMIER+BentonGothic-Regular"/>
          <w:color w:val="000000" w:themeColor="text1"/>
          <w:szCs w:val="20"/>
        </w:rPr>
        <w:t xml:space="preserve"> </w:t>
      </w:r>
      <w:r>
        <w:rPr>
          <w:rFonts w:asciiTheme="majorHAnsi" w:hAnsiTheme="majorHAnsi" w:cs="XEMIER+BentonGothic-Regular"/>
          <w:color w:val="000000" w:themeColor="text1"/>
          <w:szCs w:val="20"/>
        </w:rPr>
        <w:t>2014-15. In the last cropping season</w:t>
      </w:r>
      <w:r w:rsidRPr="00E862F1">
        <w:rPr>
          <w:rFonts w:asciiTheme="majorHAnsi" w:hAnsiTheme="majorHAnsi" w:cs="XEMIER+BentonGothic-Regular"/>
          <w:color w:val="000000" w:themeColor="text1"/>
          <w:szCs w:val="20"/>
        </w:rPr>
        <w:t>, improved seeds of maize, paddy, peanuts and sweet potato (cuttings)</w:t>
      </w:r>
      <w:r>
        <w:rPr>
          <w:rFonts w:asciiTheme="majorHAnsi" w:hAnsiTheme="majorHAnsi" w:cs="XEMIER+BentonGothic-Regular"/>
          <w:color w:val="000000" w:themeColor="text1"/>
          <w:szCs w:val="20"/>
        </w:rPr>
        <w:t xml:space="preserve"> were distributed from CSPGs</w:t>
      </w:r>
      <w:r w:rsidRPr="00E862F1">
        <w:rPr>
          <w:rFonts w:asciiTheme="majorHAnsi" w:hAnsiTheme="majorHAnsi" w:cs="XEMIER+BentonGothic-Regular"/>
          <w:color w:val="000000" w:themeColor="text1"/>
          <w:szCs w:val="20"/>
        </w:rPr>
        <w:t xml:space="preserve"> in 12 </w:t>
      </w:r>
      <w:r w:rsidR="00A9562F">
        <w:rPr>
          <w:rFonts w:asciiTheme="majorHAnsi" w:hAnsiTheme="majorHAnsi" w:cs="XEMIER+BentonGothic-Regular"/>
          <w:color w:val="000000" w:themeColor="text1"/>
          <w:szCs w:val="20"/>
        </w:rPr>
        <w:t>Municipalities</w:t>
      </w:r>
      <w:r w:rsidRPr="00E862F1">
        <w:rPr>
          <w:rFonts w:asciiTheme="majorHAnsi" w:hAnsiTheme="majorHAnsi" w:cs="XEMIER+BentonGothic-Regular"/>
          <w:color w:val="000000" w:themeColor="text1"/>
          <w:szCs w:val="20"/>
        </w:rPr>
        <w:t xml:space="preserve"> covering 51 </w:t>
      </w:r>
      <w:proofErr w:type="spellStart"/>
      <w:r w:rsidRPr="00E862F1">
        <w:rPr>
          <w:rFonts w:asciiTheme="majorHAnsi" w:hAnsiTheme="majorHAnsi" w:cs="XEMIER+BentonGothic-Regular"/>
          <w:color w:val="000000" w:themeColor="text1"/>
          <w:szCs w:val="20"/>
        </w:rPr>
        <w:t>Sucos</w:t>
      </w:r>
      <w:proofErr w:type="spellEnd"/>
      <w:r w:rsidRPr="00E862F1">
        <w:rPr>
          <w:rFonts w:asciiTheme="majorHAnsi" w:hAnsiTheme="majorHAnsi" w:cs="XEMIER+BentonGothic-Regular"/>
          <w:color w:val="000000" w:themeColor="text1"/>
          <w:szCs w:val="20"/>
        </w:rPr>
        <w:t xml:space="preserve">, 145 </w:t>
      </w:r>
      <w:proofErr w:type="spellStart"/>
      <w:r w:rsidRPr="00E862F1">
        <w:rPr>
          <w:rFonts w:asciiTheme="majorHAnsi" w:hAnsiTheme="majorHAnsi" w:cs="XEMIER+BentonGothic-Regular"/>
          <w:color w:val="000000" w:themeColor="text1"/>
          <w:szCs w:val="20"/>
        </w:rPr>
        <w:t>Aldeias</w:t>
      </w:r>
      <w:proofErr w:type="spellEnd"/>
      <w:r w:rsidRPr="00E862F1">
        <w:rPr>
          <w:rFonts w:asciiTheme="majorHAnsi" w:hAnsiTheme="majorHAnsi" w:cs="XEMIER+BentonGothic-Regular"/>
          <w:color w:val="000000" w:themeColor="text1"/>
          <w:szCs w:val="20"/>
        </w:rPr>
        <w:t xml:space="preserve"> and 5,830 vulnerable households (1,838 women). With facilitation from MAF </w:t>
      </w:r>
      <w:proofErr w:type="spellStart"/>
      <w:r w:rsidRPr="00E862F1">
        <w:rPr>
          <w:rFonts w:asciiTheme="majorHAnsi" w:hAnsiTheme="majorHAnsi" w:cs="XEMIER+BentonGothic-Regular"/>
          <w:color w:val="000000" w:themeColor="text1"/>
          <w:szCs w:val="20"/>
        </w:rPr>
        <w:t>Suco</w:t>
      </w:r>
      <w:proofErr w:type="spellEnd"/>
      <w:r w:rsidRPr="00E862F1">
        <w:rPr>
          <w:rFonts w:asciiTheme="majorHAnsi" w:hAnsiTheme="majorHAnsi" w:cs="XEMIER+BentonGothic-Regular"/>
          <w:color w:val="000000" w:themeColor="text1"/>
          <w:szCs w:val="20"/>
        </w:rPr>
        <w:t xml:space="preserve"> Extension Officer</w:t>
      </w:r>
      <w:r w:rsidR="00D76D55">
        <w:rPr>
          <w:rFonts w:asciiTheme="majorHAnsi" w:hAnsiTheme="majorHAnsi" w:cs="XEMIER+BentonGothic-Regular"/>
          <w:color w:val="000000" w:themeColor="text1"/>
          <w:szCs w:val="20"/>
        </w:rPr>
        <w:t>s</w:t>
      </w:r>
      <w:r w:rsidRPr="00E862F1">
        <w:rPr>
          <w:rFonts w:asciiTheme="majorHAnsi" w:hAnsiTheme="majorHAnsi" w:cs="XEMIER+BentonGothic-Regular"/>
          <w:color w:val="000000" w:themeColor="text1"/>
          <w:szCs w:val="20"/>
        </w:rPr>
        <w:t xml:space="preserve"> and </w:t>
      </w:r>
      <w:proofErr w:type="spellStart"/>
      <w:r w:rsidRPr="00E862F1">
        <w:rPr>
          <w:rFonts w:asciiTheme="majorHAnsi" w:hAnsiTheme="majorHAnsi" w:cs="XEMIER+BentonGothic-Regular"/>
          <w:color w:val="000000" w:themeColor="text1"/>
          <w:szCs w:val="20"/>
        </w:rPr>
        <w:t>Suco</w:t>
      </w:r>
      <w:proofErr w:type="spellEnd"/>
      <w:r w:rsidRPr="00E862F1">
        <w:rPr>
          <w:rFonts w:asciiTheme="majorHAnsi" w:hAnsiTheme="majorHAnsi" w:cs="XEMIER+BentonGothic-Regular"/>
          <w:color w:val="000000" w:themeColor="text1"/>
          <w:szCs w:val="20"/>
        </w:rPr>
        <w:t xml:space="preserve"> and </w:t>
      </w:r>
      <w:proofErr w:type="spellStart"/>
      <w:r w:rsidR="00D76D55">
        <w:rPr>
          <w:rFonts w:asciiTheme="majorHAnsi" w:hAnsiTheme="majorHAnsi" w:cs="XEMIER+BentonGothic-Regular"/>
          <w:color w:val="000000" w:themeColor="text1"/>
          <w:szCs w:val="20"/>
        </w:rPr>
        <w:t>Aldeia</w:t>
      </w:r>
      <w:proofErr w:type="spellEnd"/>
      <w:r w:rsidR="00D76D55">
        <w:rPr>
          <w:rFonts w:asciiTheme="majorHAnsi" w:hAnsiTheme="majorHAnsi" w:cs="XEMIER+BentonGothic-Regular"/>
          <w:color w:val="000000" w:themeColor="text1"/>
          <w:szCs w:val="20"/>
        </w:rPr>
        <w:t xml:space="preserve"> Chiefs, seed</w:t>
      </w:r>
      <w:r>
        <w:rPr>
          <w:rFonts w:asciiTheme="majorHAnsi" w:hAnsiTheme="majorHAnsi" w:cs="XEMIER+BentonGothic-Regular"/>
          <w:color w:val="000000" w:themeColor="text1"/>
          <w:szCs w:val="20"/>
        </w:rPr>
        <w:t xml:space="preserve"> of new MAF-</w:t>
      </w:r>
      <w:r w:rsidRPr="00E862F1">
        <w:rPr>
          <w:rFonts w:asciiTheme="majorHAnsi" w:hAnsiTheme="majorHAnsi" w:cs="XEMIER+BentonGothic-Regular"/>
          <w:color w:val="000000" w:themeColor="text1"/>
          <w:szCs w:val="20"/>
        </w:rPr>
        <w:t xml:space="preserve">SoL released varieties of maize, rice, peanuts and cassava produced by CSPGs were distributed to pre-identified vulnerable households. This activity helped established market linkage between seed producers and seed users in the local communities.  </w:t>
      </w:r>
      <w:r>
        <w:rPr>
          <w:rFonts w:asciiTheme="majorHAnsi" w:hAnsiTheme="majorHAnsi" w:cs="XEMIER+BentonGothic-Regular"/>
          <w:color w:val="000000" w:themeColor="text1"/>
          <w:szCs w:val="20"/>
        </w:rPr>
        <w:t>In 2015-16</w:t>
      </w:r>
      <w:r w:rsidRPr="00E862F1">
        <w:rPr>
          <w:rFonts w:asciiTheme="majorHAnsi" w:hAnsiTheme="majorHAnsi" w:cs="XEMIER+BentonGothic-Regular"/>
          <w:color w:val="000000" w:themeColor="text1"/>
          <w:szCs w:val="20"/>
        </w:rPr>
        <w:t xml:space="preserve">, this ISAMVH concept will be further expanded to support at least 5000 vulnerable households with perishable planting materials like cassava and sweet potato. </w:t>
      </w:r>
    </w:p>
    <w:p w14:paraId="10BD8ADC" w14:textId="08959E5E" w:rsidR="00BF571E" w:rsidRPr="00E862F1" w:rsidRDefault="00BF571E" w:rsidP="00BF571E">
      <w:pPr>
        <w:spacing w:before="120"/>
        <w:rPr>
          <w:rFonts w:asciiTheme="majorHAnsi" w:hAnsiTheme="majorHAnsi"/>
          <w:color w:val="000000" w:themeColor="text1"/>
        </w:rPr>
      </w:pPr>
      <w:r w:rsidRPr="00E862F1">
        <w:rPr>
          <w:rFonts w:asciiTheme="majorHAnsi" w:hAnsiTheme="majorHAnsi"/>
          <w:bCs/>
          <w:color w:val="000000" w:themeColor="text1"/>
          <w:u w:val="single"/>
        </w:rPr>
        <w:t>Systems linking registered commercial seed producers with potential buyers enhanced</w:t>
      </w:r>
      <w:r w:rsidRPr="00E862F1">
        <w:rPr>
          <w:rFonts w:asciiTheme="majorHAnsi" w:hAnsiTheme="majorHAnsi"/>
          <w:color w:val="000000" w:themeColor="text1"/>
        </w:rPr>
        <w:t xml:space="preserve">.  Under the NSSRV, MAF has established a system of registration for commercial seed producers. By the end of </w:t>
      </w:r>
      <w:r w:rsidR="00D76D55">
        <w:rPr>
          <w:rFonts w:asciiTheme="majorHAnsi" w:hAnsiTheme="majorHAnsi"/>
          <w:color w:val="000000" w:themeColor="text1"/>
        </w:rPr>
        <w:t xml:space="preserve">June, </w:t>
      </w:r>
      <w:r w:rsidRPr="00E862F1">
        <w:rPr>
          <w:rFonts w:asciiTheme="majorHAnsi" w:hAnsiTheme="majorHAnsi"/>
          <w:color w:val="000000" w:themeColor="text1"/>
        </w:rPr>
        <w:t xml:space="preserve">2015, 58 commercial seed producers </w:t>
      </w:r>
      <w:r w:rsidR="00D76D55">
        <w:rPr>
          <w:rFonts w:asciiTheme="majorHAnsi" w:hAnsiTheme="majorHAnsi"/>
          <w:color w:val="000000" w:themeColor="text1"/>
        </w:rPr>
        <w:t xml:space="preserve">had </w:t>
      </w:r>
      <w:r w:rsidRPr="00E862F1">
        <w:rPr>
          <w:rFonts w:asciiTheme="majorHAnsi" w:hAnsiTheme="majorHAnsi"/>
          <w:color w:val="000000" w:themeColor="text1"/>
        </w:rPr>
        <w:t xml:space="preserve">registered with </w:t>
      </w:r>
      <w:r w:rsidR="00D76D55">
        <w:rPr>
          <w:rFonts w:asciiTheme="majorHAnsi" w:hAnsiTheme="majorHAnsi"/>
          <w:color w:val="000000" w:themeColor="text1"/>
        </w:rPr>
        <w:t xml:space="preserve">the </w:t>
      </w:r>
      <w:r w:rsidRPr="00E862F1">
        <w:rPr>
          <w:rFonts w:asciiTheme="majorHAnsi" w:hAnsiTheme="majorHAnsi"/>
          <w:color w:val="000000" w:themeColor="text1"/>
        </w:rPr>
        <w:t>MAF Seed Department. Within MAF, following the provisions of 2013 National Seed Policy, private companies, traders, NGOs who buy and sell seeds for commercial purposes must purchase seeds from registered commercial seed producers. These policy and systems have helped to strongly link registered commercial seed producers with potential buyers. In 2015-16, MAF-SoL will advise MAF to purchase seeds from these producers in order to reduce seed imports.  MAF has planned to purchase approximately three hundred twenty tons of commercial seed (</w:t>
      </w:r>
      <w:r>
        <w:rPr>
          <w:rFonts w:asciiTheme="majorHAnsi" w:hAnsiTheme="majorHAnsi"/>
          <w:color w:val="000000" w:themeColor="text1"/>
        </w:rPr>
        <w:t>150</w:t>
      </w:r>
      <w:r w:rsidRPr="00E862F1">
        <w:rPr>
          <w:rFonts w:asciiTheme="majorHAnsi" w:hAnsiTheme="majorHAnsi"/>
          <w:color w:val="000000" w:themeColor="text1"/>
        </w:rPr>
        <w:t xml:space="preserve">mt maize, </w:t>
      </w:r>
      <w:r>
        <w:rPr>
          <w:rFonts w:asciiTheme="majorHAnsi" w:hAnsiTheme="majorHAnsi"/>
          <w:color w:val="000000" w:themeColor="text1"/>
        </w:rPr>
        <w:t>150</w:t>
      </w:r>
      <w:r w:rsidRPr="00E862F1">
        <w:rPr>
          <w:rFonts w:asciiTheme="majorHAnsi" w:hAnsiTheme="majorHAnsi"/>
          <w:color w:val="000000" w:themeColor="text1"/>
        </w:rPr>
        <w:t xml:space="preserve">mt rice and </w:t>
      </w:r>
      <w:r>
        <w:rPr>
          <w:rFonts w:asciiTheme="majorHAnsi" w:hAnsiTheme="majorHAnsi"/>
          <w:color w:val="000000" w:themeColor="text1"/>
        </w:rPr>
        <w:t>20</w:t>
      </w:r>
      <w:r w:rsidRPr="00E862F1">
        <w:rPr>
          <w:rFonts w:asciiTheme="majorHAnsi" w:hAnsiTheme="majorHAnsi"/>
          <w:color w:val="000000" w:themeColor="text1"/>
        </w:rPr>
        <w:t>mt peanuts) from CSPs in order to distribute the improve</w:t>
      </w:r>
      <w:r w:rsidR="00D76D55">
        <w:rPr>
          <w:rFonts w:asciiTheme="majorHAnsi" w:hAnsiTheme="majorHAnsi"/>
          <w:color w:val="000000" w:themeColor="text1"/>
        </w:rPr>
        <w:t>d commercial seeds to farmers during the</w:t>
      </w:r>
      <w:r w:rsidRPr="00E862F1">
        <w:rPr>
          <w:rFonts w:asciiTheme="majorHAnsi" w:hAnsiTheme="majorHAnsi"/>
          <w:color w:val="000000" w:themeColor="text1"/>
        </w:rPr>
        <w:t xml:space="preserve"> 2015</w:t>
      </w:r>
      <w:r>
        <w:rPr>
          <w:rFonts w:asciiTheme="majorHAnsi" w:hAnsiTheme="majorHAnsi"/>
          <w:color w:val="000000" w:themeColor="text1"/>
        </w:rPr>
        <w:t>-</w:t>
      </w:r>
      <w:r w:rsidR="00D76D55">
        <w:rPr>
          <w:rFonts w:asciiTheme="majorHAnsi" w:hAnsiTheme="majorHAnsi"/>
          <w:color w:val="000000" w:themeColor="text1"/>
        </w:rPr>
        <w:t xml:space="preserve">16 growing season across </w:t>
      </w:r>
      <w:r w:rsidRPr="00E862F1">
        <w:rPr>
          <w:rFonts w:asciiTheme="majorHAnsi" w:hAnsiTheme="majorHAnsi"/>
          <w:color w:val="000000" w:themeColor="text1"/>
        </w:rPr>
        <w:t xml:space="preserve">all </w:t>
      </w:r>
      <w:r w:rsidR="00A9562F">
        <w:rPr>
          <w:rFonts w:asciiTheme="majorHAnsi" w:hAnsiTheme="majorHAnsi"/>
          <w:color w:val="000000" w:themeColor="text1"/>
        </w:rPr>
        <w:t>Municipalities</w:t>
      </w:r>
      <w:r w:rsidRPr="00E862F1">
        <w:rPr>
          <w:rFonts w:asciiTheme="majorHAnsi" w:hAnsiTheme="majorHAnsi"/>
          <w:color w:val="000000" w:themeColor="text1"/>
        </w:rPr>
        <w:t>.</w:t>
      </w:r>
    </w:p>
    <w:p w14:paraId="4E8BB3E9" w14:textId="0222A6D2" w:rsidR="00BF571E" w:rsidRPr="00E862F1" w:rsidRDefault="00BF571E" w:rsidP="00BF571E">
      <w:pPr>
        <w:spacing w:before="240"/>
        <w:rPr>
          <w:rFonts w:asciiTheme="majorHAnsi" w:hAnsiTheme="majorHAnsi"/>
          <w:bCs/>
          <w:color w:val="000000" w:themeColor="text1"/>
        </w:rPr>
      </w:pPr>
      <w:r w:rsidRPr="00E862F1">
        <w:rPr>
          <w:rFonts w:asciiTheme="majorHAnsi" w:hAnsiTheme="majorHAnsi"/>
          <w:bCs/>
          <w:color w:val="000000" w:themeColor="text1"/>
          <w:u w:val="single"/>
        </w:rPr>
        <w:t>Capacity of MAF extension staff to establish CSPGs strengthened</w:t>
      </w:r>
      <w:r w:rsidRPr="00E862F1">
        <w:rPr>
          <w:rFonts w:asciiTheme="majorHAnsi" w:hAnsiTheme="majorHAnsi"/>
          <w:bCs/>
          <w:color w:val="000000" w:themeColor="text1"/>
        </w:rPr>
        <w:t xml:space="preserve">.  Training will be provided to Municipal Extension Department personnel in all 13 </w:t>
      </w:r>
      <w:r w:rsidR="00A9562F">
        <w:rPr>
          <w:rFonts w:asciiTheme="majorHAnsi" w:hAnsiTheme="majorHAnsi"/>
          <w:bCs/>
          <w:color w:val="000000" w:themeColor="text1"/>
        </w:rPr>
        <w:t>Municipalities</w:t>
      </w:r>
      <w:r>
        <w:rPr>
          <w:rFonts w:asciiTheme="majorHAnsi" w:hAnsiTheme="majorHAnsi"/>
          <w:bCs/>
          <w:color w:val="000000" w:themeColor="text1"/>
        </w:rPr>
        <w:t xml:space="preserve">, </w:t>
      </w:r>
      <w:r w:rsidRPr="00E862F1">
        <w:rPr>
          <w:rFonts w:asciiTheme="majorHAnsi" w:hAnsiTheme="majorHAnsi"/>
          <w:bCs/>
          <w:color w:val="000000" w:themeColor="text1"/>
        </w:rPr>
        <w:t>National Se</w:t>
      </w:r>
      <w:r>
        <w:rPr>
          <w:rFonts w:asciiTheme="majorHAnsi" w:hAnsiTheme="majorHAnsi"/>
          <w:bCs/>
          <w:color w:val="000000" w:themeColor="text1"/>
        </w:rPr>
        <w:t xml:space="preserve">ed Production Coordinators, </w:t>
      </w:r>
      <w:r w:rsidRPr="00E862F1">
        <w:rPr>
          <w:rFonts w:asciiTheme="majorHAnsi" w:hAnsiTheme="majorHAnsi"/>
          <w:bCs/>
          <w:color w:val="000000" w:themeColor="text1"/>
        </w:rPr>
        <w:t xml:space="preserve">Municipal Community Seed Coordinators and </w:t>
      </w:r>
      <w:proofErr w:type="spellStart"/>
      <w:r w:rsidRPr="00E862F1">
        <w:rPr>
          <w:rFonts w:asciiTheme="majorHAnsi" w:hAnsiTheme="majorHAnsi"/>
          <w:bCs/>
          <w:color w:val="000000" w:themeColor="text1"/>
        </w:rPr>
        <w:t>Suco</w:t>
      </w:r>
      <w:proofErr w:type="spellEnd"/>
      <w:r w:rsidRPr="00E862F1">
        <w:rPr>
          <w:rFonts w:asciiTheme="majorHAnsi" w:hAnsiTheme="majorHAnsi"/>
          <w:bCs/>
          <w:color w:val="000000" w:themeColor="text1"/>
        </w:rPr>
        <w:t xml:space="preserve"> Extension Officers.  Key activities</w:t>
      </w:r>
      <w:r>
        <w:rPr>
          <w:rFonts w:asciiTheme="majorHAnsi" w:hAnsiTheme="majorHAnsi"/>
          <w:bCs/>
          <w:color w:val="000000" w:themeColor="text1"/>
        </w:rPr>
        <w:t xml:space="preserve"> </w:t>
      </w:r>
      <w:r w:rsidRPr="00E862F1">
        <w:rPr>
          <w:rFonts w:asciiTheme="majorHAnsi" w:hAnsiTheme="majorHAnsi"/>
          <w:bCs/>
          <w:color w:val="000000" w:themeColor="text1"/>
        </w:rPr>
        <w:t xml:space="preserve">planned are: </w:t>
      </w:r>
      <w:r w:rsidR="00B95860">
        <w:rPr>
          <w:rFonts w:asciiTheme="majorHAnsi" w:hAnsiTheme="majorHAnsi"/>
          <w:bCs/>
          <w:color w:val="000000" w:themeColor="text1"/>
        </w:rPr>
        <w:t xml:space="preserve">refresher training on seed production for SEOs, </w:t>
      </w:r>
      <w:r w:rsidRPr="00E862F1">
        <w:rPr>
          <w:rFonts w:asciiTheme="majorHAnsi" w:hAnsiTheme="majorHAnsi"/>
          <w:bCs/>
          <w:color w:val="000000" w:themeColor="text1"/>
        </w:rPr>
        <w:t xml:space="preserve">periodic progress review meeting in fields, CSPG grading exercises, leadership training to CSPs, integration of savings and loan activity in CSPs, wrap up workshop of community and commercial seeds, exposure visits to observe other agencies best practices. </w:t>
      </w:r>
    </w:p>
    <w:p w14:paraId="6081E110" w14:textId="77777777" w:rsidR="00BF571E" w:rsidRPr="00352419" w:rsidRDefault="00BF571E" w:rsidP="00BF571E">
      <w:pPr>
        <w:pStyle w:val="Heading3"/>
        <w:rPr>
          <w:rFonts w:asciiTheme="majorHAnsi" w:hAnsiTheme="majorHAnsi"/>
        </w:rPr>
      </w:pPr>
      <w:r w:rsidRPr="00352419">
        <w:rPr>
          <w:rFonts w:asciiTheme="majorHAnsi" w:hAnsiTheme="majorHAnsi"/>
        </w:rPr>
        <w:t>4. Seed system management</w:t>
      </w:r>
      <w:bookmarkEnd w:id="24"/>
    </w:p>
    <w:p w14:paraId="71A40078" w14:textId="176FC135" w:rsidR="00BF571E" w:rsidRPr="008649F5" w:rsidRDefault="00BF571E" w:rsidP="00BF571E">
      <w:pPr>
        <w:pStyle w:val="Default"/>
        <w:spacing w:before="120"/>
        <w:jc w:val="both"/>
        <w:rPr>
          <w:rFonts w:ascii="Cambria" w:hAnsi="Cambria"/>
          <w:color w:val="auto"/>
        </w:rPr>
      </w:pPr>
      <w:r w:rsidRPr="008649F5">
        <w:rPr>
          <w:rFonts w:ascii="Cambria" w:hAnsi="Cambria"/>
          <w:color w:val="auto"/>
          <w:u w:val="single"/>
        </w:rPr>
        <w:t>Seed planning and management systems established.</w:t>
      </w:r>
      <w:r w:rsidRPr="008649F5">
        <w:rPr>
          <w:rFonts w:ascii="Cambria" w:hAnsi="Cambria"/>
          <w:color w:val="auto"/>
        </w:rPr>
        <w:t xml:space="preserve"> Municipal database </w:t>
      </w:r>
      <w:proofErr w:type="gramStart"/>
      <w:r w:rsidR="002326EB" w:rsidRPr="008649F5">
        <w:rPr>
          <w:rFonts w:ascii="Cambria" w:hAnsi="Cambria"/>
          <w:color w:val="auto"/>
        </w:rPr>
        <w:t>officers</w:t>
      </w:r>
      <w:proofErr w:type="gramEnd"/>
      <w:r w:rsidRPr="008649F5">
        <w:rPr>
          <w:rFonts w:ascii="Cambria" w:hAnsi="Cambria"/>
          <w:color w:val="auto"/>
        </w:rPr>
        <w:t xml:space="preserve"> in-charge of updating the relevant data for the MSS will be provided continuous mentoring during the year. National staff will continue to lead the efforts of linking their work to DNAH seed department as well as to the new directorate that will be in-charge of collecting agriculture information. The maintenance of MSS databases are an integral part of municipal annual </w:t>
      </w:r>
      <w:r w:rsidR="002326EB" w:rsidRPr="008649F5">
        <w:rPr>
          <w:rFonts w:ascii="Cambria" w:hAnsi="Cambria"/>
          <w:color w:val="auto"/>
        </w:rPr>
        <w:t>work plan</w:t>
      </w:r>
      <w:r w:rsidRPr="008649F5">
        <w:rPr>
          <w:rFonts w:ascii="Cambria" w:hAnsi="Cambria"/>
          <w:color w:val="auto"/>
        </w:rPr>
        <w:t xml:space="preserve"> which is going to be monitored all year-round. Work done in coll</w:t>
      </w:r>
      <w:r w:rsidR="00041A2F">
        <w:rPr>
          <w:rFonts w:ascii="Cambria" w:hAnsi="Cambria"/>
          <w:color w:val="auto"/>
        </w:rPr>
        <w:t>aboration with each municipal</w:t>
      </w:r>
      <w:r w:rsidRPr="008649F5">
        <w:rPr>
          <w:rFonts w:ascii="Cambria" w:hAnsi="Cambria"/>
          <w:color w:val="auto"/>
        </w:rPr>
        <w:t xml:space="preserve"> on MSS annual work planning and budgeting will be integrated with MIRT</w:t>
      </w:r>
      <w:r w:rsidR="00041A2F">
        <w:rPr>
          <w:rFonts w:ascii="Cambria" w:hAnsi="Cambria"/>
          <w:color w:val="auto"/>
        </w:rPr>
        <w:t>P</w:t>
      </w:r>
      <w:r w:rsidRPr="008649F5">
        <w:rPr>
          <w:rFonts w:ascii="Cambria" w:hAnsi="Cambria"/>
          <w:color w:val="auto"/>
        </w:rPr>
        <w:t xml:space="preserve"> that will soon start.</w:t>
      </w:r>
    </w:p>
    <w:p w14:paraId="3BB2FDBF" w14:textId="7F2CDEB9" w:rsidR="00BF571E" w:rsidRPr="008649F5" w:rsidRDefault="00BF571E" w:rsidP="00BF571E">
      <w:pPr>
        <w:pStyle w:val="Default"/>
        <w:spacing w:before="120"/>
        <w:jc w:val="both"/>
        <w:rPr>
          <w:rFonts w:ascii="Cambria" w:hAnsi="Cambria"/>
        </w:rPr>
      </w:pPr>
      <w:r w:rsidRPr="008649F5">
        <w:rPr>
          <w:rFonts w:ascii="Cambria" w:hAnsi="Cambria"/>
          <w:color w:val="auto"/>
          <w:u w:val="single"/>
        </w:rPr>
        <w:t>Monitoring and evaluation processes strengthened.</w:t>
      </w:r>
      <w:r w:rsidRPr="008649F5">
        <w:rPr>
          <w:rFonts w:ascii="Cambria" w:hAnsi="Cambria"/>
          <w:color w:val="auto"/>
        </w:rPr>
        <w:t xml:space="preserve"> </w:t>
      </w:r>
      <w:r w:rsidRPr="008649F5">
        <w:rPr>
          <w:rFonts w:ascii="Cambria" w:hAnsi="Cambria"/>
        </w:rPr>
        <w:t xml:space="preserve">The social science / M&amp;E activities will primarily focused on learning from the regular monitoring of the activities implemented in components 1, 2 and 3. The key planned activities relate to the learning from the on-going case </w:t>
      </w:r>
      <w:r w:rsidRPr="008649F5">
        <w:rPr>
          <w:rFonts w:ascii="Cambria" w:hAnsi="Cambria"/>
        </w:rPr>
        <w:lastRenderedPageBreak/>
        <w:t xml:space="preserve">studies and the end-of-program variety adoption survey. In the final year of the program four external assessments are scheduled. The assessment of SoL collaboration with agencies and </w:t>
      </w:r>
      <w:proofErr w:type="spellStart"/>
      <w:r w:rsidRPr="008649F5">
        <w:rPr>
          <w:rFonts w:ascii="Cambria" w:hAnsi="Cambria"/>
        </w:rPr>
        <w:t>organisations</w:t>
      </w:r>
      <w:proofErr w:type="spellEnd"/>
      <w:r w:rsidRPr="008649F5">
        <w:rPr>
          <w:rFonts w:ascii="Cambria" w:hAnsi="Cambria"/>
        </w:rPr>
        <w:t xml:space="preserve"> started in May 2015, and the report is expected before the end of July 2015. There will also be assessments of the gender impact, impact on the environment, and an assessment of the impact of </w:t>
      </w:r>
      <w:proofErr w:type="spellStart"/>
      <w:r w:rsidRPr="008649F5">
        <w:rPr>
          <w:rFonts w:ascii="Cambria" w:hAnsi="Cambria"/>
        </w:rPr>
        <w:t>SoL’s</w:t>
      </w:r>
      <w:proofErr w:type="spellEnd"/>
      <w:r w:rsidRPr="008649F5">
        <w:rPr>
          <w:rFonts w:ascii="Cambria" w:hAnsi="Cambria"/>
        </w:rPr>
        <w:t xml:space="preserve"> capacity building efforts. </w:t>
      </w:r>
      <w:r w:rsidR="00D76D55">
        <w:rPr>
          <w:rFonts w:ascii="Cambria" w:hAnsi="Cambria"/>
        </w:rPr>
        <w:t>A program economic impact study is planned for March, 2016</w:t>
      </w:r>
    </w:p>
    <w:p w14:paraId="5CBD4F7E" w14:textId="200B0C86" w:rsidR="00BF571E" w:rsidRPr="008649F5" w:rsidRDefault="00BF571E" w:rsidP="00BF571E">
      <w:pPr>
        <w:pStyle w:val="Default"/>
        <w:spacing w:before="120"/>
        <w:jc w:val="both"/>
        <w:rPr>
          <w:rFonts w:ascii="Cambria" w:hAnsi="Cambria"/>
          <w:color w:val="FF0000"/>
          <w:szCs w:val="20"/>
        </w:rPr>
      </w:pPr>
      <w:r w:rsidRPr="008649F5">
        <w:rPr>
          <w:rFonts w:ascii="Cambria" w:hAnsi="Cambria"/>
          <w:color w:val="auto"/>
          <w:szCs w:val="20"/>
          <w:u w:val="single"/>
        </w:rPr>
        <w:t>GoTL seed policy being informed by SoL experience</w:t>
      </w:r>
      <w:r w:rsidRPr="008649F5">
        <w:rPr>
          <w:rFonts w:ascii="Cambria" w:hAnsi="Cambria"/>
          <w:color w:val="auto"/>
          <w:szCs w:val="20"/>
        </w:rPr>
        <w:t>.</w:t>
      </w:r>
      <w:r w:rsidRPr="008649F5">
        <w:rPr>
          <w:rFonts w:ascii="Cambria" w:hAnsi="Cambria"/>
          <w:color w:val="FF0000"/>
          <w:szCs w:val="20"/>
        </w:rPr>
        <w:t xml:space="preserve">  </w:t>
      </w:r>
      <w:r w:rsidRPr="008649F5">
        <w:rPr>
          <w:rFonts w:ascii="Cambria" w:hAnsi="Cambria"/>
          <w:color w:val="auto"/>
          <w:szCs w:val="20"/>
        </w:rPr>
        <w:t xml:space="preserve">Draft guidelines for the system of sweet potato multiplication prepared and undergoing review while other guidelines such as quality control procedures for legumes will be investigated and prepared. Discussions with USC Canada regarding collaboration on integrating community seed banking </w:t>
      </w:r>
      <w:r w:rsidR="00316B7D">
        <w:rPr>
          <w:rFonts w:ascii="Cambria" w:hAnsi="Cambria"/>
          <w:color w:val="auto"/>
          <w:szCs w:val="20"/>
        </w:rPr>
        <w:t xml:space="preserve">is </w:t>
      </w:r>
      <w:r w:rsidRPr="008649F5">
        <w:rPr>
          <w:rFonts w:ascii="Cambria" w:hAnsi="Cambria"/>
          <w:color w:val="auto"/>
          <w:szCs w:val="20"/>
        </w:rPr>
        <w:t xml:space="preserve">ongoing. Guidelines prepared in 2013 as well as the National Seed Policy will be reviewed and updated based on experience from the last two years of implementation. Support will be provided to </w:t>
      </w:r>
      <w:r w:rsidR="00316B7D">
        <w:rPr>
          <w:rFonts w:ascii="Cambria" w:hAnsi="Cambria"/>
          <w:color w:val="auto"/>
          <w:szCs w:val="20"/>
        </w:rPr>
        <w:t xml:space="preserve">the </w:t>
      </w:r>
      <w:r w:rsidRPr="008649F5">
        <w:rPr>
          <w:rFonts w:ascii="Cambria" w:hAnsi="Cambria"/>
          <w:color w:val="auto"/>
          <w:szCs w:val="20"/>
        </w:rPr>
        <w:t>NSC to ensure that they can independent</w:t>
      </w:r>
      <w:r w:rsidR="00D76D55">
        <w:rPr>
          <w:rFonts w:ascii="Cambria" w:hAnsi="Cambria"/>
          <w:color w:val="auto"/>
          <w:szCs w:val="20"/>
        </w:rPr>
        <w:t>ly</w:t>
      </w:r>
      <w:r w:rsidRPr="008649F5">
        <w:rPr>
          <w:rFonts w:ascii="Cambria" w:hAnsi="Cambria"/>
          <w:color w:val="auto"/>
          <w:szCs w:val="20"/>
        </w:rPr>
        <w:t xml:space="preserve"> manage the operation of the Council. Given the several changes in the government since the National Seed Policy was endorsed, it is felt that not enough experience and maturity were reached to establish a National Seed Law. However, accumulated experience until the end of the program will be documented for handing over to </w:t>
      </w:r>
      <w:r w:rsidR="00316B7D">
        <w:rPr>
          <w:rFonts w:ascii="Cambria" w:hAnsi="Cambria"/>
          <w:color w:val="auto"/>
          <w:szCs w:val="20"/>
        </w:rPr>
        <w:t xml:space="preserve">the </w:t>
      </w:r>
      <w:r w:rsidRPr="008649F5">
        <w:rPr>
          <w:rFonts w:ascii="Cambria" w:hAnsi="Cambria"/>
          <w:color w:val="auto"/>
          <w:szCs w:val="20"/>
        </w:rPr>
        <w:t>NSC.</w:t>
      </w:r>
    </w:p>
    <w:p w14:paraId="659F7D12" w14:textId="22CC782D" w:rsidR="00BF571E" w:rsidRPr="00EC4079" w:rsidRDefault="00BF571E" w:rsidP="00BF571E">
      <w:pPr>
        <w:spacing w:before="120"/>
      </w:pPr>
      <w:r w:rsidRPr="00672348">
        <w:rPr>
          <w:u w:val="single"/>
        </w:rPr>
        <w:t>Seed system gender strategy implemented</w:t>
      </w:r>
      <w:r w:rsidRPr="00672348">
        <w:t xml:space="preserve">.  </w:t>
      </w:r>
      <w:r>
        <w:t xml:space="preserve">UN Women is currently updating the MAF Gender Policy and Strategy. SoL will ensure that activities are incorporated for continued implementation. </w:t>
      </w:r>
      <w:r w:rsidR="00316B7D">
        <w:t>A sponsored m</w:t>
      </w:r>
      <w:r>
        <w:t xml:space="preserve">en’s Health Program in Ermera and Lautem will be closely monitored and documented. Gender awareness training will be organized for the remaining MAF staff involved in the implementation of </w:t>
      </w:r>
      <w:r w:rsidR="00316B7D">
        <w:t xml:space="preserve">the </w:t>
      </w:r>
      <w:r>
        <w:t xml:space="preserve">NSSRV. Collaboration on </w:t>
      </w:r>
      <w:r w:rsidR="00D76D55">
        <w:t xml:space="preserve">a </w:t>
      </w:r>
      <w:r>
        <w:t>village poultry program to demonstrate how women can increase income from poultry production will start in July.</w:t>
      </w:r>
      <w:r>
        <w:rPr>
          <w:color w:val="FF0000"/>
        </w:rPr>
        <w:t xml:space="preserve"> </w:t>
      </w:r>
      <w:r w:rsidRPr="00EC4079">
        <w:t xml:space="preserve">The gender team will continue collecting sex disaggregated data on all SoL activities. </w:t>
      </w:r>
    </w:p>
    <w:p w14:paraId="328E15C0" w14:textId="77777777" w:rsidR="00BF571E" w:rsidRPr="001044F8" w:rsidRDefault="00BF571E" w:rsidP="00BF571E">
      <w:pPr>
        <w:spacing w:before="120"/>
      </w:pPr>
      <w:r w:rsidRPr="001044F8">
        <w:rPr>
          <w:u w:val="single"/>
        </w:rPr>
        <w:t>Improved-variety technical and promotional materials developed.</w:t>
      </w:r>
      <w:r w:rsidRPr="001044F8">
        <w:t xml:space="preserve">  A diverse range of technical and promotional materials will be developed to share and improve knowledge of good agricultural practices. Planned materials include annual research reports, calendars, </w:t>
      </w:r>
      <w:proofErr w:type="gramStart"/>
      <w:r w:rsidRPr="001044F8">
        <w:t>improved</w:t>
      </w:r>
      <w:proofErr w:type="gramEnd"/>
      <w:r w:rsidRPr="001044F8">
        <w:t xml:space="preserve"> techniques brochures for major crops, variety photo banners, and updated seed labels. These will be in both Tetum and English.</w:t>
      </w:r>
    </w:p>
    <w:p w14:paraId="0FE5240B" w14:textId="2254BD28" w:rsidR="00BF571E" w:rsidRPr="00173F93" w:rsidRDefault="00BF571E" w:rsidP="00BF571E">
      <w:pPr>
        <w:spacing w:before="120"/>
      </w:pPr>
      <w:r w:rsidRPr="00173F93">
        <w:rPr>
          <w:u w:val="single"/>
        </w:rPr>
        <w:t>Awareness of improved varieties increased.</w:t>
      </w:r>
      <w:r w:rsidRPr="00173F93">
        <w:t xml:space="preserve"> Collaboration with Cinema </w:t>
      </w:r>
      <w:proofErr w:type="spellStart"/>
      <w:r w:rsidRPr="00173F93">
        <w:t>Lorosae</w:t>
      </w:r>
      <w:proofErr w:type="spellEnd"/>
      <w:r w:rsidRPr="00173F93">
        <w:t xml:space="preserve"> on </w:t>
      </w:r>
      <w:proofErr w:type="spellStart"/>
      <w:r w:rsidRPr="00173F93">
        <w:t>Suco</w:t>
      </w:r>
      <w:proofErr w:type="spellEnd"/>
      <w:r w:rsidRPr="00173F93">
        <w:t xml:space="preserve"> film nights where the different films and </w:t>
      </w:r>
      <w:r>
        <w:t>animation are</w:t>
      </w:r>
      <w:r w:rsidRPr="00173F93">
        <w:t xml:space="preserve"> shown will be continued</w:t>
      </w:r>
      <w:r>
        <w:t xml:space="preserve"> as well as the broadcasting of radio plays through community radi</w:t>
      </w:r>
      <w:r w:rsidR="00041A2F">
        <w:t xml:space="preserve">o in the different </w:t>
      </w:r>
      <w:r w:rsidR="00A9562F">
        <w:t>Municipalities</w:t>
      </w:r>
      <w:r>
        <w:t xml:space="preserve">. Running media campaigns (TV and radio) and paying for media advertisement such as the collaboration with </w:t>
      </w:r>
      <w:proofErr w:type="spellStart"/>
      <w:r>
        <w:t>Lafaek</w:t>
      </w:r>
      <w:proofErr w:type="spellEnd"/>
      <w:r>
        <w:t xml:space="preserve"> magazine will also be continued.</w:t>
      </w:r>
    </w:p>
    <w:p w14:paraId="64A483CC" w14:textId="77777777" w:rsidR="00BF571E" w:rsidRPr="00A2510A" w:rsidRDefault="00BF571E" w:rsidP="00BF571E">
      <w:pPr>
        <w:spacing w:before="120"/>
      </w:pPr>
      <w:r w:rsidRPr="00DD5402">
        <w:rPr>
          <w:u w:val="single"/>
        </w:rPr>
        <w:t xml:space="preserve">Environmental and climate change impacts addressed. </w:t>
      </w:r>
      <w:r w:rsidRPr="00DD5402">
        <w:t xml:space="preserve"> Further research will be conducted in the area of crop modelling with APSIM, agro-meteorology and GIS.  Data sets from historical and current sources will be consolidated for both climate and soil data.  APSIM research will consider the application of maize intercropped with velvet bean in all agro-ecological zones.  Simulations will also be run to consider the possible risks of El Niño at various locations.  Weather stations will be incorporated into the MAF agro-meteorology plan with handover of assets in early January followed by continued monitoring.  Further development will be done on establishing secure data transfer and access through the </w:t>
      </w:r>
      <w:proofErr w:type="spellStart"/>
      <w:r w:rsidRPr="00DD5402">
        <w:t>CLiDE</w:t>
      </w:r>
      <w:proofErr w:type="spellEnd"/>
      <w:r w:rsidRPr="00DD5402">
        <w:t xml:space="preserve"> database.  The final version of the Timor-Leste soil map and associated data will be released.  GIS analysis and support will be provided to MAF and various development partners as appropriate.  </w:t>
      </w:r>
      <w:r w:rsidRPr="00E4239A">
        <w:rPr>
          <w:color w:val="FF0000"/>
        </w:rPr>
        <w:t xml:space="preserve"> </w:t>
      </w:r>
    </w:p>
    <w:p w14:paraId="16612618" w14:textId="77777777" w:rsidR="00BF571E" w:rsidRPr="00F01E8A" w:rsidRDefault="00BF571E" w:rsidP="00BF571E">
      <w:pPr>
        <w:spacing w:before="120"/>
      </w:pPr>
      <w:r w:rsidRPr="00F01E8A">
        <w:rPr>
          <w:u w:val="single"/>
        </w:rPr>
        <w:t>Capacity of MAF staff to manage the national seed system enhanced.</w:t>
      </w:r>
      <w:r w:rsidRPr="00F01E8A">
        <w:t xml:space="preserve"> MAF staff will receive considerable training during the year both in terms of short term training in-country and </w:t>
      </w:r>
      <w:r w:rsidRPr="00F01E8A">
        <w:lastRenderedPageBreak/>
        <w:t xml:space="preserve">overseas, study visits to </w:t>
      </w:r>
      <w:r w:rsidR="006F04E3">
        <w:t>research institute for</w:t>
      </w:r>
      <w:r w:rsidRPr="00F01E8A">
        <w:t xml:space="preserve"> interaction wit</w:t>
      </w:r>
      <w:r w:rsidR="00FF2EB7">
        <w:t>h other researchers</w:t>
      </w:r>
      <w:r w:rsidRPr="00F01E8A">
        <w:t xml:space="preserve"> not to mention the on-going mentoring provided by international advisors (see Training Calendar).</w:t>
      </w:r>
    </w:p>
    <w:p w14:paraId="27FF194C" w14:textId="77777777" w:rsidR="003F2BAB" w:rsidRDefault="003F2BAB" w:rsidP="003F2BAB"/>
    <w:p w14:paraId="7102B270" w14:textId="77777777" w:rsidR="002B1849" w:rsidRDefault="002B1849" w:rsidP="003F2BAB"/>
    <w:p w14:paraId="007A4364" w14:textId="77777777" w:rsidR="00696044" w:rsidRDefault="00696044" w:rsidP="00A6134B">
      <w:pPr>
        <w:spacing w:before="120"/>
        <w:rPr>
          <w:rFonts w:asciiTheme="majorHAnsi" w:hAnsiTheme="majorHAnsi"/>
        </w:rPr>
      </w:pPr>
    </w:p>
    <w:p w14:paraId="6D781171" w14:textId="77777777" w:rsidR="00A6134B" w:rsidRPr="004D39C8" w:rsidRDefault="00A6134B">
      <w:pPr>
        <w:rPr>
          <w:rFonts w:asciiTheme="majorHAnsi" w:hAnsiTheme="majorHAnsi"/>
        </w:rPr>
      </w:pPr>
    </w:p>
    <w:p w14:paraId="32420C25" w14:textId="77777777" w:rsidR="009017DF" w:rsidRPr="00941384" w:rsidRDefault="00390728" w:rsidP="002F2E1B">
      <w:pPr>
        <w:pStyle w:val="Heading2"/>
        <w:tabs>
          <w:tab w:val="left" w:pos="851"/>
        </w:tabs>
        <w:spacing w:after="120"/>
        <w:jc w:val="left"/>
        <w:rPr>
          <w:rFonts w:asciiTheme="majorHAnsi" w:hAnsiTheme="majorHAnsi" w:cs="Arial"/>
          <w:sz w:val="32"/>
          <w:szCs w:val="32"/>
          <w:lang w:val="en-US"/>
        </w:rPr>
      </w:pPr>
      <w:bookmarkStart w:id="26" w:name="_Toc424192989"/>
      <w:r>
        <w:rPr>
          <w:rFonts w:asciiTheme="majorHAnsi" w:hAnsiTheme="majorHAnsi" w:cs="Arial"/>
          <w:sz w:val="32"/>
          <w:szCs w:val="32"/>
          <w:lang w:val="en-US"/>
        </w:rPr>
        <w:t>6</w:t>
      </w:r>
      <w:r w:rsidR="004A3019">
        <w:rPr>
          <w:rFonts w:asciiTheme="majorHAnsi" w:hAnsiTheme="majorHAnsi" w:cs="Arial"/>
          <w:sz w:val="32"/>
          <w:szCs w:val="32"/>
          <w:lang w:val="en-US"/>
        </w:rPr>
        <w:t>.2</w:t>
      </w:r>
      <w:r w:rsidR="00DB6ED7" w:rsidRPr="00941384">
        <w:rPr>
          <w:rFonts w:asciiTheme="majorHAnsi" w:hAnsiTheme="majorHAnsi" w:cs="Arial"/>
          <w:sz w:val="32"/>
          <w:szCs w:val="32"/>
          <w:lang w:val="en-US"/>
        </w:rPr>
        <w:tab/>
        <w:t>Transition</w:t>
      </w:r>
      <w:r w:rsidR="004A3019">
        <w:rPr>
          <w:rFonts w:asciiTheme="majorHAnsi" w:hAnsiTheme="majorHAnsi" w:cs="Arial"/>
          <w:sz w:val="32"/>
          <w:szCs w:val="32"/>
          <w:lang w:val="en-US"/>
        </w:rPr>
        <w:t xml:space="preserve">ing </w:t>
      </w:r>
      <w:r w:rsidR="00306A41">
        <w:rPr>
          <w:rFonts w:asciiTheme="majorHAnsi" w:hAnsiTheme="majorHAnsi" w:cs="Arial"/>
          <w:sz w:val="32"/>
          <w:szCs w:val="32"/>
          <w:lang w:val="en-US"/>
        </w:rPr>
        <w:t>MAF</w:t>
      </w:r>
      <w:r w:rsidR="00DF5A1D">
        <w:rPr>
          <w:rFonts w:asciiTheme="majorHAnsi" w:hAnsiTheme="majorHAnsi" w:cs="Arial"/>
          <w:sz w:val="32"/>
          <w:szCs w:val="32"/>
          <w:lang w:val="en-US"/>
        </w:rPr>
        <w:t>-</w:t>
      </w:r>
      <w:r w:rsidR="00306A41">
        <w:rPr>
          <w:rFonts w:asciiTheme="majorHAnsi" w:hAnsiTheme="majorHAnsi" w:cs="Arial"/>
          <w:sz w:val="32"/>
          <w:szCs w:val="32"/>
          <w:lang w:val="en-US"/>
        </w:rPr>
        <w:t xml:space="preserve">SoL </w:t>
      </w:r>
      <w:r w:rsidR="004A3019">
        <w:rPr>
          <w:rFonts w:asciiTheme="majorHAnsi" w:hAnsiTheme="majorHAnsi" w:cs="Arial"/>
          <w:sz w:val="32"/>
          <w:szCs w:val="32"/>
          <w:lang w:val="en-US"/>
        </w:rPr>
        <w:t>activities to MAF</w:t>
      </w:r>
      <w:r w:rsidR="00DF5A1D">
        <w:rPr>
          <w:rFonts w:asciiTheme="majorHAnsi" w:hAnsiTheme="majorHAnsi" w:cs="Arial"/>
          <w:sz w:val="32"/>
          <w:szCs w:val="32"/>
          <w:lang w:val="en-US"/>
        </w:rPr>
        <w:t xml:space="preserve"> and Exit</w:t>
      </w:r>
      <w:bookmarkEnd w:id="26"/>
      <w:r w:rsidR="00DF5A1D">
        <w:rPr>
          <w:rFonts w:asciiTheme="majorHAnsi" w:hAnsiTheme="majorHAnsi" w:cs="Arial"/>
          <w:sz w:val="32"/>
          <w:szCs w:val="32"/>
          <w:lang w:val="en-US"/>
        </w:rPr>
        <w:t xml:space="preserve"> </w:t>
      </w:r>
    </w:p>
    <w:p w14:paraId="7824DEA5" w14:textId="43A47441" w:rsidR="006E01CA" w:rsidRPr="006E01CA" w:rsidRDefault="00DB6ED7" w:rsidP="00E813E7">
      <w:pPr>
        <w:ind w:firstLine="720"/>
        <w:rPr>
          <w:rFonts w:asciiTheme="majorHAnsi" w:hAnsiTheme="majorHAnsi"/>
        </w:rPr>
      </w:pPr>
      <w:r w:rsidRPr="006E01CA">
        <w:rPr>
          <w:rFonts w:asciiTheme="majorHAnsi" w:hAnsiTheme="majorHAnsi"/>
        </w:rPr>
        <w:t>MAF</w:t>
      </w:r>
      <w:r w:rsidR="007D135D" w:rsidRPr="006E01CA">
        <w:rPr>
          <w:rFonts w:asciiTheme="majorHAnsi" w:hAnsiTheme="majorHAnsi"/>
        </w:rPr>
        <w:t>-SoL</w:t>
      </w:r>
      <w:r w:rsidRPr="006E01CA">
        <w:rPr>
          <w:rFonts w:asciiTheme="majorHAnsi" w:hAnsiTheme="majorHAnsi"/>
        </w:rPr>
        <w:t xml:space="preserve"> program activities </w:t>
      </w:r>
      <w:r w:rsidR="004A3019" w:rsidRPr="006E01CA">
        <w:rPr>
          <w:rFonts w:asciiTheme="majorHAnsi" w:hAnsiTheme="majorHAnsi"/>
        </w:rPr>
        <w:t>are in the process of being</w:t>
      </w:r>
      <w:r w:rsidRPr="006E01CA">
        <w:rPr>
          <w:rFonts w:asciiTheme="majorHAnsi" w:hAnsiTheme="majorHAnsi"/>
        </w:rPr>
        <w:t xml:space="preserve"> subsumed into mainstream MAF programs.  </w:t>
      </w:r>
      <w:r w:rsidR="00306A41" w:rsidRPr="006E01CA">
        <w:rPr>
          <w:rFonts w:asciiTheme="majorHAnsi" w:hAnsiTheme="majorHAnsi"/>
        </w:rPr>
        <w:t>This process is being implemented by program and by component.  For example, although the NSSRV program was developed by MAF/</w:t>
      </w:r>
      <w:proofErr w:type="spellStart"/>
      <w:r w:rsidR="00306A41" w:rsidRPr="006E01CA">
        <w:rPr>
          <w:rFonts w:asciiTheme="majorHAnsi" w:hAnsiTheme="majorHAnsi"/>
        </w:rPr>
        <w:t>SoL</w:t>
      </w:r>
      <w:proofErr w:type="spellEnd"/>
      <w:r w:rsidR="00306A41" w:rsidRPr="006E01CA">
        <w:rPr>
          <w:rFonts w:asciiTheme="majorHAnsi" w:hAnsiTheme="majorHAnsi"/>
        </w:rPr>
        <w:t xml:space="preserve">, its </w:t>
      </w:r>
      <w:proofErr w:type="spellStart"/>
      <w:r w:rsidR="00306A41" w:rsidRPr="006E01CA">
        <w:rPr>
          <w:rFonts w:asciiTheme="majorHAnsi" w:hAnsiTheme="majorHAnsi"/>
        </w:rPr>
        <w:t>implentation</w:t>
      </w:r>
      <w:proofErr w:type="spellEnd"/>
      <w:r w:rsidR="00306A41" w:rsidRPr="006E01CA">
        <w:rPr>
          <w:rFonts w:asciiTheme="majorHAnsi" w:hAnsiTheme="majorHAnsi"/>
        </w:rPr>
        <w:t xml:space="preserve"> is </w:t>
      </w:r>
      <w:r w:rsidR="002326EB" w:rsidRPr="006E01CA">
        <w:rPr>
          <w:rFonts w:asciiTheme="majorHAnsi" w:hAnsiTheme="majorHAnsi"/>
        </w:rPr>
        <w:t>primarily</w:t>
      </w:r>
      <w:r w:rsidR="00306A41" w:rsidRPr="006E01CA">
        <w:rPr>
          <w:rFonts w:asciiTheme="majorHAnsi" w:hAnsiTheme="majorHAnsi"/>
        </w:rPr>
        <w:t xml:space="preserve"> by mainstrea</w:t>
      </w:r>
      <w:r w:rsidR="00611911" w:rsidRPr="006E01CA">
        <w:rPr>
          <w:rFonts w:asciiTheme="majorHAnsi" w:hAnsiTheme="majorHAnsi"/>
        </w:rPr>
        <w:t xml:space="preserve">m MAF Directorates and </w:t>
      </w:r>
      <w:r w:rsidR="00A9562F">
        <w:rPr>
          <w:rFonts w:asciiTheme="majorHAnsi" w:hAnsiTheme="majorHAnsi"/>
        </w:rPr>
        <w:t>Municipalities</w:t>
      </w:r>
      <w:r w:rsidR="00306A41" w:rsidRPr="006E01CA">
        <w:rPr>
          <w:rFonts w:asciiTheme="majorHAnsi" w:hAnsiTheme="majorHAnsi"/>
        </w:rPr>
        <w:t>.  Government acceptance of the financial responsibility for the components themselves is also being transitioned at different rates.  The Program Design envisaged that MAF would</w:t>
      </w:r>
      <w:r w:rsidR="004A3019" w:rsidRPr="006E01CA">
        <w:rPr>
          <w:rFonts w:asciiTheme="majorHAnsi" w:hAnsiTheme="majorHAnsi"/>
        </w:rPr>
        <w:t xml:space="preserve"> assume fifty percentage of the operational costs of Component 1 and Component 2 in 2014</w:t>
      </w:r>
      <w:r w:rsidR="00611911" w:rsidRPr="006E01CA">
        <w:rPr>
          <w:rFonts w:asciiTheme="majorHAnsi" w:hAnsiTheme="majorHAnsi"/>
        </w:rPr>
        <w:t xml:space="preserve"> and 100% in 2015</w:t>
      </w:r>
      <w:r w:rsidR="004A3019" w:rsidRPr="006E01CA">
        <w:rPr>
          <w:rFonts w:asciiTheme="majorHAnsi" w:hAnsiTheme="majorHAnsi"/>
        </w:rPr>
        <w:t>.  The GOTL planning and financial year commences at the beginni</w:t>
      </w:r>
      <w:r w:rsidR="00611911" w:rsidRPr="006E01CA">
        <w:rPr>
          <w:rFonts w:asciiTheme="majorHAnsi" w:hAnsiTheme="majorHAnsi"/>
        </w:rPr>
        <w:t>ng of January each year and USD300</w:t>
      </w:r>
      <w:proofErr w:type="gramStart"/>
      <w:r w:rsidR="00611911" w:rsidRPr="006E01CA">
        <w:rPr>
          <w:rFonts w:asciiTheme="majorHAnsi" w:hAnsiTheme="majorHAnsi"/>
        </w:rPr>
        <w:t>,000</w:t>
      </w:r>
      <w:proofErr w:type="gramEnd"/>
      <w:r w:rsidR="00611911" w:rsidRPr="006E01CA">
        <w:rPr>
          <w:rFonts w:asciiTheme="majorHAnsi" w:hAnsiTheme="majorHAnsi"/>
        </w:rPr>
        <w:t xml:space="preserve"> is</w:t>
      </w:r>
      <w:r w:rsidR="004A3019" w:rsidRPr="006E01CA">
        <w:rPr>
          <w:rFonts w:asciiTheme="majorHAnsi" w:hAnsiTheme="majorHAnsi"/>
        </w:rPr>
        <w:t xml:space="preserve"> included in the 201</w:t>
      </w:r>
      <w:r w:rsidR="00611911" w:rsidRPr="006E01CA">
        <w:rPr>
          <w:rFonts w:asciiTheme="majorHAnsi" w:hAnsiTheme="majorHAnsi"/>
        </w:rPr>
        <w:t>5</w:t>
      </w:r>
      <w:r w:rsidR="004A3019" w:rsidRPr="006E01CA">
        <w:rPr>
          <w:rFonts w:asciiTheme="majorHAnsi" w:hAnsiTheme="majorHAnsi"/>
        </w:rPr>
        <w:t xml:space="preserve"> budget for Component 1</w:t>
      </w:r>
      <w:r w:rsidR="00611911" w:rsidRPr="006E01CA">
        <w:rPr>
          <w:rFonts w:asciiTheme="majorHAnsi" w:hAnsiTheme="majorHAnsi"/>
        </w:rPr>
        <w:t>, USD300,00</w:t>
      </w:r>
      <w:r w:rsidR="002326EB">
        <w:rPr>
          <w:rFonts w:asciiTheme="majorHAnsi" w:hAnsiTheme="majorHAnsi"/>
        </w:rPr>
        <w:t>0</w:t>
      </w:r>
      <w:r w:rsidR="00611911" w:rsidRPr="006E01CA">
        <w:rPr>
          <w:rFonts w:asciiTheme="majorHAnsi" w:hAnsiTheme="majorHAnsi"/>
        </w:rPr>
        <w:t xml:space="preserve"> for Component 2 and USD30,000 for Component 3</w:t>
      </w:r>
      <w:r w:rsidR="004A3019" w:rsidRPr="006E01CA">
        <w:rPr>
          <w:rFonts w:asciiTheme="majorHAnsi" w:hAnsiTheme="majorHAnsi"/>
        </w:rPr>
        <w:t xml:space="preserve">.  </w:t>
      </w:r>
      <w:r w:rsidR="00611911" w:rsidRPr="006E01CA">
        <w:rPr>
          <w:rFonts w:asciiTheme="majorHAnsi" w:hAnsiTheme="majorHAnsi"/>
        </w:rPr>
        <w:t>As an interim measure,</w:t>
      </w:r>
      <w:r w:rsidR="006B559A" w:rsidRPr="006E01CA">
        <w:rPr>
          <w:rFonts w:asciiTheme="majorHAnsi" w:hAnsiTheme="majorHAnsi"/>
        </w:rPr>
        <w:t xml:space="preserve"> funds </w:t>
      </w:r>
      <w:r w:rsidR="00611911" w:rsidRPr="006E01CA">
        <w:rPr>
          <w:rFonts w:asciiTheme="majorHAnsi" w:hAnsiTheme="majorHAnsi"/>
        </w:rPr>
        <w:t xml:space="preserve">for Component 1 </w:t>
      </w:r>
      <w:r w:rsidR="006B559A" w:rsidRPr="006E01CA">
        <w:rPr>
          <w:rFonts w:asciiTheme="majorHAnsi" w:hAnsiTheme="majorHAnsi"/>
        </w:rPr>
        <w:t>were made available to MAF/SoL</w:t>
      </w:r>
      <w:r w:rsidR="00E813E7" w:rsidRPr="006E01CA">
        <w:rPr>
          <w:rFonts w:asciiTheme="majorHAnsi" w:hAnsiTheme="majorHAnsi"/>
        </w:rPr>
        <w:t xml:space="preserve"> and </w:t>
      </w:r>
      <w:r w:rsidR="006B559A" w:rsidRPr="006E01CA">
        <w:rPr>
          <w:rFonts w:asciiTheme="majorHAnsi" w:hAnsiTheme="majorHAnsi"/>
        </w:rPr>
        <w:t>disbursed to MAF on invoice according to the MAF budget</w:t>
      </w:r>
      <w:r w:rsidR="00611911" w:rsidRPr="006E01CA">
        <w:rPr>
          <w:rFonts w:asciiTheme="majorHAnsi" w:hAnsiTheme="majorHAnsi"/>
        </w:rPr>
        <w:t xml:space="preserve"> in 2014</w:t>
      </w:r>
      <w:r w:rsidR="006B559A" w:rsidRPr="006E01CA">
        <w:rPr>
          <w:rFonts w:asciiTheme="majorHAnsi" w:hAnsiTheme="majorHAnsi"/>
        </w:rPr>
        <w:t xml:space="preserve">.  </w:t>
      </w:r>
      <w:r w:rsidR="006E01CA" w:rsidRPr="006E01CA">
        <w:rPr>
          <w:rFonts w:asciiTheme="majorHAnsi" w:hAnsiTheme="majorHAnsi"/>
        </w:rPr>
        <w:t xml:space="preserve">A similar process is proposed for the funds in 2015, although at the end of June, 2015, these funds were not available. </w:t>
      </w:r>
    </w:p>
    <w:p w14:paraId="58AF7680" w14:textId="6F3967BA" w:rsidR="00E813E7" w:rsidRDefault="006E01CA" w:rsidP="00E813E7">
      <w:pPr>
        <w:ind w:firstLine="720"/>
        <w:rPr>
          <w:rFonts w:asciiTheme="majorHAnsi" w:hAnsiTheme="majorHAnsi"/>
        </w:rPr>
      </w:pPr>
      <w:r w:rsidRPr="006E01CA">
        <w:rPr>
          <w:rFonts w:asciiTheme="majorHAnsi" w:hAnsiTheme="majorHAnsi"/>
        </w:rPr>
        <w:t xml:space="preserve">The MAF will also support the </w:t>
      </w:r>
      <w:r w:rsidR="007C16F8">
        <w:rPr>
          <w:rFonts w:asciiTheme="majorHAnsi" w:hAnsiTheme="majorHAnsi"/>
        </w:rPr>
        <w:t xml:space="preserve">local </w:t>
      </w:r>
      <w:r w:rsidRPr="006E01CA">
        <w:rPr>
          <w:rFonts w:asciiTheme="majorHAnsi" w:hAnsiTheme="majorHAnsi"/>
        </w:rPr>
        <w:t xml:space="preserve">commercial seed sector </w:t>
      </w:r>
      <w:r w:rsidR="007C16F8">
        <w:rPr>
          <w:rFonts w:asciiTheme="majorHAnsi" w:hAnsiTheme="majorHAnsi"/>
        </w:rPr>
        <w:t>by</w:t>
      </w:r>
      <w:r w:rsidRPr="006E01CA">
        <w:rPr>
          <w:rFonts w:asciiTheme="majorHAnsi" w:hAnsiTheme="majorHAnsi"/>
        </w:rPr>
        <w:t xml:space="preserve"> p</w:t>
      </w:r>
      <w:r w:rsidR="007C16F8">
        <w:rPr>
          <w:rFonts w:asciiTheme="majorHAnsi" w:hAnsiTheme="majorHAnsi"/>
        </w:rPr>
        <w:t>urchasing 150 ton of</w:t>
      </w:r>
      <w:r w:rsidRPr="006E01CA">
        <w:rPr>
          <w:rFonts w:asciiTheme="majorHAnsi" w:hAnsiTheme="majorHAnsi"/>
        </w:rPr>
        <w:t xml:space="preserve"> maize, 150 t of rice and 20 t of peanut seed for the 2015-2016 growing season. This is prog</w:t>
      </w:r>
      <w:r w:rsidR="002B1830">
        <w:rPr>
          <w:rFonts w:asciiTheme="majorHAnsi" w:hAnsiTheme="majorHAnsi"/>
        </w:rPr>
        <w:t>ression of the purchase of 85 t of maize and 50 t</w:t>
      </w:r>
      <w:r w:rsidRPr="006E01CA">
        <w:rPr>
          <w:rFonts w:asciiTheme="majorHAnsi" w:hAnsiTheme="majorHAnsi"/>
        </w:rPr>
        <w:t xml:space="preserve"> of rice seed in 2014-2015. </w:t>
      </w:r>
      <w:r w:rsidR="00E813E7" w:rsidRPr="006E01CA">
        <w:rPr>
          <w:rFonts w:asciiTheme="majorHAnsi" w:hAnsiTheme="majorHAnsi"/>
        </w:rPr>
        <w:t>The MAF has a system in place which will oversee the quality of these purchases.</w:t>
      </w:r>
      <w:r w:rsidR="007C16F8">
        <w:rPr>
          <w:rFonts w:asciiTheme="majorHAnsi" w:hAnsiTheme="majorHAnsi"/>
        </w:rPr>
        <w:t xml:space="preserve">  Extra support will be required for the strengthening the NSSRV though the National Seed Council.  </w:t>
      </w:r>
    </w:p>
    <w:p w14:paraId="5B4E43F0" w14:textId="192B099A" w:rsidR="006E01CA" w:rsidRDefault="00C45158" w:rsidP="00E813E7">
      <w:pPr>
        <w:ind w:firstLine="720"/>
        <w:rPr>
          <w:rFonts w:asciiTheme="majorHAnsi" w:hAnsiTheme="majorHAnsi"/>
        </w:rPr>
      </w:pPr>
      <w:r>
        <w:rPr>
          <w:rFonts w:asciiTheme="majorHAnsi" w:hAnsiTheme="majorHAnsi"/>
        </w:rPr>
        <w:t>An exit plan</w:t>
      </w:r>
      <w:r w:rsidR="006E01CA">
        <w:rPr>
          <w:rFonts w:asciiTheme="majorHAnsi" w:hAnsiTheme="majorHAnsi"/>
        </w:rPr>
        <w:t xml:space="preserve"> has been developed to </w:t>
      </w:r>
      <w:r w:rsidR="006B5B16">
        <w:rPr>
          <w:rFonts w:asciiTheme="majorHAnsi" w:hAnsiTheme="majorHAnsi"/>
        </w:rPr>
        <w:t xml:space="preserve">address issues that </w:t>
      </w:r>
      <w:r w:rsidR="006E01CA">
        <w:rPr>
          <w:rFonts w:asciiTheme="majorHAnsi" w:hAnsiTheme="majorHAnsi"/>
        </w:rPr>
        <w:t xml:space="preserve">ensure </w:t>
      </w:r>
      <w:r w:rsidR="002B1830">
        <w:rPr>
          <w:rFonts w:asciiTheme="majorHAnsi" w:hAnsiTheme="majorHAnsi"/>
        </w:rPr>
        <w:t>SoL program activities are sustainable at the end of Australian funding in June, 2016</w:t>
      </w:r>
      <w:r>
        <w:rPr>
          <w:rFonts w:asciiTheme="majorHAnsi" w:hAnsiTheme="majorHAnsi"/>
        </w:rPr>
        <w:t xml:space="preserve"> and that </w:t>
      </w:r>
      <w:r w:rsidR="00784D30">
        <w:rPr>
          <w:rFonts w:asciiTheme="majorHAnsi" w:hAnsiTheme="majorHAnsi"/>
        </w:rPr>
        <w:t xml:space="preserve">the legacy of SoL </w:t>
      </w:r>
      <w:r w:rsidR="002326EB">
        <w:rPr>
          <w:rFonts w:asciiTheme="majorHAnsi" w:hAnsiTheme="majorHAnsi"/>
        </w:rPr>
        <w:t>achievements</w:t>
      </w:r>
      <w:r w:rsidR="00784D30">
        <w:rPr>
          <w:rFonts w:asciiTheme="majorHAnsi" w:hAnsiTheme="majorHAnsi"/>
        </w:rPr>
        <w:t xml:space="preserve"> are long lasting</w:t>
      </w:r>
      <w:r w:rsidR="002B1830">
        <w:rPr>
          <w:rFonts w:asciiTheme="majorHAnsi" w:hAnsiTheme="majorHAnsi"/>
        </w:rPr>
        <w:t xml:space="preserve">. </w:t>
      </w:r>
      <w:r w:rsidR="006B5B16">
        <w:rPr>
          <w:rFonts w:asciiTheme="majorHAnsi" w:hAnsiTheme="majorHAnsi"/>
        </w:rPr>
        <w:t xml:space="preserve"> Components within the plan</w:t>
      </w:r>
      <w:r>
        <w:rPr>
          <w:rFonts w:asciiTheme="majorHAnsi" w:hAnsiTheme="majorHAnsi"/>
        </w:rPr>
        <w:t xml:space="preserve"> include</w:t>
      </w:r>
      <w:r w:rsidR="002B1830">
        <w:rPr>
          <w:rFonts w:asciiTheme="majorHAnsi" w:hAnsiTheme="majorHAnsi"/>
        </w:rPr>
        <w:t xml:space="preserve"> </w:t>
      </w:r>
      <w:r w:rsidR="006B5B16">
        <w:rPr>
          <w:rFonts w:asciiTheme="majorHAnsi" w:hAnsiTheme="majorHAnsi"/>
        </w:rPr>
        <w:t xml:space="preserve">a communication program to ensure all partners are fully aware of </w:t>
      </w:r>
      <w:proofErr w:type="spellStart"/>
      <w:r w:rsidR="006B5B16">
        <w:rPr>
          <w:rFonts w:asciiTheme="majorHAnsi" w:hAnsiTheme="majorHAnsi"/>
        </w:rPr>
        <w:t>SoL</w:t>
      </w:r>
      <w:r w:rsidR="00EC203B">
        <w:rPr>
          <w:rFonts w:asciiTheme="majorHAnsi" w:hAnsiTheme="majorHAnsi"/>
        </w:rPr>
        <w:t>’</w:t>
      </w:r>
      <w:r w:rsidR="006B5B16">
        <w:rPr>
          <w:rFonts w:asciiTheme="majorHAnsi" w:hAnsiTheme="majorHAnsi"/>
        </w:rPr>
        <w:t>s</w:t>
      </w:r>
      <w:proofErr w:type="spellEnd"/>
      <w:r w:rsidR="006B5B16">
        <w:rPr>
          <w:rFonts w:asciiTheme="majorHAnsi" w:hAnsiTheme="majorHAnsi"/>
        </w:rPr>
        <w:t xml:space="preserve"> closure and </w:t>
      </w:r>
      <w:r w:rsidR="00316B7D">
        <w:rPr>
          <w:rFonts w:asciiTheme="majorHAnsi" w:hAnsiTheme="majorHAnsi"/>
        </w:rPr>
        <w:t xml:space="preserve">there is </w:t>
      </w:r>
      <w:r w:rsidR="002B1830">
        <w:rPr>
          <w:rFonts w:asciiTheme="majorHAnsi" w:hAnsiTheme="majorHAnsi"/>
        </w:rPr>
        <w:t xml:space="preserve">capacity </w:t>
      </w:r>
      <w:r>
        <w:rPr>
          <w:rFonts w:asciiTheme="majorHAnsi" w:hAnsiTheme="majorHAnsi"/>
        </w:rPr>
        <w:t xml:space="preserve">building </w:t>
      </w:r>
      <w:r w:rsidR="002B1830">
        <w:rPr>
          <w:rFonts w:asciiTheme="majorHAnsi" w:hAnsiTheme="majorHAnsi"/>
        </w:rPr>
        <w:t xml:space="preserve">where needed to strengthen partners for the </w:t>
      </w:r>
      <w:r w:rsidR="007C16F8">
        <w:rPr>
          <w:rFonts w:asciiTheme="majorHAnsi" w:hAnsiTheme="majorHAnsi"/>
        </w:rPr>
        <w:t>transfer</w:t>
      </w:r>
      <w:r w:rsidR="002B1830">
        <w:rPr>
          <w:rFonts w:asciiTheme="majorHAnsi" w:hAnsiTheme="majorHAnsi"/>
        </w:rPr>
        <w:t xml:space="preserve"> of knowledge, equipment, and vehicles. The </w:t>
      </w:r>
      <w:r w:rsidR="006B5B16">
        <w:rPr>
          <w:rFonts w:asciiTheme="majorHAnsi" w:hAnsiTheme="majorHAnsi"/>
        </w:rPr>
        <w:t xml:space="preserve">timeline is designed </w:t>
      </w:r>
      <w:r w:rsidR="002B1830">
        <w:rPr>
          <w:rFonts w:asciiTheme="majorHAnsi" w:hAnsiTheme="majorHAnsi"/>
        </w:rPr>
        <w:t>to support a smooth transition</w:t>
      </w:r>
      <w:r w:rsidR="006B5B16">
        <w:rPr>
          <w:rFonts w:asciiTheme="majorHAnsi" w:hAnsiTheme="majorHAnsi"/>
        </w:rPr>
        <w:t xml:space="preserve"> over the final twelve months of the program</w:t>
      </w:r>
      <w:r w:rsidR="002B1830">
        <w:rPr>
          <w:rFonts w:asciiTheme="majorHAnsi" w:hAnsiTheme="majorHAnsi"/>
        </w:rPr>
        <w:t xml:space="preserve">.  </w:t>
      </w:r>
      <w:r w:rsidR="006B5B16">
        <w:rPr>
          <w:rFonts w:asciiTheme="majorHAnsi" w:hAnsiTheme="majorHAnsi"/>
        </w:rPr>
        <w:t>T</w:t>
      </w:r>
      <w:r w:rsidR="00784D30">
        <w:rPr>
          <w:rFonts w:asciiTheme="majorHAnsi" w:hAnsiTheme="majorHAnsi"/>
        </w:rPr>
        <w:t>he Exit Plan</w:t>
      </w:r>
      <w:r w:rsidR="002B1830">
        <w:rPr>
          <w:rFonts w:asciiTheme="majorHAnsi" w:hAnsiTheme="majorHAnsi"/>
        </w:rPr>
        <w:t xml:space="preserve"> </w:t>
      </w:r>
      <w:r w:rsidR="00EC203B">
        <w:rPr>
          <w:rFonts w:asciiTheme="majorHAnsi" w:hAnsiTheme="majorHAnsi"/>
        </w:rPr>
        <w:t xml:space="preserve">is </w:t>
      </w:r>
      <w:r w:rsidR="00784D30">
        <w:rPr>
          <w:rFonts w:asciiTheme="majorHAnsi" w:hAnsiTheme="majorHAnsi"/>
        </w:rPr>
        <w:t xml:space="preserve">presented </w:t>
      </w:r>
      <w:r w:rsidR="002B1830">
        <w:rPr>
          <w:rFonts w:asciiTheme="majorHAnsi" w:hAnsiTheme="majorHAnsi"/>
        </w:rPr>
        <w:t xml:space="preserve">in </w:t>
      </w:r>
      <w:r w:rsidR="00EC203B">
        <w:rPr>
          <w:rFonts w:asciiTheme="majorHAnsi" w:hAnsiTheme="majorHAnsi"/>
        </w:rPr>
        <w:t>Gant</w:t>
      </w:r>
      <w:r w:rsidR="007C16F8">
        <w:rPr>
          <w:rFonts w:asciiTheme="majorHAnsi" w:hAnsiTheme="majorHAnsi"/>
        </w:rPr>
        <w:t>t</w:t>
      </w:r>
      <w:r w:rsidR="00EC203B">
        <w:rPr>
          <w:rFonts w:asciiTheme="majorHAnsi" w:hAnsiTheme="majorHAnsi"/>
        </w:rPr>
        <w:t xml:space="preserve"> </w:t>
      </w:r>
      <w:proofErr w:type="gramStart"/>
      <w:r w:rsidR="00EC203B">
        <w:rPr>
          <w:rFonts w:asciiTheme="majorHAnsi" w:hAnsiTheme="majorHAnsi"/>
        </w:rPr>
        <w:t>Chart</w:t>
      </w:r>
      <w:proofErr w:type="gramEnd"/>
      <w:r w:rsidR="00EC203B">
        <w:rPr>
          <w:rFonts w:asciiTheme="majorHAnsi" w:hAnsiTheme="majorHAnsi"/>
        </w:rPr>
        <w:t xml:space="preserve"> form in </w:t>
      </w:r>
      <w:r w:rsidR="002B1830">
        <w:rPr>
          <w:rFonts w:asciiTheme="majorHAnsi" w:hAnsiTheme="majorHAnsi"/>
        </w:rPr>
        <w:t xml:space="preserve">Appendix 4.  Some of the handover of equipment will commence as early as July, 2015 but this will only occur after considerable negotiation with MAF, ACIAR and the Australian Embassy. </w:t>
      </w:r>
    </w:p>
    <w:p w14:paraId="0B5D6737" w14:textId="77777777" w:rsidR="006B5B16" w:rsidRDefault="006B5B16" w:rsidP="006B5B16">
      <w:pPr>
        <w:ind w:firstLine="720"/>
        <w:rPr>
          <w:rFonts w:asciiTheme="majorHAnsi" w:hAnsiTheme="majorHAnsi"/>
        </w:rPr>
      </w:pPr>
      <w:r w:rsidRPr="00036724">
        <w:rPr>
          <w:rFonts w:asciiTheme="majorHAnsi" w:hAnsiTheme="majorHAnsi"/>
        </w:rPr>
        <w:t xml:space="preserve">SoL will implement the plan </w:t>
      </w:r>
      <w:r>
        <w:rPr>
          <w:rFonts w:asciiTheme="majorHAnsi" w:hAnsiTheme="majorHAnsi"/>
        </w:rPr>
        <w:t xml:space="preserve">after approval by the collaborating partners and ensure that MAF staff and other agencies working in the agriculture sector are aware of the program closure and withdrawal process.  It is also recognized that </w:t>
      </w:r>
      <w:r w:rsidRPr="00036724">
        <w:rPr>
          <w:rFonts w:asciiTheme="majorHAnsi" w:hAnsiTheme="majorHAnsi"/>
        </w:rPr>
        <w:t xml:space="preserve">SoL </w:t>
      </w:r>
      <w:r>
        <w:rPr>
          <w:rFonts w:asciiTheme="majorHAnsi" w:hAnsiTheme="majorHAnsi"/>
        </w:rPr>
        <w:t>may need</w:t>
      </w:r>
      <w:r w:rsidRPr="00036724">
        <w:rPr>
          <w:rFonts w:asciiTheme="majorHAnsi" w:hAnsiTheme="majorHAnsi"/>
        </w:rPr>
        <w:t xml:space="preserve"> to accommodate additional activities that might arise from overlap with the follow-on projects of ACIAR and Australian Embassy. </w:t>
      </w:r>
    </w:p>
    <w:p w14:paraId="1B368281" w14:textId="5568B2DA" w:rsidR="00EC203B" w:rsidRDefault="00EC203B" w:rsidP="006B5B16">
      <w:pPr>
        <w:ind w:firstLine="720"/>
        <w:rPr>
          <w:rFonts w:asciiTheme="majorHAnsi" w:hAnsiTheme="majorHAnsi"/>
        </w:rPr>
      </w:pPr>
      <w:r>
        <w:rPr>
          <w:rFonts w:asciiTheme="majorHAnsi" w:hAnsiTheme="majorHAnsi"/>
        </w:rPr>
        <w:t xml:space="preserve">To be decided over the next month </w:t>
      </w:r>
      <w:r w:rsidR="00316B7D">
        <w:rPr>
          <w:rFonts w:asciiTheme="majorHAnsi" w:hAnsiTheme="majorHAnsi"/>
        </w:rPr>
        <w:t>where</w:t>
      </w:r>
      <w:r>
        <w:rPr>
          <w:rFonts w:asciiTheme="majorHAnsi" w:hAnsiTheme="majorHAnsi"/>
        </w:rPr>
        <w:t xml:space="preserve"> the assets </w:t>
      </w:r>
      <w:r w:rsidR="00316B7D">
        <w:rPr>
          <w:rFonts w:asciiTheme="majorHAnsi" w:hAnsiTheme="majorHAnsi"/>
        </w:rPr>
        <w:t>are to be located include</w:t>
      </w:r>
      <w:r>
        <w:rPr>
          <w:rFonts w:asciiTheme="majorHAnsi" w:hAnsiTheme="majorHAnsi"/>
        </w:rPr>
        <w:t>:</w:t>
      </w:r>
    </w:p>
    <w:p w14:paraId="0A3C82CF" w14:textId="77777777" w:rsidR="00EC203B" w:rsidRDefault="00EC203B" w:rsidP="006B5B16">
      <w:pPr>
        <w:ind w:firstLine="720"/>
        <w:rPr>
          <w:rFonts w:asciiTheme="majorHAnsi" w:hAnsiTheme="majorHAnsi"/>
        </w:rPr>
      </w:pPr>
    </w:p>
    <w:p w14:paraId="34211528" w14:textId="471E3208" w:rsidR="00EC203B" w:rsidRDefault="00EC203B" w:rsidP="00EC203B">
      <w:pPr>
        <w:pStyle w:val="ListParagraph"/>
        <w:numPr>
          <w:ilvl w:val="0"/>
          <w:numId w:val="15"/>
        </w:numPr>
        <w:rPr>
          <w:rFonts w:asciiTheme="majorHAnsi" w:hAnsiTheme="majorHAnsi"/>
        </w:rPr>
      </w:pPr>
      <w:r>
        <w:rPr>
          <w:rFonts w:asciiTheme="majorHAnsi" w:hAnsiTheme="majorHAnsi"/>
          <w:u w:val="single"/>
        </w:rPr>
        <w:t>Digita</w:t>
      </w:r>
      <w:r w:rsidRPr="00FC305D">
        <w:rPr>
          <w:rFonts w:asciiTheme="majorHAnsi" w:hAnsiTheme="majorHAnsi"/>
          <w:u w:val="single"/>
        </w:rPr>
        <w:t>l assets.</w:t>
      </w:r>
      <w:r>
        <w:rPr>
          <w:rFonts w:asciiTheme="majorHAnsi" w:hAnsiTheme="majorHAnsi"/>
        </w:rPr>
        <w:t xml:space="preserve"> The program accumulated tremendous amount of agricultural information over the years. The site or sites of where this information will be located needs to be discussed and partners need to consider how these will be shared among each other:</w:t>
      </w:r>
    </w:p>
    <w:p w14:paraId="74357A44" w14:textId="77777777" w:rsidR="00EC203B" w:rsidRPr="00DD268A" w:rsidRDefault="00EC203B" w:rsidP="00EC203B">
      <w:pPr>
        <w:pStyle w:val="ListParagraph"/>
        <w:numPr>
          <w:ilvl w:val="1"/>
          <w:numId w:val="15"/>
        </w:numPr>
        <w:rPr>
          <w:rFonts w:asciiTheme="majorHAnsi" w:hAnsiTheme="majorHAnsi"/>
          <w:color w:val="000000" w:themeColor="text1"/>
        </w:rPr>
      </w:pPr>
      <w:r w:rsidRPr="00DD268A">
        <w:rPr>
          <w:rFonts w:asciiTheme="majorHAnsi" w:hAnsiTheme="majorHAnsi"/>
          <w:color w:val="000000" w:themeColor="text1"/>
        </w:rPr>
        <w:t>Maps, GIS, climate and soil data</w:t>
      </w:r>
    </w:p>
    <w:p w14:paraId="42A081A2" w14:textId="77777777" w:rsidR="00EC203B" w:rsidRDefault="00EC203B" w:rsidP="00EC203B">
      <w:pPr>
        <w:pStyle w:val="ListParagraph"/>
        <w:numPr>
          <w:ilvl w:val="1"/>
          <w:numId w:val="15"/>
        </w:numPr>
        <w:rPr>
          <w:rFonts w:asciiTheme="majorHAnsi" w:hAnsiTheme="majorHAnsi"/>
        </w:rPr>
      </w:pPr>
      <w:r>
        <w:rPr>
          <w:rFonts w:asciiTheme="majorHAnsi" w:hAnsiTheme="majorHAnsi"/>
        </w:rPr>
        <w:t>Data from different components kept in the SoL server</w:t>
      </w:r>
    </w:p>
    <w:p w14:paraId="2299F24E" w14:textId="77777777" w:rsidR="00EC203B" w:rsidRDefault="00EC203B" w:rsidP="00EC203B">
      <w:pPr>
        <w:pStyle w:val="ListParagraph"/>
        <w:numPr>
          <w:ilvl w:val="1"/>
          <w:numId w:val="15"/>
        </w:numPr>
        <w:rPr>
          <w:rFonts w:asciiTheme="majorHAnsi" w:hAnsiTheme="majorHAnsi"/>
        </w:rPr>
      </w:pPr>
      <w:r>
        <w:rPr>
          <w:rFonts w:asciiTheme="majorHAnsi" w:hAnsiTheme="majorHAnsi"/>
        </w:rPr>
        <w:lastRenderedPageBreak/>
        <w:t>Training database</w:t>
      </w:r>
    </w:p>
    <w:p w14:paraId="06F154A2" w14:textId="77777777" w:rsidR="00EC203B" w:rsidRDefault="00EC203B" w:rsidP="00EC203B">
      <w:pPr>
        <w:pStyle w:val="ListParagraph"/>
        <w:numPr>
          <w:ilvl w:val="1"/>
          <w:numId w:val="15"/>
        </w:numPr>
        <w:rPr>
          <w:rFonts w:asciiTheme="majorHAnsi" w:hAnsiTheme="majorHAnsi"/>
        </w:rPr>
      </w:pPr>
      <w:r>
        <w:rPr>
          <w:rFonts w:asciiTheme="majorHAnsi" w:hAnsiTheme="majorHAnsi"/>
        </w:rPr>
        <w:t xml:space="preserve">SoL website </w:t>
      </w:r>
    </w:p>
    <w:p w14:paraId="73488A76" w14:textId="77777777" w:rsidR="00EC203B" w:rsidRDefault="00EC203B" w:rsidP="00EC203B">
      <w:pPr>
        <w:pStyle w:val="ListParagraph"/>
        <w:numPr>
          <w:ilvl w:val="0"/>
          <w:numId w:val="15"/>
        </w:numPr>
        <w:rPr>
          <w:rFonts w:asciiTheme="majorHAnsi" w:hAnsiTheme="majorHAnsi"/>
        </w:rPr>
      </w:pPr>
      <w:r w:rsidRPr="00FC305D">
        <w:rPr>
          <w:rFonts w:asciiTheme="majorHAnsi" w:hAnsiTheme="majorHAnsi"/>
          <w:u w:val="single"/>
        </w:rPr>
        <w:t>Physical assets</w:t>
      </w:r>
      <w:r>
        <w:rPr>
          <w:rFonts w:asciiTheme="majorHAnsi" w:hAnsiTheme="majorHAnsi"/>
        </w:rPr>
        <w:t>. The partners need to agree what to do with the following:</w:t>
      </w:r>
    </w:p>
    <w:p w14:paraId="40F4D93D" w14:textId="77777777" w:rsidR="00EC203B" w:rsidRDefault="00EC203B" w:rsidP="00EC203B">
      <w:pPr>
        <w:pStyle w:val="ListParagraph"/>
        <w:numPr>
          <w:ilvl w:val="1"/>
          <w:numId w:val="15"/>
        </w:numPr>
        <w:rPr>
          <w:rFonts w:asciiTheme="majorHAnsi" w:hAnsiTheme="majorHAnsi"/>
        </w:rPr>
      </w:pPr>
      <w:r w:rsidRPr="00FC305D">
        <w:rPr>
          <w:rFonts w:asciiTheme="majorHAnsi" w:hAnsiTheme="majorHAnsi"/>
          <w:i/>
        </w:rPr>
        <w:t>Vehicles and motorbikes</w:t>
      </w:r>
      <w:r>
        <w:rPr>
          <w:rFonts w:asciiTheme="majorHAnsi" w:hAnsiTheme="majorHAnsi"/>
        </w:rPr>
        <w:t xml:space="preserve">. The program has </w:t>
      </w:r>
      <w:r w:rsidRPr="001B2A79">
        <w:rPr>
          <w:rFonts w:asciiTheme="majorHAnsi" w:hAnsiTheme="majorHAnsi"/>
        </w:rPr>
        <w:t>26</w:t>
      </w:r>
      <w:r>
        <w:rPr>
          <w:rFonts w:asciiTheme="majorHAnsi" w:hAnsiTheme="majorHAnsi"/>
        </w:rPr>
        <w:t xml:space="preserve"> vehicles and </w:t>
      </w:r>
      <w:r w:rsidRPr="001B2A79">
        <w:rPr>
          <w:rFonts w:asciiTheme="majorHAnsi" w:hAnsiTheme="majorHAnsi"/>
          <w:color w:val="000000" w:themeColor="text1"/>
        </w:rPr>
        <w:t>5</w:t>
      </w:r>
      <w:r w:rsidRPr="001B2A79">
        <w:rPr>
          <w:rFonts w:asciiTheme="majorHAnsi" w:hAnsiTheme="majorHAnsi"/>
        </w:rPr>
        <w:t>8</w:t>
      </w:r>
      <w:r>
        <w:rPr>
          <w:rFonts w:asciiTheme="majorHAnsi" w:hAnsiTheme="majorHAnsi"/>
        </w:rPr>
        <w:t xml:space="preserve"> motorbikes. It is recommended that MAF recipients of some of these assets be identified in time for the program to change the license plates to government plates. Partners need to agree on the number of vehicles that will be handed over to the follow-on projects of ACIAR and Australian Embassy.</w:t>
      </w:r>
    </w:p>
    <w:p w14:paraId="0C3EC31E" w14:textId="77777777" w:rsidR="00EC203B" w:rsidRDefault="00EC203B" w:rsidP="00EC203B">
      <w:pPr>
        <w:pStyle w:val="ListParagraph"/>
        <w:numPr>
          <w:ilvl w:val="1"/>
          <w:numId w:val="15"/>
        </w:numPr>
        <w:rPr>
          <w:rFonts w:asciiTheme="majorHAnsi" w:hAnsiTheme="majorHAnsi"/>
        </w:rPr>
      </w:pPr>
      <w:r w:rsidRPr="00FC305D">
        <w:rPr>
          <w:rFonts w:asciiTheme="majorHAnsi" w:hAnsiTheme="majorHAnsi"/>
          <w:i/>
        </w:rPr>
        <w:t>Computing equipment</w:t>
      </w:r>
      <w:r>
        <w:rPr>
          <w:rFonts w:asciiTheme="majorHAnsi" w:hAnsiTheme="majorHAnsi"/>
        </w:rPr>
        <w:t>. Laptops, desktop computers, printers and other computing equipment currently being used in the Dili office as well as regional offices will be handed over to MAF towards the end of May or early June.</w:t>
      </w:r>
    </w:p>
    <w:p w14:paraId="5ED01416" w14:textId="5CDB05CB" w:rsidR="00EC203B" w:rsidRDefault="00EC203B" w:rsidP="00EC203B">
      <w:pPr>
        <w:pStyle w:val="ListParagraph"/>
        <w:numPr>
          <w:ilvl w:val="1"/>
          <w:numId w:val="15"/>
        </w:numPr>
        <w:rPr>
          <w:rFonts w:asciiTheme="majorHAnsi" w:hAnsiTheme="majorHAnsi"/>
        </w:rPr>
      </w:pPr>
      <w:r w:rsidRPr="00FC305D">
        <w:rPr>
          <w:rFonts w:asciiTheme="majorHAnsi" w:hAnsiTheme="majorHAnsi"/>
          <w:i/>
        </w:rPr>
        <w:t>Weather stations</w:t>
      </w:r>
      <w:r>
        <w:rPr>
          <w:rFonts w:asciiTheme="majorHAnsi" w:hAnsiTheme="majorHAnsi"/>
        </w:rPr>
        <w:t xml:space="preserve">. SoL supported the establishment and maintenance of </w:t>
      </w:r>
      <w:r w:rsidRPr="00C3567E">
        <w:rPr>
          <w:rFonts w:asciiTheme="majorHAnsi" w:hAnsiTheme="majorHAnsi"/>
        </w:rPr>
        <w:t>22</w:t>
      </w:r>
      <w:r>
        <w:rPr>
          <w:rFonts w:asciiTheme="majorHAnsi" w:hAnsiTheme="majorHAnsi"/>
        </w:rPr>
        <w:t xml:space="preserve"> weather stations in </w:t>
      </w:r>
      <w:r w:rsidRPr="00C3567E">
        <w:rPr>
          <w:rFonts w:asciiTheme="majorHAnsi" w:hAnsiTheme="majorHAnsi"/>
        </w:rPr>
        <w:t>12</w:t>
      </w:r>
      <w:r>
        <w:rPr>
          <w:rFonts w:asciiTheme="majorHAnsi" w:hAnsiTheme="majorHAnsi"/>
        </w:rPr>
        <w:t xml:space="preserve"> </w:t>
      </w:r>
      <w:r w:rsidR="00A9562F">
        <w:rPr>
          <w:rFonts w:asciiTheme="majorHAnsi" w:hAnsiTheme="majorHAnsi"/>
        </w:rPr>
        <w:t>Municipalities</w:t>
      </w:r>
      <w:r>
        <w:rPr>
          <w:rFonts w:asciiTheme="majorHAnsi" w:hAnsiTheme="majorHAnsi"/>
        </w:rPr>
        <w:t xml:space="preserve">. Collaboration with ALGIS and other development partners is on-going to ensure that these valuable resources will be maintained. </w:t>
      </w:r>
    </w:p>
    <w:p w14:paraId="6F9F870D" w14:textId="13AE10FC" w:rsidR="00EC203B" w:rsidRDefault="00EC203B" w:rsidP="00EC203B">
      <w:pPr>
        <w:pStyle w:val="ListParagraph"/>
        <w:numPr>
          <w:ilvl w:val="1"/>
          <w:numId w:val="15"/>
        </w:numPr>
        <w:rPr>
          <w:rFonts w:asciiTheme="majorHAnsi" w:hAnsiTheme="majorHAnsi"/>
        </w:rPr>
      </w:pPr>
      <w:r>
        <w:rPr>
          <w:rFonts w:asciiTheme="majorHAnsi" w:hAnsiTheme="majorHAnsi"/>
          <w:i/>
        </w:rPr>
        <w:t>SoL office, container and storeroom</w:t>
      </w:r>
      <w:r w:rsidRPr="00C8620F">
        <w:rPr>
          <w:rFonts w:asciiTheme="majorHAnsi" w:hAnsiTheme="majorHAnsi"/>
        </w:rPr>
        <w:t>.</w:t>
      </w:r>
      <w:r>
        <w:rPr>
          <w:rFonts w:asciiTheme="majorHAnsi" w:hAnsiTheme="majorHAnsi"/>
        </w:rPr>
        <w:t xml:space="preserve"> </w:t>
      </w:r>
      <w:r w:rsidR="007C16F8">
        <w:rPr>
          <w:rFonts w:asciiTheme="majorHAnsi" w:hAnsiTheme="majorHAnsi"/>
        </w:rPr>
        <w:t>These facilities have been developed and maintained for a number of years and a planned closure of these facilities needs implementing.</w:t>
      </w:r>
    </w:p>
    <w:p w14:paraId="58BA7E42" w14:textId="1DA3B518" w:rsidR="006B5B16" w:rsidRDefault="00784D30" w:rsidP="006B5B16">
      <w:pPr>
        <w:ind w:firstLine="720"/>
        <w:rPr>
          <w:rFonts w:asciiTheme="majorHAnsi" w:hAnsiTheme="majorHAnsi"/>
        </w:rPr>
      </w:pPr>
      <w:r>
        <w:rPr>
          <w:rFonts w:asciiTheme="majorHAnsi" w:hAnsiTheme="majorHAnsi"/>
        </w:rPr>
        <w:t xml:space="preserve">As part of the exit strategy, an international conference will be held in April, 2016 the proceedings of </w:t>
      </w:r>
      <w:r w:rsidR="00C45158">
        <w:rPr>
          <w:rFonts w:asciiTheme="majorHAnsi" w:hAnsiTheme="majorHAnsi"/>
        </w:rPr>
        <w:t xml:space="preserve">which will be published on-line. Some of </w:t>
      </w:r>
      <w:proofErr w:type="spellStart"/>
      <w:r w:rsidR="00C45158">
        <w:rPr>
          <w:rFonts w:asciiTheme="majorHAnsi" w:hAnsiTheme="majorHAnsi"/>
        </w:rPr>
        <w:t>SoL’s</w:t>
      </w:r>
      <w:proofErr w:type="spellEnd"/>
      <w:r w:rsidR="00C45158">
        <w:rPr>
          <w:rFonts w:asciiTheme="majorHAnsi" w:hAnsiTheme="majorHAnsi"/>
        </w:rPr>
        <w:t xml:space="preserve"> achievements will be published in international journals while others written up into reports which will remain in the MAF library for further reference. </w:t>
      </w:r>
    </w:p>
    <w:p w14:paraId="58AADD0C" w14:textId="77777777" w:rsidR="006B5B16" w:rsidRPr="006E01CA" w:rsidRDefault="006B5B16" w:rsidP="00E813E7">
      <w:pPr>
        <w:ind w:firstLine="720"/>
        <w:rPr>
          <w:rFonts w:asciiTheme="majorHAnsi" w:hAnsiTheme="majorHAnsi"/>
        </w:rPr>
      </w:pPr>
    </w:p>
    <w:p w14:paraId="22BDD2D2" w14:textId="77777777" w:rsidR="006741CD" w:rsidRDefault="006741CD" w:rsidP="006741CD">
      <w:pPr>
        <w:rPr>
          <w:rFonts w:asciiTheme="majorHAnsi" w:hAnsiTheme="majorHAnsi"/>
        </w:rPr>
      </w:pPr>
    </w:p>
    <w:p w14:paraId="6CEC5965" w14:textId="77777777" w:rsidR="009017DF" w:rsidRDefault="009017DF" w:rsidP="00A131CB">
      <w:pPr>
        <w:rPr>
          <w:rFonts w:asciiTheme="majorHAnsi" w:hAnsiTheme="majorHAnsi"/>
        </w:rPr>
      </w:pPr>
    </w:p>
    <w:p w14:paraId="422E5A86" w14:textId="77777777" w:rsidR="009017DF" w:rsidRPr="00941384" w:rsidRDefault="00390728" w:rsidP="002F2E1B">
      <w:pPr>
        <w:pStyle w:val="Heading2"/>
        <w:tabs>
          <w:tab w:val="left" w:pos="851"/>
        </w:tabs>
        <w:spacing w:after="120"/>
        <w:jc w:val="left"/>
        <w:rPr>
          <w:rFonts w:asciiTheme="majorHAnsi" w:hAnsiTheme="majorHAnsi" w:cs="Arial"/>
          <w:sz w:val="32"/>
          <w:szCs w:val="32"/>
          <w:lang w:val="en-US"/>
        </w:rPr>
      </w:pPr>
      <w:bookmarkStart w:id="27" w:name="_Toc424192990"/>
      <w:r>
        <w:rPr>
          <w:rFonts w:asciiTheme="majorHAnsi" w:hAnsiTheme="majorHAnsi" w:cs="Arial"/>
          <w:sz w:val="32"/>
          <w:szCs w:val="32"/>
          <w:lang w:val="en-US"/>
        </w:rPr>
        <w:t>6</w:t>
      </w:r>
      <w:r w:rsidR="00941384">
        <w:rPr>
          <w:rFonts w:asciiTheme="majorHAnsi" w:hAnsiTheme="majorHAnsi" w:cs="Arial"/>
          <w:sz w:val="32"/>
          <w:szCs w:val="32"/>
          <w:lang w:val="en-US"/>
        </w:rPr>
        <w:t>.4</w:t>
      </w:r>
      <w:r w:rsidR="00DB6ED7" w:rsidRPr="00941384">
        <w:rPr>
          <w:rFonts w:asciiTheme="majorHAnsi" w:hAnsiTheme="majorHAnsi" w:cs="Arial"/>
          <w:sz w:val="32"/>
          <w:szCs w:val="32"/>
          <w:lang w:val="en-US"/>
        </w:rPr>
        <w:tab/>
        <w:t xml:space="preserve">Budget for </w:t>
      </w:r>
      <w:r w:rsidR="003233FF">
        <w:rPr>
          <w:rFonts w:asciiTheme="majorHAnsi" w:hAnsiTheme="majorHAnsi" w:cs="Arial"/>
          <w:sz w:val="32"/>
          <w:szCs w:val="32"/>
          <w:lang w:val="en-US"/>
        </w:rPr>
        <w:t xml:space="preserve">July, </w:t>
      </w:r>
      <w:r w:rsidR="00DB6ED7" w:rsidRPr="00941384">
        <w:rPr>
          <w:rFonts w:asciiTheme="majorHAnsi" w:hAnsiTheme="majorHAnsi" w:cs="Arial"/>
          <w:sz w:val="32"/>
          <w:szCs w:val="32"/>
          <w:lang w:val="en-US"/>
        </w:rPr>
        <w:t>201</w:t>
      </w:r>
      <w:r w:rsidR="00896BAD">
        <w:rPr>
          <w:rFonts w:asciiTheme="majorHAnsi" w:hAnsiTheme="majorHAnsi" w:cs="Arial"/>
          <w:sz w:val="32"/>
          <w:szCs w:val="32"/>
          <w:lang w:val="en-US"/>
        </w:rPr>
        <w:t>5</w:t>
      </w:r>
      <w:r w:rsidR="00DB6ED7" w:rsidRPr="00941384">
        <w:rPr>
          <w:rFonts w:asciiTheme="majorHAnsi" w:hAnsiTheme="majorHAnsi" w:cs="Arial"/>
          <w:sz w:val="32"/>
          <w:szCs w:val="32"/>
          <w:lang w:val="en-US"/>
        </w:rPr>
        <w:t>-</w:t>
      </w:r>
      <w:r w:rsidR="003233FF">
        <w:rPr>
          <w:rFonts w:asciiTheme="majorHAnsi" w:hAnsiTheme="majorHAnsi" w:cs="Arial"/>
          <w:sz w:val="32"/>
          <w:szCs w:val="32"/>
          <w:lang w:val="en-US"/>
        </w:rPr>
        <w:t xml:space="preserve">June, </w:t>
      </w:r>
      <w:r w:rsidR="00DB6ED7" w:rsidRPr="00941384">
        <w:rPr>
          <w:rFonts w:asciiTheme="majorHAnsi" w:hAnsiTheme="majorHAnsi" w:cs="Arial"/>
          <w:sz w:val="32"/>
          <w:szCs w:val="32"/>
          <w:lang w:val="en-US"/>
        </w:rPr>
        <w:t>201</w:t>
      </w:r>
      <w:r w:rsidR="00896BAD">
        <w:rPr>
          <w:rFonts w:asciiTheme="majorHAnsi" w:hAnsiTheme="majorHAnsi" w:cs="Arial"/>
          <w:sz w:val="32"/>
          <w:szCs w:val="32"/>
          <w:lang w:val="en-US"/>
        </w:rPr>
        <w:t>6</w:t>
      </w:r>
      <w:bookmarkEnd w:id="27"/>
    </w:p>
    <w:p w14:paraId="075390A3" w14:textId="3210BE3A" w:rsidR="00981D84" w:rsidRPr="009C2486" w:rsidRDefault="00981D84" w:rsidP="00981D84">
      <w:pPr>
        <w:ind w:firstLine="720"/>
        <w:rPr>
          <w:rFonts w:asciiTheme="majorHAnsi" w:hAnsiTheme="majorHAnsi"/>
        </w:rPr>
      </w:pPr>
      <w:r w:rsidRPr="00523001">
        <w:rPr>
          <w:rFonts w:asciiTheme="majorHAnsi" w:hAnsiTheme="majorHAnsi"/>
        </w:rPr>
        <w:t>The planned operational budget developed for the 2015-2016 SoL program year is the</w:t>
      </w:r>
      <w:r>
        <w:rPr>
          <w:rFonts w:asciiTheme="majorHAnsi" w:hAnsiTheme="majorHAnsi"/>
          <w:color w:val="FF0000"/>
        </w:rPr>
        <w:t xml:space="preserve"> </w:t>
      </w:r>
      <w:r>
        <w:rPr>
          <w:rFonts w:asciiTheme="majorHAnsi" w:hAnsiTheme="majorHAnsi"/>
        </w:rPr>
        <w:t xml:space="preserve">final annual budget for </w:t>
      </w:r>
      <w:proofErr w:type="spellStart"/>
      <w:r>
        <w:rPr>
          <w:rFonts w:asciiTheme="majorHAnsi" w:hAnsiTheme="majorHAnsi"/>
        </w:rPr>
        <w:t>SoL.</w:t>
      </w:r>
      <w:proofErr w:type="spellEnd"/>
      <w:r>
        <w:rPr>
          <w:rFonts w:asciiTheme="majorHAnsi" w:hAnsiTheme="majorHAnsi"/>
        </w:rPr>
        <w:t xml:space="preserve">  This budget includes the period until the end of January, 2016, the original project year completing the five year program, plus an extension of five months to the </w:t>
      </w:r>
      <w:r w:rsidRPr="009C2486">
        <w:rPr>
          <w:rFonts w:asciiTheme="majorHAnsi" w:hAnsiTheme="majorHAnsi"/>
        </w:rPr>
        <w:t>end of June, 2016.  The five month extension funds activities through an extra wet season growing period. Extra Au</w:t>
      </w:r>
      <w:r w:rsidR="00316B7D">
        <w:rPr>
          <w:rFonts w:asciiTheme="majorHAnsi" w:hAnsiTheme="majorHAnsi"/>
        </w:rPr>
        <w:t>stralian Government funding of AUD</w:t>
      </w:r>
      <w:r w:rsidRPr="009C2486">
        <w:rPr>
          <w:rFonts w:asciiTheme="majorHAnsi" w:hAnsiTheme="majorHAnsi"/>
        </w:rPr>
        <w:t>1.3 million for SoL3 to extend the program to the end of June, 2016 has been included</w:t>
      </w:r>
      <w:r>
        <w:rPr>
          <w:rFonts w:asciiTheme="majorHAnsi" w:hAnsiTheme="majorHAnsi"/>
        </w:rPr>
        <w:t xml:space="preserve"> in the budget</w:t>
      </w:r>
      <w:r w:rsidRPr="009C2486">
        <w:rPr>
          <w:rFonts w:asciiTheme="majorHAnsi" w:hAnsiTheme="majorHAnsi"/>
        </w:rPr>
        <w:t>.</w:t>
      </w:r>
      <w:r w:rsidR="000D4C1B">
        <w:rPr>
          <w:rFonts w:asciiTheme="majorHAnsi" w:hAnsiTheme="majorHAnsi"/>
        </w:rPr>
        <w:t xml:space="preserve">  </w:t>
      </w:r>
      <w:r w:rsidR="00316B7D">
        <w:rPr>
          <w:rFonts w:asciiTheme="majorHAnsi" w:hAnsiTheme="majorHAnsi"/>
        </w:rPr>
        <w:t>An extra</w:t>
      </w:r>
      <w:r w:rsidR="000D4C1B">
        <w:rPr>
          <w:rFonts w:asciiTheme="majorHAnsi" w:hAnsiTheme="majorHAnsi"/>
        </w:rPr>
        <w:t xml:space="preserve"> AUD170</w:t>
      </w:r>
      <w:proofErr w:type="gramStart"/>
      <w:r w:rsidR="000D4C1B">
        <w:rPr>
          <w:rFonts w:asciiTheme="majorHAnsi" w:hAnsiTheme="majorHAnsi"/>
        </w:rPr>
        <w:t>,000</w:t>
      </w:r>
      <w:proofErr w:type="gramEnd"/>
      <w:r w:rsidR="000D4C1B">
        <w:rPr>
          <w:rFonts w:asciiTheme="majorHAnsi" w:hAnsiTheme="majorHAnsi"/>
        </w:rPr>
        <w:t xml:space="preserve"> for community based watershed management work conducted at </w:t>
      </w:r>
      <w:proofErr w:type="spellStart"/>
      <w:r w:rsidR="000D4C1B">
        <w:rPr>
          <w:rFonts w:asciiTheme="majorHAnsi" w:hAnsiTheme="majorHAnsi"/>
        </w:rPr>
        <w:t>Raumoco</w:t>
      </w:r>
      <w:proofErr w:type="spellEnd"/>
      <w:r w:rsidR="00316B7D">
        <w:rPr>
          <w:rFonts w:asciiTheme="majorHAnsi" w:hAnsiTheme="majorHAnsi"/>
        </w:rPr>
        <w:t xml:space="preserve"> was included in the 2014-2015 budget</w:t>
      </w:r>
      <w:r w:rsidR="000D4C1B">
        <w:rPr>
          <w:rFonts w:asciiTheme="majorHAnsi" w:hAnsiTheme="majorHAnsi"/>
        </w:rPr>
        <w:t>.</w:t>
      </w:r>
    </w:p>
    <w:p w14:paraId="2BE07B68" w14:textId="3EE6C4B7" w:rsidR="00981D84" w:rsidRDefault="00981D84" w:rsidP="00981D84">
      <w:pPr>
        <w:ind w:firstLine="720"/>
        <w:rPr>
          <w:rFonts w:asciiTheme="majorHAnsi" w:hAnsiTheme="majorHAnsi"/>
        </w:rPr>
      </w:pPr>
      <w:r w:rsidRPr="009C2486">
        <w:rPr>
          <w:rFonts w:asciiTheme="majorHAnsi" w:hAnsiTheme="majorHAnsi"/>
        </w:rPr>
        <w:t>Acti</w:t>
      </w:r>
      <w:r>
        <w:rPr>
          <w:rFonts w:asciiTheme="majorHAnsi" w:hAnsiTheme="majorHAnsi"/>
        </w:rPr>
        <w:t>vities within each component were</w:t>
      </w:r>
      <w:r w:rsidRPr="009C2486">
        <w:rPr>
          <w:rFonts w:asciiTheme="majorHAnsi" w:hAnsiTheme="majorHAnsi"/>
        </w:rPr>
        <w:t xml:space="preserve"> then reviewed and budgeted accordingly.  A final budget for 2015-2016 is summarized in </w:t>
      </w:r>
      <w:r w:rsidRPr="009C2486">
        <w:rPr>
          <w:rFonts w:asciiTheme="majorHAnsi" w:hAnsiTheme="majorHAnsi"/>
        </w:rPr>
        <w:fldChar w:fldCharType="begin"/>
      </w:r>
      <w:r w:rsidRPr="009C2486">
        <w:rPr>
          <w:rFonts w:asciiTheme="majorHAnsi" w:hAnsiTheme="majorHAnsi"/>
        </w:rPr>
        <w:instrText xml:space="preserve"> REF _Ref398801977 \h  \* MERGEFORMAT </w:instrText>
      </w:r>
      <w:r w:rsidRPr="009C2486">
        <w:rPr>
          <w:rFonts w:asciiTheme="majorHAnsi" w:hAnsiTheme="majorHAnsi"/>
        </w:rPr>
      </w:r>
      <w:r w:rsidRPr="009C2486">
        <w:rPr>
          <w:rFonts w:asciiTheme="majorHAnsi" w:hAnsiTheme="majorHAnsi"/>
        </w:rPr>
        <w:fldChar w:fldCharType="separate"/>
      </w:r>
      <w:r w:rsidR="0010640A" w:rsidRPr="0010640A">
        <w:rPr>
          <w:rFonts w:asciiTheme="majorHAnsi" w:hAnsiTheme="majorHAnsi"/>
          <w:bCs/>
        </w:rPr>
        <w:t xml:space="preserve">Table </w:t>
      </w:r>
      <w:r w:rsidR="0010640A" w:rsidRPr="0010640A">
        <w:rPr>
          <w:rFonts w:asciiTheme="majorHAnsi" w:hAnsiTheme="majorHAnsi"/>
          <w:bCs/>
          <w:noProof/>
        </w:rPr>
        <w:t>2</w:t>
      </w:r>
      <w:r w:rsidRPr="009C2486">
        <w:rPr>
          <w:rFonts w:asciiTheme="majorHAnsi" w:hAnsiTheme="majorHAnsi"/>
        </w:rPr>
        <w:fldChar w:fldCharType="end"/>
      </w:r>
      <w:r w:rsidRPr="009C2486">
        <w:rPr>
          <w:rFonts w:asciiTheme="majorHAnsi" w:hAnsiTheme="majorHAnsi"/>
        </w:rPr>
        <w:t xml:space="preserve">.  The planned </w:t>
      </w:r>
      <w:r>
        <w:rPr>
          <w:rFonts w:asciiTheme="majorHAnsi" w:hAnsiTheme="majorHAnsi"/>
        </w:rPr>
        <w:t xml:space="preserve">Australian funded </w:t>
      </w:r>
      <w:r w:rsidRPr="009C2486">
        <w:rPr>
          <w:rFonts w:asciiTheme="majorHAnsi" w:hAnsiTheme="majorHAnsi"/>
        </w:rPr>
        <w:t xml:space="preserve">budget for 2015-2016 for all components is presented in </w:t>
      </w:r>
      <w:r w:rsidRPr="00215617">
        <w:rPr>
          <w:rFonts w:asciiTheme="majorHAnsi" w:hAnsiTheme="majorHAnsi"/>
          <w:b/>
        </w:rPr>
        <w:fldChar w:fldCharType="begin"/>
      </w:r>
      <w:r w:rsidRPr="00215617">
        <w:rPr>
          <w:rFonts w:asciiTheme="majorHAnsi" w:hAnsiTheme="majorHAnsi"/>
          <w:b/>
        </w:rPr>
        <w:instrText xml:space="preserve"> REF _Ref398817097 \h </w:instrText>
      </w:r>
      <w:r w:rsidR="00215617" w:rsidRPr="00215617">
        <w:rPr>
          <w:rFonts w:asciiTheme="majorHAnsi" w:hAnsiTheme="majorHAnsi"/>
          <w:b/>
        </w:rPr>
        <w:instrText xml:space="preserve"> \* MERGEFORMAT </w:instrText>
      </w:r>
      <w:r w:rsidRPr="00215617">
        <w:rPr>
          <w:rFonts w:asciiTheme="majorHAnsi" w:hAnsiTheme="majorHAnsi"/>
          <w:b/>
        </w:rPr>
      </w:r>
      <w:r w:rsidRPr="00215617">
        <w:rPr>
          <w:rFonts w:asciiTheme="majorHAnsi" w:hAnsiTheme="majorHAnsi"/>
          <w:b/>
        </w:rPr>
        <w:fldChar w:fldCharType="separate"/>
      </w:r>
      <w:r w:rsidR="0010640A" w:rsidRPr="0010640A">
        <w:rPr>
          <w:rStyle w:val="Heading2Char"/>
          <w:b w:val="0"/>
        </w:rPr>
        <w:t xml:space="preserve">Appendix </w:t>
      </w:r>
      <w:r w:rsidR="0010640A" w:rsidRPr="0010640A">
        <w:rPr>
          <w:rStyle w:val="Heading2Char"/>
          <w:b w:val="0"/>
          <w:noProof/>
        </w:rPr>
        <w:t>2</w:t>
      </w:r>
      <w:r w:rsidRPr="00215617">
        <w:rPr>
          <w:rFonts w:asciiTheme="majorHAnsi" w:hAnsiTheme="majorHAnsi"/>
          <w:b/>
        </w:rPr>
        <w:fldChar w:fldCharType="end"/>
      </w:r>
      <w:r w:rsidRPr="009C2486">
        <w:rPr>
          <w:rFonts w:asciiTheme="majorHAnsi" w:hAnsiTheme="majorHAnsi"/>
        </w:rPr>
        <w:t xml:space="preserve">. </w:t>
      </w:r>
      <w:r>
        <w:rPr>
          <w:rFonts w:asciiTheme="majorHAnsi" w:hAnsiTheme="majorHAnsi"/>
        </w:rPr>
        <w:t xml:space="preserve"> </w:t>
      </w:r>
    </w:p>
    <w:p w14:paraId="3E4B905D" w14:textId="77777777" w:rsidR="00316B7D" w:rsidRDefault="00316B7D" w:rsidP="00316B7D">
      <w:pPr>
        <w:pStyle w:val="Caption"/>
        <w:keepNext/>
      </w:pPr>
    </w:p>
    <w:p w14:paraId="73EE03E4" w14:textId="124B0FF9" w:rsidR="00316B7D" w:rsidRDefault="00316B7D" w:rsidP="00316B7D">
      <w:r>
        <w:t>The total budget for the final year approximates that of 2014-2015.  Both are a reduction on earlier annual budgets (</w:t>
      </w:r>
      <w:r w:rsidRPr="008B14E2">
        <w:t xml:space="preserve">see </w:t>
      </w:r>
      <w:r w:rsidRPr="008B14E2">
        <w:fldChar w:fldCharType="begin"/>
      </w:r>
      <w:r w:rsidRPr="008B14E2">
        <w:instrText xml:space="preserve"> REF _Ref424092327 \h  \* MERGEFORMAT </w:instrText>
      </w:r>
      <w:r w:rsidRPr="008B14E2">
        <w:fldChar w:fldCharType="separate"/>
      </w:r>
      <w:r w:rsidR="0010640A" w:rsidRPr="0010640A">
        <w:rPr>
          <w:rFonts w:asciiTheme="majorHAnsi" w:hAnsiTheme="majorHAnsi"/>
          <w:bCs/>
        </w:rPr>
        <w:t>Table 3</w:t>
      </w:r>
      <w:r w:rsidRPr="008B14E2">
        <w:fldChar w:fldCharType="end"/>
      </w:r>
      <w:r w:rsidRPr="008B14E2">
        <w:t xml:space="preserve"> and </w:t>
      </w:r>
      <w:r w:rsidRPr="008B14E2">
        <w:fldChar w:fldCharType="begin"/>
      </w:r>
      <w:r w:rsidRPr="008B14E2">
        <w:instrText xml:space="preserve"> REF _Ref424092349 \h  \* MERGEFORMAT </w:instrText>
      </w:r>
      <w:r w:rsidRPr="008B14E2">
        <w:fldChar w:fldCharType="separate"/>
      </w:r>
      <w:r w:rsidR="0010640A" w:rsidRPr="0010640A">
        <w:rPr>
          <w:rFonts w:asciiTheme="majorHAnsi" w:hAnsiTheme="majorHAnsi"/>
        </w:rPr>
        <w:t xml:space="preserve">Figure </w:t>
      </w:r>
      <w:r w:rsidR="0010640A" w:rsidRPr="0010640A">
        <w:rPr>
          <w:rFonts w:asciiTheme="majorHAnsi" w:hAnsiTheme="majorHAnsi"/>
          <w:noProof/>
        </w:rPr>
        <w:t>1</w:t>
      </w:r>
      <w:r w:rsidRPr="008B14E2">
        <w:fldChar w:fldCharType="end"/>
      </w:r>
      <w:r>
        <w:t xml:space="preserve"> for details). This is a reflection of a decrease in funding for almost all components plus personnel but, in particular, a reduction in funding for activities in Component 1 and Component 2.  A planned reduction in Australian funding for research, source seed and seed quality control is being offset by a planned increase in participation by MAF. The MAF allocated an extra USD300</w:t>
      </w:r>
      <w:proofErr w:type="gramStart"/>
      <w:r>
        <w:t>,000</w:t>
      </w:r>
      <w:proofErr w:type="gramEnd"/>
      <w:r>
        <w:t xml:space="preserve"> for agronomic research activities, </w:t>
      </w:r>
      <w:r w:rsidRPr="003F3E00">
        <w:lastRenderedPageBreak/>
        <w:t xml:space="preserve">USD300,000 for source seed and quality control </w:t>
      </w:r>
      <w:r>
        <w:t xml:space="preserve">and USD30,000 for community seed multiplication </w:t>
      </w:r>
      <w:r w:rsidRPr="003F3E00">
        <w:t xml:space="preserve">in 2015 in support of NSSRV activities.  </w:t>
      </w:r>
    </w:p>
    <w:p w14:paraId="2FD6FC62" w14:textId="77777777" w:rsidR="009B3F06" w:rsidRDefault="009B3F06" w:rsidP="00316B7D"/>
    <w:p w14:paraId="659D00AF" w14:textId="77777777" w:rsidR="009B3F06" w:rsidRDefault="009B3F06" w:rsidP="00316B7D"/>
    <w:p w14:paraId="5330258C" w14:textId="77777777" w:rsidR="009B3F06" w:rsidRPr="003F3E00" w:rsidRDefault="009B3F06" w:rsidP="00316B7D"/>
    <w:p w14:paraId="5FB50346" w14:textId="77777777" w:rsidR="00316B7D" w:rsidRDefault="00316B7D" w:rsidP="00981D84">
      <w:pPr>
        <w:ind w:firstLine="720"/>
        <w:rPr>
          <w:rFonts w:asciiTheme="majorHAnsi" w:hAnsiTheme="majorHAnsi"/>
        </w:rPr>
      </w:pPr>
    </w:p>
    <w:p w14:paraId="0F1D840E" w14:textId="77777777" w:rsidR="00981D84" w:rsidRPr="009C2486" w:rsidRDefault="00981D84" w:rsidP="00981D84">
      <w:pPr>
        <w:rPr>
          <w:rFonts w:asciiTheme="majorHAnsi" w:hAnsiTheme="majorHAnsi"/>
        </w:rPr>
      </w:pPr>
    </w:p>
    <w:p w14:paraId="7A5FD3F7" w14:textId="2E84E529" w:rsidR="00981D84" w:rsidRPr="009C2486" w:rsidRDefault="00981D84" w:rsidP="00981D84">
      <w:pPr>
        <w:pStyle w:val="Caption"/>
        <w:spacing w:after="0" w:line="240" w:lineRule="auto"/>
        <w:rPr>
          <w:rFonts w:asciiTheme="majorHAnsi" w:eastAsia="Times New Roman" w:hAnsiTheme="majorHAnsi"/>
          <w:b w:val="0"/>
          <w:bCs w:val="0"/>
          <w:color w:val="auto"/>
          <w:sz w:val="24"/>
          <w:szCs w:val="24"/>
        </w:rPr>
      </w:pPr>
      <w:bookmarkStart w:id="28" w:name="_Ref398801977"/>
      <w:bookmarkStart w:id="29" w:name="_Toc424192998"/>
      <w:r w:rsidRPr="009C2486">
        <w:rPr>
          <w:rFonts w:asciiTheme="majorHAnsi" w:eastAsia="Times New Roman" w:hAnsiTheme="majorHAnsi"/>
          <w:b w:val="0"/>
          <w:bCs w:val="0"/>
          <w:color w:val="auto"/>
          <w:sz w:val="24"/>
          <w:szCs w:val="24"/>
        </w:rPr>
        <w:t xml:space="preserve">Table </w:t>
      </w:r>
      <w:r w:rsidR="007F34F5">
        <w:rPr>
          <w:rFonts w:asciiTheme="majorHAnsi" w:eastAsia="Times New Roman" w:hAnsiTheme="majorHAnsi"/>
          <w:b w:val="0"/>
          <w:bCs w:val="0"/>
          <w:color w:val="auto"/>
          <w:sz w:val="24"/>
          <w:szCs w:val="24"/>
        </w:rPr>
        <w:fldChar w:fldCharType="begin"/>
      </w:r>
      <w:r w:rsidR="007F34F5">
        <w:rPr>
          <w:rFonts w:asciiTheme="majorHAnsi" w:eastAsia="Times New Roman" w:hAnsiTheme="majorHAnsi"/>
          <w:b w:val="0"/>
          <w:bCs w:val="0"/>
          <w:color w:val="auto"/>
          <w:sz w:val="24"/>
          <w:szCs w:val="24"/>
        </w:rPr>
        <w:instrText xml:space="preserve"> SEQ Table \* ARABIC </w:instrText>
      </w:r>
      <w:r w:rsidR="007F34F5">
        <w:rPr>
          <w:rFonts w:asciiTheme="majorHAnsi" w:eastAsia="Times New Roman" w:hAnsiTheme="majorHAnsi"/>
          <w:b w:val="0"/>
          <w:bCs w:val="0"/>
          <w:color w:val="auto"/>
          <w:sz w:val="24"/>
          <w:szCs w:val="24"/>
        </w:rPr>
        <w:fldChar w:fldCharType="separate"/>
      </w:r>
      <w:r w:rsidR="0010640A">
        <w:rPr>
          <w:rFonts w:asciiTheme="majorHAnsi" w:eastAsia="Times New Roman" w:hAnsiTheme="majorHAnsi"/>
          <w:b w:val="0"/>
          <w:bCs w:val="0"/>
          <w:noProof/>
          <w:color w:val="auto"/>
          <w:sz w:val="24"/>
          <w:szCs w:val="24"/>
        </w:rPr>
        <w:t>2</w:t>
      </w:r>
      <w:r w:rsidR="007F34F5">
        <w:rPr>
          <w:rFonts w:asciiTheme="majorHAnsi" w:eastAsia="Times New Roman" w:hAnsiTheme="majorHAnsi"/>
          <w:b w:val="0"/>
          <w:bCs w:val="0"/>
          <w:color w:val="auto"/>
          <w:sz w:val="24"/>
          <w:szCs w:val="24"/>
        </w:rPr>
        <w:fldChar w:fldCharType="end"/>
      </w:r>
      <w:bookmarkEnd w:id="28"/>
      <w:r w:rsidRPr="009C2486">
        <w:rPr>
          <w:rFonts w:asciiTheme="majorHAnsi" w:eastAsia="Times New Roman" w:hAnsiTheme="majorHAnsi"/>
          <w:b w:val="0"/>
          <w:bCs w:val="0"/>
          <w:color w:val="auto"/>
          <w:sz w:val="24"/>
          <w:szCs w:val="24"/>
        </w:rPr>
        <w:t>.   Proposed budgets for July, 2015 to the end of program in June, 2016.</w:t>
      </w:r>
      <w:bookmarkEnd w:id="29"/>
    </w:p>
    <w:tbl>
      <w:tblPr>
        <w:tblStyle w:val="TableGrid"/>
        <w:tblW w:w="0" w:type="auto"/>
        <w:tblLook w:val="04A0" w:firstRow="1" w:lastRow="0" w:firstColumn="1" w:lastColumn="0" w:noHBand="0" w:noVBand="1"/>
        <w:tblCaption w:val="Table 2.   Proposed budgets for July, 2015 to the end of program in June, 2016."/>
      </w:tblPr>
      <w:tblGrid>
        <w:gridCol w:w="3227"/>
        <w:gridCol w:w="4678"/>
        <w:gridCol w:w="1984"/>
      </w:tblGrid>
      <w:tr w:rsidR="00981D84" w:rsidRPr="009C2486" w14:paraId="2E0CFB4A" w14:textId="77777777" w:rsidTr="00786DA2">
        <w:trPr>
          <w:tblHeader/>
        </w:trPr>
        <w:tc>
          <w:tcPr>
            <w:tcW w:w="3227" w:type="dxa"/>
          </w:tcPr>
          <w:p w14:paraId="4953A47D" w14:textId="77777777" w:rsidR="00981D84" w:rsidRPr="009C2486" w:rsidRDefault="00981D84" w:rsidP="00981D84">
            <w:pPr>
              <w:spacing w:line="240" w:lineRule="auto"/>
              <w:jc w:val="left"/>
              <w:rPr>
                <w:rFonts w:asciiTheme="majorHAnsi" w:hAnsiTheme="majorHAnsi"/>
                <w:i/>
                <w:sz w:val="20"/>
                <w:szCs w:val="20"/>
              </w:rPr>
            </w:pPr>
            <w:r w:rsidRPr="009C2486">
              <w:rPr>
                <w:rFonts w:asciiTheme="majorHAnsi" w:hAnsiTheme="majorHAnsi"/>
                <w:i/>
                <w:sz w:val="20"/>
                <w:szCs w:val="20"/>
              </w:rPr>
              <w:t xml:space="preserve">Component </w:t>
            </w:r>
          </w:p>
        </w:tc>
        <w:tc>
          <w:tcPr>
            <w:tcW w:w="4678" w:type="dxa"/>
          </w:tcPr>
          <w:p w14:paraId="28DA2FB2" w14:textId="77777777" w:rsidR="00981D84" w:rsidRPr="009C2486" w:rsidRDefault="00981D84" w:rsidP="00981D84">
            <w:pPr>
              <w:spacing w:line="240" w:lineRule="auto"/>
              <w:rPr>
                <w:rFonts w:asciiTheme="majorHAnsi" w:hAnsiTheme="majorHAnsi"/>
                <w:i/>
                <w:sz w:val="20"/>
                <w:szCs w:val="20"/>
              </w:rPr>
            </w:pPr>
            <w:r w:rsidRPr="009C2486">
              <w:rPr>
                <w:rFonts w:asciiTheme="majorHAnsi" w:hAnsiTheme="majorHAnsi"/>
                <w:i/>
                <w:sz w:val="20"/>
                <w:szCs w:val="20"/>
              </w:rPr>
              <w:t>Item</w:t>
            </w:r>
          </w:p>
        </w:tc>
        <w:tc>
          <w:tcPr>
            <w:tcW w:w="1984" w:type="dxa"/>
          </w:tcPr>
          <w:p w14:paraId="556482CD" w14:textId="77777777" w:rsidR="00981D84" w:rsidRPr="009C2486" w:rsidRDefault="00981D84" w:rsidP="00981D84">
            <w:pPr>
              <w:spacing w:line="240" w:lineRule="auto"/>
              <w:jc w:val="center"/>
              <w:rPr>
                <w:rFonts w:asciiTheme="majorHAnsi" w:hAnsiTheme="majorHAnsi"/>
                <w:i/>
                <w:sz w:val="20"/>
                <w:szCs w:val="20"/>
              </w:rPr>
            </w:pPr>
            <w:r w:rsidRPr="009C2486">
              <w:rPr>
                <w:rFonts w:asciiTheme="majorHAnsi" w:hAnsiTheme="majorHAnsi"/>
                <w:i/>
                <w:sz w:val="20"/>
                <w:szCs w:val="20"/>
              </w:rPr>
              <w:t>Australian funded budget July, 2015-June, 2016</w:t>
            </w:r>
          </w:p>
          <w:p w14:paraId="0BFAC2B9" w14:textId="77777777" w:rsidR="00981D84" w:rsidRPr="009C2486" w:rsidRDefault="00981D84" w:rsidP="00981D84">
            <w:pPr>
              <w:spacing w:line="240" w:lineRule="auto"/>
              <w:jc w:val="center"/>
              <w:rPr>
                <w:rFonts w:asciiTheme="majorHAnsi" w:hAnsiTheme="majorHAnsi"/>
                <w:i/>
                <w:sz w:val="20"/>
                <w:szCs w:val="20"/>
              </w:rPr>
            </w:pPr>
            <w:r w:rsidRPr="009C2486">
              <w:rPr>
                <w:rFonts w:asciiTheme="majorHAnsi" w:hAnsiTheme="majorHAnsi"/>
                <w:i/>
                <w:sz w:val="20"/>
                <w:szCs w:val="20"/>
              </w:rPr>
              <w:t>(A$)</w:t>
            </w:r>
          </w:p>
        </w:tc>
      </w:tr>
      <w:tr w:rsidR="00981D84" w:rsidRPr="009C2486" w14:paraId="1DD4670C" w14:textId="77777777" w:rsidTr="00981D84">
        <w:tc>
          <w:tcPr>
            <w:tcW w:w="3227" w:type="dxa"/>
          </w:tcPr>
          <w:p w14:paraId="431115AE" w14:textId="77777777" w:rsidR="00981D84" w:rsidRPr="009C2486" w:rsidRDefault="00981D84" w:rsidP="00981D84">
            <w:pPr>
              <w:spacing w:line="240" w:lineRule="auto"/>
              <w:jc w:val="left"/>
              <w:rPr>
                <w:rFonts w:asciiTheme="majorHAnsi" w:hAnsiTheme="majorHAnsi"/>
                <w:sz w:val="20"/>
                <w:szCs w:val="20"/>
              </w:rPr>
            </w:pPr>
            <w:r w:rsidRPr="009C2486">
              <w:rPr>
                <w:rFonts w:asciiTheme="majorHAnsi" w:hAnsiTheme="majorHAnsi"/>
                <w:sz w:val="20"/>
                <w:szCs w:val="20"/>
              </w:rPr>
              <w:t>Component 1 Research</w:t>
            </w:r>
          </w:p>
        </w:tc>
        <w:tc>
          <w:tcPr>
            <w:tcW w:w="4678" w:type="dxa"/>
          </w:tcPr>
          <w:p w14:paraId="01799F36" w14:textId="77777777" w:rsidR="00981D84" w:rsidRPr="009C2486" w:rsidRDefault="00981D84" w:rsidP="00981D84">
            <w:pPr>
              <w:spacing w:line="240" w:lineRule="auto"/>
              <w:ind w:left="-108"/>
              <w:jc w:val="left"/>
              <w:rPr>
                <w:rFonts w:asciiTheme="majorHAnsi" w:hAnsiTheme="majorHAnsi"/>
                <w:sz w:val="20"/>
                <w:szCs w:val="20"/>
              </w:rPr>
            </w:pPr>
            <w:r w:rsidRPr="009C2486">
              <w:rPr>
                <w:rFonts w:asciiTheme="majorHAnsi" w:hAnsiTheme="majorHAnsi"/>
                <w:sz w:val="20"/>
                <w:szCs w:val="20"/>
              </w:rPr>
              <w:t>Training, research supervision and reporting</w:t>
            </w:r>
          </w:p>
        </w:tc>
        <w:tc>
          <w:tcPr>
            <w:tcW w:w="1984" w:type="dxa"/>
          </w:tcPr>
          <w:p w14:paraId="31DD9CC8" w14:textId="77777777" w:rsidR="00981D84" w:rsidRPr="009C2486" w:rsidRDefault="00981D84" w:rsidP="00981D84">
            <w:pPr>
              <w:spacing w:line="240" w:lineRule="auto"/>
              <w:ind w:left="-108"/>
              <w:jc w:val="center"/>
              <w:rPr>
                <w:rFonts w:asciiTheme="majorHAnsi" w:hAnsiTheme="majorHAnsi"/>
                <w:sz w:val="20"/>
                <w:szCs w:val="20"/>
              </w:rPr>
            </w:pPr>
            <w:r w:rsidRPr="009C2486">
              <w:rPr>
                <w:rFonts w:asciiTheme="majorHAnsi" w:hAnsiTheme="majorHAnsi"/>
                <w:sz w:val="20"/>
                <w:szCs w:val="20"/>
              </w:rPr>
              <w:t>120,000</w:t>
            </w:r>
          </w:p>
        </w:tc>
      </w:tr>
      <w:tr w:rsidR="00981D84" w:rsidRPr="009C2486" w14:paraId="10B0E1F3" w14:textId="77777777" w:rsidTr="00981D84">
        <w:tc>
          <w:tcPr>
            <w:tcW w:w="3227" w:type="dxa"/>
          </w:tcPr>
          <w:p w14:paraId="7881F3C9" w14:textId="77777777" w:rsidR="00981D84" w:rsidRPr="009C2486" w:rsidRDefault="00981D84" w:rsidP="00981D84">
            <w:pPr>
              <w:spacing w:line="240" w:lineRule="auto"/>
              <w:jc w:val="left"/>
              <w:rPr>
                <w:rFonts w:asciiTheme="majorHAnsi" w:hAnsiTheme="majorHAnsi"/>
                <w:sz w:val="20"/>
                <w:szCs w:val="20"/>
              </w:rPr>
            </w:pPr>
            <w:r w:rsidRPr="009C2486">
              <w:rPr>
                <w:rFonts w:asciiTheme="majorHAnsi" w:hAnsiTheme="majorHAnsi"/>
                <w:sz w:val="20"/>
                <w:szCs w:val="20"/>
              </w:rPr>
              <w:t>Component 2 Certified seed</w:t>
            </w:r>
          </w:p>
        </w:tc>
        <w:tc>
          <w:tcPr>
            <w:tcW w:w="4678" w:type="dxa"/>
          </w:tcPr>
          <w:p w14:paraId="2C7265F6" w14:textId="77777777" w:rsidR="00981D84" w:rsidRPr="009C2486" w:rsidRDefault="00981D84" w:rsidP="00981D84">
            <w:pPr>
              <w:spacing w:line="240" w:lineRule="auto"/>
              <w:ind w:left="-108"/>
              <w:jc w:val="left"/>
              <w:rPr>
                <w:rFonts w:asciiTheme="majorHAnsi" w:hAnsiTheme="majorHAnsi"/>
                <w:sz w:val="20"/>
                <w:szCs w:val="20"/>
              </w:rPr>
            </w:pPr>
            <w:r w:rsidRPr="009C2486">
              <w:rPr>
                <w:rFonts w:asciiTheme="majorHAnsi" w:hAnsiTheme="majorHAnsi"/>
                <w:sz w:val="20"/>
                <w:szCs w:val="20"/>
              </w:rPr>
              <w:t>Training seed multiplication supervision and reporting</w:t>
            </w:r>
          </w:p>
        </w:tc>
        <w:tc>
          <w:tcPr>
            <w:tcW w:w="1984" w:type="dxa"/>
          </w:tcPr>
          <w:p w14:paraId="3BBE5ADF" w14:textId="2DAC6F24" w:rsidR="00981D84" w:rsidRPr="009C2486" w:rsidRDefault="000D4C1B" w:rsidP="00981D84">
            <w:pPr>
              <w:spacing w:line="240" w:lineRule="auto"/>
              <w:ind w:left="-108"/>
              <w:jc w:val="center"/>
              <w:rPr>
                <w:rFonts w:asciiTheme="majorHAnsi" w:hAnsiTheme="majorHAnsi"/>
                <w:sz w:val="20"/>
                <w:szCs w:val="20"/>
              </w:rPr>
            </w:pPr>
            <w:r>
              <w:rPr>
                <w:rFonts w:asciiTheme="majorHAnsi" w:hAnsiTheme="majorHAnsi"/>
                <w:sz w:val="20"/>
                <w:szCs w:val="20"/>
              </w:rPr>
              <w:t>101,000</w:t>
            </w:r>
          </w:p>
        </w:tc>
      </w:tr>
      <w:tr w:rsidR="00981D84" w:rsidRPr="009C2486" w14:paraId="731A9477" w14:textId="77777777" w:rsidTr="00981D84">
        <w:tc>
          <w:tcPr>
            <w:tcW w:w="3227" w:type="dxa"/>
          </w:tcPr>
          <w:p w14:paraId="6CD8DEF2" w14:textId="77777777" w:rsidR="00981D84" w:rsidRPr="009C2486" w:rsidRDefault="00981D84" w:rsidP="00981D84">
            <w:pPr>
              <w:spacing w:line="240" w:lineRule="auto"/>
              <w:jc w:val="left"/>
              <w:rPr>
                <w:rFonts w:asciiTheme="majorHAnsi" w:hAnsiTheme="majorHAnsi"/>
                <w:sz w:val="20"/>
                <w:szCs w:val="20"/>
              </w:rPr>
            </w:pPr>
            <w:r w:rsidRPr="009C2486">
              <w:rPr>
                <w:rFonts w:asciiTheme="majorHAnsi" w:hAnsiTheme="majorHAnsi"/>
                <w:sz w:val="20"/>
                <w:szCs w:val="20"/>
              </w:rPr>
              <w:t>Component 3 Community seed</w:t>
            </w:r>
          </w:p>
        </w:tc>
        <w:tc>
          <w:tcPr>
            <w:tcW w:w="4678" w:type="dxa"/>
          </w:tcPr>
          <w:p w14:paraId="56EDE88B" w14:textId="77777777" w:rsidR="00981D84" w:rsidRPr="009C2486" w:rsidRDefault="00981D84" w:rsidP="00981D84">
            <w:pPr>
              <w:spacing w:line="240" w:lineRule="auto"/>
              <w:ind w:left="-108"/>
              <w:jc w:val="left"/>
              <w:rPr>
                <w:rFonts w:asciiTheme="majorHAnsi" w:hAnsiTheme="majorHAnsi"/>
                <w:sz w:val="20"/>
                <w:szCs w:val="20"/>
              </w:rPr>
            </w:pPr>
            <w:r w:rsidRPr="009C2486">
              <w:rPr>
                <w:rFonts w:asciiTheme="majorHAnsi" w:hAnsiTheme="majorHAnsi"/>
                <w:sz w:val="20"/>
                <w:szCs w:val="20"/>
              </w:rPr>
              <w:t>Commercial seed multiplication, marketing and training</w:t>
            </w:r>
          </w:p>
        </w:tc>
        <w:tc>
          <w:tcPr>
            <w:tcW w:w="1984" w:type="dxa"/>
          </w:tcPr>
          <w:p w14:paraId="7FFEF56F" w14:textId="207A8022" w:rsidR="00981D84" w:rsidRPr="009C2486" w:rsidRDefault="000D4C1B" w:rsidP="00981D84">
            <w:pPr>
              <w:spacing w:line="240" w:lineRule="auto"/>
              <w:ind w:left="-108"/>
              <w:jc w:val="center"/>
              <w:rPr>
                <w:rFonts w:asciiTheme="majorHAnsi" w:hAnsiTheme="majorHAnsi"/>
                <w:sz w:val="20"/>
                <w:szCs w:val="20"/>
              </w:rPr>
            </w:pPr>
            <w:r>
              <w:rPr>
                <w:rFonts w:asciiTheme="majorHAnsi" w:hAnsiTheme="majorHAnsi"/>
                <w:sz w:val="20"/>
                <w:szCs w:val="20"/>
              </w:rPr>
              <w:t>46</w:t>
            </w:r>
            <w:r w:rsidR="00981D84" w:rsidRPr="009C2486">
              <w:rPr>
                <w:rFonts w:asciiTheme="majorHAnsi" w:hAnsiTheme="majorHAnsi"/>
                <w:sz w:val="20"/>
                <w:szCs w:val="20"/>
              </w:rPr>
              <w:t>7,000</w:t>
            </w:r>
          </w:p>
        </w:tc>
      </w:tr>
      <w:tr w:rsidR="00981D84" w:rsidRPr="009C2486" w14:paraId="6DD51230" w14:textId="77777777" w:rsidTr="00981D84">
        <w:tc>
          <w:tcPr>
            <w:tcW w:w="3227" w:type="dxa"/>
          </w:tcPr>
          <w:p w14:paraId="5DBE7DDC" w14:textId="77777777" w:rsidR="00981D84" w:rsidRPr="009C2486" w:rsidRDefault="00981D84" w:rsidP="00981D84">
            <w:pPr>
              <w:spacing w:line="240" w:lineRule="auto"/>
              <w:jc w:val="left"/>
              <w:rPr>
                <w:rFonts w:asciiTheme="majorHAnsi" w:hAnsiTheme="majorHAnsi"/>
                <w:sz w:val="20"/>
                <w:szCs w:val="20"/>
              </w:rPr>
            </w:pPr>
            <w:r w:rsidRPr="009C2486">
              <w:rPr>
                <w:rFonts w:asciiTheme="majorHAnsi" w:hAnsiTheme="majorHAnsi"/>
                <w:sz w:val="20"/>
                <w:szCs w:val="20"/>
              </w:rPr>
              <w:t>Component 4. Seed systems</w:t>
            </w:r>
          </w:p>
        </w:tc>
        <w:tc>
          <w:tcPr>
            <w:tcW w:w="4678" w:type="dxa"/>
          </w:tcPr>
          <w:p w14:paraId="6FEF38A9" w14:textId="77777777" w:rsidR="00981D84" w:rsidRPr="009C2486" w:rsidRDefault="00981D84" w:rsidP="00981D84">
            <w:pPr>
              <w:spacing w:line="240" w:lineRule="auto"/>
              <w:ind w:left="-108"/>
              <w:jc w:val="left"/>
              <w:rPr>
                <w:rFonts w:asciiTheme="majorHAnsi" w:hAnsiTheme="majorHAnsi"/>
                <w:sz w:val="20"/>
                <w:szCs w:val="20"/>
              </w:rPr>
            </w:pPr>
            <w:r w:rsidRPr="009C2486">
              <w:rPr>
                <w:rFonts w:asciiTheme="majorHAnsi" w:hAnsiTheme="majorHAnsi"/>
                <w:sz w:val="20"/>
                <w:szCs w:val="20"/>
              </w:rPr>
              <w:t xml:space="preserve">Seed distribution surveys, water shed management costs, impact studies </w:t>
            </w:r>
          </w:p>
        </w:tc>
        <w:tc>
          <w:tcPr>
            <w:tcW w:w="1984" w:type="dxa"/>
          </w:tcPr>
          <w:p w14:paraId="475DA022" w14:textId="07903D61" w:rsidR="00981D84" w:rsidRPr="009C2486" w:rsidRDefault="000D4C1B" w:rsidP="00981D84">
            <w:pPr>
              <w:spacing w:line="240" w:lineRule="auto"/>
              <w:ind w:left="-108"/>
              <w:jc w:val="center"/>
              <w:rPr>
                <w:rFonts w:asciiTheme="majorHAnsi" w:hAnsiTheme="majorHAnsi"/>
                <w:sz w:val="20"/>
                <w:szCs w:val="20"/>
              </w:rPr>
            </w:pPr>
            <w:r>
              <w:rPr>
                <w:rFonts w:asciiTheme="majorHAnsi" w:hAnsiTheme="majorHAnsi"/>
                <w:sz w:val="20"/>
                <w:szCs w:val="20"/>
              </w:rPr>
              <w:t>502</w:t>
            </w:r>
            <w:r w:rsidR="00981D84" w:rsidRPr="009C2486">
              <w:rPr>
                <w:rFonts w:asciiTheme="majorHAnsi" w:hAnsiTheme="majorHAnsi"/>
                <w:sz w:val="20"/>
                <w:szCs w:val="20"/>
              </w:rPr>
              <w:t>,000</w:t>
            </w:r>
          </w:p>
        </w:tc>
      </w:tr>
      <w:tr w:rsidR="00981D84" w:rsidRPr="009C2486" w14:paraId="58C6B37B" w14:textId="77777777" w:rsidTr="00981D84">
        <w:tc>
          <w:tcPr>
            <w:tcW w:w="3227" w:type="dxa"/>
          </w:tcPr>
          <w:p w14:paraId="2227B37A" w14:textId="77777777" w:rsidR="00981D84" w:rsidRPr="009C2486" w:rsidRDefault="00981D84" w:rsidP="00981D84">
            <w:pPr>
              <w:spacing w:line="240" w:lineRule="auto"/>
              <w:jc w:val="left"/>
              <w:rPr>
                <w:rFonts w:asciiTheme="majorHAnsi" w:hAnsiTheme="majorHAnsi"/>
                <w:sz w:val="20"/>
                <w:szCs w:val="20"/>
              </w:rPr>
            </w:pPr>
            <w:r w:rsidRPr="009C2486">
              <w:rPr>
                <w:rFonts w:asciiTheme="majorHAnsi" w:hAnsiTheme="majorHAnsi"/>
                <w:sz w:val="20"/>
                <w:szCs w:val="20"/>
              </w:rPr>
              <w:t>Component 5. Program management</w:t>
            </w:r>
          </w:p>
        </w:tc>
        <w:tc>
          <w:tcPr>
            <w:tcW w:w="4678" w:type="dxa"/>
          </w:tcPr>
          <w:p w14:paraId="681D027F" w14:textId="77777777" w:rsidR="00981D84" w:rsidRPr="009C2486" w:rsidRDefault="00981D84" w:rsidP="00981D84">
            <w:pPr>
              <w:spacing w:line="240" w:lineRule="auto"/>
              <w:ind w:left="-108"/>
              <w:jc w:val="left"/>
              <w:rPr>
                <w:rFonts w:asciiTheme="majorHAnsi" w:hAnsiTheme="majorHAnsi"/>
                <w:sz w:val="20"/>
                <w:szCs w:val="20"/>
              </w:rPr>
            </w:pPr>
            <w:r w:rsidRPr="009C2486">
              <w:rPr>
                <w:rFonts w:asciiTheme="majorHAnsi" w:hAnsiTheme="majorHAnsi"/>
                <w:sz w:val="20"/>
                <w:szCs w:val="20"/>
              </w:rPr>
              <w:t xml:space="preserve">Transport, general operations, studies, reports, conference </w:t>
            </w:r>
          </w:p>
        </w:tc>
        <w:tc>
          <w:tcPr>
            <w:tcW w:w="1984" w:type="dxa"/>
          </w:tcPr>
          <w:p w14:paraId="3BF59E4D" w14:textId="6E0D3CDC" w:rsidR="00981D84" w:rsidRPr="009C2486" w:rsidRDefault="000D4C1B" w:rsidP="00981D84">
            <w:pPr>
              <w:spacing w:line="240" w:lineRule="auto"/>
              <w:ind w:left="-108"/>
              <w:jc w:val="center"/>
              <w:rPr>
                <w:rFonts w:asciiTheme="majorHAnsi" w:hAnsiTheme="majorHAnsi"/>
                <w:sz w:val="20"/>
                <w:szCs w:val="20"/>
              </w:rPr>
            </w:pPr>
            <w:r>
              <w:rPr>
                <w:rFonts w:asciiTheme="majorHAnsi" w:hAnsiTheme="majorHAnsi"/>
                <w:sz w:val="20"/>
                <w:szCs w:val="20"/>
              </w:rPr>
              <w:t>1,156</w:t>
            </w:r>
            <w:r w:rsidR="00981D84" w:rsidRPr="009C2486">
              <w:rPr>
                <w:rFonts w:asciiTheme="majorHAnsi" w:hAnsiTheme="majorHAnsi"/>
                <w:sz w:val="20"/>
                <w:szCs w:val="20"/>
              </w:rPr>
              <w:t>,160</w:t>
            </w:r>
          </w:p>
        </w:tc>
      </w:tr>
      <w:tr w:rsidR="00981D84" w:rsidRPr="009C2486" w14:paraId="00970D8E" w14:textId="77777777" w:rsidTr="00981D84">
        <w:tc>
          <w:tcPr>
            <w:tcW w:w="3227" w:type="dxa"/>
          </w:tcPr>
          <w:p w14:paraId="59E068C6" w14:textId="77777777" w:rsidR="00981D84" w:rsidRPr="009C2486" w:rsidRDefault="00981D84" w:rsidP="00981D84">
            <w:pPr>
              <w:spacing w:line="240" w:lineRule="auto"/>
              <w:rPr>
                <w:rFonts w:asciiTheme="majorHAnsi" w:hAnsiTheme="majorHAnsi"/>
                <w:sz w:val="20"/>
                <w:szCs w:val="20"/>
              </w:rPr>
            </w:pPr>
          </w:p>
        </w:tc>
        <w:tc>
          <w:tcPr>
            <w:tcW w:w="4678" w:type="dxa"/>
          </w:tcPr>
          <w:p w14:paraId="11204DC6" w14:textId="77777777" w:rsidR="00981D84" w:rsidRPr="009C2486" w:rsidRDefault="00981D84" w:rsidP="00981D84">
            <w:pPr>
              <w:spacing w:line="240" w:lineRule="auto"/>
              <w:ind w:left="-108"/>
              <w:jc w:val="left"/>
              <w:rPr>
                <w:rFonts w:asciiTheme="majorHAnsi" w:hAnsiTheme="majorHAnsi"/>
                <w:sz w:val="20"/>
                <w:szCs w:val="20"/>
              </w:rPr>
            </w:pPr>
            <w:r w:rsidRPr="009C2486">
              <w:rPr>
                <w:rFonts w:asciiTheme="majorHAnsi" w:hAnsiTheme="majorHAnsi"/>
                <w:sz w:val="20"/>
                <w:szCs w:val="20"/>
              </w:rPr>
              <w:t>Total operational costs</w:t>
            </w:r>
          </w:p>
        </w:tc>
        <w:tc>
          <w:tcPr>
            <w:tcW w:w="1984" w:type="dxa"/>
          </w:tcPr>
          <w:p w14:paraId="1F54503E" w14:textId="618CD35F" w:rsidR="00981D84" w:rsidRPr="009C2486" w:rsidRDefault="003F3E00" w:rsidP="00981D84">
            <w:pPr>
              <w:spacing w:line="240" w:lineRule="auto"/>
              <w:ind w:left="-108"/>
              <w:jc w:val="center"/>
              <w:rPr>
                <w:rFonts w:asciiTheme="majorHAnsi" w:hAnsiTheme="majorHAnsi"/>
                <w:sz w:val="20"/>
                <w:szCs w:val="20"/>
              </w:rPr>
            </w:pPr>
            <w:r>
              <w:rPr>
                <w:rFonts w:asciiTheme="majorHAnsi" w:hAnsiTheme="majorHAnsi"/>
                <w:sz w:val="20"/>
                <w:szCs w:val="20"/>
              </w:rPr>
              <w:t>2,386,16</w:t>
            </w:r>
            <w:r w:rsidR="000D4C1B">
              <w:rPr>
                <w:rFonts w:asciiTheme="majorHAnsi" w:hAnsiTheme="majorHAnsi"/>
                <w:sz w:val="20"/>
                <w:szCs w:val="20"/>
              </w:rPr>
              <w:t>0</w:t>
            </w:r>
          </w:p>
        </w:tc>
      </w:tr>
      <w:tr w:rsidR="00981D84" w:rsidRPr="009C2486" w14:paraId="7C3B7CB2" w14:textId="77777777" w:rsidTr="00981D84">
        <w:tc>
          <w:tcPr>
            <w:tcW w:w="3227" w:type="dxa"/>
          </w:tcPr>
          <w:p w14:paraId="3DEFA873" w14:textId="77777777" w:rsidR="00981D84" w:rsidRPr="009C2486" w:rsidRDefault="00981D84" w:rsidP="00981D84">
            <w:pPr>
              <w:spacing w:line="240" w:lineRule="auto"/>
              <w:rPr>
                <w:rFonts w:asciiTheme="majorHAnsi" w:hAnsiTheme="majorHAnsi"/>
                <w:sz w:val="20"/>
                <w:szCs w:val="20"/>
              </w:rPr>
            </w:pPr>
          </w:p>
        </w:tc>
        <w:tc>
          <w:tcPr>
            <w:tcW w:w="4678" w:type="dxa"/>
          </w:tcPr>
          <w:p w14:paraId="2E1E0F88" w14:textId="77777777" w:rsidR="00981D84" w:rsidRPr="009C2486" w:rsidRDefault="00981D84" w:rsidP="00981D84">
            <w:pPr>
              <w:spacing w:line="240" w:lineRule="auto"/>
              <w:ind w:left="-108"/>
              <w:jc w:val="left"/>
              <w:rPr>
                <w:rFonts w:asciiTheme="majorHAnsi" w:hAnsiTheme="majorHAnsi"/>
                <w:sz w:val="20"/>
                <w:szCs w:val="20"/>
              </w:rPr>
            </w:pPr>
            <w:r w:rsidRPr="009C2486">
              <w:rPr>
                <w:rFonts w:asciiTheme="majorHAnsi" w:hAnsiTheme="majorHAnsi"/>
                <w:sz w:val="20"/>
                <w:szCs w:val="20"/>
              </w:rPr>
              <w:t>Personnel costs</w:t>
            </w:r>
          </w:p>
        </w:tc>
        <w:tc>
          <w:tcPr>
            <w:tcW w:w="1984" w:type="dxa"/>
          </w:tcPr>
          <w:p w14:paraId="5246ABD9" w14:textId="77777777" w:rsidR="00981D84" w:rsidRPr="009C2486" w:rsidRDefault="00981D84" w:rsidP="00981D84">
            <w:pPr>
              <w:spacing w:line="240" w:lineRule="auto"/>
              <w:ind w:left="-108"/>
              <w:jc w:val="center"/>
              <w:rPr>
                <w:rFonts w:asciiTheme="majorHAnsi" w:hAnsiTheme="majorHAnsi"/>
                <w:sz w:val="20"/>
                <w:szCs w:val="20"/>
              </w:rPr>
            </w:pPr>
            <w:r w:rsidRPr="009C2486">
              <w:rPr>
                <w:rFonts w:asciiTheme="majorHAnsi" w:hAnsiTheme="majorHAnsi"/>
                <w:sz w:val="20"/>
                <w:szCs w:val="20"/>
              </w:rPr>
              <w:t>2,319,000</w:t>
            </w:r>
          </w:p>
        </w:tc>
      </w:tr>
      <w:tr w:rsidR="00981D84" w:rsidRPr="009C2486" w14:paraId="40119637" w14:textId="77777777" w:rsidTr="00981D84">
        <w:tc>
          <w:tcPr>
            <w:tcW w:w="3227" w:type="dxa"/>
          </w:tcPr>
          <w:p w14:paraId="112BA2D7" w14:textId="77777777" w:rsidR="00981D84" w:rsidRPr="009C2486" w:rsidRDefault="00981D84" w:rsidP="00981D84">
            <w:pPr>
              <w:spacing w:line="240" w:lineRule="auto"/>
              <w:rPr>
                <w:rFonts w:asciiTheme="majorHAnsi" w:hAnsiTheme="majorHAnsi"/>
                <w:sz w:val="20"/>
                <w:szCs w:val="20"/>
              </w:rPr>
            </w:pPr>
          </w:p>
        </w:tc>
        <w:tc>
          <w:tcPr>
            <w:tcW w:w="4678" w:type="dxa"/>
          </w:tcPr>
          <w:p w14:paraId="5212D46B" w14:textId="77777777" w:rsidR="00981D84" w:rsidRPr="009C2486" w:rsidRDefault="00981D84" w:rsidP="00981D84">
            <w:pPr>
              <w:spacing w:line="240" w:lineRule="auto"/>
              <w:ind w:left="-108"/>
              <w:jc w:val="left"/>
              <w:rPr>
                <w:rFonts w:asciiTheme="majorHAnsi" w:hAnsiTheme="majorHAnsi"/>
                <w:sz w:val="20"/>
                <w:szCs w:val="20"/>
              </w:rPr>
            </w:pPr>
            <w:r w:rsidRPr="009C2486">
              <w:rPr>
                <w:rFonts w:asciiTheme="majorHAnsi" w:hAnsiTheme="majorHAnsi"/>
                <w:sz w:val="20"/>
                <w:szCs w:val="20"/>
              </w:rPr>
              <w:t>Total Australian budget</w:t>
            </w:r>
          </w:p>
        </w:tc>
        <w:tc>
          <w:tcPr>
            <w:tcW w:w="1984" w:type="dxa"/>
          </w:tcPr>
          <w:p w14:paraId="376BDD32" w14:textId="4B6C7A36" w:rsidR="00981D84" w:rsidRPr="009C2486" w:rsidRDefault="003F3E00" w:rsidP="00981D84">
            <w:pPr>
              <w:spacing w:line="240" w:lineRule="auto"/>
              <w:ind w:left="-108"/>
              <w:jc w:val="center"/>
              <w:rPr>
                <w:rFonts w:asciiTheme="majorHAnsi" w:hAnsiTheme="majorHAnsi"/>
                <w:sz w:val="20"/>
                <w:szCs w:val="20"/>
              </w:rPr>
            </w:pPr>
            <w:r>
              <w:rPr>
                <w:rFonts w:asciiTheme="majorHAnsi" w:hAnsiTheme="majorHAnsi"/>
                <w:sz w:val="20"/>
                <w:szCs w:val="20"/>
              </w:rPr>
              <w:t>4,705,160</w:t>
            </w:r>
          </w:p>
        </w:tc>
      </w:tr>
    </w:tbl>
    <w:p w14:paraId="0D18464E" w14:textId="77777777" w:rsidR="00316B7D" w:rsidRDefault="00316B7D" w:rsidP="008B14E2"/>
    <w:p w14:paraId="58AEBA6D" w14:textId="12E8C58F" w:rsidR="008B14E2" w:rsidRDefault="00A600A9" w:rsidP="008B14E2">
      <w:r>
        <w:t>For Component 1, Australian funding will support special research activities (</w:t>
      </w:r>
      <w:proofErr w:type="spellStart"/>
      <w:r>
        <w:t>ie</w:t>
      </w:r>
      <w:proofErr w:type="spellEnd"/>
      <w:r>
        <w:t xml:space="preserve"> completion of soil classification and agro-ecosystem typology work</w:t>
      </w:r>
      <w:r w:rsidR="00076D98">
        <w:t>, aflatoxin test validation</w:t>
      </w:r>
      <w:r>
        <w:t>), the release of new varieties (particularly for legumes including winged beans, climbing beans and soy beans) and training</w:t>
      </w:r>
      <w:r w:rsidR="003F3E00">
        <w:t>, both in-country and abroad</w:t>
      </w:r>
      <w:r>
        <w:t>.</w:t>
      </w:r>
    </w:p>
    <w:p w14:paraId="3A231877" w14:textId="5AF2E3D9" w:rsidR="00A600A9" w:rsidRPr="008B14E2" w:rsidRDefault="00A600A9" w:rsidP="008B14E2">
      <w:r>
        <w:t xml:space="preserve">Funding is </w:t>
      </w:r>
      <w:r w:rsidR="003F3E00">
        <w:t xml:space="preserve">also </w:t>
      </w:r>
      <w:r>
        <w:t xml:space="preserve">made </w:t>
      </w:r>
      <w:r w:rsidR="00215617">
        <w:t xml:space="preserve">available for activities </w:t>
      </w:r>
      <w:r>
        <w:t xml:space="preserve">not included in the </w:t>
      </w:r>
      <w:r w:rsidR="00076D98">
        <w:t xml:space="preserve">2015 MAF </w:t>
      </w:r>
      <w:r>
        <w:t>budget for Component</w:t>
      </w:r>
      <w:r w:rsidR="00076D98">
        <w:t xml:space="preserve"> 2</w:t>
      </w:r>
      <w:r>
        <w:t>.</w:t>
      </w:r>
      <w:r w:rsidR="00076D98">
        <w:t xml:space="preserve"> </w:t>
      </w:r>
      <w:r>
        <w:t xml:space="preserve"> Included will be support for </w:t>
      </w:r>
      <w:r w:rsidR="00076D98">
        <w:t xml:space="preserve">breeder and some foundation seed for the release of new winged beans, climbing beans and soy beans. The construction of a </w:t>
      </w:r>
      <w:r w:rsidR="002326EB">
        <w:t>screen house</w:t>
      </w:r>
      <w:r w:rsidR="00076D98">
        <w:t xml:space="preserve"> for </w:t>
      </w:r>
      <w:r w:rsidR="002326EB">
        <w:t>quarantining</w:t>
      </w:r>
      <w:r w:rsidR="00076D98">
        <w:t xml:space="preserve"> imported sweet potato clones was not completed in the 2014-2015 budget and is also included</w:t>
      </w:r>
      <w:r w:rsidR="003F3E00">
        <w:t xml:space="preserve"> as well as extra t</w:t>
      </w:r>
      <w:r w:rsidR="00076D98">
        <w:t>raining to update seed multiplication techniques for temperate legume species.</w:t>
      </w:r>
    </w:p>
    <w:p w14:paraId="783ABAB1" w14:textId="77678086" w:rsidR="008B14E2" w:rsidRDefault="00E3106A" w:rsidP="0010640A">
      <w:pPr>
        <w:spacing w:before="120"/>
      </w:pPr>
      <w:r>
        <w:t xml:space="preserve">The budget for Community seed production has </w:t>
      </w:r>
      <w:r w:rsidR="006A7622">
        <w:t>steadily increased over the past five</w:t>
      </w:r>
      <w:r>
        <w:t xml:space="preserve"> years </w:t>
      </w:r>
      <w:r w:rsidR="006A7622">
        <w:t>as community seed increases in volume and importance to the Timor Leste economy</w:t>
      </w:r>
      <w:r>
        <w:t xml:space="preserve">. In the final year of the program, this component will spend considerable effort in supporting </w:t>
      </w:r>
      <w:r w:rsidR="008113CB">
        <w:t xml:space="preserve">commercial seed producers </w:t>
      </w:r>
      <w:r>
        <w:t xml:space="preserve">(see </w:t>
      </w:r>
      <w:r w:rsidR="002018C8">
        <w:t>Appendix 2 for details).</w:t>
      </w:r>
      <w:r w:rsidR="00076D98">
        <w:t xml:space="preserve">  Capacity building and support of vulnerable households will also </w:t>
      </w:r>
      <w:r w:rsidR="008113CB">
        <w:t>continue.</w:t>
      </w:r>
    </w:p>
    <w:p w14:paraId="4000FF31" w14:textId="1AFDD4AD" w:rsidR="008113CB" w:rsidRDefault="00435DFA" w:rsidP="0010640A">
      <w:pPr>
        <w:spacing w:before="120"/>
      </w:pPr>
      <w:r>
        <w:t xml:space="preserve">Municipal data base development for seed management </w:t>
      </w:r>
      <w:r w:rsidR="00316B7D">
        <w:t xml:space="preserve">commenced </w:t>
      </w:r>
      <w:r>
        <w:t xml:space="preserve">during 2014-2015 and continue into 2016.  However, most of the activities within Component 4 will be directed towards impact assessment through a final adoption survey and increasing the awareness of SoL program activities through training, the development of brochures and other material for newly released varieties and capacity building to assist MAF assume full responsibility for the NSSRV and operation of </w:t>
      </w:r>
      <w:r w:rsidR="002326EB">
        <w:t>meteorological</w:t>
      </w:r>
      <w:r>
        <w:t xml:space="preserve"> stations.</w:t>
      </w:r>
    </w:p>
    <w:p w14:paraId="67199AAD" w14:textId="6F298EF0" w:rsidR="00E5394C" w:rsidRDefault="00E5394C" w:rsidP="0010640A">
      <w:pPr>
        <w:spacing w:before="120"/>
      </w:pPr>
      <w:r>
        <w:t>Funding for management and coordination (Component 5) appears to assume a higher percentage of the final year budget</w:t>
      </w:r>
      <w:r w:rsidR="00F7618F">
        <w:t xml:space="preserve"> compared with earlier years</w:t>
      </w:r>
      <w:r>
        <w:t xml:space="preserve">.  </w:t>
      </w:r>
      <w:r w:rsidR="00FB3911">
        <w:t xml:space="preserve">This is due to the fact that the final year budget is smaller than earlier years and extra costs are included in this component for </w:t>
      </w:r>
      <w:r w:rsidR="00FB3911">
        <w:lastRenderedPageBreak/>
        <w:t>Year 5. Extra expenses include the holding of the International conference on crop development in Timor Leste and the cost</w:t>
      </w:r>
      <w:r w:rsidR="00F7618F">
        <w:t xml:space="preserve"> of closing the program office and other program activities.  </w:t>
      </w:r>
      <w:r w:rsidR="00316B7D">
        <w:t>Closure costs include</w:t>
      </w:r>
      <w:r w:rsidR="00F7618F">
        <w:t xml:space="preserve"> paying out personnel their entitlements and ensuring the vehicles and equipment are in good condition prior to handing them over to MAF and the Australian Government.  </w:t>
      </w:r>
    </w:p>
    <w:p w14:paraId="77882D79" w14:textId="03C2A3C8" w:rsidR="00F7618F" w:rsidRDefault="00F7618F" w:rsidP="0010640A">
      <w:pPr>
        <w:spacing w:before="120"/>
      </w:pPr>
      <w:r>
        <w:t xml:space="preserve">Personnel costs include the cost of completing a series of impact studies.  Studies include the impact the program has had on Gender, the Environment, Economy, Capacity building, NGOs and other organizations. </w:t>
      </w:r>
    </w:p>
    <w:p w14:paraId="4232C45C" w14:textId="77777777" w:rsidR="008B14E2" w:rsidRDefault="008B14E2" w:rsidP="008B14E2"/>
    <w:p w14:paraId="30A3D251" w14:textId="77777777" w:rsidR="008B14E2" w:rsidRPr="008B14E2" w:rsidRDefault="008B14E2" w:rsidP="008B14E2"/>
    <w:p w14:paraId="522C0715" w14:textId="28C79CA7" w:rsidR="007F34F5" w:rsidRPr="007F34F5" w:rsidRDefault="007F34F5" w:rsidP="007F34F5">
      <w:pPr>
        <w:pStyle w:val="Caption"/>
        <w:spacing w:after="0" w:line="240" w:lineRule="auto"/>
        <w:rPr>
          <w:rFonts w:asciiTheme="majorHAnsi" w:eastAsia="Times New Roman" w:hAnsiTheme="majorHAnsi"/>
          <w:b w:val="0"/>
          <w:bCs w:val="0"/>
          <w:color w:val="auto"/>
          <w:sz w:val="24"/>
          <w:szCs w:val="24"/>
        </w:rPr>
      </w:pPr>
      <w:bookmarkStart w:id="30" w:name="_Ref424092327"/>
      <w:bookmarkStart w:id="31" w:name="_Toc424192999"/>
      <w:r w:rsidRPr="007F34F5">
        <w:rPr>
          <w:rFonts w:asciiTheme="majorHAnsi" w:eastAsia="Times New Roman" w:hAnsiTheme="majorHAnsi"/>
          <w:b w:val="0"/>
          <w:bCs w:val="0"/>
          <w:color w:val="auto"/>
          <w:sz w:val="24"/>
          <w:szCs w:val="24"/>
        </w:rPr>
        <w:t xml:space="preserve">Table </w:t>
      </w:r>
      <w:r w:rsidRPr="007F34F5">
        <w:rPr>
          <w:rFonts w:asciiTheme="majorHAnsi" w:eastAsia="Times New Roman" w:hAnsiTheme="majorHAnsi"/>
          <w:b w:val="0"/>
          <w:bCs w:val="0"/>
          <w:color w:val="auto"/>
          <w:sz w:val="24"/>
          <w:szCs w:val="24"/>
        </w:rPr>
        <w:fldChar w:fldCharType="begin"/>
      </w:r>
      <w:r w:rsidRPr="007F34F5">
        <w:rPr>
          <w:rFonts w:asciiTheme="majorHAnsi" w:eastAsia="Times New Roman" w:hAnsiTheme="majorHAnsi"/>
          <w:b w:val="0"/>
          <w:bCs w:val="0"/>
          <w:color w:val="auto"/>
          <w:sz w:val="24"/>
          <w:szCs w:val="24"/>
        </w:rPr>
        <w:instrText xml:space="preserve"> SEQ Table \* ARABIC </w:instrText>
      </w:r>
      <w:r w:rsidRPr="007F34F5">
        <w:rPr>
          <w:rFonts w:asciiTheme="majorHAnsi" w:eastAsia="Times New Roman" w:hAnsiTheme="majorHAnsi"/>
          <w:b w:val="0"/>
          <w:bCs w:val="0"/>
          <w:color w:val="auto"/>
          <w:sz w:val="24"/>
          <w:szCs w:val="24"/>
        </w:rPr>
        <w:fldChar w:fldCharType="separate"/>
      </w:r>
      <w:r w:rsidR="0010640A">
        <w:rPr>
          <w:rFonts w:asciiTheme="majorHAnsi" w:eastAsia="Times New Roman" w:hAnsiTheme="majorHAnsi"/>
          <w:b w:val="0"/>
          <w:bCs w:val="0"/>
          <w:noProof/>
          <w:color w:val="auto"/>
          <w:sz w:val="24"/>
          <w:szCs w:val="24"/>
        </w:rPr>
        <w:t>3</w:t>
      </w:r>
      <w:r w:rsidRPr="007F34F5">
        <w:rPr>
          <w:rFonts w:asciiTheme="majorHAnsi" w:eastAsia="Times New Roman" w:hAnsiTheme="majorHAnsi"/>
          <w:b w:val="0"/>
          <w:bCs w:val="0"/>
          <w:color w:val="auto"/>
          <w:sz w:val="24"/>
          <w:szCs w:val="24"/>
        </w:rPr>
        <w:fldChar w:fldCharType="end"/>
      </w:r>
      <w:bookmarkEnd w:id="30"/>
      <w:r w:rsidRPr="007F34F5">
        <w:rPr>
          <w:rFonts w:asciiTheme="majorHAnsi" w:eastAsia="Times New Roman" w:hAnsiTheme="majorHAnsi"/>
          <w:b w:val="0"/>
          <w:bCs w:val="0"/>
          <w:color w:val="auto"/>
          <w:sz w:val="24"/>
          <w:szCs w:val="24"/>
        </w:rPr>
        <w:t>.  Australian budget (AUD) across project life</w:t>
      </w:r>
      <w:bookmarkEnd w:id="31"/>
    </w:p>
    <w:tbl>
      <w:tblPr>
        <w:tblStyle w:val="LightShading1"/>
        <w:tblW w:w="5000" w:type="pct"/>
        <w:tblLook w:val="06A0" w:firstRow="1" w:lastRow="0" w:firstColumn="1" w:lastColumn="0" w:noHBand="1" w:noVBand="1"/>
        <w:tblCaption w:val="Table 3.  Australian budget (AUD) across project life"/>
      </w:tblPr>
      <w:tblGrid>
        <w:gridCol w:w="2265"/>
        <w:gridCol w:w="1436"/>
        <w:gridCol w:w="1436"/>
        <w:gridCol w:w="1436"/>
        <w:gridCol w:w="1532"/>
        <w:gridCol w:w="1976"/>
      </w:tblGrid>
      <w:tr w:rsidR="002018C8" w:rsidRPr="00611911" w14:paraId="0498E885" w14:textId="77777777" w:rsidTr="00786DA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123" w:type="pct"/>
            <w:noWrap/>
            <w:hideMark/>
          </w:tcPr>
          <w:p w14:paraId="31561928" w14:textId="77777777" w:rsidR="007F34F5" w:rsidRPr="00611911" w:rsidRDefault="007F34F5" w:rsidP="007F34F5">
            <w:pPr>
              <w:rPr>
                <w:rFonts w:asciiTheme="majorHAnsi" w:hAnsiTheme="majorHAnsi"/>
                <w:sz w:val="24"/>
                <w:szCs w:val="24"/>
              </w:rPr>
            </w:pPr>
          </w:p>
        </w:tc>
        <w:tc>
          <w:tcPr>
            <w:tcW w:w="712" w:type="pct"/>
            <w:noWrap/>
            <w:hideMark/>
          </w:tcPr>
          <w:p w14:paraId="4F0FECEC" w14:textId="29069028" w:rsidR="007F34F5" w:rsidRPr="00611911" w:rsidRDefault="002018C8" w:rsidP="007F34F5">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4"/>
                <w:szCs w:val="24"/>
              </w:rPr>
            </w:pPr>
            <w:r w:rsidRPr="00611911">
              <w:rPr>
                <w:rFonts w:asciiTheme="majorHAnsi" w:hAnsiTheme="majorHAnsi"/>
                <w:b w:val="0"/>
                <w:sz w:val="24"/>
                <w:szCs w:val="24"/>
              </w:rPr>
              <w:t>Feb-Jan</w:t>
            </w:r>
          </w:p>
        </w:tc>
        <w:tc>
          <w:tcPr>
            <w:tcW w:w="712" w:type="pct"/>
            <w:noWrap/>
            <w:hideMark/>
          </w:tcPr>
          <w:p w14:paraId="3100E7F6" w14:textId="7BD509B9" w:rsidR="007F34F5" w:rsidRPr="00611911" w:rsidRDefault="002018C8" w:rsidP="007F34F5">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4"/>
                <w:szCs w:val="24"/>
              </w:rPr>
            </w:pPr>
            <w:r w:rsidRPr="00611911">
              <w:rPr>
                <w:rFonts w:asciiTheme="majorHAnsi" w:hAnsiTheme="majorHAnsi"/>
                <w:b w:val="0"/>
                <w:sz w:val="24"/>
                <w:szCs w:val="24"/>
              </w:rPr>
              <w:t>Feb-Jan</w:t>
            </w:r>
          </w:p>
        </w:tc>
        <w:tc>
          <w:tcPr>
            <w:tcW w:w="712" w:type="pct"/>
            <w:noWrap/>
            <w:hideMark/>
          </w:tcPr>
          <w:p w14:paraId="0ACF9420" w14:textId="36E2EB14" w:rsidR="007F34F5" w:rsidRPr="00611911" w:rsidRDefault="002018C8" w:rsidP="007F34F5">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4"/>
                <w:szCs w:val="24"/>
              </w:rPr>
            </w:pPr>
            <w:r w:rsidRPr="00611911">
              <w:rPr>
                <w:rFonts w:asciiTheme="majorHAnsi" w:hAnsiTheme="majorHAnsi"/>
                <w:b w:val="0"/>
                <w:sz w:val="24"/>
                <w:szCs w:val="24"/>
              </w:rPr>
              <w:t>Feb-Jan</w:t>
            </w:r>
          </w:p>
        </w:tc>
        <w:tc>
          <w:tcPr>
            <w:tcW w:w="760" w:type="pct"/>
            <w:noWrap/>
            <w:hideMark/>
          </w:tcPr>
          <w:p w14:paraId="5872353D" w14:textId="044601DF" w:rsidR="007F34F5" w:rsidRPr="00611911" w:rsidRDefault="002018C8" w:rsidP="007F34F5">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4"/>
                <w:szCs w:val="24"/>
              </w:rPr>
            </w:pPr>
            <w:r w:rsidRPr="00611911">
              <w:rPr>
                <w:rFonts w:asciiTheme="majorHAnsi" w:hAnsiTheme="majorHAnsi"/>
                <w:b w:val="0"/>
                <w:sz w:val="24"/>
                <w:szCs w:val="24"/>
              </w:rPr>
              <w:t>Jul- Jun</w:t>
            </w:r>
          </w:p>
        </w:tc>
        <w:tc>
          <w:tcPr>
            <w:tcW w:w="980" w:type="pct"/>
            <w:noWrap/>
            <w:hideMark/>
          </w:tcPr>
          <w:p w14:paraId="3071460B" w14:textId="55457BD7" w:rsidR="007F34F5" w:rsidRPr="00611911" w:rsidRDefault="002018C8" w:rsidP="007F34F5">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4"/>
                <w:szCs w:val="24"/>
              </w:rPr>
            </w:pPr>
            <w:r w:rsidRPr="00611911">
              <w:rPr>
                <w:rFonts w:asciiTheme="majorHAnsi" w:hAnsiTheme="majorHAnsi"/>
                <w:b w:val="0"/>
                <w:sz w:val="24"/>
                <w:szCs w:val="24"/>
              </w:rPr>
              <w:t>Jul-Jun</w:t>
            </w:r>
          </w:p>
        </w:tc>
      </w:tr>
      <w:tr w:rsidR="007F34F5" w:rsidRPr="00611911" w14:paraId="58C97328" w14:textId="77777777" w:rsidTr="007F34F5">
        <w:trPr>
          <w:trHeight w:val="300"/>
        </w:trPr>
        <w:tc>
          <w:tcPr>
            <w:cnfStyle w:val="001000000000" w:firstRow="0" w:lastRow="0" w:firstColumn="1" w:lastColumn="0" w:oddVBand="0" w:evenVBand="0" w:oddHBand="0" w:evenHBand="0" w:firstRowFirstColumn="0" w:firstRowLastColumn="0" w:lastRowFirstColumn="0" w:lastRowLastColumn="0"/>
            <w:tcW w:w="1123" w:type="pct"/>
            <w:tcBorders>
              <w:bottom w:val="single" w:sz="4" w:space="0" w:color="auto"/>
            </w:tcBorders>
            <w:noWrap/>
            <w:hideMark/>
          </w:tcPr>
          <w:p w14:paraId="791CE598" w14:textId="77777777" w:rsidR="007F34F5" w:rsidRPr="00611911" w:rsidRDefault="007F34F5" w:rsidP="007F34F5">
            <w:pPr>
              <w:rPr>
                <w:rFonts w:asciiTheme="majorHAnsi" w:hAnsiTheme="majorHAnsi"/>
                <w:sz w:val="24"/>
                <w:szCs w:val="24"/>
              </w:rPr>
            </w:pPr>
          </w:p>
        </w:tc>
        <w:tc>
          <w:tcPr>
            <w:tcW w:w="712" w:type="pct"/>
            <w:tcBorders>
              <w:bottom w:val="single" w:sz="4" w:space="0" w:color="auto"/>
            </w:tcBorders>
            <w:noWrap/>
            <w:hideMark/>
          </w:tcPr>
          <w:p w14:paraId="64A0E9A9"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2011-2012</w:t>
            </w:r>
          </w:p>
        </w:tc>
        <w:tc>
          <w:tcPr>
            <w:tcW w:w="712" w:type="pct"/>
            <w:tcBorders>
              <w:bottom w:val="single" w:sz="4" w:space="0" w:color="auto"/>
            </w:tcBorders>
            <w:noWrap/>
            <w:hideMark/>
          </w:tcPr>
          <w:p w14:paraId="0C30D289"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2012-2013</w:t>
            </w:r>
          </w:p>
        </w:tc>
        <w:tc>
          <w:tcPr>
            <w:tcW w:w="712" w:type="pct"/>
            <w:tcBorders>
              <w:bottom w:val="single" w:sz="4" w:space="0" w:color="auto"/>
            </w:tcBorders>
            <w:noWrap/>
            <w:hideMark/>
          </w:tcPr>
          <w:p w14:paraId="480998F4"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2013-2014</w:t>
            </w:r>
          </w:p>
        </w:tc>
        <w:tc>
          <w:tcPr>
            <w:tcW w:w="760" w:type="pct"/>
            <w:tcBorders>
              <w:bottom w:val="single" w:sz="4" w:space="0" w:color="auto"/>
            </w:tcBorders>
            <w:noWrap/>
            <w:hideMark/>
          </w:tcPr>
          <w:p w14:paraId="333D918C"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2014-2015</w:t>
            </w:r>
          </w:p>
        </w:tc>
        <w:tc>
          <w:tcPr>
            <w:tcW w:w="980" w:type="pct"/>
            <w:tcBorders>
              <w:bottom w:val="single" w:sz="4" w:space="0" w:color="auto"/>
            </w:tcBorders>
            <w:noWrap/>
            <w:hideMark/>
          </w:tcPr>
          <w:p w14:paraId="5C057795"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2015-2016</w:t>
            </w:r>
          </w:p>
        </w:tc>
      </w:tr>
      <w:tr w:rsidR="002018C8" w:rsidRPr="00611911" w14:paraId="5E2E2F4A" w14:textId="77777777" w:rsidTr="007F34F5">
        <w:trPr>
          <w:trHeight w:val="300"/>
        </w:trPr>
        <w:tc>
          <w:tcPr>
            <w:cnfStyle w:val="001000000000" w:firstRow="0" w:lastRow="0" w:firstColumn="1" w:lastColumn="0" w:oddVBand="0" w:evenVBand="0" w:oddHBand="0" w:evenHBand="0" w:firstRowFirstColumn="0" w:firstRowLastColumn="0" w:lastRowFirstColumn="0" w:lastRowLastColumn="0"/>
            <w:tcW w:w="1123" w:type="pct"/>
            <w:tcBorders>
              <w:top w:val="single" w:sz="4" w:space="0" w:color="auto"/>
              <w:bottom w:val="nil"/>
            </w:tcBorders>
            <w:noWrap/>
            <w:hideMark/>
          </w:tcPr>
          <w:p w14:paraId="4353B22D" w14:textId="77777777" w:rsidR="007F34F5" w:rsidRPr="00611911" w:rsidRDefault="007F34F5" w:rsidP="007F34F5">
            <w:pPr>
              <w:rPr>
                <w:rFonts w:asciiTheme="majorHAnsi" w:hAnsiTheme="majorHAnsi"/>
                <w:b w:val="0"/>
                <w:sz w:val="24"/>
                <w:szCs w:val="24"/>
              </w:rPr>
            </w:pPr>
            <w:r w:rsidRPr="00611911">
              <w:rPr>
                <w:rFonts w:asciiTheme="majorHAnsi" w:hAnsiTheme="majorHAnsi"/>
                <w:b w:val="0"/>
                <w:sz w:val="24"/>
                <w:szCs w:val="24"/>
              </w:rPr>
              <w:t>Component 1</w:t>
            </w:r>
          </w:p>
        </w:tc>
        <w:tc>
          <w:tcPr>
            <w:tcW w:w="712" w:type="pct"/>
            <w:tcBorders>
              <w:top w:val="single" w:sz="4" w:space="0" w:color="auto"/>
              <w:bottom w:val="nil"/>
            </w:tcBorders>
            <w:noWrap/>
            <w:hideMark/>
          </w:tcPr>
          <w:p w14:paraId="7CE750B8"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518</w:t>
            </w:r>
          </w:p>
        </w:tc>
        <w:tc>
          <w:tcPr>
            <w:tcW w:w="712" w:type="pct"/>
            <w:tcBorders>
              <w:top w:val="single" w:sz="4" w:space="0" w:color="auto"/>
              <w:bottom w:val="nil"/>
            </w:tcBorders>
            <w:noWrap/>
            <w:hideMark/>
          </w:tcPr>
          <w:p w14:paraId="5110A405"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533</w:t>
            </w:r>
          </w:p>
        </w:tc>
        <w:tc>
          <w:tcPr>
            <w:tcW w:w="712" w:type="pct"/>
            <w:tcBorders>
              <w:top w:val="single" w:sz="4" w:space="0" w:color="auto"/>
              <w:bottom w:val="nil"/>
            </w:tcBorders>
            <w:noWrap/>
            <w:hideMark/>
          </w:tcPr>
          <w:p w14:paraId="0671335B"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533</w:t>
            </w:r>
          </w:p>
        </w:tc>
        <w:tc>
          <w:tcPr>
            <w:tcW w:w="760" w:type="pct"/>
            <w:tcBorders>
              <w:top w:val="single" w:sz="4" w:space="0" w:color="auto"/>
              <w:bottom w:val="nil"/>
            </w:tcBorders>
            <w:noWrap/>
            <w:hideMark/>
          </w:tcPr>
          <w:p w14:paraId="3FCBCDE0"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258</w:t>
            </w:r>
          </w:p>
        </w:tc>
        <w:tc>
          <w:tcPr>
            <w:tcW w:w="980" w:type="pct"/>
            <w:tcBorders>
              <w:top w:val="single" w:sz="4" w:space="0" w:color="auto"/>
              <w:bottom w:val="nil"/>
            </w:tcBorders>
            <w:noWrap/>
            <w:hideMark/>
          </w:tcPr>
          <w:p w14:paraId="08A5DD79" w14:textId="1A06546B" w:rsidR="007F34F5" w:rsidRPr="00611911" w:rsidRDefault="005B56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16</w:t>
            </w:r>
            <w:r w:rsidR="007F34F5" w:rsidRPr="00611911">
              <w:rPr>
                <w:rFonts w:asciiTheme="majorHAnsi" w:hAnsiTheme="majorHAnsi"/>
                <w:sz w:val="24"/>
                <w:szCs w:val="24"/>
              </w:rPr>
              <w:t>0</w:t>
            </w:r>
          </w:p>
        </w:tc>
      </w:tr>
      <w:tr w:rsidR="007F34F5" w:rsidRPr="00611911" w14:paraId="4663E95C" w14:textId="77777777" w:rsidTr="007F34F5">
        <w:trPr>
          <w:trHeight w:val="300"/>
        </w:trPr>
        <w:tc>
          <w:tcPr>
            <w:cnfStyle w:val="001000000000" w:firstRow="0" w:lastRow="0" w:firstColumn="1" w:lastColumn="0" w:oddVBand="0" w:evenVBand="0" w:oddHBand="0" w:evenHBand="0" w:firstRowFirstColumn="0" w:firstRowLastColumn="0" w:lastRowFirstColumn="0" w:lastRowLastColumn="0"/>
            <w:tcW w:w="1123" w:type="pct"/>
            <w:tcBorders>
              <w:top w:val="nil"/>
            </w:tcBorders>
            <w:noWrap/>
            <w:hideMark/>
          </w:tcPr>
          <w:p w14:paraId="2CD91CE6" w14:textId="77777777" w:rsidR="007F34F5" w:rsidRPr="00611911" w:rsidRDefault="007F34F5" w:rsidP="007F34F5">
            <w:pPr>
              <w:rPr>
                <w:rFonts w:asciiTheme="majorHAnsi" w:hAnsiTheme="majorHAnsi"/>
                <w:b w:val="0"/>
                <w:sz w:val="24"/>
                <w:szCs w:val="24"/>
              </w:rPr>
            </w:pPr>
            <w:r w:rsidRPr="00611911">
              <w:rPr>
                <w:rFonts w:asciiTheme="majorHAnsi" w:hAnsiTheme="majorHAnsi"/>
                <w:b w:val="0"/>
                <w:sz w:val="24"/>
                <w:szCs w:val="24"/>
              </w:rPr>
              <w:t>Component 2</w:t>
            </w:r>
          </w:p>
        </w:tc>
        <w:tc>
          <w:tcPr>
            <w:tcW w:w="712" w:type="pct"/>
            <w:tcBorders>
              <w:top w:val="nil"/>
            </w:tcBorders>
            <w:noWrap/>
            <w:hideMark/>
          </w:tcPr>
          <w:p w14:paraId="2036766D"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714.5</w:t>
            </w:r>
          </w:p>
        </w:tc>
        <w:tc>
          <w:tcPr>
            <w:tcW w:w="712" w:type="pct"/>
            <w:tcBorders>
              <w:top w:val="nil"/>
            </w:tcBorders>
            <w:noWrap/>
            <w:hideMark/>
          </w:tcPr>
          <w:p w14:paraId="646A0963"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682</w:t>
            </w:r>
          </w:p>
        </w:tc>
        <w:tc>
          <w:tcPr>
            <w:tcW w:w="712" w:type="pct"/>
            <w:tcBorders>
              <w:top w:val="nil"/>
            </w:tcBorders>
            <w:noWrap/>
            <w:hideMark/>
          </w:tcPr>
          <w:p w14:paraId="52F71A58"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679.5</w:t>
            </w:r>
          </w:p>
        </w:tc>
        <w:tc>
          <w:tcPr>
            <w:tcW w:w="760" w:type="pct"/>
            <w:tcBorders>
              <w:top w:val="nil"/>
            </w:tcBorders>
            <w:noWrap/>
            <w:hideMark/>
          </w:tcPr>
          <w:p w14:paraId="6CBA73B7"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304</w:t>
            </w:r>
          </w:p>
        </w:tc>
        <w:tc>
          <w:tcPr>
            <w:tcW w:w="980" w:type="pct"/>
            <w:tcBorders>
              <w:top w:val="nil"/>
            </w:tcBorders>
            <w:noWrap/>
            <w:hideMark/>
          </w:tcPr>
          <w:p w14:paraId="47F613D7" w14:textId="0713E82A" w:rsidR="007F34F5" w:rsidRPr="00611911" w:rsidRDefault="00E001AD"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101</w:t>
            </w:r>
          </w:p>
        </w:tc>
      </w:tr>
      <w:tr w:rsidR="002018C8" w:rsidRPr="00611911" w14:paraId="2CBDF581" w14:textId="77777777" w:rsidTr="007F34F5">
        <w:trPr>
          <w:trHeight w:val="300"/>
        </w:trPr>
        <w:tc>
          <w:tcPr>
            <w:cnfStyle w:val="001000000000" w:firstRow="0" w:lastRow="0" w:firstColumn="1" w:lastColumn="0" w:oddVBand="0" w:evenVBand="0" w:oddHBand="0" w:evenHBand="0" w:firstRowFirstColumn="0" w:firstRowLastColumn="0" w:lastRowFirstColumn="0" w:lastRowLastColumn="0"/>
            <w:tcW w:w="1123" w:type="pct"/>
            <w:noWrap/>
            <w:hideMark/>
          </w:tcPr>
          <w:p w14:paraId="01FC487D" w14:textId="77777777" w:rsidR="007F34F5" w:rsidRPr="00611911" w:rsidRDefault="007F34F5" w:rsidP="007F34F5">
            <w:pPr>
              <w:rPr>
                <w:rFonts w:asciiTheme="majorHAnsi" w:hAnsiTheme="majorHAnsi"/>
                <w:b w:val="0"/>
                <w:sz w:val="24"/>
                <w:szCs w:val="24"/>
              </w:rPr>
            </w:pPr>
            <w:r w:rsidRPr="00611911">
              <w:rPr>
                <w:rFonts w:asciiTheme="majorHAnsi" w:hAnsiTheme="majorHAnsi"/>
                <w:b w:val="0"/>
                <w:sz w:val="24"/>
                <w:szCs w:val="24"/>
              </w:rPr>
              <w:t>Component 3</w:t>
            </w:r>
          </w:p>
        </w:tc>
        <w:tc>
          <w:tcPr>
            <w:tcW w:w="712" w:type="pct"/>
            <w:noWrap/>
            <w:hideMark/>
          </w:tcPr>
          <w:p w14:paraId="4675A3A0"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149</w:t>
            </w:r>
          </w:p>
        </w:tc>
        <w:tc>
          <w:tcPr>
            <w:tcW w:w="712" w:type="pct"/>
            <w:noWrap/>
            <w:hideMark/>
          </w:tcPr>
          <w:p w14:paraId="2A12FE28"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253.75</w:t>
            </w:r>
          </w:p>
        </w:tc>
        <w:tc>
          <w:tcPr>
            <w:tcW w:w="712" w:type="pct"/>
            <w:noWrap/>
            <w:hideMark/>
          </w:tcPr>
          <w:p w14:paraId="35AD0485"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269.5</w:t>
            </w:r>
          </w:p>
        </w:tc>
        <w:tc>
          <w:tcPr>
            <w:tcW w:w="760" w:type="pct"/>
            <w:noWrap/>
            <w:hideMark/>
          </w:tcPr>
          <w:p w14:paraId="499340CD"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357.5</w:t>
            </w:r>
          </w:p>
        </w:tc>
        <w:tc>
          <w:tcPr>
            <w:tcW w:w="980" w:type="pct"/>
            <w:noWrap/>
            <w:hideMark/>
          </w:tcPr>
          <w:p w14:paraId="3129D430" w14:textId="69C23051" w:rsidR="007F34F5" w:rsidRPr="00611911" w:rsidRDefault="00E001AD"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467</w:t>
            </w:r>
          </w:p>
        </w:tc>
      </w:tr>
      <w:tr w:rsidR="007F34F5" w:rsidRPr="00611911" w14:paraId="51B3B97F" w14:textId="77777777" w:rsidTr="007F34F5">
        <w:trPr>
          <w:trHeight w:val="300"/>
        </w:trPr>
        <w:tc>
          <w:tcPr>
            <w:cnfStyle w:val="001000000000" w:firstRow="0" w:lastRow="0" w:firstColumn="1" w:lastColumn="0" w:oddVBand="0" w:evenVBand="0" w:oddHBand="0" w:evenHBand="0" w:firstRowFirstColumn="0" w:firstRowLastColumn="0" w:lastRowFirstColumn="0" w:lastRowLastColumn="0"/>
            <w:tcW w:w="1123" w:type="pct"/>
            <w:noWrap/>
            <w:hideMark/>
          </w:tcPr>
          <w:p w14:paraId="0E8014F5" w14:textId="77777777" w:rsidR="007F34F5" w:rsidRPr="00611911" w:rsidRDefault="007F34F5" w:rsidP="007F34F5">
            <w:pPr>
              <w:rPr>
                <w:rFonts w:asciiTheme="majorHAnsi" w:hAnsiTheme="majorHAnsi"/>
                <w:b w:val="0"/>
                <w:sz w:val="24"/>
                <w:szCs w:val="24"/>
              </w:rPr>
            </w:pPr>
            <w:r w:rsidRPr="00611911">
              <w:rPr>
                <w:rFonts w:asciiTheme="majorHAnsi" w:hAnsiTheme="majorHAnsi"/>
                <w:b w:val="0"/>
                <w:sz w:val="24"/>
                <w:szCs w:val="24"/>
              </w:rPr>
              <w:t>Component 4</w:t>
            </w:r>
          </w:p>
        </w:tc>
        <w:tc>
          <w:tcPr>
            <w:tcW w:w="712" w:type="pct"/>
            <w:noWrap/>
            <w:hideMark/>
          </w:tcPr>
          <w:p w14:paraId="62B0AC3B"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331.5</w:t>
            </w:r>
          </w:p>
        </w:tc>
        <w:tc>
          <w:tcPr>
            <w:tcW w:w="712" w:type="pct"/>
            <w:noWrap/>
            <w:hideMark/>
          </w:tcPr>
          <w:p w14:paraId="2ECC3A3D"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306.5</w:t>
            </w:r>
          </w:p>
        </w:tc>
        <w:tc>
          <w:tcPr>
            <w:tcW w:w="712" w:type="pct"/>
            <w:noWrap/>
            <w:hideMark/>
          </w:tcPr>
          <w:p w14:paraId="6BE2F1BA"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306.5</w:t>
            </w:r>
          </w:p>
        </w:tc>
        <w:tc>
          <w:tcPr>
            <w:tcW w:w="760" w:type="pct"/>
            <w:noWrap/>
            <w:hideMark/>
          </w:tcPr>
          <w:p w14:paraId="7C6055EB"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513.5</w:t>
            </w:r>
          </w:p>
        </w:tc>
        <w:tc>
          <w:tcPr>
            <w:tcW w:w="980" w:type="pct"/>
            <w:noWrap/>
            <w:hideMark/>
          </w:tcPr>
          <w:p w14:paraId="16CD0133" w14:textId="5FDB9C9C" w:rsidR="007F34F5" w:rsidRPr="00611911" w:rsidRDefault="00E001AD"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502</w:t>
            </w:r>
          </w:p>
        </w:tc>
      </w:tr>
      <w:tr w:rsidR="002018C8" w:rsidRPr="00611911" w14:paraId="4A56B43E" w14:textId="77777777" w:rsidTr="007F34F5">
        <w:trPr>
          <w:trHeight w:val="300"/>
        </w:trPr>
        <w:tc>
          <w:tcPr>
            <w:cnfStyle w:val="001000000000" w:firstRow="0" w:lastRow="0" w:firstColumn="1" w:lastColumn="0" w:oddVBand="0" w:evenVBand="0" w:oddHBand="0" w:evenHBand="0" w:firstRowFirstColumn="0" w:firstRowLastColumn="0" w:lastRowFirstColumn="0" w:lastRowLastColumn="0"/>
            <w:tcW w:w="1123" w:type="pct"/>
            <w:noWrap/>
            <w:hideMark/>
          </w:tcPr>
          <w:p w14:paraId="76E03146" w14:textId="77777777" w:rsidR="007F34F5" w:rsidRPr="00611911" w:rsidRDefault="007F34F5" w:rsidP="007F34F5">
            <w:pPr>
              <w:rPr>
                <w:rFonts w:asciiTheme="majorHAnsi" w:hAnsiTheme="majorHAnsi"/>
                <w:b w:val="0"/>
                <w:sz w:val="24"/>
                <w:szCs w:val="24"/>
              </w:rPr>
            </w:pPr>
            <w:r w:rsidRPr="00611911">
              <w:rPr>
                <w:rFonts w:asciiTheme="majorHAnsi" w:hAnsiTheme="majorHAnsi"/>
                <w:b w:val="0"/>
                <w:sz w:val="24"/>
                <w:szCs w:val="24"/>
              </w:rPr>
              <w:t>Component 5</w:t>
            </w:r>
          </w:p>
        </w:tc>
        <w:tc>
          <w:tcPr>
            <w:tcW w:w="712" w:type="pct"/>
            <w:noWrap/>
            <w:hideMark/>
          </w:tcPr>
          <w:p w14:paraId="11CF391A"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2136.3</w:t>
            </w:r>
          </w:p>
        </w:tc>
        <w:tc>
          <w:tcPr>
            <w:tcW w:w="712" w:type="pct"/>
            <w:noWrap/>
            <w:hideMark/>
          </w:tcPr>
          <w:p w14:paraId="55CE58DC"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793</w:t>
            </w:r>
          </w:p>
        </w:tc>
        <w:tc>
          <w:tcPr>
            <w:tcW w:w="712" w:type="pct"/>
            <w:noWrap/>
            <w:hideMark/>
          </w:tcPr>
          <w:p w14:paraId="6833D586"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1372.3</w:t>
            </w:r>
          </w:p>
        </w:tc>
        <w:tc>
          <w:tcPr>
            <w:tcW w:w="760" w:type="pct"/>
            <w:noWrap/>
            <w:hideMark/>
          </w:tcPr>
          <w:p w14:paraId="27935B36"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972.1</w:t>
            </w:r>
          </w:p>
        </w:tc>
        <w:tc>
          <w:tcPr>
            <w:tcW w:w="980" w:type="pct"/>
            <w:noWrap/>
            <w:hideMark/>
          </w:tcPr>
          <w:p w14:paraId="5B1EDED0" w14:textId="702EF89E" w:rsidR="007F34F5" w:rsidRPr="00611911" w:rsidRDefault="00E001AD"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1156</w:t>
            </w:r>
          </w:p>
        </w:tc>
      </w:tr>
      <w:tr w:rsidR="007F34F5" w:rsidRPr="00611911" w14:paraId="044B9227" w14:textId="77777777" w:rsidTr="007F34F5">
        <w:trPr>
          <w:trHeight w:val="300"/>
        </w:trPr>
        <w:tc>
          <w:tcPr>
            <w:cnfStyle w:val="001000000000" w:firstRow="0" w:lastRow="0" w:firstColumn="1" w:lastColumn="0" w:oddVBand="0" w:evenVBand="0" w:oddHBand="0" w:evenHBand="0" w:firstRowFirstColumn="0" w:firstRowLastColumn="0" w:lastRowFirstColumn="0" w:lastRowLastColumn="0"/>
            <w:tcW w:w="1123" w:type="pct"/>
            <w:tcBorders>
              <w:bottom w:val="single" w:sz="4" w:space="0" w:color="auto"/>
            </w:tcBorders>
            <w:noWrap/>
            <w:hideMark/>
          </w:tcPr>
          <w:p w14:paraId="7B4D90D3" w14:textId="77777777" w:rsidR="007F34F5" w:rsidRPr="00611911" w:rsidRDefault="007F34F5" w:rsidP="007F34F5">
            <w:pPr>
              <w:rPr>
                <w:rFonts w:asciiTheme="majorHAnsi" w:hAnsiTheme="majorHAnsi"/>
                <w:b w:val="0"/>
                <w:sz w:val="24"/>
                <w:szCs w:val="24"/>
              </w:rPr>
            </w:pPr>
            <w:r w:rsidRPr="00611911">
              <w:rPr>
                <w:rFonts w:asciiTheme="majorHAnsi" w:hAnsiTheme="majorHAnsi"/>
                <w:b w:val="0"/>
                <w:sz w:val="24"/>
                <w:szCs w:val="24"/>
              </w:rPr>
              <w:t>Personnel</w:t>
            </w:r>
          </w:p>
        </w:tc>
        <w:tc>
          <w:tcPr>
            <w:tcW w:w="712" w:type="pct"/>
            <w:tcBorders>
              <w:bottom w:val="single" w:sz="4" w:space="0" w:color="auto"/>
            </w:tcBorders>
            <w:noWrap/>
            <w:hideMark/>
          </w:tcPr>
          <w:p w14:paraId="69B9FAD7"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2546.11</w:t>
            </w:r>
          </w:p>
        </w:tc>
        <w:tc>
          <w:tcPr>
            <w:tcW w:w="712" w:type="pct"/>
            <w:tcBorders>
              <w:bottom w:val="single" w:sz="4" w:space="0" w:color="auto"/>
            </w:tcBorders>
            <w:noWrap/>
            <w:hideMark/>
          </w:tcPr>
          <w:p w14:paraId="1ED9049E"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2502.55</w:t>
            </w:r>
          </w:p>
        </w:tc>
        <w:tc>
          <w:tcPr>
            <w:tcW w:w="712" w:type="pct"/>
            <w:tcBorders>
              <w:bottom w:val="single" w:sz="4" w:space="0" w:color="auto"/>
            </w:tcBorders>
            <w:noWrap/>
            <w:hideMark/>
          </w:tcPr>
          <w:p w14:paraId="0692D434"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2560.4</w:t>
            </w:r>
          </w:p>
        </w:tc>
        <w:tc>
          <w:tcPr>
            <w:tcW w:w="760" w:type="pct"/>
            <w:tcBorders>
              <w:bottom w:val="single" w:sz="4" w:space="0" w:color="auto"/>
            </w:tcBorders>
            <w:noWrap/>
            <w:hideMark/>
          </w:tcPr>
          <w:p w14:paraId="49E38836"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2288</w:t>
            </w:r>
          </w:p>
        </w:tc>
        <w:tc>
          <w:tcPr>
            <w:tcW w:w="980" w:type="pct"/>
            <w:tcBorders>
              <w:bottom w:val="single" w:sz="4" w:space="0" w:color="auto"/>
            </w:tcBorders>
            <w:noWrap/>
            <w:hideMark/>
          </w:tcPr>
          <w:p w14:paraId="38ED57BC" w14:textId="41E95E4F" w:rsidR="007F34F5" w:rsidRPr="00611911" w:rsidRDefault="007F34F5" w:rsidP="00E001A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23</w:t>
            </w:r>
            <w:r w:rsidR="00E001AD" w:rsidRPr="00611911">
              <w:rPr>
                <w:rFonts w:asciiTheme="majorHAnsi" w:hAnsiTheme="majorHAnsi"/>
                <w:sz w:val="24"/>
                <w:szCs w:val="24"/>
              </w:rPr>
              <w:t>19</w:t>
            </w:r>
          </w:p>
        </w:tc>
      </w:tr>
      <w:tr w:rsidR="002018C8" w:rsidRPr="00611911" w14:paraId="131F19A9" w14:textId="77777777" w:rsidTr="007F34F5">
        <w:trPr>
          <w:trHeight w:val="300"/>
        </w:trPr>
        <w:tc>
          <w:tcPr>
            <w:cnfStyle w:val="001000000000" w:firstRow="0" w:lastRow="0" w:firstColumn="1" w:lastColumn="0" w:oddVBand="0" w:evenVBand="0" w:oddHBand="0" w:evenHBand="0" w:firstRowFirstColumn="0" w:firstRowLastColumn="0" w:lastRowFirstColumn="0" w:lastRowLastColumn="0"/>
            <w:tcW w:w="1123" w:type="pct"/>
            <w:tcBorders>
              <w:top w:val="single" w:sz="4" w:space="0" w:color="auto"/>
              <w:bottom w:val="single" w:sz="8" w:space="0" w:color="000000"/>
            </w:tcBorders>
            <w:noWrap/>
            <w:hideMark/>
          </w:tcPr>
          <w:p w14:paraId="6232A740" w14:textId="77777777" w:rsidR="007F34F5" w:rsidRPr="00611911" w:rsidRDefault="007F34F5" w:rsidP="007F34F5">
            <w:pPr>
              <w:rPr>
                <w:rFonts w:asciiTheme="majorHAnsi" w:hAnsiTheme="majorHAnsi"/>
                <w:b w:val="0"/>
                <w:sz w:val="24"/>
                <w:szCs w:val="24"/>
              </w:rPr>
            </w:pPr>
            <w:r w:rsidRPr="00611911">
              <w:rPr>
                <w:rFonts w:asciiTheme="majorHAnsi" w:hAnsiTheme="majorHAnsi"/>
                <w:b w:val="0"/>
                <w:sz w:val="24"/>
                <w:szCs w:val="24"/>
              </w:rPr>
              <w:t>Total</w:t>
            </w:r>
          </w:p>
        </w:tc>
        <w:tc>
          <w:tcPr>
            <w:tcW w:w="712" w:type="pct"/>
            <w:tcBorders>
              <w:top w:val="single" w:sz="4" w:space="0" w:color="auto"/>
              <w:bottom w:val="single" w:sz="8" w:space="0" w:color="000000"/>
            </w:tcBorders>
            <w:noWrap/>
            <w:hideMark/>
          </w:tcPr>
          <w:p w14:paraId="4C472E39"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6395</w:t>
            </w:r>
          </w:p>
        </w:tc>
        <w:tc>
          <w:tcPr>
            <w:tcW w:w="712" w:type="pct"/>
            <w:tcBorders>
              <w:top w:val="single" w:sz="4" w:space="0" w:color="auto"/>
              <w:bottom w:val="single" w:sz="8" w:space="0" w:color="000000"/>
            </w:tcBorders>
            <w:noWrap/>
            <w:hideMark/>
          </w:tcPr>
          <w:p w14:paraId="61C510BB"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5070.8</w:t>
            </w:r>
          </w:p>
        </w:tc>
        <w:tc>
          <w:tcPr>
            <w:tcW w:w="712" w:type="pct"/>
            <w:tcBorders>
              <w:top w:val="single" w:sz="4" w:space="0" w:color="auto"/>
              <w:bottom w:val="single" w:sz="8" w:space="0" w:color="000000"/>
            </w:tcBorders>
            <w:noWrap/>
            <w:hideMark/>
          </w:tcPr>
          <w:p w14:paraId="601FAF79"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5721.2</w:t>
            </w:r>
          </w:p>
        </w:tc>
        <w:tc>
          <w:tcPr>
            <w:tcW w:w="760" w:type="pct"/>
            <w:tcBorders>
              <w:top w:val="single" w:sz="4" w:space="0" w:color="auto"/>
              <w:bottom w:val="single" w:sz="8" w:space="0" w:color="000000"/>
            </w:tcBorders>
            <w:noWrap/>
            <w:hideMark/>
          </w:tcPr>
          <w:p w14:paraId="3A9B911F" w14:textId="77777777" w:rsidR="007F34F5" w:rsidRPr="00611911" w:rsidRDefault="007F34F5" w:rsidP="007F34F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4693.1</w:t>
            </w:r>
          </w:p>
        </w:tc>
        <w:tc>
          <w:tcPr>
            <w:tcW w:w="980" w:type="pct"/>
            <w:tcBorders>
              <w:top w:val="single" w:sz="4" w:space="0" w:color="auto"/>
              <w:bottom w:val="single" w:sz="8" w:space="0" w:color="000000"/>
            </w:tcBorders>
            <w:noWrap/>
            <w:hideMark/>
          </w:tcPr>
          <w:p w14:paraId="7D1B15C5" w14:textId="04191479" w:rsidR="007F34F5" w:rsidRPr="00611911" w:rsidRDefault="00E001AD" w:rsidP="007F34F5">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611911">
              <w:rPr>
                <w:rFonts w:asciiTheme="majorHAnsi" w:hAnsiTheme="majorHAnsi"/>
                <w:sz w:val="24"/>
                <w:szCs w:val="24"/>
              </w:rPr>
              <w:t>4705</w:t>
            </w:r>
          </w:p>
        </w:tc>
      </w:tr>
    </w:tbl>
    <w:p w14:paraId="24857D58" w14:textId="77777777" w:rsidR="007F34F5" w:rsidRDefault="007F34F5" w:rsidP="007F34F5">
      <w:pPr>
        <w:rPr>
          <w:lang w:val="en-US"/>
        </w:rPr>
      </w:pPr>
    </w:p>
    <w:p w14:paraId="3026561D" w14:textId="77777777" w:rsidR="007F34F5" w:rsidRPr="007F34F5" w:rsidRDefault="007F34F5" w:rsidP="007F34F5">
      <w:pPr>
        <w:rPr>
          <w:lang w:val="en-US"/>
        </w:rPr>
      </w:pPr>
    </w:p>
    <w:p w14:paraId="44AD2367" w14:textId="134DC16D" w:rsidR="00981D84" w:rsidRDefault="000D4C1B" w:rsidP="0010640A">
      <w:pPr>
        <w:rPr>
          <w:rFonts w:asciiTheme="majorHAnsi" w:hAnsiTheme="majorHAnsi" w:cs="Arial"/>
          <w:sz w:val="32"/>
          <w:szCs w:val="32"/>
          <w:lang w:val="en-US"/>
        </w:rPr>
      </w:pPr>
      <w:r>
        <w:rPr>
          <w:noProof/>
        </w:rPr>
        <w:drawing>
          <wp:inline distT="0" distB="0" distL="0" distR="0" wp14:anchorId="29021E82" wp14:editId="6B280A3E">
            <wp:extent cx="4572000" cy="2743200"/>
            <wp:effectExtent l="0" t="0" r="19050" b="19050"/>
            <wp:docPr id="1" name="Chart 1" title="SoL Australian budget (AUD) over pro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A9E241" w14:textId="6A62BFC1" w:rsidR="00981D84" w:rsidRPr="007F34F5" w:rsidRDefault="007F34F5" w:rsidP="007F34F5">
      <w:pPr>
        <w:pStyle w:val="Caption"/>
        <w:rPr>
          <w:rFonts w:asciiTheme="majorHAnsi" w:hAnsiTheme="majorHAnsi" w:cs="Arial"/>
          <w:b w:val="0"/>
          <w:color w:val="auto"/>
          <w:sz w:val="24"/>
          <w:szCs w:val="24"/>
          <w:lang w:val="en-US"/>
        </w:rPr>
      </w:pPr>
      <w:bookmarkStart w:id="32" w:name="_Ref424092349"/>
      <w:r w:rsidRPr="007F34F5">
        <w:rPr>
          <w:rFonts w:asciiTheme="majorHAnsi" w:hAnsiTheme="majorHAnsi"/>
          <w:b w:val="0"/>
          <w:color w:val="auto"/>
          <w:sz w:val="24"/>
          <w:szCs w:val="24"/>
        </w:rPr>
        <w:t xml:space="preserve">Figure </w:t>
      </w:r>
      <w:r w:rsidRPr="007F34F5">
        <w:rPr>
          <w:rFonts w:asciiTheme="majorHAnsi" w:hAnsiTheme="majorHAnsi"/>
          <w:b w:val="0"/>
          <w:color w:val="auto"/>
          <w:sz w:val="24"/>
          <w:szCs w:val="24"/>
        </w:rPr>
        <w:fldChar w:fldCharType="begin"/>
      </w:r>
      <w:r w:rsidRPr="007F34F5">
        <w:rPr>
          <w:rFonts w:asciiTheme="majorHAnsi" w:hAnsiTheme="majorHAnsi"/>
          <w:b w:val="0"/>
          <w:color w:val="auto"/>
          <w:sz w:val="24"/>
          <w:szCs w:val="24"/>
        </w:rPr>
        <w:instrText xml:space="preserve"> SEQ Figure \* ARABIC </w:instrText>
      </w:r>
      <w:r w:rsidRPr="007F34F5">
        <w:rPr>
          <w:rFonts w:asciiTheme="majorHAnsi" w:hAnsiTheme="majorHAnsi"/>
          <w:b w:val="0"/>
          <w:color w:val="auto"/>
          <w:sz w:val="24"/>
          <w:szCs w:val="24"/>
        </w:rPr>
        <w:fldChar w:fldCharType="separate"/>
      </w:r>
      <w:r w:rsidR="0010640A">
        <w:rPr>
          <w:rFonts w:asciiTheme="majorHAnsi" w:hAnsiTheme="majorHAnsi"/>
          <w:b w:val="0"/>
          <w:noProof/>
          <w:color w:val="auto"/>
          <w:sz w:val="24"/>
          <w:szCs w:val="24"/>
        </w:rPr>
        <w:t>1</w:t>
      </w:r>
      <w:r w:rsidRPr="007F34F5">
        <w:rPr>
          <w:rFonts w:asciiTheme="majorHAnsi" w:hAnsiTheme="majorHAnsi"/>
          <w:b w:val="0"/>
          <w:color w:val="auto"/>
          <w:sz w:val="24"/>
          <w:szCs w:val="24"/>
        </w:rPr>
        <w:fldChar w:fldCharType="end"/>
      </w:r>
      <w:bookmarkEnd w:id="32"/>
      <w:r w:rsidRPr="007F34F5">
        <w:rPr>
          <w:rFonts w:asciiTheme="majorHAnsi" w:hAnsiTheme="majorHAnsi"/>
          <w:b w:val="0"/>
          <w:color w:val="auto"/>
          <w:sz w:val="24"/>
          <w:szCs w:val="24"/>
        </w:rPr>
        <w:t>. Trend of Australian budget for SoL over life of project</w:t>
      </w:r>
    </w:p>
    <w:p w14:paraId="7981CB4D" w14:textId="77777777" w:rsidR="00981D84" w:rsidRDefault="00981D84" w:rsidP="002F2E1B">
      <w:pPr>
        <w:pStyle w:val="Heading2"/>
        <w:tabs>
          <w:tab w:val="left" w:pos="851"/>
        </w:tabs>
        <w:spacing w:after="120"/>
        <w:jc w:val="left"/>
        <w:rPr>
          <w:rFonts w:asciiTheme="majorHAnsi" w:hAnsiTheme="majorHAnsi" w:cs="Arial"/>
          <w:sz w:val="32"/>
          <w:szCs w:val="32"/>
          <w:lang w:val="en-US"/>
        </w:rPr>
      </w:pPr>
    </w:p>
    <w:p w14:paraId="036143EF" w14:textId="77777777" w:rsidR="00685275" w:rsidRPr="00000EB7" w:rsidRDefault="00390728" w:rsidP="002F2E1B">
      <w:pPr>
        <w:pStyle w:val="Heading2"/>
        <w:tabs>
          <w:tab w:val="left" w:pos="851"/>
        </w:tabs>
        <w:spacing w:after="120"/>
        <w:jc w:val="left"/>
        <w:rPr>
          <w:rFonts w:asciiTheme="majorHAnsi" w:hAnsiTheme="majorHAnsi" w:cs="Arial"/>
          <w:sz w:val="32"/>
          <w:szCs w:val="32"/>
          <w:lang w:val="en-US"/>
        </w:rPr>
      </w:pPr>
      <w:bookmarkStart w:id="33" w:name="_Toc424192991"/>
      <w:r w:rsidRPr="00000EB7">
        <w:rPr>
          <w:rFonts w:asciiTheme="majorHAnsi" w:hAnsiTheme="majorHAnsi" w:cs="Arial"/>
          <w:sz w:val="32"/>
          <w:szCs w:val="32"/>
          <w:lang w:val="en-US"/>
        </w:rPr>
        <w:t>6</w:t>
      </w:r>
      <w:r w:rsidR="00941384" w:rsidRPr="00000EB7">
        <w:rPr>
          <w:rFonts w:asciiTheme="majorHAnsi" w:hAnsiTheme="majorHAnsi" w:cs="Arial"/>
          <w:sz w:val="32"/>
          <w:szCs w:val="32"/>
          <w:lang w:val="en-US"/>
        </w:rPr>
        <w:t>.5</w:t>
      </w:r>
      <w:r w:rsidR="00AD5085" w:rsidRPr="00000EB7">
        <w:rPr>
          <w:rFonts w:asciiTheme="majorHAnsi" w:hAnsiTheme="majorHAnsi" w:cs="Arial"/>
          <w:sz w:val="32"/>
          <w:szCs w:val="32"/>
          <w:lang w:val="en-US"/>
        </w:rPr>
        <w:tab/>
        <w:t xml:space="preserve">Capacity building, </w:t>
      </w:r>
      <w:r w:rsidR="00685275" w:rsidRPr="00000EB7">
        <w:rPr>
          <w:rFonts w:asciiTheme="majorHAnsi" w:hAnsiTheme="majorHAnsi" w:cs="Arial"/>
          <w:sz w:val="32"/>
          <w:szCs w:val="32"/>
          <w:lang w:val="en-US"/>
        </w:rPr>
        <w:t>201</w:t>
      </w:r>
      <w:r w:rsidR="00930CE8">
        <w:rPr>
          <w:rFonts w:asciiTheme="majorHAnsi" w:hAnsiTheme="majorHAnsi" w:cs="Arial"/>
          <w:sz w:val="32"/>
          <w:szCs w:val="32"/>
          <w:lang w:val="en-US"/>
        </w:rPr>
        <w:t>5</w:t>
      </w:r>
      <w:r w:rsidR="00685275" w:rsidRPr="00000EB7">
        <w:rPr>
          <w:rFonts w:asciiTheme="majorHAnsi" w:hAnsiTheme="majorHAnsi" w:cs="Arial"/>
          <w:sz w:val="32"/>
          <w:szCs w:val="32"/>
          <w:lang w:val="en-US"/>
        </w:rPr>
        <w:t>-201</w:t>
      </w:r>
      <w:r w:rsidR="00930CE8">
        <w:rPr>
          <w:rFonts w:asciiTheme="majorHAnsi" w:hAnsiTheme="majorHAnsi" w:cs="Arial"/>
          <w:sz w:val="32"/>
          <w:szCs w:val="32"/>
          <w:lang w:val="en-US"/>
        </w:rPr>
        <w:t>6</w:t>
      </w:r>
      <w:bookmarkEnd w:id="33"/>
    </w:p>
    <w:p w14:paraId="4577DE26" w14:textId="5CBBAAA1" w:rsidR="00685275" w:rsidRPr="00880E05" w:rsidRDefault="00E716FD" w:rsidP="00A131CB">
      <w:pPr>
        <w:rPr>
          <w:rFonts w:asciiTheme="majorHAnsi" w:hAnsiTheme="majorHAnsi"/>
          <w:color w:val="000000" w:themeColor="text1"/>
        </w:rPr>
      </w:pPr>
      <w:r w:rsidRPr="00880E05">
        <w:rPr>
          <w:rFonts w:asciiTheme="majorHAnsi" w:hAnsiTheme="majorHAnsi"/>
          <w:color w:val="000000" w:themeColor="text1"/>
        </w:rPr>
        <w:t>During the final year, c</w:t>
      </w:r>
      <w:r w:rsidR="00685275" w:rsidRPr="00880E05">
        <w:rPr>
          <w:rFonts w:asciiTheme="majorHAnsi" w:hAnsiTheme="majorHAnsi"/>
          <w:color w:val="000000" w:themeColor="text1"/>
        </w:rPr>
        <w:t>apacity building</w:t>
      </w:r>
      <w:r w:rsidRPr="00880E05">
        <w:rPr>
          <w:rFonts w:asciiTheme="majorHAnsi" w:hAnsiTheme="majorHAnsi"/>
          <w:color w:val="000000" w:themeColor="text1"/>
        </w:rPr>
        <w:t xml:space="preserve"> efforts will focus on MAF staff leadership in technical program imple</w:t>
      </w:r>
      <w:r w:rsidR="00880E05">
        <w:rPr>
          <w:rFonts w:asciiTheme="majorHAnsi" w:hAnsiTheme="majorHAnsi"/>
          <w:color w:val="000000" w:themeColor="text1"/>
        </w:rPr>
        <w:t xml:space="preserve">mentation and management skills to ensure that they will be able to handle the tasks in managing the NSSRV. </w:t>
      </w:r>
      <w:r w:rsidRPr="00880E05">
        <w:rPr>
          <w:rFonts w:asciiTheme="majorHAnsi" w:hAnsiTheme="majorHAnsi"/>
          <w:color w:val="000000" w:themeColor="text1"/>
        </w:rPr>
        <w:t xml:space="preserve">Substantial support to CSPs and ANAPROFIKO in terms of marketing and business skills is also an important part of the capacity building efforts this year </w:t>
      </w:r>
      <w:proofErr w:type="gramStart"/>
      <w:r w:rsidRPr="00880E05">
        <w:rPr>
          <w:rFonts w:asciiTheme="majorHAnsi" w:hAnsiTheme="majorHAnsi"/>
          <w:color w:val="000000" w:themeColor="text1"/>
        </w:rPr>
        <w:t>The</w:t>
      </w:r>
      <w:proofErr w:type="gramEnd"/>
      <w:r w:rsidRPr="00880E05">
        <w:rPr>
          <w:rFonts w:asciiTheme="majorHAnsi" w:hAnsiTheme="majorHAnsi"/>
          <w:color w:val="000000" w:themeColor="text1"/>
        </w:rPr>
        <w:t xml:space="preserve"> three MSc students in Australia will be supported with their research.</w:t>
      </w:r>
      <w:r w:rsidR="00685275" w:rsidRPr="00880E05">
        <w:rPr>
          <w:rFonts w:asciiTheme="majorHAnsi" w:hAnsiTheme="majorHAnsi"/>
          <w:color w:val="000000" w:themeColor="text1"/>
        </w:rPr>
        <w:t xml:space="preserve">  </w:t>
      </w:r>
      <w:r w:rsidR="00611911">
        <w:rPr>
          <w:rFonts w:asciiTheme="majorHAnsi" w:hAnsiTheme="majorHAnsi"/>
          <w:color w:val="000000" w:themeColor="text1"/>
        </w:rPr>
        <w:t>A d</w:t>
      </w:r>
      <w:r w:rsidR="00880E05">
        <w:rPr>
          <w:rFonts w:asciiTheme="majorHAnsi" w:hAnsiTheme="majorHAnsi"/>
          <w:color w:val="000000" w:themeColor="text1"/>
        </w:rPr>
        <w:t>et</w:t>
      </w:r>
      <w:r w:rsidR="00611911">
        <w:rPr>
          <w:rFonts w:asciiTheme="majorHAnsi" w:hAnsiTheme="majorHAnsi"/>
          <w:color w:val="000000" w:themeColor="text1"/>
        </w:rPr>
        <w:t>ailed training plan is presented</w:t>
      </w:r>
      <w:r w:rsidR="00880E05">
        <w:rPr>
          <w:rFonts w:asciiTheme="majorHAnsi" w:hAnsiTheme="majorHAnsi"/>
          <w:color w:val="000000" w:themeColor="text1"/>
        </w:rPr>
        <w:t xml:space="preserve"> in </w:t>
      </w:r>
      <w:r w:rsidR="00CF1B0B" w:rsidRPr="00215617">
        <w:rPr>
          <w:rFonts w:asciiTheme="majorHAnsi" w:hAnsiTheme="majorHAnsi"/>
          <w:color w:val="000000" w:themeColor="text1"/>
        </w:rPr>
        <w:fldChar w:fldCharType="begin"/>
      </w:r>
      <w:r w:rsidR="00CF1B0B" w:rsidRPr="00215617">
        <w:rPr>
          <w:rFonts w:asciiTheme="majorHAnsi" w:hAnsiTheme="majorHAnsi"/>
          <w:color w:val="000000" w:themeColor="text1"/>
        </w:rPr>
        <w:instrText xml:space="preserve"> REF _Ref381874443 \h </w:instrText>
      </w:r>
      <w:r w:rsidR="00215617" w:rsidRPr="00215617">
        <w:rPr>
          <w:rFonts w:asciiTheme="majorHAnsi" w:hAnsiTheme="majorHAnsi"/>
          <w:color w:val="000000" w:themeColor="text1"/>
        </w:rPr>
        <w:instrText xml:space="preserve"> \* MERGEFORMAT </w:instrText>
      </w:r>
      <w:r w:rsidR="00CF1B0B" w:rsidRPr="00215617">
        <w:rPr>
          <w:rFonts w:asciiTheme="majorHAnsi" w:hAnsiTheme="majorHAnsi"/>
          <w:color w:val="000000" w:themeColor="text1"/>
        </w:rPr>
      </w:r>
      <w:r w:rsidR="00CF1B0B" w:rsidRPr="00215617">
        <w:rPr>
          <w:rFonts w:asciiTheme="majorHAnsi" w:hAnsiTheme="majorHAnsi"/>
          <w:color w:val="000000" w:themeColor="text1"/>
        </w:rPr>
        <w:fldChar w:fldCharType="separate"/>
      </w:r>
      <w:r w:rsidR="0010640A" w:rsidRPr="0010640A">
        <w:rPr>
          <w:bCs/>
          <w:lang w:val="en-US"/>
        </w:rPr>
        <w:t xml:space="preserve">Appendix </w:t>
      </w:r>
      <w:r w:rsidR="0010640A">
        <w:rPr>
          <w:noProof/>
          <w:lang w:val="en-US"/>
        </w:rPr>
        <w:t>3</w:t>
      </w:r>
      <w:r w:rsidR="00CF1B0B" w:rsidRPr="00215617">
        <w:rPr>
          <w:rFonts w:asciiTheme="majorHAnsi" w:hAnsiTheme="majorHAnsi"/>
          <w:color w:val="000000" w:themeColor="text1"/>
        </w:rPr>
        <w:fldChar w:fldCharType="end"/>
      </w:r>
      <w:r w:rsidR="00685275" w:rsidRPr="00215617">
        <w:rPr>
          <w:rFonts w:asciiTheme="majorHAnsi" w:hAnsiTheme="majorHAnsi"/>
          <w:color w:val="000000" w:themeColor="text1"/>
        </w:rPr>
        <w:t>.</w:t>
      </w:r>
    </w:p>
    <w:p w14:paraId="5BBE4D2D" w14:textId="77777777" w:rsidR="009017DF" w:rsidRPr="00000EB7" w:rsidRDefault="009017DF" w:rsidP="00A131CB">
      <w:pPr>
        <w:rPr>
          <w:rFonts w:asciiTheme="majorHAnsi" w:hAnsiTheme="majorHAnsi"/>
        </w:rPr>
      </w:pPr>
    </w:p>
    <w:p w14:paraId="546A4B95" w14:textId="77777777" w:rsidR="00A131CB" w:rsidRDefault="00A131CB" w:rsidP="00A82198">
      <w:pPr>
        <w:pStyle w:val="Heading1"/>
        <w:numPr>
          <w:ilvl w:val="0"/>
          <w:numId w:val="3"/>
        </w:numPr>
        <w:spacing w:after="120"/>
        <w:ind w:left="851" w:hanging="851"/>
        <w:jc w:val="left"/>
        <w:rPr>
          <w:rFonts w:asciiTheme="majorHAnsi" w:hAnsiTheme="majorHAnsi" w:cs="Arial"/>
          <w:sz w:val="40"/>
          <w:szCs w:val="40"/>
          <w:lang w:val="en-US"/>
        </w:rPr>
      </w:pPr>
      <w:bookmarkStart w:id="34" w:name="_Toc424192992"/>
      <w:r w:rsidRPr="004D39C8">
        <w:rPr>
          <w:rFonts w:asciiTheme="majorHAnsi" w:hAnsiTheme="majorHAnsi" w:cs="Arial"/>
          <w:sz w:val="40"/>
          <w:szCs w:val="40"/>
          <w:lang w:val="en-US"/>
        </w:rPr>
        <w:t>Appendices</w:t>
      </w:r>
      <w:bookmarkEnd w:id="34"/>
      <w:r w:rsidRPr="004D39C8">
        <w:rPr>
          <w:rFonts w:asciiTheme="majorHAnsi" w:hAnsiTheme="majorHAnsi" w:cs="Arial"/>
          <w:sz w:val="40"/>
          <w:szCs w:val="40"/>
          <w:lang w:val="en-US"/>
        </w:rPr>
        <w:t xml:space="preserve"> </w:t>
      </w:r>
    </w:p>
    <w:p w14:paraId="0CE275BD" w14:textId="77777777" w:rsidR="00C9389E" w:rsidRPr="004D39C8" w:rsidRDefault="00C9389E" w:rsidP="00C9389E">
      <w:pPr>
        <w:pStyle w:val="Heading2"/>
        <w:tabs>
          <w:tab w:val="left" w:pos="1843"/>
        </w:tabs>
        <w:spacing w:after="120"/>
        <w:ind w:left="1843" w:hanging="1843"/>
        <w:jc w:val="left"/>
        <w:rPr>
          <w:rFonts w:asciiTheme="majorHAnsi" w:hAnsiTheme="majorHAnsi" w:cs="Arial"/>
          <w:sz w:val="28"/>
          <w:lang w:val="en-US"/>
        </w:rPr>
      </w:pPr>
      <w:bookmarkStart w:id="35" w:name="_Ref398822341"/>
      <w:bookmarkStart w:id="36" w:name="_Toc424192993"/>
      <w:r w:rsidRPr="004D39C8">
        <w:rPr>
          <w:rFonts w:asciiTheme="majorHAnsi" w:hAnsiTheme="majorHAnsi" w:cs="Arial"/>
          <w:sz w:val="28"/>
          <w:lang w:val="en-US"/>
        </w:rPr>
        <w:t xml:space="preserve">Appendix </w:t>
      </w:r>
      <w:r w:rsidRPr="004D39C8">
        <w:rPr>
          <w:rFonts w:asciiTheme="majorHAnsi" w:hAnsiTheme="majorHAnsi" w:cs="Arial"/>
          <w:sz w:val="28"/>
          <w:lang w:val="en-US"/>
        </w:rPr>
        <w:fldChar w:fldCharType="begin"/>
      </w:r>
      <w:r w:rsidRPr="004D39C8">
        <w:rPr>
          <w:rFonts w:asciiTheme="majorHAnsi" w:hAnsiTheme="majorHAnsi" w:cs="Arial"/>
          <w:sz w:val="28"/>
          <w:lang w:val="en-US"/>
        </w:rPr>
        <w:instrText xml:space="preserve"> SEQ Appendix \* ARABIC </w:instrText>
      </w:r>
      <w:r w:rsidRPr="004D39C8">
        <w:rPr>
          <w:rFonts w:asciiTheme="majorHAnsi" w:hAnsiTheme="majorHAnsi" w:cs="Arial"/>
          <w:sz w:val="28"/>
          <w:lang w:val="en-US"/>
        </w:rPr>
        <w:fldChar w:fldCharType="separate"/>
      </w:r>
      <w:r w:rsidR="0010640A">
        <w:rPr>
          <w:rFonts w:asciiTheme="majorHAnsi" w:hAnsiTheme="majorHAnsi" w:cs="Arial"/>
          <w:noProof/>
          <w:sz w:val="28"/>
          <w:lang w:val="en-US"/>
        </w:rPr>
        <w:t>1</w:t>
      </w:r>
      <w:r w:rsidRPr="004D39C8">
        <w:rPr>
          <w:rFonts w:asciiTheme="majorHAnsi" w:hAnsiTheme="majorHAnsi" w:cs="Arial"/>
          <w:sz w:val="28"/>
          <w:lang w:val="en-US"/>
        </w:rPr>
        <w:fldChar w:fldCharType="end"/>
      </w:r>
      <w:bookmarkEnd w:id="35"/>
      <w:r w:rsidRPr="004D39C8">
        <w:rPr>
          <w:rFonts w:asciiTheme="majorHAnsi" w:hAnsiTheme="majorHAnsi" w:cs="Arial"/>
          <w:sz w:val="28"/>
          <w:lang w:val="en-US"/>
        </w:rPr>
        <w:t xml:space="preserve">. </w:t>
      </w:r>
      <w:r w:rsidRPr="004D39C8">
        <w:rPr>
          <w:rFonts w:asciiTheme="majorHAnsi" w:hAnsiTheme="majorHAnsi" w:cs="Arial"/>
          <w:sz w:val="28"/>
          <w:lang w:val="en-US"/>
        </w:rPr>
        <w:tab/>
        <w:t>Annual Work Plan Gant</w:t>
      </w:r>
      <w:r>
        <w:rPr>
          <w:rFonts w:asciiTheme="majorHAnsi" w:hAnsiTheme="majorHAnsi" w:cs="Arial"/>
          <w:sz w:val="28"/>
          <w:lang w:val="en-US"/>
        </w:rPr>
        <w:t>t</w:t>
      </w:r>
      <w:r w:rsidR="00715627">
        <w:rPr>
          <w:rFonts w:asciiTheme="majorHAnsi" w:hAnsiTheme="majorHAnsi" w:cs="Arial"/>
          <w:sz w:val="28"/>
          <w:lang w:val="en-US"/>
        </w:rPr>
        <w:t xml:space="preserve"> Chart, 2015-2016</w:t>
      </w:r>
      <w:bookmarkEnd w:id="36"/>
    </w:p>
    <w:p w14:paraId="66CB88A2" w14:textId="77777777" w:rsidR="0038670D" w:rsidRPr="004D39C8" w:rsidRDefault="001D6001" w:rsidP="006042D5">
      <w:pPr>
        <w:rPr>
          <w:rFonts w:asciiTheme="majorHAnsi" w:hAnsiTheme="majorHAnsi" w:cs="Arial"/>
          <w:sz w:val="28"/>
          <w:lang w:val="en-US"/>
        </w:rPr>
      </w:pPr>
      <w:r w:rsidRPr="001D6001">
        <w:rPr>
          <w:noProof/>
        </w:rPr>
        <w:drawing>
          <wp:inline distT="0" distB="0" distL="0" distR="0" wp14:anchorId="1F07897A" wp14:editId="671B43D1">
            <wp:extent cx="6264275" cy="8285296"/>
            <wp:effectExtent l="0" t="0" r="3175" b="1905"/>
            <wp:docPr id="9" name="Picture 9" title="Annual Work Plan Gantt Chart, 2015-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64275" cy="8285296"/>
                    </a:xfrm>
                    <a:prstGeom prst="rect">
                      <a:avLst/>
                    </a:prstGeom>
                    <a:noFill/>
                    <a:ln>
                      <a:noFill/>
                    </a:ln>
                  </pic:spPr>
                </pic:pic>
              </a:graphicData>
            </a:graphic>
          </wp:inline>
        </w:drawing>
      </w:r>
    </w:p>
    <w:p w14:paraId="294598CD" w14:textId="77777777" w:rsidR="0038670D" w:rsidRPr="004D39C8" w:rsidRDefault="0038670D" w:rsidP="001F4A96">
      <w:pPr>
        <w:rPr>
          <w:rFonts w:asciiTheme="majorHAnsi" w:hAnsiTheme="majorHAnsi"/>
        </w:rPr>
      </w:pPr>
    </w:p>
    <w:p w14:paraId="6E03C42A" w14:textId="77777777" w:rsidR="0038670D" w:rsidRPr="004D39C8" w:rsidRDefault="00DB5D2D" w:rsidP="001F4A96">
      <w:pPr>
        <w:rPr>
          <w:rFonts w:asciiTheme="majorHAnsi" w:hAnsiTheme="majorHAnsi"/>
        </w:rPr>
      </w:pPr>
      <w:r w:rsidRPr="00DB5D2D">
        <w:rPr>
          <w:noProof/>
        </w:rPr>
        <w:drawing>
          <wp:inline distT="0" distB="0" distL="0" distR="0" wp14:anchorId="326DA767" wp14:editId="1C05A3E3">
            <wp:extent cx="6264275" cy="8730929"/>
            <wp:effectExtent l="0" t="0" r="3175" b="0"/>
            <wp:docPr id="3" name="Picture 3" title="Annual Work Plan Gantt Chart, 2015-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64275" cy="8730929"/>
                    </a:xfrm>
                    <a:prstGeom prst="rect">
                      <a:avLst/>
                    </a:prstGeom>
                    <a:noFill/>
                    <a:ln>
                      <a:noFill/>
                    </a:ln>
                  </pic:spPr>
                </pic:pic>
              </a:graphicData>
            </a:graphic>
          </wp:inline>
        </w:drawing>
      </w:r>
    </w:p>
    <w:p w14:paraId="21897B57" w14:textId="77777777" w:rsidR="0038670D" w:rsidRDefault="0038670D" w:rsidP="001F4A96">
      <w:pPr>
        <w:rPr>
          <w:rFonts w:asciiTheme="majorHAnsi" w:hAnsiTheme="majorHAnsi"/>
        </w:rPr>
      </w:pPr>
    </w:p>
    <w:p w14:paraId="324D8AA7" w14:textId="77777777" w:rsidR="00C9389E" w:rsidRDefault="00C9389E" w:rsidP="001F4A96">
      <w:pPr>
        <w:rPr>
          <w:rFonts w:asciiTheme="majorHAnsi" w:hAnsiTheme="majorHAnsi"/>
        </w:rPr>
      </w:pPr>
    </w:p>
    <w:p w14:paraId="63CCFE89" w14:textId="77777777" w:rsidR="00C9389E" w:rsidRDefault="00DB5D2D">
      <w:pPr>
        <w:rPr>
          <w:rFonts w:asciiTheme="majorHAnsi" w:hAnsiTheme="majorHAnsi"/>
        </w:rPr>
      </w:pPr>
      <w:r w:rsidRPr="00DB5D2D">
        <w:rPr>
          <w:noProof/>
        </w:rPr>
        <w:drawing>
          <wp:inline distT="0" distB="0" distL="0" distR="0" wp14:anchorId="4C9659A6" wp14:editId="1F6CF1B7">
            <wp:extent cx="6264275" cy="8253525"/>
            <wp:effectExtent l="0" t="0" r="3175" b="0"/>
            <wp:docPr id="5" name="Picture 5" title="Annual Work Plan Gantt Chart, 2015-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64275" cy="8253525"/>
                    </a:xfrm>
                    <a:prstGeom prst="rect">
                      <a:avLst/>
                    </a:prstGeom>
                    <a:noFill/>
                    <a:ln>
                      <a:noFill/>
                    </a:ln>
                  </pic:spPr>
                </pic:pic>
              </a:graphicData>
            </a:graphic>
          </wp:inline>
        </w:drawing>
      </w:r>
      <w:r w:rsidR="00C9389E">
        <w:rPr>
          <w:rFonts w:asciiTheme="majorHAnsi" w:hAnsiTheme="majorHAnsi"/>
        </w:rPr>
        <w:br w:type="page"/>
      </w:r>
    </w:p>
    <w:p w14:paraId="5FF6C3A7" w14:textId="77777777" w:rsidR="005B56F5" w:rsidRDefault="007472DA" w:rsidP="00215617">
      <w:pPr>
        <w:jc w:val="left"/>
        <w:rPr>
          <w:rStyle w:val="Heading2Char"/>
        </w:rPr>
      </w:pPr>
      <w:bookmarkStart w:id="37" w:name="_Ref398817097"/>
      <w:bookmarkStart w:id="38" w:name="_Toc424192994"/>
      <w:r w:rsidRPr="00215617">
        <w:rPr>
          <w:rStyle w:val="Heading2Char"/>
        </w:rPr>
        <w:lastRenderedPageBreak/>
        <w:t xml:space="preserve">Appendix </w:t>
      </w:r>
      <w:r w:rsidRPr="00215617">
        <w:rPr>
          <w:rStyle w:val="Heading2Char"/>
        </w:rPr>
        <w:fldChar w:fldCharType="begin"/>
      </w:r>
      <w:r w:rsidRPr="00215617">
        <w:rPr>
          <w:rStyle w:val="Heading2Char"/>
        </w:rPr>
        <w:instrText xml:space="preserve"> SEQ Appendix \* ARABIC </w:instrText>
      </w:r>
      <w:r w:rsidRPr="00215617">
        <w:rPr>
          <w:rStyle w:val="Heading2Char"/>
        </w:rPr>
        <w:fldChar w:fldCharType="separate"/>
      </w:r>
      <w:r w:rsidR="0010640A">
        <w:rPr>
          <w:rStyle w:val="Heading2Char"/>
          <w:noProof/>
        </w:rPr>
        <w:t>2</w:t>
      </w:r>
      <w:r w:rsidRPr="00215617">
        <w:rPr>
          <w:rStyle w:val="Heading2Char"/>
        </w:rPr>
        <w:fldChar w:fldCharType="end"/>
      </w:r>
      <w:bookmarkEnd w:id="37"/>
      <w:r w:rsidRPr="00215617">
        <w:rPr>
          <w:rStyle w:val="Heading2Char"/>
        </w:rPr>
        <w:t xml:space="preserve">. </w:t>
      </w:r>
      <w:r w:rsidRPr="00215617">
        <w:rPr>
          <w:rStyle w:val="Heading2Char"/>
        </w:rPr>
        <w:tab/>
      </w:r>
      <w:r w:rsidR="006522E8" w:rsidRPr="00215617">
        <w:rPr>
          <w:rStyle w:val="Heading2Char"/>
        </w:rPr>
        <w:t>Program budget</w:t>
      </w:r>
      <w:r w:rsidR="00ED44C2" w:rsidRPr="00215617">
        <w:rPr>
          <w:rStyle w:val="Heading2Char"/>
        </w:rPr>
        <w:t>, 2015</w:t>
      </w:r>
      <w:r w:rsidRPr="00215617">
        <w:rPr>
          <w:rStyle w:val="Heading2Char"/>
        </w:rPr>
        <w:t>-201</w:t>
      </w:r>
      <w:r w:rsidR="00ED44C2" w:rsidRPr="00215617">
        <w:rPr>
          <w:rStyle w:val="Heading2Char"/>
        </w:rPr>
        <w:t>6</w:t>
      </w:r>
      <w:bookmarkEnd w:id="38"/>
    </w:p>
    <w:p w14:paraId="219D1C4A" w14:textId="54DF121D" w:rsidR="002018C8" w:rsidRDefault="00E001AD" w:rsidP="00215617">
      <w:pPr>
        <w:jc w:val="left"/>
        <w:rPr>
          <w:rFonts w:asciiTheme="majorHAnsi" w:hAnsiTheme="majorHAnsi"/>
        </w:rPr>
      </w:pPr>
      <w:r w:rsidRPr="00E001AD">
        <w:rPr>
          <w:noProof/>
        </w:rPr>
        <w:drawing>
          <wp:inline distT="0" distB="0" distL="0" distR="0" wp14:anchorId="208F7A36" wp14:editId="44A4C5CF">
            <wp:extent cx="5436000" cy="8726732"/>
            <wp:effectExtent l="0" t="0" r="0" b="0"/>
            <wp:docPr id="13" name="Picture 13" title="Program budget, 2015-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6000" cy="8726732"/>
                    </a:xfrm>
                    <a:prstGeom prst="rect">
                      <a:avLst/>
                    </a:prstGeom>
                    <a:noFill/>
                    <a:ln>
                      <a:noFill/>
                    </a:ln>
                  </pic:spPr>
                </pic:pic>
              </a:graphicData>
            </a:graphic>
          </wp:inline>
        </w:drawing>
      </w:r>
    </w:p>
    <w:p w14:paraId="23530100" w14:textId="77777777" w:rsidR="002018C8" w:rsidRDefault="002018C8" w:rsidP="002018C8">
      <w:pPr>
        <w:rPr>
          <w:rFonts w:asciiTheme="majorHAnsi" w:hAnsiTheme="majorHAnsi"/>
        </w:rPr>
      </w:pPr>
      <w:r w:rsidRPr="00455387">
        <w:rPr>
          <w:noProof/>
        </w:rPr>
        <w:lastRenderedPageBreak/>
        <w:drawing>
          <wp:inline distT="0" distB="0" distL="0" distR="0" wp14:anchorId="7556B4E3" wp14:editId="0045791C">
            <wp:extent cx="5472000" cy="386578"/>
            <wp:effectExtent l="0" t="0" r="0" b="0"/>
            <wp:docPr id="6" name="Picture 6" title="Program budget, 2015-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2000" cy="386578"/>
                    </a:xfrm>
                    <a:prstGeom prst="rect">
                      <a:avLst/>
                    </a:prstGeom>
                    <a:noFill/>
                    <a:ln>
                      <a:noFill/>
                    </a:ln>
                  </pic:spPr>
                </pic:pic>
              </a:graphicData>
            </a:graphic>
          </wp:inline>
        </w:drawing>
      </w:r>
    </w:p>
    <w:p w14:paraId="178CA396" w14:textId="185AF0FB" w:rsidR="002018C8" w:rsidRDefault="000D4C1B" w:rsidP="002018C8">
      <w:pPr>
        <w:rPr>
          <w:rFonts w:asciiTheme="majorHAnsi" w:hAnsiTheme="majorHAnsi"/>
        </w:rPr>
      </w:pPr>
      <w:r w:rsidRPr="000D4C1B">
        <w:rPr>
          <w:noProof/>
        </w:rPr>
        <w:drawing>
          <wp:inline distT="0" distB="0" distL="0" distR="0" wp14:anchorId="3EC83B01" wp14:editId="0443D1A9">
            <wp:extent cx="6126480" cy="7932345"/>
            <wp:effectExtent l="0" t="0" r="7620" b="0"/>
            <wp:docPr id="14" name="Picture 14" title="Program budget, 2015-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7421" cy="7933563"/>
                    </a:xfrm>
                    <a:prstGeom prst="rect">
                      <a:avLst/>
                    </a:prstGeom>
                    <a:noFill/>
                    <a:ln>
                      <a:noFill/>
                    </a:ln>
                  </pic:spPr>
                </pic:pic>
              </a:graphicData>
            </a:graphic>
          </wp:inline>
        </w:drawing>
      </w:r>
      <w:r w:rsidR="002018C8">
        <w:rPr>
          <w:rFonts w:asciiTheme="majorHAnsi" w:hAnsiTheme="majorHAnsi"/>
        </w:rPr>
        <w:br w:type="page"/>
      </w:r>
    </w:p>
    <w:p w14:paraId="092EE578" w14:textId="77777777" w:rsidR="004F5B38" w:rsidRDefault="004F5B38" w:rsidP="001F4A96">
      <w:pPr>
        <w:rPr>
          <w:rFonts w:asciiTheme="majorHAnsi" w:hAnsiTheme="majorHAnsi"/>
        </w:rPr>
      </w:pPr>
    </w:p>
    <w:p w14:paraId="6725DE92" w14:textId="77777777" w:rsidR="004F5B38" w:rsidRPr="00215617" w:rsidRDefault="00ED44C2" w:rsidP="00215617">
      <w:pPr>
        <w:pStyle w:val="Heading2"/>
        <w:jc w:val="left"/>
        <w:rPr>
          <w:lang w:val="en-US"/>
        </w:rPr>
      </w:pPr>
      <w:bookmarkStart w:id="39" w:name="_Ref381874443"/>
      <w:bookmarkStart w:id="40" w:name="_Toc424192995"/>
      <w:r w:rsidRPr="00215617">
        <w:rPr>
          <w:lang w:val="en-US"/>
        </w:rPr>
        <w:t xml:space="preserve">Appendix </w:t>
      </w:r>
      <w:r w:rsidRPr="00215617">
        <w:rPr>
          <w:lang w:val="en-US"/>
        </w:rPr>
        <w:fldChar w:fldCharType="begin"/>
      </w:r>
      <w:r w:rsidRPr="00215617">
        <w:rPr>
          <w:lang w:val="en-US"/>
        </w:rPr>
        <w:instrText xml:space="preserve"> SEQ Appendix \* ARABIC </w:instrText>
      </w:r>
      <w:r w:rsidRPr="00215617">
        <w:rPr>
          <w:lang w:val="en-US"/>
        </w:rPr>
        <w:fldChar w:fldCharType="separate"/>
      </w:r>
      <w:r w:rsidR="0010640A">
        <w:rPr>
          <w:noProof/>
          <w:lang w:val="en-US"/>
        </w:rPr>
        <w:t>3</w:t>
      </w:r>
      <w:r w:rsidRPr="00215617">
        <w:rPr>
          <w:lang w:val="en-US"/>
        </w:rPr>
        <w:fldChar w:fldCharType="end"/>
      </w:r>
      <w:bookmarkEnd w:id="39"/>
      <w:r w:rsidRPr="00215617">
        <w:rPr>
          <w:lang w:val="en-US"/>
        </w:rPr>
        <w:t xml:space="preserve">.  </w:t>
      </w:r>
      <w:r w:rsidRPr="00215617">
        <w:rPr>
          <w:lang w:val="en-US"/>
        </w:rPr>
        <w:tab/>
        <w:t>Training program 2015</w:t>
      </w:r>
      <w:bookmarkEnd w:id="40"/>
    </w:p>
    <w:tbl>
      <w:tblPr>
        <w:tblStyle w:val="TableGrid"/>
        <w:tblW w:w="0" w:type="auto"/>
        <w:tblLook w:val="04A0" w:firstRow="1" w:lastRow="0" w:firstColumn="1" w:lastColumn="0" w:noHBand="0" w:noVBand="1"/>
        <w:tblCaption w:val="Training program 2015"/>
      </w:tblPr>
      <w:tblGrid>
        <w:gridCol w:w="4029"/>
        <w:gridCol w:w="3378"/>
        <w:gridCol w:w="2169"/>
      </w:tblGrid>
      <w:tr w:rsidR="00887CFE" w:rsidRPr="00887CFE" w14:paraId="35D867E6" w14:textId="77777777" w:rsidTr="00786DA2">
        <w:trPr>
          <w:trHeight w:val="20"/>
          <w:tblHeader/>
        </w:trPr>
        <w:tc>
          <w:tcPr>
            <w:tcW w:w="9576" w:type="dxa"/>
            <w:gridSpan w:val="3"/>
            <w:hideMark/>
          </w:tcPr>
          <w:p w14:paraId="32EC7F32" w14:textId="77777777" w:rsidR="00887CFE" w:rsidRPr="00611911" w:rsidRDefault="00887CFE" w:rsidP="006F04E3">
            <w:pPr>
              <w:jc w:val="center"/>
              <w:rPr>
                <w:rFonts w:asciiTheme="majorHAnsi" w:hAnsiTheme="majorHAnsi"/>
                <w:b/>
                <w:bCs/>
                <w:sz w:val="22"/>
                <w:szCs w:val="22"/>
              </w:rPr>
            </w:pPr>
            <w:bookmarkStart w:id="41" w:name="_GoBack" w:colFirst="0" w:colLast="1"/>
            <w:r w:rsidRPr="00611911">
              <w:rPr>
                <w:rFonts w:asciiTheme="majorHAnsi" w:hAnsiTheme="majorHAnsi"/>
                <w:b/>
                <w:bCs/>
                <w:sz w:val="22"/>
                <w:szCs w:val="22"/>
              </w:rPr>
              <w:t>TRAINING PLAN 2016 (July 2015 – June 2016)</w:t>
            </w:r>
          </w:p>
        </w:tc>
      </w:tr>
      <w:bookmarkEnd w:id="41"/>
      <w:tr w:rsidR="00887CFE" w:rsidRPr="00887CFE" w14:paraId="0DF79A6C" w14:textId="77777777" w:rsidTr="00611911">
        <w:trPr>
          <w:trHeight w:val="20"/>
        </w:trPr>
        <w:tc>
          <w:tcPr>
            <w:tcW w:w="4029" w:type="dxa"/>
            <w:hideMark/>
          </w:tcPr>
          <w:p w14:paraId="4A16A803" w14:textId="77777777" w:rsidR="00887CFE" w:rsidRPr="00611911" w:rsidRDefault="00887CFE" w:rsidP="006F04E3">
            <w:pPr>
              <w:rPr>
                <w:rFonts w:asciiTheme="majorHAnsi" w:hAnsiTheme="majorHAnsi"/>
                <w:b/>
                <w:bCs/>
                <w:sz w:val="22"/>
                <w:szCs w:val="22"/>
              </w:rPr>
            </w:pPr>
            <w:r w:rsidRPr="00611911">
              <w:rPr>
                <w:rFonts w:asciiTheme="majorHAnsi" w:hAnsiTheme="majorHAnsi"/>
                <w:b/>
                <w:bCs/>
                <w:sz w:val="22"/>
                <w:szCs w:val="22"/>
              </w:rPr>
              <w:t>Topic</w:t>
            </w:r>
          </w:p>
        </w:tc>
        <w:tc>
          <w:tcPr>
            <w:tcW w:w="3378" w:type="dxa"/>
            <w:hideMark/>
          </w:tcPr>
          <w:p w14:paraId="6238638A" w14:textId="77777777" w:rsidR="00887CFE" w:rsidRPr="00611911" w:rsidRDefault="00887CFE" w:rsidP="006F04E3">
            <w:pPr>
              <w:rPr>
                <w:rFonts w:asciiTheme="majorHAnsi" w:hAnsiTheme="majorHAnsi"/>
                <w:b/>
                <w:bCs/>
                <w:sz w:val="22"/>
                <w:szCs w:val="22"/>
              </w:rPr>
            </w:pPr>
            <w:r w:rsidRPr="00611911">
              <w:rPr>
                <w:rFonts w:asciiTheme="majorHAnsi" w:hAnsiTheme="majorHAnsi"/>
                <w:b/>
                <w:bCs/>
                <w:sz w:val="22"/>
                <w:szCs w:val="22"/>
              </w:rPr>
              <w:t>Target audience</w:t>
            </w:r>
          </w:p>
        </w:tc>
        <w:tc>
          <w:tcPr>
            <w:tcW w:w="2169" w:type="dxa"/>
            <w:hideMark/>
          </w:tcPr>
          <w:p w14:paraId="284F86EA" w14:textId="77777777" w:rsidR="00887CFE" w:rsidRPr="00611911" w:rsidRDefault="00887CFE" w:rsidP="006F04E3">
            <w:pPr>
              <w:rPr>
                <w:rFonts w:asciiTheme="majorHAnsi" w:hAnsiTheme="majorHAnsi"/>
                <w:b/>
                <w:bCs/>
                <w:sz w:val="22"/>
                <w:szCs w:val="22"/>
              </w:rPr>
            </w:pPr>
            <w:r w:rsidRPr="00611911">
              <w:rPr>
                <w:rFonts w:asciiTheme="majorHAnsi" w:hAnsiTheme="majorHAnsi"/>
                <w:b/>
                <w:bCs/>
                <w:sz w:val="22"/>
                <w:szCs w:val="22"/>
              </w:rPr>
              <w:t>Estimated date/month</w:t>
            </w:r>
          </w:p>
        </w:tc>
      </w:tr>
      <w:tr w:rsidR="00887CFE" w:rsidRPr="00887CFE" w14:paraId="10CED16D" w14:textId="77777777" w:rsidTr="00611911">
        <w:trPr>
          <w:trHeight w:val="20"/>
        </w:trPr>
        <w:tc>
          <w:tcPr>
            <w:tcW w:w="4029" w:type="dxa"/>
            <w:shd w:val="clear" w:color="auto" w:fill="FFC000"/>
            <w:hideMark/>
          </w:tcPr>
          <w:p w14:paraId="6EEBEBC9" w14:textId="77777777" w:rsidR="00887CFE" w:rsidRPr="00611911" w:rsidRDefault="00887CFE" w:rsidP="006F04E3">
            <w:pPr>
              <w:rPr>
                <w:rFonts w:asciiTheme="majorHAnsi" w:hAnsiTheme="majorHAnsi"/>
                <w:b/>
                <w:bCs/>
                <w:sz w:val="22"/>
                <w:szCs w:val="22"/>
              </w:rPr>
            </w:pPr>
            <w:r w:rsidRPr="00611911">
              <w:rPr>
                <w:rFonts w:asciiTheme="majorHAnsi" w:hAnsiTheme="majorHAnsi"/>
                <w:b/>
                <w:bCs/>
                <w:sz w:val="22"/>
                <w:szCs w:val="22"/>
              </w:rPr>
              <w:t>In-country training</w:t>
            </w:r>
          </w:p>
        </w:tc>
        <w:tc>
          <w:tcPr>
            <w:tcW w:w="3378" w:type="dxa"/>
            <w:shd w:val="clear" w:color="auto" w:fill="FFC000"/>
            <w:hideMark/>
          </w:tcPr>
          <w:p w14:paraId="6BC173F4" w14:textId="77777777" w:rsidR="00887CFE" w:rsidRPr="00611911" w:rsidRDefault="00887CFE" w:rsidP="006F04E3">
            <w:pPr>
              <w:rPr>
                <w:rFonts w:asciiTheme="majorHAnsi" w:hAnsiTheme="majorHAnsi"/>
                <w:b/>
                <w:bCs/>
                <w:sz w:val="22"/>
                <w:szCs w:val="22"/>
              </w:rPr>
            </w:pPr>
            <w:r w:rsidRPr="00611911">
              <w:rPr>
                <w:rFonts w:asciiTheme="majorHAnsi" w:hAnsiTheme="majorHAnsi"/>
                <w:b/>
                <w:bCs/>
                <w:sz w:val="22"/>
                <w:szCs w:val="22"/>
              </w:rPr>
              <w:t> </w:t>
            </w:r>
          </w:p>
        </w:tc>
        <w:tc>
          <w:tcPr>
            <w:tcW w:w="2169" w:type="dxa"/>
            <w:shd w:val="clear" w:color="auto" w:fill="FFC000"/>
            <w:hideMark/>
          </w:tcPr>
          <w:p w14:paraId="778A543E" w14:textId="77777777" w:rsidR="00887CFE" w:rsidRPr="00611911" w:rsidRDefault="00887CFE" w:rsidP="006F04E3">
            <w:pPr>
              <w:rPr>
                <w:rFonts w:asciiTheme="majorHAnsi" w:hAnsiTheme="majorHAnsi"/>
                <w:b/>
                <w:bCs/>
                <w:sz w:val="22"/>
                <w:szCs w:val="22"/>
              </w:rPr>
            </w:pPr>
            <w:r w:rsidRPr="00611911">
              <w:rPr>
                <w:rFonts w:asciiTheme="majorHAnsi" w:hAnsiTheme="majorHAnsi"/>
                <w:b/>
                <w:bCs/>
                <w:sz w:val="22"/>
                <w:szCs w:val="22"/>
              </w:rPr>
              <w:t> </w:t>
            </w:r>
          </w:p>
        </w:tc>
      </w:tr>
      <w:tr w:rsidR="00887CFE" w:rsidRPr="00887CFE" w14:paraId="2482840A" w14:textId="77777777" w:rsidTr="00611911">
        <w:trPr>
          <w:trHeight w:val="20"/>
        </w:trPr>
        <w:tc>
          <w:tcPr>
            <w:tcW w:w="4029" w:type="dxa"/>
            <w:hideMark/>
          </w:tcPr>
          <w:p w14:paraId="694502A9" w14:textId="77777777" w:rsidR="00887CFE" w:rsidRPr="00611911" w:rsidRDefault="00887CFE" w:rsidP="006F04E3">
            <w:pPr>
              <w:rPr>
                <w:rFonts w:asciiTheme="majorHAnsi" w:hAnsiTheme="majorHAnsi"/>
                <w:b/>
                <w:bCs/>
                <w:sz w:val="22"/>
                <w:szCs w:val="22"/>
              </w:rPr>
            </w:pPr>
            <w:r w:rsidRPr="00611911">
              <w:rPr>
                <w:rFonts w:asciiTheme="majorHAnsi" w:hAnsiTheme="majorHAnsi"/>
                <w:b/>
                <w:bCs/>
                <w:sz w:val="22"/>
                <w:szCs w:val="22"/>
              </w:rPr>
              <w:t>General courses</w:t>
            </w:r>
          </w:p>
        </w:tc>
        <w:tc>
          <w:tcPr>
            <w:tcW w:w="3378" w:type="dxa"/>
            <w:hideMark/>
          </w:tcPr>
          <w:p w14:paraId="1783F2DA" w14:textId="77777777" w:rsidR="00887CFE" w:rsidRPr="00611911" w:rsidRDefault="00887CFE" w:rsidP="006F04E3">
            <w:pPr>
              <w:rPr>
                <w:rFonts w:asciiTheme="majorHAnsi" w:hAnsiTheme="majorHAnsi"/>
                <w:b/>
                <w:bCs/>
                <w:sz w:val="22"/>
                <w:szCs w:val="22"/>
              </w:rPr>
            </w:pPr>
            <w:r w:rsidRPr="00611911">
              <w:rPr>
                <w:rFonts w:asciiTheme="majorHAnsi" w:hAnsiTheme="majorHAnsi"/>
                <w:b/>
                <w:bCs/>
                <w:sz w:val="22"/>
                <w:szCs w:val="22"/>
              </w:rPr>
              <w:t> </w:t>
            </w:r>
          </w:p>
        </w:tc>
        <w:tc>
          <w:tcPr>
            <w:tcW w:w="2169" w:type="dxa"/>
            <w:hideMark/>
          </w:tcPr>
          <w:p w14:paraId="3C08466C" w14:textId="77777777" w:rsidR="00887CFE" w:rsidRPr="00611911" w:rsidRDefault="00887CFE" w:rsidP="006F04E3">
            <w:pPr>
              <w:rPr>
                <w:rFonts w:asciiTheme="majorHAnsi" w:hAnsiTheme="majorHAnsi"/>
                <w:b/>
                <w:bCs/>
                <w:sz w:val="22"/>
                <w:szCs w:val="22"/>
              </w:rPr>
            </w:pPr>
            <w:r w:rsidRPr="00611911">
              <w:rPr>
                <w:rFonts w:asciiTheme="majorHAnsi" w:hAnsiTheme="majorHAnsi"/>
                <w:b/>
                <w:bCs/>
                <w:sz w:val="22"/>
                <w:szCs w:val="22"/>
              </w:rPr>
              <w:t> </w:t>
            </w:r>
          </w:p>
        </w:tc>
      </w:tr>
      <w:tr w:rsidR="00887CFE" w:rsidRPr="00887CFE" w14:paraId="1B51B50C" w14:textId="77777777" w:rsidTr="00611911">
        <w:trPr>
          <w:trHeight w:val="20"/>
        </w:trPr>
        <w:tc>
          <w:tcPr>
            <w:tcW w:w="4029" w:type="dxa"/>
            <w:hideMark/>
          </w:tcPr>
          <w:p w14:paraId="3E102F34"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Leadership course</w:t>
            </w:r>
          </w:p>
        </w:tc>
        <w:tc>
          <w:tcPr>
            <w:tcW w:w="3378" w:type="dxa"/>
            <w:hideMark/>
          </w:tcPr>
          <w:p w14:paraId="0DEFA0E1"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Research coordinators</w:t>
            </w:r>
          </w:p>
        </w:tc>
        <w:tc>
          <w:tcPr>
            <w:tcW w:w="2169" w:type="dxa"/>
            <w:hideMark/>
          </w:tcPr>
          <w:p w14:paraId="3CFB9A0D"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Aug 2015 (1st week)</w:t>
            </w:r>
          </w:p>
        </w:tc>
      </w:tr>
      <w:tr w:rsidR="00887CFE" w:rsidRPr="00887CFE" w14:paraId="21F1FA7A" w14:textId="77777777" w:rsidTr="00611911">
        <w:trPr>
          <w:trHeight w:val="20"/>
        </w:trPr>
        <w:tc>
          <w:tcPr>
            <w:tcW w:w="4029" w:type="dxa"/>
            <w:hideMark/>
          </w:tcPr>
          <w:p w14:paraId="289B5C69"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Leadership course</w:t>
            </w:r>
          </w:p>
        </w:tc>
        <w:tc>
          <w:tcPr>
            <w:tcW w:w="3378" w:type="dxa"/>
            <w:hideMark/>
          </w:tcPr>
          <w:p w14:paraId="6B34F3D2"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Source seed &amp; quality control coordinators</w:t>
            </w:r>
          </w:p>
        </w:tc>
        <w:tc>
          <w:tcPr>
            <w:tcW w:w="2169" w:type="dxa"/>
            <w:hideMark/>
          </w:tcPr>
          <w:p w14:paraId="697AAAA9"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Jul 2015 (2nd week)</w:t>
            </w:r>
          </w:p>
        </w:tc>
      </w:tr>
      <w:tr w:rsidR="00887CFE" w:rsidRPr="00887CFE" w14:paraId="35D7F408" w14:textId="77777777" w:rsidTr="00611911">
        <w:trPr>
          <w:trHeight w:val="20"/>
        </w:trPr>
        <w:tc>
          <w:tcPr>
            <w:tcW w:w="4029" w:type="dxa"/>
            <w:hideMark/>
          </w:tcPr>
          <w:p w14:paraId="5B22CF12"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Leadership course</w:t>
            </w:r>
          </w:p>
        </w:tc>
        <w:tc>
          <w:tcPr>
            <w:tcW w:w="3378" w:type="dxa"/>
            <w:hideMark/>
          </w:tcPr>
          <w:p w14:paraId="616EBA95"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CSP coordinators and executive board members of ANAPROFIKO</w:t>
            </w:r>
          </w:p>
        </w:tc>
        <w:tc>
          <w:tcPr>
            <w:tcW w:w="2169" w:type="dxa"/>
            <w:hideMark/>
          </w:tcPr>
          <w:p w14:paraId="6FF8C62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Jul 2015 (2nd week)</w:t>
            </w:r>
          </w:p>
        </w:tc>
      </w:tr>
      <w:tr w:rsidR="00887CFE" w:rsidRPr="00887CFE" w14:paraId="22A3CF0A" w14:textId="77777777" w:rsidTr="00611911">
        <w:trPr>
          <w:trHeight w:val="20"/>
        </w:trPr>
        <w:tc>
          <w:tcPr>
            <w:tcW w:w="4029" w:type="dxa"/>
            <w:hideMark/>
          </w:tcPr>
          <w:p w14:paraId="38B9B398"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Business Plan training</w:t>
            </w:r>
          </w:p>
        </w:tc>
        <w:tc>
          <w:tcPr>
            <w:tcW w:w="3378" w:type="dxa"/>
            <w:hideMark/>
          </w:tcPr>
          <w:p w14:paraId="472B9C25"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Members of new CSPs</w:t>
            </w:r>
          </w:p>
        </w:tc>
        <w:tc>
          <w:tcPr>
            <w:tcW w:w="2169" w:type="dxa"/>
            <w:hideMark/>
          </w:tcPr>
          <w:p w14:paraId="6F120DAE"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Aug 2015 (whole month)</w:t>
            </w:r>
          </w:p>
        </w:tc>
      </w:tr>
      <w:tr w:rsidR="00887CFE" w:rsidRPr="00887CFE" w14:paraId="7022F50E" w14:textId="77777777" w:rsidTr="00611911">
        <w:trPr>
          <w:trHeight w:val="20"/>
        </w:trPr>
        <w:tc>
          <w:tcPr>
            <w:tcW w:w="4029" w:type="dxa"/>
            <w:hideMark/>
          </w:tcPr>
          <w:p w14:paraId="014A6BC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End of Program survey</w:t>
            </w:r>
          </w:p>
        </w:tc>
        <w:tc>
          <w:tcPr>
            <w:tcW w:w="3378" w:type="dxa"/>
            <w:hideMark/>
          </w:tcPr>
          <w:p w14:paraId="1F168804"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Enumerators (contracted) &amp; SoL/MAF staff</w:t>
            </w:r>
          </w:p>
        </w:tc>
        <w:tc>
          <w:tcPr>
            <w:tcW w:w="2169" w:type="dxa"/>
            <w:hideMark/>
          </w:tcPr>
          <w:p w14:paraId="3E6CD48D"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Jan 2016 (2nd week)</w:t>
            </w:r>
          </w:p>
        </w:tc>
      </w:tr>
      <w:tr w:rsidR="00887CFE" w:rsidRPr="00887CFE" w14:paraId="518C56AE" w14:textId="77777777" w:rsidTr="00611911">
        <w:trPr>
          <w:trHeight w:val="20"/>
        </w:trPr>
        <w:tc>
          <w:tcPr>
            <w:tcW w:w="4029" w:type="dxa"/>
            <w:noWrap/>
            <w:hideMark/>
          </w:tcPr>
          <w:p w14:paraId="08201BB7"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Work Health &amp; Safety</w:t>
            </w:r>
          </w:p>
        </w:tc>
        <w:tc>
          <w:tcPr>
            <w:tcW w:w="3378" w:type="dxa"/>
            <w:noWrap/>
            <w:hideMark/>
          </w:tcPr>
          <w:p w14:paraId="52D3F83F" w14:textId="58AA4005" w:rsidR="00887CFE" w:rsidRPr="00A9562F" w:rsidRDefault="00887CFE" w:rsidP="00A9562F">
            <w:pPr>
              <w:spacing w:line="240" w:lineRule="auto"/>
              <w:jc w:val="left"/>
              <w:rPr>
                <w:rFonts w:asciiTheme="majorHAnsi" w:hAnsiTheme="majorHAnsi"/>
                <w:sz w:val="22"/>
                <w:szCs w:val="22"/>
              </w:rPr>
            </w:pPr>
            <w:proofErr w:type="spellStart"/>
            <w:r w:rsidRPr="00A9562F">
              <w:rPr>
                <w:rFonts w:asciiTheme="majorHAnsi" w:hAnsiTheme="majorHAnsi"/>
                <w:sz w:val="22"/>
                <w:szCs w:val="22"/>
              </w:rPr>
              <w:t>Loes</w:t>
            </w:r>
            <w:proofErr w:type="spellEnd"/>
            <w:r w:rsidRPr="00A9562F">
              <w:rPr>
                <w:rFonts w:asciiTheme="majorHAnsi" w:hAnsiTheme="majorHAnsi"/>
                <w:sz w:val="22"/>
                <w:szCs w:val="22"/>
              </w:rPr>
              <w:t xml:space="preserve"> </w:t>
            </w:r>
            <w:r w:rsidR="002326EB" w:rsidRPr="00A9562F">
              <w:rPr>
                <w:rFonts w:asciiTheme="majorHAnsi" w:hAnsiTheme="majorHAnsi"/>
                <w:sz w:val="22"/>
                <w:szCs w:val="22"/>
              </w:rPr>
              <w:t>Labourers</w:t>
            </w:r>
          </w:p>
        </w:tc>
        <w:tc>
          <w:tcPr>
            <w:tcW w:w="2169" w:type="dxa"/>
            <w:noWrap/>
            <w:hideMark/>
          </w:tcPr>
          <w:p w14:paraId="28E76EA4"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Jul 2015</w:t>
            </w:r>
          </w:p>
        </w:tc>
      </w:tr>
      <w:tr w:rsidR="00887CFE" w:rsidRPr="00887CFE" w14:paraId="74028152" w14:textId="77777777" w:rsidTr="00611911">
        <w:trPr>
          <w:trHeight w:val="20"/>
        </w:trPr>
        <w:tc>
          <w:tcPr>
            <w:tcW w:w="4029" w:type="dxa"/>
            <w:noWrap/>
          </w:tcPr>
          <w:p w14:paraId="0FE62788"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MS Excel Training</w:t>
            </w:r>
          </w:p>
        </w:tc>
        <w:tc>
          <w:tcPr>
            <w:tcW w:w="3378" w:type="dxa"/>
            <w:noWrap/>
          </w:tcPr>
          <w:p w14:paraId="0B87497A"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Municipal staff in-charge of keeping the seed databases</w:t>
            </w:r>
          </w:p>
        </w:tc>
        <w:tc>
          <w:tcPr>
            <w:tcW w:w="2169" w:type="dxa"/>
            <w:noWrap/>
          </w:tcPr>
          <w:p w14:paraId="601A8238"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Aug 2015 to April 2016</w:t>
            </w:r>
          </w:p>
        </w:tc>
      </w:tr>
      <w:tr w:rsidR="00887CFE" w:rsidRPr="00887CFE" w14:paraId="02B9F917" w14:textId="77777777" w:rsidTr="00611911">
        <w:trPr>
          <w:trHeight w:val="20"/>
        </w:trPr>
        <w:tc>
          <w:tcPr>
            <w:tcW w:w="4029" w:type="dxa"/>
            <w:noWrap/>
            <w:hideMark/>
          </w:tcPr>
          <w:p w14:paraId="1F2824F8"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Leadership Training Part 2</w:t>
            </w:r>
          </w:p>
        </w:tc>
        <w:tc>
          <w:tcPr>
            <w:tcW w:w="3378" w:type="dxa"/>
            <w:noWrap/>
            <w:hideMark/>
          </w:tcPr>
          <w:p w14:paraId="621F136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Admin &amp; Finance Staff</w:t>
            </w:r>
          </w:p>
        </w:tc>
        <w:tc>
          <w:tcPr>
            <w:tcW w:w="2169" w:type="dxa"/>
            <w:noWrap/>
            <w:hideMark/>
          </w:tcPr>
          <w:p w14:paraId="5D398541"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Aug 2015</w:t>
            </w:r>
          </w:p>
        </w:tc>
      </w:tr>
      <w:tr w:rsidR="00887CFE" w:rsidRPr="00887CFE" w14:paraId="120EFD9E" w14:textId="77777777" w:rsidTr="00611911">
        <w:trPr>
          <w:trHeight w:val="20"/>
        </w:trPr>
        <w:tc>
          <w:tcPr>
            <w:tcW w:w="4029" w:type="dxa"/>
            <w:noWrap/>
            <w:hideMark/>
          </w:tcPr>
          <w:p w14:paraId="33959F1A"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File Management</w:t>
            </w:r>
          </w:p>
        </w:tc>
        <w:tc>
          <w:tcPr>
            <w:tcW w:w="3378" w:type="dxa"/>
            <w:noWrap/>
            <w:hideMark/>
          </w:tcPr>
          <w:p w14:paraId="0E0587A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Admin &amp; Finance Staff</w:t>
            </w:r>
          </w:p>
        </w:tc>
        <w:tc>
          <w:tcPr>
            <w:tcW w:w="2169" w:type="dxa"/>
            <w:noWrap/>
            <w:hideMark/>
          </w:tcPr>
          <w:p w14:paraId="053309E3"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Nov 2015</w:t>
            </w:r>
          </w:p>
        </w:tc>
      </w:tr>
      <w:tr w:rsidR="00887CFE" w:rsidRPr="00887CFE" w14:paraId="509D58C6" w14:textId="77777777" w:rsidTr="00611911">
        <w:trPr>
          <w:trHeight w:val="20"/>
        </w:trPr>
        <w:tc>
          <w:tcPr>
            <w:tcW w:w="4029" w:type="dxa"/>
          </w:tcPr>
          <w:p w14:paraId="64245A0F" w14:textId="77777777" w:rsidR="00887CFE" w:rsidRPr="00A9562F" w:rsidRDefault="00887CFE" w:rsidP="00A9562F">
            <w:pPr>
              <w:spacing w:line="240" w:lineRule="auto"/>
              <w:jc w:val="left"/>
              <w:rPr>
                <w:rFonts w:asciiTheme="majorHAnsi" w:hAnsiTheme="majorHAnsi"/>
                <w:bCs/>
                <w:sz w:val="22"/>
                <w:szCs w:val="22"/>
              </w:rPr>
            </w:pPr>
            <w:r w:rsidRPr="00A9562F">
              <w:rPr>
                <w:rFonts w:asciiTheme="majorHAnsi" w:hAnsiTheme="majorHAnsi"/>
                <w:bCs/>
                <w:sz w:val="22"/>
                <w:szCs w:val="22"/>
              </w:rPr>
              <w:t>IELTS preparatory class</w:t>
            </w:r>
          </w:p>
        </w:tc>
        <w:tc>
          <w:tcPr>
            <w:tcW w:w="3378" w:type="dxa"/>
          </w:tcPr>
          <w:p w14:paraId="619FCC1C" w14:textId="77777777" w:rsidR="00887CFE" w:rsidRPr="00A9562F" w:rsidRDefault="00887CFE" w:rsidP="00A9562F">
            <w:pPr>
              <w:spacing w:line="240" w:lineRule="auto"/>
              <w:jc w:val="left"/>
              <w:rPr>
                <w:rFonts w:asciiTheme="majorHAnsi" w:hAnsiTheme="majorHAnsi"/>
                <w:bCs/>
                <w:sz w:val="22"/>
                <w:szCs w:val="22"/>
              </w:rPr>
            </w:pPr>
            <w:r w:rsidRPr="00A9562F">
              <w:rPr>
                <w:rFonts w:asciiTheme="majorHAnsi" w:hAnsiTheme="majorHAnsi"/>
                <w:bCs/>
                <w:sz w:val="22"/>
                <w:szCs w:val="22"/>
              </w:rPr>
              <w:t>MAF staff</w:t>
            </w:r>
          </w:p>
        </w:tc>
        <w:tc>
          <w:tcPr>
            <w:tcW w:w="2169" w:type="dxa"/>
          </w:tcPr>
          <w:p w14:paraId="4A664622" w14:textId="77777777" w:rsidR="00887CFE" w:rsidRPr="00A9562F" w:rsidRDefault="00887CFE" w:rsidP="00A9562F">
            <w:pPr>
              <w:spacing w:line="240" w:lineRule="auto"/>
              <w:jc w:val="left"/>
              <w:rPr>
                <w:rFonts w:asciiTheme="majorHAnsi" w:hAnsiTheme="majorHAnsi"/>
                <w:b/>
                <w:bCs/>
                <w:sz w:val="22"/>
                <w:szCs w:val="22"/>
              </w:rPr>
            </w:pPr>
          </w:p>
        </w:tc>
      </w:tr>
      <w:tr w:rsidR="00887CFE" w:rsidRPr="00887CFE" w14:paraId="68F0442B" w14:textId="77777777" w:rsidTr="00611911">
        <w:trPr>
          <w:trHeight w:val="20"/>
        </w:trPr>
        <w:tc>
          <w:tcPr>
            <w:tcW w:w="4029" w:type="dxa"/>
            <w:hideMark/>
          </w:tcPr>
          <w:p w14:paraId="3F637647" w14:textId="77777777" w:rsidR="00887CFE" w:rsidRPr="00A9562F" w:rsidRDefault="00887CFE" w:rsidP="00A9562F">
            <w:pPr>
              <w:spacing w:line="240" w:lineRule="auto"/>
              <w:jc w:val="left"/>
              <w:rPr>
                <w:rFonts w:asciiTheme="majorHAnsi" w:hAnsiTheme="majorHAnsi"/>
                <w:b/>
                <w:bCs/>
                <w:sz w:val="22"/>
                <w:szCs w:val="22"/>
              </w:rPr>
            </w:pPr>
            <w:r w:rsidRPr="00A9562F">
              <w:rPr>
                <w:rFonts w:asciiTheme="majorHAnsi" w:hAnsiTheme="majorHAnsi"/>
                <w:b/>
                <w:bCs/>
                <w:sz w:val="22"/>
                <w:szCs w:val="22"/>
              </w:rPr>
              <w:t>Technical courses</w:t>
            </w:r>
          </w:p>
        </w:tc>
        <w:tc>
          <w:tcPr>
            <w:tcW w:w="3378" w:type="dxa"/>
            <w:hideMark/>
          </w:tcPr>
          <w:p w14:paraId="65BD4D2B" w14:textId="77777777" w:rsidR="00887CFE" w:rsidRPr="00A9562F" w:rsidRDefault="00887CFE" w:rsidP="00A9562F">
            <w:pPr>
              <w:spacing w:line="240" w:lineRule="auto"/>
              <w:jc w:val="left"/>
              <w:rPr>
                <w:rFonts w:asciiTheme="majorHAnsi" w:hAnsiTheme="majorHAnsi"/>
                <w:b/>
                <w:bCs/>
                <w:sz w:val="22"/>
                <w:szCs w:val="22"/>
              </w:rPr>
            </w:pPr>
            <w:r w:rsidRPr="00A9562F">
              <w:rPr>
                <w:rFonts w:asciiTheme="majorHAnsi" w:hAnsiTheme="majorHAnsi"/>
                <w:b/>
                <w:bCs/>
                <w:sz w:val="22"/>
                <w:szCs w:val="22"/>
              </w:rPr>
              <w:t> </w:t>
            </w:r>
          </w:p>
        </w:tc>
        <w:tc>
          <w:tcPr>
            <w:tcW w:w="2169" w:type="dxa"/>
            <w:hideMark/>
          </w:tcPr>
          <w:p w14:paraId="2A46607C" w14:textId="77777777" w:rsidR="00887CFE" w:rsidRPr="00A9562F" w:rsidRDefault="00887CFE" w:rsidP="00A9562F">
            <w:pPr>
              <w:spacing w:line="240" w:lineRule="auto"/>
              <w:jc w:val="left"/>
              <w:rPr>
                <w:rFonts w:asciiTheme="majorHAnsi" w:hAnsiTheme="majorHAnsi"/>
                <w:b/>
                <w:bCs/>
                <w:sz w:val="22"/>
                <w:szCs w:val="22"/>
              </w:rPr>
            </w:pPr>
            <w:r w:rsidRPr="00A9562F">
              <w:rPr>
                <w:rFonts w:asciiTheme="majorHAnsi" w:hAnsiTheme="majorHAnsi"/>
                <w:b/>
                <w:bCs/>
                <w:sz w:val="22"/>
                <w:szCs w:val="22"/>
              </w:rPr>
              <w:t> </w:t>
            </w:r>
          </w:p>
        </w:tc>
      </w:tr>
      <w:tr w:rsidR="00887CFE" w:rsidRPr="00887CFE" w14:paraId="5E49BD41" w14:textId="77777777" w:rsidTr="00611911">
        <w:trPr>
          <w:trHeight w:val="20"/>
        </w:trPr>
        <w:tc>
          <w:tcPr>
            <w:tcW w:w="4029" w:type="dxa"/>
            <w:hideMark/>
          </w:tcPr>
          <w:p w14:paraId="64741EA1"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TLSA preparation workshop</w:t>
            </w:r>
          </w:p>
        </w:tc>
        <w:tc>
          <w:tcPr>
            <w:tcW w:w="3378" w:type="dxa"/>
            <w:hideMark/>
          </w:tcPr>
          <w:p w14:paraId="55C7EDBD"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TLSA paper presenters</w:t>
            </w:r>
          </w:p>
        </w:tc>
        <w:tc>
          <w:tcPr>
            <w:tcW w:w="2169" w:type="dxa"/>
            <w:hideMark/>
          </w:tcPr>
          <w:p w14:paraId="71F85109"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6-8 Jul 2015</w:t>
            </w:r>
          </w:p>
        </w:tc>
      </w:tr>
      <w:tr w:rsidR="00887CFE" w:rsidRPr="00887CFE" w14:paraId="7DC28C18" w14:textId="77777777" w:rsidTr="00611911">
        <w:trPr>
          <w:trHeight w:val="20"/>
        </w:trPr>
        <w:tc>
          <w:tcPr>
            <w:tcW w:w="4029" w:type="dxa"/>
            <w:hideMark/>
          </w:tcPr>
          <w:p w14:paraId="4DEE5189"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Data analysis workshop</w:t>
            </w:r>
          </w:p>
        </w:tc>
        <w:tc>
          <w:tcPr>
            <w:tcW w:w="3378" w:type="dxa"/>
            <w:hideMark/>
          </w:tcPr>
          <w:p w14:paraId="4ABAD653"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Researchers</w:t>
            </w:r>
          </w:p>
        </w:tc>
        <w:tc>
          <w:tcPr>
            <w:tcW w:w="2169" w:type="dxa"/>
            <w:hideMark/>
          </w:tcPr>
          <w:p w14:paraId="7CBD1B05"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13-16 Jul 2015</w:t>
            </w:r>
          </w:p>
        </w:tc>
      </w:tr>
      <w:tr w:rsidR="00887CFE" w:rsidRPr="00887CFE" w14:paraId="5A9BAF47" w14:textId="77777777" w:rsidTr="00611911">
        <w:trPr>
          <w:trHeight w:val="20"/>
        </w:trPr>
        <w:tc>
          <w:tcPr>
            <w:tcW w:w="4029" w:type="dxa"/>
            <w:hideMark/>
          </w:tcPr>
          <w:p w14:paraId="2B856989"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Data analysis workshop</w:t>
            </w:r>
          </w:p>
        </w:tc>
        <w:tc>
          <w:tcPr>
            <w:tcW w:w="3378" w:type="dxa"/>
            <w:hideMark/>
          </w:tcPr>
          <w:p w14:paraId="382E6724"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OFDTs</w:t>
            </w:r>
          </w:p>
        </w:tc>
        <w:tc>
          <w:tcPr>
            <w:tcW w:w="2169" w:type="dxa"/>
            <w:hideMark/>
          </w:tcPr>
          <w:p w14:paraId="673796A9"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20-24 Jul 2015</w:t>
            </w:r>
          </w:p>
        </w:tc>
      </w:tr>
      <w:tr w:rsidR="00887CFE" w:rsidRPr="00887CFE" w14:paraId="46BDAC9C" w14:textId="77777777" w:rsidTr="00611911">
        <w:trPr>
          <w:trHeight w:val="20"/>
        </w:trPr>
        <w:tc>
          <w:tcPr>
            <w:tcW w:w="4029" w:type="dxa"/>
            <w:hideMark/>
          </w:tcPr>
          <w:p w14:paraId="21A0277D"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Technical report writing</w:t>
            </w:r>
          </w:p>
        </w:tc>
        <w:tc>
          <w:tcPr>
            <w:tcW w:w="3378" w:type="dxa"/>
            <w:hideMark/>
          </w:tcPr>
          <w:p w14:paraId="1817A115"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All researchers</w:t>
            </w:r>
          </w:p>
        </w:tc>
        <w:tc>
          <w:tcPr>
            <w:tcW w:w="2169" w:type="dxa"/>
            <w:hideMark/>
          </w:tcPr>
          <w:p w14:paraId="5D8B5EB8"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Sept 2015 (3rd week)</w:t>
            </w:r>
          </w:p>
        </w:tc>
      </w:tr>
      <w:tr w:rsidR="00887CFE" w:rsidRPr="00887CFE" w14:paraId="31E36E1D" w14:textId="77777777" w:rsidTr="00611911">
        <w:trPr>
          <w:trHeight w:val="20"/>
        </w:trPr>
        <w:tc>
          <w:tcPr>
            <w:tcW w:w="4029" w:type="dxa"/>
            <w:hideMark/>
          </w:tcPr>
          <w:p w14:paraId="7593A87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Data analysis workshop</w:t>
            </w:r>
          </w:p>
        </w:tc>
        <w:tc>
          <w:tcPr>
            <w:tcW w:w="3378" w:type="dxa"/>
            <w:hideMark/>
          </w:tcPr>
          <w:p w14:paraId="3CB40972"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Researchers</w:t>
            </w:r>
          </w:p>
        </w:tc>
        <w:tc>
          <w:tcPr>
            <w:tcW w:w="2169" w:type="dxa"/>
            <w:hideMark/>
          </w:tcPr>
          <w:p w14:paraId="61DB3740"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Sep 2015</w:t>
            </w:r>
          </w:p>
        </w:tc>
      </w:tr>
      <w:tr w:rsidR="00887CFE" w:rsidRPr="00887CFE" w14:paraId="44D38570" w14:textId="77777777" w:rsidTr="00611911">
        <w:trPr>
          <w:trHeight w:val="20"/>
        </w:trPr>
        <w:tc>
          <w:tcPr>
            <w:tcW w:w="4029" w:type="dxa"/>
            <w:hideMark/>
          </w:tcPr>
          <w:p w14:paraId="7D041C88"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Data analysis workshop</w:t>
            </w:r>
          </w:p>
        </w:tc>
        <w:tc>
          <w:tcPr>
            <w:tcW w:w="3378" w:type="dxa"/>
            <w:hideMark/>
          </w:tcPr>
          <w:p w14:paraId="21C790FC"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OFDTs</w:t>
            </w:r>
          </w:p>
        </w:tc>
        <w:tc>
          <w:tcPr>
            <w:tcW w:w="2169" w:type="dxa"/>
            <w:hideMark/>
          </w:tcPr>
          <w:p w14:paraId="0011C587"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Sep 2015</w:t>
            </w:r>
          </w:p>
        </w:tc>
      </w:tr>
      <w:tr w:rsidR="00887CFE" w:rsidRPr="00887CFE" w14:paraId="061FC28A" w14:textId="77777777" w:rsidTr="00611911">
        <w:trPr>
          <w:trHeight w:val="20"/>
        </w:trPr>
        <w:tc>
          <w:tcPr>
            <w:tcW w:w="4029" w:type="dxa"/>
            <w:hideMark/>
          </w:tcPr>
          <w:p w14:paraId="01B2F8C7"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Statistics course</w:t>
            </w:r>
          </w:p>
        </w:tc>
        <w:tc>
          <w:tcPr>
            <w:tcW w:w="3378" w:type="dxa"/>
            <w:hideMark/>
          </w:tcPr>
          <w:p w14:paraId="49FE984C"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All researchers</w:t>
            </w:r>
          </w:p>
        </w:tc>
        <w:tc>
          <w:tcPr>
            <w:tcW w:w="2169" w:type="dxa"/>
            <w:hideMark/>
          </w:tcPr>
          <w:p w14:paraId="472589AE"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Feb 2016</w:t>
            </w:r>
          </w:p>
        </w:tc>
      </w:tr>
      <w:tr w:rsidR="00887CFE" w:rsidRPr="00887CFE" w14:paraId="1330FB7E" w14:textId="77777777" w:rsidTr="00611911">
        <w:trPr>
          <w:trHeight w:val="20"/>
        </w:trPr>
        <w:tc>
          <w:tcPr>
            <w:tcW w:w="4029" w:type="dxa"/>
            <w:hideMark/>
          </w:tcPr>
          <w:p w14:paraId="0B76D1F2"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Data analysis workshop</w:t>
            </w:r>
          </w:p>
        </w:tc>
        <w:tc>
          <w:tcPr>
            <w:tcW w:w="3378" w:type="dxa"/>
            <w:hideMark/>
          </w:tcPr>
          <w:p w14:paraId="6860F206"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Researchers</w:t>
            </w:r>
          </w:p>
        </w:tc>
        <w:tc>
          <w:tcPr>
            <w:tcW w:w="2169" w:type="dxa"/>
            <w:hideMark/>
          </w:tcPr>
          <w:p w14:paraId="6A31CA76"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Apr 2016</w:t>
            </w:r>
          </w:p>
        </w:tc>
      </w:tr>
      <w:tr w:rsidR="00887CFE" w:rsidRPr="00887CFE" w14:paraId="6F8F321F" w14:textId="77777777" w:rsidTr="00611911">
        <w:trPr>
          <w:trHeight w:val="20"/>
        </w:trPr>
        <w:tc>
          <w:tcPr>
            <w:tcW w:w="4029" w:type="dxa"/>
            <w:hideMark/>
          </w:tcPr>
          <w:p w14:paraId="592CD675"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Data analysis workshop</w:t>
            </w:r>
          </w:p>
        </w:tc>
        <w:tc>
          <w:tcPr>
            <w:tcW w:w="3378" w:type="dxa"/>
            <w:hideMark/>
          </w:tcPr>
          <w:p w14:paraId="282C1D7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OFDTs</w:t>
            </w:r>
          </w:p>
        </w:tc>
        <w:tc>
          <w:tcPr>
            <w:tcW w:w="2169" w:type="dxa"/>
            <w:hideMark/>
          </w:tcPr>
          <w:p w14:paraId="3F74668E"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Apr 2016</w:t>
            </w:r>
          </w:p>
        </w:tc>
      </w:tr>
      <w:tr w:rsidR="00887CFE" w:rsidRPr="00887CFE" w14:paraId="7799FEC0" w14:textId="77777777" w:rsidTr="00611911">
        <w:trPr>
          <w:trHeight w:val="20"/>
        </w:trPr>
        <w:tc>
          <w:tcPr>
            <w:tcW w:w="4029" w:type="dxa"/>
            <w:hideMark/>
          </w:tcPr>
          <w:p w14:paraId="6382B59D"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Data analysis workshop</w:t>
            </w:r>
          </w:p>
        </w:tc>
        <w:tc>
          <w:tcPr>
            <w:tcW w:w="3378" w:type="dxa"/>
            <w:hideMark/>
          </w:tcPr>
          <w:p w14:paraId="287E26AC"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Researchers</w:t>
            </w:r>
          </w:p>
        </w:tc>
        <w:tc>
          <w:tcPr>
            <w:tcW w:w="2169" w:type="dxa"/>
            <w:hideMark/>
          </w:tcPr>
          <w:p w14:paraId="0A9E57C6"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May 2016</w:t>
            </w:r>
          </w:p>
        </w:tc>
      </w:tr>
      <w:tr w:rsidR="00887CFE" w:rsidRPr="00887CFE" w14:paraId="7A3A6101" w14:textId="77777777" w:rsidTr="00611911">
        <w:trPr>
          <w:trHeight w:val="20"/>
        </w:trPr>
        <w:tc>
          <w:tcPr>
            <w:tcW w:w="4029" w:type="dxa"/>
            <w:hideMark/>
          </w:tcPr>
          <w:p w14:paraId="69CEF1F3"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Data analysis workshop</w:t>
            </w:r>
          </w:p>
        </w:tc>
        <w:tc>
          <w:tcPr>
            <w:tcW w:w="3378" w:type="dxa"/>
            <w:hideMark/>
          </w:tcPr>
          <w:p w14:paraId="4324EE30"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OFDTs</w:t>
            </w:r>
          </w:p>
        </w:tc>
        <w:tc>
          <w:tcPr>
            <w:tcW w:w="2169" w:type="dxa"/>
            <w:hideMark/>
          </w:tcPr>
          <w:p w14:paraId="7AD28B63"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May 2016</w:t>
            </w:r>
          </w:p>
        </w:tc>
      </w:tr>
      <w:tr w:rsidR="00887CFE" w:rsidRPr="00887CFE" w14:paraId="2DEFCA33" w14:textId="77777777" w:rsidTr="00611911">
        <w:trPr>
          <w:trHeight w:val="20"/>
        </w:trPr>
        <w:tc>
          <w:tcPr>
            <w:tcW w:w="4029" w:type="dxa"/>
            <w:hideMark/>
          </w:tcPr>
          <w:p w14:paraId="2CA84FF0"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Aflatoxin seminar and training</w:t>
            </w:r>
          </w:p>
        </w:tc>
        <w:tc>
          <w:tcPr>
            <w:tcW w:w="3378" w:type="dxa"/>
            <w:hideMark/>
          </w:tcPr>
          <w:p w14:paraId="500F654E"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Research coordinators (and possibly include researchers)</w:t>
            </w:r>
          </w:p>
        </w:tc>
        <w:tc>
          <w:tcPr>
            <w:tcW w:w="2169" w:type="dxa"/>
            <w:hideMark/>
          </w:tcPr>
          <w:p w14:paraId="79AE473C"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Sept 2015 (4th week)</w:t>
            </w:r>
          </w:p>
        </w:tc>
      </w:tr>
      <w:tr w:rsidR="00887CFE" w:rsidRPr="00887CFE" w14:paraId="28502DCE" w14:textId="77777777" w:rsidTr="00611911">
        <w:trPr>
          <w:trHeight w:val="20"/>
        </w:trPr>
        <w:tc>
          <w:tcPr>
            <w:tcW w:w="4029" w:type="dxa"/>
            <w:hideMark/>
          </w:tcPr>
          <w:p w14:paraId="632CD4AD"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Training on off type identification in seed rice seed production</w:t>
            </w:r>
          </w:p>
        </w:tc>
        <w:tc>
          <w:tcPr>
            <w:tcW w:w="3378" w:type="dxa"/>
            <w:hideMark/>
          </w:tcPr>
          <w:p w14:paraId="49E7DBF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Seed officers</w:t>
            </w:r>
          </w:p>
        </w:tc>
        <w:tc>
          <w:tcPr>
            <w:tcW w:w="2169" w:type="dxa"/>
            <w:hideMark/>
          </w:tcPr>
          <w:p w14:paraId="5EEF95BC"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Jul 2015 (3rd week)</w:t>
            </w:r>
          </w:p>
        </w:tc>
      </w:tr>
      <w:tr w:rsidR="00887CFE" w:rsidRPr="00887CFE" w14:paraId="554E371D" w14:textId="77777777" w:rsidTr="00611911">
        <w:trPr>
          <w:trHeight w:val="20"/>
        </w:trPr>
        <w:tc>
          <w:tcPr>
            <w:tcW w:w="4029" w:type="dxa"/>
            <w:hideMark/>
          </w:tcPr>
          <w:p w14:paraId="26FA0FE1"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Training on off type identification in seed rice seed production</w:t>
            </w:r>
          </w:p>
        </w:tc>
        <w:tc>
          <w:tcPr>
            <w:tcW w:w="3378" w:type="dxa"/>
            <w:hideMark/>
          </w:tcPr>
          <w:p w14:paraId="623FEE9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Seed officers</w:t>
            </w:r>
          </w:p>
        </w:tc>
        <w:tc>
          <w:tcPr>
            <w:tcW w:w="2169" w:type="dxa"/>
            <w:hideMark/>
          </w:tcPr>
          <w:p w14:paraId="49B23954"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Aug 2015 (3rd week)</w:t>
            </w:r>
          </w:p>
        </w:tc>
      </w:tr>
      <w:tr w:rsidR="00887CFE" w:rsidRPr="00887CFE" w14:paraId="39EFCD72" w14:textId="77777777" w:rsidTr="00611911">
        <w:trPr>
          <w:trHeight w:val="20"/>
        </w:trPr>
        <w:tc>
          <w:tcPr>
            <w:tcW w:w="4029" w:type="dxa"/>
            <w:hideMark/>
          </w:tcPr>
          <w:p w14:paraId="34A52715"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Training for Seed Officer on Seed production and Variety identification of the new release varieties</w:t>
            </w:r>
          </w:p>
        </w:tc>
        <w:tc>
          <w:tcPr>
            <w:tcW w:w="3378" w:type="dxa"/>
            <w:hideMark/>
          </w:tcPr>
          <w:p w14:paraId="3ED91869"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Seed officers</w:t>
            </w:r>
          </w:p>
        </w:tc>
        <w:tc>
          <w:tcPr>
            <w:tcW w:w="2169" w:type="dxa"/>
            <w:hideMark/>
          </w:tcPr>
          <w:p w14:paraId="298A4E6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Sep 2015 (1st week)</w:t>
            </w:r>
          </w:p>
        </w:tc>
      </w:tr>
      <w:tr w:rsidR="00887CFE" w:rsidRPr="00887CFE" w14:paraId="1358C8BE" w14:textId="77777777" w:rsidTr="00611911">
        <w:trPr>
          <w:trHeight w:val="20"/>
        </w:trPr>
        <w:tc>
          <w:tcPr>
            <w:tcW w:w="4029" w:type="dxa"/>
            <w:hideMark/>
          </w:tcPr>
          <w:p w14:paraId="3FA94F14"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 xml:space="preserve">Training on Field inspection for the new DSOs </w:t>
            </w:r>
          </w:p>
        </w:tc>
        <w:tc>
          <w:tcPr>
            <w:tcW w:w="3378" w:type="dxa"/>
            <w:hideMark/>
          </w:tcPr>
          <w:p w14:paraId="5D4B82BD"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Seed officers</w:t>
            </w:r>
          </w:p>
        </w:tc>
        <w:tc>
          <w:tcPr>
            <w:tcW w:w="2169" w:type="dxa"/>
            <w:hideMark/>
          </w:tcPr>
          <w:p w14:paraId="34E369A6"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Sep 2015 (2nd week)</w:t>
            </w:r>
          </w:p>
        </w:tc>
      </w:tr>
      <w:tr w:rsidR="00887CFE" w:rsidRPr="00887CFE" w14:paraId="5EEED393" w14:textId="77777777" w:rsidTr="00611911">
        <w:trPr>
          <w:trHeight w:val="20"/>
        </w:trPr>
        <w:tc>
          <w:tcPr>
            <w:tcW w:w="4029" w:type="dxa"/>
            <w:hideMark/>
          </w:tcPr>
          <w:p w14:paraId="5019E6C8"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Training for Seed Officer on Seed production and Variety identification of the new release varieties</w:t>
            </w:r>
          </w:p>
        </w:tc>
        <w:tc>
          <w:tcPr>
            <w:tcW w:w="3378" w:type="dxa"/>
            <w:hideMark/>
          </w:tcPr>
          <w:p w14:paraId="0CB7649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Seed officers</w:t>
            </w:r>
          </w:p>
        </w:tc>
        <w:tc>
          <w:tcPr>
            <w:tcW w:w="2169" w:type="dxa"/>
            <w:hideMark/>
          </w:tcPr>
          <w:p w14:paraId="729BD2B1"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Nov 2015 (1st week)</w:t>
            </w:r>
          </w:p>
        </w:tc>
      </w:tr>
      <w:tr w:rsidR="00887CFE" w:rsidRPr="00887CFE" w14:paraId="2F92ED38" w14:textId="77777777" w:rsidTr="00611911">
        <w:trPr>
          <w:trHeight w:val="20"/>
        </w:trPr>
        <w:tc>
          <w:tcPr>
            <w:tcW w:w="4029" w:type="dxa"/>
            <w:hideMark/>
          </w:tcPr>
          <w:p w14:paraId="0B37913C"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 xml:space="preserve">Training on Field inspection for the new DSOs </w:t>
            </w:r>
          </w:p>
        </w:tc>
        <w:tc>
          <w:tcPr>
            <w:tcW w:w="3378" w:type="dxa"/>
            <w:hideMark/>
          </w:tcPr>
          <w:p w14:paraId="6DCB74AC"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Seed officers</w:t>
            </w:r>
          </w:p>
        </w:tc>
        <w:tc>
          <w:tcPr>
            <w:tcW w:w="2169" w:type="dxa"/>
            <w:hideMark/>
          </w:tcPr>
          <w:p w14:paraId="3147EE6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Nov 2015 (2nd week)</w:t>
            </w:r>
          </w:p>
        </w:tc>
      </w:tr>
      <w:tr w:rsidR="00887CFE" w:rsidRPr="00887CFE" w14:paraId="2B8362A2" w14:textId="77777777" w:rsidTr="00611911">
        <w:trPr>
          <w:trHeight w:val="20"/>
        </w:trPr>
        <w:tc>
          <w:tcPr>
            <w:tcW w:w="4029" w:type="dxa"/>
            <w:hideMark/>
          </w:tcPr>
          <w:p w14:paraId="32A34F77"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 xml:space="preserve">Training for Seed Officer on Seed production and Variety identification of </w:t>
            </w:r>
            <w:r w:rsidRPr="00A9562F">
              <w:rPr>
                <w:rFonts w:asciiTheme="majorHAnsi" w:hAnsiTheme="majorHAnsi"/>
                <w:sz w:val="22"/>
                <w:szCs w:val="22"/>
              </w:rPr>
              <w:lastRenderedPageBreak/>
              <w:t xml:space="preserve">the new release varieties </w:t>
            </w:r>
          </w:p>
        </w:tc>
        <w:tc>
          <w:tcPr>
            <w:tcW w:w="3378" w:type="dxa"/>
            <w:hideMark/>
          </w:tcPr>
          <w:p w14:paraId="3E2C6511"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lastRenderedPageBreak/>
              <w:t>Seed officers</w:t>
            </w:r>
          </w:p>
        </w:tc>
        <w:tc>
          <w:tcPr>
            <w:tcW w:w="2169" w:type="dxa"/>
            <w:hideMark/>
          </w:tcPr>
          <w:p w14:paraId="482E190A"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Jan 2016 (1st week)</w:t>
            </w:r>
          </w:p>
        </w:tc>
      </w:tr>
      <w:tr w:rsidR="00887CFE" w:rsidRPr="00887CFE" w14:paraId="546F422E" w14:textId="77777777" w:rsidTr="00611911">
        <w:trPr>
          <w:trHeight w:val="20"/>
        </w:trPr>
        <w:tc>
          <w:tcPr>
            <w:tcW w:w="4029" w:type="dxa"/>
            <w:hideMark/>
          </w:tcPr>
          <w:p w14:paraId="6A6BBE0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lastRenderedPageBreak/>
              <w:t>Training on Field inspection for the new DSOs</w:t>
            </w:r>
          </w:p>
        </w:tc>
        <w:tc>
          <w:tcPr>
            <w:tcW w:w="3378" w:type="dxa"/>
            <w:hideMark/>
          </w:tcPr>
          <w:p w14:paraId="42674427"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Seed officers</w:t>
            </w:r>
          </w:p>
        </w:tc>
        <w:tc>
          <w:tcPr>
            <w:tcW w:w="2169" w:type="dxa"/>
            <w:hideMark/>
          </w:tcPr>
          <w:p w14:paraId="0EAE6BEE"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Jan 2016 (2nd week)</w:t>
            </w:r>
          </w:p>
        </w:tc>
      </w:tr>
      <w:tr w:rsidR="00887CFE" w:rsidRPr="00887CFE" w14:paraId="36A48277" w14:textId="77777777" w:rsidTr="00611911">
        <w:trPr>
          <w:trHeight w:val="20"/>
        </w:trPr>
        <w:tc>
          <w:tcPr>
            <w:tcW w:w="4029" w:type="dxa"/>
          </w:tcPr>
          <w:p w14:paraId="4B4ACBCE"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Refresher training on seed processing</w:t>
            </w:r>
          </w:p>
        </w:tc>
        <w:tc>
          <w:tcPr>
            <w:tcW w:w="3378" w:type="dxa"/>
          </w:tcPr>
          <w:p w14:paraId="0F7989A9"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Seed officers</w:t>
            </w:r>
          </w:p>
        </w:tc>
        <w:tc>
          <w:tcPr>
            <w:tcW w:w="2169" w:type="dxa"/>
          </w:tcPr>
          <w:p w14:paraId="44A2DA7B"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Mar 2016 (1st week)</w:t>
            </w:r>
          </w:p>
        </w:tc>
      </w:tr>
      <w:tr w:rsidR="00887CFE" w:rsidRPr="00887CFE" w14:paraId="4C416D36" w14:textId="77777777" w:rsidTr="00611911">
        <w:trPr>
          <w:trHeight w:val="20"/>
        </w:trPr>
        <w:tc>
          <w:tcPr>
            <w:tcW w:w="4029" w:type="dxa"/>
          </w:tcPr>
          <w:p w14:paraId="602DEAA4"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 xml:space="preserve">Refresher training on seed testing </w:t>
            </w:r>
          </w:p>
        </w:tc>
        <w:tc>
          <w:tcPr>
            <w:tcW w:w="3378" w:type="dxa"/>
          </w:tcPr>
          <w:p w14:paraId="5C8F867E"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Seed officers</w:t>
            </w:r>
          </w:p>
        </w:tc>
        <w:tc>
          <w:tcPr>
            <w:tcW w:w="2169" w:type="dxa"/>
          </w:tcPr>
          <w:p w14:paraId="092785B7"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Apr 2016 (1st week)</w:t>
            </w:r>
          </w:p>
        </w:tc>
      </w:tr>
      <w:tr w:rsidR="00887CFE" w:rsidRPr="00887CFE" w14:paraId="7BEA0944" w14:textId="77777777" w:rsidTr="00611911">
        <w:trPr>
          <w:trHeight w:val="20"/>
        </w:trPr>
        <w:tc>
          <w:tcPr>
            <w:tcW w:w="4029" w:type="dxa"/>
          </w:tcPr>
          <w:p w14:paraId="05077F25"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Refresher training on seed production</w:t>
            </w:r>
          </w:p>
        </w:tc>
        <w:tc>
          <w:tcPr>
            <w:tcW w:w="3378" w:type="dxa"/>
          </w:tcPr>
          <w:p w14:paraId="0BA56FB5"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SEOs</w:t>
            </w:r>
          </w:p>
        </w:tc>
        <w:tc>
          <w:tcPr>
            <w:tcW w:w="2169" w:type="dxa"/>
          </w:tcPr>
          <w:p w14:paraId="64BB2E3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Aug 2015</w:t>
            </w:r>
          </w:p>
        </w:tc>
      </w:tr>
      <w:tr w:rsidR="00887CFE" w:rsidRPr="00887CFE" w14:paraId="4889A49D" w14:textId="77777777" w:rsidTr="00611911">
        <w:trPr>
          <w:trHeight w:val="20"/>
        </w:trPr>
        <w:tc>
          <w:tcPr>
            <w:tcW w:w="4029" w:type="dxa"/>
            <w:shd w:val="clear" w:color="auto" w:fill="FFC000"/>
            <w:hideMark/>
          </w:tcPr>
          <w:p w14:paraId="5C72627F" w14:textId="77777777" w:rsidR="00887CFE" w:rsidRPr="00A9562F" w:rsidRDefault="00887CFE" w:rsidP="00A9562F">
            <w:pPr>
              <w:spacing w:line="240" w:lineRule="auto"/>
              <w:jc w:val="left"/>
              <w:rPr>
                <w:rFonts w:asciiTheme="majorHAnsi" w:hAnsiTheme="majorHAnsi"/>
                <w:b/>
                <w:bCs/>
                <w:sz w:val="22"/>
                <w:szCs w:val="22"/>
              </w:rPr>
            </w:pPr>
            <w:r w:rsidRPr="00A9562F">
              <w:rPr>
                <w:rFonts w:asciiTheme="majorHAnsi" w:hAnsiTheme="majorHAnsi"/>
                <w:b/>
                <w:bCs/>
                <w:sz w:val="22"/>
                <w:szCs w:val="22"/>
              </w:rPr>
              <w:t>Overseas training</w:t>
            </w:r>
          </w:p>
        </w:tc>
        <w:tc>
          <w:tcPr>
            <w:tcW w:w="3378" w:type="dxa"/>
            <w:shd w:val="clear" w:color="auto" w:fill="FFC000"/>
            <w:hideMark/>
          </w:tcPr>
          <w:p w14:paraId="2B399873" w14:textId="77777777" w:rsidR="00887CFE" w:rsidRPr="00A9562F" w:rsidRDefault="00887CFE" w:rsidP="00A9562F">
            <w:pPr>
              <w:spacing w:line="240" w:lineRule="auto"/>
              <w:jc w:val="left"/>
              <w:rPr>
                <w:rFonts w:asciiTheme="majorHAnsi" w:hAnsiTheme="majorHAnsi"/>
                <w:b/>
                <w:bCs/>
                <w:sz w:val="22"/>
                <w:szCs w:val="22"/>
              </w:rPr>
            </w:pPr>
            <w:r w:rsidRPr="00A9562F">
              <w:rPr>
                <w:rFonts w:asciiTheme="majorHAnsi" w:hAnsiTheme="majorHAnsi"/>
                <w:b/>
                <w:bCs/>
                <w:sz w:val="22"/>
                <w:szCs w:val="22"/>
              </w:rPr>
              <w:t> </w:t>
            </w:r>
          </w:p>
        </w:tc>
        <w:tc>
          <w:tcPr>
            <w:tcW w:w="2169" w:type="dxa"/>
            <w:shd w:val="clear" w:color="auto" w:fill="FFC000"/>
            <w:hideMark/>
          </w:tcPr>
          <w:p w14:paraId="5B9A4659" w14:textId="77777777" w:rsidR="00887CFE" w:rsidRPr="00A9562F" w:rsidRDefault="00887CFE" w:rsidP="00A9562F">
            <w:pPr>
              <w:spacing w:line="240" w:lineRule="auto"/>
              <w:jc w:val="left"/>
              <w:rPr>
                <w:rFonts w:asciiTheme="majorHAnsi" w:hAnsiTheme="majorHAnsi"/>
                <w:b/>
                <w:bCs/>
                <w:sz w:val="22"/>
                <w:szCs w:val="22"/>
              </w:rPr>
            </w:pPr>
            <w:r w:rsidRPr="00A9562F">
              <w:rPr>
                <w:rFonts w:asciiTheme="majorHAnsi" w:hAnsiTheme="majorHAnsi"/>
                <w:b/>
                <w:bCs/>
                <w:sz w:val="22"/>
                <w:szCs w:val="22"/>
              </w:rPr>
              <w:t> </w:t>
            </w:r>
          </w:p>
        </w:tc>
      </w:tr>
      <w:tr w:rsidR="00887CFE" w:rsidRPr="00887CFE" w14:paraId="6CDA7E5A" w14:textId="77777777" w:rsidTr="00611911">
        <w:trPr>
          <w:trHeight w:val="20"/>
        </w:trPr>
        <w:tc>
          <w:tcPr>
            <w:tcW w:w="4029" w:type="dxa"/>
            <w:hideMark/>
          </w:tcPr>
          <w:p w14:paraId="637D0488"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 xml:space="preserve">Study visit to IARRD </w:t>
            </w:r>
            <w:proofErr w:type="spellStart"/>
            <w:r w:rsidRPr="00A9562F">
              <w:rPr>
                <w:rFonts w:asciiTheme="majorHAnsi" w:hAnsiTheme="majorHAnsi"/>
                <w:sz w:val="22"/>
                <w:szCs w:val="22"/>
              </w:rPr>
              <w:t>Marros</w:t>
            </w:r>
            <w:proofErr w:type="spellEnd"/>
            <w:r w:rsidRPr="00A9562F">
              <w:rPr>
                <w:rFonts w:asciiTheme="majorHAnsi" w:hAnsiTheme="majorHAnsi"/>
                <w:sz w:val="22"/>
                <w:szCs w:val="22"/>
              </w:rPr>
              <w:t>, Sulawesi</w:t>
            </w:r>
          </w:p>
        </w:tc>
        <w:tc>
          <w:tcPr>
            <w:tcW w:w="3378" w:type="dxa"/>
            <w:hideMark/>
          </w:tcPr>
          <w:p w14:paraId="4E23CC04"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Researchers</w:t>
            </w:r>
          </w:p>
        </w:tc>
        <w:tc>
          <w:tcPr>
            <w:tcW w:w="2169" w:type="dxa"/>
            <w:hideMark/>
          </w:tcPr>
          <w:p w14:paraId="4E56A3E6"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April 2016</w:t>
            </w:r>
          </w:p>
        </w:tc>
      </w:tr>
      <w:tr w:rsidR="00887CFE" w:rsidRPr="00887CFE" w14:paraId="2A8D90B6" w14:textId="77777777" w:rsidTr="00611911">
        <w:trPr>
          <w:trHeight w:val="20"/>
        </w:trPr>
        <w:tc>
          <w:tcPr>
            <w:tcW w:w="4029" w:type="dxa"/>
            <w:noWrap/>
            <w:hideMark/>
          </w:tcPr>
          <w:p w14:paraId="152E2DB2"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Training &amp; Development</w:t>
            </w:r>
          </w:p>
        </w:tc>
        <w:tc>
          <w:tcPr>
            <w:tcW w:w="3378" w:type="dxa"/>
            <w:noWrap/>
            <w:hideMark/>
          </w:tcPr>
          <w:p w14:paraId="279BC7D4"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Anibal</w:t>
            </w:r>
          </w:p>
        </w:tc>
        <w:tc>
          <w:tcPr>
            <w:tcW w:w="2169" w:type="dxa"/>
            <w:noWrap/>
            <w:hideMark/>
          </w:tcPr>
          <w:p w14:paraId="1E4DD268"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Sept 2015</w:t>
            </w:r>
          </w:p>
        </w:tc>
      </w:tr>
      <w:tr w:rsidR="00887CFE" w:rsidRPr="00887CFE" w14:paraId="2C0C7B09" w14:textId="77777777" w:rsidTr="00611911">
        <w:trPr>
          <w:trHeight w:val="20"/>
        </w:trPr>
        <w:tc>
          <w:tcPr>
            <w:tcW w:w="4029" w:type="dxa"/>
            <w:noWrap/>
            <w:hideMark/>
          </w:tcPr>
          <w:p w14:paraId="13F5610C"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Admin, Logistics, Procurement</w:t>
            </w:r>
          </w:p>
        </w:tc>
        <w:tc>
          <w:tcPr>
            <w:tcW w:w="3378" w:type="dxa"/>
            <w:noWrap/>
            <w:hideMark/>
          </w:tcPr>
          <w:p w14:paraId="4798D569" w14:textId="77777777" w:rsidR="00887CFE" w:rsidRPr="00A9562F" w:rsidRDefault="00887CFE" w:rsidP="00A9562F">
            <w:pPr>
              <w:spacing w:line="240" w:lineRule="auto"/>
              <w:jc w:val="left"/>
              <w:rPr>
                <w:rFonts w:asciiTheme="majorHAnsi" w:hAnsiTheme="majorHAnsi"/>
                <w:sz w:val="22"/>
                <w:szCs w:val="22"/>
              </w:rPr>
            </w:pPr>
            <w:proofErr w:type="spellStart"/>
            <w:r w:rsidRPr="00A9562F">
              <w:rPr>
                <w:rFonts w:asciiTheme="majorHAnsi" w:hAnsiTheme="majorHAnsi"/>
                <w:sz w:val="22"/>
                <w:szCs w:val="22"/>
              </w:rPr>
              <w:t>Paulino</w:t>
            </w:r>
            <w:proofErr w:type="spellEnd"/>
            <w:r w:rsidRPr="00A9562F">
              <w:rPr>
                <w:rFonts w:asciiTheme="majorHAnsi" w:hAnsiTheme="majorHAnsi"/>
                <w:sz w:val="22"/>
                <w:szCs w:val="22"/>
              </w:rPr>
              <w:t xml:space="preserve"> and Marcos Moe</w:t>
            </w:r>
          </w:p>
        </w:tc>
        <w:tc>
          <w:tcPr>
            <w:tcW w:w="2169" w:type="dxa"/>
            <w:noWrap/>
            <w:hideMark/>
          </w:tcPr>
          <w:p w14:paraId="4D4004FF"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Sept 2015</w:t>
            </w:r>
          </w:p>
        </w:tc>
      </w:tr>
      <w:tr w:rsidR="00887CFE" w:rsidRPr="00887CFE" w14:paraId="18F26BAE" w14:textId="77777777" w:rsidTr="00611911">
        <w:trPr>
          <w:trHeight w:val="20"/>
        </w:trPr>
        <w:tc>
          <w:tcPr>
            <w:tcW w:w="4029" w:type="dxa"/>
            <w:noWrap/>
            <w:hideMark/>
          </w:tcPr>
          <w:p w14:paraId="75D8DE49"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HR &amp; Admin</w:t>
            </w:r>
          </w:p>
        </w:tc>
        <w:tc>
          <w:tcPr>
            <w:tcW w:w="3378" w:type="dxa"/>
            <w:noWrap/>
            <w:hideMark/>
          </w:tcPr>
          <w:p w14:paraId="1BD48471"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Elisabeth Fabiola</w:t>
            </w:r>
          </w:p>
        </w:tc>
        <w:tc>
          <w:tcPr>
            <w:tcW w:w="2169" w:type="dxa"/>
            <w:noWrap/>
            <w:hideMark/>
          </w:tcPr>
          <w:p w14:paraId="42E9A882"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Sept 2015</w:t>
            </w:r>
          </w:p>
        </w:tc>
      </w:tr>
      <w:tr w:rsidR="00887CFE" w:rsidRPr="00887CFE" w14:paraId="50C82D88" w14:textId="77777777" w:rsidTr="00611911">
        <w:trPr>
          <w:trHeight w:val="20"/>
        </w:trPr>
        <w:tc>
          <w:tcPr>
            <w:tcW w:w="4029" w:type="dxa"/>
            <w:noWrap/>
            <w:hideMark/>
          </w:tcPr>
          <w:p w14:paraId="2719ADA2"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Procurement &amp; IT Web Development</w:t>
            </w:r>
          </w:p>
        </w:tc>
        <w:tc>
          <w:tcPr>
            <w:tcW w:w="3378" w:type="dxa"/>
            <w:noWrap/>
            <w:hideMark/>
          </w:tcPr>
          <w:p w14:paraId="1F26D4E7" w14:textId="77777777" w:rsidR="00887CFE" w:rsidRPr="00A9562F" w:rsidRDefault="00887CFE" w:rsidP="00A9562F">
            <w:pPr>
              <w:spacing w:line="240" w:lineRule="auto"/>
              <w:jc w:val="left"/>
              <w:rPr>
                <w:rFonts w:asciiTheme="majorHAnsi" w:hAnsiTheme="majorHAnsi"/>
                <w:sz w:val="22"/>
                <w:szCs w:val="22"/>
              </w:rPr>
            </w:pPr>
            <w:proofErr w:type="spellStart"/>
            <w:r w:rsidRPr="00A9562F">
              <w:rPr>
                <w:rFonts w:asciiTheme="majorHAnsi" w:hAnsiTheme="majorHAnsi"/>
                <w:sz w:val="22"/>
                <w:szCs w:val="22"/>
              </w:rPr>
              <w:t>Yessy</w:t>
            </w:r>
            <w:proofErr w:type="spellEnd"/>
          </w:p>
        </w:tc>
        <w:tc>
          <w:tcPr>
            <w:tcW w:w="2169" w:type="dxa"/>
            <w:noWrap/>
            <w:hideMark/>
          </w:tcPr>
          <w:p w14:paraId="2FC26C79" w14:textId="77777777" w:rsidR="00887CFE" w:rsidRPr="00A9562F" w:rsidRDefault="00887CFE" w:rsidP="00A9562F">
            <w:pPr>
              <w:spacing w:line="240" w:lineRule="auto"/>
              <w:jc w:val="left"/>
              <w:rPr>
                <w:rFonts w:asciiTheme="majorHAnsi" w:hAnsiTheme="majorHAnsi"/>
                <w:sz w:val="22"/>
                <w:szCs w:val="22"/>
              </w:rPr>
            </w:pPr>
            <w:r w:rsidRPr="00A9562F">
              <w:rPr>
                <w:rFonts w:asciiTheme="majorHAnsi" w:hAnsiTheme="majorHAnsi"/>
                <w:sz w:val="22"/>
                <w:szCs w:val="22"/>
              </w:rPr>
              <w:t>Sept 2015</w:t>
            </w:r>
          </w:p>
        </w:tc>
      </w:tr>
    </w:tbl>
    <w:p w14:paraId="2A879080" w14:textId="77777777" w:rsidR="00A87348" w:rsidRDefault="00A87348" w:rsidP="001F4A96">
      <w:pPr>
        <w:rPr>
          <w:rFonts w:asciiTheme="majorHAnsi" w:hAnsiTheme="majorHAnsi"/>
        </w:rPr>
      </w:pPr>
    </w:p>
    <w:p w14:paraId="2DBF4D07" w14:textId="77777777" w:rsidR="00A87348" w:rsidRDefault="00A87348">
      <w:pPr>
        <w:rPr>
          <w:rFonts w:asciiTheme="majorHAnsi" w:hAnsiTheme="majorHAnsi"/>
          <w:b/>
        </w:rPr>
      </w:pPr>
      <w:r>
        <w:rPr>
          <w:rFonts w:asciiTheme="majorHAnsi" w:hAnsiTheme="majorHAnsi"/>
          <w:b/>
        </w:rPr>
        <w:br w:type="page"/>
      </w:r>
    </w:p>
    <w:p w14:paraId="1EFAC6CF" w14:textId="77777777" w:rsidR="00A87348" w:rsidRDefault="00A87348" w:rsidP="00215617">
      <w:pPr>
        <w:pStyle w:val="Heading2"/>
        <w:jc w:val="left"/>
        <w:rPr>
          <w:lang w:val="en-US"/>
        </w:rPr>
      </w:pPr>
      <w:bookmarkStart w:id="42" w:name="_Toc424192996"/>
      <w:r w:rsidRPr="00215617">
        <w:rPr>
          <w:lang w:val="en-US"/>
        </w:rPr>
        <w:lastRenderedPageBreak/>
        <w:t xml:space="preserve">Appendix 4.  </w:t>
      </w:r>
      <w:r w:rsidRPr="00215617">
        <w:rPr>
          <w:lang w:val="en-US"/>
        </w:rPr>
        <w:tab/>
        <w:t>Timeline for SoL Exit Activities</w:t>
      </w:r>
      <w:r w:rsidR="004D7E71" w:rsidRPr="00215617">
        <w:rPr>
          <w:lang w:val="en-US"/>
        </w:rPr>
        <w:t>, July 2015 to June 2016</w:t>
      </w:r>
      <w:bookmarkEnd w:id="42"/>
    </w:p>
    <w:p w14:paraId="03A33820" w14:textId="77777777" w:rsidR="0054213E" w:rsidRDefault="0054213E" w:rsidP="0054213E">
      <w:pPr>
        <w:rPr>
          <w:lang w:val="en-US"/>
        </w:rPr>
      </w:pPr>
    </w:p>
    <w:p w14:paraId="27ACC438" w14:textId="0E5B51DE" w:rsidR="0054213E" w:rsidRPr="0054213E" w:rsidRDefault="0054213E" w:rsidP="0054213E">
      <w:pPr>
        <w:rPr>
          <w:lang w:val="en-US"/>
        </w:rPr>
      </w:pPr>
      <w:r w:rsidRPr="0054213E">
        <w:rPr>
          <w:noProof/>
        </w:rPr>
        <w:drawing>
          <wp:inline distT="0" distB="0" distL="0" distR="0" wp14:anchorId="2DC12E72" wp14:editId="6385F5BC">
            <wp:extent cx="6120000" cy="8742855"/>
            <wp:effectExtent l="0" t="0" r="0" b="1270"/>
            <wp:docPr id="15" name="Picture 15" title="Timeline for SoL Exit Activities, July 2015 to Jun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000" cy="8742855"/>
                    </a:xfrm>
                    <a:prstGeom prst="rect">
                      <a:avLst/>
                    </a:prstGeom>
                    <a:noFill/>
                    <a:ln>
                      <a:noFill/>
                    </a:ln>
                  </pic:spPr>
                </pic:pic>
              </a:graphicData>
            </a:graphic>
          </wp:inline>
        </w:drawing>
      </w:r>
    </w:p>
    <w:p w14:paraId="15A9AEB2" w14:textId="77777777" w:rsidR="004D7E71" w:rsidRDefault="004D7E71" w:rsidP="001F4A96">
      <w:pPr>
        <w:rPr>
          <w:rFonts w:asciiTheme="majorHAnsi" w:hAnsiTheme="majorHAnsi" w:cs="Arial"/>
          <w:b/>
          <w:lang w:val="en-US"/>
        </w:rPr>
      </w:pPr>
    </w:p>
    <w:p w14:paraId="299F9EAF" w14:textId="1F92A0FF" w:rsidR="004D7E71" w:rsidRDefault="004D7E71" w:rsidP="001F4A96">
      <w:pPr>
        <w:rPr>
          <w:rFonts w:asciiTheme="majorHAnsi" w:hAnsiTheme="majorHAnsi" w:cs="Arial"/>
          <w:b/>
          <w:lang w:val="en-US"/>
        </w:rPr>
      </w:pPr>
    </w:p>
    <w:p w14:paraId="57372982" w14:textId="003E88FB" w:rsidR="0054213E" w:rsidRDefault="0054213E" w:rsidP="001F4A96">
      <w:pPr>
        <w:rPr>
          <w:rFonts w:asciiTheme="majorHAnsi" w:hAnsiTheme="majorHAnsi" w:cs="Arial"/>
          <w:b/>
          <w:lang w:val="en-US"/>
        </w:rPr>
      </w:pPr>
      <w:r w:rsidRPr="0054213E">
        <w:rPr>
          <w:noProof/>
        </w:rPr>
        <w:drawing>
          <wp:inline distT="0" distB="0" distL="0" distR="0" wp14:anchorId="7A5B8CDF" wp14:editId="25311F1D">
            <wp:extent cx="6120000" cy="520237"/>
            <wp:effectExtent l="0" t="0" r="0" b="0"/>
            <wp:docPr id="17" name="Picture 17" title="Timeline for SoL Exit Activities, July 2015 to Jun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000" cy="520237"/>
                    </a:xfrm>
                    <a:prstGeom prst="rect">
                      <a:avLst/>
                    </a:prstGeom>
                    <a:noFill/>
                    <a:ln>
                      <a:noFill/>
                    </a:ln>
                  </pic:spPr>
                </pic:pic>
              </a:graphicData>
            </a:graphic>
          </wp:inline>
        </w:drawing>
      </w:r>
    </w:p>
    <w:p w14:paraId="21F55B21" w14:textId="3255E758" w:rsidR="0054213E" w:rsidRDefault="0054213E" w:rsidP="001F4A96">
      <w:pPr>
        <w:rPr>
          <w:rFonts w:asciiTheme="majorHAnsi" w:hAnsiTheme="majorHAnsi" w:cs="Arial"/>
          <w:b/>
          <w:lang w:val="en-US"/>
        </w:rPr>
      </w:pPr>
      <w:r w:rsidRPr="0054213E">
        <w:rPr>
          <w:noProof/>
        </w:rPr>
        <w:drawing>
          <wp:inline distT="0" distB="0" distL="0" distR="0" wp14:anchorId="0C2D8717" wp14:editId="68837200">
            <wp:extent cx="6120000" cy="5932136"/>
            <wp:effectExtent l="0" t="0" r="0" b="0"/>
            <wp:docPr id="16" name="Picture 16" title="Timeline for SoL Exit Activities, July 2015 to Jun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000" cy="5932136"/>
                    </a:xfrm>
                    <a:prstGeom prst="rect">
                      <a:avLst/>
                    </a:prstGeom>
                    <a:noFill/>
                    <a:ln>
                      <a:noFill/>
                    </a:ln>
                  </pic:spPr>
                </pic:pic>
              </a:graphicData>
            </a:graphic>
          </wp:inline>
        </w:drawing>
      </w:r>
    </w:p>
    <w:p w14:paraId="6B976601" w14:textId="77777777" w:rsidR="004D7E71" w:rsidRDefault="004D7E71" w:rsidP="001F4A96">
      <w:pPr>
        <w:rPr>
          <w:rFonts w:asciiTheme="majorHAnsi" w:hAnsiTheme="majorHAnsi" w:cs="Arial"/>
          <w:b/>
          <w:lang w:val="en-US"/>
        </w:rPr>
      </w:pPr>
    </w:p>
    <w:p w14:paraId="2A312AAD" w14:textId="06AD15D7" w:rsidR="004D7E71" w:rsidRDefault="004D7E71" w:rsidP="001F4A96">
      <w:pPr>
        <w:rPr>
          <w:rFonts w:asciiTheme="majorHAnsi" w:hAnsiTheme="majorHAnsi" w:cs="Arial"/>
          <w:b/>
          <w:lang w:val="en-US"/>
        </w:rPr>
      </w:pPr>
    </w:p>
    <w:sectPr w:rsidR="004D7E71" w:rsidSect="00676AFE">
      <w:footerReference w:type="default" r:id="rId29"/>
      <w:pgSz w:w="11907" w:h="16840" w:code="9"/>
      <w:pgMar w:top="1134" w:right="1021" w:bottom="1134" w:left="1021" w:header="284"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ACE5E" w14:textId="77777777" w:rsidR="00880BB4" w:rsidRDefault="00880BB4">
      <w:r>
        <w:separator/>
      </w:r>
    </w:p>
  </w:endnote>
  <w:endnote w:type="continuationSeparator" w:id="0">
    <w:p w14:paraId="142590FB" w14:textId="77777777" w:rsidR="00880BB4" w:rsidRDefault="0088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NFEIF F+ Gill Sans">
    <w:altName w:val="NFEIF F+ Gill Sans"/>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XEMIER+BentonGothic-Regular">
    <w:altName w:val="Benton Gothic"/>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8B54E" w14:textId="77777777" w:rsidR="00635DDA" w:rsidRDefault="00635DDA">
    <w:pPr>
      <w:pStyle w:val="Footer"/>
      <w:jc w:val="center"/>
    </w:pPr>
  </w:p>
  <w:p w14:paraId="79703E36" w14:textId="77777777" w:rsidR="00635DDA" w:rsidRDefault="00635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516043"/>
      <w:docPartObj>
        <w:docPartGallery w:val="Page Numbers (Bottom of Page)"/>
        <w:docPartUnique/>
      </w:docPartObj>
    </w:sdtPr>
    <w:sdtEndPr>
      <w:rPr>
        <w:noProof/>
      </w:rPr>
    </w:sdtEndPr>
    <w:sdtContent>
      <w:p w14:paraId="51A7A24E" w14:textId="77777777" w:rsidR="00635DDA" w:rsidRDefault="00635DDA">
        <w:pPr>
          <w:pStyle w:val="Footer"/>
          <w:jc w:val="center"/>
        </w:pPr>
        <w:r>
          <w:fldChar w:fldCharType="begin"/>
        </w:r>
        <w:r>
          <w:instrText xml:space="preserve"> PAGE   \* MERGEFORMAT </w:instrText>
        </w:r>
        <w:r>
          <w:fldChar w:fldCharType="separate"/>
        </w:r>
        <w:r w:rsidR="00786DA2">
          <w:rPr>
            <w:noProof/>
          </w:rPr>
          <w:t>i</w:t>
        </w:r>
        <w:r>
          <w:rPr>
            <w:noProof/>
          </w:rPr>
          <w:fldChar w:fldCharType="end"/>
        </w:r>
      </w:p>
    </w:sdtContent>
  </w:sdt>
  <w:p w14:paraId="270A78DB" w14:textId="77777777" w:rsidR="00635DDA" w:rsidRDefault="00635D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805613"/>
      <w:docPartObj>
        <w:docPartGallery w:val="Page Numbers (Bottom of Page)"/>
        <w:docPartUnique/>
      </w:docPartObj>
    </w:sdtPr>
    <w:sdtEndPr>
      <w:rPr>
        <w:noProof/>
      </w:rPr>
    </w:sdtEndPr>
    <w:sdtContent>
      <w:p w14:paraId="27A66448" w14:textId="77777777" w:rsidR="00635DDA" w:rsidRDefault="00635DDA">
        <w:pPr>
          <w:pStyle w:val="Footer"/>
          <w:jc w:val="center"/>
        </w:pPr>
        <w:r>
          <w:fldChar w:fldCharType="begin"/>
        </w:r>
        <w:r>
          <w:instrText xml:space="preserve"> PAGE   \* MERGEFORMAT </w:instrText>
        </w:r>
        <w:r>
          <w:fldChar w:fldCharType="separate"/>
        </w:r>
        <w:r w:rsidR="00786DA2">
          <w:rPr>
            <w:noProof/>
          </w:rPr>
          <w:t>iv</w:t>
        </w:r>
        <w:r>
          <w:rPr>
            <w:noProof/>
          </w:rPr>
          <w:fldChar w:fldCharType="end"/>
        </w:r>
      </w:p>
    </w:sdtContent>
  </w:sdt>
  <w:p w14:paraId="3561E0EB" w14:textId="77777777" w:rsidR="00635DDA" w:rsidRDefault="00635D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109626"/>
      <w:docPartObj>
        <w:docPartGallery w:val="Page Numbers (Bottom of Page)"/>
        <w:docPartUnique/>
      </w:docPartObj>
    </w:sdtPr>
    <w:sdtEndPr>
      <w:rPr>
        <w:noProof/>
      </w:rPr>
    </w:sdtEndPr>
    <w:sdtContent>
      <w:p w14:paraId="72674093" w14:textId="77777777" w:rsidR="00635DDA" w:rsidRDefault="00635DDA">
        <w:pPr>
          <w:pStyle w:val="Footer"/>
          <w:jc w:val="center"/>
        </w:pPr>
        <w:r>
          <w:fldChar w:fldCharType="begin"/>
        </w:r>
        <w:r>
          <w:instrText xml:space="preserve"> PAGE   \* MERGEFORMAT </w:instrText>
        </w:r>
        <w:r>
          <w:fldChar w:fldCharType="separate"/>
        </w:r>
        <w:r w:rsidR="00786DA2">
          <w:rPr>
            <w:noProof/>
          </w:rPr>
          <w:t>vi</w:t>
        </w:r>
        <w:r>
          <w:rPr>
            <w:noProof/>
          </w:rPr>
          <w:fldChar w:fldCharType="end"/>
        </w:r>
      </w:p>
    </w:sdtContent>
  </w:sdt>
  <w:p w14:paraId="7E252A14" w14:textId="77777777" w:rsidR="00635DDA" w:rsidRDefault="00635D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121722"/>
      <w:docPartObj>
        <w:docPartGallery w:val="Page Numbers (Bottom of Page)"/>
        <w:docPartUnique/>
      </w:docPartObj>
    </w:sdtPr>
    <w:sdtEndPr>
      <w:rPr>
        <w:noProof/>
      </w:rPr>
    </w:sdtEndPr>
    <w:sdtContent>
      <w:p w14:paraId="22401B99" w14:textId="77777777" w:rsidR="00635DDA" w:rsidRDefault="00635DDA">
        <w:pPr>
          <w:pStyle w:val="Footer"/>
          <w:jc w:val="center"/>
        </w:pPr>
        <w:r>
          <w:fldChar w:fldCharType="begin"/>
        </w:r>
        <w:r>
          <w:instrText xml:space="preserve"> PAGE   \* MERGEFORMAT </w:instrText>
        </w:r>
        <w:r>
          <w:fldChar w:fldCharType="separate"/>
        </w:r>
        <w:r w:rsidR="00786DA2">
          <w:rPr>
            <w:noProof/>
          </w:rPr>
          <w:t>16</w:t>
        </w:r>
        <w:r>
          <w:rPr>
            <w:noProof/>
          </w:rPr>
          <w:fldChar w:fldCharType="end"/>
        </w:r>
      </w:p>
    </w:sdtContent>
  </w:sdt>
  <w:p w14:paraId="106F9394" w14:textId="77777777" w:rsidR="00635DDA" w:rsidRDefault="00635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1052D" w14:textId="77777777" w:rsidR="00880BB4" w:rsidRDefault="00880BB4">
      <w:r>
        <w:separator/>
      </w:r>
    </w:p>
  </w:footnote>
  <w:footnote w:type="continuationSeparator" w:id="0">
    <w:p w14:paraId="5C5EF970" w14:textId="77777777" w:rsidR="00880BB4" w:rsidRDefault="00880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D3D33" w14:textId="77777777" w:rsidR="00635DDA" w:rsidRDefault="00635DDA">
    <w:pPr>
      <w:pStyle w:val="Header"/>
      <w:rPr>
        <w:sz w:val="20"/>
      </w:rPr>
    </w:pPr>
  </w:p>
  <w:p w14:paraId="47A18845" w14:textId="77777777" w:rsidR="00635DDA" w:rsidRDefault="00635DDA">
    <w:pPr>
      <w:pStyle w:val="Header"/>
      <w:rPr>
        <w:sz w:val="20"/>
      </w:rPr>
    </w:pPr>
    <w:r w:rsidRPr="001E4ED1">
      <w:rPr>
        <w:sz w:val="20"/>
      </w:rPr>
      <w:t>SoL 3</w:t>
    </w:r>
    <w:r w:rsidRPr="001E4ED1">
      <w:rPr>
        <w:sz w:val="20"/>
      </w:rPr>
      <w:ptab w:relativeTo="margin" w:alignment="center" w:leader="none"/>
    </w:r>
    <w:r w:rsidRPr="001E4ED1">
      <w:rPr>
        <w:sz w:val="20"/>
      </w:rPr>
      <w:ptab w:relativeTo="margin" w:alignment="right" w:leader="none"/>
    </w:r>
    <w:r>
      <w:rPr>
        <w:sz w:val="20"/>
      </w:rPr>
      <w:t>July, 2015 – June, 2016 Annual Plan</w:t>
    </w:r>
  </w:p>
  <w:p w14:paraId="1AF5A87E" w14:textId="77777777" w:rsidR="00635DDA" w:rsidRDefault="00635DDA">
    <w:pPr>
      <w:pStyle w:val="Header"/>
      <w:rPr>
        <w:sz w:val="20"/>
      </w:rPr>
    </w:pPr>
  </w:p>
  <w:p w14:paraId="5D4DB30D" w14:textId="77777777" w:rsidR="00635DDA" w:rsidRPr="001E4ED1" w:rsidRDefault="00635DDA">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F9708" w14:textId="77777777" w:rsidR="00635DDA" w:rsidRDefault="00635DDA">
    <w:pPr>
      <w:pStyle w:val="Header"/>
      <w:rPr>
        <w:sz w:val="20"/>
      </w:rPr>
    </w:pPr>
    <w:r w:rsidRPr="001E4ED1">
      <w:rPr>
        <w:sz w:val="20"/>
      </w:rPr>
      <w:t>SoL 3</w:t>
    </w:r>
    <w:r w:rsidRPr="001E4ED1">
      <w:rPr>
        <w:sz w:val="20"/>
      </w:rPr>
      <w:ptab w:relativeTo="margin" w:alignment="center" w:leader="none"/>
    </w:r>
    <w:r w:rsidRPr="001E4ED1">
      <w:rPr>
        <w:sz w:val="20"/>
      </w:rPr>
      <w:ptab w:relativeTo="margin" w:alignment="right" w:leader="none"/>
    </w:r>
    <w:r>
      <w:rPr>
        <w:sz w:val="20"/>
      </w:rPr>
      <w:t>July, 2015 – June, 2016 Annual 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120C3" w14:textId="77777777" w:rsidR="00635DDA" w:rsidRDefault="00635DDA">
    <w:pPr>
      <w:pStyle w:val="Header"/>
      <w:rPr>
        <w:sz w:val="20"/>
      </w:rPr>
    </w:pPr>
  </w:p>
  <w:p w14:paraId="4E32CD21" w14:textId="77777777" w:rsidR="00635DDA" w:rsidRDefault="00635DDA" w:rsidP="00141CFD">
    <w:pPr>
      <w:pStyle w:val="Header"/>
      <w:rPr>
        <w:sz w:val="20"/>
      </w:rPr>
    </w:pPr>
    <w:r w:rsidRPr="001E4ED1">
      <w:rPr>
        <w:sz w:val="20"/>
      </w:rPr>
      <w:t>SoL 3</w:t>
    </w:r>
    <w:r w:rsidRPr="001E4ED1">
      <w:rPr>
        <w:sz w:val="20"/>
      </w:rPr>
      <w:ptab w:relativeTo="margin" w:alignment="center" w:leader="none"/>
    </w:r>
    <w:r w:rsidRPr="001E4ED1">
      <w:rPr>
        <w:sz w:val="20"/>
      </w:rPr>
      <w:ptab w:relativeTo="margin" w:alignment="right" w:leader="none"/>
    </w:r>
    <w:r>
      <w:rPr>
        <w:sz w:val="20"/>
      </w:rPr>
      <w:t>July, 2015 – June, 2016 Annual Plan</w:t>
    </w:r>
  </w:p>
  <w:p w14:paraId="0DF4413C" w14:textId="77777777" w:rsidR="00635DDA" w:rsidRPr="001E4ED1" w:rsidRDefault="00635DDA" w:rsidP="00141CFD">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16CCCF6"/>
    <w:lvl w:ilvl="0">
      <w:start w:val="1"/>
      <w:numFmt w:val="decimal"/>
      <w:pStyle w:val="ListNumber"/>
      <w:lvlText w:val="%1."/>
      <w:lvlJc w:val="left"/>
      <w:pPr>
        <w:tabs>
          <w:tab w:val="num" w:pos="360"/>
        </w:tabs>
        <w:ind w:left="360" w:hanging="360"/>
      </w:pPr>
      <w:rPr>
        <w:rFonts w:hint="default"/>
      </w:rPr>
    </w:lvl>
  </w:abstractNum>
  <w:abstractNum w:abstractNumId="1">
    <w:nsid w:val="0FBB3AEF"/>
    <w:multiLevelType w:val="hybridMultilevel"/>
    <w:tmpl w:val="34CE27D6"/>
    <w:lvl w:ilvl="0" w:tplc="8C7AA800">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7D026F"/>
    <w:multiLevelType w:val="hybridMultilevel"/>
    <w:tmpl w:val="208E50A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22DE693D"/>
    <w:multiLevelType w:val="hybridMultilevel"/>
    <w:tmpl w:val="4106CF48"/>
    <w:lvl w:ilvl="0" w:tplc="9556B140">
      <w:start w:val="1"/>
      <w:numFmt w:val="lowerRoman"/>
      <w:lvlText w:val="%1)"/>
      <w:lvlJc w:val="left"/>
      <w:pPr>
        <w:ind w:left="1080" w:hanging="720"/>
      </w:pPr>
      <w:rPr>
        <w:rFonts w:hint="default"/>
      </w:rPr>
    </w:lvl>
    <w:lvl w:ilvl="1" w:tplc="04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8E462D"/>
    <w:multiLevelType w:val="hybridMultilevel"/>
    <w:tmpl w:val="7068C1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FA7924"/>
    <w:multiLevelType w:val="hybridMultilevel"/>
    <w:tmpl w:val="ABCC5FB0"/>
    <w:lvl w:ilvl="0" w:tplc="0409000F">
      <w:start w:val="1"/>
      <w:numFmt w:val="decimal"/>
      <w:lvlText w:val="%1."/>
      <w:lvlJc w:val="left"/>
      <w:pPr>
        <w:ind w:left="720" w:hanging="360"/>
      </w:pPr>
    </w:lvl>
    <w:lvl w:ilvl="1" w:tplc="D8E6A21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022EEA"/>
    <w:multiLevelType w:val="hybridMultilevel"/>
    <w:tmpl w:val="05BA093A"/>
    <w:lvl w:ilvl="0" w:tplc="04090001">
      <w:start w:val="1"/>
      <w:numFmt w:val="bullet"/>
      <w:lvlText w:val=""/>
      <w:lvlJc w:val="left"/>
      <w:pPr>
        <w:ind w:left="720" w:hanging="360"/>
      </w:pPr>
      <w:rPr>
        <w:rFonts w:ascii="Symbol" w:hAnsi="Symbol" w:hint="default"/>
      </w:rPr>
    </w:lvl>
    <w:lvl w:ilvl="1" w:tplc="4FBC3C3E">
      <w:numFmt w:val="bullet"/>
      <w:lvlText w:val="-"/>
      <w:lvlJc w:val="left"/>
      <w:pPr>
        <w:ind w:left="1440" w:hanging="360"/>
      </w:pPr>
      <w:rPr>
        <w:rFonts w:ascii="Cambria" w:eastAsia="Times New Roman"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61EE5"/>
    <w:multiLevelType w:val="hybridMultilevel"/>
    <w:tmpl w:val="A814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002C47"/>
    <w:multiLevelType w:val="multilevel"/>
    <w:tmpl w:val="F72E55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5D27594F"/>
    <w:multiLevelType w:val="hybridMultilevel"/>
    <w:tmpl w:val="FE14F9DE"/>
    <w:lvl w:ilvl="0" w:tplc="9556B140">
      <w:start w:val="1"/>
      <w:numFmt w:val="lowerRoman"/>
      <w:lvlText w:val="%1)"/>
      <w:lvlJc w:val="left"/>
      <w:pPr>
        <w:ind w:left="1080" w:hanging="720"/>
      </w:pPr>
      <w:rPr>
        <w:rFonts w:hint="default"/>
      </w:rPr>
    </w:lvl>
    <w:lvl w:ilvl="1" w:tplc="3FA4F95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82D463D"/>
    <w:multiLevelType w:val="multilevel"/>
    <w:tmpl w:val="65EC6FC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pStyle w:val="Heading3numbered"/>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691B0C71"/>
    <w:multiLevelType w:val="hybridMultilevel"/>
    <w:tmpl w:val="3ED261C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6A4D5089"/>
    <w:multiLevelType w:val="hybridMultilevel"/>
    <w:tmpl w:val="A89E34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76834BD7"/>
    <w:multiLevelType w:val="hybridMultilevel"/>
    <w:tmpl w:val="0A70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BE7CCB"/>
    <w:multiLevelType w:val="hybridMultilevel"/>
    <w:tmpl w:val="6D04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B013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5"/>
  </w:num>
  <w:num w:numId="4">
    <w:abstractNumId w:val="15"/>
  </w:num>
  <w:num w:numId="5">
    <w:abstractNumId w:val="9"/>
  </w:num>
  <w:num w:numId="6">
    <w:abstractNumId w:val="4"/>
  </w:num>
  <w:num w:numId="7">
    <w:abstractNumId w:val="3"/>
  </w:num>
  <w:num w:numId="8">
    <w:abstractNumId w:val="6"/>
  </w:num>
  <w:num w:numId="9">
    <w:abstractNumId w:val="8"/>
  </w:num>
  <w:num w:numId="10">
    <w:abstractNumId w:val="10"/>
  </w:num>
  <w:num w:numId="11">
    <w:abstractNumId w:val="7"/>
  </w:num>
  <w:num w:numId="12">
    <w:abstractNumId w:val="13"/>
  </w:num>
  <w:num w:numId="13">
    <w:abstractNumId w:val="14"/>
  </w:num>
  <w:num w:numId="14">
    <w:abstractNumId w:val="12"/>
  </w:num>
  <w:num w:numId="15">
    <w:abstractNumId w:val="11"/>
  </w:num>
  <w:num w:numId="16">
    <w:abstractNumId w:val="2"/>
  </w:num>
  <w:num w:numId="17">
    <w:abstractNumId w:val="7"/>
  </w:num>
  <w:num w:numId="18">
    <w:abstractNumId w:val="13"/>
  </w:num>
  <w:num w:numId="19">
    <w:abstractNumId w:val="14"/>
  </w:num>
  <w:num w:numId="2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AA"/>
    <w:rsid w:val="00000AD8"/>
    <w:rsid w:val="00000EB7"/>
    <w:rsid w:val="00001242"/>
    <w:rsid w:val="00004084"/>
    <w:rsid w:val="00004C61"/>
    <w:rsid w:val="00006473"/>
    <w:rsid w:val="00011AF7"/>
    <w:rsid w:val="00011BFB"/>
    <w:rsid w:val="00014BC5"/>
    <w:rsid w:val="000153B2"/>
    <w:rsid w:val="00015EE3"/>
    <w:rsid w:val="000167B1"/>
    <w:rsid w:val="00016DDB"/>
    <w:rsid w:val="00021D33"/>
    <w:rsid w:val="00022123"/>
    <w:rsid w:val="000234E0"/>
    <w:rsid w:val="000238DB"/>
    <w:rsid w:val="000264E7"/>
    <w:rsid w:val="00026DCE"/>
    <w:rsid w:val="000301BD"/>
    <w:rsid w:val="000318F7"/>
    <w:rsid w:val="00035327"/>
    <w:rsid w:val="00035CA0"/>
    <w:rsid w:val="00035E5C"/>
    <w:rsid w:val="00036724"/>
    <w:rsid w:val="000372A9"/>
    <w:rsid w:val="000419FE"/>
    <w:rsid w:val="00041A2F"/>
    <w:rsid w:val="00041BC8"/>
    <w:rsid w:val="00041C22"/>
    <w:rsid w:val="00041C32"/>
    <w:rsid w:val="00042FBC"/>
    <w:rsid w:val="00044412"/>
    <w:rsid w:val="00044D80"/>
    <w:rsid w:val="00044D9F"/>
    <w:rsid w:val="00046926"/>
    <w:rsid w:val="00046B99"/>
    <w:rsid w:val="00047368"/>
    <w:rsid w:val="00047465"/>
    <w:rsid w:val="0004776E"/>
    <w:rsid w:val="00050860"/>
    <w:rsid w:val="00053F9C"/>
    <w:rsid w:val="00055AFB"/>
    <w:rsid w:val="000570DC"/>
    <w:rsid w:val="0006000F"/>
    <w:rsid w:val="00063DDF"/>
    <w:rsid w:val="000657D2"/>
    <w:rsid w:val="00066566"/>
    <w:rsid w:val="00067FD1"/>
    <w:rsid w:val="000743AD"/>
    <w:rsid w:val="00074539"/>
    <w:rsid w:val="000748C1"/>
    <w:rsid w:val="00075FFF"/>
    <w:rsid w:val="0007618E"/>
    <w:rsid w:val="00076D98"/>
    <w:rsid w:val="00080CFD"/>
    <w:rsid w:val="00081443"/>
    <w:rsid w:val="000821F4"/>
    <w:rsid w:val="00082F45"/>
    <w:rsid w:val="00082FEF"/>
    <w:rsid w:val="00083090"/>
    <w:rsid w:val="00083390"/>
    <w:rsid w:val="000846EC"/>
    <w:rsid w:val="0008531B"/>
    <w:rsid w:val="00090D4B"/>
    <w:rsid w:val="000918D7"/>
    <w:rsid w:val="000941EE"/>
    <w:rsid w:val="000943FC"/>
    <w:rsid w:val="00094EB5"/>
    <w:rsid w:val="00095640"/>
    <w:rsid w:val="000A1D98"/>
    <w:rsid w:val="000A1F52"/>
    <w:rsid w:val="000A5285"/>
    <w:rsid w:val="000A59CD"/>
    <w:rsid w:val="000A6380"/>
    <w:rsid w:val="000A6891"/>
    <w:rsid w:val="000A68A3"/>
    <w:rsid w:val="000B0AA1"/>
    <w:rsid w:val="000B615B"/>
    <w:rsid w:val="000B64BA"/>
    <w:rsid w:val="000B7458"/>
    <w:rsid w:val="000C1463"/>
    <w:rsid w:val="000C3F84"/>
    <w:rsid w:val="000C46D1"/>
    <w:rsid w:val="000C4B9F"/>
    <w:rsid w:val="000C6F11"/>
    <w:rsid w:val="000D060A"/>
    <w:rsid w:val="000D1151"/>
    <w:rsid w:val="000D29C2"/>
    <w:rsid w:val="000D4C1B"/>
    <w:rsid w:val="000E17BD"/>
    <w:rsid w:val="000E267C"/>
    <w:rsid w:val="000E33A0"/>
    <w:rsid w:val="000E3910"/>
    <w:rsid w:val="000E4702"/>
    <w:rsid w:val="000E4EA6"/>
    <w:rsid w:val="000E5068"/>
    <w:rsid w:val="000E5915"/>
    <w:rsid w:val="000E72F8"/>
    <w:rsid w:val="000E78F6"/>
    <w:rsid w:val="000F0416"/>
    <w:rsid w:val="000F252C"/>
    <w:rsid w:val="000F2F7E"/>
    <w:rsid w:val="000F5275"/>
    <w:rsid w:val="000F7A0A"/>
    <w:rsid w:val="001003C0"/>
    <w:rsid w:val="00100E08"/>
    <w:rsid w:val="00100F1F"/>
    <w:rsid w:val="00101563"/>
    <w:rsid w:val="001036C3"/>
    <w:rsid w:val="001063DD"/>
    <w:rsid w:val="0010640A"/>
    <w:rsid w:val="00106ED6"/>
    <w:rsid w:val="00107653"/>
    <w:rsid w:val="0010780A"/>
    <w:rsid w:val="00110D43"/>
    <w:rsid w:val="0011166F"/>
    <w:rsid w:val="00113406"/>
    <w:rsid w:val="001137FB"/>
    <w:rsid w:val="00113E32"/>
    <w:rsid w:val="001158A9"/>
    <w:rsid w:val="00115E45"/>
    <w:rsid w:val="0011791B"/>
    <w:rsid w:val="0012383F"/>
    <w:rsid w:val="00124073"/>
    <w:rsid w:val="0012414D"/>
    <w:rsid w:val="0012431E"/>
    <w:rsid w:val="0012534C"/>
    <w:rsid w:val="001255BE"/>
    <w:rsid w:val="00125E5E"/>
    <w:rsid w:val="001271A1"/>
    <w:rsid w:val="00131EAD"/>
    <w:rsid w:val="0013294E"/>
    <w:rsid w:val="001365B2"/>
    <w:rsid w:val="00137849"/>
    <w:rsid w:val="001406D6"/>
    <w:rsid w:val="00141CFD"/>
    <w:rsid w:val="0014337B"/>
    <w:rsid w:val="00143BAF"/>
    <w:rsid w:val="00145D88"/>
    <w:rsid w:val="00145EAA"/>
    <w:rsid w:val="0014626E"/>
    <w:rsid w:val="00152335"/>
    <w:rsid w:val="00152C2D"/>
    <w:rsid w:val="00153250"/>
    <w:rsid w:val="00155F85"/>
    <w:rsid w:val="00157935"/>
    <w:rsid w:val="00157E12"/>
    <w:rsid w:val="0016319F"/>
    <w:rsid w:val="00164F54"/>
    <w:rsid w:val="001670F0"/>
    <w:rsid w:val="001674A4"/>
    <w:rsid w:val="00171CE4"/>
    <w:rsid w:val="0017308D"/>
    <w:rsid w:val="001738EA"/>
    <w:rsid w:val="00174C2B"/>
    <w:rsid w:val="001776BD"/>
    <w:rsid w:val="00177C46"/>
    <w:rsid w:val="00177FA7"/>
    <w:rsid w:val="0018011D"/>
    <w:rsid w:val="00180173"/>
    <w:rsid w:val="0018048A"/>
    <w:rsid w:val="00181EFE"/>
    <w:rsid w:val="00183851"/>
    <w:rsid w:val="00183A83"/>
    <w:rsid w:val="00190BEE"/>
    <w:rsid w:val="00193A68"/>
    <w:rsid w:val="00193D19"/>
    <w:rsid w:val="00194DF3"/>
    <w:rsid w:val="00196B43"/>
    <w:rsid w:val="00197033"/>
    <w:rsid w:val="001A05B0"/>
    <w:rsid w:val="001A1A5D"/>
    <w:rsid w:val="001A1C13"/>
    <w:rsid w:val="001A2A85"/>
    <w:rsid w:val="001A3997"/>
    <w:rsid w:val="001B0F6D"/>
    <w:rsid w:val="001B2A79"/>
    <w:rsid w:val="001B31AB"/>
    <w:rsid w:val="001B3A31"/>
    <w:rsid w:val="001B46B9"/>
    <w:rsid w:val="001B4EE7"/>
    <w:rsid w:val="001C18F7"/>
    <w:rsid w:val="001C507B"/>
    <w:rsid w:val="001C658C"/>
    <w:rsid w:val="001C7BF2"/>
    <w:rsid w:val="001D0652"/>
    <w:rsid w:val="001D11DC"/>
    <w:rsid w:val="001D1CD9"/>
    <w:rsid w:val="001D42F3"/>
    <w:rsid w:val="001D5E5E"/>
    <w:rsid w:val="001D6001"/>
    <w:rsid w:val="001D6B76"/>
    <w:rsid w:val="001D7B84"/>
    <w:rsid w:val="001D7C1C"/>
    <w:rsid w:val="001E224F"/>
    <w:rsid w:val="001E2934"/>
    <w:rsid w:val="001E3BA6"/>
    <w:rsid w:val="001E3D2E"/>
    <w:rsid w:val="001E4ED1"/>
    <w:rsid w:val="001E5694"/>
    <w:rsid w:val="001E7A76"/>
    <w:rsid w:val="001F175F"/>
    <w:rsid w:val="001F1D4B"/>
    <w:rsid w:val="001F2B3F"/>
    <w:rsid w:val="001F348D"/>
    <w:rsid w:val="001F4A96"/>
    <w:rsid w:val="001F5610"/>
    <w:rsid w:val="001F5E87"/>
    <w:rsid w:val="001F697B"/>
    <w:rsid w:val="002018C8"/>
    <w:rsid w:val="00202919"/>
    <w:rsid w:val="00203D01"/>
    <w:rsid w:val="00204B99"/>
    <w:rsid w:val="00205CDB"/>
    <w:rsid w:val="002068A8"/>
    <w:rsid w:val="002073C2"/>
    <w:rsid w:val="002075BE"/>
    <w:rsid w:val="0021091F"/>
    <w:rsid w:val="00211097"/>
    <w:rsid w:val="00213B44"/>
    <w:rsid w:val="00214A3D"/>
    <w:rsid w:val="00214B30"/>
    <w:rsid w:val="0021531F"/>
    <w:rsid w:val="00215617"/>
    <w:rsid w:val="0021608C"/>
    <w:rsid w:val="0021780A"/>
    <w:rsid w:val="00217AE1"/>
    <w:rsid w:val="0022099D"/>
    <w:rsid w:val="00220C63"/>
    <w:rsid w:val="002217C5"/>
    <w:rsid w:val="00223349"/>
    <w:rsid w:val="002234D9"/>
    <w:rsid w:val="002235DA"/>
    <w:rsid w:val="002237AA"/>
    <w:rsid w:val="0022395C"/>
    <w:rsid w:val="00223A87"/>
    <w:rsid w:val="00223E24"/>
    <w:rsid w:val="00224381"/>
    <w:rsid w:val="00226205"/>
    <w:rsid w:val="002269B4"/>
    <w:rsid w:val="00227787"/>
    <w:rsid w:val="002279F1"/>
    <w:rsid w:val="00227BA3"/>
    <w:rsid w:val="00232236"/>
    <w:rsid w:val="002326EB"/>
    <w:rsid w:val="0023442F"/>
    <w:rsid w:val="00234588"/>
    <w:rsid w:val="00235C6F"/>
    <w:rsid w:val="00235F0B"/>
    <w:rsid w:val="00236ED2"/>
    <w:rsid w:val="00237684"/>
    <w:rsid w:val="00240462"/>
    <w:rsid w:val="002409AB"/>
    <w:rsid w:val="00243E79"/>
    <w:rsid w:val="00245550"/>
    <w:rsid w:val="00247810"/>
    <w:rsid w:val="00247C0C"/>
    <w:rsid w:val="0025021B"/>
    <w:rsid w:val="002513F8"/>
    <w:rsid w:val="00254075"/>
    <w:rsid w:val="00254807"/>
    <w:rsid w:val="00254DCF"/>
    <w:rsid w:val="00255FB8"/>
    <w:rsid w:val="00257781"/>
    <w:rsid w:val="00264799"/>
    <w:rsid w:val="00264D87"/>
    <w:rsid w:val="002651E7"/>
    <w:rsid w:val="00266797"/>
    <w:rsid w:val="00267EF7"/>
    <w:rsid w:val="0027363D"/>
    <w:rsid w:val="002753F5"/>
    <w:rsid w:val="002767CA"/>
    <w:rsid w:val="00277297"/>
    <w:rsid w:val="002774EA"/>
    <w:rsid w:val="00280289"/>
    <w:rsid w:val="00281D56"/>
    <w:rsid w:val="00282E8E"/>
    <w:rsid w:val="00283748"/>
    <w:rsid w:val="00285452"/>
    <w:rsid w:val="0028576D"/>
    <w:rsid w:val="00285DFE"/>
    <w:rsid w:val="00287C80"/>
    <w:rsid w:val="00290661"/>
    <w:rsid w:val="00290E54"/>
    <w:rsid w:val="0029180E"/>
    <w:rsid w:val="00293168"/>
    <w:rsid w:val="002943D8"/>
    <w:rsid w:val="002948BF"/>
    <w:rsid w:val="002954C7"/>
    <w:rsid w:val="002A025B"/>
    <w:rsid w:val="002A03A3"/>
    <w:rsid w:val="002A03D4"/>
    <w:rsid w:val="002A0FCF"/>
    <w:rsid w:val="002A3703"/>
    <w:rsid w:val="002A4288"/>
    <w:rsid w:val="002A4B57"/>
    <w:rsid w:val="002A5BCF"/>
    <w:rsid w:val="002A65D4"/>
    <w:rsid w:val="002A78BE"/>
    <w:rsid w:val="002B1830"/>
    <w:rsid w:val="002B1849"/>
    <w:rsid w:val="002B27C9"/>
    <w:rsid w:val="002B2AE4"/>
    <w:rsid w:val="002B30EA"/>
    <w:rsid w:val="002B38A1"/>
    <w:rsid w:val="002B3AA9"/>
    <w:rsid w:val="002B4666"/>
    <w:rsid w:val="002B5351"/>
    <w:rsid w:val="002B59A9"/>
    <w:rsid w:val="002B5C34"/>
    <w:rsid w:val="002B630B"/>
    <w:rsid w:val="002B72A9"/>
    <w:rsid w:val="002C1A71"/>
    <w:rsid w:val="002C25AB"/>
    <w:rsid w:val="002C6D64"/>
    <w:rsid w:val="002C76A3"/>
    <w:rsid w:val="002C7BA6"/>
    <w:rsid w:val="002D11DE"/>
    <w:rsid w:val="002D2A7D"/>
    <w:rsid w:val="002D3D5B"/>
    <w:rsid w:val="002D462B"/>
    <w:rsid w:val="002D4CB8"/>
    <w:rsid w:val="002D644F"/>
    <w:rsid w:val="002D7A26"/>
    <w:rsid w:val="002E0BA5"/>
    <w:rsid w:val="002E32BD"/>
    <w:rsid w:val="002E37F3"/>
    <w:rsid w:val="002E401F"/>
    <w:rsid w:val="002E5011"/>
    <w:rsid w:val="002E5CCC"/>
    <w:rsid w:val="002E663A"/>
    <w:rsid w:val="002F00FF"/>
    <w:rsid w:val="002F1820"/>
    <w:rsid w:val="002F1C0A"/>
    <w:rsid w:val="002F1DD2"/>
    <w:rsid w:val="002F2361"/>
    <w:rsid w:val="002F2DB0"/>
    <w:rsid w:val="002F2E1B"/>
    <w:rsid w:val="002F44E6"/>
    <w:rsid w:val="002F468F"/>
    <w:rsid w:val="002F508D"/>
    <w:rsid w:val="002F57FA"/>
    <w:rsid w:val="002F6875"/>
    <w:rsid w:val="002F6B08"/>
    <w:rsid w:val="002F6C19"/>
    <w:rsid w:val="003006EE"/>
    <w:rsid w:val="00301088"/>
    <w:rsid w:val="00301E5B"/>
    <w:rsid w:val="00302C8D"/>
    <w:rsid w:val="003052EF"/>
    <w:rsid w:val="00306A41"/>
    <w:rsid w:val="00306C5E"/>
    <w:rsid w:val="00306C73"/>
    <w:rsid w:val="00307C4C"/>
    <w:rsid w:val="00310A49"/>
    <w:rsid w:val="00310C42"/>
    <w:rsid w:val="00310EC2"/>
    <w:rsid w:val="003157AF"/>
    <w:rsid w:val="00316B7D"/>
    <w:rsid w:val="00317A1F"/>
    <w:rsid w:val="003206AF"/>
    <w:rsid w:val="00321C12"/>
    <w:rsid w:val="003222FE"/>
    <w:rsid w:val="003225A3"/>
    <w:rsid w:val="003233FF"/>
    <w:rsid w:val="0032469F"/>
    <w:rsid w:val="003265A5"/>
    <w:rsid w:val="00331B0F"/>
    <w:rsid w:val="00335757"/>
    <w:rsid w:val="00337566"/>
    <w:rsid w:val="00341BF5"/>
    <w:rsid w:val="00343D21"/>
    <w:rsid w:val="0034643E"/>
    <w:rsid w:val="003471BC"/>
    <w:rsid w:val="00347F50"/>
    <w:rsid w:val="003513F1"/>
    <w:rsid w:val="00351581"/>
    <w:rsid w:val="00352ABA"/>
    <w:rsid w:val="00355408"/>
    <w:rsid w:val="003557EA"/>
    <w:rsid w:val="00356041"/>
    <w:rsid w:val="0036012D"/>
    <w:rsid w:val="0036113D"/>
    <w:rsid w:val="00363DFC"/>
    <w:rsid w:val="0036422D"/>
    <w:rsid w:val="00364ABE"/>
    <w:rsid w:val="00364DD7"/>
    <w:rsid w:val="00365803"/>
    <w:rsid w:val="00367059"/>
    <w:rsid w:val="00371E5C"/>
    <w:rsid w:val="00373BC4"/>
    <w:rsid w:val="0037776F"/>
    <w:rsid w:val="00381E90"/>
    <w:rsid w:val="0038423B"/>
    <w:rsid w:val="00384E7B"/>
    <w:rsid w:val="003864FD"/>
    <w:rsid w:val="0038670D"/>
    <w:rsid w:val="003868B8"/>
    <w:rsid w:val="00387E1C"/>
    <w:rsid w:val="00390728"/>
    <w:rsid w:val="0039117E"/>
    <w:rsid w:val="00392A1C"/>
    <w:rsid w:val="003932DB"/>
    <w:rsid w:val="003A0513"/>
    <w:rsid w:val="003A098B"/>
    <w:rsid w:val="003A1504"/>
    <w:rsid w:val="003A3B9C"/>
    <w:rsid w:val="003A3E7A"/>
    <w:rsid w:val="003A6820"/>
    <w:rsid w:val="003A799F"/>
    <w:rsid w:val="003B0AA3"/>
    <w:rsid w:val="003B4007"/>
    <w:rsid w:val="003B442C"/>
    <w:rsid w:val="003B4CB0"/>
    <w:rsid w:val="003B4F5B"/>
    <w:rsid w:val="003B4F62"/>
    <w:rsid w:val="003B72F9"/>
    <w:rsid w:val="003B7CE3"/>
    <w:rsid w:val="003C0259"/>
    <w:rsid w:val="003C0831"/>
    <w:rsid w:val="003C1D00"/>
    <w:rsid w:val="003C29CA"/>
    <w:rsid w:val="003C3ED3"/>
    <w:rsid w:val="003C66FA"/>
    <w:rsid w:val="003C788B"/>
    <w:rsid w:val="003D1B34"/>
    <w:rsid w:val="003D1CD0"/>
    <w:rsid w:val="003D6AAF"/>
    <w:rsid w:val="003E096E"/>
    <w:rsid w:val="003E1741"/>
    <w:rsid w:val="003E2F39"/>
    <w:rsid w:val="003E3328"/>
    <w:rsid w:val="003E4137"/>
    <w:rsid w:val="003E4EB5"/>
    <w:rsid w:val="003E6E17"/>
    <w:rsid w:val="003F125C"/>
    <w:rsid w:val="003F2BAB"/>
    <w:rsid w:val="003F3E00"/>
    <w:rsid w:val="00401D11"/>
    <w:rsid w:val="0040204F"/>
    <w:rsid w:val="00402868"/>
    <w:rsid w:val="00403601"/>
    <w:rsid w:val="00404773"/>
    <w:rsid w:val="004051AB"/>
    <w:rsid w:val="00405C90"/>
    <w:rsid w:val="00407734"/>
    <w:rsid w:val="00412D41"/>
    <w:rsid w:val="004168DA"/>
    <w:rsid w:val="0042194A"/>
    <w:rsid w:val="00421FF3"/>
    <w:rsid w:val="00422C8D"/>
    <w:rsid w:val="00424E2A"/>
    <w:rsid w:val="00425026"/>
    <w:rsid w:val="004256B8"/>
    <w:rsid w:val="00425BC0"/>
    <w:rsid w:val="00425F1D"/>
    <w:rsid w:val="00427B99"/>
    <w:rsid w:val="00430D3D"/>
    <w:rsid w:val="00430ED5"/>
    <w:rsid w:val="00431B6C"/>
    <w:rsid w:val="0043305F"/>
    <w:rsid w:val="00435DFA"/>
    <w:rsid w:val="00436056"/>
    <w:rsid w:val="00436E47"/>
    <w:rsid w:val="0043780E"/>
    <w:rsid w:val="00440651"/>
    <w:rsid w:val="00440BA1"/>
    <w:rsid w:val="00441DAC"/>
    <w:rsid w:val="00444EDB"/>
    <w:rsid w:val="00447F69"/>
    <w:rsid w:val="00450580"/>
    <w:rsid w:val="00450C04"/>
    <w:rsid w:val="004512D9"/>
    <w:rsid w:val="00452450"/>
    <w:rsid w:val="004574D2"/>
    <w:rsid w:val="00460557"/>
    <w:rsid w:val="004612A7"/>
    <w:rsid w:val="00462EB6"/>
    <w:rsid w:val="00464F6E"/>
    <w:rsid w:val="00465B55"/>
    <w:rsid w:val="00465D8E"/>
    <w:rsid w:val="00470462"/>
    <w:rsid w:val="0047138A"/>
    <w:rsid w:val="00472515"/>
    <w:rsid w:val="004752A9"/>
    <w:rsid w:val="004756AE"/>
    <w:rsid w:val="00475F35"/>
    <w:rsid w:val="004772C4"/>
    <w:rsid w:val="00477D86"/>
    <w:rsid w:val="00480866"/>
    <w:rsid w:val="00481890"/>
    <w:rsid w:val="00481A2B"/>
    <w:rsid w:val="00482552"/>
    <w:rsid w:val="004831D9"/>
    <w:rsid w:val="004857BF"/>
    <w:rsid w:val="0048665F"/>
    <w:rsid w:val="00487B07"/>
    <w:rsid w:val="00492B3F"/>
    <w:rsid w:val="0049317A"/>
    <w:rsid w:val="00493FCF"/>
    <w:rsid w:val="00494E9D"/>
    <w:rsid w:val="00496455"/>
    <w:rsid w:val="004A17A6"/>
    <w:rsid w:val="004A1D18"/>
    <w:rsid w:val="004A3019"/>
    <w:rsid w:val="004A30EE"/>
    <w:rsid w:val="004A3415"/>
    <w:rsid w:val="004A427E"/>
    <w:rsid w:val="004A65FB"/>
    <w:rsid w:val="004B0C0F"/>
    <w:rsid w:val="004B24E7"/>
    <w:rsid w:val="004B2CC3"/>
    <w:rsid w:val="004B323B"/>
    <w:rsid w:val="004B47E3"/>
    <w:rsid w:val="004B683E"/>
    <w:rsid w:val="004B6B2E"/>
    <w:rsid w:val="004B6E7C"/>
    <w:rsid w:val="004B6F83"/>
    <w:rsid w:val="004B7CAD"/>
    <w:rsid w:val="004C0406"/>
    <w:rsid w:val="004C0EA2"/>
    <w:rsid w:val="004C0ED2"/>
    <w:rsid w:val="004C0FEA"/>
    <w:rsid w:val="004C12C8"/>
    <w:rsid w:val="004C1B02"/>
    <w:rsid w:val="004C29A8"/>
    <w:rsid w:val="004C381E"/>
    <w:rsid w:val="004C478F"/>
    <w:rsid w:val="004C4E61"/>
    <w:rsid w:val="004C5141"/>
    <w:rsid w:val="004C59A2"/>
    <w:rsid w:val="004C6C11"/>
    <w:rsid w:val="004C6F31"/>
    <w:rsid w:val="004C7076"/>
    <w:rsid w:val="004C7DCB"/>
    <w:rsid w:val="004D0124"/>
    <w:rsid w:val="004D1107"/>
    <w:rsid w:val="004D39C8"/>
    <w:rsid w:val="004D408E"/>
    <w:rsid w:val="004D6D90"/>
    <w:rsid w:val="004D7B90"/>
    <w:rsid w:val="004D7E71"/>
    <w:rsid w:val="004E0CBE"/>
    <w:rsid w:val="004E2C09"/>
    <w:rsid w:val="004E3B6C"/>
    <w:rsid w:val="004E3D80"/>
    <w:rsid w:val="004F240B"/>
    <w:rsid w:val="004F4AE7"/>
    <w:rsid w:val="004F5624"/>
    <w:rsid w:val="004F5B0D"/>
    <w:rsid w:val="004F5B38"/>
    <w:rsid w:val="004F6517"/>
    <w:rsid w:val="004F7FD6"/>
    <w:rsid w:val="00501BA1"/>
    <w:rsid w:val="00502112"/>
    <w:rsid w:val="00502FAF"/>
    <w:rsid w:val="0050430F"/>
    <w:rsid w:val="005044C3"/>
    <w:rsid w:val="0050631B"/>
    <w:rsid w:val="00507AFD"/>
    <w:rsid w:val="00507F42"/>
    <w:rsid w:val="00510262"/>
    <w:rsid w:val="005107DA"/>
    <w:rsid w:val="005126F7"/>
    <w:rsid w:val="005134A3"/>
    <w:rsid w:val="00515C90"/>
    <w:rsid w:val="0051719F"/>
    <w:rsid w:val="00517CDE"/>
    <w:rsid w:val="00520993"/>
    <w:rsid w:val="00520B07"/>
    <w:rsid w:val="00520BCA"/>
    <w:rsid w:val="00521A48"/>
    <w:rsid w:val="00523A74"/>
    <w:rsid w:val="005248C3"/>
    <w:rsid w:val="00530292"/>
    <w:rsid w:val="0053127A"/>
    <w:rsid w:val="00532246"/>
    <w:rsid w:val="0053304D"/>
    <w:rsid w:val="0053315E"/>
    <w:rsid w:val="005331E8"/>
    <w:rsid w:val="005365C9"/>
    <w:rsid w:val="005376E2"/>
    <w:rsid w:val="0054024A"/>
    <w:rsid w:val="0054213E"/>
    <w:rsid w:val="00543F4D"/>
    <w:rsid w:val="00545566"/>
    <w:rsid w:val="00546212"/>
    <w:rsid w:val="00547578"/>
    <w:rsid w:val="005475CA"/>
    <w:rsid w:val="00547CB5"/>
    <w:rsid w:val="00551746"/>
    <w:rsid w:val="005542F8"/>
    <w:rsid w:val="005549D7"/>
    <w:rsid w:val="0055508D"/>
    <w:rsid w:val="00557898"/>
    <w:rsid w:val="005612AA"/>
    <w:rsid w:val="00564D8A"/>
    <w:rsid w:val="00565938"/>
    <w:rsid w:val="0056741C"/>
    <w:rsid w:val="005678D4"/>
    <w:rsid w:val="00570713"/>
    <w:rsid w:val="00570BB3"/>
    <w:rsid w:val="00574E2D"/>
    <w:rsid w:val="00574F37"/>
    <w:rsid w:val="005755CB"/>
    <w:rsid w:val="0057587E"/>
    <w:rsid w:val="00577348"/>
    <w:rsid w:val="00577691"/>
    <w:rsid w:val="00580B41"/>
    <w:rsid w:val="005815FF"/>
    <w:rsid w:val="005826ED"/>
    <w:rsid w:val="00582B48"/>
    <w:rsid w:val="00584467"/>
    <w:rsid w:val="00584F48"/>
    <w:rsid w:val="00586CE3"/>
    <w:rsid w:val="00590AAF"/>
    <w:rsid w:val="005926CF"/>
    <w:rsid w:val="00593F06"/>
    <w:rsid w:val="00595700"/>
    <w:rsid w:val="0059630D"/>
    <w:rsid w:val="00596EDC"/>
    <w:rsid w:val="005A1358"/>
    <w:rsid w:val="005A1505"/>
    <w:rsid w:val="005A1692"/>
    <w:rsid w:val="005A33A6"/>
    <w:rsid w:val="005A3495"/>
    <w:rsid w:val="005A3526"/>
    <w:rsid w:val="005A3B33"/>
    <w:rsid w:val="005A3F12"/>
    <w:rsid w:val="005A4278"/>
    <w:rsid w:val="005A4F31"/>
    <w:rsid w:val="005A54E9"/>
    <w:rsid w:val="005A58C5"/>
    <w:rsid w:val="005A5972"/>
    <w:rsid w:val="005B0117"/>
    <w:rsid w:val="005B10BA"/>
    <w:rsid w:val="005B1256"/>
    <w:rsid w:val="005B169D"/>
    <w:rsid w:val="005B420D"/>
    <w:rsid w:val="005B4706"/>
    <w:rsid w:val="005B4D23"/>
    <w:rsid w:val="005B54AA"/>
    <w:rsid w:val="005B56F5"/>
    <w:rsid w:val="005B5927"/>
    <w:rsid w:val="005B6A81"/>
    <w:rsid w:val="005B7010"/>
    <w:rsid w:val="005B719E"/>
    <w:rsid w:val="005B7450"/>
    <w:rsid w:val="005B78DB"/>
    <w:rsid w:val="005C05A4"/>
    <w:rsid w:val="005C3098"/>
    <w:rsid w:val="005C4BD8"/>
    <w:rsid w:val="005C7CE8"/>
    <w:rsid w:val="005D0C1B"/>
    <w:rsid w:val="005D3EA4"/>
    <w:rsid w:val="005D449F"/>
    <w:rsid w:val="005D5626"/>
    <w:rsid w:val="005D7E30"/>
    <w:rsid w:val="005E117E"/>
    <w:rsid w:val="005E1821"/>
    <w:rsid w:val="005E3300"/>
    <w:rsid w:val="005E4E70"/>
    <w:rsid w:val="005E5E52"/>
    <w:rsid w:val="005E68C0"/>
    <w:rsid w:val="005E7C54"/>
    <w:rsid w:val="005F01DA"/>
    <w:rsid w:val="005F05DC"/>
    <w:rsid w:val="005F092A"/>
    <w:rsid w:val="005F2A24"/>
    <w:rsid w:val="005F2AE5"/>
    <w:rsid w:val="005F2E68"/>
    <w:rsid w:val="005F35B0"/>
    <w:rsid w:val="005F563C"/>
    <w:rsid w:val="00600F11"/>
    <w:rsid w:val="0060315B"/>
    <w:rsid w:val="006042D5"/>
    <w:rsid w:val="0060606E"/>
    <w:rsid w:val="006109E2"/>
    <w:rsid w:val="00611630"/>
    <w:rsid w:val="00611911"/>
    <w:rsid w:val="00614AF3"/>
    <w:rsid w:val="006176A1"/>
    <w:rsid w:val="00620E06"/>
    <w:rsid w:val="006218BA"/>
    <w:rsid w:val="00621BB4"/>
    <w:rsid w:val="00622AF1"/>
    <w:rsid w:val="00622BAE"/>
    <w:rsid w:val="00622C7A"/>
    <w:rsid w:val="00624DDD"/>
    <w:rsid w:val="006257B6"/>
    <w:rsid w:val="00625D06"/>
    <w:rsid w:val="006300D3"/>
    <w:rsid w:val="00630A88"/>
    <w:rsid w:val="00632057"/>
    <w:rsid w:val="006336C1"/>
    <w:rsid w:val="006341B6"/>
    <w:rsid w:val="006357FD"/>
    <w:rsid w:val="00635DDA"/>
    <w:rsid w:val="00637932"/>
    <w:rsid w:val="00637B23"/>
    <w:rsid w:val="00642135"/>
    <w:rsid w:val="00642140"/>
    <w:rsid w:val="006444DA"/>
    <w:rsid w:val="00650C31"/>
    <w:rsid w:val="00651396"/>
    <w:rsid w:val="00651CF6"/>
    <w:rsid w:val="006522E8"/>
    <w:rsid w:val="00653F0F"/>
    <w:rsid w:val="006553B3"/>
    <w:rsid w:val="00655CFD"/>
    <w:rsid w:val="006573A2"/>
    <w:rsid w:val="00661422"/>
    <w:rsid w:val="00665F76"/>
    <w:rsid w:val="006675DB"/>
    <w:rsid w:val="0067258C"/>
    <w:rsid w:val="006731C5"/>
    <w:rsid w:val="00673338"/>
    <w:rsid w:val="00673869"/>
    <w:rsid w:val="0067404D"/>
    <w:rsid w:val="006741CD"/>
    <w:rsid w:val="00674410"/>
    <w:rsid w:val="006762C7"/>
    <w:rsid w:val="00676AFE"/>
    <w:rsid w:val="00676FE1"/>
    <w:rsid w:val="00681AE5"/>
    <w:rsid w:val="006823E1"/>
    <w:rsid w:val="00682CF7"/>
    <w:rsid w:val="00682EBB"/>
    <w:rsid w:val="00684EF1"/>
    <w:rsid w:val="00685275"/>
    <w:rsid w:val="00685785"/>
    <w:rsid w:val="00685C73"/>
    <w:rsid w:val="00690664"/>
    <w:rsid w:val="00691A78"/>
    <w:rsid w:val="00692916"/>
    <w:rsid w:val="0069352D"/>
    <w:rsid w:val="00695636"/>
    <w:rsid w:val="00695A59"/>
    <w:rsid w:val="00696044"/>
    <w:rsid w:val="006965A8"/>
    <w:rsid w:val="00696931"/>
    <w:rsid w:val="00696D55"/>
    <w:rsid w:val="00697823"/>
    <w:rsid w:val="006A159C"/>
    <w:rsid w:val="006A44CF"/>
    <w:rsid w:val="006A4F39"/>
    <w:rsid w:val="006A7622"/>
    <w:rsid w:val="006B0552"/>
    <w:rsid w:val="006B0BE8"/>
    <w:rsid w:val="006B0D91"/>
    <w:rsid w:val="006B1AAA"/>
    <w:rsid w:val="006B49CA"/>
    <w:rsid w:val="006B559A"/>
    <w:rsid w:val="006B5B16"/>
    <w:rsid w:val="006B64F9"/>
    <w:rsid w:val="006B6826"/>
    <w:rsid w:val="006B6C9C"/>
    <w:rsid w:val="006C1D2D"/>
    <w:rsid w:val="006C2313"/>
    <w:rsid w:val="006C544C"/>
    <w:rsid w:val="006C5F55"/>
    <w:rsid w:val="006D0B06"/>
    <w:rsid w:val="006D1E13"/>
    <w:rsid w:val="006D20E3"/>
    <w:rsid w:val="006D3C8E"/>
    <w:rsid w:val="006D4302"/>
    <w:rsid w:val="006D5379"/>
    <w:rsid w:val="006D6214"/>
    <w:rsid w:val="006E01CA"/>
    <w:rsid w:val="006E26DB"/>
    <w:rsid w:val="006E2C90"/>
    <w:rsid w:val="006E2D87"/>
    <w:rsid w:val="006E4610"/>
    <w:rsid w:val="006E7C8C"/>
    <w:rsid w:val="006F04E3"/>
    <w:rsid w:val="006F1A86"/>
    <w:rsid w:val="006F1F16"/>
    <w:rsid w:val="006F3766"/>
    <w:rsid w:val="006F3C84"/>
    <w:rsid w:val="006F434F"/>
    <w:rsid w:val="006F44E0"/>
    <w:rsid w:val="006F4B44"/>
    <w:rsid w:val="006F4B58"/>
    <w:rsid w:val="006F4C5F"/>
    <w:rsid w:val="006F6BB7"/>
    <w:rsid w:val="006F7849"/>
    <w:rsid w:val="007008F7"/>
    <w:rsid w:val="00700911"/>
    <w:rsid w:val="0070201A"/>
    <w:rsid w:val="00702116"/>
    <w:rsid w:val="00702F12"/>
    <w:rsid w:val="0070412A"/>
    <w:rsid w:val="0070461D"/>
    <w:rsid w:val="007059BA"/>
    <w:rsid w:val="0071287E"/>
    <w:rsid w:val="00713269"/>
    <w:rsid w:val="00713567"/>
    <w:rsid w:val="00713A5D"/>
    <w:rsid w:val="00714362"/>
    <w:rsid w:val="00715627"/>
    <w:rsid w:val="00716B96"/>
    <w:rsid w:val="00721180"/>
    <w:rsid w:val="00725522"/>
    <w:rsid w:val="00726630"/>
    <w:rsid w:val="00730D6E"/>
    <w:rsid w:val="007311A1"/>
    <w:rsid w:val="00734034"/>
    <w:rsid w:val="00734DDE"/>
    <w:rsid w:val="0073571F"/>
    <w:rsid w:val="00735C1D"/>
    <w:rsid w:val="0074073E"/>
    <w:rsid w:val="00741343"/>
    <w:rsid w:val="00742E7D"/>
    <w:rsid w:val="00743F82"/>
    <w:rsid w:val="00746A40"/>
    <w:rsid w:val="007472DA"/>
    <w:rsid w:val="00752A02"/>
    <w:rsid w:val="007547EB"/>
    <w:rsid w:val="00755A8A"/>
    <w:rsid w:val="00755F9B"/>
    <w:rsid w:val="007564AC"/>
    <w:rsid w:val="0075713E"/>
    <w:rsid w:val="0076026F"/>
    <w:rsid w:val="00762665"/>
    <w:rsid w:val="0076465C"/>
    <w:rsid w:val="00765A6E"/>
    <w:rsid w:val="007666EF"/>
    <w:rsid w:val="00766CEE"/>
    <w:rsid w:val="00771646"/>
    <w:rsid w:val="00771988"/>
    <w:rsid w:val="00772283"/>
    <w:rsid w:val="00772B2E"/>
    <w:rsid w:val="00772CB0"/>
    <w:rsid w:val="00773E8B"/>
    <w:rsid w:val="00776342"/>
    <w:rsid w:val="00776F01"/>
    <w:rsid w:val="00777DF5"/>
    <w:rsid w:val="00777E13"/>
    <w:rsid w:val="0078038C"/>
    <w:rsid w:val="00780A32"/>
    <w:rsid w:val="00780D3C"/>
    <w:rsid w:val="00781CF6"/>
    <w:rsid w:val="0078223C"/>
    <w:rsid w:val="00783810"/>
    <w:rsid w:val="00784D30"/>
    <w:rsid w:val="00785938"/>
    <w:rsid w:val="007867F0"/>
    <w:rsid w:val="00786DA2"/>
    <w:rsid w:val="00787574"/>
    <w:rsid w:val="00787BA4"/>
    <w:rsid w:val="0079021C"/>
    <w:rsid w:val="007902AD"/>
    <w:rsid w:val="0079047D"/>
    <w:rsid w:val="007929B7"/>
    <w:rsid w:val="007936D6"/>
    <w:rsid w:val="007942E1"/>
    <w:rsid w:val="00794819"/>
    <w:rsid w:val="00794CDF"/>
    <w:rsid w:val="00795B46"/>
    <w:rsid w:val="007961C3"/>
    <w:rsid w:val="00797B55"/>
    <w:rsid w:val="00797E84"/>
    <w:rsid w:val="007A1AEE"/>
    <w:rsid w:val="007A26C6"/>
    <w:rsid w:val="007A30ED"/>
    <w:rsid w:val="007A3203"/>
    <w:rsid w:val="007A46A8"/>
    <w:rsid w:val="007A5B47"/>
    <w:rsid w:val="007A7A1A"/>
    <w:rsid w:val="007B174A"/>
    <w:rsid w:val="007B2688"/>
    <w:rsid w:val="007B37A6"/>
    <w:rsid w:val="007B44CB"/>
    <w:rsid w:val="007B451F"/>
    <w:rsid w:val="007B4B4B"/>
    <w:rsid w:val="007B7576"/>
    <w:rsid w:val="007B7F70"/>
    <w:rsid w:val="007C135C"/>
    <w:rsid w:val="007C16F8"/>
    <w:rsid w:val="007C2DAE"/>
    <w:rsid w:val="007C306D"/>
    <w:rsid w:val="007C3394"/>
    <w:rsid w:val="007C33A9"/>
    <w:rsid w:val="007C3805"/>
    <w:rsid w:val="007C7998"/>
    <w:rsid w:val="007D135D"/>
    <w:rsid w:val="007D13E3"/>
    <w:rsid w:val="007D1C64"/>
    <w:rsid w:val="007D1D21"/>
    <w:rsid w:val="007D32CC"/>
    <w:rsid w:val="007D4B3F"/>
    <w:rsid w:val="007D5EB5"/>
    <w:rsid w:val="007D5FCF"/>
    <w:rsid w:val="007D6478"/>
    <w:rsid w:val="007D6599"/>
    <w:rsid w:val="007E02CD"/>
    <w:rsid w:val="007E0CC3"/>
    <w:rsid w:val="007E2851"/>
    <w:rsid w:val="007E2E7D"/>
    <w:rsid w:val="007E4284"/>
    <w:rsid w:val="007E47F2"/>
    <w:rsid w:val="007E515C"/>
    <w:rsid w:val="007E56A1"/>
    <w:rsid w:val="007E5F25"/>
    <w:rsid w:val="007E6547"/>
    <w:rsid w:val="007F26F1"/>
    <w:rsid w:val="007F2CF3"/>
    <w:rsid w:val="007F34F5"/>
    <w:rsid w:val="007F3C15"/>
    <w:rsid w:val="007F46D0"/>
    <w:rsid w:val="007F5C4B"/>
    <w:rsid w:val="007F607E"/>
    <w:rsid w:val="007F6FB5"/>
    <w:rsid w:val="00801D03"/>
    <w:rsid w:val="00802075"/>
    <w:rsid w:val="00803BEC"/>
    <w:rsid w:val="008040CB"/>
    <w:rsid w:val="00804B0C"/>
    <w:rsid w:val="00804C97"/>
    <w:rsid w:val="00805D4E"/>
    <w:rsid w:val="0080659D"/>
    <w:rsid w:val="00806C35"/>
    <w:rsid w:val="00806D4E"/>
    <w:rsid w:val="00807C6F"/>
    <w:rsid w:val="008113CB"/>
    <w:rsid w:val="00811835"/>
    <w:rsid w:val="00813ABA"/>
    <w:rsid w:val="00814AE3"/>
    <w:rsid w:val="008162A6"/>
    <w:rsid w:val="00816B5F"/>
    <w:rsid w:val="00820FD5"/>
    <w:rsid w:val="00821666"/>
    <w:rsid w:val="008266E4"/>
    <w:rsid w:val="008300E3"/>
    <w:rsid w:val="008312F2"/>
    <w:rsid w:val="008314F8"/>
    <w:rsid w:val="00832BB1"/>
    <w:rsid w:val="00833D29"/>
    <w:rsid w:val="00834028"/>
    <w:rsid w:val="008344FF"/>
    <w:rsid w:val="008346F6"/>
    <w:rsid w:val="00834769"/>
    <w:rsid w:val="00836690"/>
    <w:rsid w:val="00837BC1"/>
    <w:rsid w:val="00837F3B"/>
    <w:rsid w:val="008414D6"/>
    <w:rsid w:val="0084177E"/>
    <w:rsid w:val="008436EE"/>
    <w:rsid w:val="00843874"/>
    <w:rsid w:val="00844637"/>
    <w:rsid w:val="0084604F"/>
    <w:rsid w:val="008463BD"/>
    <w:rsid w:val="00847517"/>
    <w:rsid w:val="00847E8A"/>
    <w:rsid w:val="00850ACE"/>
    <w:rsid w:val="00853373"/>
    <w:rsid w:val="00853FE3"/>
    <w:rsid w:val="00854761"/>
    <w:rsid w:val="00854CA7"/>
    <w:rsid w:val="008552C0"/>
    <w:rsid w:val="00855848"/>
    <w:rsid w:val="00857259"/>
    <w:rsid w:val="0085763E"/>
    <w:rsid w:val="008578C3"/>
    <w:rsid w:val="008637A0"/>
    <w:rsid w:val="00863B3C"/>
    <w:rsid w:val="008649F5"/>
    <w:rsid w:val="00866ADE"/>
    <w:rsid w:val="00866D15"/>
    <w:rsid w:val="00867E84"/>
    <w:rsid w:val="00870DA4"/>
    <w:rsid w:val="0087115C"/>
    <w:rsid w:val="00871ED3"/>
    <w:rsid w:val="00872B3C"/>
    <w:rsid w:val="00874314"/>
    <w:rsid w:val="008803D3"/>
    <w:rsid w:val="00880BB4"/>
    <w:rsid w:val="00880E05"/>
    <w:rsid w:val="00881842"/>
    <w:rsid w:val="00882920"/>
    <w:rsid w:val="00886034"/>
    <w:rsid w:val="0088722C"/>
    <w:rsid w:val="00887CFE"/>
    <w:rsid w:val="00890C9F"/>
    <w:rsid w:val="00890EB0"/>
    <w:rsid w:val="00892159"/>
    <w:rsid w:val="00892585"/>
    <w:rsid w:val="00895232"/>
    <w:rsid w:val="008954B9"/>
    <w:rsid w:val="00896805"/>
    <w:rsid w:val="00896BAD"/>
    <w:rsid w:val="008A1E1B"/>
    <w:rsid w:val="008A5B3D"/>
    <w:rsid w:val="008A6729"/>
    <w:rsid w:val="008A674A"/>
    <w:rsid w:val="008A7204"/>
    <w:rsid w:val="008A7470"/>
    <w:rsid w:val="008B0C49"/>
    <w:rsid w:val="008B0FF0"/>
    <w:rsid w:val="008B14E2"/>
    <w:rsid w:val="008B2849"/>
    <w:rsid w:val="008B2CDA"/>
    <w:rsid w:val="008B4F89"/>
    <w:rsid w:val="008B4FA5"/>
    <w:rsid w:val="008B5AEA"/>
    <w:rsid w:val="008B700F"/>
    <w:rsid w:val="008B77DB"/>
    <w:rsid w:val="008C0C76"/>
    <w:rsid w:val="008C1271"/>
    <w:rsid w:val="008C516D"/>
    <w:rsid w:val="008D0800"/>
    <w:rsid w:val="008D084C"/>
    <w:rsid w:val="008D0931"/>
    <w:rsid w:val="008D1161"/>
    <w:rsid w:val="008D1A6F"/>
    <w:rsid w:val="008D2F56"/>
    <w:rsid w:val="008D7165"/>
    <w:rsid w:val="008D7D4C"/>
    <w:rsid w:val="008E094C"/>
    <w:rsid w:val="008E18DE"/>
    <w:rsid w:val="008E5229"/>
    <w:rsid w:val="008E5EEA"/>
    <w:rsid w:val="008E6640"/>
    <w:rsid w:val="008E66CB"/>
    <w:rsid w:val="008E6718"/>
    <w:rsid w:val="008E6FFA"/>
    <w:rsid w:val="008E71E0"/>
    <w:rsid w:val="008F1E09"/>
    <w:rsid w:val="008F4F09"/>
    <w:rsid w:val="008F6EBF"/>
    <w:rsid w:val="008F721F"/>
    <w:rsid w:val="008F7EE2"/>
    <w:rsid w:val="009017DF"/>
    <w:rsid w:val="009021F2"/>
    <w:rsid w:val="00905154"/>
    <w:rsid w:val="0090537D"/>
    <w:rsid w:val="00906E10"/>
    <w:rsid w:val="00911123"/>
    <w:rsid w:val="00912402"/>
    <w:rsid w:val="009124D7"/>
    <w:rsid w:val="009134D9"/>
    <w:rsid w:val="00914CD5"/>
    <w:rsid w:val="009176E0"/>
    <w:rsid w:val="00920F23"/>
    <w:rsid w:val="00922FEF"/>
    <w:rsid w:val="00930CE8"/>
    <w:rsid w:val="009319BE"/>
    <w:rsid w:val="00935A96"/>
    <w:rsid w:val="009374C3"/>
    <w:rsid w:val="00937E13"/>
    <w:rsid w:val="009401A0"/>
    <w:rsid w:val="00940302"/>
    <w:rsid w:val="0094129E"/>
    <w:rsid w:val="00941384"/>
    <w:rsid w:val="009418F7"/>
    <w:rsid w:val="00942569"/>
    <w:rsid w:val="009425C6"/>
    <w:rsid w:val="009435BE"/>
    <w:rsid w:val="009459C0"/>
    <w:rsid w:val="00945F16"/>
    <w:rsid w:val="009479BC"/>
    <w:rsid w:val="00950F8C"/>
    <w:rsid w:val="009529C4"/>
    <w:rsid w:val="00955928"/>
    <w:rsid w:val="00955CB8"/>
    <w:rsid w:val="00955D4F"/>
    <w:rsid w:val="00957423"/>
    <w:rsid w:val="009578FB"/>
    <w:rsid w:val="0096055D"/>
    <w:rsid w:val="00960E8B"/>
    <w:rsid w:val="009610A4"/>
    <w:rsid w:val="00962EF9"/>
    <w:rsid w:val="009631ED"/>
    <w:rsid w:val="00963AAF"/>
    <w:rsid w:val="009655F1"/>
    <w:rsid w:val="009667E3"/>
    <w:rsid w:val="00966C1C"/>
    <w:rsid w:val="00967BEF"/>
    <w:rsid w:val="00967F28"/>
    <w:rsid w:val="0097045E"/>
    <w:rsid w:val="009714F3"/>
    <w:rsid w:val="0097152F"/>
    <w:rsid w:val="00971775"/>
    <w:rsid w:val="0097199E"/>
    <w:rsid w:val="00975D18"/>
    <w:rsid w:val="00980FE5"/>
    <w:rsid w:val="009812B6"/>
    <w:rsid w:val="00981820"/>
    <w:rsid w:val="00981BBC"/>
    <w:rsid w:val="00981BCA"/>
    <w:rsid w:val="00981C62"/>
    <w:rsid w:val="00981D84"/>
    <w:rsid w:val="00981E9F"/>
    <w:rsid w:val="00983221"/>
    <w:rsid w:val="00984472"/>
    <w:rsid w:val="00990D5D"/>
    <w:rsid w:val="00990FCF"/>
    <w:rsid w:val="009917A0"/>
    <w:rsid w:val="00991846"/>
    <w:rsid w:val="00992AAC"/>
    <w:rsid w:val="0099416E"/>
    <w:rsid w:val="00995439"/>
    <w:rsid w:val="00997BDC"/>
    <w:rsid w:val="00997F33"/>
    <w:rsid w:val="00997F74"/>
    <w:rsid w:val="009A0757"/>
    <w:rsid w:val="009A0CB2"/>
    <w:rsid w:val="009A0DC9"/>
    <w:rsid w:val="009A0E88"/>
    <w:rsid w:val="009A2BB2"/>
    <w:rsid w:val="009A552F"/>
    <w:rsid w:val="009A6391"/>
    <w:rsid w:val="009A6413"/>
    <w:rsid w:val="009A7EC7"/>
    <w:rsid w:val="009A7EDC"/>
    <w:rsid w:val="009B1A3B"/>
    <w:rsid w:val="009B39D9"/>
    <w:rsid w:val="009B3D2A"/>
    <w:rsid w:val="009B3F06"/>
    <w:rsid w:val="009B489F"/>
    <w:rsid w:val="009B4B6E"/>
    <w:rsid w:val="009B5C95"/>
    <w:rsid w:val="009B6072"/>
    <w:rsid w:val="009C0A23"/>
    <w:rsid w:val="009C1391"/>
    <w:rsid w:val="009C1525"/>
    <w:rsid w:val="009C2F3B"/>
    <w:rsid w:val="009C38E8"/>
    <w:rsid w:val="009C6C6B"/>
    <w:rsid w:val="009C6E6C"/>
    <w:rsid w:val="009C798A"/>
    <w:rsid w:val="009C7F08"/>
    <w:rsid w:val="009D000C"/>
    <w:rsid w:val="009D212B"/>
    <w:rsid w:val="009D2EEF"/>
    <w:rsid w:val="009D4F33"/>
    <w:rsid w:val="009D66A5"/>
    <w:rsid w:val="009D6A79"/>
    <w:rsid w:val="009D70B4"/>
    <w:rsid w:val="009D7473"/>
    <w:rsid w:val="009D7ED8"/>
    <w:rsid w:val="009E0F54"/>
    <w:rsid w:val="009E151A"/>
    <w:rsid w:val="009E38C1"/>
    <w:rsid w:val="009E4A47"/>
    <w:rsid w:val="009E55D6"/>
    <w:rsid w:val="009E6338"/>
    <w:rsid w:val="009E696F"/>
    <w:rsid w:val="009E7567"/>
    <w:rsid w:val="009E7614"/>
    <w:rsid w:val="009F02DA"/>
    <w:rsid w:val="009F05F3"/>
    <w:rsid w:val="009F1223"/>
    <w:rsid w:val="009F3A3C"/>
    <w:rsid w:val="009F4F84"/>
    <w:rsid w:val="009F618B"/>
    <w:rsid w:val="009F6C67"/>
    <w:rsid w:val="009F71C6"/>
    <w:rsid w:val="00A033C9"/>
    <w:rsid w:val="00A042F0"/>
    <w:rsid w:val="00A05905"/>
    <w:rsid w:val="00A05AB1"/>
    <w:rsid w:val="00A061A2"/>
    <w:rsid w:val="00A0672A"/>
    <w:rsid w:val="00A068AF"/>
    <w:rsid w:val="00A07003"/>
    <w:rsid w:val="00A1064A"/>
    <w:rsid w:val="00A117EF"/>
    <w:rsid w:val="00A131A5"/>
    <w:rsid w:val="00A131CB"/>
    <w:rsid w:val="00A150B4"/>
    <w:rsid w:val="00A15F77"/>
    <w:rsid w:val="00A179E3"/>
    <w:rsid w:val="00A20023"/>
    <w:rsid w:val="00A207CC"/>
    <w:rsid w:val="00A21D78"/>
    <w:rsid w:val="00A23714"/>
    <w:rsid w:val="00A23A76"/>
    <w:rsid w:val="00A25217"/>
    <w:rsid w:val="00A25C1F"/>
    <w:rsid w:val="00A25EC6"/>
    <w:rsid w:val="00A2787E"/>
    <w:rsid w:val="00A3107C"/>
    <w:rsid w:val="00A31E2B"/>
    <w:rsid w:val="00A33CB8"/>
    <w:rsid w:val="00A340AA"/>
    <w:rsid w:val="00A34EA8"/>
    <w:rsid w:val="00A36983"/>
    <w:rsid w:val="00A36E5B"/>
    <w:rsid w:val="00A415A0"/>
    <w:rsid w:val="00A43BE2"/>
    <w:rsid w:val="00A512BF"/>
    <w:rsid w:val="00A51DE3"/>
    <w:rsid w:val="00A523C3"/>
    <w:rsid w:val="00A52F02"/>
    <w:rsid w:val="00A55ACF"/>
    <w:rsid w:val="00A577BE"/>
    <w:rsid w:val="00A57EBF"/>
    <w:rsid w:val="00A600A9"/>
    <w:rsid w:val="00A60286"/>
    <w:rsid w:val="00A6134B"/>
    <w:rsid w:val="00A619A9"/>
    <w:rsid w:val="00A6265E"/>
    <w:rsid w:val="00A62B4A"/>
    <w:rsid w:val="00A65D3B"/>
    <w:rsid w:val="00A675D4"/>
    <w:rsid w:val="00A756F2"/>
    <w:rsid w:val="00A779C3"/>
    <w:rsid w:val="00A814BD"/>
    <w:rsid w:val="00A82198"/>
    <w:rsid w:val="00A83570"/>
    <w:rsid w:val="00A839A2"/>
    <w:rsid w:val="00A85AC2"/>
    <w:rsid w:val="00A866C7"/>
    <w:rsid w:val="00A86A8F"/>
    <w:rsid w:val="00A87348"/>
    <w:rsid w:val="00A87361"/>
    <w:rsid w:val="00A90351"/>
    <w:rsid w:val="00A9079E"/>
    <w:rsid w:val="00A91232"/>
    <w:rsid w:val="00A91295"/>
    <w:rsid w:val="00A92CB3"/>
    <w:rsid w:val="00A944A0"/>
    <w:rsid w:val="00A94F89"/>
    <w:rsid w:val="00A9562F"/>
    <w:rsid w:val="00A95FC6"/>
    <w:rsid w:val="00AA1502"/>
    <w:rsid w:val="00AA1A1D"/>
    <w:rsid w:val="00AA27C2"/>
    <w:rsid w:val="00AA2A1A"/>
    <w:rsid w:val="00AA4C71"/>
    <w:rsid w:val="00AA5573"/>
    <w:rsid w:val="00AA6B8F"/>
    <w:rsid w:val="00AA6E0C"/>
    <w:rsid w:val="00AA6F50"/>
    <w:rsid w:val="00AA7C26"/>
    <w:rsid w:val="00AB09CA"/>
    <w:rsid w:val="00AB1BD1"/>
    <w:rsid w:val="00AB290A"/>
    <w:rsid w:val="00AB35BE"/>
    <w:rsid w:val="00AB4026"/>
    <w:rsid w:val="00AB53E8"/>
    <w:rsid w:val="00AB6C19"/>
    <w:rsid w:val="00AC1820"/>
    <w:rsid w:val="00AC1FA4"/>
    <w:rsid w:val="00AC1FD2"/>
    <w:rsid w:val="00AC33D3"/>
    <w:rsid w:val="00AC371B"/>
    <w:rsid w:val="00AC48AE"/>
    <w:rsid w:val="00AC54AB"/>
    <w:rsid w:val="00AC5E2F"/>
    <w:rsid w:val="00AC6895"/>
    <w:rsid w:val="00AD075E"/>
    <w:rsid w:val="00AD0C1A"/>
    <w:rsid w:val="00AD189E"/>
    <w:rsid w:val="00AD1D7B"/>
    <w:rsid w:val="00AD5085"/>
    <w:rsid w:val="00AD5BD9"/>
    <w:rsid w:val="00AD6403"/>
    <w:rsid w:val="00AD7D58"/>
    <w:rsid w:val="00AE0899"/>
    <w:rsid w:val="00AE0D86"/>
    <w:rsid w:val="00AE366C"/>
    <w:rsid w:val="00AE3C37"/>
    <w:rsid w:val="00AE5D72"/>
    <w:rsid w:val="00AE744C"/>
    <w:rsid w:val="00AE7B7F"/>
    <w:rsid w:val="00AF0BE5"/>
    <w:rsid w:val="00AF0CA6"/>
    <w:rsid w:val="00AF1478"/>
    <w:rsid w:val="00AF17D9"/>
    <w:rsid w:val="00AF26F1"/>
    <w:rsid w:val="00AF2BD6"/>
    <w:rsid w:val="00AF52E0"/>
    <w:rsid w:val="00AF5F50"/>
    <w:rsid w:val="00B02764"/>
    <w:rsid w:val="00B02A46"/>
    <w:rsid w:val="00B03606"/>
    <w:rsid w:val="00B04C6F"/>
    <w:rsid w:val="00B057B7"/>
    <w:rsid w:val="00B05A12"/>
    <w:rsid w:val="00B0693D"/>
    <w:rsid w:val="00B07B4B"/>
    <w:rsid w:val="00B1179C"/>
    <w:rsid w:val="00B1306F"/>
    <w:rsid w:val="00B130D5"/>
    <w:rsid w:val="00B14BA9"/>
    <w:rsid w:val="00B14FC0"/>
    <w:rsid w:val="00B16023"/>
    <w:rsid w:val="00B17BB1"/>
    <w:rsid w:val="00B2056F"/>
    <w:rsid w:val="00B20B18"/>
    <w:rsid w:val="00B2132F"/>
    <w:rsid w:val="00B23EAF"/>
    <w:rsid w:val="00B24935"/>
    <w:rsid w:val="00B30D79"/>
    <w:rsid w:val="00B31BF8"/>
    <w:rsid w:val="00B31F62"/>
    <w:rsid w:val="00B33F59"/>
    <w:rsid w:val="00B34266"/>
    <w:rsid w:val="00B3541D"/>
    <w:rsid w:val="00B35464"/>
    <w:rsid w:val="00B3557E"/>
    <w:rsid w:val="00B35791"/>
    <w:rsid w:val="00B36A17"/>
    <w:rsid w:val="00B37867"/>
    <w:rsid w:val="00B413FA"/>
    <w:rsid w:val="00B423A3"/>
    <w:rsid w:val="00B42AC2"/>
    <w:rsid w:val="00B42D7C"/>
    <w:rsid w:val="00B443BA"/>
    <w:rsid w:val="00B44953"/>
    <w:rsid w:val="00B44CED"/>
    <w:rsid w:val="00B450F1"/>
    <w:rsid w:val="00B47232"/>
    <w:rsid w:val="00B47A32"/>
    <w:rsid w:val="00B50A02"/>
    <w:rsid w:val="00B50C5D"/>
    <w:rsid w:val="00B50E2B"/>
    <w:rsid w:val="00B512ED"/>
    <w:rsid w:val="00B51524"/>
    <w:rsid w:val="00B515DF"/>
    <w:rsid w:val="00B51F95"/>
    <w:rsid w:val="00B521A7"/>
    <w:rsid w:val="00B52806"/>
    <w:rsid w:val="00B52F4B"/>
    <w:rsid w:val="00B5304A"/>
    <w:rsid w:val="00B536BA"/>
    <w:rsid w:val="00B53A5D"/>
    <w:rsid w:val="00B56773"/>
    <w:rsid w:val="00B62CBF"/>
    <w:rsid w:val="00B63319"/>
    <w:rsid w:val="00B63DBD"/>
    <w:rsid w:val="00B64F61"/>
    <w:rsid w:val="00B66264"/>
    <w:rsid w:val="00B66F81"/>
    <w:rsid w:val="00B70F6F"/>
    <w:rsid w:val="00B72E40"/>
    <w:rsid w:val="00B73A57"/>
    <w:rsid w:val="00B73FD6"/>
    <w:rsid w:val="00B7445E"/>
    <w:rsid w:val="00B7510B"/>
    <w:rsid w:val="00B75D8B"/>
    <w:rsid w:val="00B7760B"/>
    <w:rsid w:val="00B800E0"/>
    <w:rsid w:val="00B803EE"/>
    <w:rsid w:val="00B8096C"/>
    <w:rsid w:val="00B818E1"/>
    <w:rsid w:val="00B8234C"/>
    <w:rsid w:val="00B83003"/>
    <w:rsid w:val="00B832B2"/>
    <w:rsid w:val="00B847D3"/>
    <w:rsid w:val="00B85AF8"/>
    <w:rsid w:val="00B864E6"/>
    <w:rsid w:val="00B87DB7"/>
    <w:rsid w:val="00B90520"/>
    <w:rsid w:val="00B95860"/>
    <w:rsid w:val="00B96F88"/>
    <w:rsid w:val="00B975F7"/>
    <w:rsid w:val="00B97926"/>
    <w:rsid w:val="00BA1008"/>
    <w:rsid w:val="00BA1CFC"/>
    <w:rsid w:val="00BA2E29"/>
    <w:rsid w:val="00BA32B0"/>
    <w:rsid w:val="00BA42D0"/>
    <w:rsid w:val="00BA5C42"/>
    <w:rsid w:val="00BA5D8A"/>
    <w:rsid w:val="00BA6595"/>
    <w:rsid w:val="00BB025F"/>
    <w:rsid w:val="00BB1061"/>
    <w:rsid w:val="00BB22F4"/>
    <w:rsid w:val="00BB3DB0"/>
    <w:rsid w:val="00BB5743"/>
    <w:rsid w:val="00BC357C"/>
    <w:rsid w:val="00BC42EB"/>
    <w:rsid w:val="00BC4766"/>
    <w:rsid w:val="00BC680B"/>
    <w:rsid w:val="00BC7666"/>
    <w:rsid w:val="00BC7958"/>
    <w:rsid w:val="00BD0BFE"/>
    <w:rsid w:val="00BD1130"/>
    <w:rsid w:val="00BD1EDF"/>
    <w:rsid w:val="00BD2AD3"/>
    <w:rsid w:val="00BD2F34"/>
    <w:rsid w:val="00BD3A1C"/>
    <w:rsid w:val="00BD3B46"/>
    <w:rsid w:val="00BD3E3B"/>
    <w:rsid w:val="00BD4197"/>
    <w:rsid w:val="00BD50D0"/>
    <w:rsid w:val="00BD6422"/>
    <w:rsid w:val="00BD6D9F"/>
    <w:rsid w:val="00BE1191"/>
    <w:rsid w:val="00BE3D41"/>
    <w:rsid w:val="00BE4588"/>
    <w:rsid w:val="00BE543F"/>
    <w:rsid w:val="00BE61C1"/>
    <w:rsid w:val="00BE7A30"/>
    <w:rsid w:val="00BF021C"/>
    <w:rsid w:val="00BF05CC"/>
    <w:rsid w:val="00BF0F5D"/>
    <w:rsid w:val="00BF148C"/>
    <w:rsid w:val="00BF3404"/>
    <w:rsid w:val="00BF4620"/>
    <w:rsid w:val="00BF463C"/>
    <w:rsid w:val="00BF46E3"/>
    <w:rsid w:val="00BF4DDC"/>
    <w:rsid w:val="00BF519B"/>
    <w:rsid w:val="00BF571E"/>
    <w:rsid w:val="00BF634C"/>
    <w:rsid w:val="00C02C36"/>
    <w:rsid w:val="00C0309E"/>
    <w:rsid w:val="00C03794"/>
    <w:rsid w:val="00C0527D"/>
    <w:rsid w:val="00C05C02"/>
    <w:rsid w:val="00C07970"/>
    <w:rsid w:val="00C1195D"/>
    <w:rsid w:val="00C11DF0"/>
    <w:rsid w:val="00C13992"/>
    <w:rsid w:val="00C1540C"/>
    <w:rsid w:val="00C15927"/>
    <w:rsid w:val="00C15DAB"/>
    <w:rsid w:val="00C23277"/>
    <w:rsid w:val="00C234E1"/>
    <w:rsid w:val="00C240D0"/>
    <w:rsid w:val="00C24D90"/>
    <w:rsid w:val="00C25D37"/>
    <w:rsid w:val="00C270E4"/>
    <w:rsid w:val="00C27E53"/>
    <w:rsid w:val="00C27E8A"/>
    <w:rsid w:val="00C33239"/>
    <w:rsid w:val="00C33313"/>
    <w:rsid w:val="00C34736"/>
    <w:rsid w:val="00C34EA1"/>
    <w:rsid w:val="00C3567E"/>
    <w:rsid w:val="00C35A9C"/>
    <w:rsid w:val="00C35D70"/>
    <w:rsid w:val="00C37C63"/>
    <w:rsid w:val="00C4030B"/>
    <w:rsid w:val="00C40A95"/>
    <w:rsid w:val="00C42B10"/>
    <w:rsid w:val="00C43A73"/>
    <w:rsid w:val="00C45012"/>
    <w:rsid w:val="00C45158"/>
    <w:rsid w:val="00C4538E"/>
    <w:rsid w:val="00C45543"/>
    <w:rsid w:val="00C50A6D"/>
    <w:rsid w:val="00C50E8F"/>
    <w:rsid w:val="00C51357"/>
    <w:rsid w:val="00C51BCB"/>
    <w:rsid w:val="00C54168"/>
    <w:rsid w:val="00C54640"/>
    <w:rsid w:val="00C5482B"/>
    <w:rsid w:val="00C54BC9"/>
    <w:rsid w:val="00C551C7"/>
    <w:rsid w:val="00C57457"/>
    <w:rsid w:val="00C57F7F"/>
    <w:rsid w:val="00C64805"/>
    <w:rsid w:val="00C65BA0"/>
    <w:rsid w:val="00C6601F"/>
    <w:rsid w:val="00C7261C"/>
    <w:rsid w:val="00C75C72"/>
    <w:rsid w:val="00C76239"/>
    <w:rsid w:val="00C76636"/>
    <w:rsid w:val="00C7747A"/>
    <w:rsid w:val="00C77D20"/>
    <w:rsid w:val="00C77F1C"/>
    <w:rsid w:val="00C805A8"/>
    <w:rsid w:val="00C83F75"/>
    <w:rsid w:val="00C846FA"/>
    <w:rsid w:val="00C8557B"/>
    <w:rsid w:val="00C85580"/>
    <w:rsid w:val="00C85A01"/>
    <w:rsid w:val="00C8620F"/>
    <w:rsid w:val="00C86A1F"/>
    <w:rsid w:val="00C8763B"/>
    <w:rsid w:val="00C901F4"/>
    <w:rsid w:val="00C90518"/>
    <w:rsid w:val="00C90D90"/>
    <w:rsid w:val="00C9389E"/>
    <w:rsid w:val="00C952E7"/>
    <w:rsid w:val="00C95814"/>
    <w:rsid w:val="00C977C0"/>
    <w:rsid w:val="00C97CCA"/>
    <w:rsid w:val="00CA2666"/>
    <w:rsid w:val="00CA357C"/>
    <w:rsid w:val="00CA5DB6"/>
    <w:rsid w:val="00CA6568"/>
    <w:rsid w:val="00CB1298"/>
    <w:rsid w:val="00CB5192"/>
    <w:rsid w:val="00CB5A09"/>
    <w:rsid w:val="00CB5DFE"/>
    <w:rsid w:val="00CB697E"/>
    <w:rsid w:val="00CB6D22"/>
    <w:rsid w:val="00CC2BC5"/>
    <w:rsid w:val="00CC5264"/>
    <w:rsid w:val="00CC70B5"/>
    <w:rsid w:val="00CC7C7B"/>
    <w:rsid w:val="00CD1733"/>
    <w:rsid w:val="00CD1A06"/>
    <w:rsid w:val="00CD2564"/>
    <w:rsid w:val="00CD3CB3"/>
    <w:rsid w:val="00CD4570"/>
    <w:rsid w:val="00CD6BFE"/>
    <w:rsid w:val="00CD7158"/>
    <w:rsid w:val="00CD7C6C"/>
    <w:rsid w:val="00CE0C9F"/>
    <w:rsid w:val="00CE2DAC"/>
    <w:rsid w:val="00CE3A60"/>
    <w:rsid w:val="00CE41B6"/>
    <w:rsid w:val="00CE41C3"/>
    <w:rsid w:val="00CE4707"/>
    <w:rsid w:val="00CE5CDA"/>
    <w:rsid w:val="00CE5D8F"/>
    <w:rsid w:val="00CE5DE0"/>
    <w:rsid w:val="00CF04A1"/>
    <w:rsid w:val="00CF09B9"/>
    <w:rsid w:val="00CF1B0B"/>
    <w:rsid w:val="00CF2BB9"/>
    <w:rsid w:val="00CF5264"/>
    <w:rsid w:val="00CF5EFC"/>
    <w:rsid w:val="00D000F2"/>
    <w:rsid w:val="00D008C2"/>
    <w:rsid w:val="00D03591"/>
    <w:rsid w:val="00D046DF"/>
    <w:rsid w:val="00D05518"/>
    <w:rsid w:val="00D05DB3"/>
    <w:rsid w:val="00D0660F"/>
    <w:rsid w:val="00D06E30"/>
    <w:rsid w:val="00D07448"/>
    <w:rsid w:val="00D07D56"/>
    <w:rsid w:val="00D11A71"/>
    <w:rsid w:val="00D11D50"/>
    <w:rsid w:val="00D12567"/>
    <w:rsid w:val="00D1357E"/>
    <w:rsid w:val="00D14FA8"/>
    <w:rsid w:val="00D15952"/>
    <w:rsid w:val="00D16B58"/>
    <w:rsid w:val="00D17FA8"/>
    <w:rsid w:val="00D20568"/>
    <w:rsid w:val="00D20813"/>
    <w:rsid w:val="00D21921"/>
    <w:rsid w:val="00D24318"/>
    <w:rsid w:val="00D27AFB"/>
    <w:rsid w:val="00D27CAE"/>
    <w:rsid w:val="00D3082A"/>
    <w:rsid w:val="00D31060"/>
    <w:rsid w:val="00D31969"/>
    <w:rsid w:val="00D335B0"/>
    <w:rsid w:val="00D35474"/>
    <w:rsid w:val="00D356B5"/>
    <w:rsid w:val="00D3656E"/>
    <w:rsid w:val="00D37957"/>
    <w:rsid w:val="00D43524"/>
    <w:rsid w:val="00D448F8"/>
    <w:rsid w:val="00D47BB6"/>
    <w:rsid w:val="00D50AAD"/>
    <w:rsid w:val="00D528E7"/>
    <w:rsid w:val="00D531AD"/>
    <w:rsid w:val="00D54940"/>
    <w:rsid w:val="00D55A82"/>
    <w:rsid w:val="00D55EF2"/>
    <w:rsid w:val="00D569E7"/>
    <w:rsid w:val="00D56A76"/>
    <w:rsid w:val="00D61137"/>
    <w:rsid w:val="00D6187F"/>
    <w:rsid w:val="00D61FEC"/>
    <w:rsid w:val="00D62598"/>
    <w:rsid w:val="00D637D0"/>
    <w:rsid w:val="00D648CF"/>
    <w:rsid w:val="00D6543A"/>
    <w:rsid w:val="00D66712"/>
    <w:rsid w:val="00D6702F"/>
    <w:rsid w:val="00D670DE"/>
    <w:rsid w:val="00D67C8F"/>
    <w:rsid w:val="00D70ACA"/>
    <w:rsid w:val="00D72169"/>
    <w:rsid w:val="00D73028"/>
    <w:rsid w:val="00D73304"/>
    <w:rsid w:val="00D73B71"/>
    <w:rsid w:val="00D74AA4"/>
    <w:rsid w:val="00D74BB7"/>
    <w:rsid w:val="00D75397"/>
    <w:rsid w:val="00D768D8"/>
    <w:rsid w:val="00D76BEF"/>
    <w:rsid w:val="00D76D55"/>
    <w:rsid w:val="00D77220"/>
    <w:rsid w:val="00D804A4"/>
    <w:rsid w:val="00D816ED"/>
    <w:rsid w:val="00D81F7A"/>
    <w:rsid w:val="00D824D2"/>
    <w:rsid w:val="00D8382A"/>
    <w:rsid w:val="00D8411A"/>
    <w:rsid w:val="00D90551"/>
    <w:rsid w:val="00D907B4"/>
    <w:rsid w:val="00D91A19"/>
    <w:rsid w:val="00D93BE5"/>
    <w:rsid w:val="00D9501B"/>
    <w:rsid w:val="00D95D59"/>
    <w:rsid w:val="00D96097"/>
    <w:rsid w:val="00D96D27"/>
    <w:rsid w:val="00DA1644"/>
    <w:rsid w:val="00DA364A"/>
    <w:rsid w:val="00DA3690"/>
    <w:rsid w:val="00DA4139"/>
    <w:rsid w:val="00DA5B12"/>
    <w:rsid w:val="00DA5C66"/>
    <w:rsid w:val="00DA5CED"/>
    <w:rsid w:val="00DA7948"/>
    <w:rsid w:val="00DB03E3"/>
    <w:rsid w:val="00DB0A70"/>
    <w:rsid w:val="00DB14DC"/>
    <w:rsid w:val="00DB1673"/>
    <w:rsid w:val="00DB25E3"/>
    <w:rsid w:val="00DB31EF"/>
    <w:rsid w:val="00DB3F68"/>
    <w:rsid w:val="00DB5D2D"/>
    <w:rsid w:val="00DB6ED7"/>
    <w:rsid w:val="00DB7C07"/>
    <w:rsid w:val="00DB7C19"/>
    <w:rsid w:val="00DB7FCD"/>
    <w:rsid w:val="00DC2725"/>
    <w:rsid w:val="00DC2C2F"/>
    <w:rsid w:val="00DC5D98"/>
    <w:rsid w:val="00DC610C"/>
    <w:rsid w:val="00DC6135"/>
    <w:rsid w:val="00DC6658"/>
    <w:rsid w:val="00DD22BD"/>
    <w:rsid w:val="00DD268A"/>
    <w:rsid w:val="00DD5104"/>
    <w:rsid w:val="00DE0666"/>
    <w:rsid w:val="00DE1375"/>
    <w:rsid w:val="00DE17C1"/>
    <w:rsid w:val="00DE24C9"/>
    <w:rsid w:val="00DE3661"/>
    <w:rsid w:val="00DE4CBF"/>
    <w:rsid w:val="00DE545D"/>
    <w:rsid w:val="00DE68A7"/>
    <w:rsid w:val="00DE6F98"/>
    <w:rsid w:val="00DE7D69"/>
    <w:rsid w:val="00DF252C"/>
    <w:rsid w:val="00DF2FC5"/>
    <w:rsid w:val="00DF303E"/>
    <w:rsid w:val="00DF577B"/>
    <w:rsid w:val="00DF5A1D"/>
    <w:rsid w:val="00DF7A64"/>
    <w:rsid w:val="00E001AD"/>
    <w:rsid w:val="00E00876"/>
    <w:rsid w:val="00E01A40"/>
    <w:rsid w:val="00E02049"/>
    <w:rsid w:val="00E020F8"/>
    <w:rsid w:val="00E03006"/>
    <w:rsid w:val="00E0327B"/>
    <w:rsid w:val="00E03859"/>
    <w:rsid w:val="00E045D6"/>
    <w:rsid w:val="00E05269"/>
    <w:rsid w:val="00E05A89"/>
    <w:rsid w:val="00E05C2C"/>
    <w:rsid w:val="00E06580"/>
    <w:rsid w:val="00E07773"/>
    <w:rsid w:val="00E101CB"/>
    <w:rsid w:val="00E10845"/>
    <w:rsid w:val="00E11DDF"/>
    <w:rsid w:val="00E13834"/>
    <w:rsid w:val="00E13C6C"/>
    <w:rsid w:val="00E13E5A"/>
    <w:rsid w:val="00E1541B"/>
    <w:rsid w:val="00E15F42"/>
    <w:rsid w:val="00E16050"/>
    <w:rsid w:val="00E163C1"/>
    <w:rsid w:val="00E22E2B"/>
    <w:rsid w:val="00E24821"/>
    <w:rsid w:val="00E24E8A"/>
    <w:rsid w:val="00E25024"/>
    <w:rsid w:val="00E252FE"/>
    <w:rsid w:val="00E25C16"/>
    <w:rsid w:val="00E2688E"/>
    <w:rsid w:val="00E30D11"/>
    <w:rsid w:val="00E3106A"/>
    <w:rsid w:val="00E31241"/>
    <w:rsid w:val="00E319C0"/>
    <w:rsid w:val="00E3218A"/>
    <w:rsid w:val="00E32752"/>
    <w:rsid w:val="00E43BA9"/>
    <w:rsid w:val="00E44E0A"/>
    <w:rsid w:val="00E46E1E"/>
    <w:rsid w:val="00E47EE1"/>
    <w:rsid w:val="00E5006E"/>
    <w:rsid w:val="00E507A7"/>
    <w:rsid w:val="00E515ED"/>
    <w:rsid w:val="00E51FFB"/>
    <w:rsid w:val="00E5394C"/>
    <w:rsid w:val="00E54ABF"/>
    <w:rsid w:val="00E54FFD"/>
    <w:rsid w:val="00E56033"/>
    <w:rsid w:val="00E603A0"/>
    <w:rsid w:val="00E60670"/>
    <w:rsid w:val="00E607F7"/>
    <w:rsid w:val="00E60D59"/>
    <w:rsid w:val="00E621AB"/>
    <w:rsid w:val="00E634FF"/>
    <w:rsid w:val="00E65A98"/>
    <w:rsid w:val="00E65C71"/>
    <w:rsid w:val="00E66677"/>
    <w:rsid w:val="00E67EDC"/>
    <w:rsid w:val="00E70C96"/>
    <w:rsid w:val="00E70D37"/>
    <w:rsid w:val="00E716FD"/>
    <w:rsid w:val="00E72891"/>
    <w:rsid w:val="00E72B33"/>
    <w:rsid w:val="00E751CA"/>
    <w:rsid w:val="00E763E1"/>
    <w:rsid w:val="00E76C11"/>
    <w:rsid w:val="00E7703E"/>
    <w:rsid w:val="00E77DAB"/>
    <w:rsid w:val="00E813E7"/>
    <w:rsid w:val="00E86138"/>
    <w:rsid w:val="00E86450"/>
    <w:rsid w:val="00E87718"/>
    <w:rsid w:val="00E90BD8"/>
    <w:rsid w:val="00E90F78"/>
    <w:rsid w:val="00E91329"/>
    <w:rsid w:val="00E9234D"/>
    <w:rsid w:val="00E924C2"/>
    <w:rsid w:val="00E92765"/>
    <w:rsid w:val="00E93112"/>
    <w:rsid w:val="00E9319F"/>
    <w:rsid w:val="00E939E8"/>
    <w:rsid w:val="00E95FDB"/>
    <w:rsid w:val="00E96134"/>
    <w:rsid w:val="00E972E6"/>
    <w:rsid w:val="00EA0D4A"/>
    <w:rsid w:val="00EA259A"/>
    <w:rsid w:val="00EA4BC9"/>
    <w:rsid w:val="00EA7D1F"/>
    <w:rsid w:val="00EB0F98"/>
    <w:rsid w:val="00EB13DB"/>
    <w:rsid w:val="00EB3205"/>
    <w:rsid w:val="00EB37BF"/>
    <w:rsid w:val="00EB39FC"/>
    <w:rsid w:val="00EB4970"/>
    <w:rsid w:val="00EB5250"/>
    <w:rsid w:val="00EB6E95"/>
    <w:rsid w:val="00EC0ABF"/>
    <w:rsid w:val="00EC0C49"/>
    <w:rsid w:val="00EC203B"/>
    <w:rsid w:val="00EC2E4F"/>
    <w:rsid w:val="00EC445A"/>
    <w:rsid w:val="00EC4EA9"/>
    <w:rsid w:val="00EC544E"/>
    <w:rsid w:val="00EC5CD1"/>
    <w:rsid w:val="00EC6913"/>
    <w:rsid w:val="00ED1EC1"/>
    <w:rsid w:val="00ED1ECA"/>
    <w:rsid w:val="00ED44C2"/>
    <w:rsid w:val="00ED6E8C"/>
    <w:rsid w:val="00EE1904"/>
    <w:rsid w:val="00EE1B00"/>
    <w:rsid w:val="00EE27DD"/>
    <w:rsid w:val="00EE2E0C"/>
    <w:rsid w:val="00EE3384"/>
    <w:rsid w:val="00EE4060"/>
    <w:rsid w:val="00EE4881"/>
    <w:rsid w:val="00EE4C37"/>
    <w:rsid w:val="00EE598C"/>
    <w:rsid w:val="00EE70F4"/>
    <w:rsid w:val="00EE77F7"/>
    <w:rsid w:val="00EE7BC3"/>
    <w:rsid w:val="00EF0247"/>
    <w:rsid w:val="00EF214C"/>
    <w:rsid w:val="00EF3059"/>
    <w:rsid w:val="00EF527C"/>
    <w:rsid w:val="00EF5907"/>
    <w:rsid w:val="00EF6A8C"/>
    <w:rsid w:val="00F00C93"/>
    <w:rsid w:val="00F013A2"/>
    <w:rsid w:val="00F02A25"/>
    <w:rsid w:val="00F040BE"/>
    <w:rsid w:val="00F040C5"/>
    <w:rsid w:val="00F04E03"/>
    <w:rsid w:val="00F07427"/>
    <w:rsid w:val="00F12CAD"/>
    <w:rsid w:val="00F13D75"/>
    <w:rsid w:val="00F1436A"/>
    <w:rsid w:val="00F1441E"/>
    <w:rsid w:val="00F15B13"/>
    <w:rsid w:val="00F162F5"/>
    <w:rsid w:val="00F21518"/>
    <w:rsid w:val="00F21AB8"/>
    <w:rsid w:val="00F228B2"/>
    <w:rsid w:val="00F2651E"/>
    <w:rsid w:val="00F26839"/>
    <w:rsid w:val="00F30AC4"/>
    <w:rsid w:val="00F30DBD"/>
    <w:rsid w:val="00F31452"/>
    <w:rsid w:val="00F314CE"/>
    <w:rsid w:val="00F31BE4"/>
    <w:rsid w:val="00F341A4"/>
    <w:rsid w:val="00F34237"/>
    <w:rsid w:val="00F3440E"/>
    <w:rsid w:val="00F3614B"/>
    <w:rsid w:val="00F37351"/>
    <w:rsid w:val="00F37529"/>
    <w:rsid w:val="00F3756E"/>
    <w:rsid w:val="00F44BEF"/>
    <w:rsid w:val="00F46025"/>
    <w:rsid w:val="00F46407"/>
    <w:rsid w:val="00F4675E"/>
    <w:rsid w:val="00F47299"/>
    <w:rsid w:val="00F473D8"/>
    <w:rsid w:val="00F50220"/>
    <w:rsid w:val="00F52458"/>
    <w:rsid w:val="00F54B72"/>
    <w:rsid w:val="00F55EDB"/>
    <w:rsid w:val="00F61E3F"/>
    <w:rsid w:val="00F6221E"/>
    <w:rsid w:val="00F622D3"/>
    <w:rsid w:val="00F64372"/>
    <w:rsid w:val="00F65394"/>
    <w:rsid w:val="00F71309"/>
    <w:rsid w:val="00F726BC"/>
    <w:rsid w:val="00F735DC"/>
    <w:rsid w:val="00F742FB"/>
    <w:rsid w:val="00F749F1"/>
    <w:rsid w:val="00F75E46"/>
    <w:rsid w:val="00F7618F"/>
    <w:rsid w:val="00F76A85"/>
    <w:rsid w:val="00F77CD5"/>
    <w:rsid w:val="00F8193F"/>
    <w:rsid w:val="00F82AA5"/>
    <w:rsid w:val="00F82BAE"/>
    <w:rsid w:val="00F8368F"/>
    <w:rsid w:val="00F847E0"/>
    <w:rsid w:val="00F84B22"/>
    <w:rsid w:val="00F8735D"/>
    <w:rsid w:val="00F87E38"/>
    <w:rsid w:val="00F9000C"/>
    <w:rsid w:val="00F90A82"/>
    <w:rsid w:val="00F9422F"/>
    <w:rsid w:val="00F95ECF"/>
    <w:rsid w:val="00F960BF"/>
    <w:rsid w:val="00F96F21"/>
    <w:rsid w:val="00FA3012"/>
    <w:rsid w:val="00FA4A90"/>
    <w:rsid w:val="00FA5010"/>
    <w:rsid w:val="00FA626D"/>
    <w:rsid w:val="00FA6618"/>
    <w:rsid w:val="00FA757A"/>
    <w:rsid w:val="00FB0D3F"/>
    <w:rsid w:val="00FB11FC"/>
    <w:rsid w:val="00FB1654"/>
    <w:rsid w:val="00FB18ED"/>
    <w:rsid w:val="00FB2F44"/>
    <w:rsid w:val="00FB3911"/>
    <w:rsid w:val="00FB3B77"/>
    <w:rsid w:val="00FB4F22"/>
    <w:rsid w:val="00FB5E7F"/>
    <w:rsid w:val="00FC305D"/>
    <w:rsid w:val="00FC3369"/>
    <w:rsid w:val="00FC55FA"/>
    <w:rsid w:val="00FC564A"/>
    <w:rsid w:val="00FC603E"/>
    <w:rsid w:val="00FC7FCF"/>
    <w:rsid w:val="00FD0987"/>
    <w:rsid w:val="00FD0DD5"/>
    <w:rsid w:val="00FD23C6"/>
    <w:rsid w:val="00FD6FAA"/>
    <w:rsid w:val="00FD7C2B"/>
    <w:rsid w:val="00FE024E"/>
    <w:rsid w:val="00FE06D5"/>
    <w:rsid w:val="00FE1036"/>
    <w:rsid w:val="00FE1B3E"/>
    <w:rsid w:val="00FE365C"/>
    <w:rsid w:val="00FE3A51"/>
    <w:rsid w:val="00FE3E91"/>
    <w:rsid w:val="00FE41B8"/>
    <w:rsid w:val="00FE7EB2"/>
    <w:rsid w:val="00FF1433"/>
    <w:rsid w:val="00FF2C48"/>
    <w:rsid w:val="00FF2EB7"/>
    <w:rsid w:val="00FF312F"/>
    <w:rsid w:val="00FF36A0"/>
    <w:rsid w:val="00FF3E76"/>
    <w:rsid w:val="00FF5302"/>
    <w:rsid w:val="00FF6DA7"/>
    <w:rsid w:val="00FF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8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AU" w:eastAsia="en-AU" w:bidi="ar-SA"/>
      </w:rPr>
    </w:rPrDefault>
    <w:pPrDefault>
      <w:pPr>
        <w:spacing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806"/>
  </w:style>
  <w:style w:type="paragraph" w:styleId="Heading1">
    <w:name w:val="heading 1"/>
    <w:basedOn w:val="Normal"/>
    <w:next w:val="Normal"/>
    <w:link w:val="Heading1Char"/>
    <w:qFormat/>
    <w:rsid w:val="00B52806"/>
    <w:pPr>
      <w:keepNext/>
      <w:jc w:val="center"/>
      <w:outlineLvl w:val="0"/>
    </w:pPr>
    <w:rPr>
      <w:b/>
      <w:bCs/>
    </w:rPr>
  </w:style>
  <w:style w:type="paragraph" w:styleId="Heading2">
    <w:name w:val="heading 2"/>
    <w:basedOn w:val="Normal"/>
    <w:next w:val="Normal"/>
    <w:link w:val="Heading2Char"/>
    <w:qFormat/>
    <w:rsid w:val="00B52806"/>
    <w:pPr>
      <w:keepNext/>
      <w:jc w:val="center"/>
      <w:outlineLvl w:val="1"/>
    </w:pPr>
    <w:rPr>
      <w:b/>
      <w:bCs/>
    </w:rPr>
  </w:style>
  <w:style w:type="paragraph" w:styleId="Heading3">
    <w:name w:val="heading 3"/>
    <w:basedOn w:val="Normal"/>
    <w:next w:val="Normal"/>
    <w:link w:val="Heading3Char"/>
    <w:qFormat/>
    <w:rsid w:val="00B52806"/>
    <w:pPr>
      <w:keepNext/>
      <w:spacing w:before="240" w:after="60"/>
      <w:outlineLvl w:val="2"/>
    </w:pPr>
    <w:rPr>
      <w:b/>
      <w:bCs/>
      <w:sz w:val="26"/>
      <w:szCs w:val="26"/>
    </w:rPr>
  </w:style>
  <w:style w:type="paragraph" w:styleId="Heading4">
    <w:name w:val="heading 4"/>
    <w:basedOn w:val="Heading3"/>
    <w:next w:val="BodyText"/>
    <w:link w:val="Heading4Char"/>
    <w:qFormat/>
    <w:rsid w:val="00A179E3"/>
    <w:pPr>
      <w:numPr>
        <w:ilvl w:val="2"/>
      </w:numPr>
      <w:tabs>
        <w:tab w:val="num" w:pos="-415"/>
      </w:tabs>
      <w:spacing w:before="120" w:after="0"/>
      <w:ind w:left="-415" w:hanging="720"/>
      <w:outlineLvl w:val="3"/>
    </w:pPr>
    <w:rPr>
      <w:rFonts w:ascii="Times New Roman Bold" w:hAnsi="Times New Roman Bold"/>
      <w:b w:val="0"/>
      <w:bCs w:val="0"/>
      <w:i/>
      <w:sz w:val="24"/>
      <w:szCs w:val="24"/>
    </w:rPr>
  </w:style>
  <w:style w:type="paragraph" w:styleId="Heading5">
    <w:name w:val="heading 5"/>
    <w:basedOn w:val="BodyText"/>
    <w:next w:val="Normal"/>
    <w:link w:val="Heading5Char"/>
    <w:qFormat/>
    <w:rsid w:val="00A179E3"/>
    <w:pPr>
      <w:keepNext/>
      <w:spacing w:after="0"/>
      <w:outlineLvl w:val="4"/>
    </w:pPr>
    <w:rPr>
      <w:rFonts w:eastAsia="Times New Roman"/>
      <w:i/>
      <w:szCs w:val="24"/>
      <w:u w:val="single"/>
    </w:rPr>
  </w:style>
  <w:style w:type="paragraph" w:styleId="Heading6">
    <w:name w:val="heading 6"/>
    <w:basedOn w:val="Normal"/>
    <w:next w:val="Normal"/>
    <w:link w:val="Heading6Char"/>
    <w:qFormat/>
    <w:rsid w:val="00A179E3"/>
    <w:pPr>
      <w:keepNext/>
      <w:spacing w:before="240" w:after="60"/>
      <w:outlineLvl w:val="5"/>
    </w:pPr>
    <w:rPr>
      <w:rFonts w:ascii="Times New Roman Bold" w:hAnsi="Times New Roman Bold"/>
      <w:b/>
      <w:bCs/>
      <w:i/>
    </w:rPr>
  </w:style>
  <w:style w:type="paragraph" w:styleId="Heading7">
    <w:name w:val="heading 7"/>
    <w:basedOn w:val="Normal"/>
    <w:next w:val="Normal"/>
    <w:link w:val="Heading7Char"/>
    <w:qFormat/>
    <w:rsid w:val="00A179E3"/>
    <w:pPr>
      <w:spacing w:after="120"/>
      <w:outlineLvl w:val="6"/>
    </w:pPr>
    <w:rPr>
      <w:rFonts w:ascii="Times New Roman Bold" w:hAnsi="Times New Roman Bold"/>
      <w:b/>
      <w:i/>
    </w:rPr>
  </w:style>
  <w:style w:type="paragraph" w:styleId="Heading8">
    <w:name w:val="heading 8"/>
    <w:basedOn w:val="Normal"/>
    <w:next w:val="Normal"/>
    <w:link w:val="Heading8Char"/>
    <w:qFormat/>
    <w:rsid w:val="00A179E3"/>
    <w:pPr>
      <w:spacing w:before="240" w:after="60"/>
      <w:outlineLvl w:val="7"/>
    </w:pPr>
    <w:rPr>
      <w:i/>
      <w:iCs/>
    </w:rPr>
  </w:style>
  <w:style w:type="paragraph" w:styleId="Heading9">
    <w:name w:val="heading 9"/>
    <w:basedOn w:val="Normal"/>
    <w:next w:val="Normal"/>
    <w:link w:val="Heading9Char"/>
    <w:qFormat/>
    <w:rsid w:val="00A179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806"/>
    <w:rPr>
      <w:b/>
      <w:bCs/>
      <w:sz w:val="24"/>
      <w:szCs w:val="24"/>
      <w:lang w:val="en-AU" w:bidi="ar-SA"/>
    </w:rPr>
  </w:style>
  <w:style w:type="character" w:customStyle="1" w:styleId="Heading2Char">
    <w:name w:val="Heading 2 Char"/>
    <w:basedOn w:val="DefaultParagraphFont"/>
    <w:link w:val="Heading2"/>
    <w:rsid w:val="00B52806"/>
    <w:rPr>
      <w:b/>
      <w:bCs/>
      <w:sz w:val="24"/>
      <w:szCs w:val="24"/>
      <w:lang w:val="en-AU" w:bidi="ar-SA"/>
    </w:rPr>
  </w:style>
  <w:style w:type="character" w:customStyle="1" w:styleId="Heading3Char">
    <w:name w:val="Heading 3 Char"/>
    <w:basedOn w:val="DefaultParagraphFont"/>
    <w:link w:val="Heading3"/>
    <w:rsid w:val="00B52806"/>
    <w:rPr>
      <w:rFonts w:ascii="Cambria" w:hAnsi="Cambria"/>
      <w:b/>
      <w:bCs/>
      <w:sz w:val="26"/>
      <w:szCs w:val="26"/>
      <w:lang w:val="en-US" w:eastAsia="en-US" w:bidi="ar-SA"/>
    </w:rPr>
  </w:style>
  <w:style w:type="paragraph" w:styleId="BodyText">
    <w:name w:val="Body Text"/>
    <w:basedOn w:val="Normal"/>
    <w:link w:val="BodyTextChar"/>
    <w:unhideWhenUsed/>
    <w:rsid w:val="0022395C"/>
    <w:pPr>
      <w:spacing w:after="120"/>
    </w:pPr>
    <w:rPr>
      <w:rFonts w:eastAsiaTheme="minorHAnsi"/>
      <w:szCs w:val="22"/>
    </w:rPr>
  </w:style>
  <w:style w:type="character" w:customStyle="1" w:styleId="BodyTextChar">
    <w:name w:val="Body Text Char"/>
    <w:basedOn w:val="DefaultParagraphFont"/>
    <w:link w:val="BodyText"/>
    <w:rsid w:val="0022395C"/>
    <w:rPr>
      <w:rFonts w:eastAsiaTheme="minorHAnsi"/>
      <w:sz w:val="24"/>
      <w:szCs w:val="22"/>
      <w:lang w:val="en-US" w:eastAsia="en-US"/>
    </w:rPr>
  </w:style>
  <w:style w:type="character" w:customStyle="1" w:styleId="Heading4Char">
    <w:name w:val="Heading 4 Char"/>
    <w:basedOn w:val="DefaultParagraphFont"/>
    <w:link w:val="Heading4"/>
    <w:rsid w:val="00A179E3"/>
    <w:rPr>
      <w:rFonts w:ascii="Times New Roman Bold" w:hAnsi="Times New Roman Bold"/>
      <w:i/>
      <w:sz w:val="24"/>
      <w:szCs w:val="24"/>
      <w:lang w:eastAsia="en-US"/>
    </w:rPr>
  </w:style>
  <w:style w:type="character" w:customStyle="1" w:styleId="Heading5Char">
    <w:name w:val="Heading 5 Char"/>
    <w:basedOn w:val="DefaultParagraphFont"/>
    <w:link w:val="Heading5"/>
    <w:rsid w:val="00A179E3"/>
    <w:rPr>
      <w:i/>
      <w:sz w:val="24"/>
      <w:szCs w:val="24"/>
      <w:u w:val="single"/>
      <w:lang w:eastAsia="en-US"/>
    </w:rPr>
  </w:style>
  <w:style w:type="character" w:customStyle="1" w:styleId="Heading6Char">
    <w:name w:val="Heading 6 Char"/>
    <w:basedOn w:val="DefaultParagraphFont"/>
    <w:link w:val="Heading6"/>
    <w:rsid w:val="00A179E3"/>
    <w:rPr>
      <w:rFonts w:ascii="Times New Roman Bold" w:hAnsi="Times New Roman Bold"/>
      <w:b/>
      <w:bCs/>
      <w:i/>
      <w:sz w:val="24"/>
      <w:szCs w:val="24"/>
      <w:lang w:eastAsia="en-US"/>
    </w:rPr>
  </w:style>
  <w:style w:type="character" w:customStyle="1" w:styleId="Heading7Char">
    <w:name w:val="Heading 7 Char"/>
    <w:basedOn w:val="DefaultParagraphFont"/>
    <w:link w:val="Heading7"/>
    <w:rsid w:val="00A179E3"/>
    <w:rPr>
      <w:rFonts w:ascii="Times New Roman Bold" w:hAnsi="Times New Roman Bold"/>
      <w:b/>
      <w:i/>
      <w:sz w:val="24"/>
      <w:szCs w:val="24"/>
      <w:lang w:eastAsia="en-US"/>
    </w:rPr>
  </w:style>
  <w:style w:type="character" w:customStyle="1" w:styleId="Heading8Char">
    <w:name w:val="Heading 8 Char"/>
    <w:basedOn w:val="DefaultParagraphFont"/>
    <w:link w:val="Heading8"/>
    <w:rsid w:val="00A179E3"/>
    <w:rPr>
      <w:i/>
      <w:iCs/>
      <w:sz w:val="24"/>
      <w:szCs w:val="24"/>
      <w:lang w:eastAsia="en-US"/>
    </w:rPr>
  </w:style>
  <w:style w:type="character" w:customStyle="1" w:styleId="Heading9Char">
    <w:name w:val="Heading 9 Char"/>
    <w:basedOn w:val="DefaultParagraphFont"/>
    <w:link w:val="Heading9"/>
    <w:rsid w:val="00A179E3"/>
    <w:rPr>
      <w:rFonts w:ascii="Arial" w:hAnsi="Arial" w:cs="Arial"/>
      <w:sz w:val="22"/>
      <w:szCs w:val="22"/>
      <w:lang w:eastAsia="en-US"/>
    </w:rPr>
  </w:style>
  <w:style w:type="paragraph" w:styleId="NoSpacing">
    <w:name w:val="No Spacing"/>
    <w:uiPriority w:val="1"/>
    <w:qFormat/>
    <w:rsid w:val="00B52806"/>
    <w:rPr>
      <w:lang w:val="en-US" w:eastAsia="en-US"/>
    </w:rPr>
  </w:style>
  <w:style w:type="character" w:styleId="Emphasis">
    <w:name w:val="Emphasis"/>
    <w:basedOn w:val="DefaultParagraphFont"/>
    <w:qFormat/>
    <w:rsid w:val="00B52806"/>
    <w:rPr>
      <w:rFonts w:cs="Times New Roman"/>
      <w:i/>
      <w:iCs/>
    </w:rPr>
  </w:style>
  <w:style w:type="paragraph" w:styleId="Header">
    <w:name w:val="header"/>
    <w:basedOn w:val="Normal"/>
    <w:link w:val="HeaderChar"/>
    <w:uiPriority w:val="99"/>
    <w:rsid w:val="00B52806"/>
    <w:pPr>
      <w:tabs>
        <w:tab w:val="center" w:pos="4680"/>
        <w:tab w:val="right" w:pos="9360"/>
      </w:tabs>
    </w:pPr>
  </w:style>
  <w:style w:type="character" w:customStyle="1" w:styleId="HeaderChar">
    <w:name w:val="Header Char"/>
    <w:basedOn w:val="DefaultParagraphFont"/>
    <w:link w:val="Header"/>
    <w:uiPriority w:val="99"/>
    <w:rsid w:val="00B52806"/>
    <w:rPr>
      <w:sz w:val="24"/>
      <w:szCs w:val="24"/>
      <w:lang w:val="en-US" w:eastAsia="en-US" w:bidi="ar-SA"/>
    </w:rPr>
  </w:style>
  <w:style w:type="paragraph" w:styleId="Footer">
    <w:name w:val="footer"/>
    <w:basedOn w:val="Normal"/>
    <w:link w:val="FooterChar"/>
    <w:uiPriority w:val="99"/>
    <w:rsid w:val="00B52806"/>
    <w:pPr>
      <w:tabs>
        <w:tab w:val="center" w:pos="4680"/>
        <w:tab w:val="right" w:pos="9360"/>
      </w:tabs>
    </w:pPr>
  </w:style>
  <w:style w:type="character" w:customStyle="1" w:styleId="FooterChar">
    <w:name w:val="Footer Char"/>
    <w:basedOn w:val="DefaultParagraphFont"/>
    <w:link w:val="Footer"/>
    <w:uiPriority w:val="99"/>
    <w:rsid w:val="00B52806"/>
    <w:rPr>
      <w:sz w:val="24"/>
      <w:szCs w:val="24"/>
      <w:lang w:val="en-US" w:eastAsia="en-US" w:bidi="ar-SA"/>
    </w:rPr>
  </w:style>
  <w:style w:type="paragraph" w:styleId="ListParagraph">
    <w:name w:val="List Paragraph"/>
    <w:basedOn w:val="Normal"/>
    <w:uiPriority w:val="34"/>
    <w:qFormat/>
    <w:rsid w:val="00B52806"/>
    <w:pPr>
      <w:ind w:left="720"/>
    </w:pPr>
  </w:style>
  <w:style w:type="table" w:styleId="TableGrid">
    <w:name w:val="Table Grid"/>
    <w:basedOn w:val="TableNormal"/>
    <w:uiPriority w:val="59"/>
    <w:rsid w:val="00692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76A85"/>
    <w:rPr>
      <w:rFonts w:ascii="Tahoma" w:hAnsi="Tahoma" w:cs="Tahoma"/>
      <w:sz w:val="16"/>
      <w:szCs w:val="16"/>
    </w:rPr>
  </w:style>
  <w:style w:type="character" w:customStyle="1" w:styleId="BalloonTextChar">
    <w:name w:val="Balloon Text Char"/>
    <w:basedOn w:val="DefaultParagraphFont"/>
    <w:link w:val="BalloonText"/>
    <w:uiPriority w:val="99"/>
    <w:rsid w:val="00F76A85"/>
    <w:rPr>
      <w:rFonts w:ascii="Tahoma" w:hAnsi="Tahoma" w:cs="Tahoma"/>
      <w:sz w:val="16"/>
      <w:szCs w:val="16"/>
      <w:lang w:val="en-US" w:eastAsia="en-US"/>
    </w:rPr>
  </w:style>
  <w:style w:type="character" w:styleId="Hyperlink">
    <w:name w:val="Hyperlink"/>
    <w:basedOn w:val="DefaultParagraphFont"/>
    <w:uiPriority w:val="99"/>
    <w:rsid w:val="00F3614B"/>
    <w:rPr>
      <w:color w:val="0000FF"/>
      <w:u w:val="single"/>
    </w:rPr>
  </w:style>
  <w:style w:type="paragraph" w:styleId="FootnoteText">
    <w:name w:val="footnote text"/>
    <w:aliases w:val="ft,Footnote Text Char Char Char Char,Footnote Text Char Char,fn,single space,ADB,Footnote Text Char Char Char,ALTS FOOTNOTE,(NECG) Footnote Text,AR Footnote Text,Footnote text,footnote text,FOOTNOTES,ft Char Char Char, Char Char Char"/>
    <w:basedOn w:val="Normal"/>
    <w:link w:val="FootnoteTextChar1"/>
    <w:rsid w:val="00BF46E3"/>
    <w:rPr>
      <w:sz w:val="20"/>
      <w:szCs w:val="20"/>
      <w:lang w:val="en-GB"/>
    </w:rPr>
  </w:style>
  <w:style w:type="character" w:customStyle="1" w:styleId="FootnoteTextChar1">
    <w:name w:val="Footnote Text Char1"/>
    <w:aliases w:val="ft Char,Footnote Text Char Char Char Char Char,Footnote Text Char Char Char1,fn Char,single space Char,ADB Char,Footnote Text Char Char Char Char1,ALTS FOOTNOTE Char,(NECG) Footnote Text Char,AR Footnote Text Char,Footnote text Char"/>
    <w:basedOn w:val="DefaultParagraphFont"/>
    <w:link w:val="FootnoteText"/>
    <w:rsid w:val="00BF46E3"/>
    <w:rPr>
      <w:lang w:val="en-GB" w:eastAsia="en-US"/>
    </w:rPr>
  </w:style>
  <w:style w:type="character" w:customStyle="1" w:styleId="FootnoteTextChar">
    <w:name w:val="Footnote Text Char"/>
    <w:basedOn w:val="DefaultParagraphFont"/>
    <w:uiPriority w:val="99"/>
    <w:semiHidden/>
    <w:rsid w:val="00BF46E3"/>
    <w:rPr>
      <w:lang w:val="en-US" w:eastAsia="en-US"/>
    </w:rPr>
  </w:style>
  <w:style w:type="character" w:styleId="FootnoteReference">
    <w:name w:val="footnote reference"/>
    <w:aliases w:val="ftref,(NECG) Footnote Reference,Ref,de nota al pie"/>
    <w:basedOn w:val="DefaultParagraphFont"/>
    <w:uiPriority w:val="99"/>
    <w:semiHidden/>
    <w:rsid w:val="00BF46E3"/>
    <w:rPr>
      <w:vertAlign w:val="superscript"/>
    </w:rPr>
  </w:style>
  <w:style w:type="paragraph" w:styleId="Caption">
    <w:name w:val="caption"/>
    <w:basedOn w:val="Normal"/>
    <w:next w:val="Normal"/>
    <w:uiPriority w:val="35"/>
    <w:unhideWhenUsed/>
    <w:qFormat/>
    <w:rsid w:val="0022395C"/>
    <w:pPr>
      <w:spacing w:after="200"/>
    </w:pPr>
    <w:rPr>
      <w:rFonts w:ascii="Calibri" w:eastAsia="Calibri" w:hAnsi="Calibri"/>
      <w:b/>
      <w:bCs/>
      <w:color w:val="4F81BD" w:themeColor="accent1"/>
      <w:sz w:val="18"/>
      <w:szCs w:val="18"/>
    </w:rPr>
  </w:style>
  <w:style w:type="paragraph" w:styleId="NormalWeb">
    <w:name w:val="Normal (Web)"/>
    <w:basedOn w:val="Normal"/>
    <w:uiPriority w:val="99"/>
    <w:unhideWhenUsed/>
    <w:rsid w:val="00440BA1"/>
    <w:pPr>
      <w:spacing w:before="100" w:beforeAutospacing="1" w:after="100" w:afterAutospacing="1"/>
    </w:pPr>
    <w:rPr>
      <w:rFonts w:eastAsiaTheme="minorEastAsia"/>
      <w:lang w:val="en-GB" w:eastAsia="en-GB"/>
    </w:rPr>
  </w:style>
  <w:style w:type="paragraph" w:styleId="Title">
    <w:name w:val="Title"/>
    <w:basedOn w:val="Normal"/>
    <w:link w:val="TitleChar"/>
    <w:qFormat/>
    <w:rsid w:val="00A179E3"/>
    <w:pPr>
      <w:spacing w:before="360" w:after="120"/>
      <w:jc w:val="center"/>
      <w:outlineLvl w:val="0"/>
    </w:pPr>
    <w:rPr>
      <w:rFonts w:cs="Arial"/>
      <w:b/>
      <w:bCs/>
      <w:kern w:val="28"/>
      <w:sz w:val="32"/>
      <w:szCs w:val="32"/>
    </w:rPr>
  </w:style>
  <w:style w:type="character" w:customStyle="1" w:styleId="TitleChar">
    <w:name w:val="Title Char"/>
    <w:basedOn w:val="DefaultParagraphFont"/>
    <w:link w:val="Title"/>
    <w:rsid w:val="00A179E3"/>
    <w:rPr>
      <w:rFonts w:cs="Arial"/>
      <w:b/>
      <w:bCs/>
      <w:kern w:val="28"/>
      <w:sz w:val="32"/>
      <w:szCs w:val="32"/>
      <w:lang w:eastAsia="en-US"/>
    </w:rPr>
  </w:style>
  <w:style w:type="paragraph" w:styleId="ListBullet">
    <w:name w:val="List Bullet"/>
    <w:basedOn w:val="Normal"/>
    <w:rsid w:val="00A179E3"/>
    <w:pPr>
      <w:numPr>
        <w:numId w:val="2"/>
      </w:numPr>
      <w:spacing w:after="120"/>
      <w:ind w:left="426" w:hanging="426"/>
    </w:pPr>
    <w:rPr>
      <w:iCs/>
      <w:lang w:val="en-NZ"/>
    </w:rPr>
  </w:style>
  <w:style w:type="character" w:styleId="PageNumber">
    <w:name w:val="page number"/>
    <w:basedOn w:val="DefaultParagraphFont"/>
    <w:rsid w:val="00A179E3"/>
  </w:style>
  <w:style w:type="paragraph" w:styleId="BodyText2">
    <w:name w:val="Body Text 2"/>
    <w:basedOn w:val="BodyText"/>
    <w:next w:val="BodyText"/>
    <w:link w:val="BodyText2Char"/>
    <w:rsid w:val="00A179E3"/>
    <w:pPr>
      <w:spacing w:after="0"/>
    </w:pPr>
    <w:rPr>
      <w:rFonts w:eastAsia="Times New Roman"/>
      <w:i/>
      <w:szCs w:val="24"/>
    </w:rPr>
  </w:style>
  <w:style w:type="character" w:customStyle="1" w:styleId="BodyText2Char">
    <w:name w:val="Body Text 2 Char"/>
    <w:basedOn w:val="DefaultParagraphFont"/>
    <w:link w:val="BodyText2"/>
    <w:rsid w:val="00A179E3"/>
    <w:rPr>
      <w:i/>
      <w:sz w:val="24"/>
      <w:szCs w:val="24"/>
      <w:lang w:eastAsia="en-US"/>
    </w:rPr>
  </w:style>
  <w:style w:type="paragraph" w:styleId="ListNumber">
    <w:name w:val="List Number"/>
    <w:basedOn w:val="ListBullet"/>
    <w:rsid w:val="00A179E3"/>
    <w:pPr>
      <w:numPr>
        <w:numId w:val="1"/>
      </w:numPr>
    </w:pPr>
  </w:style>
  <w:style w:type="paragraph" w:styleId="ListBullet2">
    <w:name w:val="List Bullet 2"/>
    <w:basedOn w:val="ListBullet"/>
    <w:rsid w:val="00A179E3"/>
    <w:pPr>
      <w:tabs>
        <w:tab w:val="left" w:pos="357"/>
      </w:tabs>
    </w:pPr>
    <w:rPr>
      <w:i/>
    </w:rPr>
  </w:style>
  <w:style w:type="character" w:styleId="CommentReference">
    <w:name w:val="annotation reference"/>
    <w:uiPriority w:val="99"/>
    <w:rsid w:val="00A179E3"/>
    <w:rPr>
      <w:sz w:val="16"/>
      <w:szCs w:val="16"/>
    </w:rPr>
  </w:style>
  <w:style w:type="paragraph" w:styleId="CommentText">
    <w:name w:val="annotation text"/>
    <w:basedOn w:val="Normal"/>
    <w:link w:val="CommentTextChar"/>
    <w:uiPriority w:val="99"/>
    <w:rsid w:val="00A179E3"/>
    <w:rPr>
      <w:sz w:val="20"/>
      <w:szCs w:val="20"/>
    </w:rPr>
  </w:style>
  <w:style w:type="character" w:customStyle="1" w:styleId="CommentTextChar">
    <w:name w:val="Comment Text Char"/>
    <w:basedOn w:val="DefaultParagraphFont"/>
    <w:link w:val="CommentText"/>
    <w:uiPriority w:val="99"/>
    <w:rsid w:val="00A179E3"/>
    <w:rPr>
      <w:lang w:eastAsia="en-US"/>
    </w:rPr>
  </w:style>
  <w:style w:type="paragraph" w:styleId="CommentSubject">
    <w:name w:val="annotation subject"/>
    <w:basedOn w:val="CommentText"/>
    <w:next w:val="CommentText"/>
    <w:link w:val="CommentSubjectChar"/>
    <w:rsid w:val="00A179E3"/>
    <w:rPr>
      <w:b/>
      <w:bCs/>
    </w:rPr>
  </w:style>
  <w:style w:type="character" w:customStyle="1" w:styleId="CommentSubjectChar">
    <w:name w:val="Comment Subject Char"/>
    <w:basedOn w:val="CommentTextChar"/>
    <w:link w:val="CommentSubject"/>
    <w:rsid w:val="00A179E3"/>
    <w:rPr>
      <w:b/>
      <w:bCs/>
      <w:lang w:eastAsia="en-US"/>
    </w:rPr>
  </w:style>
  <w:style w:type="paragraph" w:styleId="TOC1">
    <w:name w:val="toc 1"/>
    <w:basedOn w:val="Normal"/>
    <w:next w:val="Normal"/>
    <w:autoRedefine/>
    <w:uiPriority w:val="39"/>
    <w:rsid w:val="00E03859"/>
    <w:pPr>
      <w:tabs>
        <w:tab w:val="left" w:pos="567"/>
        <w:tab w:val="right" w:pos="9015"/>
      </w:tabs>
      <w:spacing w:before="120"/>
    </w:pPr>
  </w:style>
  <w:style w:type="paragraph" w:styleId="TOC2">
    <w:name w:val="toc 2"/>
    <w:basedOn w:val="Normal"/>
    <w:next w:val="Normal"/>
    <w:autoRedefine/>
    <w:uiPriority w:val="39"/>
    <w:rsid w:val="00215617"/>
    <w:pPr>
      <w:tabs>
        <w:tab w:val="left" w:pos="1134"/>
        <w:tab w:val="right" w:leader="dot" w:pos="9016"/>
      </w:tabs>
      <w:jc w:val="left"/>
    </w:pPr>
    <w:rPr>
      <w:rFonts w:asciiTheme="majorHAnsi" w:hAnsiTheme="majorHAnsi"/>
      <w:sz w:val="28"/>
      <w:lang w:val="en-US"/>
    </w:rPr>
  </w:style>
  <w:style w:type="paragraph" w:styleId="PlainText">
    <w:name w:val="Plain Text"/>
    <w:basedOn w:val="Normal"/>
    <w:link w:val="PlainTextChar"/>
    <w:uiPriority w:val="99"/>
    <w:unhideWhenUsed/>
    <w:rsid w:val="00A179E3"/>
    <w:rPr>
      <w:rFonts w:ascii="Consolas" w:eastAsia="Calibri" w:hAnsi="Consolas"/>
      <w:sz w:val="21"/>
      <w:szCs w:val="21"/>
    </w:rPr>
  </w:style>
  <w:style w:type="character" w:customStyle="1" w:styleId="PlainTextChar">
    <w:name w:val="Plain Text Char"/>
    <w:basedOn w:val="DefaultParagraphFont"/>
    <w:link w:val="PlainText"/>
    <w:uiPriority w:val="99"/>
    <w:rsid w:val="00A179E3"/>
    <w:rPr>
      <w:rFonts w:ascii="Consolas" w:eastAsia="Calibri" w:hAnsi="Consolas"/>
      <w:sz w:val="21"/>
      <w:szCs w:val="21"/>
      <w:lang w:eastAsia="en-US"/>
    </w:rPr>
  </w:style>
  <w:style w:type="paragraph" w:customStyle="1" w:styleId="TableEntry">
    <w:name w:val="Table Entry"/>
    <w:basedOn w:val="BodyText"/>
    <w:qFormat/>
    <w:rsid w:val="00A179E3"/>
    <w:pPr>
      <w:spacing w:before="60" w:after="60"/>
    </w:pPr>
    <w:rPr>
      <w:rFonts w:eastAsia="Times New Roman"/>
      <w:szCs w:val="24"/>
    </w:rPr>
  </w:style>
  <w:style w:type="paragraph" w:customStyle="1" w:styleId="E1-Equation">
    <w:name w:val="E1-Equation"/>
    <w:rsid w:val="00A179E3"/>
    <w:pPr>
      <w:tabs>
        <w:tab w:val="center" w:pos="4680"/>
        <w:tab w:val="right" w:pos="9360"/>
      </w:tabs>
      <w:spacing w:line="240" w:lineRule="atLeast"/>
    </w:pPr>
    <w:rPr>
      <w:sz w:val="22"/>
      <w:lang w:val="en-US" w:eastAsia="en-US"/>
    </w:rPr>
  </w:style>
  <w:style w:type="paragraph" w:styleId="TOC9">
    <w:name w:val="toc 9"/>
    <w:basedOn w:val="Normal"/>
    <w:next w:val="Normal"/>
    <w:autoRedefine/>
    <w:rsid w:val="00A179E3"/>
    <w:pPr>
      <w:ind w:left="1920"/>
    </w:pPr>
  </w:style>
  <w:style w:type="character" w:customStyle="1" w:styleId="longtext">
    <w:name w:val="long_text"/>
    <w:rsid w:val="00A179E3"/>
  </w:style>
  <w:style w:type="paragraph" w:customStyle="1" w:styleId="BankNormal">
    <w:name w:val="BankNormal"/>
    <w:basedOn w:val="Normal"/>
    <w:rsid w:val="00A179E3"/>
    <w:pPr>
      <w:spacing w:after="240"/>
    </w:pPr>
    <w:rPr>
      <w:szCs w:val="20"/>
    </w:rPr>
  </w:style>
  <w:style w:type="character" w:customStyle="1" w:styleId="gi">
    <w:name w:val="gi"/>
    <w:basedOn w:val="DefaultParagraphFont"/>
    <w:rsid w:val="00A179E3"/>
  </w:style>
  <w:style w:type="character" w:customStyle="1" w:styleId="gt-icon-text">
    <w:name w:val="gt-icon-text"/>
    <w:basedOn w:val="DefaultParagraphFont"/>
    <w:rsid w:val="00A179E3"/>
  </w:style>
  <w:style w:type="paragraph" w:styleId="z-TopofForm">
    <w:name w:val="HTML Top of Form"/>
    <w:basedOn w:val="Normal"/>
    <w:next w:val="Normal"/>
    <w:link w:val="z-TopofFormChar"/>
    <w:hidden/>
    <w:rsid w:val="00A179E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A179E3"/>
    <w:rPr>
      <w:rFonts w:ascii="Arial" w:hAnsi="Arial" w:cs="Arial"/>
      <w:vanish/>
      <w:sz w:val="16"/>
      <w:szCs w:val="16"/>
      <w:lang w:val="en-US" w:eastAsia="en-US"/>
    </w:rPr>
  </w:style>
  <w:style w:type="paragraph" w:styleId="z-BottomofForm">
    <w:name w:val="HTML Bottom of Form"/>
    <w:basedOn w:val="Normal"/>
    <w:next w:val="Normal"/>
    <w:link w:val="z-BottomofFormChar"/>
    <w:hidden/>
    <w:rsid w:val="00A179E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A179E3"/>
    <w:rPr>
      <w:rFonts w:ascii="Arial" w:hAnsi="Arial" w:cs="Arial"/>
      <w:vanish/>
      <w:sz w:val="16"/>
      <w:szCs w:val="16"/>
      <w:lang w:val="en-US" w:eastAsia="en-US"/>
    </w:rPr>
  </w:style>
  <w:style w:type="paragraph" w:styleId="TableofFigures">
    <w:name w:val="table of figures"/>
    <w:basedOn w:val="Normal"/>
    <w:next w:val="Normal"/>
    <w:uiPriority w:val="99"/>
    <w:rsid w:val="00A179E3"/>
  </w:style>
  <w:style w:type="paragraph" w:customStyle="1" w:styleId="Pa0">
    <w:name w:val="Pa0"/>
    <w:basedOn w:val="Normal"/>
    <w:next w:val="Normal"/>
    <w:uiPriority w:val="99"/>
    <w:rsid w:val="00A179E3"/>
    <w:pPr>
      <w:autoSpaceDE w:val="0"/>
      <w:autoSpaceDN w:val="0"/>
      <w:adjustRightInd w:val="0"/>
      <w:spacing w:line="241" w:lineRule="atLeast"/>
    </w:pPr>
    <w:rPr>
      <w:rFonts w:ascii="NFEIF F+ Gill Sans" w:hAnsi="NFEIF F+ Gill Sans"/>
      <w:lang w:val="en-GB" w:eastAsia="en-GB"/>
    </w:rPr>
  </w:style>
  <w:style w:type="character" w:customStyle="1" w:styleId="A13">
    <w:name w:val="A13"/>
    <w:uiPriority w:val="99"/>
    <w:rsid w:val="00A179E3"/>
    <w:rPr>
      <w:rFonts w:cs="NFEIF F+ Gill Sans"/>
      <w:color w:val="000000"/>
      <w:sz w:val="18"/>
      <w:szCs w:val="18"/>
    </w:rPr>
  </w:style>
  <w:style w:type="paragraph" w:styleId="BodyTextIndent">
    <w:name w:val="Body Text Indent"/>
    <w:basedOn w:val="Normal"/>
    <w:link w:val="BodyTextIndentChar"/>
    <w:rsid w:val="00A179E3"/>
    <w:pPr>
      <w:spacing w:after="120"/>
      <w:ind w:left="283"/>
    </w:pPr>
  </w:style>
  <w:style w:type="character" w:customStyle="1" w:styleId="BodyTextIndentChar">
    <w:name w:val="Body Text Indent Char"/>
    <w:basedOn w:val="DefaultParagraphFont"/>
    <w:link w:val="BodyTextIndent"/>
    <w:rsid w:val="00A179E3"/>
    <w:rPr>
      <w:sz w:val="24"/>
      <w:szCs w:val="24"/>
      <w:lang w:eastAsia="en-US"/>
    </w:rPr>
  </w:style>
  <w:style w:type="paragraph" w:styleId="BodyText3">
    <w:name w:val="Body Text 3"/>
    <w:basedOn w:val="Normal"/>
    <w:link w:val="BodyText3Char"/>
    <w:rsid w:val="00A179E3"/>
    <w:pPr>
      <w:spacing w:after="120"/>
    </w:pPr>
    <w:rPr>
      <w:sz w:val="16"/>
      <w:szCs w:val="16"/>
    </w:rPr>
  </w:style>
  <w:style w:type="character" w:customStyle="1" w:styleId="BodyText3Char">
    <w:name w:val="Body Text 3 Char"/>
    <w:basedOn w:val="DefaultParagraphFont"/>
    <w:link w:val="BodyText3"/>
    <w:rsid w:val="00A179E3"/>
    <w:rPr>
      <w:sz w:val="16"/>
      <w:szCs w:val="16"/>
      <w:lang w:eastAsia="en-US"/>
    </w:rPr>
  </w:style>
  <w:style w:type="paragraph" w:styleId="BodyTextIndent2">
    <w:name w:val="Body Text Indent 2"/>
    <w:basedOn w:val="Normal"/>
    <w:link w:val="BodyTextIndent2Char"/>
    <w:rsid w:val="00A179E3"/>
    <w:pPr>
      <w:ind w:left="432" w:hanging="432"/>
    </w:pPr>
    <w:rPr>
      <w:rFonts w:ascii="Arial" w:hAnsi="Arial"/>
      <w:sz w:val="22"/>
      <w:lang w:val="en-GB"/>
    </w:rPr>
  </w:style>
  <w:style w:type="character" w:customStyle="1" w:styleId="BodyTextIndent2Char">
    <w:name w:val="Body Text Indent 2 Char"/>
    <w:basedOn w:val="DefaultParagraphFont"/>
    <w:link w:val="BodyTextIndent2"/>
    <w:rsid w:val="00A179E3"/>
    <w:rPr>
      <w:rFonts w:ascii="Arial" w:hAnsi="Arial"/>
      <w:sz w:val="22"/>
      <w:szCs w:val="24"/>
      <w:lang w:val="en-GB" w:eastAsia="en-US"/>
    </w:rPr>
  </w:style>
  <w:style w:type="paragraph" w:styleId="BodyTextIndent3">
    <w:name w:val="Body Text Indent 3"/>
    <w:basedOn w:val="Normal"/>
    <w:link w:val="BodyTextIndent3Char"/>
    <w:rsid w:val="00A179E3"/>
    <w:pPr>
      <w:ind w:left="-108"/>
      <w:jc w:val="center"/>
    </w:pPr>
    <w:rPr>
      <w:rFonts w:ascii="Arial" w:hAnsi="Arial"/>
      <w:spacing w:val="-12"/>
      <w:sz w:val="22"/>
      <w:lang w:val="en-GB"/>
    </w:rPr>
  </w:style>
  <w:style w:type="character" w:customStyle="1" w:styleId="BodyTextIndent3Char">
    <w:name w:val="Body Text Indent 3 Char"/>
    <w:basedOn w:val="DefaultParagraphFont"/>
    <w:link w:val="BodyTextIndent3"/>
    <w:rsid w:val="00A179E3"/>
    <w:rPr>
      <w:rFonts w:ascii="Arial" w:hAnsi="Arial"/>
      <w:spacing w:val="-12"/>
      <w:sz w:val="22"/>
      <w:szCs w:val="24"/>
      <w:lang w:val="en-GB" w:eastAsia="en-US"/>
    </w:rPr>
  </w:style>
  <w:style w:type="paragraph" w:customStyle="1" w:styleId="StyleStyle1Condensedby01pt">
    <w:name w:val="Style Style1 + Condensed by  0.1 pt"/>
    <w:basedOn w:val="Normal"/>
    <w:rsid w:val="00A179E3"/>
    <w:pPr>
      <w:widowControl w:val="0"/>
      <w:tabs>
        <w:tab w:val="left" w:pos="1134"/>
      </w:tabs>
      <w:suppressAutoHyphens/>
      <w:autoSpaceDE w:val="0"/>
      <w:autoSpaceDN w:val="0"/>
      <w:adjustRightInd w:val="0"/>
      <w:spacing w:after="240" w:line="240" w:lineRule="exact"/>
    </w:pPr>
    <w:rPr>
      <w:rFonts w:ascii="Arial" w:eastAsia="PMingLiU" w:hAnsi="Arial" w:cs="Arial"/>
      <w:snapToGrid w:val="0"/>
      <w:spacing w:val="-2"/>
      <w:sz w:val="20"/>
      <w:szCs w:val="20"/>
      <w:lang w:val="en-GB" w:eastAsia="zh-TW"/>
    </w:rPr>
  </w:style>
  <w:style w:type="paragraph" w:styleId="DocumentMap">
    <w:name w:val="Document Map"/>
    <w:basedOn w:val="Normal"/>
    <w:link w:val="DocumentMapChar"/>
    <w:rsid w:val="00A179E3"/>
    <w:pPr>
      <w:shd w:val="clear" w:color="auto" w:fill="000080"/>
    </w:pPr>
    <w:rPr>
      <w:rFonts w:ascii="Tahoma" w:hAnsi="Tahoma"/>
      <w:sz w:val="20"/>
      <w:szCs w:val="20"/>
      <w:lang w:val="en-GB"/>
    </w:rPr>
  </w:style>
  <w:style w:type="character" w:customStyle="1" w:styleId="DocumentMapChar">
    <w:name w:val="Document Map Char"/>
    <w:basedOn w:val="DefaultParagraphFont"/>
    <w:link w:val="DocumentMap"/>
    <w:rsid w:val="00A179E3"/>
    <w:rPr>
      <w:rFonts w:ascii="Tahoma" w:hAnsi="Tahoma"/>
      <w:shd w:val="clear" w:color="auto" w:fill="000080"/>
      <w:lang w:val="en-GB" w:eastAsia="en-US"/>
    </w:rPr>
  </w:style>
  <w:style w:type="paragraph" w:customStyle="1" w:styleId="Default">
    <w:name w:val="Default"/>
    <w:rsid w:val="00B832B2"/>
    <w:pPr>
      <w:autoSpaceDE w:val="0"/>
      <w:autoSpaceDN w:val="0"/>
      <w:adjustRightInd w:val="0"/>
      <w:spacing w:line="240" w:lineRule="auto"/>
      <w:jc w:val="left"/>
    </w:pPr>
    <w:rPr>
      <w:rFonts w:ascii="Times New Roman" w:hAnsi="Times New Roman"/>
      <w:color w:val="000000"/>
      <w:lang w:val="en-US" w:eastAsia="en-US"/>
    </w:rPr>
  </w:style>
  <w:style w:type="paragraph" w:customStyle="1" w:styleId="CoverCompany">
    <w:name w:val="Cover Company"/>
    <w:basedOn w:val="BodyText"/>
    <w:rsid w:val="00425BC0"/>
    <w:pPr>
      <w:spacing w:before="100" w:after="100" w:line="240" w:lineRule="auto"/>
      <w:jc w:val="left"/>
    </w:pPr>
    <w:rPr>
      <w:rFonts w:ascii="Arial" w:eastAsia="Times New Roman" w:hAnsi="Arial"/>
      <w:b/>
      <w:noProof/>
      <w:sz w:val="28"/>
      <w:szCs w:val="20"/>
      <w:lang w:val="en-US" w:eastAsia="en-US"/>
    </w:rPr>
  </w:style>
  <w:style w:type="character" w:customStyle="1" w:styleId="apple-converted-space">
    <w:name w:val="apple-converted-space"/>
    <w:basedOn w:val="DefaultParagraphFont"/>
    <w:rsid w:val="00734034"/>
  </w:style>
  <w:style w:type="character" w:customStyle="1" w:styleId="il">
    <w:name w:val="il"/>
    <w:basedOn w:val="DefaultParagraphFont"/>
    <w:rsid w:val="00734034"/>
  </w:style>
  <w:style w:type="table" w:styleId="TableClassic1">
    <w:name w:val="Table Classic 1"/>
    <w:basedOn w:val="TableNormal"/>
    <w:rsid w:val="008954B9"/>
    <w:pPr>
      <w:spacing w:line="240" w:lineRule="auto"/>
      <w:jc w:val="left"/>
    </w:pPr>
    <w:rPr>
      <w:rFonts w:ascii="Times New Roman" w:hAnsi="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basedOn w:val="DefaultParagraphFont"/>
    <w:rsid w:val="00FC7FCF"/>
  </w:style>
  <w:style w:type="table" w:customStyle="1" w:styleId="TableGrid1">
    <w:name w:val="Table Grid1"/>
    <w:basedOn w:val="TableNormal"/>
    <w:next w:val="TableGrid"/>
    <w:uiPriority w:val="59"/>
    <w:rsid w:val="00FC7FCF"/>
    <w:pPr>
      <w:spacing w:line="240" w:lineRule="auto"/>
      <w:jc w:val="lef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7FCF"/>
    <w:pPr>
      <w:spacing w:line="240" w:lineRule="auto"/>
      <w:jc w:val="left"/>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4C6F3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854CA7"/>
    <w:pPr>
      <w:spacing w:line="240" w:lineRule="auto"/>
      <w:jc w:val="left"/>
    </w:pPr>
    <w:rPr>
      <w:rFonts w:ascii="Times New Roman" w:hAnsi="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Heading3numbered">
    <w:name w:val="Heading 3 numbered"/>
    <w:basedOn w:val="Heading3"/>
    <w:rsid w:val="0097152F"/>
    <w:pPr>
      <w:numPr>
        <w:ilvl w:val="2"/>
        <w:numId w:val="10"/>
      </w:numPr>
      <w:spacing w:line="240" w:lineRule="auto"/>
      <w:jc w:val="left"/>
    </w:pPr>
    <w:rPr>
      <w:rFonts w:ascii="Arial" w:eastAsia="SimSun" w:hAnsi="Arial" w:cs="Arial"/>
      <w:lang w:val="en-US" w:eastAsia="zh-CN"/>
    </w:rPr>
  </w:style>
  <w:style w:type="paragraph" w:customStyle="1" w:styleId="StyleHeading3numbered16pt">
    <w:name w:val="Style Heading 3 numbered + 16 pt"/>
    <w:basedOn w:val="Heading3numbered"/>
    <w:rsid w:val="0097152F"/>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AU" w:eastAsia="en-AU" w:bidi="ar-SA"/>
      </w:rPr>
    </w:rPrDefault>
    <w:pPrDefault>
      <w:pPr>
        <w:spacing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806"/>
  </w:style>
  <w:style w:type="paragraph" w:styleId="Heading1">
    <w:name w:val="heading 1"/>
    <w:basedOn w:val="Normal"/>
    <w:next w:val="Normal"/>
    <w:link w:val="Heading1Char"/>
    <w:qFormat/>
    <w:rsid w:val="00B52806"/>
    <w:pPr>
      <w:keepNext/>
      <w:jc w:val="center"/>
      <w:outlineLvl w:val="0"/>
    </w:pPr>
    <w:rPr>
      <w:b/>
      <w:bCs/>
    </w:rPr>
  </w:style>
  <w:style w:type="paragraph" w:styleId="Heading2">
    <w:name w:val="heading 2"/>
    <w:basedOn w:val="Normal"/>
    <w:next w:val="Normal"/>
    <w:link w:val="Heading2Char"/>
    <w:qFormat/>
    <w:rsid w:val="00B52806"/>
    <w:pPr>
      <w:keepNext/>
      <w:jc w:val="center"/>
      <w:outlineLvl w:val="1"/>
    </w:pPr>
    <w:rPr>
      <w:b/>
      <w:bCs/>
    </w:rPr>
  </w:style>
  <w:style w:type="paragraph" w:styleId="Heading3">
    <w:name w:val="heading 3"/>
    <w:basedOn w:val="Normal"/>
    <w:next w:val="Normal"/>
    <w:link w:val="Heading3Char"/>
    <w:qFormat/>
    <w:rsid w:val="00B52806"/>
    <w:pPr>
      <w:keepNext/>
      <w:spacing w:before="240" w:after="60"/>
      <w:outlineLvl w:val="2"/>
    </w:pPr>
    <w:rPr>
      <w:b/>
      <w:bCs/>
      <w:sz w:val="26"/>
      <w:szCs w:val="26"/>
    </w:rPr>
  </w:style>
  <w:style w:type="paragraph" w:styleId="Heading4">
    <w:name w:val="heading 4"/>
    <w:basedOn w:val="Heading3"/>
    <w:next w:val="BodyText"/>
    <w:link w:val="Heading4Char"/>
    <w:qFormat/>
    <w:rsid w:val="00A179E3"/>
    <w:pPr>
      <w:numPr>
        <w:ilvl w:val="2"/>
      </w:numPr>
      <w:tabs>
        <w:tab w:val="num" w:pos="-415"/>
      </w:tabs>
      <w:spacing w:before="120" w:after="0"/>
      <w:ind w:left="-415" w:hanging="720"/>
      <w:outlineLvl w:val="3"/>
    </w:pPr>
    <w:rPr>
      <w:rFonts w:ascii="Times New Roman Bold" w:hAnsi="Times New Roman Bold"/>
      <w:b w:val="0"/>
      <w:bCs w:val="0"/>
      <w:i/>
      <w:sz w:val="24"/>
      <w:szCs w:val="24"/>
    </w:rPr>
  </w:style>
  <w:style w:type="paragraph" w:styleId="Heading5">
    <w:name w:val="heading 5"/>
    <w:basedOn w:val="BodyText"/>
    <w:next w:val="Normal"/>
    <w:link w:val="Heading5Char"/>
    <w:qFormat/>
    <w:rsid w:val="00A179E3"/>
    <w:pPr>
      <w:keepNext/>
      <w:spacing w:after="0"/>
      <w:outlineLvl w:val="4"/>
    </w:pPr>
    <w:rPr>
      <w:rFonts w:eastAsia="Times New Roman"/>
      <w:i/>
      <w:szCs w:val="24"/>
      <w:u w:val="single"/>
    </w:rPr>
  </w:style>
  <w:style w:type="paragraph" w:styleId="Heading6">
    <w:name w:val="heading 6"/>
    <w:basedOn w:val="Normal"/>
    <w:next w:val="Normal"/>
    <w:link w:val="Heading6Char"/>
    <w:qFormat/>
    <w:rsid w:val="00A179E3"/>
    <w:pPr>
      <w:keepNext/>
      <w:spacing w:before="240" w:after="60"/>
      <w:outlineLvl w:val="5"/>
    </w:pPr>
    <w:rPr>
      <w:rFonts w:ascii="Times New Roman Bold" w:hAnsi="Times New Roman Bold"/>
      <w:b/>
      <w:bCs/>
      <w:i/>
    </w:rPr>
  </w:style>
  <w:style w:type="paragraph" w:styleId="Heading7">
    <w:name w:val="heading 7"/>
    <w:basedOn w:val="Normal"/>
    <w:next w:val="Normal"/>
    <w:link w:val="Heading7Char"/>
    <w:qFormat/>
    <w:rsid w:val="00A179E3"/>
    <w:pPr>
      <w:spacing w:after="120"/>
      <w:outlineLvl w:val="6"/>
    </w:pPr>
    <w:rPr>
      <w:rFonts w:ascii="Times New Roman Bold" w:hAnsi="Times New Roman Bold"/>
      <w:b/>
      <w:i/>
    </w:rPr>
  </w:style>
  <w:style w:type="paragraph" w:styleId="Heading8">
    <w:name w:val="heading 8"/>
    <w:basedOn w:val="Normal"/>
    <w:next w:val="Normal"/>
    <w:link w:val="Heading8Char"/>
    <w:qFormat/>
    <w:rsid w:val="00A179E3"/>
    <w:pPr>
      <w:spacing w:before="240" w:after="60"/>
      <w:outlineLvl w:val="7"/>
    </w:pPr>
    <w:rPr>
      <w:i/>
      <w:iCs/>
    </w:rPr>
  </w:style>
  <w:style w:type="paragraph" w:styleId="Heading9">
    <w:name w:val="heading 9"/>
    <w:basedOn w:val="Normal"/>
    <w:next w:val="Normal"/>
    <w:link w:val="Heading9Char"/>
    <w:qFormat/>
    <w:rsid w:val="00A179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806"/>
    <w:rPr>
      <w:b/>
      <w:bCs/>
      <w:sz w:val="24"/>
      <w:szCs w:val="24"/>
      <w:lang w:val="en-AU" w:bidi="ar-SA"/>
    </w:rPr>
  </w:style>
  <w:style w:type="character" w:customStyle="1" w:styleId="Heading2Char">
    <w:name w:val="Heading 2 Char"/>
    <w:basedOn w:val="DefaultParagraphFont"/>
    <w:link w:val="Heading2"/>
    <w:rsid w:val="00B52806"/>
    <w:rPr>
      <w:b/>
      <w:bCs/>
      <w:sz w:val="24"/>
      <w:szCs w:val="24"/>
      <w:lang w:val="en-AU" w:bidi="ar-SA"/>
    </w:rPr>
  </w:style>
  <w:style w:type="character" w:customStyle="1" w:styleId="Heading3Char">
    <w:name w:val="Heading 3 Char"/>
    <w:basedOn w:val="DefaultParagraphFont"/>
    <w:link w:val="Heading3"/>
    <w:rsid w:val="00B52806"/>
    <w:rPr>
      <w:rFonts w:ascii="Cambria" w:hAnsi="Cambria"/>
      <w:b/>
      <w:bCs/>
      <w:sz w:val="26"/>
      <w:szCs w:val="26"/>
      <w:lang w:val="en-US" w:eastAsia="en-US" w:bidi="ar-SA"/>
    </w:rPr>
  </w:style>
  <w:style w:type="paragraph" w:styleId="BodyText">
    <w:name w:val="Body Text"/>
    <w:basedOn w:val="Normal"/>
    <w:link w:val="BodyTextChar"/>
    <w:unhideWhenUsed/>
    <w:rsid w:val="0022395C"/>
    <w:pPr>
      <w:spacing w:after="120"/>
    </w:pPr>
    <w:rPr>
      <w:rFonts w:eastAsiaTheme="minorHAnsi"/>
      <w:szCs w:val="22"/>
    </w:rPr>
  </w:style>
  <w:style w:type="character" w:customStyle="1" w:styleId="BodyTextChar">
    <w:name w:val="Body Text Char"/>
    <w:basedOn w:val="DefaultParagraphFont"/>
    <w:link w:val="BodyText"/>
    <w:rsid w:val="0022395C"/>
    <w:rPr>
      <w:rFonts w:eastAsiaTheme="minorHAnsi"/>
      <w:sz w:val="24"/>
      <w:szCs w:val="22"/>
      <w:lang w:val="en-US" w:eastAsia="en-US"/>
    </w:rPr>
  </w:style>
  <w:style w:type="character" w:customStyle="1" w:styleId="Heading4Char">
    <w:name w:val="Heading 4 Char"/>
    <w:basedOn w:val="DefaultParagraphFont"/>
    <w:link w:val="Heading4"/>
    <w:rsid w:val="00A179E3"/>
    <w:rPr>
      <w:rFonts w:ascii="Times New Roman Bold" w:hAnsi="Times New Roman Bold"/>
      <w:i/>
      <w:sz w:val="24"/>
      <w:szCs w:val="24"/>
      <w:lang w:eastAsia="en-US"/>
    </w:rPr>
  </w:style>
  <w:style w:type="character" w:customStyle="1" w:styleId="Heading5Char">
    <w:name w:val="Heading 5 Char"/>
    <w:basedOn w:val="DefaultParagraphFont"/>
    <w:link w:val="Heading5"/>
    <w:rsid w:val="00A179E3"/>
    <w:rPr>
      <w:i/>
      <w:sz w:val="24"/>
      <w:szCs w:val="24"/>
      <w:u w:val="single"/>
      <w:lang w:eastAsia="en-US"/>
    </w:rPr>
  </w:style>
  <w:style w:type="character" w:customStyle="1" w:styleId="Heading6Char">
    <w:name w:val="Heading 6 Char"/>
    <w:basedOn w:val="DefaultParagraphFont"/>
    <w:link w:val="Heading6"/>
    <w:rsid w:val="00A179E3"/>
    <w:rPr>
      <w:rFonts w:ascii="Times New Roman Bold" w:hAnsi="Times New Roman Bold"/>
      <w:b/>
      <w:bCs/>
      <w:i/>
      <w:sz w:val="24"/>
      <w:szCs w:val="24"/>
      <w:lang w:eastAsia="en-US"/>
    </w:rPr>
  </w:style>
  <w:style w:type="character" w:customStyle="1" w:styleId="Heading7Char">
    <w:name w:val="Heading 7 Char"/>
    <w:basedOn w:val="DefaultParagraphFont"/>
    <w:link w:val="Heading7"/>
    <w:rsid w:val="00A179E3"/>
    <w:rPr>
      <w:rFonts w:ascii="Times New Roman Bold" w:hAnsi="Times New Roman Bold"/>
      <w:b/>
      <w:i/>
      <w:sz w:val="24"/>
      <w:szCs w:val="24"/>
      <w:lang w:eastAsia="en-US"/>
    </w:rPr>
  </w:style>
  <w:style w:type="character" w:customStyle="1" w:styleId="Heading8Char">
    <w:name w:val="Heading 8 Char"/>
    <w:basedOn w:val="DefaultParagraphFont"/>
    <w:link w:val="Heading8"/>
    <w:rsid w:val="00A179E3"/>
    <w:rPr>
      <w:i/>
      <w:iCs/>
      <w:sz w:val="24"/>
      <w:szCs w:val="24"/>
      <w:lang w:eastAsia="en-US"/>
    </w:rPr>
  </w:style>
  <w:style w:type="character" w:customStyle="1" w:styleId="Heading9Char">
    <w:name w:val="Heading 9 Char"/>
    <w:basedOn w:val="DefaultParagraphFont"/>
    <w:link w:val="Heading9"/>
    <w:rsid w:val="00A179E3"/>
    <w:rPr>
      <w:rFonts w:ascii="Arial" w:hAnsi="Arial" w:cs="Arial"/>
      <w:sz w:val="22"/>
      <w:szCs w:val="22"/>
      <w:lang w:eastAsia="en-US"/>
    </w:rPr>
  </w:style>
  <w:style w:type="paragraph" w:styleId="NoSpacing">
    <w:name w:val="No Spacing"/>
    <w:uiPriority w:val="1"/>
    <w:qFormat/>
    <w:rsid w:val="00B52806"/>
    <w:rPr>
      <w:lang w:val="en-US" w:eastAsia="en-US"/>
    </w:rPr>
  </w:style>
  <w:style w:type="character" w:styleId="Emphasis">
    <w:name w:val="Emphasis"/>
    <w:basedOn w:val="DefaultParagraphFont"/>
    <w:qFormat/>
    <w:rsid w:val="00B52806"/>
    <w:rPr>
      <w:rFonts w:cs="Times New Roman"/>
      <w:i/>
      <w:iCs/>
    </w:rPr>
  </w:style>
  <w:style w:type="paragraph" w:styleId="Header">
    <w:name w:val="header"/>
    <w:basedOn w:val="Normal"/>
    <w:link w:val="HeaderChar"/>
    <w:uiPriority w:val="99"/>
    <w:rsid w:val="00B52806"/>
    <w:pPr>
      <w:tabs>
        <w:tab w:val="center" w:pos="4680"/>
        <w:tab w:val="right" w:pos="9360"/>
      </w:tabs>
    </w:pPr>
  </w:style>
  <w:style w:type="character" w:customStyle="1" w:styleId="HeaderChar">
    <w:name w:val="Header Char"/>
    <w:basedOn w:val="DefaultParagraphFont"/>
    <w:link w:val="Header"/>
    <w:uiPriority w:val="99"/>
    <w:rsid w:val="00B52806"/>
    <w:rPr>
      <w:sz w:val="24"/>
      <w:szCs w:val="24"/>
      <w:lang w:val="en-US" w:eastAsia="en-US" w:bidi="ar-SA"/>
    </w:rPr>
  </w:style>
  <w:style w:type="paragraph" w:styleId="Footer">
    <w:name w:val="footer"/>
    <w:basedOn w:val="Normal"/>
    <w:link w:val="FooterChar"/>
    <w:uiPriority w:val="99"/>
    <w:rsid w:val="00B52806"/>
    <w:pPr>
      <w:tabs>
        <w:tab w:val="center" w:pos="4680"/>
        <w:tab w:val="right" w:pos="9360"/>
      </w:tabs>
    </w:pPr>
  </w:style>
  <w:style w:type="character" w:customStyle="1" w:styleId="FooterChar">
    <w:name w:val="Footer Char"/>
    <w:basedOn w:val="DefaultParagraphFont"/>
    <w:link w:val="Footer"/>
    <w:uiPriority w:val="99"/>
    <w:rsid w:val="00B52806"/>
    <w:rPr>
      <w:sz w:val="24"/>
      <w:szCs w:val="24"/>
      <w:lang w:val="en-US" w:eastAsia="en-US" w:bidi="ar-SA"/>
    </w:rPr>
  </w:style>
  <w:style w:type="paragraph" w:styleId="ListParagraph">
    <w:name w:val="List Paragraph"/>
    <w:basedOn w:val="Normal"/>
    <w:uiPriority w:val="34"/>
    <w:qFormat/>
    <w:rsid w:val="00B52806"/>
    <w:pPr>
      <w:ind w:left="720"/>
    </w:pPr>
  </w:style>
  <w:style w:type="table" w:styleId="TableGrid">
    <w:name w:val="Table Grid"/>
    <w:basedOn w:val="TableNormal"/>
    <w:uiPriority w:val="59"/>
    <w:rsid w:val="00692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76A85"/>
    <w:rPr>
      <w:rFonts w:ascii="Tahoma" w:hAnsi="Tahoma" w:cs="Tahoma"/>
      <w:sz w:val="16"/>
      <w:szCs w:val="16"/>
    </w:rPr>
  </w:style>
  <w:style w:type="character" w:customStyle="1" w:styleId="BalloonTextChar">
    <w:name w:val="Balloon Text Char"/>
    <w:basedOn w:val="DefaultParagraphFont"/>
    <w:link w:val="BalloonText"/>
    <w:uiPriority w:val="99"/>
    <w:rsid w:val="00F76A85"/>
    <w:rPr>
      <w:rFonts w:ascii="Tahoma" w:hAnsi="Tahoma" w:cs="Tahoma"/>
      <w:sz w:val="16"/>
      <w:szCs w:val="16"/>
      <w:lang w:val="en-US" w:eastAsia="en-US"/>
    </w:rPr>
  </w:style>
  <w:style w:type="character" w:styleId="Hyperlink">
    <w:name w:val="Hyperlink"/>
    <w:basedOn w:val="DefaultParagraphFont"/>
    <w:uiPriority w:val="99"/>
    <w:rsid w:val="00F3614B"/>
    <w:rPr>
      <w:color w:val="0000FF"/>
      <w:u w:val="single"/>
    </w:rPr>
  </w:style>
  <w:style w:type="paragraph" w:styleId="FootnoteText">
    <w:name w:val="footnote text"/>
    <w:aliases w:val="ft,Footnote Text Char Char Char Char,Footnote Text Char Char,fn,single space,ADB,Footnote Text Char Char Char,ALTS FOOTNOTE,(NECG) Footnote Text,AR Footnote Text,Footnote text,footnote text,FOOTNOTES,ft Char Char Char, Char Char Char"/>
    <w:basedOn w:val="Normal"/>
    <w:link w:val="FootnoteTextChar1"/>
    <w:rsid w:val="00BF46E3"/>
    <w:rPr>
      <w:sz w:val="20"/>
      <w:szCs w:val="20"/>
      <w:lang w:val="en-GB"/>
    </w:rPr>
  </w:style>
  <w:style w:type="character" w:customStyle="1" w:styleId="FootnoteTextChar1">
    <w:name w:val="Footnote Text Char1"/>
    <w:aliases w:val="ft Char,Footnote Text Char Char Char Char Char,Footnote Text Char Char Char1,fn Char,single space Char,ADB Char,Footnote Text Char Char Char Char1,ALTS FOOTNOTE Char,(NECG) Footnote Text Char,AR Footnote Text Char,Footnote text Char"/>
    <w:basedOn w:val="DefaultParagraphFont"/>
    <w:link w:val="FootnoteText"/>
    <w:rsid w:val="00BF46E3"/>
    <w:rPr>
      <w:lang w:val="en-GB" w:eastAsia="en-US"/>
    </w:rPr>
  </w:style>
  <w:style w:type="character" w:customStyle="1" w:styleId="FootnoteTextChar">
    <w:name w:val="Footnote Text Char"/>
    <w:basedOn w:val="DefaultParagraphFont"/>
    <w:uiPriority w:val="99"/>
    <w:semiHidden/>
    <w:rsid w:val="00BF46E3"/>
    <w:rPr>
      <w:lang w:val="en-US" w:eastAsia="en-US"/>
    </w:rPr>
  </w:style>
  <w:style w:type="character" w:styleId="FootnoteReference">
    <w:name w:val="footnote reference"/>
    <w:aliases w:val="ftref,(NECG) Footnote Reference,Ref,de nota al pie"/>
    <w:basedOn w:val="DefaultParagraphFont"/>
    <w:uiPriority w:val="99"/>
    <w:semiHidden/>
    <w:rsid w:val="00BF46E3"/>
    <w:rPr>
      <w:vertAlign w:val="superscript"/>
    </w:rPr>
  </w:style>
  <w:style w:type="paragraph" w:styleId="Caption">
    <w:name w:val="caption"/>
    <w:basedOn w:val="Normal"/>
    <w:next w:val="Normal"/>
    <w:uiPriority w:val="35"/>
    <w:unhideWhenUsed/>
    <w:qFormat/>
    <w:rsid w:val="0022395C"/>
    <w:pPr>
      <w:spacing w:after="200"/>
    </w:pPr>
    <w:rPr>
      <w:rFonts w:ascii="Calibri" w:eastAsia="Calibri" w:hAnsi="Calibri"/>
      <w:b/>
      <w:bCs/>
      <w:color w:val="4F81BD" w:themeColor="accent1"/>
      <w:sz w:val="18"/>
      <w:szCs w:val="18"/>
    </w:rPr>
  </w:style>
  <w:style w:type="paragraph" w:styleId="NormalWeb">
    <w:name w:val="Normal (Web)"/>
    <w:basedOn w:val="Normal"/>
    <w:uiPriority w:val="99"/>
    <w:unhideWhenUsed/>
    <w:rsid w:val="00440BA1"/>
    <w:pPr>
      <w:spacing w:before="100" w:beforeAutospacing="1" w:after="100" w:afterAutospacing="1"/>
    </w:pPr>
    <w:rPr>
      <w:rFonts w:eastAsiaTheme="minorEastAsia"/>
      <w:lang w:val="en-GB" w:eastAsia="en-GB"/>
    </w:rPr>
  </w:style>
  <w:style w:type="paragraph" w:styleId="Title">
    <w:name w:val="Title"/>
    <w:basedOn w:val="Normal"/>
    <w:link w:val="TitleChar"/>
    <w:qFormat/>
    <w:rsid w:val="00A179E3"/>
    <w:pPr>
      <w:spacing w:before="360" w:after="120"/>
      <w:jc w:val="center"/>
      <w:outlineLvl w:val="0"/>
    </w:pPr>
    <w:rPr>
      <w:rFonts w:cs="Arial"/>
      <w:b/>
      <w:bCs/>
      <w:kern w:val="28"/>
      <w:sz w:val="32"/>
      <w:szCs w:val="32"/>
    </w:rPr>
  </w:style>
  <w:style w:type="character" w:customStyle="1" w:styleId="TitleChar">
    <w:name w:val="Title Char"/>
    <w:basedOn w:val="DefaultParagraphFont"/>
    <w:link w:val="Title"/>
    <w:rsid w:val="00A179E3"/>
    <w:rPr>
      <w:rFonts w:cs="Arial"/>
      <w:b/>
      <w:bCs/>
      <w:kern w:val="28"/>
      <w:sz w:val="32"/>
      <w:szCs w:val="32"/>
      <w:lang w:eastAsia="en-US"/>
    </w:rPr>
  </w:style>
  <w:style w:type="paragraph" w:styleId="ListBullet">
    <w:name w:val="List Bullet"/>
    <w:basedOn w:val="Normal"/>
    <w:rsid w:val="00A179E3"/>
    <w:pPr>
      <w:numPr>
        <w:numId w:val="2"/>
      </w:numPr>
      <w:spacing w:after="120"/>
      <w:ind w:left="426" w:hanging="426"/>
    </w:pPr>
    <w:rPr>
      <w:iCs/>
      <w:lang w:val="en-NZ"/>
    </w:rPr>
  </w:style>
  <w:style w:type="character" w:styleId="PageNumber">
    <w:name w:val="page number"/>
    <w:basedOn w:val="DefaultParagraphFont"/>
    <w:rsid w:val="00A179E3"/>
  </w:style>
  <w:style w:type="paragraph" w:styleId="BodyText2">
    <w:name w:val="Body Text 2"/>
    <w:basedOn w:val="BodyText"/>
    <w:next w:val="BodyText"/>
    <w:link w:val="BodyText2Char"/>
    <w:rsid w:val="00A179E3"/>
    <w:pPr>
      <w:spacing w:after="0"/>
    </w:pPr>
    <w:rPr>
      <w:rFonts w:eastAsia="Times New Roman"/>
      <w:i/>
      <w:szCs w:val="24"/>
    </w:rPr>
  </w:style>
  <w:style w:type="character" w:customStyle="1" w:styleId="BodyText2Char">
    <w:name w:val="Body Text 2 Char"/>
    <w:basedOn w:val="DefaultParagraphFont"/>
    <w:link w:val="BodyText2"/>
    <w:rsid w:val="00A179E3"/>
    <w:rPr>
      <w:i/>
      <w:sz w:val="24"/>
      <w:szCs w:val="24"/>
      <w:lang w:eastAsia="en-US"/>
    </w:rPr>
  </w:style>
  <w:style w:type="paragraph" w:styleId="ListNumber">
    <w:name w:val="List Number"/>
    <w:basedOn w:val="ListBullet"/>
    <w:rsid w:val="00A179E3"/>
    <w:pPr>
      <w:numPr>
        <w:numId w:val="1"/>
      </w:numPr>
    </w:pPr>
  </w:style>
  <w:style w:type="paragraph" w:styleId="ListBullet2">
    <w:name w:val="List Bullet 2"/>
    <w:basedOn w:val="ListBullet"/>
    <w:rsid w:val="00A179E3"/>
    <w:pPr>
      <w:tabs>
        <w:tab w:val="left" w:pos="357"/>
      </w:tabs>
    </w:pPr>
    <w:rPr>
      <w:i/>
    </w:rPr>
  </w:style>
  <w:style w:type="character" w:styleId="CommentReference">
    <w:name w:val="annotation reference"/>
    <w:uiPriority w:val="99"/>
    <w:rsid w:val="00A179E3"/>
    <w:rPr>
      <w:sz w:val="16"/>
      <w:szCs w:val="16"/>
    </w:rPr>
  </w:style>
  <w:style w:type="paragraph" w:styleId="CommentText">
    <w:name w:val="annotation text"/>
    <w:basedOn w:val="Normal"/>
    <w:link w:val="CommentTextChar"/>
    <w:uiPriority w:val="99"/>
    <w:rsid w:val="00A179E3"/>
    <w:rPr>
      <w:sz w:val="20"/>
      <w:szCs w:val="20"/>
    </w:rPr>
  </w:style>
  <w:style w:type="character" w:customStyle="1" w:styleId="CommentTextChar">
    <w:name w:val="Comment Text Char"/>
    <w:basedOn w:val="DefaultParagraphFont"/>
    <w:link w:val="CommentText"/>
    <w:uiPriority w:val="99"/>
    <w:rsid w:val="00A179E3"/>
    <w:rPr>
      <w:lang w:eastAsia="en-US"/>
    </w:rPr>
  </w:style>
  <w:style w:type="paragraph" w:styleId="CommentSubject">
    <w:name w:val="annotation subject"/>
    <w:basedOn w:val="CommentText"/>
    <w:next w:val="CommentText"/>
    <w:link w:val="CommentSubjectChar"/>
    <w:rsid w:val="00A179E3"/>
    <w:rPr>
      <w:b/>
      <w:bCs/>
    </w:rPr>
  </w:style>
  <w:style w:type="character" w:customStyle="1" w:styleId="CommentSubjectChar">
    <w:name w:val="Comment Subject Char"/>
    <w:basedOn w:val="CommentTextChar"/>
    <w:link w:val="CommentSubject"/>
    <w:rsid w:val="00A179E3"/>
    <w:rPr>
      <w:b/>
      <w:bCs/>
      <w:lang w:eastAsia="en-US"/>
    </w:rPr>
  </w:style>
  <w:style w:type="paragraph" w:styleId="TOC1">
    <w:name w:val="toc 1"/>
    <w:basedOn w:val="Normal"/>
    <w:next w:val="Normal"/>
    <w:autoRedefine/>
    <w:uiPriority w:val="39"/>
    <w:rsid w:val="00E03859"/>
    <w:pPr>
      <w:tabs>
        <w:tab w:val="left" w:pos="567"/>
        <w:tab w:val="right" w:pos="9015"/>
      </w:tabs>
      <w:spacing w:before="120"/>
    </w:pPr>
  </w:style>
  <w:style w:type="paragraph" w:styleId="TOC2">
    <w:name w:val="toc 2"/>
    <w:basedOn w:val="Normal"/>
    <w:next w:val="Normal"/>
    <w:autoRedefine/>
    <w:uiPriority w:val="39"/>
    <w:rsid w:val="00215617"/>
    <w:pPr>
      <w:tabs>
        <w:tab w:val="left" w:pos="1134"/>
        <w:tab w:val="right" w:leader="dot" w:pos="9016"/>
      </w:tabs>
      <w:jc w:val="left"/>
    </w:pPr>
    <w:rPr>
      <w:rFonts w:asciiTheme="majorHAnsi" w:hAnsiTheme="majorHAnsi"/>
      <w:sz w:val="28"/>
      <w:lang w:val="en-US"/>
    </w:rPr>
  </w:style>
  <w:style w:type="paragraph" w:styleId="PlainText">
    <w:name w:val="Plain Text"/>
    <w:basedOn w:val="Normal"/>
    <w:link w:val="PlainTextChar"/>
    <w:uiPriority w:val="99"/>
    <w:unhideWhenUsed/>
    <w:rsid w:val="00A179E3"/>
    <w:rPr>
      <w:rFonts w:ascii="Consolas" w:eastAsia="Calibri" w:hAnsi="Consolas"/>
      <w:sz w:val="21"/>
      <w:szCs w:val="21"/>
    </w:rPr>
  </w:style>
  <w:style w:type="character" w:customStyle="1" w:styleId="PlainTextChar">
    <w:name w:val="Plain Text Char"/>
    <w:basedOn w:val="DefaultParagraphFont"/>
    <w:link w:val="PlainText"/>
    <w:uiPriority w:val="99"/>
    <w:rsid w:val="00A179E3"/>
    <w:rPr>
      <w:rFonts w:ascii="Consolas" w:eastAsia="Calibri" w:hAnsi="Consolas"/>
      <w:sz w:val="21"/>
      <w:szCs w:val="21"/>
      <w:lang w:eastAsia="en-US"/>
    </w:rPr>
  </w:style>
  <w:style w:type="paragraph" w:customStyle="1" w:styleId="TableEntry">
    <w:name w:val="Table Entry"/>
    <w:basedOn w:val="BodyText"/>
    <w:qFormat/>
    <w:rsid w:val="00A179E3"/>
    <w:pPr>
      <w:spacing w:before="60" w:after="60"/>
    </w:pPr>
    <w:rPr>
      <w:rFonts w:eastAsia="Times New Roman"/>
      <w:szCs w:val="24"/>
    </w:rPr>
  </w:style>
  <w:style w:type="paragraph" w:customStyle="1" w:styleId="E1-Equation">
    <w:name w:val="E1-Equation"/>
    <w:rsid w:val="00A179E3"/>
    <w:pPr>
      <w:tabs>
        <w:tab w:val="center" w:pos="4680"/>
        <w:tab w:val="right" w:pos="9360"/>
      </w:tabs>
      <w:spacing w:line="240" w:lineRule="atLeast"/>
    </w:pPr>
    <w:rPr>
      <w:sz w:val="22"/>
      <w:lang w:val="en-US" w:eastAsia="en-US"/>
    </w:rPr>
  </w:style>
  <w:style w:type="paragraph" w:styleId="TOC9">
    <w:name w:val="toc 9"/>
    <w:basedOn w:val="Normal"/>
    <w:next w:val="Normal"/>
    <w:autoRedefine/>
    <w:rsid w:val="00A179E3"/>
    <w:pPr>
      <w:ind w:left="1920"/>
    </w:pPr>
  </w:style>
  <w:style w:type="character" w:customStyle="1" w:styleId="longtext">
    <w:name w:val="long_text"/>
    <w:rsid w:val="00A179E3"/>
  </w:style>
  <w:style w:type="paragraph" w:customStyle="1" w:styleId="BankNormal">
    <w:name w:val="BankNormal"/>
    <w:basedOn w:val="Normal"/>
    <w:rsid w:val="00A179E3"/>
    <w:pPr>
      <w:spacing w:after="240"/>
    </w:pPr>
    <w:rPr>
      <w:szCs w:val="20"/>
    </w:rPr>
  </w:style>
  <w:style w:type="character" w:customStyle="1" w:styleId="gi">
    <w:name w:val="gi"/>
    <w:basedOn w:val="DefaultParagraphFont"/>
    <w:rsid w:val="00A179E3"/>
  </w:style>
  <w:style w:type="character" w:customStyle="1" w:styleId="gt-icon-text">
    <w:name w:val="gt-icon-text"/>
    <w:basedOn w:val="DefaultParagraphFont"/>
    <w:rsid w:val="00A179E3"/>
  </w:style>
  <w:style w:type="paragraph" w:styleId="z-TopofForm">
    <w:name w:val="HTML Top of Form"/>
    <w:basedOn w:val="Normal"/>
    <w:next w:val="Normal"/>
    <w:link w:val="z-TopofFormChar"/>
    <w:hidden/>
    <w:rsid w:val="00A179E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A179E3"/>
    <w:rPr>
      <w:rFonts w:ascii="Arial" w:hAnsi="Arial" w:cs="Arial"/>
      <w:vanish/>
      <w:sz w:val="16"/>
      <w:szCs w:val="16"/>
      <w:lang w:val="en-US" w:eastAsia="en-US"/>
    </w:rPr>
  </w:style>
  <w:style w:type="paragraph" w:styleId="z-BottomofForm">
    <w:name w:val="HTML Bottom of Form"/>
    <w:basedOn w:val="Normal"/>
    <w:next w:val="Normal"/>
    <w:link w:val="z-BottomofFormChar"/>
    <w:hidden/>
    <w:rsid w:val="00A179E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A179E3"/>
    <w:rPr>
      <w:rFonts w:ascii="Arial" w:hAnsi="Arial" w:cs="Arial"/>
      <w:vanish/>
      <w:sz w:val="16"/>
      <w:szCs w:val="16"/>
      <w:lang w:val="en-US" w:eastAsia="en-US"/>
    </w:rPr>
  </w:style>
  <w:style w:type="paragraph" w:styleId="TableofFigures">
    <w:name w:val="table of figures"/>
    <w:basedOn w:val="Normal"/>
    <w:next w:val="Normal"/>
    <w:uiPriority w:val="99"/>
    <w:rsid w:val="00A179E3"/>
  </w:style>
  <w:style w:type="paragraph" w:customStyle="1" w:styleId="Pa0">
    <w:name w:val="Pa0"/>
    <w:basedOn w:val="Normal"/>
    <w:next w:val="Normal"/>
    <w:uiPriority w:val="99"/>
    <w:rsid w:val="00A179E3"/>
    <w:pPr>
      <w:autoSpaceDE w:val="0"/>
      <w:autoSpaceDN w:val="0"/>
      <w:adjustRightInd w:val="0"/>
      <w:spacing w:line="241" w:lineRule="atLeast"/>
    </w:pPr>
    <w:rPr>
      <w:rFonts w:ascii="NFEIF F+ Gill Sans" w:hAnsi="NFEIF F+ Gill Sans"/>
      <w:lang w:val="en-GB" w:eastAsia="en-GB"/>
    </w:rPr>
  </w:style>
  <w:style w:type="character" w:customStyle="1" w:styleId="A13">
    <w:name w:val="A13"/>
    <w:uiPriority w:val="99"/>
    <w:rsid w:val="00A179E3"/>
    <w:rPr>
      <w:rFonts w:cs="NFEIF F+ Gill Sans"/>
      <w:color w:val="000000"/>
      <w:sz w:val="18"/>
      <w:szCs w:val="18"/>
    </w:rPr>
  </w:style>
  <w:style w:type="paragraph" w:styleId="BodyTextIndent">
    <w:name w:val="Body Text Indent"/>
    <w:basedOn w:val="Normal"/>
    <w:link w:val="BodyTextIndentChar"/>
    <w:rsid w:val="00A179E3"/>
    <w:pPr>
      <w:spacing w:after="120"/>
      <w:ind w:left="283"/>
    </w:pPr>
  </w:style>
  <w:style w:type="character" w:customStyle="1" w:styleId="BodyTextIndentChar">
    <w:name w:val="Body Text Indent Char"/>
    <w:basedOn w:val="DefaultParagraphFont"/>
    <w:link w:val="BodyTextIndent"/>
    <w:rsid w:val="00A179E3"/>
    <w:rPr>
      <w:sz w:val="24"/>
      <w:szCs w:val="24"/>
      <w:lang w:eastAsia="en-US"/>
    </w:rPr>
  </w:style>
  <w:style w:type="paragraph" w:styleId="BodyText3">
    <w:name w:val="Body Text 3"/>
    <w:basedOn w:val="Normal"/>
    <w:link w:val="BodyText3Char"/>
    <w:rsid w:val="00A179E3"/>
    <w:pPr>
      <w:spacing w:after="120"/>
    </w:pPr>
    <w:rPr>
      <w:sz w:val="16"/>
      <w:szCs w:val="16"/>
    </w:rPr>
  </w:style>
  <w:style w:type="character" w:customStyle="1" w:styleId="BodyText3Char">
    <w:name w:val="Body Text 3 Char"/>
    <w:basedOn w:val="DefaultParagraphFont"/>
    <w:link w:val="BodyText3"/>
    <w:rsid w:val="00A179E3"/>
    <w:rPr>
      <w:sz w:val="16"/>
      <w:szCs w:val="16"/>
      <w:lang w:eastAsia="en-US"/>
    </w:rPr>
  </w:style>
  <w:style w:type="paragraph" w:styleId="BodyTextIndent2">
    <w:name w:val="Body Text Indent 2"/>
    <w:basedOn w:val="Normal"/>
    <w:link w:val="BodyTextIndent2Char"/>
    <w:rsid w:val="00A179E3"/>
    <w:pPr>
      <w:ind w:left="432" w:hanging="432"/>
    </w:pPr>
    <w:rPr>
      <w:rFonts w:ascii="Arial" w:hAnsi="Arial"/>
      <w:sz w:val="22"/>
      <w:lang w:val="en-GB"/>
    </w:rPr>
  </w:style>
  <w:style w:type="character" w:customStyle="1" w:styleId="BodyTextIndent2Char">
    <w:name w:val="Body Text Indent 2 Char"/>
    <w:basedOn w:val="DefaultParagraphFont"/>
    <w:link w:val="BodyTextIndent2"/>
    <w:rsid w:val="00A179E3"/>
    <w:rPr>
      <w:rFonts w:ascii="Arial" w:hAnsi="Arial"/>
      <w:sz w:val="22"/>
      <w:szCs w:val="24"/>
      <w:lang w:val="en-GB" w:eastAsia="en-US"/>
    </w:rPr>
  </w:style>
  <w:style w:type="paragraph" w:styleId="BodyTextIndent3">
    <w:name w:val="Body Text Indent 3"/>
    <w:basedOn w:val="Normal"/>
    <w:link w:val="BodyTextIndent3Char"/>
    <w:rsid w:val="00A179E3"/>
    <w:pPr>
      <w:ind w:left="-108"/>
      <w:jc w:val="center"/>
    </w:pPr>
    <w:rPr>
      <w:rFonts w:ascii="Arial" w:hAnsi="Arial"/>
      <w:spacing w:val="-12"/>
      <w:sz w:val="22"/>
      <w:lang w:val="en-GB"/>
    </w:rPr>
  </w:style>
  <w:style w:type="character" w:customStyle="1" w:styleId="BodyTextIndent3Char">
    <w:name w:val="Body Text Indent 3 Char"/>
    <w:basedOn w:val="DefaultParagraphFont"/>
    <w:link w:val="BodyTextIndent3"/>
    <w:rsid w:val="00A179E3"/>
    <w:rPr>
      <w:rFonts w:ascii="Arial" w:hAnsi="Arial"/>
      <w:spacing w:val="-12"/>
      <w:sz w:val="22"/>
      <w:szCs w:val="24"/>
      <w:lang w:val="en-GB" w:eastAsia="en-US"/>
    </w:rPr>
  </w:style>
  <w:style w:type="paragraph" w:customStyle="1" w:styleId="StyleStyle1Condensedby01pt">
    <w:name w:val="Style Style1 + Condensed by  0.1 pt"/>
    <w:basedOn w:val="Normal"/>
    <w:rsid w:val="00A179E3"/>
    <w:pPr>
      <w:widowControl w:val="0"/>
      <w:tabs>
        <w:tab w:val="left" w:pos="1134"/>
      </w:tabs>
      <w:suppressAutoHyphens/>
      <w:autoSpaceDE w:val="0"/>
      <w:autoSpaceDN w:val="0"/>
      <w:adjustRightInd w:val="0"/>
      <w:spacing w:after="240" w:line="240" w:lineRule="exact"/>
    </w:pPr>
    <w:rPr>
      <w:rFonts w:ascii="Arial" w:eastAsia="PMingLiU" w:hAnsi="Arial" w:cs="Arial"/>
      <w:snapToGrid w:val="0"/>
      <w:spacing w:val="-2"/>
      <w:sz w:val="20"/>
      <w:szCs w:val="20"/>
      <w:lang w:val="en-GB" w:eastAsia="zh-TW"/>
    </w:rPr>
  </w:style>
  <w:style w:type="paragraph" w:styleId="DocumentMap">
    <w:name w:val="Document Map"/>
    <w:basedOn w:val="Normal"/>
    <w:link w:val="DocumentMapChar"/>
    <w:rsid w:val="00A179E3"/>
    <w:pPr>
      <w:shd w:val="clear" w:color="auto" w:fill="000080"/>
    </w:pPr>
    <w:rPr>
      <w:rFonts w:ascii="Tahoma" w:hAnsi="Tahoma"/>
      <w:sz w:val="20"/>
      <w:szCs w:val="20"/>
      <w:lang w:val="en-GB"/>
    </w:rPr>
  </w:style>
  <w:style w:type="character" w:customStyle="1" w:styleId="DocumentMapChar">
    <w:name w:val="Document Map Char"/>
    <w:basedOn w:val="DefaultParagraphFont"/>
    <w:link w:val="DocumentMap"/>
    <w:rsid w:val="00A179E3"/>
    <w:rPr>
      <w:rFonts w:ascii="Tahoma" w:hAnsi="Tahoma"/>
      <w:shd w:val="clear" w:color="auto" w:fill="000080"/>
      <w:lang w:val="en-GB" w:eastAsia="en-US"/>
    </w:rPr>
  </w:style>
  <w:style w:type="paragraph" w:customStyle="1" w:styleId="Default">
    <w:name w:val="Default"/>
    <w:rsid w:val="00B832B2"/>
    <w:pPr>
      <w:autoSpaceDE w:val="0"/>
      <w:autoSpaceDN w:val="0"/>
      <w:adjustRightInd w:val="0"/>
      <w:spacing w:line="240" w:lineRule="auto"/>
      <w:jc w:val="left"/>
    </w:pPr>
    <w:rPr>
      <w:rFonts w:ascii="Times New Roman" w:hAnsi="Times New Roman"/>
      <w:color w:val="000000"/>
      <w:lang w:val="en-US" w:eastAsia="en-US"/>
    </w:rPr>
  </w:style>
  <w:style w:type="paragraph" w:customStyle="1" w:styleId="CoverCompany">
    <w:name w:val="Cover Company"/>
    <w:basedOn w:val="BodyText"/>
    <w:rsid w:val="00425BC0"/>
    <w:pPr>
      <w:spacing w:before="100" w:after="100" w:line="240" w:lineRule="auto"/>
      <w:jc w:val="left"/>
    </w:pPr>
    <w:rPr>
      <w:rFonts w:ascii="Arial" w:eastAsia="Times New Roman" w:hAnsi="Arial"/>
      <w:b/>
      <w:noProof/>
      <w:sz w:val="28"/>
      <w:szCs w:val="20"/>
      <w:lang w:val="en-US" w:eastAsia="en-US"/>
    </w:rPr>
  </w:style>
  <w:style w:type="character" w:customStyle="1" w:styleId="apple-converted-space">
    <w:name w:val="apple-converted-space"/>
    <w:basedOn w:val="DefaultParagraphFont"/>
    <w:rsid w:val="00734034"/>
  </w:style>
  <w:style w:type="character" w:customStyle="1" w:styleId="il">
    <w:name w:val="il"/>
    <w:basedOn w:val="DefaultParagraphFont"/>
    <w:rsid w:val="00734034"/>
  </w:style>
  <w:style w:type="table" w:styleId="TableClassic1">
    <w:name w:val="Table Classic 1"/>
    <w:basedOn w:val="TableNormal"/>
    <w:rsid w:val="008954B9"/>
    <w:pPr>
      <w:spacing w:line="240" w:lineRule="auto"/>
      <w:jc w:val="left"/>
    </w:pPr>
    <w:rPr>
      <w:rFonts w:ascii="Times New Roman" w:hAnsi="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basedOn w:val="DefaultParagraphFont"/>
    <w:rsid w:val="00FC7FCF"/>
  </w:style>
  <w:style w:type="table" w:customStyle="1" w:styleId="TableGrid1">
    <w:name w:val="Table Grid1"/>
    <w:basedOn w:val="TableNormal"/>
    <w:next w:val="TableGrid"/>
    <w:uiPriority w:val="59"/>
    <w:rsid w:val="00FC7FCF"/>
    <w:pPr>
      <w:spacing w:line="240" w:lineRule="auto"/>
      <w:jc w:val="lef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7FCF"/>
    <w:pPr>
      <w:spacing w:line="240" w:lineRule="auto"/>
      <w:jc w:val="left"/>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4C6F3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854CA7"/>
    <w:pPr>
      <w:spacing w:line="240" w:lineRule="auto"/>
      <w:jc w:val="left"/>
    </w:pPr>
    <w:rPr>
      <w:rFonts w:ascii="Times New Roman" w:hAnsi="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Heading3numbered">
    <w:name w:val="Heading 3 numbered"/>
    <w:basedOn w:val="Heading3"/>
    <w:rsid w:val="0097152F"/>
    <w:pPr>
      <w:numPr>
        <w:ilvl w:val="2"/>
        <w:numId w:val="10"/>
      </w:numPr>
      <w:spacing w:line="240" w:lineRule="auto"/>
      <w:jc w:val="left"/>
    </w:pPr>
    <w:rPr>
      <w:rFonts w:ascii="Arial" w:eastAsia="SimSun" w:hAnsi="Arial" w:cs="Arial"/>
      <w:lang w:val="en-US" w:eastAsia="zh-CN"/>
    </w:rPr>
  </w:style>
  <w:style w:type="paragraph" w:customStyle="1" w:styleId="StyleHeading3numbered16pt">
    <w:name w:val="Style Heading 3 numbered + 16 pt"/>
    <w:basedOn w:val="Heading3numbered"/>
    <w:rsid w:val="0097152F"/>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198">
      <w:bodyDiv w:val="1"/>
      <w:marLeft w:val="0"/>
      <w:marRight w:val="0"/>
      <w:marTop w:val="0"/>
      <w:marBottom w:val="0"/>
      <w:divBdr>
        <w:top w:val="none" w:sz="0" w:space="0" w:color="auto"/>
        <w:left w:val="none" w:sz="0" w:space="0" w:color="auto"/>
        <w:bottom w:val="none" w:sz="0" w:space="0" w:color="auto"/>
        <w:right w:val="none" w:sz="0" w:space="0" w:color="auto"/>
      </w:divBdr>
    </w:div>
    <w:div w:id="37173257">
      <w:bodyDiv w:val="1"/>
      <w:marLeft w:val="0"/>
      <w:marRight w:val="0"/>
      <w:marTop w:val="0"/>
      <w:marBottom w:val="0"/>
      <w:divBdr>
        <w:top w:val="none" w:sz="0" w:space="0" w:color="auto"/>
        <w:left w:val="none" w:sz="0" w:space="0" w:color="auto"/>
        <w:bottom w:val="none" w:sz="0" w:space="0" w:color="auto"/>
        <w:right w:val="none" w:sz="0" w:space="0" w:color="auto"/>
      </w:divBdr>
    </w:div>
    <w:div w:id="86003309">
      <w:bodyDiv w:val="1"/>
      <w:marLeft w:val="0"/>
      <w:marRight w:val="0"/>
      <w:marTop w:val="0"/>
      <w:marBottom w:val="0"/>
      <w:divBdr>
        <w:top w:val="none" w:sz="0" w:space="0" w:color="auto"/>
        <w:left w:val="none" w:sz="0" w:space="0" w:color="auto"/>
        <w:bottom w:val="none" w:sz="0" w:space="0" w:color="auto"/>
        <w:right w:val="none" w:sz="0" w:space="0" w:color="auto"/>
      </w:divBdr>
    </w:div>
    <w:div w:id="88235005">
      <w:bodyDiv w:val="1"/>
      <w:marLeft w:val="0"/>
      <w:marRight w:val="0"/>
      <w:marTop w:val="0"/>
      <w:marBottom w:val="0"/>
      <w:divBdr>
        <w:top w:val="none" w:sz="0" w:space="0" w:color="auto"/>
        <w:left w:val="none" w:sz="0" w:space="0" w:color="auto"/>
        <w:bottom w:val="none" w:sz="0" w:space="0" w:color="auto"/>
        <w:right w:val="none" w:sz="0" w:space="0" w:color="auto"/>
      </w:divBdr>
    </w:div>
    <w:div w:id="112526084">
      <w:bodyDiv w:val="1"/>
      <w:marLeft w:val="0"/>
      <w:marRight w:val="0"/>
      <w:marTop w:val="0"/>
      <w:marBottom w:val="0"/>
      <w:divBdr>
        <w:top w:val="none" w:sz="0" w:space="0" w:color="auto"/>
        <w:left w:val="none" w:sz="0" w:space="0" w:color="auto"/>
        <w:bottom w:val="none" w:sz="0" w:space="0" w:color="auto"/>
        <w:right w:val="none" w:sz="0" w:space="0" w:color="auto"/>
      </w:divBdr>
    </w:div>
    <w:div w:id="160196353">
      <w:bodyDiv w:val="1"/>
      <w:marLeft w:val="0"/>
      <w:marRight w:val="0"/>
      <w:marTop w:val="0"/>
      <w:marBottom w:val="0"/>
      <w:divBdr>
        <w:top w:val="none" w:sz="0" w:space="0" w:color="auto"/>
        <w:left w:val="none" w:sz="0" w:space="0" w:color="auto"/>
        <w:bottom w:val="none" w:sz="0" w:space="0" w:color="auto"/>
        <w:right w:val="none" w:sz="0" w:space="0" w:color="auto"/>
      </w:divBdr>
    </w:div>
    <w:div w:id="194662090">
      <w:bodyDiv w:val="1"/>
      <w:marLeft w:val="0"/>
      <w:marRight w:val="0"/>
      <w:marTop w:val="0"/>
      <w:marBottom w:val="0"/>
      <w:divBdr>
        <w:top w:val="none" w:sz="0" w:space="0" w:color="auto"/>
        <w:left w:val="none" w:sz="0" w:space="0" w:color="auto"/>
        <w:bottom w:val="none" w:sz="0" w:space="0" w:color="auto"/>
        <w:right w:val="none" w:sz="0" w:space="0" w:color="auto"/>
      </w:divBdr>
    </w:div>
    <w:div w:id="227347178">
      <w:bodyDiv w:val="1"/>
      <w:marLeft w:val="0"/>
      <w:marRight w:val="0"/>
      <w:marTop w:val="0"/>
      <w:marBottom w:val="0"/>
      <w:divBdr>
        <w:top w:val="none" w:sz="0" w:space="0" w:color="auto"/>
        <w:left w:val="none" w:sz="0" w:space="0" w:color="auto"/>
        <w:bottom w:val="none" w:sz="0" w:space="0" w:color="auto"/>
        <w:right w:val="none" w:sz="0" w:space="0" w:color="auto"/>
      </w:divBdr>
    </w:div>
    <w:div w:id="234055869">
      <w:bodyDiv w:val="1"/>
      <w:marLeft w:val="0"/>
      <w:marRight w:val="0"/>
      <w:marTop w:val="0"/>
      <w:marBottom w:val="0"/>
      <w:divBdr>
        <w:top w:val="none" w:sz="0" w:space="0" w:color="auto"/>
        <w:left w:val="none" w:sz="0" w:space="0" w:color="auto"/>
        <w:bottom w:val="none" w:sz="0" w:space="0" w:color="auto"/>
        <w:right w:val="none" w:sz="0" w:space="0" w:color="auto"/>
      </w:divBdr>
    </w:div>
    <w:div w:id="267664842">
      <w:bodyDiv w:val="1"/>
      <w:marLeft w:val="0"/>
      <w:marRight w:val="0"/>
      <w:marTop w:val="0"/>
      <w:marBottom w:val="0"/>
      <w:divBdr>
        <w:top w:val="none" w:sz="0" w:space="0" w:color="auto"/>
        <w:left w:val="none" w:sz="0" w:space="0" w:color="auto"/>
        <w:bottom w:val="none" w:sz="0" w:space="0" w:color="auto"/>
        <w:right w:val="none" w:sz="0" w:space="0" w:color="auto"/>
      </w:divBdr>
    </w:div>
    <w:div w:id="274682564">
      <w:bodyDiv w:val="1"/>
      <w:marLeft w:val="0"/>
      <w:marRight w:val="0"/>
      <w:marTop w:val="0"/>
      <w:marBottom w:val="0"/>
      <w:divBdr>
        <w:top w:val="none" w:sz="0" w:space="0" w:color="auto"/>
        <w:left w:val="none" w:sz="0" w:space="0" w:color="auto"/>
        <w:bottom w:val="none" w:sz="0" w:space="0" w:color="auto"/>
        <w:right w:val="none" w:sz="0" w:space="0" w:color="auto"/>
      </w:divBdr>
    </w:div>
    <w:div w:id="282737430">
      <w:bodyDiv w:val="1"/>
      <w:marLeft w:val="0"/>
      <w:marRight w:val="0"/>
      <w:marTop w:val="0"/>
      <w:marBottom w:val="0"/>
      <w:divBdr>
        <w:top w:val="none" w:sz="0" w:space="0" w:color="auto"/>
        <w:left w:val="none" w:sz="0" w:space="0" w:color="auto"/>
        <w:bottom w:val="none" w:sz="0" w:space="0" w:color="auto"/>
        <w:right w:val="none" w:sz="0" w:space="0" w:color="auto"/>
      </w:divBdr>
    </w:div>
    <w:div w:id="296957332">
      <w:bodyDiv w:val="1"/>
      <w:marLeft w:val="0"/>
      <w:marRight w:val="0"/>
      <w:marTop w:val="0"/>
      <w:marBottom w:val="0"/>
      <w:divBdr>
        <w:top w:val="none" w:sz="0" w:space="0" w:color="auto"/>
        <w:left w:val="none" w:sz="0" w:space="0" w:color="auto"/>
        <w:bottom w:val="none" w:sz="0" w:space="0" w:color="auto"/>
        <w:right w:val="none" w:sz="0" w:space="0" w:color="auto"/>
      </w:divBdr>
    </w:div>
    <w:div w:id="298582880">
      <w:bodyDiv w:val="1"/>
      <w:marLeft w:val="0"/>
      <w:marRight w:val="0"/>
      <w:marTop w:val="0"/>
      <w:marBottom w:val="0"/>
      <w:divBdr>
        <w:top w:val="none" w:sz="0" w:space="0" w:color="auto"/>
        <w:left w:val="none" w:sz="0" w:space="0" w:color="auto"/>
        <w:bottom w:val="none" w:sz="0" w:space="0" w:color="auto"/>
        <w:right w:val="none" w:sz="0" w:space="0" w:color="auto"/>
      </w:divBdr>
    </w:div>
    <w:div w:id="357900290">
      <w:bodyDiv w:val="1"/>
      <w:marLeft w:val="0"/>
      <w:marRight w:val="0"/>
      <w:marTop w:val="0"/>
      <w:marBottom w:val="0"/>
      <w:divBdr>
        <w:top w:val="none" w:sz="0" w:space="0" w:color="auto"/>
        <w:left w:val="none" w:sz="0" w:space="0" w:color="auto"/>
        <w:bottom w:val="none" w:sz="0" w:space="0" w:color="auto"/>
        <w:right w:val="none" w:sz="0" w:space="0" w:color="auto"/>
      </w:divBdr>
    </w:div>
    <w:div w:id="427509078">
      <w:bodyDiv w:val="1"/>
      <w:marLeft w:val="0"/>
      <w:marRight w:val="0"/>
      <w:marTop w:val="0"/>
      <w:marBottom w:val="0"/>
      <w:divBdr>
        <w:top w:val="none" w:sz="0" w:space="0" w:color="auto"/>
        <w:left w:val="none" w:sz="0" w:space="0" w:color="auto"/>
        <w:bottom w:val="none" w:sz="0" w:space="0" w:color="auto"/>
        <w:right w:val="none" w:sz="0" w:space="0" w:color="auto"/>
      </w:divBdr>
    </w:div>
    <w:div w:id="435099712">
      <w:bodyDiv w:val="1"/>
      <w:marLeft w:val="0"/>
      <w:marRight w:val="0"/>
      <w:marTop w:val="0"/>
      <w:marBottom w:val="0"/>
      <w:divBdr>
        <w:top w:val="none" w:sz="0" w:space="0" w:color="auto"/>
        <w:left w:val="none" w:sz="0" w:space="0" w:color="auto"/>
        <w:bottom w:val="none" w:sz="0" w:space="0" w:color="auto"/>
        <w:right w:val="none" w:sz="0" w:space="0" w:color="auto"/>
      </w:divBdr>
    </w:div>
    <w:div w:id="501894802">
      <w:bodyDiv w:val="1"/>
      <w:marLeft w:val="0"/>
      <w:marRight w:val="0"/>
      <w:marTop w:val="0"/>
      <w:marBottom w:val="0"/>
      <w:divBdr>
        <w:top w:val="none" w:sz="0" w:space="0" w:color="auto"/>
        <w:left w:val="none" w:sz="0" w:space="0" w:color="auto"/>
        <w:bottom w:val="none" w:sz="0" w:space="0" w:color="auto"/>
        <w:right w:val="none" w:sz="0" w:space="0" w:color="auto"/>
      </w:divBdr>
    </w:div>
    <w:div w:id="516847949">
      <w:bodyDiv w:val="1"/>
      <w:marLeft w:val="0"/>
      <w:marRight w:val="0"/>
      <w:marTop w:val="0"/>
      <w:marBottom w:val="0"/>
      <w:divBdr>
        <w:top w:val="none" w:sz="0" w:space="0" w:color="auto"/>
        <w:left w:val="none" w:sz="0" w:space="0" w:color="auto"/>
        <w:bottom w:val="none" w:sz="0" w:space="0" w:color="auto"/>
        <w:right w:val="none" w:sz="0" w:space="0" w:color="auto"/>
      </w:divBdr>
    </w:div>
    <w:div w:id="584728470">
      <w:bodyDiv w:val="1"/>
      <w:marLeft w:val="0"/>
      <w:marRight w:val="0"/>
      <w:marTop w:val="0"/>
      <w:marBottom w:val="0"/>
      <w:divBdr>
        <w:top w:val="none" w:sz="0" w:space="0" w:color="auto"/>
        <w:left w:val="none" w:sz="0" w:space="0" w:color="auto"/>
        <w:bottom w:val="none" w:sz="0" w:space="0" w:color="auto"/>
        <w:right w:val="none" w:sz="0" w:space="0" w:color="auto"/>
      </w:divBdr>
    </w:div>
    <w:div w:id="623196154">
      <w:bodyDiv w:val="1"/>
      <w:marLeft w:val="0"/>
      <w:marRight w:val="0"/>
      <w:marTop w:val="0"/>
      <w:marBottom w:val="0"/>
      <w:divBdr>
        <w:top w:val="none" w:sz="0" w:space="0" w:color="auto"/>
        <w:left w:val="none" w:sz="0" w:space="0" w:color="auto"/>
        <w:bottom w:val="none" w:sz="0" w:space="0" w:color="auto"/>
        <w:right w:val="none" w:sz="0" w:space="0" w:color="auto"/>
      </w:divBdr>
    </w:div>
    <w:div w:id="644555265">
      <w:bodyDiv w:val="1"/>
      <w:marLeft w:val="0"/>
      <w:marRight w:val="0"/>
      <w:marTop w:val="0"/>
      <w:marBottom w:val="0"/>
      <w:divBdr>
        <w:top w:val="none" w:sz="0" w:space="0" w:color="auto"/>
        <w:left w:val="none" w:sz="0" w:space="0" w:color="auto"/>
        <w:bottom w:val="none" w:sz="0" w:space="0" w:color="auto"/>
        <w:right w:val="none" w:sz="0" w:space="0" w:color="auto"/>
      </w:divBdr>
    </w:div>
    <w:div w:id="663514940">
      <w:bodyDiv w:val="1"/>
      <w:marLeft w:val="0"/>
      <w:marRight w:val="0"/>
      <w:marTop w:val="0"/>
      <w:marBottom w:val="0"/>
      <w:divBdr>
        <w:top w:val="none" w:sz="0" w:space="0" w:color="auto"/>
        <w:left w:val="none" w:sz="0" w:space="0" w:color="auto"/>
        <w:bottom w:val="none" w:sz="0" w:space="0" w:color="auto"/>
        <w:right w:val="none" w:sz="0" w:space="0" w:color="auto"/>
      </w:divBdr>
    </w:div>
    <w:div w:id="759062787">
      <w:bodyDiv w:val="1"/>
      <w:marLeft w:val="0"/>
      <w:marRight w:val="0"/>
      <w:marTop w:val="0"/>
      <w:marBottom w:val="0"/>
      <w:divBdr>
        <w:top w:val="none" w:sz="0" w:space="0" w:color="auto"/>
        <w:left w:val="none" w:sz="0" w:space="0" w:color="auto"/>
        <w:bottom w:val="none" w:sz="0" w:space="0" w:color="auto"/>
        <w:right w:val="none" w:sz="0" w:space="0" w:color="auto"/>
      </w:divBdr>
    </w:div>
    <w:div w:id="783692726">
      <w:bodyDiv w:val="1"/>
      <w:marLeft w:val="0"/>
      <w:marRight w:val="0"/>
      <w:marTop w:val="0"/>
      <w:marBottom w:val="0"/>
      <w:divBdr>
        <w:top w:val="none" w:sz="0" w:space="0" w:color="auto"/>
        <w:left w:val="none" w:sz="0" w:space="0" w:color="auto"/>
        <w:bottom w:val="none" w:sz="0" w:space="0" w:color="auto"/>
        <w:right w:val="none" w:sz="0" w:space="0" w:color="auto"/>
      </w:divBdr>
    </w:div>
    <w:div w:id="827283158">
      <w:bodyDiv w:val="1"/>
      <w:marLeft w:val="0"/>
      <w:marRight w:val="0"/>
      <w:marTop w:val="0"/>
      <w:marBottom w:val="0"/>
      <w:divBdr>
        <w:top w:val="none" w:sz="0" w:space="0" w:color="auto"/>
        <w:left w:val="none" w:sz="0" w:space="0" w:color="auto"/>
        <w:bottom w:val="none" w:sz="0" w:space="0" w:color="auto"/>
        <w:right w:val="none" w:sz="0" w:space="0" w:color="auto"/>
      </w:divBdr>
    </w:div>
    <w:div w:id="906958358">
      <w:bodyDiv w:val="1"/>
      <w:marLeft w:val="0"/>
      <w:marRight w:val="0"/>
      <w:marTop w:val="0"/>
      <w:marBottom w:val="0"/>
      <w:divBdr>
        <w:top w:val="none" w:sz="0" w:space="0" w:color="auto"/>
        <w:left w:val="none" w:sz="0" w:space="0" w:color="auto"/>
        <w:bottom w:val="none" w:sz="0" w:space="0" w:color="auto"/>
        <w:right w:val="none" w:sz="0" w:space="0" w:color="auto"/>
      </w:divBdr>
    </w:div>
    <w:div w:id="931665209">
      <w:bodyDiv w:val="1"/>
      <w:marLeft w:val="0"/>
      <w:marRight w:val="0"/>
      <w:marTop w:val="0"/>
      <w:marBottom w:val="0"/>
      <w:divBdr>
        <w:top w:val="none" w:sz="0" w:space="0" w:color="auto"/>
        <w:left w:val="none" w:sz="0" w:space="0" w:color="auto"/>
        <w:bottom w:val="none" w:sz="0" w:space="0" w:color="auto"/>
        <w:right w:val="none" w:sz="0" w:space="0" w:color="auto"/>
      </w:divBdr>
    </w:div>
    <w:div w:id="948663924">
      <w:bodyDiv w:val="1"/>
      <w:marLeft w:val="0"/>
      <w:marRight w:val="0"/>
      <w:marTop w:val="0"/>
      <w:marBottom w:val="0"/>
      <w:divBdr>
        <w:top w:val="none" w:sz="0" w:space="0" w:color="auto"/>
        <w:left w:val="none" w:sz="0" w:space="0" w:color="auto"/>
        <w:bottom w:val="none" w:sz="0" w:space="0" w:color="auto"/>
        <w:right w:val="none" w:sz="0" w:space="0" w:color="auto"/>
      </w:divBdr>
    </w:div>
    <w:div w:id="1005015446">
      <w:bodyDiv w:val="1"/>
      <w:marLeft w:val="0"/>
      <w:marRight w:val="0"/>
      <w:marTop w:val="0"/>
      <w:marBottom w:val="0"/>
      <w:divBdr>
        <w:top w:val="none" w:sz="0" w:space="0" w:color="auto"/>
        <w:left w:val="none" w:sz="0" w:space="0" w:color="auto"/>
        <w:bottom w:val="none" w:sz="0" w:space="0" w:color="auto"/>
        <w:right w:val="none" w:sz="0" w:space="0" w:color="auto"/>
      </w:divBdr>
    </w:div>
    <w:div w:id="1050686600">
      <w:bodyDiv w:val="1"/>
      <w:marLeft w:val="0"/>
      <w:marRight w:val="0"/>
      <w:marTop w:val="0"/>
      <w:marBottom w:val="0"/>
      <w:divBdr>
        <w:top w:val="none" w:sz="0" w:space="0" w:color="auto"/>
        <w:left w:val="none" w:sz="0" w:space="0" w:color="auto"/>
        <w:bottom w:val="none" w:sz="0" w:space="0" w:color="auto"/>
        <w:right w:val="none" w:sz="0" w:space="0" w:color="auto"/>
      </w:divBdr>
    </w:div>
    <w:div w:id="1054817415">
      <w:bodyDiv w:val="1"/>
      <w:marLeft w:val="0"/>
      <w:marRight w:val="0"/>
      <w:marTop w:val="0"/>
      <w:marBottom w:val="0"/>
      <w:divBdr>
        <w:top w:val="none" w:sz="0" w:space="0" w:color="auto"/>
        <w:left w:val="none" w:sz="0" w:space="0" w:color="auto"/>
        <w:bottom w:val="none" w:sz="0" w:space="0" w:color="auto"/>
        <w:right w:val="none" w:sz="0" w:space="0" w:color="auto"/>
      </w:divBdr>
    </w:div>
    <w:div w:id="1060667007">
      <w:bodyDiv w:val="1"/>
      <w:marLeft w:val="0"/>
      <w:marRight w:val="0"/>
      <w:marTop w:val="0"/>
      <w:marBottom w:val="0"/>
      <w:divBdr>
        <w:top w:val="none" w:sz="0" w:space="0" w:color="auto"/>
        <w:left w:val="none" w:sz="0" w:space="0" w:color="auto"/>
        <w:bottom w:val="none" w:sz="0" w:space="0" w:color="auto"/>
        <w:right w:val="none" w:sz="0" w:space="0" w:color="auto"/>
      </w:divBdr>
    </w:div>
    <w:div w:id="1063480847">
      <w:bodyDiv w:val="1"/>
      <w:marLeft w:val="0"/>
      <w:marRight w:val="0"/>
      <w:marTop w:val="0"/>
      <w:marBottom w:val="0"/>
      <w:divBdr>
        <w:top w:val="none" w:sz="0" w:space="0" w:color="auto"/>
        <w:left w:val="none" w:sz="0" w:space="0" w:color="auto"/>
        <w:bottom w:val="none" w:sz="0" w:space="0" w:color="auto"/>
        <w:right w:val="none" w:sz="0" w:space="0" w:color="auto"/>
      </w:divBdr>
    </w:div>
    <w:div w:id="1073352939">
      <w:bodyDiv w:val="1"/>
      <w:marLeft w:val="0"/>
      <w:marRight w:val="0"/>
      <w:marTop w:val="0"/>
      <w:marBottom w:val="0"/>
      <w:divBdr>
        <w:top w:val="none" w:sz="0" w:space="0" w:color="auto"/>
        <w:left w:val="none" w:sz="0" w:space="0" w:color="auto"/>
        <w:bottom w:val="none" w:sz="0" w:space="0" w:color="auto"/>
        <w:right w:val="none" w:sz="0" w:space="0" w:color="auto"/>
      </w:divBdr>
    </w:div>
    <w:div w:id="1101951201">
      <w:bodyDiv w:val="1"/>
      <w:marLeft w:val="0"/>
      <w:marRight w:val="0"/>
      <w:marTop w:val="0"/>
      <w:marBottom w:val="0"/>
      <w:divBdr>
        <w:top w:val="none" w:sz="0" w:space="0" w:color="auto"/>
        <w:left w:val="none" w:sz="0" w:space="0" w:color="auto"/>
        <w:bottom w:val="none" w:sz="0" w:space="0" w:color="auto"/>
        <w:right w:val="none" w:sz="0" w:space="0" w:color="auto"/>
      </w:divBdr>
    </w:div>
    <w:div w:id="1136025037">
      <w:bodyDiv w:val="1"/>
      <w:marLeft w:val="0"/>
      <w:marRight w:val="0"/>
      <w:marTop w:val="0"/>
      <w:marBottom w:val="0"/>
      <w:divBdr>
        <w:top w:val="none" w:sz="0" w:space="0" w:color="auto"/>
        <w:left w:val="none" w:sz="0" w:space="0" w:color="auto"/>
        <w:bottom w:val="none" w:sz="0" w:space="0" w:color="auto"/>
        <w:right w:val="none" w:sz="0" w:space="0" w:color="auto"/>
      </w:divBdr>
    </w:div>
    <w:div w:id="1140457793">
      <w:bodyDiv w:val="1"/>
      <w:marLeft w:val="0"/>
      <w:marRight w:val="0"/>
      <w:marTop w:val="0"/>
      <w:marBottom w:val="0"/>
      <w:divBdr>
        <w:top w:val="none" w:sz="0" w:space="0" w:color="auto"/>
        <w:left w:val="none" w:sz="0" w:space="0" w:color="auto"/>
        <w:bottom w:val="none" w:sz="0" w:space="0" w:color="auto"/>
        <w:right w:val="none" w:sz="0" w:space="0" w:color="auto"/>
      </w:divBdr>
    </w:div>
    <w:div w:id="1207530035">
      <w:bodyDiv w:val="1"/>
      <w:marLeft w:val="0"/>
      <w:marRight w:val="0"/>
      <w:marTop w:val="0"/>
      <w:marBottom w:val="0"/>
      <w:divBdr>
        <w:top w:val="none" w:sz="0" w:space="0" w:color="auto"/>
        <w:left w:val="none" w:sz="0" w:space="0" w:color="auto"/>
        <w:bottom w:val="none" w:sz="0" w:space="0" w:color="auto"/>
        <w:right w:val="none" w:sz="0" w:space="0" w:color="auto"/>
      </w:divBdr>
    </w:div>
    <w:div w:id="1229729008">
      <w:bodyDiv w:val="1"/>
      <w:marLeft w:val="0"/>
      <w:marRight w:val="0"/>
      <w:marTop w:val="0"/>
      <w:marBottom w:val="0"/>
      <w:divBdr>
        <w:top w:val="none" w:sz="0" w:space="0" w:color="auto"/>
        <w:left w:val="none" w:sz="0" w:space="0" w:color="auto"/>
        <w:bottom w:val="none" w:sz="0" w:space="0" w:color="auto"/>
        <w:right w:val="none" w:sz="0" w:space="0" w:color="auto"/>
      </w:divBdr>
    </w:div>
    <w:div w:id="1250654969">
      <w:bodyDiv w:val="1"/>
      <w:marLeft w:val="0"/>
      <w:marRight w:val="0"/>
      <w:marTop w:val="0"/>
      <w:marBottom w:val="0"/>
      <w:divBdr>
        <w:top w:val="none" w:sz="0" w:space="0" w:color="auto"/>
        <w:left w:val="none" w:sz="0" w:space="0" w:color="auto"/>
        <w:bottom w:val="none" w:sz="0" w:space="0" w:color="auto"/>
        <w:right w:val="none" w:sz="0" w:space="0" w:color="auto"/>
      </w:divBdr>
    </w:div>
    <w:div w:id="1285579863">
      <w:bodyDiv w:val="1"/>
      <w:marLeft w:val="0"/>
      <w:marRight w:val="0"/>
      <w:marTop w:val="0"/>
      <w:marBottom w:val="0"/>
      <w:divBdr>
        <w:top w:val="none" w:sz="0" w:space="0" w:color="auto"/>
        <w:left w:val="none" w:sz="0" w:space="0" w:color="auto"/>
        <w:bottom w:val="none" w:sz="0" w:space="0" w:color="auto"/>
        <w:right w:val="none" w:sz="0" w:space="0" w:color="auto"/>
      </w:divBdr>
    </w:div>
    <w:div w:id="1335300003">
      <w:bodyDiv w:val="1"/>
      <w:marLeft w:val="0"/>
      <w:marRight w:val="0"/>
      <w:marTop w:val="0"/>
      <w:marBottom w:val="0"/>
      <w:divBdr>
        <w:top w:val="none" w:sz="0" w:space="0" w:color="auto"/>
        <w:left w:val="none" w:sz="0" w:space="0" w:color="auto"/>
        <w:bottom w:val="none" w:sz="0" w:space="0" w:color="auto"/>
        <w:right w:val="none" w:sz="0" w:space="0" w:color="auto"/>
      </w:divBdr>
    </w:div>
    <w:div w:id="1339504484">
      <w:bodyDiv w:val="1"/>
      <w:marLeft w:val="0"/>
      <w:marRight w:val="0"/>
      <w:marTop w:val="0"/>
      <w:marBottom w:val="0"/>
      <w:divBdr>
        <w:top w:val="none" w:sz="0" w:space="0" w:color="auto"/>
        <w:left w:val="none" w:sz="0" w:space="0" w:color="auto"/>
        <w:bottom w:val="none" w:sz="0" w:space="0" w:color="auto"/>
        <w:right w:val="none" w:sz="0" w:space="0" w:color="auto"/>
      </w:divBdr>
    </w:div>
    <w:div w:id="1341548835">
      <w:bodyDiv w:val="1"/>
      <w:marLeft w:val="0"/>
      <w:marRight w:val="0"/>
      <w:marTop w:val="0"/>
      <w:marBottom w:val="0"/>
      <w:divBdr>
        <w:top w:val="none" w:sz="0" w:space="0" w:color="auto"/>
        <w:left w:val="none" w:sz="0" w:space="0" w:color="auto"/>
        <w:bottom w:val="none" w:sz="0" w:space="0" w:color="auto"/>
        <w:right w:val="none" w:sz="0" w:space="0" w:color="auto"/>
      </w:divBdr>
    </w:div>
    <w:div w:id="1365642425">
      <w:bodyDiv w:val="1"/>
      <w:marLeft w:val="0"/>
      <w:marRight w:val="0"/>
      <w:marTop w:val="0"/>
      <w:marBottom w:val="0"/>
      <w:divBdr>
        <w:top w:val="none" w:sz="0" w:space="0" w:color="auto"/>
        <w:left w:val="none" w:sz="0" w:space="0" w:color="auto"/>
        <w:bottom w:val="none" w:sz="0" w:space="0" w:color="auto"/>
        <w:right w:val="none" w:sz="0" w:space="0" w:color="auto"/>
      </w:divBdr>
    </w:div>
    <w:div w:id="1432505580">
      <w:bodyDiv w:val="1"/>
      <w:marLeft w:val="0"/>
      <w:marRight w:val="0"/>
      <w:marTop w:val="0"/>
      <w:marBottom w:val="0"/>
      <w:divBdr>
        <w:top w:val="none" w:sz="0" w:space="0" w:color="auto"/>
        <w:left w:val="none" w:sz="0" w:space="0" w:color="auto"/>
        <w:bottom w:val="none" w:sz="0" w:space="0" w:color="auto"/>
        <w:right w:val="none" w:sz="0" w:space="0" w:color="auto"/>
      </w:divBdr>
    </w:div>
    <w:div w:id="1451703288">
      <w:bodyDiv w:val="1"/>
      <w:marLeft w:val="0"/>
      <w:marRight w:val="0"/>
      <w:marTop w:val="0"/>
      <w:marBottom w:val="0"/>
      <w:divBdr>
        <w:top w:val="none" w:sz="0" w:space="0" w:color="auto"/>
        <w:left w:val="none" w:sz="0" w:space="0" w:color="auto"/>
        <w:bottom w:val="none" w:sz="0" w:space="0" w:color="auto"/>
        <w:right w:val="none" w:sz="0" w:space="0" w:color="auto"/>
      </w:divBdr>
    </w:div>
    <w:div w:id="1467502396">
      <w:bodyDiv w:val="1"/>
      <w:marLeft w:val="0"/>
      <w:marRight w:val="0"/>
      <w:marTop w:val="0"/>
      <w:marBottom w:val="0"/>
      <w:divBdr>
        <w:top w:val="none" w:sz="0" w:space="0" w:color="auto"/>
        <w:left w:val="none" w:sz="0" w:space="0" w:color="auto"/>
        <w:bottom w:val="none" w:sz="0" w:space="0" w:color="auto"/>
        <w:right w:val="none" w:sz="0" w:space="0" w:color="auto"/>
      </w:divBdr>
    </w:div>
    <w:div w:id="1471283306">
      <w:bodyDiv w:val="1"/>
      <w:marLeft w:val="0"/>
      <w:marRight w:val="0"/>
      <w:marTop w:val="0"/>
      <w:marBottom w:val="0"/>
      <w:divBdr>
        <w:top w:val="none" w:sz="0" w:space="0" w:color="auto"/>
        <w:left w:val="none" w:sz="0" w:space="0" w:color="auto"/>
        <w:bottom w:val="none" w:sz="0" w:space="0" w:color="auto"/>
        <w:right w:val="none" w:sz="0" w:space="0" w:color="auto"/>
      </w:divBdr>
    </w:div>
    <w:div w:id="1481381534">
      <w:bodyDiv w:val="1"/>
      <w:marLeft w:val="0"/>
      <w:marRight w:val="0"/>
      <w:marTop w:val="0"/>
      <w:marBottom w:val="0"/>
      <w:divBdr>
        <w:top w:val="none" w:sz="0" w:space="0" w:color="auto"/>
        <w:left w:val="none" w:sz="0" w:space="0" w:color="auto"/>
        <w:bottom w:val="none" w:sz="0" w:space="0" w:color="auto"/>
        <w:right w:val="none" w:sz="0" w:space="0" w:color="auto"/>
      </w:divBdr>
    </w:div>
    <w:div w:id="1492479618">
      <w:bodyDiv w:val="1"/>
      <w:marLeft w:val="0"/>
      <w:marRight w:val="0"/>
      <w:marTop w:val="0"/>
      <w:marBottom w:val="0"/>
      <w:divBdr>
        <w:top w:val="none" w:sz="0" w:space="0" w:color="auto"/>
        <w:left w:val="none" w:sz="0" w:space="0" w:color="auto"/>
        <w:bottom w:val="none" w:sz="0" w:space="0" w:color="auto"/>
        <w:right w:val="none" w:sz="0" w:space="0" w:color="auto"/>
      </w:divBdr>
    </w:div>
    <w:div w:id="1596788885">
      <w:bodyDiv w:val="1"/>
      <w:marLeft w:val="0"/>
      <w:marRight w:val="0"/>
      <w:marTop w:val="0"/>
      <w:marBottom w:val="0"/>
      <w:divBdr>
        <w:top w:val="none" w:sz="0" w:space="0" w:color="auto"/>
        <w:left w:val="none" w:sz="0" w:space="0" w:color="auto"/>
        <w:bottom w:val="none" w:sz="0" w:space="0" w:color="auto"/>
        <w:right w:val="none" w:sz="0" w:space="0" w:color="auto"/>
      </w:divBdr>
    </w:div>
    <w:div w:id="1632402032">
      <w:bodyDiv w:val="1"/>
      <w:marLeft w:val="0"/>
      <w:marRight w:val="0"/>
      <w:marTop w:val="0"/>
      <w:marBottom w:val="0"/>
      <w:divBdr>
        <w:top w:val="none" w:sz="0" w:space="0" w:color="auto"/>
        <w:left w:val="none" w:sz="0" w:space="0" w:color="auto"/>
        <w:bottom w:val="none" w:sz="0" w:space="0" w:color="auto"/>
        <w:right w:val="none" w:sz="0" w:space="0" w:color="auto"/>
      </w:divBdr>
    </w:div>
    <w:div w:id="1667782984">
      <w:bodyDiv w:val="1"/>
      <w:marLeft w:val="0"/>
      <w:marRight w:val="0"/>
      <w:marTop w:val="0"/>
      <w:marBottom w:val="0"/>
      <w:divBdr>
        <w:top w:val="none" w:sz="0" w:space="0" w:color="auto"/>
        <w:left w:val="none" w:sz="0" w:space="0" w:color="auto"/>
        <w:bottom w:val="none" w:sz="0" w:space="0" w:color="auto"/>
        <w:right w:val="none" w:sz="0" w:space="0" w:color="auto"/>
      </w:divBdr>
    </w:div>
    <w:div w:id="1681620783">
      <w:bodyDiv w:val="1"/>
      <w:marLeft w:val="0"/>
      <w:marRight w:val="0"/>
      <w:marTop w:val="0"/>
      <w:marBottom w:val="0"/>
      <w:divBdr>
        <w:top w:val="none" w:sz="0" w:space="0" w:color="auto"/>
        <w:left w:val="none" w:sz="0" w:space="0" w:color="auto"/>
        <w:bottom w:val="none" w:sz="0" w:space="0" w:color="auto"/>
        <w:right w:val="none" w:sz="0" w:space="0" w:color="auto"/>
      </w:divBdr>
    </w:div>
    <w:div w:id="1733694294">
      <w:bodyDiv w:val="1"/>
      <w:marLeft w:val="0"/>
      <w:marRight w:val="0"/>
      <w:marTop w:val="0"/>
      <w:marBottom w:val="0"/>
      <w:divBdr>
        <w:top w:val="none" w:sz="0" w:space="0" w:color="auto"/>
        <w:left w:val="none" w:sz="0" w:space="0" w:color="auto"/>
        <w:bottom w:val="none" w:sz="0" w:space="0" w:color="auto"/>
        <w:right w:val="none" w:sz="0" w:space="0" w:color="auto"/>
      </w:divBdr>
    </w:div>
    <w:div w:id="1738556075">
      <w:bodyDiv w:val="1"/>
      <w:marLeft w:val="0"/>
      <w:marRight w:val="0"/>
      <w:marTop w:val="0"/>
      <w:marBottom w:val="0"/>
      <w:divBdr>
        <w:top w:val="none" w:sz="0" w:space="0" w:color="auto"/>
        <w:left w:val="none" w:sz="0" w:space="0" w:color="auto"/>
        <w:bottom w:val="none" w:sz="0" w:space="0" w:color="auto"/>
        <w:right w:val="none" w:sz="0" w:space="0" w:color="auto"/>
      </w:divBdr>
    </w:div>
    <w:div w:id="1743091620">
      <w:bodyDiv w:val="1"/>
      <w:marLeft w:val="0"/>
      <w:marRight w:val="0"/>
      <w:marTop w:val="0"/>
      <w:marBottom w:val="0"/>
      <w:divBdr>
        <w:top w:val="none" w:sz="0" w:space="0" w:color="auto"/>
        <w:left w:val="none" w:sz="0" w:space="0" w:color="auto"/>
        <w:bottom w:val="none" w:sz="0" w:space="0" w:color="auto"/>
        <w:right w:val="none" w:sz="0" w:space="0" w:color="auto"/>
      </w:divBdr>
    </w:div>
    <w:div w:id="1783723227">
      <w:bodyDiv w:val="1"/>
      <w:marLeft w:val="0"/>
      <w:marRight w:val="0"/>
      <w:marTop w:val="0"/>
      <w:marBottom w:val="0"/>
      <w:divBdr>
        <w:top w:val="none" w:sz="0" w:space="0" w:color="auto"/>
        <w:left w:val="none" w:sz="0" w:space="0" w:color="auto"/>
        <w:bottom w:val="none" w:sz="0" w:space="0" w:color="auto"/>
        <w:right w:val="none" w:sz="0" w:space="0" w:color="auto"/>
      </w:divBdr>
    </w:div>
    <w:div w:id="1805614147">
      <w:bodyDiv w:val="1"/>
      <w:marLeft w:val="0"/>
      <w:marRight w:val="0"/>
      <w:marTop w:val="0"/>
      <w:marBottom w:val="0"/>
      <w:divBdr>
        <w:top w:val="none" w:sz="0" w:space="0" w:color="auto"/>
        <w:left w:val="none" w:sz="0" w:space="0" w:color="auto"/>
        <w:bottom w:val="none" w:sz="0" w:space="0" w:color="auto"/>
        <w:right w:val="none" w:sz="0" w:space="0" w:color="auto"/>
      </w:divBdr>
    </w:div>
    <w:div w:id="1830829877">
      <w:bodyDiv w:val="1"/>
      <w:marLeft w:val="0"/>
      <w:marRight w:val="0"/>
      <w:marTop w:val="0"/>
      <w:marBottom w:val="0"/>
      <w:divBdr>
        <w:top w:val="none" w:sz="0" w:space="0" w:color="auto"/>
        <w:left w:val="none" w:sz="0" w:space="0" w:color="auto"/>
        <w:bottom w:val="none" w:sz="0" w:space="0" w:color="auto"/>
        <w:right w:val="none" w:sz="0" w:space="0" w:color="auto"/>
      </w:divBdr>
    </w:div>
    <w:div w:id="1848785146">
      <w:bodyDiv w:val="1"/>
      <w:marLeft w:val="0"/>
      <w:marRight w:val="0"/>
      <w:marTop w:val="0"/>
      <w:marBottom w:val="0"/>
      <w:divBdr>
        <w:top w:val="none" w:sz="0" w:space="0" w:color="auto"/>
        <w:left w:val="none" w:sz="0" w:space="0" w:color="auto"/>
        <w:bottom w:val="none" w:sz="0" w:space="0" w:color="auto"/>
        <w:right w:val="none" w:sz="0" w:space="0" w:color="auto"/>
      </w:divBdr>
    </w:div>
    <w:div w:id="1848980944">
      <w:bodyDiv w:val="1"/>
      <w:marLeft w:val="0"/>
      <w:marRight w:val="0"/>
      <w:marTop w:val="0"/>
      <w:marBottom w:val="0"/>
      <w:divBdr>
        <w:top w:val="none" w:sz="0" w:space="0" w:color="auto"/>
        <w:left w:val="none" w:sz="0" w:space="0" w:color="auto"/>
        <w:bottom w:val="none" w:sz="0" w:space="0" w:color="auto"/>
        <w:right w:val="none" w:sz="0" w:space="0" w:color="auto"/>
      </w:divBdr>
    </w:div>
    <w:div w:id="1860581291">
      <w:bodyDiv w:val="1"/>
      <w:marLeft w:val="0"/>
      <w:marRight w:val="0"/>
      <w:marTop w:val="0"/>
      <w:marBottom w:val="0"/>
      <w:divBdr>
        <w:top w:val="none" w:sz="0" w:space="0" w:color="auto"/>
        <w:left w:val="none" w:sz="0" w:space="0" w:color="auto"/>
        <w:bottom w:val="none" w:sz="0" w:space="0" w:color="auto"/>
        <w:right w:val="none" w:sz="0" w:space="0" w:color="auto"/>
      </w:divBdr>
    </w:div>
    <w:div w:id="1871916025">
      <w:bodyDiv w:val="1"/>
      <w:marLeft w:val="0"/>
      <w:marRight w:val="0"/>
      <w:marTop w:val="0"/>
      <w:marBottom w:val="0"/>
      <w:divBdr>
        <w:top w:val="none" w:sz="0" w:space="0" w:color="auto"/>
        <w:left w:val="none" w:sz="0" w:space="0" w:color="auto"/>
        <w:bottom w:val="none" w:sz="0" w:space="0" w:color="auto"/>
        <w:right w:val="none" w:sz="0" w:space="0" w:color="auto"/>
      </w:divBdr>
    </w:div>
    <w:div w:id="1889801965">
      <w:bodyDiv w:val="1"/>
      <w:marLeft w:val="0"/>
      <w:marRight w:val="0"/>
      <w:marTop w:val="0"/>
      <w:marBottom w:val="0"/>
      <w:divBdr>
        <w:top w:val="none" w:sz="0" w:space="0" w:color="auto"/>
        <w:left w:val="none" w:sz="0" w:space="0" w:color="auto"/>
        <w:bottom w:val="none" w:sz="0" w:space="0" w:color="auto"/>
        <w:right w:val="none" w:sz="0" w:space="0" w:color="auto"/>
      </w:divBdr>
    </w:div>
    <w:div w:id="1922369869">
      <w:bodyDiv w:val="1"/>
      <w:marLeft w:val="0"/>
      <w:marRight w:val="0"/>
      <w:marTop w:val="0"/>
      <w:marBottom w:val="0"/>
      <w:divBdr>
        <w:top w:val="none" w:sz="0" w:space="0" w:color="auto"/>
        <w:left w:val="none" w:sz="0" w:space="0" w:color="auto"/>
        <w:bottom w:val="none" w:sz="0" w:space="0" w:color="auto"/>
        <w:right w:val="none" w:sz="0" w:space="0" w:color="auto"/>
      </w:divBdr>
    </w:div>
    <w:div w:id="1978607809">
      <w:bodyDiv w:val="1"/>
      <w:marLeft w:val="0"/>
      <w:marRight w:val="0"/>
      <w:marTop w:val="0"/>
      <w:marBottom w:val="0"/>
      <w:divBdr>
        <w:top w:val="none" w:sz="0" w:space="0" w:color="auto"/>
        <w:left w:val="none" w:sz="0" w:space="0" w:color="auto"/>
        <w:bottom w:val="none" w:sz="0" w:space="0" w:color="auto"/>
        <w:right w:val="none" w:sz="0" w:space="0" w:color="auto"/>
      </w:divBdr>
    </w:div>
    <w:div w:id="1998721866">
      <w:bodyDiv w:val="1"/>
      <w:marLeft w:val="0"/>
      <w:marRight w:val="0"/>
      <w:marTop w:val="0"/>
      <w:marBottom w:val="0"/>
      <w:divBdr>
        <w:top w:val="none" w:sz="0" w:space="0" w:color="auto"/>
        <w:left w:val="none" w:sz="0" w:space="0" w:color="auto"/>
        <w:bottom w:val="none" w:sz="0" w:space="0" w:color="auto"/>
        <w:right w:val="none" w:sz="0" w:space="0" w:color="auto"/>
      </w:divBdr>
    </w:div>
    <w:div w:id="2023126722">
      <w:bodyDiv w:val="1"/>
      <w:marLeft w:val="0"/>
      <w:marRight w:val="0"/>
      <w:marTop w:val="0"/>
      <w:marBottom w:val="0"/>
      <w:divBdr>
        <w:top w:val="none" w:sz="0" w:space="0" w:color="auto"/>
        <w:left w:val="none" w:sz="0" w:space="0" w:color="auto"/>
        <w:bottom w:val="none" w:sz="0" w:space="0" w:color="auto"/>
        <w:right w:val="none" w:sz="0" w:space="0" w:color="auto"/>
      </w:divBdr>
    </w:div>
    <w:div w:id="2028680204">
      <w:bodyDiv w:val="1"/>
      <w:marLeft w:val="0"/>
      <w:marRight w:val="0"/>
      <w:marTop w:val="0"/>
      <w:marBottom w:val="0"/>
      <w:divBdr>
        <w:top w:val="none" w:sz="0" w:space="0" w:color="auto"/>
        <w:left w:val="none" w:sz="0" w:space="0" w:color="auto"/>
        <w:bottom w:val="none" w:sz="0" w:space="0" w:color="auto"/>
        <w:right w:val="none" w:sz="0" w:space="0" w:color="auto"/>
      </w:divBdr>
    </w:div>
    <w:div w:id="2052225910">
      <w:bodyDiv w:val="1"/>
      <w:marLeft w:val="0"/>
      <w:marRight w:val="0"/>
      <w:marTop w:val="0"/>
      <w:marBottom w:val="0"/>
      <w:divBdr>
        <w:top w:val="none" w:sz="0" w:space="0" w:color="auto"/>
        <w:left w:val="none" w:sz="0" w:space="0" w:color="auto"/>
        <w:bottom w:val="none" w:sz="0" w:space="0" w:color="auto"/>
        <w:right w:val="none" w:sz="0" w:space="0" w:color="auto"/>
      </w:divBdr>
    </w:div>
    <w:div w:id="2083209198">
      <w:bodyDiv w:val="1"/>
      <w:marLeft w:val="0"/>
      <w:marRight w:val="0"/>
      <w:marTop w:val="0"/>
      <w:marBottom w:val="0"/>
      <w:divBdr>
        <w:top w:val="none" w:sz="0" w:space="0" w:color="auto"/>
        <w:left w:val="none" w:sz="0" w:space="0" w:color="auto"/>
        <w:bottom w:val="none" w:sz="0" w:space="0" w:color="auto"/>
        <w:right w:val="none" w:sz="0" w:space="0" w:color="auto"/>
      </w:divBdr>
    </w:div>
    <w:div w:id="2093039880">
      <w:bodyDiv w:val="1"/>
      <w:marLeft w:val="0"/>
      <w:marRight w:val="0"/>
      <w:marTop w:val="0"/>
      <w:marBottom w:val="0"/>
      <w:divBdr>
        <w:top w:val="none" w:sz="0" w:space="0" w:color="auto"/>
        <w:left w:val="none" w:sz="0" w:space="0" w:color="auto"/>
        <w:bottom w:val="none" w:sz="0" w:space="0" w:color="auto"/>
        <w:right w:val="none" w:sz="0" w:space="0" w:color="auto"/>
      </w:divBdr>
    </w:div>
    <w:div w:id="2102333036">
      <w:bodyDiv w:val="1"/>
      <w:marLeft w:val="0"/>
      <w:marRight w:val="0"/>
      <w:marTop w:val="0"/>
      <w:marBottom w:val="0"/>
      <w:divBdr>
        <w:top w:val="none" w:sz="0" w:space="0" w:color="auto"/>
        <w:left w:val="none" w:sz="0" w:space="0" w:color="auto"/>
        <w:bottom w:val="none" w:sz="0" w:space="0" w:color="auto"/>
        <w:right w:val="none" w:sz="0" w:space="0" w:color="auto"/>
      </w:divBdr>
    </w:div>
    <w:div w:id="2110655641">
      <w:bodyDiv w:val="1"/>
      <w:marLeft w:val="0"/>
      <w:marRight w:val="0"/>
      <w:marTop w:val="0"/>
      <w:marBottom w:val="0"/>
      <w:divBdr>
        <w:top w:val="none" w:sz="0" w:space="0" w:color="auto"/>
        <w:left w:val="none" w:sz="0" w:space="0" w:color="auto"/>
        <w:bottom w:val="none" w:sz="0" w:space="0" w:color="auto"/>
        <w:right w:val="none" w:sz="0" w:space="0" w:color="auto"/>
      </w:divBdr>
    </w:div>
    <w:div w:id="21379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image" Target="media/image9.emf"/><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e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emf"/><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image" Target="media/image2.jpeg"/><Relationship Id="rId19" Type="http://schemas.openxmlformats.org/officeDocument/2006/relationships/chart" Target="charts/chart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rry\Documents\Timor-Leste\SoL3\Annual%20Plan%20and%20ACIAR%20reports\2015-2016\July%20and%20later\Calculations%20for%20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SoL Australian budget (AUD) over project </a:t>
            </a:r>
          </a:p>
        </c:rich>
      </c:tx>
      <c:overlay val="0"/>
      <c:spPr>
        <a:noFill/>
        <a:ln>
          <a:noFill/>
        </a:ln>
        <a:effectLst/>
      </c:spPr>
    </c:title>
    <c:autoTitleDeleted val="0"/>
    <c:plotArea>
      <c:layout/>
      <c:lineChart>
        <c:grouping val="standard"/>
        <c:varyColors val="0"/>
        <c:ser>
          <c:idx val="0"/>
          <c:order val="0"/>
          <c:tx>
            <c:strRef>
              <c:f>Sheet1!$A$4</c:f>
              <c:strCache>
                <c:ptCount val="1"/>
                <c:pt idx="0">
                  <c:v>Component 1</c:v>
                </c:pt>
              </c:strCache>
            </c:strRef>
          </c:tx>
          <c:spPr>
            <a:ln w="28575" cap="rnd">
              <a:solidFill>
                <a:schemeClr val="accent1"/>
              </a:solidFill>
              <a:round/>
            </a:ln>
            <a:effectLst/>
          </c:spPr>
          <c:marker>
            <c:symbol val="none"/>
          </c:marker>
          <c:cat>
            <c:strRef>
              <c:f>Sheet1!$B$3:$F$3</c:f>
              <c:strCache>
                <c:ptCount val="5"/>
                <c:pt idx="0">
                  <c:v>2011-2012</c:v>
                </c:pt>
                <c:pt idx="1">
                  <c:v>2012-2013</c:v>
                </c:pt>
                <c:pt idx="2">
                  <c:v>2013-2014</c:v>
                </c:pt>
                <c:pt idx="3">
                  <c:v>2014-2015</c:v>
                </c:pt>
                <c:pt idx="4">
                  <c:v>2015-2016</c:v>
                </c:pt>
              </c:strCache>
            </c:strRef>
          </c:cat>
          <c:val>
            <c:numRef>
              <c:f>Sheet1!$B$4:$F$4</c:f>
              <c:numCache>
                <c:formatCode>General</c:formatCode>
                <c:ptCount val="5"/>
                <c:pt idx="0">
                  <c:v>518</c:v>
                </c:pt>
                <c:pt idx="1">
                  <c:v>533</c:v>
                </c:pt>
                <c:pt idx="2">
                  <c:v>533</c:v>
                </c:pt>
                <c:pt idx="3">
                  <c:v>258</c:v>
                </c:pt>
                <c:pt idx="4">
                  <c:v>160</c:v>
                </c:pt>
              </c:numCache>
            </c:numRef>
          </c:val>
          <c:smooth val="0"/>
        </c:ser>
        <c:ser>
          <c:idx val="1"/>
          <c:order val="1"/>
          <c:tx>
            <c:strRef>
              <c:f>Sheet1!$A$5</c:f>
              <c:strCache>
                <c:ptCount val="1"/>
                <c:pt idx="0">
                  <c:v>Component 2</c:v>
                </c:pt>
              </c:strCache>
            </c:strRef>
          </c:tx>
          <c:spPr>
            <a:ln w="28575" cap="rnd">
              <a:solidFill>
                <a:schemeClr val="accent2"/>
              </a:solidFill>
              <a:round/>
            </a:ln>
            <a:effectLst/>
          </c:spPr>
          <c:marker>
            <c:symbol val="none"/>
          </c:marker>
          <c:cat>
            <c:strRef>
              <c:f>Sheet1!$B$3:$F$3</c:f>
              <c:strCache>
                <c:ptCount val="5"/>
                <c:pt idx="0">
                  <c:v>2011-2012</c:v>
                </c:pt>
                <c:pt idx="1">
                  <c:v>2012-2013</c:v>
                </c:pt>
                <c:pt idx="2">
                  <c:v>2013-2014</c:v>
                </c:pt>
                <c:pt idx="3">
                  <c:v>2014-2015</c:v>
                </c:pt>
                <c:pt idx="4">
                  <c:v>2015-2016</c:v>
                </c:pt>
              </c:strCache>
            </c:strRef>
          </c:cat>
          <c:val>
            <c:numRef>
              <c:f>Sheet1!$B$5:$F$5</c:f>
              <c:numCache>
                <c:formatCode>General</c:formatCode>
                <c:ptCount val="5"/>
                <c:pt idx="0">
                  <c:v>714.5</c:v>
                </c:pt>
                <c:pt idx="1">
                  <c:v>682</c:v>
                </c:pt>
                <c:pt idx="2">
                  <c:v>679.5</c:v>
                </c:pt>
                <c:pt idx="3">
                  <c:v>304</c:v>
                </c:pt>
                <c:pt idx="4">
                  <c:v>101</c:v>
                </c:pt>
              </c:numCache>
            </c:numRef>
          </c:val>
          <c:smooth val="0"/>
        </c:ser>
        <c:ser>
          <c:idx val="2"/>
          <c:order val="2"/>
          <c:tx>
            <c:strRef>
              <c:f>Sheet1!$A$6</c:f>
              <c:strCache>
                <c:ptCount val="1"/>
                <c:pt idx="0">
                  <c:v>Component 3</c:v>
                </c:pt>
              </c:strCache>
            </c:strRef>
          </c:tx>
          <c:spPr>
            <a:ln w="28575" cap="rnd">
              <a:solidFill>
                <a:schemeClr val="accent3"/>
              </a:solidFill>
              <a:round/>
            </a:ln>
            <a:effectLst/>
          </c:spPr>
          <c:marker>
            <c:symbol val="none"/>
          </c:marker>
          <c:cat>
            <c:strRef>
              <c:f>Sheet1!$B$3:$F$3</c:f>
              <c:strCache>
                <c:ptCount val="5"/>
                <c:pt idx="0">
                  <c:v>2011-2012</c:v>
                </c:pt>
                <c:pt idx="1">
                  <c:v>2012-2013</c:v>
                </c:pt>
                <c:pt idx="2">
                  <c:v>2013-2014</c:v>
                </c:pt>
                <c:pt idx="3">
                  <c:v>2014-2015</c:v>
                </c:pt>
                <c:pt idx="4">
                  <c:v>2015-2016</c:v>
                </c:pt>
              </c:strCache>
            </c:strRef>
          </c:cat>
          <c:val>
            <c:numRef>
              <c:f>Sheet1!$B$6:$F$6</c:f>
              <c:numCache>
                <c:formatCode>General</c:formatCode>
                <c:ptCount val="5"/>
                <c:pt idx="0">
                  <c:v>149</c:v>
                </c:pt>
                <c:pt idx="1">
                  <c:v>253.75</c:v>
                </c:pt>
                <c:pt idx="2">
                  <c:v>269.5</c:v>
                </c:pt>
                <c:pt idx="3">
                  <c:v>357.5</c:v>
                </c:pt>
                <c:pt idx="4">
                  <c:v>467</c:v>
                </c:pt>
              </c:numCache>
            </c:numRef>
          </c:val>
          <c:smooth val="0"/>
        </c:ser>
        <c:ser>
          <c:idx val="3"/>
          <c:order val="3"/>
          <c:tx>
            <c:strRef>
              <c:f>Sheet1!$A$7</c:f>
              <c:strCache>
                <c:ptCount val="1"/>
                <c:pt idx="0">
                  <c:v>Component 4</c:v>
                </c:pt>
              </c:strCache>
            </c:strRef>
          </c:tx>
          <c:spPr>
            <a:ln w="28575" cap="rnd">
              <a:solidFill>
                <a:schemeClr val="accent4"/>
              </a:solidFill>
              <a:round/>
            </a:ln>
            <a:effectLst/>
          </c:spPr>
          <c:marker>
            <c:symbol val="none"/>
          </c:marker>
          <c:cat>
            <c:strRef>
              <c:f>Sheet1!$B$3:$F$3</c:f>
              <c:strCache>
                <c:ptCount val="5"/>
                <c:pt idx="0">
                  <c:v>2011-2012</c:v>
                </c:pt>
                <c:pt idx="1">
                  <c:v>2012-2013</c:v>
                </c:pt>
                <c:pt idx="2">
                  <c:v>2013-2014</c:v>
                </c:pt>
                <c:pt idx="3">
                  <c:v>2014-2015</c:v>
                </c:pt>
                <c:pt idx="4">
                  <c:v>2015-2016</c:v>
                </c:pt>
              </c:strCache>
            </c:strRef>
          </c:cat>
          <c:val>
            <c:numRef>
              <c:f>Sheet1!$B$7:$F$7</c:f>
              <c:numCache>
                <c:formatCode>General</c:formatCode>
                <c:ptCount val="5"/>
                <c:pt idx="0">
                  <c:v>331.5</c:v>
                </c:pt>
                <c:pt idx="1">
                  <c:v>306.5</c:v>
                </c:pt>
                <c:pt idx="2">
                  <c:v>306.5</c:v>
                </c:pt>
                <c:pt idx="3">
                  <c:v>513.5</c:v>
                </c:pt>
                <c:pt idx="4">
                  <c:v>502</c:v>
                </c:pt>
              </c:numCache>
            </c:numRef>
          </c:val>
          <c:smooth val="0"/>
        </c:ser>
        <c:ser>
          <c:idx val="4"/>
          <c:order val="4"/>
          <c:tx>
            <c:strRef>
              <c:f>Sheet1!$A$8</c:f>
              <c:strCache>
                <c:ptCount val="1"/>
                <c:pt idx="0">
                  <c:v>Component 5</c:v>
                </c:pt>
              </c:strCache>
            </c:strRef>
          </c:tx>
          <c:spPr>
            <a:ln w="28575" cap="rnd">
              <a:solidFill>
                <a:schemeClr val="accent5"/>
              </a:solidFill>
              <a:round/>
            </a:ln>
            <a:effectLst/>
          </c:spPr>
          <c:marker>
            <c:symbol val="none"/>
          </c:marker>
          <c:cat>
            <c:strRef>
              <c:f>Sheet1!$B$3:$F$3</c:f>
              <c:strCache>
                <c:ptCount val="5"/>
                <c:pt idx="0">
                  <c:v>2011-2012</c:v>
                </c:pt>
                <c:pt idx="1">
                  <c:v>2012-2013</c:v>
                </c:pt>
                <c:pt idx="2">
                  <c:v>2013-2014</c:v>
                </c:pt>
                <c:pt idx="3">
                  <c:v>2014-2015</c:v>
                </c:pt>
                <c:pt idx="4">
                  <c:v>2015-2016</c:v>
                </c:pt>
              </c:strCache>
            </c:strRef>
          </c:cat>
          <c:val>
            <c:numRef>
              <c:f>Sheet1!$B$8:$F$8</c:f>
              <c:numCache>
                <c:formatCode>General</c:formatCode>
                <c:ptCount val="5"/>
                <c:pt idx="0">
                  <c:v>2136.3000000000002</c:v>
                </c:pt>
                <c:pt idx="1">
                  <c:v>793</c:v>
                </c:pt>
                <c:pt idx="2">
                  <c:v>1372.3</c:v>
                </c:pt>
                <c:pt idx="3">
                  <c:v>972.1</c:v>
                </c:pt>
                <c:pt idx="4">
                  <c:v>1156</c:v>
                </c:pt>
              </c:numCache>
            </c:numRef>
          </c:val>
          <c:smooth val="0"/>
        </c:ser>
        <c:ser>
          <c:idx val="5"/>
          <c:order val="5"/>
          <c:tx>
            <c:strRef>
              <c:f>Sheet1!$A$9</c:f>
              <c:strCache>
                <c:ptCount val="1"/>
                <c:pt idx="0">
                  <c:v>Personnel</c:v>
                </c:pt>
              </c:strCache>
            </c:strRef>
          </c:tx>
          <c:spPr>
            <a:ln w="28575" cap="rnd">
              <a:solidFill>
                <a:schemeClr val="accent6"/>
              </a:solidFill>
              <a:round/>
            </a:ln>
            <a:effectLst/>
          </c:spPr>
          <c:marker>
            <c:symbol val="none"/>
          </c:marker>
          <c:cat>
            <c:strRef>
              <c:f>Sheet1!$B$3:$F$3</c:f>
              <c:strCache>
                <c:ptCount val="5"/>
                <c:pt idx="0">
                  <c:v>2011-2012</c:v>
                </c:pt>
                <c:pt idx="1">
                  <c:v>2012-2013</c:v>
                </c:pt>
                <c:pt idx="2">
                  <c:v>2013-2014</c:v>
                </c:pt>
                <c:pt idx="3">
                  <c:v>2014-2015</c:v>
                </c:pt>
                <c:pt idx="4">
                  <c:v>2015-2016</c:v>
                </c:pt>
              </c:strCache>
            </c:strRef>
          </c:cat>
          <c:val>
            <c:numRef>
              <c:f>Sheet1!$B$9:$F$9</c:f>
              <c:numCache>
                <c:formatCode>General</c:formatCode>
                <c:ptCount val="5"/>
                <c:pt idx="0">
                  <c:v>2546.11</c:v>
                </c:pt>
                <c:pt idx="1">
                  <c:v>2502.5500000000002</c:v>
                </c:pt>
                <c:pt idx="2">
                  <c:v>2560.4</c:v>
                </c:pt>
                <c:pt idx="3">
                  <c:v>2288</c:v>
                </c:pt>
                <c:pt idx="4">
                  <c:v>2319</c:v>
                </c:pt>
              </c:numCache>
            </c:numRef>
          </c:val>
          <c:smooth val="0"/>
        </c:ser>
        <c:dLbls>
          <c:showLegendKey val="0"/>
          <c:showVal val="0"/>
          <c:showCatName val="0"/>
          <c:showSerName val="0"/>
          <c:showPercent val="0"/>
          <c:showBubbleSize val="0"/>
        </c:dLbls>
        <c:marker val="1"/>
        <c:smooth val="0"/>
        <c:axId val="50664576"/>
        <c:axId val="50666112"/>
      </c:lineChart>
      <c:catAx>
        <c:axId val="5066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66112"/>
        <c:crosses val="autoZero"/>
        <c:auto val="1"/>
        <c:lblAlgn val="ctr"/>
        <c:lblOffset val="100"/>
        <c:noMultiLvlLbl val="0"/>
      </c:catAx>
      <c:valAx>
        <c:axId val="5066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6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B96D4B-2101-43FE-B875-0EE451A5181B}"/>
</file>

<file path=customXml/itemProps2.xml><?xml version="1.0" encoding="utf-8"?>
<ds:datastoreItem xmlns:ds="http://schemas.openxmlformats.org/officeDocument/2006/customXml" ds:itemID="{E9FCCCCB-1736-4DEB-A4A5-98EB80C549E3}"/>
</file>

<file path=customXml/itemProps3.xml><?xml version="1.0" encoding="utf-8"?>
<ds:datastoreItem xmlns:ds="http://schemas.openxmlformats.org/officeDocument/2006/customXml" ds:itemID="{66EE92BA-0975-49A2-B1C3-59661E055589}"/>
</file>

<file path=customXml/itemProps4.xml><?xml version="1.0" encoding="utf-8"?>
<ds:datastoreItem xmlns:ds="http://schemas.openxmlformats.org/officeDocument/2006/customXml" ds:itemID="{5DD7AE10-78C4-4A98-AE93-D2F5B6F8364F}"/>
</file>

<file path=docProps/app.xml><?xml version="1.0" encoding="utf-8"?>
<Properties xmlns="http://schemas.openxmlformats.org/officeDocument/2006/extended-properties" xmlns:vt="http://schemas.openxmlformats.org/officeDocument/2006/docPropsVTypes">
  <Template>B37AF54</Template>
  <TotalTime>4</TotalTime>
  <Pages>26</Pages>
  <Words>7024</Words>
  <Characters>40038</Characters>
  <Application>Microsoft Office Word</Application>
  <DocSecurity>0</DocSecurity>
  <Lines>333</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Annual Report 2013</vt:lpstr>
      <vt:lpstr/>
    </vt:vector>
  </TitlesOfParts>
  <Company>Hewlett-Packard</Company>
  <LinksUpToDate>false</LinksUpToDate>
  <CharactersWithSpaces>46969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2013</dc:title>
  <dc:creator>Seeds of LIfe</dc:creator>
  <cp:lastModifiedBy>Ffrench, Tom</cp:lastModifiedBy>
  <cp:revision>3</cp:revision>
  <cp:lastPrinted>2015-07-08T23:52:00Z</cp:lastPrinted>
  <dcterms:created xsi:type="dcterms:W3CDTF">2015-12-17T05:47:00Z</dcterms:created>
  <dcterms:modified xsi:type="dcterms:W3CDTF">2015-12-31T00:58:00Z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0x01010050F19AC2165D2E47A5E6B7F563E4CF00</vt:lpwstr>
  </property>
  <property fmtid="{D5CDD505-2E9C-101B-9397-08002B2CF9AE}" pid="4" name="Order">
    <vt:r8>1001600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