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0F3F" w14:textId="119B38B0" w:rsidR="2D22FD95" w:rsidRDefault="2D22FD95" w:rsidP="7350ED6C">
      <w:pPr>
        <w:spacing w:before="0" w:after="160" w:line="276" w:lineRule="auto"/>
      </w:pPr>
      <w:r w:rsidRPr="7350ED6C">
        <w:rPr>
          <w:rFonts w:ascii="Calibri" w:eastAsia="Calibri" w:hAnsi="Calibri" w:cs="Calibri"/>
          <w:sz w:val="22"/>
        </w:rPr>
        <w:t xml:space="preserve"> </w:t>
      </w:r>
    </w:p>
    <w:p w14:paraId="113B738C" w14:textId="0CAA15BE" w:rsidR="0086112F" w:rsidRPr="008F088A" w:rsidRDefault="00AC014B" w:rsidP="008F088A">
      <w:pPr>
        <w:pStyle w:val="H1-Heading1"/>
        <w:spacing w:before="120" w:after="120" w:line="240" w:lineRule="atLeast"/>
      </w:pPr>
      <w:r w:rsidRPr="008F088A">
        <w:t>SNAPSHOT</w:t>
      </w:r>
    </w:p>
    <w:p w14:paraId="5486EECC" w14:textId="2FA8A42A" w:rsidR="008D1518" w:rsidRPr="008F088A" w:rsidRDefault="00656AA6" w:rsidP="008F088A">
      <w:pPr>
        <w:pStyle w:val="H1-Heading1"/>
        <w:spacing w:before="120" w:after="120" w:line="240" w:lineRule="atLeast"/>
      </w:pPr>
      <w:bookmarkStart w:id="1" w:name="_Hlk200701092"/>
      <w:r>
        <w:t xml:space="preserve">AFGHANISTAN </w:t>
      </w:r>
      <w:bookmarkEnd w:id="1"/>
      <w:r w:rsidR="008D1518" w:rsidRPr="008F088A">
        <w:t>FRAMEWORK</w:t>
      </w:r>
      <w:r w:rsidR="00A44784">
        <w:t>S</w:t>
      </w:r>
    </w:p>
    <w:p w14:paraId="5783E23F" w14:textId="7F029C5C" w:rsidR="008D1518" w:rsidRPr="00AD16B8" w:rsidRDefault="008D1518" w:rsidP="008F088A">
      <w:pPr>
        <w:pStyle w:val="H2-Heading2"/>
      </w:pPr>
      <w:r w:rsidRPr="00AD16B8">
        <w:t>Why are sanctions imposed?</w:t>
      </w:r>
    </w:p>
    <w:p w14:paraId="0C6B86B0" w14:textId="3BA0DAA6" w:rsidR="00F15F9B" w:rsidRPr="00055C97" w:rsidRDefault="00F15F9B" w:rsidP="003962CC">
      <w:pPr>
        <w:pStyle w:val="BodyCopy"/>
        <w:rPr>
          <w:rFonts w:ascii="Calibri" w:hAnsi="Calibri" w:cs="Calibri"/>
          <w:i/>
          <w:iCs/>
        </w:rPr>
      </w:pPr>
      <w:r w:rsidRPr="00055C97">
        <w:rPr>
          <w:rFonts w:ascii="Calibri" w:hAnsi="Calibri" w:cs="Calibri"/>
          <w:i/>
          <w:iCs/>
        </w:rPr>
        <w:t>Autonomous sanctions</w:t>
      </w:r>
      <w:r w:rsidR="00367173">
        <w:rPr>
          <w:rFonts w:ascii="Calibri" w:hAnsi="Calibri" w:cs="Calibri"/>
          <w:i/>
          <w:iCs/>
        </w:rPr>
        <w:t xml:space="preserve"> framework</w:t>
      </w:r>
    </w:p>
    <w:p w14:paraId="52D14427" w14:textId="33A05C69" w:rsidR="003962CC" w:rsidRDefault="00813E36" w:rsidP="003962CC">
      <w:pPr>
        <w:pStyle w:val="BodyCopy"/>
        <w:rPr>
          <w:rFonts w:ascii="Calibri" w:hAnsi="Calibri" w:cs="Calibri"/>
        </w:rPr>
      </w:pPr>
      <w:r>
        <w:rPr>
          <w:rFonts w:ascii="Calibri" w:hAnsi="Calibri" w:cs="Calibri"/>
        </w:rPr>
        <w:t xml:space="preserve">Australia introduced an autonomous sanctions framework </w:t>
      </w:r>
      <w:r w:rsidR="00483624">
        <w:rPr>
          <w:rFonts w:ascii="Calibri" w:hAnsi="Calibri" w:cs="Calibri"/>
        </w:rPr>
        <w:t xml:space="preserve">in relation to Afghanistan in December 2025.  This framework was developed in response to the ongoing </w:t>
      </w:r>
      <w:r w:rsidR="00E3567F">
        <w:rPr>
          <w:rFonts w:ascii="Calibri" w:hAnsi="Calibri" w:cs="Calibri"/>
        </w:rPr>
        <w:t>oppression of women and girls, minority groups, and the general population in Afghanistan</w:t>
      </w:r>
      <w:r w:rsidR="001A293F">
        <w:rPr>
          <w:rFonts w:ascii="Calibri" w:hAnsi="Calibri" w:cs="Calibri"/>
        </w:rPr>
        <w:t>, and th</w:t>
      </w:r>
      <w:r w:rsidR="00055C97">
        <w:rPr>
          <w:rFonts w:ascii="Calibri" w:hAnsi="Calibri" w:cs="Calibri"/>
        </w:rPr>
        <w:t xml:space="preserve">e undermining of </w:t>
      </w:r>
      <w:r w:rsidR="002A4ACA">
        <w:rPr>
          <w:rFonts w:ascii="Calibri" w:hAnsi="Calibri" w:cs="Calibri"/>
        </w:rPr>
        <w:t xml:space="preserve">good governance </w:t>
      </w:r>
      <w:r w:rsidR="00055C97">
        <w:rPr>
          <w:rFonts w:ascii="Calibri" w:hAnsi="Calibri" w:cs="Calibri"/>
        </w:rPr>
        <w:t xml:space="preserve">or </w:t>
      </w:r>
      <w:r w:rsidR="002A4ACA">
        <w:rPr>
          <w:rFonts w:ascii="Calibri" w:hAnsi="Calibri" w:cs="Calibri"/>
        </w:rPr>
        <w:t>the rule of law,</w:t>
      </w:r>
      <w:r w:rsidR="00E3567F">
        <w:rPr>
          <w:rFonts w:ascii="Calibri" w:hAnsi="Calibri" w:cs="Calibri"/>
        </w:rPr>
        <w:t xml:space="preserve"> since the Taliban claimed authority over the </w:t>
      </w:r>
      <w:r w:rsidR="007817BD">
        <w:rPr>
          <w:rFonts w:ascii="Calibri" w:hAnsi="Calibri" w:cs="Calibri"/>
        </w:rPr>
        <w:t xml:space="preserve">country in August 2021.  </w:t>
      </w:r>
    </w:p>
    <w:p w14:paraId="10615F30" w14:textId="28443377" w:rsidR="003962CC" w:rsidRDefault="003962CC" w:rsidP="003962CC">
      <w:pPr>
        <w:pStyle w:val="BodyCopy"/>
        <w:rPr>
          <w:rFonts w:ascii="Calibri" w:hAnsi="Calibri" w:cs="Calibri"/>
        </w:rPr>
      </w:pPr>
      <w:r>
        <w:rPr>
          <w:rFonts w:ascii="Calibri" w:hAnsi="Calibri" w:cs="Calibri"/>
        </w:rPr>
        <w:t xml:space="preserve">The Afghanistan framework enables the Foreign Minister to designate a person or entity for targeted financial sanctions, and declare persons for travel bans, if the Minister is satisfied they meet the Afghanistan criteria in item 1A of regulation 6 of the Autonomous Sanctions Regulations 2011.  </w:t>
      </w:r>
    </w:p>
    <w:p w14:paraId="028D78A0" w14:textId="77777777" w:rsidR="003962CC" w:rsidRDefault="003962CC" w:rsidP="003962CC">
      <w:pPr>
        <w:pStyle w:val="BodyCopy"/>
        <w:rPr>
          <w:rFonts w:ascii="Calibri" w:hAnsi="Calibri" w:cs="Calibri"/>
        </w:rPr>
      </w:pPr>
      <w:r>
        <w:rPr>
          <w:rFonts w:ascii="Calibri" w:hAnsi="Calibri" w:cs="Calibri"/>
        </w:rPr>
        <w:t xml:space="preserve">It also introduces new sanctions measures such as an arms embargo, and prohibitions on providing related services and activities to Afghanistan. </w:t>
      </w:r>
    </w:p>
    <w:p w14:paraId="23B5A278" w14:textId="3982AF76" w:rsidR="00F15F9B" w:rsidRPr="00055C97" w:rsidRDefault="00F15F9B" w:rsidP="003962CC">
      <w:pPr>
        <w:pStyle w:val="BodyCopy"/>
        <w:rPr>
          <w:rFonts w:ascii="Calibri" w:hAnsi="Calibri" w:cs="Calibri"/>
          <w:i/>
          <w:iCs/>
        </w:rPr>
      </w:pPr>
      <w:r w:rsidRPr="00055C97">
        <w:rPr>
          <w:rFonts w:ascii="Calibri" w:hAnsi="Calibri" w:cs="Calibri"/>
          <w:i/>
          <w:iCs/>
        </w:rPr>
        <w:t>United Nations Security Council</w:t>
      </w:r>
      <w:r w:rsidR="004B29E4">
        <w:rPr>
          <w:rFonts w:ascii="Calibri" w:hAnsi="Calibri" w:cs="Calibri"/>
          <w:i/>
          <w:iCs/>
        </w:rPr>
        <w:t xml:space="preserve"> Taliban</w:t>
      </w:r>
      <w:r w:rsidRPr="00055C97">
        <w:rPr>
          <w:rFonts w:ascii="Calibri" w:hAnsi="Calibri" w:cs="Calibri"/>
          <w:i/>
          <w:iCs/>
        </w:rPr>
        <w:t xml:space="preserve"> sanctions</w:t>
      </w:r>
      <w:r w:rsidR="00367173">
        <w:rPr>
          <w:rFonts w:ascii="Calibri" w:hAnsi="Calibri" w:cs="Calibri"/>
          <w:i/>
          <w:iCs/>
        </w:rPr>
        <w:t xml:space="preserve"> framework</w:t>
      </w:r>
    </w:p>
    <w:p w14:paraId="07032923" w14:textId="34897377" w:rsidR="003962CC" w:rsidRPr="00AD16B8" w:rsidRDefault="007817BD" w:rsidP="00055C97">
      <w:pPr>
        <w:pStyle w:val="BodyCopy"/>
        <w:rPr>
          <w:rFonts w:ascii="Calibri" w:hAnsi="Calibri" w:cs="Calibri"/>
        </w:rPr>
      </w:pPr>
      <w:r>
        <w:rPr>
          <w:rFonts w:ascii="Calibri" w:hAnsi="Calibri" w:cs="Calibri"/>
        </w:rPr>
        <w:t>Australia also gives effect to t</w:t>
      </w:r>
      <w:r w:rsidR="008D1518" w:rsidRPr="00AD16B8">
        <w:rPr>
          <w:rFonts w:ascii="Calibri" w:hAnsi="Calibri" w:cs="Calibri"/>
        </w:rPr>
        <w:t>he United Nations Security Council</w:t>
      </w:r>
      <w:r>
        <w:rPr>
          <w:rFonts w:ascii="Calibri" w:hAnsi="Calibri" w:cs="Calibri"/>
        </w:rPr>
        <w:t>’s</w:t>
      </w:r>
      <w:r w:rsidR="008D1518" w:rsidRPr="00AD16B8">
        <w:rPr>
          <w:rFonts w:ascii="Calibri" w:hAnsi="Calibri" w:cs="Calibri"/>
        </w:rPr>
        <w:t xml:space="preserve"> (UNSC) sanctions </w:t>
      </w:r>
      <w:bookmarkStart w:id="2" w:name="_Hlk198813690"/>
      <w:r w:rsidR="008D1518">
        <w:rPr>
          <w:rFonts w:ascii="Calibri" w:hAnsi="Calibri" w:cs="Calibri"/>
        </w:rPr>
        <w:t>framework</w:t>
      </w:r>
      <w:bookmarkEnd w:id="2"/>
      <w:r w:rsidR="008D1518" w:rsidRPr="00AD16B8">
        <w:rPr>
          <w:rFonts w:ascii="Calibri" w:hAnsi="Calibri" w:cs="Calibri"/>
        </w:rPr>
        <w:t xml:space="preserve"> </w:t>
      </w:r>
      <w:r w:rsidR="00E72BE7">
        <w:rPr>
          <w:rFonts w:ascii="Calibri" w:hAnsi="Calibri" w:cs="Calibri"/>
        </w:rPr>
        <w:t xml:space="preserve">related to the Taliban </w:t>
      </w:r>
      <w:r w:rsidR="006B0DD6">
        <w:rPr>
          <w:rFonts w:ascii="Calibri" w:hAnsi="Calibri" w:cs="Calibri"/>
        </w:rPr>
        <w:t>pursuant to UNSC resolution 1988 (</w:t>
      </w:r>
      <w:r w:rsidR="00C70850">
        <w:rPr>
          <w:rFonts w:ascii="Calibri" w:hAnsi="Calibri" w:cs="Calibri"/>
        </w:rPr>
        <w:t>2011)</w:t>
      </w:r>
      <w:r w:rsidR="001D4423">
        <w:rPr>
          <w:rFonts w:ascii="Calibri" w:hAnsi="Calibri" w:cs="Calibri"/>
        </w:rPr>
        <w:t>.  This UNSC framework is</w:t>
      </w:r>
      <w:r w:rsidR="00C70850">
        <w:rPr>
          <w:rFonts w:ascii="Calibri" w:hAnsi="Calibri" w:cs="Calibri"/>
        </w:rPr>
        <w:t xml:space="preserve"> </w:t>
      </w:r>
      <w:r>
        <w:rPr>
          <w:rFonts w:ascii="Calibri" w:hAnsi="Calibri" w:cs="Calibri"/>
        </w:rPr>
        <w:t xml:space="preserve">aimed at promoting </w:t>
      </w:r>
      <w:r w:rsidR="008D1518" w:rsidRPr="00AD16B8">
        <w:rPr>
          <w:rFonts w:ascii="Calibri" w:hAnsi="Calibri" w:cs="Calibri"/>
        </w:rPr>
        <w:t>the peace, stability and security of Afghanistan.  Australia implements UNSC sanctions by incorporating them into Australian sanctions law.</w:t>
      </w:r>
    </w:p>
    <w:p w14:paraId="699697B7" w14:textId="792957D6" w:rsidR="008D1518" w:rsidRPr="00AD16B8" w:rsidRDefault="008D1518" w:rsidP="008F088A">
      <w:pPr>
        <w:pStyle w:val="H2-Heading2"/>
      </w:pPr>
      <w:r w:rsidRPr="00AD16B8">
        <w:t xml:space="preserve">What is prohibited by the </w:t>
      </w:r>
      <w:r w:rsidR="00E72BE7">
        <w:t xml:space="preserve">Afghanistan </w:t>
      </w:r>
      <w:r w:rsidRPr="002E0A14">
        <w:t>framework</w:t>
      </w:r>
      <w:r w:rsidR="00E72BE7">
        <w:t>s</w:t>
      </w:r>
      <w:r w:rsidRPr="00AD16B8">
        <w:t>?</w:t>
      </w:r>
    </w:p>
    <w:p w14:paraId="5147254A" w14:textId="2C805EE7" w:rsidR="008D1518" w:rsidRPr="00AD16B8" w:rsidRDefault="008D1518" w:rsidP="00055C97">
      <w:pPr>
        <w:pStyle w:val="BodyCopy"/>
        <w:rPr>
          <w:rFonts w:ascii="Calibri" w:hAnsi="Calibri" w:cs="Calibri"/>
        </w:rPr>
      </w:pPr>
      <w:r w:rsidRPr="00AD16B8">
        <w:rPr>
          <w:rFonts w:ascii="Calibri" w:hAnsi="Calibri" w:cs="Calibri"/>
        </w:rPr>
        <w:t xml:space="preserve">The </w:t>
      </w:r>
      <w:r w:rsidR="001F33A9">
        <w:rPr>
          <w:rFonts w:ascii="Calibri" w:hAnsi="Calibri" w:cs="Calibri"/>
        </w:rPr>
        <w:t xml:space="preserve">autonomous </w:t>
      </w:r>
      <w:r w:rsidR="00E72BE7">
        <w:rPr>
          <w:rFonts w:ascii="Calibri" w:hAnsi="Calibri" w:cs="Calibri"/>
        </w:rPr>
        <w:t xml:space="preserve">sanctions </w:t>
      </w:r>
      <w:r w:rsidR="004275DB">
        <w:rPr>
          <w:rFonts w:ascii="Calibri" w:hAnsi="Calibri" w:cs="Calibri"/>
        </w:rPr>
        <w:t xml:space="preserve">framework </w:t>
      </w:r>
      <w:r w:rsidR="00E72BE7">
        <w:rPr>
          <w:rFonts w:ascii="Calibri" w:hAnsi="Calibri" w:cs="Calibri"/>
        </w:rPr>
        <w:t xml:space="preserve">and </w:t>
      </w:r>
      <w:r w:rsidR="001F33A9">
        <w:rPr>
          <w:rFonts w:ascii="Calibri" w:hAnsi="Calibri" w:cs="Calibri"/>
        </w:rPr>
        <w:t xml:space="preserve">UNSC </w:t>
      </w:r>
      <w:r w:rsidRPr="00AD16B8">
        <w:rPr>
          <w:rFonts w:ascii="Calibri" w:hAnsi="Calibri" w:cs="Calibri"/>
        </w:rPr>
        <w:t xml:space="preserve">Taliban sanctions </w:t>
      </w:r>
      <w:r w:rsidR="00E72BE7">
        <w:rPr>
          <w:rFonts w:ascii="Calibri" w:hAnsi="Calibri" w:cs="Calibri"/>
        </w:rPr>
        <w:t xml:space="preserve">frameworks </w:t>
      </w:r>
      <w:r w:rsidRPr="00AD16B8">
        <w:rPr>
          <w:rFonts w:ascii="Calibri" w:hAnsi="Calibri" w:cs="Calibri"/>
        </w:rPr>
        <w:t>impose the following sanctions measures:</w:t>
      </w:r>
    </w:p>
    <w:tbl>
      <w:tblPr>
        <w:tblW w:w="10139" w:type="dxa"/>
        <w:tblCellMar>
          <w:top w:w="15" w:type="dxa"/>
          <w:left w:w="15" w:type="dxa"/>
          <w:bottom w:w="15" w:type="dxa"/>
          <w:right w:w="15" w:type="dxa"/>
        </w:tblCellMar>
        <w:tblLook w:val="04A0" w:firstRow="1" w:lastRow="0" w:firstColumn="1" w:lastColumn="0" w:noHBand="0" w:noVBand="1"/>
      </w:tblPr>
      <w:tblGrid>
        <w:gridCol w:w="7503"/>
        <w:gridCol w:w="1420"/>
        <w:gridCol w:w="1216"/>
      </w:tblGrid>
      <w:tr w:rsidR="008D1518" w:rsidRPr="008D1518" w14:paraId="7C5B1745" w14:textId="77777777" w:rsidTr="002E0D9B">
        <w:trPr>
          <w:tblHeader/>
        </w:trPr>
        <w:tc>
          <w:tcPr>
            <w:tcW w:w="7503"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316E719C" w14:textId="77777777" w:rsidR="008D1518" w:rsidRPr="00AD16B8" w:rsidRDefault="008D1518" w:rsidP="008F088A">
            <w:pPr>
              <w:spacing w:after="120" w:line="240" w:lineRule="atLeast"/>
              <w:jc w:val="center"/>
              <w:rPr>
                <w:rFonts w:ascii="Calibri" w:hAnsi="Calibri" w:cs="Calibri"/>
                <w:b/>
                <w:bCs/>
                <w:color w:val="FFFFFF" w:themeColor="background1"/>
                <w:sz w:val="22"/>
              </w:rPr>
            </w:pPr>
            <w:r w:rsidRPr="00AD16B8">
              <w:rPr>
                <w:rFonts w:ascii="Calibri" w:hAnsi="Calibri" w:cs="Calibri"/>
                <w:b/>
                <w:bCs/>
                <w:color w:val="FFFFFF" w:themeColor="background1"/>
                <w:sz w:val="22"/>
              </w:rPr>
              <w:t>Measure</w:t>
            </w:r>
          </w:p>
        </w:tc>
        <w:tc>
          <w:tcPr>
            <w:tcW w:w="1420" w:type="dxa"/>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75092C75" w14:textId="77777777" w:rsidR="008D1518" w:rsidRPr="00AD16B8" w:rsidRDefault="008D1518" w:rsidP="008F088A">
            <w:pPr>
              <w:spacing w:after="120" w:line="240" w:lineRule="atLeast"/>
              <w:jc w:val="center"/>
              <w:rPr>
                <w:rFonts w:ascii="Calibri" w:hAnsi="Calibri" w:cs="Calibri"/>
                <w:b/>
                <w:bCs/>
                <w:color w:val="FFFFFF" w:themeColor="background1"/>
                <w:sz w:val="22"/>
              </w:rPr>
            </w:pPr>
            <w:r w:rsidRPr="00AD16B8">
              <w:rPr>
                <w:rFonts w:ascii="Calibri" w:hAnsi="Calibri" w:cs="Calibri"/>
                <w:b/>
                <w:bCs/>
                <w:color w:val="FFFFFF" w:themeColor="background1"/>
                <w:sz w:val="22"/>
              </w:rPr>
              <w:t>UNSC</w:t>
            </w:r>
          </w:p>
        </w:tc>
        <w:tc>
          <w:tcPr>
            <w:tcW w:w="0" w:type="auto"/>
            <w:tcBorders>
              <w:top w:val="single" w:sz="6" w:space="0" w:color="D5D5D5"/>
              <w:left w:val="single" w:sz="6" w:space="0" w:color="D5D5D5"/>
              <w:bottom w:val="single" w:sz="6" w:space="0" w:color="D5D5D5"/>
              <w:right w:val="single" w:sz="6" w:space="0" w:color="D5D5D5"/>
            </w:tcBorders>
            <w:shd w:val="clear" w:color="auto" w:fill="2A363F"/>
            <w:vAlign w:val="center"/>
            <w:hideMark/>
          </w:tcPr>
          <w:p w14:paraId="7BFB8CF2" w14:textId="77777777" w:rsidR="008D1518" w:rsidRPr="00AD16B8" w:rsidRDefault="008D1518" w:rsidP="008F088A">
            <w:pPr>
              <w:spacing w:after="120" w:line="240" w:lineRule="atLeast"/>
              <w:jc w:val="center"/>
              <w:rPr>
                <w:rFonts w:ascii="Calibri" w:hAnsi="Calibri" w:cs="Calibri"/>
                <w:b/>
                <w:bCs/>
                <w:color w:val="FFFFFF" w:themeColor="background1"/>
                <w:sz w:val="22"/>
              </w:rPr>
            </w:pPr>
            <w:r w:rsidRPr="00AD16B8">
              <w:rPr>
                <w:rFonts w:ascii="Calibri" w:hAnsi="Calibri" w:cs="Calibri"/>
                <w:b/>
                <w:bCs/>
                <w:color w:val="FFFFFF" w:themeColor="background1"/>
                <w:sz w:val="22"/>
              </w:rPr>
              <w:t>Autonomous</w:t>
            </w:r>
          </w:p>
        </w:tc>
      </w:tr>
      <w:tr w:rsidR="008D1518" w:rsidRPr="00AD16B8" w14:paraId="16D50DBF" w14:textId="77777777" w:rsidTr="002E0D9B">
        <w:tc>
          <w:tcPr>
            <w:tcW w:w="7503" w:type="dxa"/>
            <w:tcBorders>
              <w:top w:val="single" w:sz="6" w:space="0" w:color="D5D5D5"/>
              <w:left w:val="single" w:sz="6" w:space="0" w:color="D5D5D5"/>
              <w:bottom w:val="single" w:sz="6" w:space="0" w:color="D5D5D5"/>
              <w:right w:val="single" w:sz="6" w:space="0" w:color="D5D5D5"/>
            </w:tcBorders>
            <w:vAlign w:val="center"/>
            <w:hideMark/>
          </w:tcPr>
          <w:p w14:paraId="4D98BFE8" w14:textId="77777777"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restrictions on supplying arms and related</w:t>
            </w:r>
            <w:r w:rsidRPr="00AD16B8">
              <w:rPr>
                <w:rFonts w:ascii="Calibri" w:hAnsi="Calibri" w:cs="Calibri"/>
                <w:b/>
                <w:bCs/>
                <w:sz w:val="22"/>
              </w:rPr>
              <w:t> </w:t>
            </w:r>
            <w:r w:rsidRPr="00AD16B8">
              <w:rPr>
                <w:rFonts w:ascii="Calibri" w:hAnsi="Calibri" w:cs="Calibri"/>
                <w:sz w:val="22"/>
              </w:rPr>
              <w:t>matériel</w:t>
            </w:r>
          </w:p>
        </w:tc>
        <w:tc>
          <w:tcPr>
            <w:tcW w:w="1420" w:type="dxa"/>
            <w:tcBorders>
              <w:top w:val="single" w:sz="6" w:space="0" w:color="D5D5D5"/>
              <w:left w:val="single" w:sz="6" w:space="0" w:color="D5D5D5"/>
              <w:bottom w:val="single" w:sz="6" w:space="0" w:color="D5D5D5"/>
              <w:right w:val="single" w:sz="6" w:space="0" w:color="D5D5D5"/>
            </w:tcBorders>
            <w:vAlign w:val="center"/>
            <w:hideMark/>
          </w:tcPr>
          <w:p w14:paraId="7806FB46" w14:textId="77777777" w:rsidR="008D1518" w:rsidRPr="00AD16B8" w:rsidRDefault="008D1518" w:rsidP="008F088A">
            <w:pPr>
              <w:spacing w:after="120" w:line="240" w:lineRule="atLeast"/>
              <w:jc w:val="center"/>
              <w:rPr>
                <w:rFonts w:ascii="Calibri" w:hAnsi="Calibri" w:cs="Calibri"/>
                <w:sz w:val="22"/>
              </w:rPr>
            </w:pPr>
            <w:r w:rsidRPr="00AD16B8">
              <w:rPr>
                <w:rFonts w:ascii="Segoe UI Symbol" w:hAnsi="Segoe UI Symbol" w:cs="Segoe UI Symbol"/>
                <w:sz w:val="22"/>
              </w:rPr>
              <w:t>✓</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3EE29E05" w14:textId="18314945" w:rsidR="008D1518" w:rsidRPr="00AD16B8" w:rsidRDefault="008331F2" w:rsidP="008F088A">
            <w:pPr>
              <w:spacing w:after="120" w:line="240" w:lineRule="atLeast"/>
              <w:jc w:val="center"/>
              <w:rPr>
                <w:rFonts w:ascii="Calibri" w:hAnsi="Calibri" w:cs="Calibri"/>
                <w:sz w:val="22"/>
              </w:rPr>
            </w:pPr>
            <w:r w:rsidRPr="00AD16B8">
              <w:rPr>
                <w:rFonts w:ascii="Segoe UI Symbol" w:hAnsi="Segoe UI Symbol" w:cs="Segoe UI Symbol"/>
                <w:sz w:val="22"/>
              </w:rPr>
              <w:t>✓</w:t>
            </w:r>
          </w:p>
        </w:tc>
      </w:tr>
      <w:tr w:rsidR="008D1518" w:rsidRPr="00AD16B8" w14:paraId="5E33C839" w14:textId="77777777" w:rsidTr="002E0D9B">
        <w:tc>
          <w:tcPr>
            <w:tcW w:w="7503" w:type="dxa"/>
            <w:tcBorders>
              <w:top w:val="single" w:sz="6" w:space="0" w:color="D5D5D5"/>
              <w:left w:val="single" w:sz="6" w:space="0" w:color="D5D5D5"/>
              <w:bottom w:val="single" w:sz="6" w:space="0" w:color="D5D5D5"/>
              <w:right w:val="single" w:sz="6" w:space="0" w:color="D5D5D5"/>
            </w:tcBorders>
            <w:vAlign w:val="center"/>
            <w:hideMark/>
          </w:tcPr>
          <w:p w14:paraId="067D0965" w14:textId="77777777"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restrictions on providing services (technical advice, assistance or training related to military activities) to designated persons or entities</w:t>
            </w:r>
          </w:p>
        </w:tc>
        <w:tc>
          <w:tcPr>
            <w:tcW w:w="1420" w:type="dxa"/>
            <w:tcBorders>
              <w:top w:val="single" w:sz="6" w:space="0" w:color="D5D5D5"/>
              <w:left w:val="single" w:sz="6" w:space="0" w:color="D5D5D5"/>
              <w:bottom w:val="single" w:sz="6" w:space="0" w:color="D5D5D5"/>
              <w:right w:val="single" w:sz="6" w:space="0" w:color="D5D5D5"/>
            </w:tcBorders>
            <w:vAlign w:val="center"/>
            <w:hideMark/>
          </w:tcPr>
          <w:p w14:paraId="05DE133B" w14:textId="77777777" w:rsidR="008D1518" w:rsidRPr="00AD16B8" w:rsidRDefault="008D1518" w:rsidP="008F088A">
            <w:pPr>
              <w:spacing w:after="120" w:line="240" w:lineRule="atLeast"/>
              <w:jc w:val="center"/>
              <w:rPr>
                <w:rFonts w:ascii="Calibri" w:hAnsi="Calibri" w:cs="Calibri"/>
                <w:sz w:val="22"/>
              </w:rPr>
            </w:pPr>
            <w:r w:rsidRPr="00AD16B8">
              <w:rPr>
                <w:rFonts w:ascii="Segoe UI Symbol" w:hAnsi="Segoe UI Symbol" w:cs="Segoe UI Symbol"/>
                <w:sz w:val="22"/>
              </w:rPr>
              <w:t>✓</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33946001" w14:textId="1AF601EF" w:rsidR="008D1518" w:rsidRPr="00AD16B8" w:rsidRDefault="008331F2" w:rsidP="008F088A">
            <w:pPr>
              <w:spacing w:after="120" w:line="240" w:lineRule="atLeast"/>
              <w:jc w:val="center"/>
              <w:rPr>
                <w:rFonts w:ascii="Calibri" w:hAnsi="Calibri" w:cs="Calibri"/>
                <w:sz w:val="22"/>
              </w:rPr>
            </w:pPr>
            <w:r w:rsidRPr="00AD16B8">
              <w:rPr>
                <w:rFonts w:ascii="Segoe UI Symbol" w:hAnsi="Segoe UI Symbol" w:cs="Segoe UI Symbol"/>
                <w:sz w:val="22"/>
              </w:rPr>
              <w:t>✓</w:t>
            </w:r>
          </w:p>
        </w:tc>
      </w:tr>
      <w:tr w:rsidR="008D1518" w:rsidRPr="00AD16B8" w14:paraId="1F560F13" w14:textId="77777777" w:rsidTr="002E0D9B">
        <w:tc>
          <w:tcPr>
            <w:tcW w:w="7503" w:type="dxa"/>
            <w:tcBorders>
              <w:top w:val="single" w:sz="6" w:space="0" w:color="D5D5D5"/>
              <w:left w:val="single" w:sz="6" w:space="0" w:color="D5D5D5"/>
              <w:bottom w:val="single" w:sz="6" w:space="0" w:color="D5D5D5"/>
              <w:right w:val="single" w:sz="6" w:space="0" w:color="D5D5D5"/>
            </w:tcBorders>
            <w:vAlign w:val="center"/>
            <w:hideMark/>
          </w:tcPr>
          <w:p w14:paraId="039525F3" w14:textId="77777777"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restrictions on providing assets to designated persons or entities</w:t>
            </w:r>
          </w:p>
        </w:tc>
        <w:tc>
          <w:tcPr>
            <w:tcW w:w="1420" w:type="dxa"/>
            <w:tcBorders>
              <w:top w:val="single" w:sz="6" w:space="0" w:color="D5D5D5"/>
              <w:left w:val="single" w:sz="6" w:space="0" w:color="D5D5D5"/>
              <w:bottom w:val="single" w:sz="6" w:space="0" w:color="D5D5D5"/>
              <w:right w:val="single" w:sz="6" w:space="0" w:color="D5D5D5"/>
            </w:tcBorders>
            <w:vAlign w:val="center"/>
            <w:hideMark/>
          </w:tcPr>
          <w:p w14:paraId="0BDD9CB1" w14:textId="77777777" w:rsidR="008D1518" w:rsidRPr="00AD16B8" w:rsidRDefault="008D1518" w:rsidP="008F088A">
            <w:pPr>
              <w:spacing w:after="120" w:line="240" w:lineRule="atLeast"/>
              <w:jc w:val="center"/>
              <w:rPr>
                <w:rFonts w:ascii="Calibri" w:hAnsi="Calibri" w:cs="Calibri"/>
                <w:sz w:val="22"/>
              </w:rPr>
            </w:pPr>
            <w:r w:rsidRPr="00AD16B8">
              <w:rPr>
                <w:rFonts w:ascii="Segoe UI Symbol" w:hAnsi="Segoe UI Symbol" w:cs="Segoe UI Symbol"/>
                <w:sz w:val="22"/>
              </w:rPr>
              <w:t>✓</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4FD0FBBB" w14:textId="132DDBAD" w:rsidR="008D1518" w:rsidRPr="00AD16B8" w:rsidRDefault="008331F2" w:rsidP="008F088A">
            <w:pPr>
              <w:spacing w:after="120" w:line="240" w:lineRule="atLeast"/>
              <w:jc w:val="center"/>
              <w:rPr>
                <w:rFonts w:ascii="Calibri" w:hAnsi="Calibri" w:cs="Calibri"/>
                <w:sz w:val="22"/>
              </w:rPr>
            </w:pPr>
            <w:r w:rsidRPr="00AD16B8">
              <w:rPr>
                <w:rFonts w:ascii="Segoe UI Symbol" w:hAnsi="Segoe UI Symbol" w:cs="Segoe UI Symbol"/>
                <w:sz w:val="22"/>
              </w:rPr>
              <w:t>✓</w:t>
            </w:r>
          </w:p>
        </w:tc>
      </w:tr>
      <w:tr w:rsidR="008D1518" w:rsidRPr="00AD16B8" w14:paraId="3BCB65D3" w14:textId="77777777" w:rsidTr="002E0D9B">
        <w:tc>
          <w:tcPr>
            <w:tcW w:w="7503" w:type="dxa"/>
            <w:tcBorders>
              <w:top w:val="single" w:sz="6" w:space="0" w:color="D5D5D5"/>
              <w:left w:val="single" w:sz="6" w:space="0" w:color="D5D5D5"/>
              <w:bottom w:val="single" w:sz="6" w:space="0" w:color="D5D5D5"/>
              <w:right w:val="single" w:sz="6" w:space="0" w:color="D5D5D5"/>
            </w:tcBorders>
            <w:vAlign w:val="center"/>
            <w:hideMark/>
          </w:tcPr>
          <w:p w14:paraId="438D1316" w14:textId="77777777"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restrictions on dealing with the assets of designated persons or entities</w:t>
            </w:r>
          </w:p>
        </w:tc>
        <w:tc>
          <w:tcPr>
            <w:tcW w:w="1420" w:type="dxa"/>
            <w:tcBorders>
              <w:top w:val="single" w:sz="6" w:space="0" w:color="D5D5D5"/>
              <w:left w:val="single" w:sz="6" w:space="0" w:color="D5D5D5"/>
              <w:bottom w:val="single" w:sz="6" w:space="0" w:color="D5D5D5"/>
              <w:right w:val="single" w:sz="6" w:space="0" w:color="D5D5D5"/>
            </w:tcBorders>
            <w:vAlign w:val="center"/>
            <w:hideMark/>
          </w:tcPr>
          <w:p w14:paraId="1621FBE6" w14:textId="77777777" w:rsidR="008D1518" w:rsidRPr="00AD16B8" w:rsidRDefault="008D1518" w:rsidP="008F088A">
            <w:pPr>
              <w:spacing w:after="120" w:line="240" w:lineRule="atLeast"/>
              <w:jc w:val="center"/>
              <w:rPr>
                <w:rFonts w:ascii="Calibri" w:hAnsi="Calibri" w:cs="Calibri"/>
                <w:sz w:val="22"/>
              </w:rPr>
            </w:pPr>
            <w:r w:rsidRPr="00AD16B8">
              <w:rPr>
                <w:rFonts w:ascii="Segoe UI Symbol" w:hAnsi="Segoe UI Symbol" w:cs="Segoe UI Symbol"/>
                <w:sz w:val="22"/>
              </w:rPr>
              <w:t>✓</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30C97648" w14:textId="73DDC4A2" w:rsidR="008D1518" w:rsidRPr="00AD16B8" w:rsidRDefault="008331F2" w:rsidP="008F088A">
            <w:pPr>
              <w:spacing w:after="120" w:line="240" w:lineRule="atLeast"/>
              <w:jc w:val="center"/>
              <w:rPr>
                <w:rFonts w:ascii="Calibri" w:hAnsi="Calibri" w:cs="Calibri"/>
                <w:sz w:val="22"/>
              </w:rPr>
            </w:pPr>
            <w:r w:rsidRPr="00AD16B8">
              <w:rPr>
                <w:rFonts w:ascii="Segoe UI Symbol" w:hAnsi="Segoe UI Symbol" w:cs="Segoe UI Symbol"/>
                <w:sz w:val="22"/>
              </w:rPr>
              <w:t>✓</w:t>
            </w:r>
          </w:p>
        </w:tc>
      </w:tr>
      <w:tr w:rsidR="008D1518" w:rsidRPr="00AD16B8" w14:paraId="3DEAB624" w14:textId="77777777" w:rsidTr="002E0D9B">
        <w:tc>
          <w:tcPr>
            <w:tcW w:w="7503" w:type="dxa"/>
            <w:tcBorders>
              <w:top w:val="single" w:sz="6" w:space="0" w:color="D5D5D5"/>
              <w:left w:val="single" w:sz="6" w:space="0" w:color="D5D5D5"/>
              <w:bottom w:val="single" w:sz="6" w:space="0" w:color="D5D5D5"/>
              <w:right w:val="single" w:sz="6" w:space="0" w:color="D5D5D5"/>
            </w:tcBorders>
            <w:vAlign w:val="center"/>
            <w:hideMark/>
          </w:tcPr>
          <w:p w14:paraId="050E15F0" w14:textId="77777777"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travel bans on designated persons</w:t>
            </w:r>
          </w:p>
        </w:tc>
        <w:tc>
          <w:tcPr>
            <w:tcW w:w="1420" w:type="dxa"/>
            <w:tcBorders>
              <w:top w:val="single" w:sz="6" w:space="0" w:color="D5D5D5"/>
              <w:left w:val="single" w:sz="6" w:space="0" w:color="D5D5D5"/>
              <w:bottom w:val="single" w:sz="6" w:space="0" w:color="D5D5D5"/>
              <w:right w:val="single" w:sz="6" w:space="0" w:color="D5D5D5"/>
            </w:tcBorders>
            <w:vAlign w:val="center"/>
            <w:hideMark/>
          </w:tcPr>
          <w:p w14:paraId="086C5A34" w14:textId="77777777" w:rsidR="008D1518" w:rsidRPr="00AD16B8" w:rsidRDefault="008D1518" w:rsidP="008F088A">
            <w:pPr>
              <w:spacing w:after="120" w:line="240" w:lineRule="atLeast"/>
              <w:jc w:val="center"/>
              <w:rPr>
                <w:rFonts w:ascii="Calibri" w:hAnsi="Calibri" w:cs="Calibri"/>
                <w:sz w:val="22"/>
              </w:rPr>
            </w:pPr>
            <w:r w:rsidRPr="00AD16B8">
              <w:rPr>
                <w:rFonts w:ascii="Segoe UI Symbol" w:hAnsi="Segoe UI Symbol" w:cs="Segoe UI Symbol"/>
                <w:sz w:val="22"/>
              </w:rPr>
              <w:t>✓</w:t>
            </w:r>
          </w:p>
        </w:tc>
        <w:tc>
          <w:tcPr>
            <w:tcW w:w="0" w:type="auto"/>
            <w:tcBorders>
              <w:top w:val="single" w:sz="6" w:space="0" w:color="D5D5D5"/>
              <w:left w:val="single" w:sz="6" w:space="0" w:color="D5D5D5"/>
              <w:bottom w:val="single" w:sz="6" w:space="0" w:color="D5D5D5"/>
              <w:right w:val="single" w:sz="6" w:space="0" w:color="D5D5D5"/>
            </w:tcBorders>
            <w:vAlign w:val="center"/>
            <w:hideMark/>
          </w:tcPr>
          <w:p w14:paraId="3FCD3157" w14:textId="33BE2402" w:rsidR="008D1518" w:rsidRPr="00AD16B8" w:rsidRDefault="008331F2" w:rsidP="008F088A">
            <w:pPr>
              <w:spacing w:after="120" w:line="240" w:lineRule="atLeast"/>
              <w:jc w:val="center"/>
              <w:rPr>
                <w:rFonts w:ascii="Calibri" w:hAnsi="Calibri" w:cs="Calibri"/>
                <w:sz w:val="22"/>
              </w:rPr>
            </w:pPr>
            <w:r w:rsidRPr="00AD16B8">
              <w:rPr>
                <w:rFonts w:ascii="Segoe UI Symbol" w:hAnsi="Segoe UI Symbol" w:cs="Segoe UI Symbol"/>
                <w:sz w:val="22"/>
              </w:rPr>
              <w:t>✓</w:t>
            </w:r>
          </w:p>
        </w:tc>
      </w:tr>
    </w:tbl>
    <w:p w14:paraId="705A4D41" w14:textId="77777777" w:rsidR="008D1518" w:rsidRPr="00AD16B8" w:rsidRDefault="008D1518" w:rsidP="008F088A">
      <w:pPr>
        <w:pStyle w:val="H2-Heading2"/>
      </w:pPr>
      <w:r w:rsidRPr="00AD16B8">
        <w:t>Restrictions on supplying arms or related matériel</w:t>
      </w:r>
    </w:p>
    <w:p w14:paraId="5352B012" w14:textId="7A8C421B"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 xml:space="preserve">It is prohibited to directly or indirectly supply, sell or transfer arms or related matériel to </w:t>
      </w:r>
      <w:r w:rsidR="00E72BE7">
        <w:rPr>
          <w:rFonts w:ascii="Calibri" w:hAnsi="Calibri" w:cs="Calibri"/>
          <w:sz w:val="22"/>
        </w:rPr>
        <w:t xml:space="preserve">Afghanistan </w:t>
      </w:r>
      <w:r w:rsidR="00107D58">
        <w:rPr>
          <w:rFonts w:ascii="Calibri" w:hAnsi="Calibri" w:cs="Calibri"/>
          <w:sz w:val="22"/>
        </w:rPr>
        <w:t>or</w:t>
      </w:r>
      <w:r w:rsidR="00E72BE7">
        <w:rPr>
          <w:rFonts w:ascii="Calibri" w:hAnsi="Calibri" w:cs="Calibri"/>
          <w:sz w:val="22"/>
        </w:rPr>
        <w:t xml:space="preserve"> to </w:t>
      </w:r>
      <w:r w:rsidRPr="00AD16B8">
        <w:rPr>
          <w:rFonts w:ascii="Calibri" w:hAnsi="Calibri" w:cs="Calibri"/>
          <w:sz w:val="22"/>
        </w:rPr>
        <w:t>the Taliban or to person</w:t>
      </w:r>
      <w:r w:rsidR="00107D58">
        <w:rPr>
          <w:rFonts w:ascii="Calibri" w:hAnsi="Calibri" w:cs="Calibri"/>
          <w:sz w:val="22"/>
        </w:rPr>
        <w:t>s</w:t>
      </w:r>
      <w:r w:rsidRPr="00AD16B8">
        <w:rPr>
          <w:rFonts w:ascii="Calibri" w:hAnsi="Calibri" w:cs="Calibri"/>
          <w:sz w:val="22"/>
        </w:rPr>
        <w:t xml:space="preserve"> or entit</w:t>
      </w:r>
      <w:r w:rsidR="00107D58">
        <w:rPr>
          <w:rFonts w:ascii="Calibri" w:hAnsi="Calibri" w:cs="Calibri"/>
          <w:sz w:val="22"/>
        </w:rPr>
        <w:t>ies</w:t>
      </w:r>
      <w:r w:rsidRPr="00AD16B8">
        <w:rPr>
          <w:rFonts w:ascii="Calibri" w:hAnsi="Calibri" w:cs="Calibri"/>
          <w:sz w:val="22"/>
        </w:rPr>
        <w:t xml:space="preserve"> designated for the purpose of the </w:t>
      </w:r>
      <w:r w:rsidR="004B29E4">
        <w:rPr>
          <w:rFonts w:ascii="Calibri" w:hAnsi="Calibri" w:cs="Calibri"/>
          <w:sz w:val="22"/>
        </w:rPr>
        <w:t>UNSC</w:t>
      </w:r>
      <w:r w:rsidR="004B29E4" w:rsidRPr="00AD16B8">
        <w:rPr>
          <w:rFonts w:ascii="Calibri" w:hAnsi="Calibri" w:cs="Calibri"/>
          <w:sz w:val="22"/>
        </w:rPr>
        <w:t xml:space="preserve"> </w:t>
      </w:r>
      <w:r w:rsidRPr="00AD16B8">
        <w:rPr>
          <w:rFonts w:ascii="Calibri" w:hAnsi="Calibri" w:cs="Calibri"/>
          <w:sz w:val="22"/>
        </w:rPr>
        <w:t xml:space="preserve">Taliban sanctions </w:t>
      </w:r>
      <w:r>
        <w:rPr>
          <w:rFonts w:ascii="Calibri" w:hAnsi="Calibri" w:cs="Calibri"/>
          <w:sz w:val="22"/>
        </w:rPr>
        <w:t>framework</w:t>
      </w:r>
      <w:r w:rsidRPr="00AD16B8">
        <w:rPr>
          <w:rFonts w:ascii="Calibri" w:hAnsi="Calibri" w:cs="Calibri"/>
          <w:sz w:val="22"/>
        </w:rPr>
        <w:t>.</w:t>
      </w:r>
    </w:p>
    <w:p w14:paraId="26398D50" w14:textId="4A9050D4"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Arms or related matériel includes, but is not limited to, weapons, ammunition, military vehicles and equipment, and spare parts for any of those things. It also includes paramilitary equipment. While each case will be considered individually, goods on the</w:t>
      </w:r>
      <w:r w:rsidR="008F088A">
        <w:rPr>
          <w:rFonts w:ascii="Calibri" w:hAnsi="Calibri" w:cs="Calibri"/>
          <w:sz w:val="22"/>
        </w:rPr>
        <w:t xml:space="preserve"> </w:t>
      </w:r>
      <w:hyperlink r:id="rId11" w:history="1">
        <w:r w:rsidRPr="00AD16B8">
          <w:rPr>
            <w:rStyle w:val="Hyperlink"/>
            <w:rFonts w:ascii="Calibri" w:hAnsi="Calibri" w:cs="Calibri"/>
            <w:sz w:val="22"/>
          </w:rPr>
          <w:t>Defence and Strategic Goods List</w:t>
        </w:r>
      </w:hyperlink>
      <w:r w:rsidR="008F088A">
        <w:rPr>
          <w:rFonts w:ascii="Calibri" w:hAnsi="Calibri" w:cs="Calibri"/>
          <w:sz w:val="22"/>
        </w:rPr>
        <w:t xml:space="preserve"> </w:t>
      </w:r>
      <w:r w:rsidRPr="00AD16B8">
        <w:rPr>
          <w:rFonts w:ascii="Calibri" w:hAnsi="Calibri" w:cs="Calibri"/>
          <w:sz w:val="22"/>
        </w:rPr>
        <w:t xml:space="preserve">are likely to be considered arms or related matériel. Depending on the context, end user and end use, other goods may also be considered arms or related matériel. </w:t>
      </w:r>
    </w:p>
    <w:p w14:paraId="08EF09B0" w14:textId="77777777" w:rsidR="008D1518" w:rsidRPr="00AD16B8" w:rsidRDefault="008D1518" w:rsidP="00055C97">
      <w:pPr>
        <w:pStyle w:val="H2-Heading2"/>
        <w:keepNext/>
      </w:pPr>
      <w:r w:rsidRPr="00AD16B8">
        <w:lastRenderedPageBreak/>
        <w:t>Restrictions on providing certain services</w:t>
      </w:r>
    </w:p>
    <w:p w14:paraId="55534D53" w14:textId="3194D530"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It is prohibited to provide technical advice, assistance or training related to military activities to</w:t>
      </w:r>
      <w:r w:rsidR="00107D58">
        <w:rPr>
          <w:rFonts w:ascii="Calibri" w:hAnsi="Calibri" w:cs="Calibri"/>
          <w:sz w:val="22"/>
        </w:rPr>
        <w:t xml:space="preserve"> Afghanistan or</w:t>
      </w:r>
      <w:r w:rsidRPr="00AD16B8">
        <w:rPr>
          <w:rFonts w:ascii="Calibri" w:hAnsi="Calibri" w:cs="Calibri"/>
          <w:sz w:val="22"/>
        </w:rPr>
        <w:t xml:space="preserve"> the Taliban or to person</w:t>
      </w:r>
      <w:r w:rsidR="00107D58">
        <w:rPr>
          <w:rFonts w:ascii="Calibri" w:hAnsi="Calibri" w:cs="Calibri"/>
          <w:sz w:val="22"/>
        </w:rPr>
        <w:t>s</w:t>
      </w:r>
      <w:r w:rsidRPr="00AD16B8">
        <w:rPr>
          <w:rFonts w:ascii="Calibri" w:hAnsi="Calibri" w:cs="Calibri"/>
          <w:sz w:val="22"/>
        </w:rPr>
        <w:t xml:space="preserve"> or entit</w:t>
      </w:r>
      <w:r w:rsidR="00107D58">
        <w:rPr>
          <w:rFonts w:ascii="Calibri" w:hAnsi="Calibri" w:cs="Calibri"/>
          <w:sz w:val="22"/>
        </w:rPr>
        <w:t>ies</w:t>
      </w:r>
      <w:r w:rsidRPr="00AD16B8">
        <w:rPr>
          <w:rFonts w:ascii="Calibri" w:hAnsi="Calibri" w:cs="Calibri"/>
          <w:sz w:val="22"/>
        </w:rPr>
        <w:t xml:space="preserve"> designated for the purposes of </w:t>
      </w:r>
      <w:r w:rsidR="00CF2DEB">
        <w:rPr>
          <w:rFonts w:ascii="Calibri" w:hAnsi="Calibri" w:cs="Calibri"/>
          <w:sz w:val="22"/>
        </w:rPr>
        <w:t xml:space="preserve">the UNSC </w:t>
      </w:r>
      <w:r w:rsidRPr="00AD16B8">
        <w:rPr>
          <w:rFonts w:ascii="Calibri" w:hAnsi="Calibri" w:cs="Calibri"/>
          <w:sz w:val="22"/>
        </w:rPr>
        <w:t xml:space="preserve">Taliban sanctions </w:t>
      </w:r>
      <w:r>
        <w:rPr>
          <w:rFonts w:ascii="Calibri" w:hAnsi="Calibri" w:cs="Calibri"/>
          <w:sz w:val="22"/>
        </w:rPr>
        <w:t>framework</w:t>
      </w:r>
      <w:r w:rsidR="00A6578A" w:rsidRPr="00AD16B8">
        <w:rPr>
          <w:rFonts w:ascii="Calibri" w:hAnsi="Calibri" w:cs="Calibri"/>
          <w:sz w:val="22"/>
        </w:rPr>
        <w:t>.</w:t>
      </w:r>
    </w:p>
    <w:p w14:paraId="77CA3F51" w14:textId="77777777" w:rsidR="008D1518" w:rsidRPr="00AD16B8" w:rsidRDefault="008D1518" w:rsidP="00055C97">
      <w:pPr>
        <w:pStyle w:val="H2-Heading2"/>
        <w:keepNext/>
      </w:pPr>
      <w:r w:rsidRPr="00AD16B8">
        <w:t>Restrictions on providing assets to designated persons or entities</w:t>
      </w:r>
    </w:p>
    <w:p w14:paraId="7AE240F3" w14:textId="77777777" w:rsidR="00055C97" w:rsidRPr="00055C97" w:rsidRDefault="00A8635C" w:rsidP="00055C97">
      <w:pPr>
        <w:spacing w:after="120" w:line="240" w:lineRule="atLeast"/>
        <w:rPr>
          <w:rFonts w:ascii="Calibri" w:hAnsi="Calibri" w:cs="Calibri"/>
          <w:sz w:val="22"/>
        </w:rPr>
      </w:pPr>
      <w:r w:rsidRPr="00A8635C">
        <w:rPr>
          <w:rFonts w:ascii="Calibri" w:hAnsi="Calibri" w:cs="Calibri"/>
          <w:sz w:val="22"/>
        </w:rPr>
        <w:t>It is prohibited to directly or indirectly make an asset available to (or for the benefit of) a designated person or entity, their agents, or an entity they own or control.</w:t>
      </w:r>
      <w:r w:rsidRPr="00A8635C" w:rsidDel="00A8635C">
        <w:rPr>
          <w:rFonts w:ascii="Calibri" w:hAnsi="Calibri" w:cs="Calibri"/>
          <w:sz w:val="22"/>
        </w:rPr>
        <w:t xml:space="preserve"> </w:t>
      </w:r>
    </w:p>
    <w:p w14:paraId="0D2067BD" w14:textId="4919B930" w:rsidR="008D1518" w:rsidRPr="00AD16B8" w:rsidRDefault="008D1518" w:rsidP="008F088A">
      <w:pPr>
        <w:pStyle w:val="H2-Heading2"/>
      </w:pPr>
      <w:r w:rsidRPr="00AD16B8">
        <w:t>Restrictions on dealing with the assets of designated persons or entities (requirement to freeze assets)</w:t>
      </w:r>
    </w:p>
    <w:p w14:paraId="2F38807F" w14:textId="77777777"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It is prohibited to use or deal with, or allow or facilitate another person to use or deal with, an asset of a designated person or entity (the assets are 'frozen' and cannot be used or dealt with). It is also prohibited to use or deal with, or allow or facilitate another person to use or deal with, funds derived from an asset that is owned or controlled by a designated person or entity (or a person acting on their behalf or at their direction).</w:t>
      </w:r>
    </w:p>
    <w:p w14:paraId="25A662E0" w14:textId="77777777"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The prohibition on 'dealing' with assets includes selling or moving assets. 'An 'asset' includes an asset or property of any kind, whether tangible or intangible, movable or immovable.</w:t>
      </w:r>
    </w:p>
    <w:p w14:paraId="7B2C03F0" w14:textId="513E2C80"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Go to the</w:t>
      </w:r>
      <w:r w:rsidR="008F088A">
        <w:rPr>
          <w:rFonts w:ascii="Calibri" w:hAnsi="Calibri" w:cs="Calibri"/>
          <w:sz w:val="22"/>
        </w:rPr>
        <w:t xml:space="preserve"> </w:t>
      </w:r>
      <w:hyperlink r:id="rId12" w:history="1">
        <w:r w:rsidRPr="00AD16B8">
          <w:rPr>
            <w:rStyle w:val="Hyperlink"/>
            <w:rFonts w:ascii="Calibri" w:hAnsi="Calibri" w:cs="Calibri"/>
            <w:sz w:val="22"/>
          </w:rPr>
          <w:t>Consolidated List</w:t>
        </w:r>
      </w:hyperlink>
      <w:r w:rsidR="008F088A">
        <w:rPr>
          <w:rFonts w:ascii="Calibri" w:hAnsi="Calibri" w:cs="Calibri"/>
          <w:sz w:val="22"/>
        </w:rPr>
        <w:t xml:space="preserve"> </w:t>
      </w:r>
      <w:r w:rsidRPr="00AD16B8">
        <w:rPr>
          <w:rFonts w:ascii="Calibri" w:hAnsi="Calibri" w:cs="Calibri"/>
          <w:sz w:val="22"/>
        </w:rPr>
        <w:t>to search the names of designated persons and entities.</w:t>
      </w:r>
    </w:p>
    <w:p w14:paraId="62A002D9" w14:textId="2DE64601" w:rsidR="008D1518" w:rsidRPr="00AD16B8" w:rsidRDefault="008D1518" w:rsidP="008F088A">
      <w:pPr>
        <w:spacing w:after="120" w:line="240" w:lineRule="atLeast"/>
        <w:rPr>
          <w:rFonts w:ascii="Calibri" w:hAnsi="Calibri" w:cs="Calibri"/>
          <w:sz w:val="22"/>
        </w:rPr>
      </w:pPr>
      <w:r w:rsidRPr="00AD16B8">
        <w:rPr>
          <w:rFonts w:ascii="Calibri" w:hAnsi="Calibri" w:cs="Calibri"/>
          <w:sz w:val="22"/>
        </w:rPr>
        <w:t xml:space="preserve">If you form an opinion that you are holding an asset of a designated person or entity, you are required to freeze (hold) that asset and notify the Australian Federal Police as soon as practicable. </w:t>
      </w:r>
    </w:p>
    <w:p w14:paraId="2F9A37FE" w14:textId="77777777" w:rsidR="008D1518" w:rsidRPr="00AD16B8" w:rsidRDefault="008D1518" w:rsidP="008F088A">
      <w:pPr>
        <w:pStyle w:val="H2-Heading2"/>
      </w:pPr>
      <w:r w:rsidRPr="00AD16B8">
        <w:t>Travel bans</w:t>
      </w:r>
    </w:p>
    <w:p w14:paraId="4A62DA19" w14:textId="1D8CFFF4" w:rsidR="008D1518" w:rsidRDefault="008D1518" w:rsidP="008F088A">
      <w:pPr>
        <w:spacing w:after="120" w:line="240" w:lineRule="atLeast"/>
        <w:rPr>
          <w:rFonts w:ascii="Calibri" w:hAnsi="Calibri" w:cs="Calibri"/>
          <w:sz w:val="22"/>
        </w:rPr>
      </w:pPr>
      <w:r w:rsidRPr="00AD16B8">
        <w:rPr>
          <w:rFonts w:ascii="Calibri" w:hAnsi="Calibri" w:cs="Calibri"/>
          <w:sz w:val="22"/>
        </w:rPr>
        <w:t xml:space="preserve">All persons designated for the </w:t>
      </w:r>
      <w:r w:rsidR="00612767">
        <w:rPr>
          <w:rFonts w:ascii="Calibri" w:hAnsi="Calibri" w:cs="Calibri"/>
          <w:sz w:val="22"/>
        </w:rPr>
        <w:t xml:space="preserve">UNSC </w:t>
      </w:r>
      <w:r w:rsidRPr="00AD16B8">
        <w:rPr>
          <w:rFonts w:ascii="Calibri" w:hAnsi="Calibri" w:cs="Calibri"/>
          <w:sz w:val="22"/>
        </w:rPr>
        <w:t xml:space="preserve">Taliban sanctions </w:t>
      </w:r>
      <w:r>
        <w:rPr>
          <w:rFonts w:ascii="Calibri" w:hAnsi="Calibri" w:cs="Calibri"/>
          <w:sz w:val="22"/>
        </w:rPr>
        <w:t>framework</w:t>
      </w:r>
      <w:r w:rsidR="00B249B0">
        <w:rPr>
          <w:rFonts w:ascii="Calibri" w:hAnsi="Calibri" w:cs="Calibri"/>
          <w:sz w:val="22"/>
        </w:rPr>
        <w:t xml:space="preserve"> and a</w:t>
      </w:r>
      <w:r w:rsidR="00CF1227">
        <w:rPr>
          <w:rFonts w:ascii="Calibri" w:hAnsi="Calibri" w:cs="Calibri"/>
          <w:sz w:val="22"/>
        </w:rPr>
        <w:t xml:space="preserve">ll persons declared for the purpose of travel bans under the </w:t>
      </w:r>
      <w:r w:rsidR="008E5D24">
        <w:rPr>
          <w:rFonts w:ascii="Calibri" w:hAnsi="Calibri" w:cs="Calibri"/>
          <w:sz w:val="22"/>
        </w:rPr>
        <w:t>a</w:t>
      </w:r>
      <w:r w:rsidR="00CF1227">
        <w:rPr>
          <w:rFonts w:ascii="Calibri" w:hAnsi="Calibri" w:cs="Calibri"/>
          <w:sz w:val="22"/>
        </w:rPr>
        <w:t xml:space="preserve">utonomous </w:t>
      </w:r>
      <w:r w:rsidR="008E5D24">
        <w:rPr>
          <w:rFonts w:ascii="Calibri" w:hAnsi="Calibri" w:cs="Calibri"/>
          <w:sz w:val="22"/>
        </w:rPr>
        <w:t>s</w:t>
      </w:r>
      <w:r w:rsidR="00CF1227">
        <w:rPr>
          <w:rFonts w:ascii="Calibri" w:hAnsi="Calibri" w:cs="Calibri"/>
          <w:sz w:val="22"/>
        </w:rPr>
        <w:t xml:space="preserve">anctions </w:t>
      </w:r>
      <w:r w:rsidR="008E5D24">
        <w:rPr>
          <w:rFonts w:ascii="Calibri" w:hAnsi="Calibri" w:cs="Calibri"/>
          <w:sz w:val="22"/>
        </w:rPr>
        <w:t>framework</w:t>
      </w:r>
      <w:r w:rsidR="00CF1227">
        <w:rPr>
          <w:rFonts w:ascii="Calibri" w:hAnsi="Calibri" w:cs="Calibri"/>
          <w:sz w:val="22"/>
        </w:rPr>
        <w:t xml:space="preserve"> </w:t>
      </w:r>
      <w:r w:rsidR="00CF1227" w:rsidRPr="00AD16B8">
        <w:rPr>
          <w:rFonts w:ascii="Calibri" w:hAnsi="Calibri" w:cs="Calibri"/>
          <w:sz w:val="22"/>
        </w:rPr>
        <w:t>are prohibited from entering or transiting through Australia</w:t>
      </w:r>
      <w:r w:rsidR="00055C97">
        <w:rPr>
          <w:rFonts w:ascii="Calibri" w:hAnsi="Calibri" w:cs="Calibri"/>
          <w:sz w:val="22"/>
        </w:rPr>
        <w:t>.</w:t>
      </w:r>
    </w:p>
    <w:p w14:paraId="20BEF265" w14:textId="77777777" w:rsidR="00EC35CA" w:rsidRPr="00AD16B8" w:rsidRDefault="00EC35CA" w:rsidP="00EC35CA">
      <w:pPr>
        <w:pStyle w:val="H2-Heading2"/>
      </w:pPr>
      <w:r w:rsidRPr="00AD16B8">
        <w:t xml:space="preserve">Australia's implementation of the humanitarian exemption to the Taliban sanctions </w:t>
      </w:r>
      <w:r w:rsidRPr="002E0A14">
        <w:t>framework</w:t>
      </w:r>
      <w:r w:rsidRPr="00CF0788" w:rsidDel="00CF0788">
        <w:t xml:space="preserve"> </w:t>
      </w:r>
    </w:p>
    <w:p w14:paraId="5865D658" w14:textId="77777777" w:rsidR="00EC35CA" w:rsidRPr="00AD16B8" w:rsidRDefault="00EC35CA" w:rsidP="00EC35CA">
      <w:pPr>
        <w:spacing w:after="120" w:line="240" w:lineRule="atLeast"/>
        <w:rPr>
          <w:rFonts w:ascii="Calibri" w:hAnsi="Calibri" w:cs="Calibri"/>
          <w:sz w:val="22"/>
        </w:rPr>
      </w:pPr>
      <w:r w:rsidRPr="00AD16B8">
        <w:rPr>
          <w:rFonts w:ascii="Calibri" w:hAnsi="Calibri" w:cs="Calibri"/>
          <w:sz w:val="22"/>
        </w:rPr>
        <w:t>The UNSC adopted</w:t>
      </w:r>
      <w:r>
        <w:rPr>
          <w:rFonts w:ascii="Calibri" w:hAnsi="Calibri" w:cs="Calibri"/>
          <w:sz w:val="22"/>
        </w:rPr>
        <w:t xml:space="preserve"> </w:t>
      </w:r>
      <w:hyperlink r:id="rId13" w:history="1">
        <w:r w:rsidRPr="00AD16B8">
          <w:rPr>
            <w:rStyle w:val="Hyperlink"/>
            <w:rFonts w:ascii="Calibri" w:hAnsi="Calibri" w:cs="Calibri"/>
            <w:sz w:val="22"/>
          </w:rPr>
          <w:t>resolution 2615</w:t>
        </w:r>
      </w:hyperlink>
      <w:r>
        <w:t xml:space="preserve"> </w:t>
      </w:r>
      <w:r w:rsidRPr="00AD16B8">
        <w:rPr>
          <w:rFonts w:ascii="Calibri" w:hAnsi="Calibri" w:cs="Calibri"/>
          <w:sz w:val="22"/>
        </w:rPr>
        <w:t xml:space="preserve">on 22 December 2021 establishing a humanitarian exemption to the UNSC sanctions </w:t>
      </w:r>
      <w:r>
        <w:rPr>
          <w:rFonts w:ascii="Calibri" w:hAnsi="Calibri" w:cs="Calibri"/>
          <w:sz w:val="22"/>
        </w:rPr>
        <w:t>framework</w:t>
      </w:r>
      <w:r w:rsidRPr="00AD16B8">
        <w:rPr>
          <w:rFonts w:ascii="Calibri" w:hAnsi="Calibri" w:cs="Calibri"/>
          <w:sz w:val="22"/>
        </w:rPr>
        <w:t xml:space="preserve"> in relation to the Taliban.</w:t>
      </w:r>
    </w:p>
    <w:p w14:paraId="55DCDD03" w14:textId="77777777" w:rsidR="00EC35CA" w:rsidRPr="00AD16B8" w:rsidRDefault="00EC35CA" w:rsidP="00EC35CA">
      <w:pPr>
        <w:spacing w:after="120" w:line="240" w:lineRule="atLeast"/>
        <w:rPr>
          <w:rFonts w:ascii="Calibri" w:hAnsi="Calibri" w:cs="Calibri"/>
          <w:sz w:val="22"/>
        </w:rPr>
      </w:pPr>
      <w:r w:rsidRPr="00AD16B8">
        <w:rPr>
          <w:rFonts w:ascii="Calibri" w:hAnsi="Calibri" w:cs="Calibri"/>
          <w:sz w:val="22"/>
        </w:rPr>
        <w:t>Operative paragraph (OP) 1 of resolution 2615 'decides that humanitarian assistance and other activities that support basic human needs in Afghanistan are not a violation of paragraph 1(a) of resolution 2255 (2015), and that the processing and payment of funds, other financial assets or economic resources, and the provision of goods and services necessary to ensure the timely delivery of such assistance or to support such activities are permitted'.</w:t>
      </w:r>
    </w:p>
    <w:p w14:paraId="15179D46" w14:textId="77777777" w:rsidR="00EC35CA" w:rsidRPr="00AD16B8" w:rsidRDefault="00EC35CA" w:rsidP="00EC35CA">
      <w:pPr>
        <w:spacing w:after="120" w:line="240" w:lineRule="atLeast"/>
        <w:rPr>
          <w:rFonts w:ascii="Calibri" w:hAnsi="Calibri" w:cs="Calibri"/>
          <w:sz w:val="22"/>
        </w:rPr>
      </w:pPr>
      <w:r w:rsidRPr="00AD16B8">
        <w:rPr>
          <w:rFonts w:ascii="Calibri" w:hAnsi="Calibri" w:cs="Calibri"/>
          <w:sz w:val="22"/>
        </w:rPr>
        <w:t xml:space="preserve">The humanitarian exemption to the UNSC Taliban sanctions </w:t>
      </w:r>
      <w:r>
        <w:rPr>
          <w:rFonts w:ascii="Calibri" w:hAnsi="Calibri" w:cs="Calibri"/>
          <w:sz w:val="22"/>
        </w:rPr>
        <w:t>framework</w:t>
      </w:r>
      <w:r w:rsidRPr="00AD16B8">
        <w:rPr>
          <w:rFonts w:ascii="Calibri" w:hAnsi="Calibri" w:cs="Calibri"/>
          <w:sz w:val="22"/>
        </w:rPr>
        <w:t xml:space="preserve"> has automatic effect in Australia by operation of section 2B of the </w:t>
      </w:r>
      <w:r w:rsidRPr="00AD16B8">
        <w:rPr>
          <w:rFonts w:ascii="Calibri" w:hAnsi="Calibri" w:cs="Calibri"/>
          <w:i/>
          <w:iCs/>
          <w:sz w:val="22"/>
        </w:rPr>
        <w:t>Charter of the United Nations Act 1945</w:t>
      </w:r>
      <w:r w:rsidRPr="00AD16B8">
        <w:rPr>
          <w:rFonts w:ascii="Calibri" w:hAnsi="Calibri" w:cs="Calibri"/>
          <w:sz w:val="22"/>
        </w:rPr>
        <w:t>. Accordingly, assistance or activities covered by OP1 of resolution 2615 do not constitute an offence under Australian sanctions laws.</w:t>
      </w:r>
    </w:p>
    <w:p w14:paraId="45F95075" w14:textId="77777777" w:rsidR="00EC35CA" w:rsidRPr="00AD16B8" w:rsidRDefault="00EC35CA" w:rsidP="00EC35CA">
      <w:pPr>
        <w:spacing w:after="120" w:line="240" w:lineRule="atLeast"/>
        <w:rPr>
          <w:rFonts w:ascii="Calibri" w:hAnsi="Calibri" w:cs="Calibri"/>
          <w:sz w:val="22"/>
        </w:rPr>
      </w:pPr>
      <w:r w:rsidRPr="00AD16B8">
        <w:rPr>
          <w:rFonts w:ascii="Calibri" w:hAnsi="Calibri" w:cs="Calibri"/>
          <w:sz w:val="22"/>
        </w:rPr>
        <w:t>OP1 of resolution 2615 also 'strongly encourages providers relying on this paragraph to use reasonable efforts to minimise the accrual of any benefits, whether as a result of direct provision or diversion, to individuals or entities designated on the 1988 Sanctions List'. The Australian Sanctions Office expects Australians and Australian organisations to provide assistance and conduct their activities accordingly.</w:t>
      </w:r>
    </w:p>
    <w:p w14:paraId="08908408" w14:textId="77777777" w:rsidR="00EC35CA" w:rsidRDefault="00EC35CA" w:rsidP="00EC35CA">
      <w:pPr>
        <w:spacing w:after="120" w:line="240" w:lineRule="atLeast"/>
        <w:rPr>
          <w:rFonts w:ascii="Calibri" w:hAnsi="Calibri" w:cs="Calibri"/>
          <w:sz w:val="22"/>
        </w:rPr>
      </w:pPr>
      <w:r w:rsidRPr="00AD16B8">
        <w:rPr>
          <w:rFonts w:ascii="Calibri" w:hAnsi="Calibri" w:cs="Calibri"/>
          <w:sz w:val="22"/>
        </w:rPr>
        <w:t xml:space="preserve">If you have any questions about the humanitarian exemption to the Taliban sanctions </w:t>
      </w:r>
      <w:r>
        <w:rPr>
          <w:rFonts w:ascii="Calibri" w:hAnsi="Calibri" w:cs="Calibri"/>
          <w:sz w:val="22"/>
        </w:rPr>
        <w:t>framework,</w:t>
      </w:r>
      <w:r w:rsidRPr="00AD16B8">
        <w:rPr>
          <w:rFonts w:ascii="Calibri" w:hAnsi="Calibri" w:cs="Calibri"/>
          <w:sz w:val="22"/>
        </w:rPr>
        <w:t xml:space="preserve"> you can contact the Australian Sanctions Office through our online portal,</w:t>
      </w:r>
      <w:r>
        <w:rPr>
          <w:rFonts w:ascii="Calibri" w:hAnsi="Calibri" w:cs="Calibri"/>
          <w:sz w:val="22"/>
        </w:rPr>
        <w:t xml:space="preserve"> </w:t>
      </w:r>
      <w:hyperlink r:id="rId14" w:history="1">
        <w:r w:rsidRPr="00AD16B8">
          <w:rPr>
            <w:rStyle w:val="Hyperlink"/>
            <w:rFonts w:ascii="Calibri" w:hAnsi="Calibri" w:cs="Calibri"/>
            <w:sz w:val="22"/>
          </w:rPr>
          <w:t>Pax</w:t>
        </w:r>
      </w:hyperlink>
      <w:r w:rsidRPr="00AD16B8">
        <w:rPr>
          <w:rFonts w:ascii="Calibri" w:hAnsi="Calibri" w:cs="Calibri"/>
          <w:sz w:val="22"/>
        </w:rPr>
        <w:t>.</w:t>
      </w:r>
    </w:p>
    <w:p w14:paraId="7735E0FD" w14:textId="77777777" w:rsidR="00094057" w:rsidRPr="00131195" w:rsidRDefault="00094057" w:rsidP="00094057">
      <w:pPr>
        <w:spacing w:after="120" w:line="240" w:lineRule="atLeast"/>
        <w:rPr>
          <w:rFonts w:ascii="Calibri" w:hAnsi="Calibri" w:cs="Calibri"/>
          <w:b/>
          <w:bCs/>
          <w:sz w:val="22"/>
        </w:rPr>
      </w:pPr>
      <w:r w:rsidRPr="00131195">
        <w:rPr>
          <w:rFonts w:ascii="Calibri" w:hAnsi="Calibri" w:cs="Calibri"/>
          <w:b/>
          <w:bCs/>
          <w:sz w:val="22"/>
        </w:rPr>
        <w:t xml:space="preserve">Class-based Humanitarian Permit for Afghanistan </w:t>
      </w:r>
    </w:p>
    <w:p w14:paraId="69054C35" w14:textId="77777777" w:rsidR="00094057" w:rsidRPr="00055C97" w:rsidRDefault="00094057" w:rsidP="00094057">
      <w:pPr>
        <w:spacing w:after="120" w:line="240" w:lineRule="atLeast"/>
        <w:rPr>
          <w:rFonts w:ascii="Calibri" w:hAnsi="Calibri" w:cs="Calibri"/>
          <w:sz w:val="22"/>
        </w:rPr>
      </w:pPr>
      <w:r w:rsidRPr="00055C97">
        <w:rPr>
          <w:rFonts w:ascii="Calibri" w:hAnsi="Calibri" w:cs="Calibri"/>
          <w:sz w:val="22"/>
        </w:rPr>
        <w:t xml:space="preserve">The Class-based Humanitarian Permit for Afghanistan provides a mechanism to facilitate certain humanitarian activities that may otherwise be restricted under the Afghanistan framework. </w:t>
      </w:r>
    </w:p>
    <w:p w14:paraId="0B4988AA" w14:textId="77777777" w:rsidR="00094057" w:rsidRPr="00055C97" w:rsidRDefault="00094057" w:rsidP="00094057">
      <w:pPr>
        <w:spacing w:after="120" w:line="240" w:lineRule="atLeast"/>
        <w:rPr>
          <w:rFonts w:ascii="Calibri" w:hAnsi="Calibri" w:cs="Calibri"/>
          <w:sz w:val="22"/>
        </w:rPr>
      </w:pPr>
      <w:r w:rsidRPr="00055C97">
        <w:rPr>
          <w:rFonts w:ascii="Calibri" w:hAnsi="Calibri" w:cs="Calibri"/>
          <w:sz w:val="22"/>
        </w:rPr>
        <w:t xml:space="preserve">This permit is intended to enable humanitarian organisations to carry out essential humanitarian work, including the delivery of aid and services, without breaching sanctions obligations. </w:t>
      </w:r>
    </w:p>
    <w:p w14:paraId="1F0C9B74" w14:textId="77777777" w:rsidR="00094057" w:rsidRPr="00055C97" w:rsidRDefault="00094057" w:rsidP="00094057">
      <w:pPr>
        <w:spacing w:after="120" w:line="240" w:lineRule="atLeast"/>
        <w:rPr>
          <w:rFonts w:ascii="Calibri" w:hAnsi="Calibri" w:cs="Calibri"/>
          <w:sz w:val="22"/>
        </w:rPr>
      </w:pPr>
      <w:r w:rsidRPr="00055C97">
        <w:rPr>
          <w:rFonts w:ascii="Calibri" w:hAnsi="Calibri" w:cs="Calibri"/>
          <w:sz w:val="22"/>
        </w:rPr>
        <w:t xml:space="preserve">The class-based humanitarian permit is to be used in cases of last resort where no other lawful avenues are available to facilitate essential humanitarian activities in Afghanistan. </w:t>
      </w:r>
    </w:p>
    <w:p w14:paraId="356BB704" w14:textId="2336ED9F" w:rsidR="005E2801" w:rsidRPr="005E2801" w:rsidRDefault="005E2801" w:rsidP="005E2801">
      <w:pPr>
        <w:spacing w:after="120" w:line="240" w:lineRule="atLeast"/>
        <w:rPr>
          <w:rFonts w:ascii="Calibri" w:hAnsi="Calibri" w:cs="Calibri"/>
          <w:b/>
          <w:bCs/>
          <w:sz w:val="22"/>
        </w:rPr>
      </w:pPr>
      <w:r w:rsidRPr="005E2801">
        <w:rPr>
          <w:rFonts w:ascii="Calibri" w:hAnsi="Calibri" w:cs="Calibri"/>
          <w:b/>
          <w:bCs/>
          <w:sz w:val="22"/>
        </w:rPr>
        <w:lastRenderedPageBreak/>
        <w:t xml:space="preserve">Who must comply with sanctions? </w:t>
      </w:r>
    </w:p>
    <w:p w14:paraId="3F1185E8" w14:textId="0058D904" w:rsidR="005E2801" w:rsidRPr="005E2801" w:rsidRDefault="005E2801" w:rsidP="005E2801">
      <w:pPr>
        <w:spacing w:after="120" w:line="240" w:lineRule="atLeast"/>
        <w:rPr>
          <w:rFonts w:ascii="Calibri" w:hAnsi="Calibri" w:cs="Calibri"/>
          <w:sz w:val="22"/>
          <w:lang w:val="en-AU"/>
        </w:rPr>
      </w:pPr>
      <w:r w:rsidRPr="005E2801">
        <w:rPr>
          <w:rFonts w:ascii="Calibri" w:hAnsi="Calibri" w:cs="Calibri"/>
          <w:sz w:val="22"/>
        </w:rPr>
        <w:t>Australian sanction laws apply to activities in Australia and to activities undertaken overseas by Australian citizens and Australian‐registered bodies corporate. In some circumstances, it may be possible to obtain a permit from the Minister for Foreign Affairs to engage in an activity that would otherwise be prohibited by a sanctions measure. Information on planning an activity and submitting an application for a sanctions permit is available on the DFAT website. It is a serious criminal offence to contravene a sanctions measure (or a condition of a sanctions permit). The penalties include up to ten years in prison and substantial fines.</w:t>
      </w:r>
    </w:p>
    <w:p w14:paraId="76CB7B2B" w14:textId="0A9CDE87" w:rsidR="009D3974" w:rsidRPr="009D3974" w:rsidRDefault="009D3974" w:rsidP="00055C97">
      <w:pPr>
        <w:keepNext/>
        <w:spacing w:after="120" w:line="240" w:lineRule="atLeast"/>
        <w:rPr>
          <w:rFonts w:ascii="Calibri" w:hAnsi="Calibri" w:cs="Calibri"/>
          <w:b/>
          <w:bCs/>
          <w:sz w:val="22"/>
          <w:lang w:val="en-AU"/>
        </w:rPr>
      </w:pPr>
      <w:r w:rsidRPr="009D3974">
        <w:rPr>
          <w:rFonts w:ascii="Calibri" w:hAnsi="Calibri" w:cs="Calibri"/>
          <w:b/>
          <w:bCs/>
          <w:sz w:val="22"/>
          <w:lang w:val="en-AU"/>
        </w:rPr>
        <w:t>Sanctions Permits</w:t>
      </w:r>
    </w:p>
    <w:p w14:paraId="7741282A" w14:textId="77777777" w:rsidR="009D3974" w:rsidRPr="009D3974" w:rsidRDefault="009D3974" w:rsidP="009D3974">
      <w:pPr>
        <w:spacing w:after="120" w:line="240" w:lineRule="atLeast"/>
        <w:rPr>
          <w:rFonts w:ascii="Calibri" w:hAnsi="Calibri" w:cs="Calibri"/>
          <w:sz w:val="22"/>
          <w:lang w:val="en-AU"/>
        </w:rPr>
      </w:pPr>
      <w:r w:rsidRPr="009D3974">
        <w:rPr>
          <w:rFonts w:ascii="Calibri" w:hAnsi="Calibri" w:cs="Calibri"/>
          <w:sz w:val="22"/>
          <w:lang w:val="en-AU"/>
        </w:rPr>
        <w:t>The Minister for Foreign Affairs may grant a sanctions permit to allow an activity that would otherwise be prohibited under these frameworks provided the activity meets specific criteria.</w:t>
      </w:r>
    </w:p>
    <w:p w14:paraId="19AEC3BA" w14:textId="77777777" w:rsidR="009D3974" w:rsidRPr="009D3974" w:rsidRDefault="009D3974" w:rsidP="009D3974">
      <w:pPr>
        <w:spacing w:after="120" w:line="240" w:lineRule="atLeast"/>
        <w:rPr>
          <w:rFonts w:ascii="Calibri" w:hAnsi="Calibri" w:cs="Calibri"/>
          <w:sz w:val="22"/>
          <w:lang w:val="en-AU"/>
        </w:rPr>
      </w:pPr>
      <w:r w:rsidRPr="009D3974">
        <w:rPr>
          <w:rFonts w:ascii="Calibri" w:hAnsi="Calibri" w:cs="Calibri"/>
          <w:sz w:val="22"/>
          <w:lang w:val="en-AU"/>
        </w:rPr>
        <w:t>The table below provides a general guide to relevant criteria. You should get your own legal advice if you think your proposed activity is affected by sanctions and may meet the criteria for a permit. Go to </w:t>
      </w:r>
      <w:hyperlink r:id="rId15" w:tooltip="Apply for a sanctions permit" w:history="1">
        <w:r w:rsidRPr="009D3974">
          <w:rPr>
            <w:rStyle w:val="Hyperlink"/>
            <w:rFonts w:ascii="Calibri" w:hAnsi="Calibri" w:cs="Calibri"/>
            <w:sz w:val="22"/>
            <w:lang w:val="en-AU"/>
          </w:rPr>
          <w:t>Sanctions Permits</w:t>
        </w:r>
      </w:hyperlink>
      <w:r w:rsidRPr="009D3974">
        <w:rPr>
          <w:rFonts w:ascii="Calibri" w:hAnsi="Calibri" w:cs="Calibri"/>
          <w:sz w:val="22"/>
          <w:lang w:val="en-AU"/>
        </w:rPr>
        <w:t> for information on permits, including how to apply.</w:t>
      </w:r>
    </w:p>
    <w:tbl>
      <w:tblPr>
        <w:tblW w:w="9206" w:type="dxa"/>
        <w:tblBorders>
          <w:top w:val="single" w:sz="4" w:space="0" w:color="D0CECE" w:themeColor="background2" w:themeShade="E6"/>
          <w:left w:val="single" w:sz="4" w:space="0" w:color="D0CECE" w:themeColor="background2" w:themeShade="E6"/>
          <w:bottom w:val="single" w:sz="4" w:space="0" w:color="D0CECE" w:themeColor="background2" w:themeShade="E6"/>
          <w:right w:val="single" w:sz="4" w:space="0" w:color="D0CECE" w:themeColor="background2" w:themeShade="E6"/>
          <w:insideH w:val="single" w:sz="4" w:space="0" w:color="D0CECE" w:themeColor="background2" w:themeShade="E6"/>
          <w:insideV w:val="single" w:sz="4" w:space="0" w:color="D0CECE" w:themeColor="background2" w:themeShade="E6"/>
        </w:tblBorders>
        <w:tblCellMar>
          <w:top w:w="15" w:type="dxa"/>
          <w:left w:w="15" w:type="dxa"/>
          <w:bottom w:w="15" w:type="dxa"/>
          <w:right w:w="15" w:type="dxa"/>
        </w:tblCellMar>
        <w:tblLook w:val="04A0" w:firstRow="1" w:lastRow="0" w:firstColumn="1" w:lastColumn="0" w:noHBand="0" w:noVBand="1"/>
      </w:tblPr>
      <w:tblGrid>
        <w:gridCol w:w="2402"/>
        <w:gridCol w:w="3260"/>
        <w:gridCol w:w="3544"/>
      </w:tblGrid>
      <w:tr w:rsidR="009D3974" w:rsidRPr="009D3974" w14:paraId="3C3F10BF" w14:textId="77777777" w:rsidTr="00055C97">
        <w:trPr>
          <w:tblHeader/>
        </w:trPr>
        <w:tc>
          <w:tcPr>
            <w:tcW w:w="2402" w:type="dxa"/>
            <w:shd w:val="clear" w:color="auto" w:fill="2A363F"/>
            <w:vAlign w:val="center"/>
            <w:hideMark/>
          </w:tcPr>
          <w:p w14:paraId="609782C5" w14:textId="77777777" w:rsidR="009D3974" w:rsidRPr="00725A68" w:rsidRDefault="009D3974" w:rsidP="009D3974">
            <w:pPr>
              <w:spacing w:after="120" w:line="240" w:lineRule="atLeast"/>
              <w:rPr>
                <w:rFonts w:ascii="Calibri" w:hAnsi="Calibri" w:cs="Calibri"/>
                <w:b/>
                <w:bCs/>
                <w:color w:val="FFFFFF" w:themeColor="background1"/>
                <w:sz w:val="22"/>
                <w:lang w:val="en-AU"/>
              </w:rPr>
            </w:pPr>
            <w:r w:rsidRPr="00725A68">
              <w:rPr>
                <w:rFonts w:ascii="Calibri" w:hAnsi="Calibri" w:cs="Calibri"/>
                <w:b/>
                <w:bCs/>
                <w:color w:val="FFFFFF" w:themeColor="background1"/>
                <w:sz w:val="22"/>
                <w:lang w:val="en-AU"/>
              </w:rPr>
              <w:t>Measure</w:t>
            </w:r>
          </w:p>
        </w:tc>
        <w:tc>
          <w:tcPr>
            <w:tcW w:w="3260" w:type="dxa"/>
            <w:shd w:val="clear" w:color="auto" w:fill="2A363F"/>
            <w:vAlign w:val="center"/>
            <w:hideMark/>
          </w:tcPr>
          <w:p w14:paraId="2F80B55B" w14:textId="77777777" w:rsidR="009D3974" w:rsidRPr="00725A68" w:rsidRDefault="009D3974" w:rsidP="009D3974">
            <w:pPr>
              <w:spacing w:after="120" w:line="240" w:lineRule="atLeast"/>
              <w:rPr>
                <w:rFonts w:ascii="Calibri" w:hAnsi="Calibri" w:cs="Calibri"/>
                <w:b/>
                <w:bCs/>
                <w:color w:val="FFFFFF" w:themeColor="background1"/>
                <w:sz w:val="22"/>
                <w:lang w:val="en-AU"/>
              </w:rPr>
            </w:pPr>
            <w:r w:rsidRPr="00725A68">
              <w:rPr>
                <w:rFonts w:ascii="Calibri" w:hAnsi="Calibri" w:cs="Calibri"/>
                <w:b/>
                <w:bCs/>
                <w:color w:val="FFFFFF" w:themeColor="background1"/>
                <w:sz w:val="22"/>
                <w:lang w:val="en-AU"/>
              </w:rPr>
              <w:t>Criteria</w:t>
            </w:r>
          </w:p>
        </w:tc>
        <w:tc>
          <w:tcPr>
            <w:tcW w:w="3544" w:type="dxa"/>
            <w:shd w:val="clear" w:color="auto" w:fill="2A363F"/>
            <w:vAlign w:val="center"/>
            <w:hideMark/>
          </w:tcPr>
          <w:p w14:paraId="77BA2C36" w14:textId="77777777" w:rsidR="009D3974" w:rsidRPr="00725A68" w:rsidRDefault="009D3974" w:rsidP="009D3974">
            <w:pPr>
              <w:spacing w:after="120" w:line="240" w:lineRule="atLeast"/>
              <w:rPr>
                <w:rFonts w:ascii="Calibri" w:hAnsi="Calibri" w:cs="Calibri"/>
                <w:b/>
                <w:bCs/>
                <w:color w:val="FFFFFF" w:themeColor="background1"/>
                <w:sz w:val="22"/>
                <w:lang w:val="en-AU"/>
              </w:rPr>
            </w:pPr>
            <w:r w:rsidRPr="00725A68">
              <w:rPr>
                <w:rFonts w:ascii="Calibri" w:hAnsi="Calibri" w:cs="Calibri"/>
                <w:b/>
                <w:bCs/>
                <w:color w:val="FFFFFF" w:themeColor="background1"/>
                <w:sz w:val="22"/>
                <w:lang w:val="en-AU"/>
              </w:rPr>
              <w:t>Reference</w:t>
            </w:r>
          </w:p>
        </w:tc>
      </w:tr>
      <w:tr w:rsidR="009C2A77" w:rsidRPr="009D3974" w14:paraId="412DBA4C" w14:textId="77777777" w:rsidTr="00055C97">
        <w:tc>
          <w:tcPr>
            <w:tcW w:w="2402" w:type="dxa"/>
            <w:vMerge w:val="restart"/>
            <w:vAlign w:val="center"/>
            <w:hideMark/>
          </w:tcPr>
          <w:p w14:paraId="5A725669" w14:textId="227B8A98" w:rsidR="009C2A77" w:rsidRPr="009D3974" w:rsidRDefault="009C2A77" w:rsidP="009D3974">
            <w:pPr>
              <w:spacing w:after="120" w:line="240" w:lineRule="atLeast"/>
              <w:rPr>
                <w:rFonts w:ascii="Calibri" w:hAnsi="Calibri" w:cs="Calibri"/>
                <w:sz w:val="22"/>
                <w:lang w:val="en-AU"/>
              </w:rPr>
            </w:pPr>
            <w:r w:rsidRPr="009D3974">
              <w:rPr>
                <w:rFonts w:ascii="Calibri" w:hAnsi="Calibri" w:cs="Calibri"/>
                <w:sz w:val="22"/>
                <w:lang w:val="en-AU"/>
              </w:rPr>
              <w:t>Restrictions of the export</w:t>
            </w:r>
            <w:r>
              <w:rPr>
                <w:rFonts w:ascii="Calibri" w:hAnsi="Calibri" w:cs="Calibri"/>
                <w:sz w:val="22"/>
                <w:lang w:val="en-AU"/>
              </w:rPr>
              <w:t xml:space="preserve"> of arms or related </w:t>
            </w:r>
            <w:r w:rsidR="000F3ED8" w:rsidRPr="007654B3">
              <w:rPr>
                <w:rFonts w:ascii="Calibri" w:hAnsi="Calibri" w:cs="Calibri"/>
                <w:sz w:val="22"/>
                <w:lang w:val="en-AU"/>
              </w:rPr>
              <w:t>matériel</w:t>
            </w:r>
          </w:p>
        </w:tc>
        <w:tc>
          <w:tcPr>
            <w:tcW w:w="3260" w:type="dxa"/>
            <w:vAlign w:val="center"/>
            <w:hideMark/>
          </w:tcPr>
          <w:p w14:paraId="6F69F0FA" w14:textId="77777777" w:rsidR="009C2A77" w:rsidRPr="009D3974" w:rsidRDefault="009C2A77" w:rsidP="009D3974">
            <w:pPr>
              <w:spacing w:after="120" w:line="240" w:lineRule="atLeast"/>
              <w:rPr>
                <w:rFonts w:ascii="Calibri" w:hAnsi="Calibri" w:cs="Calibri"/>
                <w:sz w:val="22"/>
                <w:lang w:val="en-AU"/>
              </w:rPr>
            </w:pPr>
            <w:r w:rsidRPr="009D3974">
              <w:rPr>
                <w:rFonts w:ascii="Calibri" w:hAnsi="Calibri" w:cs="Calibri"/>
                <w:sz w:val="22"/>
                <w:lang w:val="en-AU"/>
              </w:rPr>
              <w:t>The Foreign Minister is satisfied that it would be in the national interest to grant a permit</w:t>
            </w:r>
          </w:p>
        </w:tc>
        <w:tc>
          <w:tcPr>
            <w:tcW w:w="3544" w:type="dxa"/>
            <w:vAlign w:val="center"/>
            <w:hideMark/>
          </w:tcPr>
          <w:p w14:paraId="4E4EAA2B" w14:textId="77777777" w:rsidR="009C2A77" w:rsidRPr="009D3974" w:rsidRDefault="009C2A77" w:rsidP="009D3974">
            <w:pPr>
              <w:spacing w:after="120" w:line="240" w:lineRule="atLeast"/>
              <w:rPr>
                <w:rFonts w:ascii="Calibri" w:hAnsi="Calibri" w:cs="Calibri"/>
                <w:sz w:val="22"/>
                <w:lang w:val="en-AU"/>
              </w:rPr>
            </w:pPr>
            <w:hyperlink r:id="rId16" w:history="1">
              <w:r w:rsidRPr="009D3974">
                <w:rPr>
                  <w:rStyle w:val="Hyperlink"/>
                  <w:rFonts w:ascii="Calibri" w:hAnsi="Calibri" w:cs="Calibri"/>
                  <w:sz w:val="22"/>
                  <w:lang w:val="en-AU"/>
                </w:rPr>
                <w:t>Regulations 4, 12 and 18 of the Autonomous Sanctions Regulations 2011</w:t>
              </w:r>
            </w:hyperlink>
          </w:p>
          <w:p w14:paraId="3AF0C120" w14:textId="77777777" w:rsidR="009C2A77" w:rsidRPr="009D3974" w:rsidRDefault="009C2A77" w:rsidP="009D3974">
            <w:pPr>
              <w:spacing w:after="120" w:line="240" w:lineRule="atLeast"/>
              <w:rPr>
                <w:rFonts w:ascii="Calibri" w:hAnsi="Calibri" w:cs="Calibri"/>
                <w:sz w:val="22"/>
                <w:lang w:val="en-AU"/>
              </w:rPr>
            </w:pPr>
            <w:hyperlink r:id="rId17" w:history="1">
              <w:r w:rsidRPr="009D3974">
                <w:rPr>
                  <w:rStyle w:val="Hyperlink"/>
                  <w:rFonts w:ascii="Calibri" w:hAnsi="Calibri" w:cs="Calibri"/>
                  <w:sz w:val="22"/>
                  <w:lang w:val="en-AU"/>
                </w:rPr>
                <w:t>Regulation 11 of the Customs (Prohibited Exports) Regulations 1958</w:t>
              </w:r>
            </w:hyperlink>
          </w:p>
        </w:tc>
      </w:tr>
      <w:tr w:rsidR="009C2A77" w:rsidRPr="009D3974" w14:paraId="3D0C5C5E" w14:textId="77777777" w:rsidTr="00055C97">
        <w:tc>
          <w:tcPr>
            <w:tcW w:w="2402" w:type="dxa"/>
            <w:vMerge/>
            <w:vAlign w:val="center"/>
          </w:tcPr>
          <w:p w14:paraId="1DDEC0A5" w14:textId="77777777" w:rsidR="009C2A77" w:rsidRPr="009D3974" w:rsidRDefault="009C2A77" w:rsidP="009D3974">
            <w:pPr>
              <w:spacing w:after="120" w:line="240" w:lineRule="atLeast"/>
              <w:rPr>
                <w:rFonts w:ascii="Calibri" w:hAnsi="Calibri" w:cs="Calibri"/>
                <w:sz w:val="22"/>
                <w:lang w:val="en-AU"/>
              </w:rPr>
            </w:pPr>
          </w:p>
        </w:tc>
        <w:tc>
          <w:tcPr>
            <w:tcW w:w="3260" w:type="dxa"/>
            <w:vAlign w:val="center"/>
          </w:tcPr>
          <w:p w14:paraId="05914672" w14:textId="01948387" w:rsidR="009C2A77" w:rsidRPr="009D3974" w:rsidRDefault="009C2A77" w:rsidP="009D3974">
            <w:pPr>
              <w:spacing w:after="120" w:line="240" w:lineRule="atLeast"/>
              <w:rPr>
                <w:rFonts w:ascii="Calibri" w:hAnsi="Calibri" w:cs="Calibri"/>
                <w:sz w:val="22"/>
                <w:lang w:val="en-AU"/>
              </w:rPr>
            </w:pPr>
            <w:r w:rsidRPr="007654B3">
              <w:rPr>
                <w:rFonts w:ascii="Calibri" w:hAnsi="Calibri" w:cs="Calibri"/>
                <w:sz w:val="22"/>
                <w:lang w:val="en-AU"/>
              </w:rPr>
              <w:t xml:space="preserve">The Minister may not grant a permit for the supply of 'arms or related matériel' to the Taliban, or to another person or entity designated for the purposes of the </w:t>
            </w:r>
            <w:r w:rsidR="005F4DFE">
              <w:rPr>
                <w:rFonts w:ascii="Calibri" w:hAnsi="Calibri" w:cs="Calibri"/>
                <w:sz w:val="22"/>
                <w:lang w:val="en-AU"/>
              </w:rPr>
              <w:t xml:space="preserve">UNSC </w:t>
            </w:r>
            <w:r w:rsidRPr="007654B3">
              <w:rPr>
                <w:rFonts w:ascii="Calibri" w:hAnsi="Calibri" w:cs="Calibri"/>
                <w:sz w:val="22"/>
                <w:lang w:val="en-AU"/>
              </w:rPr>
              <w:t>Taliban sanctions framework.</w:t>
            </w:r>
          </w:p>
        </w:tc>
        <w:tc>
          <w:tcPr>
            <w:tcW w:w="3544" w:type="dxa"/>
            <w:vAlign w:val="center"/>
          </w:tcPr>
          <w:p w14:paraId="31484859" w14:textId="49FB0244" w:rsidR="009C2A77" w:rsidRPr="00055C97" w:rsidRDefault="009C2A77" w:rsidP="009D3974">
            <w:pPr>
              <w:spacing w:after="120" w:line="240" w:lineRule="atLeast"/>
              <w:rPr>
                <w:rFonts w:cstheme="minorHAnsi"/>
                <w:sz w:val="22"/>
              </w:rPr>
            </w:pPr>
            <w:hyperlink r:id="rId18" w:history="1">
              <w:r w:rsidRPr="00055C97">
                <w:rPr>
                  <w:rStyle w:val="Hyperlink"/>
                  <w:rFonts w:cstheme="minorHAnsi"/>
                  <w:sz w:val="22"/>
                </w:rPr>
                <w:t>Regulations 3,</w:t>
              </w:r>
              <w:r w:rsidR="007813D4">
                <w:rPr>
                  <w:rStyle w:val="Hyperlink"/>
                  <w:rFonts w:cstheme="minorHAnsi"/>
                  <w:sz w:val="22"/>
                </w:rPr>
                <w:t xml:space="preserve"> </w:t>
              </w:r>
              <w:r w:rsidRPr="00055C97">
                <w:rPr>
                  <w:rStyle w:val="Hyperlink"/>
                  <w:rFonts w:cstheme="minorHAnsi"/>
                  <w:sz w:val="22"/>
                </w:rPr>
                <w:t>4,</w:t>
              </w:r>
              <w:r w:rsidR="007813D4">
                <w:rPr>
                  <w:rStyle w:val="Hyperlink"/>
                  <w:rFonts w:cstheme="minorHAnsi"/>
                  <w:sz w:val="22"/>
                </w:rPr>
                <w:t xml:space="preserve"> </w:t>
              </w:r>
              <w:r w:rsidRPr="00055C97">
                <w:rPr>
                  <w:rStyle w:val="Hyperlink"/>
                  <w:rFonts w:cstheme="minorHAnsi"/>
                  <w:sz w:val="22"/>
                </w:rPr>
                <w:t>5 and 7 of the Charter of the United Nations (Sanctions – The Taliban) Regulation 2013</w:t>
              </w:r>
            </w:hyperlink>
          </w:p>
        </w:tc>
      </w:tr>
      <w:tr w:rsidR="009C2A77" w:rsidRPr="009D3974" w14:paraId="2CB7A14D" w14:textId="77777777" w:rsidTr="00055C97">
        <w:tc>
          <w:tcPr>
            <w:tcW w:w="2402" w:type="dxa"/>
            <w:vMerge w:val="restart"/>
            <w:vAlign w:val="center"/>
            <w:hideMark/>
          </w:tcPr>
          <w:p w14:paraId="5FDFE45E" w14:textId="77777777" w:rsidR="009C2A77" w:rsidRPr="009D3974" w:rsidRDefault="009C2A77" w:rsidP="009D3974">
            <w:pPr>
              <w:spacing w:after="120" w:line="240" w:lineRule="atLeast"/>
              <w:rPr>
                <w:rFonts w:ascii="Calibri" w:hAnsi="Calibri" w:cs="Calibri"/>
                <w:sz w:val="22"/>
                <w:lang w:val="en-AU"/>
              </w:rPr>
            </w:pPr>
            <w:r w:rsidRPr="009D3974">
              <w:rPr>
                <w:rFonts w:ascii="Calibri" w:hAnsi="Calibri" w:cs="Calibri"/>
                <w:sz w:val="22"/>
                <w:lang w:val="en-AU"/>
              </w:rPr>
              <w:t>Restrictions on provision of certain services</w:t>
            </w:r>
          </w:p>
        </w:tc>
        <w:tc>
          <w:tcPr>
            <w:tcW w:w="3260" w:type="dxa"/>
            <w:vAlign w:val="center"/>
            <w:hideMark/>
          </w:tcPr>
          <w:p w14:paraId="2B48E508" w14:textId="77777777" w:rsidR="009C2A77" w:rsidRPr="009D3974" w:rsidRDefault="009C2A77" w:rsidP="009D3974">
            <w:pPr>
              <w:spacing w:after="120" w:line="240" w:lineRule="atLeast"/>
              <w:rPr>
                <w:rFonts w:ascii="Calibri" w:hAnsi="Calibri" w:cs="Calibri"/>
                <w:sz w:val="22"/>
                <w:lang w:val="en-AU"/>
              </w:rPr>
            </w:pPr>
            <w:r w:rsidRPr="009D3974">
              <w:rPr>
                <w:rFonts w:ascii="Calibri" w:hAnsi="Calibri" w:cs="Calibri"/>
                <w:sz w:val="22"/>
                <w:lang w:val="en-AU"/>
              </w:rPr>
              <w:t>The Foreign Minister is satisfied that it would be in the national interest to grant a permit</w:t>
            </w:r>
          </w:p>
        </w:tc>
        <w:tc>
          <w:tcPr>
            <w:tcW w:w="3544" w:type="dxa"/>
            <w:vAlign w:val="center"/>
            <w:hideMark/>
          </w:tcPr>
          <w:p w14:paraId="2687398D" w14:textId="77777777" w:rsidR="009C2A77" w:rsidRPr="009D3974" w:rsidRDefault="009C2A77" w:rsidP="009D3974">
            <w:pPr>
              <w:spacing w:after="120" w:line="240" w:lineRule="atLeast"/>
              <w:rPr>
                <w:rFonts w:ascii="Calibri" w:hAnsi="Calibri" w:cs="Calibri"/>
                <w:sz w:val="22"/>
                <w:lang w:val="en-AU"/>
              </w:rPr>
            </w:pPr>
            <w:hyperlink r:id="rId19" w:history="1">
              <w:r w:rsidRPr="009D3974">
                <w:rPr>
                  <w:rStyle w:val="Hyperlink"/>
                  <w:rFonts w:ascii="Calibri" w:hAnsi="Calibri" w:cs="Calibri"/>
                  <w:sz w:val="22"/>
                  <w:lang w:val="en-AU"/>
                </w:rPr>
                <w:t>Regulations 5, 13 and 18 of the Autonomous Sanctions Regulations 2011</w:t>
              </w:r>
            </w:hyperlink>
          </w:p>
        </w:tc>
      </w:tr>
      <w:tr w:rsidR="009C2A77" w:rsidRPr="009D3974" w14:paraId="5F752F4E" w14:textId="77777777" w:rsidTr="00055C97">
        <w:tc>
          <w:tcPr>
            <w:tcW w:w="2402" w:type="dxa"/>
            <w:vMerge/>
            <w:vAlign w:val="center"/>
          </w:tcPr>
          <w:p w14:paraId="3B97587E" w14:textId="77777777" w:rsidR="009C2A77" w:rsidRPr="009D3974" w:rsidRDefault="009C2A77" w:rsidP="009C2A77">
            <w:pPr>
              <w:spacing w:after="120" w:line="240" w:lineRule="atLeast"/>
              <w:rPr>
                <w:rFonts w:ascii="Calibri" w:hAnsi="Calibri" w:cs="Calibri"/>
                <w:sz w:val="22"/>
                <w:lang w:val="en-AU"/>
              </w:rPr>
            </w:pPr>
          </w:p>
        </w:tc>
        <w:tc>
          <w:tcPr>
            <w:tcW w:w="3260" w:type="dxa"/>
            <w:vAlign w:val="center"/>
          </w:tcPr>
          <w:p w14:paraId="382ABF27" w14:textId="775146BE" w:rsidR="009C2A77" w:rsidRPr="009D3974" w:rsidRDefault="009C2A77" w:rsidP="009C2A77">
            <w:pPr>
              <w:spacing w:after="120" w:line="240" w:lineRule="atLeast"/>
              <w:rPr>
                <w:rFonts w:ascii="Calibri" w:hAnsi="Calibri" w:cs="Calibri"/>
                <w:sz w:val="22"/>
                <w:lang w:val="en-AU"/>
              </w:rPr>
            </w:pPr>
            <w:r w:rsidRPr="007654B3">
              <w:rPr>
                <w:rFonts w:ascii="Calibri" w:hAnsi="Calibri" w:cs="Calibri"/>
                <w:sz w:val="22"/>
                <w:lang w:val="en-AU"/>
              </w:rPr>
              <w:t xml:space="preserve">The Minister may not grant a permit for the provision of technical advice, assistance or training related to military activities to the Taliban, or to another designated person or to a person or entity designated for the purposes of the </w:t>
            </w:r>
            <w:r w:rsidR="00975BB7">
              <w:rPr>
                <w:rFonts w:ascii="Calibri" w:hAnsi="Calibri" w:cs="Calibri"/>
                <w:sz w:val="22"/>
                <w:lang w:val="en-AU"/>
              </w:rPr>
              <w:t xml:space="preserve">UNSC </w:t>
            </w:r>
            <w:r w:rsidRPr="007654B3">
              <w:rPr>
                <w:rFonts w:ascii="Calibri" w:hAnsi="Calibri" w:cs="Calibri"/>
                <w:sz w:val="22"/>
                <w:lang w:val="en-AU"/>
              </w:rPr>
              <w:t>Taliban sanctions framework.</w:t>
            </w:r>
          </w:p>
        </w:tc>
        <w:tc>
          <w:tcPr>
            <w:tcW w:w="3544" w:type="dxa"/>
            <w:vAlign w:val="center"/>
          </w:tcPr>
          <w:p w14:paraId="5AF40BCA" w14:textId="75D077E3" w:rsidR="009C2A77" w:rsidRDefault="009C2A77" w:rsidP="009C2A77">
            <w:pPr>
              <w:spacing w:after="120" w:line="240" w:lineRule="atLeast"/>
            </w:pPr>
            <w:hyperlink r:id="rId20" w:history="1">
              <w:r w:rsidRPr="00055C97">
                <w:rPr>
                  <w:rStyle w:val="Hyperlink"/>
                  <w:rFonts w:cstheme="minorHAnsi"/>
                  <w:sz w:val="22"/>
                </w:rPr>
                <w:t>Regulations 3,</w:t>
              </w:r>
              <w:r w:rsidR="005F3461" w:rsidRPr="005F3461">
                <w:rPr>
                  <w:rStyle w:val="Hyperlink"/>
                  <w:rFonts w:cstheme="minorHAnsi"/>
                  <w:sz w:val="22"/>
                </w:rPr>
                <w:t xml:space="preserve"> </w:t>
              </w:r>
              <w:r w:rsidRPr="00055C97">
                <w:rPr>
                  <w:rStyle w:val="Hyperlink"/>
                  <w:rFonts w:cstheme="minorHAnsi"/>
                  <w:sz w:val="22"/>
                </w:rPr>
                <w:t>6, and 8 of the Charter of the United Nations (Sanctions – The Taliban) Regulation 2013</w:t>
              </w:r>
            </w:hyperlink>
          </w:p>
        </w:tc>
      </w:tr>
      <w:tr w:rsidR="009C2A77" w:rsidRPr="009D3974" w14:paraId="6919DFC5" w14:textId="77777777" w:rsidTr="00055C97">
        <w:tc>
          <w:tcPr>
            <w:tcW w:w="2402" w:type="dxa"/>
            <w:vMerge w:val="restart"/>
            <w:vAlign w:val="center"/>
            <w:hideMark/>
          </w:tcPr>
          <w:p w14:paraId="1BB3E0F7" w14:textId="77777777" w:rsidR="009C2A77" w:rsidRPr="009D3974" w:rsidRDefault="009C2A77" w:rsidP="009D3974">
            <w:pPr>
              <w:spacing w:after="120" w:line="240" w:lineRule="atLeast"/>
              <w:rPr>
                <w:rFonts w:ascii="Calibri" w:hAnsi="Calibri" w:cs="Calibri"/>
                <w:sz w:val="22"/>
                <w:lang w:val="en-AU"/>
              </w:rPr>
            </w:pPr>
            <w:r w:rsidRPr="009D3974">
              <w:rPr>
                <w:rFonts w:ascii="Calibri" w:hAnsi="Calibri" w:cs="Calibri"/>
                <w:sz w:val="22"/>
                <w:lang w:val="en-AU"/>
              </w:rPr>
              <w:t>Restrictions on providing assets to designated persons or entities</w:t>
            </w:r>
          </w:p>
          <w:p w14:paraId="5ECA1CF9" w14:textId="15C4C6B2" w:rsidR="009C2A77" w:rsidRPr="009D3974" w:rsidRDefault="009C2A77" w:rsidP="009D3974">
            <w:pPr>
              <w:spacing w:after="120" w:line="240" w:lineRule="atLeast"/>
              <w:rPr>
                <w:rFonts w:ascii="Calibri" w:hAnsi="Calibri" w:cs="Calibri"/>
                <w:sz w:val="22"/>
                <w:lang w:val="en-AU"/>
              </w:rPr>
            </w:pPr>
            <w:r>
              <w:rPr>
                <w:rFonts w:ascii="Calibri" w:hAnsi="Calibri" w:cs="Calibri"/>
                <w:sz w:val="22"/>
                <w:lang w:val="en-AU"/>
              </w:rPr>
              <w:t>a</w:t>
            </w:r>
            <w:r w:rsidRPr="009D3974">
              <w:rPr>
                <w:rFonts w:ascii="Calibri" w:hAnsi="Calibri" w:cs="Calibri"/>
                <w:sz w:val="22"/>
                <w:lang w:val="en-AU"/>
              </w:rPr>
              <w:t>nd</w:t>
            </w:r>
            <w:r>
              <w:rPr>
                <w:rFonts w:ascii="Calibri" w:hAnsi="Calibri" w:cs="Calibri"/>
                <w:sz w:val="22"/>
                <w:lang w:val="en-AU"/>
              </w:rPr>
              <w:t xml:space="preserve">  </w:t>
            </w:r>
          </w:p>
          <w:p w14:paraId="0AC673F9" w14:textId="77777777" w:rsidR="009C2A77" w:rsidRPr="009D3974" w:rsidRDefault="009C2A77" w:rsidP="009D3974">
            <w:pPr>
              <w:spacing w:after="120" w:line="240" w:lineRule="atLeast"/>
              <w:rPr>
                <w:rFonts w:ascii="Calibri" w:hAnsi="Calibri" w:cs="Calibri"/>
                <w:sz w:val="22"/>
                <w:lang w:val="en-AU"/>
              </w:rPr>
            </w:pPr>
            <w:r w:rsidRPr="009D3974">
              <w:rPr>
                <w:rFonts w:ascii="Calibri" w:hAnsi="Calibri" w:cs="Calibri"/>
                <w:sz w:val="22"/>
                <w:lang w:val="en-AU"/>
              </w:rPr>
              <w:t>Restrictions on dealing with the assets of designated persons or entities</w:t>
            </w:r>
          </w:p>
        </w:tc>
        <w:tc>
          <w:tcPr>
            <w:tcW w:w="3260" w:type="dxa"/>
            <w:vAlign w:val="center"/>
            <w:hideMark/>
          </w:tcPr>
          <w:p w14:paraId="2C30C309" w14:textId="0C5E184E" w:rsidR="009C2A77" w:rsidRPr="009D3974" w:rsidRDefault="009C2A77" w:rsidP="00055C97">
            <w:pPr>
              <w:spacing w:after="120" w:line="240" w:lineRule="atLeast"/>
              <w:rPr>
                <w:rFonts w:ascii="Calibri" w:hAnsi="Calibri" w:cs="Calibri"/>
                <w:sz w:val="22"/>
                <w:lang w:val="en-AU"/>
              </w:rPr>
            </w:pPr>
            <w:r w:rsidRPr="009D3974">
              <w:rPr>
                <w:rFonts w:ascii="Calibri" w:hAnsi="Calibri" w:cs="Calibri"/>
                <w:sz w:val="22"/>
                <w:lang w:val="en-AU"/>
              </w:rPr>
              <w:t>The Foreign Minister is satisfied that it would be in the national interest to grant a permit</w:t>
            </w:r>
          </w:p>
        </w:tc>
        <w:tc>
          <w:tcPr>
            <w:tcW w:w="3544" w:type="dxa"/>
            <w:vAlign w:val="center"/>
            <w:hideMark/>
          </w:tcPr>
          <w:p w14:paraId="65B70A8E" w14:textId="77777777" w:rsidR="009C2A77" w:rsidRDefault="009C2A77" w:rsidP="009D3974">
            <w:pPr>
              <w:spacing w:after="120" w:line="240" w:lineRule="atLeast"/>
            </w:pPr>
            <w:hyperlink r:id="rId21" w:history="1">
              <w:r w:rsidRPr="009D3974">
                <w:rPr>
                  <w:rStyle w:val="Hyperlink"/>
                  <w:rFonts w:ascii="Calibri" w:hAnsi="Calibri" w:cs="Calibri"/>
                  <w:sz w:val="22"/>
                  <w:lang w:val="en-AU"/>
                </w:rPr>
                <w:t>Regulations 6, 14, 15, 18 and 20 of the Autonomous Sanctions regulations 2011</w:t>
              </w:r>
            </w:hyperlink>
          </w:p>
          <w:p w14:paraId="0B842F5E" w14:textId="77777777" w:rsidR="009C2A77" w:rsidRPr="009D3974" w:rsidRDefault="009C2A77" w:rsidP="009D3974">
            <w:pPr>
              <w:spacing w:after="120" w:line="240" w:lineRule="atLeast"/>
              <w:rPr>
                <w:rFonts w:ascii="Calibri" w:hAnsi="Calibri" w:cs="Calibri"/>
                <w:sz w:val="22"/>
                <w:lang w:val="en-AU"/>
              </w:rPr>
            </w:pPr>
            <w:hyperlink r:id="rId22" w:history="1">
              <w:r w:rsidRPr="009D3974">
                <w:rPr>
                  <w:rStyle w:val="Hyperlink"/>
                  <w:rFonts w:ascii="Calibri" w:hAnsi="Calibri" w:cs="Calibri"/>
                  <w:sz w:val="22"/>
                  <w:lang w:val="en-AU"/>
                </w:rPr>
                <w:t>Regulations 11A and 11B of the Customs (Prohibited Exports) Regulations 1958</w:t>
              </w:r>
            </w:hyperlink>
          </w:p>
        </w:tc>
      </w:tr>
      <w:tr w:rsidR="009C2A77" w:rsidRPr="009D3974" w14:paraId="2DBEA201" w14:textId="77777777" w:rsidTr="00055C97">
        <w:trPr>
          <w:trHeight w:val="2291"/>
        </w:trPr>
        <w:tc>
          <w:tcPr>
            <w:tcW w:w="2402" w:type="dxa"/>
            <w:vMerge/>
            <w:vAlign w:val="center"/>
          </w:tcPr>
          <w:p w14:paraId="44A3FAE0" w14:textId="77777777" w:rsidR="009C2A77" w:rsidRPr="009D3974" w:rsidRDefault="009C2A77" w:rsidP="009D3974">
            <w:pPr>
              <w:spacing w:after="120" w:line="240" w:lineRule="atLeast"/>
              <w:rPr>
                <w:rFonts w:ascii="Calibri" w:hAnsi="Calibri" w:cs="Calibri"/>
                <w:sz w:val="22"/>
                <w:lang w:val="en-AU"/>
              </w:rPr>
            </w:pPr>
          </w:p>
        </w:tc>
        <w:tc>
          <w:tcPr>
            <w:tcW w:w="3260" w:type="dxa"/>
            <w:vAlign w:val="center"/>
          </w:tcPr>
          <w:p w14:paraId="6B67DF89" w14:textId="77777777" w:rsidR="009C2A77" w:rsidRPr="007654B3" w:rsidRDefault="009C2A77" w:rsidP="007654B3">
            <w:pPr>
              <w:spacing w:after="120" w:line="240" w:lineRule="atLeast"/>
              <w:rPr>
                <w:rFonts w:ascii="Calibri" w:hAnsi="Calibri" w:cs="Calibri"/>
                <w:sz w:val="22"/>
                <w:lang w:val="en-AU"/>
              </w:rPr>
            </w:pPr>
            <w:r w:rsidRPr="007654B3">
              <w:rPr>
                <w:rFonts w:ascii="Calibri" w:hAnsi="Calibri" w:cs="Calibri"/>
                <w:sz w:val="22"/>
                <w:lang w:val="en-AU"/>
              </w:rPr>
              <w:t>The Minister may grant a permit for an activity that is a:</w:t>
            </w:r>
          </w:p>
          <w:p w14:paraId="0AF789B4" w14:textId="77777777" w:rsidR="009C2A77" w:rsidRPr="007654B3" w:rsidRDefault="009C2A77" w:rsidP="007654B3">
            <w:pPr>
              <w:numPr>
                <w:ilvl w:val="0"/>
                <w:numId w:val="45"/>
              </w:numPr>
              <w:suppressAutoHyphens w:val="0"/>
              <w:spacing w:before="100" w:beforeAutospacing="1" w:after="100" w:afterAutospacing="1" w:line="240" w:lineRule="auto"/>
              <w:rPr>
                <w:rFonts w:ascii="Calibri" w:hAnsi="Calibri" w:cs="Calibri"/>
                <w:sz w:val="22"/>
                <w:lang w:val="en-AU"/>
              </w:rPr>
            </w:pPr>
            <w:r w:rsidRPr="007654B3">
              <w:rPr>
                <w:rFonts w:ascii="Calibri" w:hAnsi="Calibri" w:cs="Calibri"/>
                <w:sz w:val="22"/>
                <w:lang w:val="en-AU"/>
              </w:rPr>
              <w:t>basic expense dealing;</w:t>
            </w:r>
          </w:p>
          <w:p w14:paraId="556A667A" w14:textId="77777777" w:rsidR="009C2A77" w:rsidRPr="007654B3" w:rsidRDefault="009C2A77" w:rsidP="007654B3">
            <w:pPr>
              <w:numPr>
                <w:ilvl w:val="0"/>
                <w:numId w:val="45"/>
              </w:numPr>
              <w:suppressAutoHyphens w:val="0"/>
              <w:spacing w:before="100" w:beforeAutospacing="1" w:after="100" w:afterAutospacing="1" w:line="240" w:lineRule="auto"/>
              <w:rPr>
                <w:rFonts w:ascii="Calibri" w:hAnsi="Calibri" w:cs="Calibri"/>
                <w:sz w:val="22"/>
                <w:lang w:val="en-AU"/>
              </w:rPr>
            </w:pPr>
            <w:r w:rsidRPr="007654B3">
              <w:rPr>
                <w:rFonts w:ascii="Calibri" w:hAnsi="Calibri" w:cs="Calibri"/>
                <w:sz w:val="22"/>
                <w:lang w:val="en-AU"/>
              </w:rPr>
              <w:t>contractual dealing; or</w:t>
            </w:r>
          </w:p>
          <w:p w14:paraId="61DC2CCE" w14:textId="6DEA36FA" w:rsidR="009C2A77" w:rsidRPr="009D3974" w:rsidRDefault="009C2A77" w:rsidP="007654B3">
            <w:pPr>
              <w:numPr>
                <w:ilvl w:val="0"/>
                <w:numId w:val="45"/>
              </w:numPr>
              <w:spacing w:before="100" w:beforeAutospacing="1" w:after="100" w:afterAutospacing="1" w:line="240" w:lineRule="auto"/>
              <w:rPr>
                <w:rFonts w:ascii="Calibri" w:hAnsi="Calibri" w:cs="Calibri"/>
                <w:sz w:val="22"/>
                <w:lang w:val="en-AU"/>
              </w:rPr>
            </w:pPr>
            <w:r w:rsidRPr="007654B3">
              <w:rPr>
                <w:rFonts w:ascii="Calibri" w:hAnsi="Calibri" w:cs="Calibri"/>
                <w:sz w:val="22"/>
                <w:lang w:val="en-AU"/>
              </w:rPr>
              <w:t>extraordinary expense dealing.</w:t>
            </w:r>
          </w:p>
        </w:tc>
        <w:tc>
          <w:tcPr>
            <w:tcW w:w="3544" w:type="dxa"/>
            <w:vAlign w:val="center"/>
          </w:tcPr>
          <w:p w14:paraId="58FB7981" w14:textId="2362FF89" w:rsidR="009C2A77" w:rsidRPr="00055C97" w:rsidRDefault="009C2A77" w:rsidP="007654B3">
            <w:pPr>
              <w:spacing w:after="120" w:line="240" w:lineRule="atLeast"/>
              <w:rPr>
                <w:rStyle w:val="Hyperlink"/>
                <w:rFonts w:cstheme="minorHAnsi"/>
                <w:sz w:val="22"/>
              </w:rPr>
            </w:pPr>
            <w:hyperlink r:id="rId23" w:history="1">
              <w:r w:rsidRPr="00055C97">
                <w:rPr>
                  <w:rStyle w:val="Hyperlink"/>
                  <w:rFonts w:cstheme="minorHAnsi"/>
                  <w:sz w:val="22"/>
                </w:rPr>
                <w:t>Regulations 9, 10, and 11 of the Charter of the United Nations (Sanctions – The Taliban) Regulation 2013</w:t>
              </w:r>
            </w:hyperlink>
          </w:p>
          <w:p w14:paraId="56AFB4F9" w14:textId="44FEEB44" w:rsidR="009C2A77" w:rsidRDefault="003C3E2F" w:rsidP="007654B3">
            <w:pPr>
              <w:spacing w:after="120" w:line="240" w:lineRule="atLeast"/>
            </w:pPr>
            <w:hyperlink r:id="rId24" w:history="1">
              <w:r w:rsidRPr="00143C2D">
                <w:rPr>
                  <w:rStyle w:val="Hyperlink"/>
                  <w:rFonts w:cstheme="minorHAnsi"/>
                  <w:sz w:val="22"/>
                </w:rPr>
                <w:t>Regulation 5 of the Charter of the United Nations (Dealing with Assets) Regulations 2008</w:t>
              </w:r>
            </w:hyperlink>
          </w:p>
        </w:tc>
      </w:tr>
    </w:tbl>
    <w:p w14:paraId="4479B937" w14:textId="5F9B9593" w:rsidR="008F088A" w:rsidRDefault="008F088A" w:rsidP="008F088A">
      <w:pPr>
        <w:spacing w:after="120" w:line="240" w:lineRule="atLeast"/>
        <w:rPr>
          <w:rFonts w:ascii="Calibri" w:hAnsi="Calibri" w:cs="Calibri"/>
          <w:sz w:val="22"/>
        </w:rPr>
      </w:pPr>
    </w:p>
    <w:p w14:paraId="7D379EAA" w14:textId="77777777" w:rsidR="00497A7E" w:rsidRPr="008F088A" w:rsidRDefault="00497A7E" w:rsidP="008F088A">
      <w:pPr>
        <w:pStyle w:val="H2-Heading2"/>
      </w:pPr>
      <w:r w:rsidRPr="008F088A">
        <w:t>Relevant legislation</w:t>
      </w:r>
    </w:p>
    <w:p w14:paraId="63479CC8" w14:textId="77777777" w:rsidR="00130E30" w:rsidRPr="00AD16B8" w:rsidRDefault="00130E30" w:rsidP="008F088A">
      <w:pPr>
        <w:spacing w:after="120" w:line="240" w:lineRule="atLeast"/>
        <w:rPr>
          <w:rFonts w:ascii="Calibri" w:hAnsi="Calibri" w:cs="Calibri"/>
          <w:sz w:val="22"/>
        </w:rPr>
      </w:pPr>
      <w:r w:rsidRPr="00AD16B8">
        <w:rPr>
          <w:rFonts w:ascii="Calibri" w:hAnsi="Calibri" w:cs="Calibri"/>
          <w:sz w:val="22"/>
        </w:rPr>
        <w:t xml:space="preserve">The relevant legislation for the Taliban sanctions </w:t>
      </w:r>
      <w:r>
        <w:rPr>
          <w:rFonts w:ascii="Calibri" w:hAnsi="Calibri" w:cs="Calibri"/>
          <w:sz w:val="22"/>
        </w:rPr>
        <w:t>framework</w:t>
      </w:r>
      <w:r w:rsidRPr="00AD16B8">
        <w:rPr>
          <w:rFonts w:ascii="Calibri" w:hAnsi="Calibri" w:cs="Calibri"/>
          <w:sz w:val="22"/>
        </w:rPr>
        <w:t xml:space="preserve"> includes the following:</w:t>
      </w:r>
    </w:p>
    <w:p w14:paraId="23233795" w14:textId="4211BE21" w:rsidR="000936D7" w:rsidRPr="000936D7" w:rsidRDefault="000936D7" w:rsidP="00DE0A5C">
      <w:pPr>
        <w:numPr>
          <w:ilvl w:val="0"/>
          <w:numId w:val="43"/>
        </w:numPr>
        <w:suppressAutoHyphens w:val="0"/>
        <w:spacing w:after="120" w:line="240" w:lineRule="atLeast"/>
        <w:rPr>
          <w:rFonts w:ascii="Calibri" w:hAnsi="Calibri" w:cs="Calibri"/>
          <w:sz w:val="22"/>
        </w:rPr>
      </w:pPr>
      <w:hyperlink r:id="rId25" w:history="1">
        <w:r w:rsidRPr="000936D7">
          <w:rPr>
            <w:rStyle w:val="Hyperlink"/>
            <w:rFonts w:ascii="Calibri" w:hAnsi="Calibri" w:cs="Calibri"/>
            <w:sz w:val="22"/>
          </w:rPr>
          <w:t>Autonomous Sanctions Act 2011</w:t>
        </w:r>
      </w:hyperlink>
    </w:p>
    <w:p w14:paraId="1B7C783D" w14:textId="4DB31B17" w:rsidR="000936D7" w:rsidRDefault="000936D7" w:rsidP="00DE0A5C">
      <w:pPr>
        <w:numPr>
          <w:ilvl w:val="0"/>
          <w:numId w:val="43"/>
        </w:numPr>
        <w:suppressAutoHyphens w:val="0"/>
        <w:spacing w:after="120" w:line="240" w:lineRule="atLeast"/>
        <w:rPr>
          <w:rFonts w:ascii="Calibri" w:hAnsi="Calibri" w:cs="Calibri"/>
          <w:sz w:val="22"/>
        </w:rPr>
      </w:pPr>
      <w:hyperlink r:id="rId26" w:history="1">
        <w:r w:rsidRPr="000936D7">
          <w:rPr>
            <w:rStyle w:val="Hyperlink"/>
            <w:rFonts w:ascii="Calibri" w:hAnsi="Calibri" w:cs="Calibri"/>
            <w:sz w:val="22"/>
          </w:rPr>
          <w:t>Autonomous Sanctions Regulations 2011</w:t>
        </w:r>
      </w:hyperlink>
      <w:r w:rsidRPr="000936D7">
        <w:rPr>
          <w:rFonts w:ascii="Calibri" w:hAnsi="Calibri" w:cs="Calibri"/>
          <w:sz w:val="22"/>
        </w:rPr>
        <w:t xml:space="preserve"> </w:t>
      </w:r>
    </w:p>
    <w:p w14:paraId="4D568D1B" w14:textId="34C183DA" w:rsidR="00130E30" w:rsidRPr="00AD16B8" w:rsidRDefault="00130E30" w:rsidP="008F088A">
      <w:pPr>
        <w:numPr>
          <w:ilvl w:val="0"/>
          <w:numId w:val="43"/>
        </w:numPr>
        <w:suppressAutoHyphens w:val="0"/>
        <w:spacing w:after="120" w:line="240" w:lineRule="atLeast"/>
        <w:rPr>
          <w:rFonts w:ascii="Calibri" w:hAnsi="Calibri" w:cs="Calibri"/>
          <w:sz w:val="22"/>
        </w:rPr>
      </w:pPr>
      <w:hyperlink r:id="rId27" w:history="1">
        <w:r w:rsidRPr="00AD16B8">
          <w:rPr>
            <w:rStyle w:val="Hyperlink"/>
            <w:rFonts w:ascii="Calibri" w:hAnsi="Calibri" w:cs="Calibri"/>
            <w:sz w:val="22"/>
          </w:rPr>
          <w:t>Charter of the United Nations Act 1945</w:t>
        </w:r>
      </w:hyperlink>
    </w:p>
    <w:p w14:paraId="0C702698" w14:textId="77777777" w:rsidR="00130E30" w:rsidRPr="00AD16B8" w:rsidRDefault="00130E30" w:rsidP="008F088A">
      <w:pPr>
        <w:numPr>
          <w:ilvl w:val="0"/>
          <w:numId w:val="43"/>
        </w:numPr>
        <w:suppressAutoHyphens w:val="0"/>
        <w:spacing w:after="120" w:line="240" w:lineRule="atLeast"/>
        <w:rPr>
          <w:rFonts w:ascii="Calibri" w:hAnsi="Calibri" w:cs="Calibri"/>
          <w:sz w:val="22"/>
        </w:rPr>
      </w:pPr>
      <w:hyperlink r:id="rId28" w:history="1">
        <w:r w:rsidRPr="00AD16B8">
          <w:rPr>
            <w:rStyle w:val="Hyperlink"/>
            <w:rFonts w:ascii="Calibri" w:hAnsi="Calibri" w:cs="Calibri"/>
            <w:sz w:val="22"/>
          </w:rPr>
          <w:t>Charter of the United Nations (Dealing with Assets) Regulations 2008</w:t>
        </w:r>
      </w:hyperlink>
    </w:p>
    <w:p w14:paraId="45854A45" w14:textId="77777777" w:rsidR="00130E30" w:rsidRPr="00AD16B8" w:rsidRDefault="00130E30" w:rsidP="008F088A">
      <w:pPr>
        <w:numPr>
          <w:ilvl w:val="0"/>
          <w:numId w:val="43"/>
        </w:numPr>
        <w:suppressAutoHyphens w:val="0"/>
        <w:spacing w:after="120" w:line="240" w:lineRule="atLeast"/>
        <w:rPr>
          <w:rFonts w:ascii="Calibri" w:hAnsi="Calibri" w:cs="Calibri"/>
          <w:sz w:val="22"/>
        </w:rPr>
      </w:pPr>
      <w:hyperlink r:id="rId29" w:history="1">
        <w:r w:rsidRPr="00AD16B8">
          <w:rPr>
            <w:rStyle w:val="Hyperlink"/>
            <w:rFonts w:ascii="Calibri" w:hAnsi="Calibri" w:cs="Calibri"/>
            <w:sz w:val="22"/>
          </w:rPr>
          <w:t>Charter of the United Nations (Sanctions – The Taliban) Regulation 2013</w:t>
        </w:r>
      </w:hyperlink>
    </w:p>
    <w:p w14:paraId="257F039F" w14:textId="77777777" w:rsidR="00130E30" w:rsidRPr="00AD16B8" w:rsidRDefault="00130E30" w:rsidP="008F088A">
      <w:pPr>
        <w:numPr>
          <w:ilvl w:val="0"/>
          <w:numId w:val="43"/>
        </w:numPr>
        <w:suppressAutoHyphens w:val="0"/>
        <w:spacing w:after="120" w:line="240" w:lineRule="atLeast"/>
        <w:rPr>
          <w:rFonts w:ascii="Calibri" w:hAnsi="Calibri" w:cs="Calibri"/>
          <w:sz w:val="22"/>
        </w:rPr>
      </w:pPr>
      <w:hyperlink r:id="rId30" w:history="1">
        <w:r w:rsidRPr="00AD16B8">
          <w:rPr>
            <w:rStyle w:val="Hyperlink"/>
            <w:rFonts w:ascii="Calibri" w:hAnsi="Calibri" w:cs="Calibri"/>
            <w:sz w:val="22"/>
          </w:rPr>
          <w:t>Customs (Prohibited Exports) Regulations 1958</w:t>
        </w:r>
      </w:hyperlink>
    </w:p>
    <w:p w14:paraId="410706E1" w14:textId="77777777" w:rsidR="00055C97" w:rsidRPr="00055C97" w:rsidRDefault="00130E30" w:rsidP="007729AC">
      <w:pPr>
        <w:numPr>
          <w:ilvl w:val="0"/>
          <w:numId w:val="43"/>
        </w:numPr>
        <w:suppressAutoHyphens w:val="0"/>
        <w:spacing w:after="120" w:line="240" w:lineRule="atLeast"/>
        <w:rPr>
          <w:rFonts w:ascii="Calibri" w:hAnsi="Calibri" w:cs="Calibri"/>
          <w:sz w:val="22"/>
        </w:rPr>
      </w:pPr>
      <w:hyperlink r:id="rId31" w:history="1">
        <w:r w:rsidRPr="00AD16B8">
          <w:rPr>
            <w:rStyle w:val="Hyperlink"/>
            <w:rFonts w:ascii="Calibri" w:hAnsi="Calibri" w:cs="Calibri"/>
            <w:sz w:val="22"/>
          </w:rPr>
          <w:t>Customs (Prohibited Imports) Regulations 1956</w:t>
        </w:r>
      </w:hyperlink>
    </w:p>
    <w:p w14:paraId="060FF46C" w14:textId="6CDEF918" w:rsidR="00F60B16" w:rsidRPr="00055C97" w:rsidRDefault="00F60B16" w:rsidP="007729AC">
      <w:pPr>
        <w:numPr>
          <w:ilvl w:val="0"/>
          <w:numId w:val="43"/>
        </w:numPr>
        <w:suppressAutoHyphens w:val="0"/>
        <w:spacing w:after="120" w:line="240" w:lineRule="atLeast"/>
        <w:rPr>
          <w:rFonts w:ascii="Calibri" w:hAnsi="Calibri" w:cs="Calibri"/>
          <w:sz w:val="22"/>
        </w:rPr>
      </w:pPr>
      <w:hyperlink r:id="rId32" w:history="1">
        <w:r w:rsidRPr="00F60B16">
          <w:rPr>
            <w:rStyle w:val="Hyperlink"/>
            <w:rFonts w:ascii="Calibri" w:hAnsi="Calibri" w:cs="Calibri"/>
            <w:sz w:val="22"/>
          </w:rPr>
          <w:t>Migration (United Nations Security Council Resolutions) Regulations 2007</w:t>
        </w:r>
      </w:hyperlink>
    </w:p>
    <w:p w14:paraId="65F43B90" w14:textId="0A436555" w:rsidR="007729AC" w:rsidRPr="00055C97" w:rsidRDefault="007729AC" w:rsidP="007729AC">
      <w:pPr>
        <w:numPr>
          <w:ilvl w:val="0"/>
          <w:numId w:val="43"/>
        </w:numPr>
        <w:suppressAutoHyphens w:val="0"/>
        <w:spacing w:after="120" w:line="240" w:lineRule="atLeast"/>
        <w:rPr>
          <w:rStyle w:val="Hyperlink"/>
        </w:rPr>
      </w:pPr>
      <w:hyperlink r:id="rId33" w:history="1">
        <w:r w:rsidRPr="007729AC">
          <w:rPr>
            <w:rStyle w:val="Hyperlink"/>
            <w:rFonts w:ascii="Calibri" w:hAnsi="Calibri" w:cs="Calibri"/>
            <w:sz w:val="22"/>
          </w:rPr>
          <w:t>Migration (United Nations Security Council Resolutions) Regulations 2007 - Specification under regulation 4 definition of 'resolution' - Specification of United Nations Security Council Resolutions - IMMI 14/034</w:t>
        </w:r>
      </w:hyperlink>
    </w:p>
    <w:p w14:paraId="3189F92E" w14:textId="77777777" w:rsidR="00262ECD" w:rsidRDefault="00262ECD" w:rsidP="008F088A">
      <w:pPr>
        <w:pStyle w:val="H2-Heading2"/>
      </w:pPr>
      <w:r>
        <w:t xml:space="preserve">Other resources </w:t>
      </w:r>
    </w:p>
    <w:p w14:paraId="163AA759" w14:textId="0A72968E" w:rsidR="00262ECD" w:rsidRPr="000936D7" w:rsidRDefault="00262ECD" w:rsidP="00262ECD">
      <w:pPr>
        <w:numPr>
          <w:ilvl w:val="0"/>
          <w:numId w:val="43"/>
        </w:numPr>
        <w:suppressAutoHyphens w:val="0"/>
        <w:spacing w:after="120" w:line="240" w:lineRule="atLeast"/>
        <w:rPr>
          <w:rStyle w:val="Hyperlink"/>
          <w:sz w:val="22"/>
        </w:rPr>
      </w:pPr>
      <w:hyperlink r:id="rId34" w:history="1">
        <w:r w:rsidRPr="000936D7">
          <w:rPr>
            <w:rStyle w:val="Hyperlink"/>
            <w:sz w:val="22"/>
          </w:rPr>
          <w:t>Security Council Committee established pursuant to resolution 1988 (2011)</w:t>
        </w:r>
      </w:hyperlink>
      <w:r w:rsidRPr="000936D7">
        <w:rPr>
          <w:rStyle w:val="Hyperlink"/>
          <w:sz w:val="22"/>
        </w:rPr>
        <w:t xml:space="preserve"> </w:t>
      </w:r>
    </w:p>
    <w:p w14:paraId="78F9AA27" w14:textId="5EC44746" w:rsidR="00262ECD" w:rsidRPr="00262ECD" w:rsidRDefault="00262ECD" w:rsidP="00262ECD">
      <w:pPr>
        <w:numPr>
          <w:ilvl w:val="0"/>
          <w:numId w:val="43"/>
        </w:numPr>
        <w:suppressAutoHyphens w:val="0"/>
        <w:spacing w:after="120" w:line="240" w:lineRule="atLeast"/>
        <w:rPr>
          <w:rFonts w:ascii="Calibri" w:hAnsi="Calibri" w:cs="Calibri"/>
          <w:sz w:val="22"/>
        </w:rPr>
      </w:pPr>
      <w:r>
        <w:rPr>
          <w:rFonts w:ascii="Calibri" w:hAnsi="Calibri" w:cs="Calibri"/>
          <w:sz w:val="22"/>
        </w:rPr>
        <w:t xml:space="preserve">UNSC Resolutions </w:t>
      </w:r>
      <w:hyperlink r:id="rId35" w:history="1">
        <w:r w:rsidRPr="00262ECD">
          <w:rPr>
            <w:rStyle w:val="Hyperlink"/>
            <w:rFonts w:ascii="Calibri" w:hAnsi="Calibri" w:cs="Calibri"/>
            <w:sz w:val="22"/>
          </w:rPr>
          <w:t>1988 (2011)</w:t>
        </w:r>
      </w:hyperlink>
      <w:r>
        <w:rPr>
          <w:rFonts w:ascii="Calibri" w:hAnsi="Calibri" w:cs="Calibri"/>
          <w:sz w:val="22"/>
        </w:rPr>
        <w:t xml:space="preserve">, </w:t>
      </w:r>
      <w:hyperlink r:id="rId36" w:history="1">
        <w:r w:rsidRPr="00262ECD">
          <w:rPr>
            <w:rStyle w:val="Hyperlink"/>
            <w:rFonts w:ascii="Calibri" w:hAnsi="Calibri" w:cs="Calibri"/>
            <w:sz w:val="22"/>
          </w:rPr>
          <w:t>2615 (2021)</w:t>
        </w:r>
      </w:hyperlink>
      <w:r>
        <w:rPr>
          <w:rFonts w:ascii="Calibri" w:hAnsi="Calibri" w:cs="Calibri"/>
          <w:sz w:val="22"/>
        </w:rPr>
        <w:t xml:space="preserve">, </w:t>
      </w:r>
      <w:hyperlink r:id="rId37" w:history="1">
        <w:r w:rsidRPr="00262ECD">
          <w:rPr>
            <w:rStyle w:val="Hyperlink"/>
            <w:sz w:val="22"/>
          </w:rPr>
          <w:t>2664 (2022)</w:t>
        </w:r>
      </w:hyperlink>
    </w:p>
    <w:p w14:paraId="419AF2DC" w14:textId="3C869593" w:rsidR="00262ECD" w:rsidRPr="00262ECD" w:rsidRDefault="00262ECD" w:rsidP="00262ECD">
      <w:pPr>
        <w:numPr>
          <w:ilvl w:val="0"/>
          <w:numId w:val="43"/>
        </w:numPr>
        <w:suppressAutoHyphens w:val="0"/>
        <w:spacing w:after="120" w:line="240" w:lineRule="atLeast"/>
        <w:rPr>
          <w:rFonts w:ascii="Calibri" w:hAnsi="Calibri" w:cs="Calibri"/>
          <w:sz w:val="22"/>
        </w:rPr>
      </w:pPr>
      <w:r w:rsidRPr="00262ECD">
        <w:rPr>
          <w:rFonts w:ascii="Calibri" w:hAnsi="Calibri" w:cs="Calibri"/>
          <w:sz w:val="22"/>
        </w:rPr>
        <w:t xml:space="preserve">DFAT Sanctions Guidance Note: </w:t>
      </w:r>
      <w:hyperlink r:id="rId38" w:history="1">
        <w:r w:rsidRPr="00262ECD">
          <w:rPr>
            <w:rStyle w:val="Hyperlink"/>
            <w:rFonts w:ascii="Calibri" w:hAnsi="Calibri" w:cs="Calibri"/>
            <w:sz w:val="22"/>
          </w:rPr>
          <w:t>Humanitarian Sector</w:t>
        </w:r>
      </w:hyperlink>
      <w:r>
        <w:rPr>
          <w:rFonts w:ascii="Calibri" w:hAnsi="Calibri" w:cs="Calibri"/>
          <w:sz w:val="22"/>
        </w:rPr>
        <w:t xml:space="preserve"> </w:t>
      </w:r>
    </w:p>
    <w:p w14:paraId="75F0175C" w14:textId="743F3E69" w:rsidR="00262ECD" w:rsidRPr="00262ECD" w:rsidRDefault="00262ECD" w:rsidP="00262ECD">
      <w:pPr>
        <w:numPr>
          <w:ilvl w:val="0"/>
          <w:numId w:val="43"/>
        </w:numPr>
        <w:suppressAutoHyphens w:val="0"/>
        <w:spacing w:after="120" w:line="240" w:lineRule="atLeast"/>
        <w:rPr>
          <w:rFonts w:ascii="Calibri" w:hAnsi="Calibri" w:cs="Calibri"/>
          <w:sz w:val="22"/>
        </w:rPr>
      </w:pPr>
      <w:r w:rsidRPr="00262ECD">
        <w:rPr>
          <w:rFonts w:ascii="Calibri" w:hAnsi="Calibri" w:cs="Calibri"/>
          <w:sz w:val="22"/>
        </w:rPr>
        <w:t xml:space="preserve">DFAT country page for </w:t>
      </w:r>
      <w:hyperlink r:id="rId39" w:history="1">
        <w:r w:rsidRPr="00262ECD">
          <w:rPr>
            <w:rStyle w:val="Hyperlink"/>
            <w:rFonts w:ascii="Calibri" w:hAnsi="Calibri" w:cs="Calibri"/>
            <w:sz w:val="22"/>
          </w:rPr>
          <w:t>Afghanistan</w:t>
        </w:r>
      </w:hyperlink>
      <w:r w:rsidRPr="00262ECD">
        <w:rPr>
          <w:rFonts w:ascii="Calibri" w:hAnsi="Calibri" w:cs="Calibri"/>
          <w:sz w:val="22"/>
        </w:rPr>
        <w:t xml:space="preserve"> </w:t>
      </w:r>
    </w:p>
    <w:p w14:paraId="7E5C6FB4" w14:textId="5D2CAECC" w:rsidR="008F088A" w:rsidRPr="001A6190" w:rsidRDefault="008F088A" w:rsidP="008F088A">
      <w:pPr>
        <w:pStyle w:val="H2-Heading2"/>
      </w:pPr>
      <w:r w:rsidRPr="001A6190">
        <w:t>Where can I get more information?</w:t>
      </w:r>
    </w:p>
    <w:p w14:paraId="3B365715" w14:textId="77777777" w:rsidR="008F088A" w:rsidRPr="001A6190" w:rsidRDefault="008F088A" w:rsidP="008F088A">
      <w:pPr>
        <w:pStyle w:val="NormalWeb"/>
        <w:spacing w:before="120" w:beforeAutospacing="0" w:after="120" w:afterAutospacing="0" w:line="240" w:lineRule="atLeast"/>
        <w:ind w:left="360"/>
        <w:rPr>
          <w:rFonts w:ascii="Calibri" w:eastAsia="Calibri" w:hAnsi="Calibri" w:cs="Calibri"/>
          <w:color w:val="44546A" w:themeColor="text2"/>
          <w:sz w:val="22"/>
          <w:szCs w:val="22"/>
          <w:lang w:val="en-GB" w:eastAsia="en-US"/>
        </w:rPr>
      </w:pPr>
      <w:hyperlink r:id="rId40" w:history="1">
        <w:r w:rsidRPr="00320ED1">
          <w:rPr>
            <w:rStyle w:val="Hyperlink"/>
            <w:rFonts w:ascii="Calibri" w:eastAsia="Calibri" w:hAnsi="Calibri" w:cs="Calibri"/>
            <w:sz w:val="22"/>
            <w:szCs w:val="22"/>
            <w:lang w:val="en-GB" w:eastAsia="en-US"/>
          </w:rPr>
          <w:t>Australia and sanctions</w:t>
        </w:r>
      </w:hyperlink>
      <w:r>
        <w:rPr>
          <w:rFonts w:ascii="Calibri" w:eastAsia="Calibri" w:hAnsi="Calibri" w:cs="Calibri"/>
          <w:color w:val="44546A" w:themeColor="text2"/>
          <w:sz w:val="22"/>
          <w:szCs w:val="22"/>
          <w:lang w:val="en-GB" w:eastAsia="en-US"/>
        </w:rPr>
        <w:t xml:space="preserve"> </w:t>
      </w:r>
      <w:r w:rsidRPr="001A6190">
        <w:rPr>
          <w:rFonts w:ascii="Calibri" w:eastAsia="Calibri" w:hAnsi="Calibri" w:cs="Calibri"/>
          <w:color w:val="44546A" w:themeColor="text2"/>
          <w:sz w:val="22"/>
          <w:szCs w:val="22"/>
          <w:lang w:val="en-GB" w:eastAsia="en-US"/>
        </w:rPr>
        <w:t>web</w:t>
      </w:r>
      <w:r>
        <w:rPr>
          <w:rFonts w:ascii="Calibri" w:eastAsia="Calibri" w:hAnsi="Calibri" w:cs="Calibri"/>
          <w:color w:val="44546A" w:themeColor="text2"/>
          <w:sz w:val="22"/>
          <w:szCs w:val="22"/>
          <w:lang w:val="en-GB" w:eastAsia="en-US"/>
        </w:rPr>
        <w:t>page.</w:t>
      </w:r>
    </w:p>
    <w:p w14:paraId="2EB7A2DC" w14:textId="77777777" w:rsidR="008F088A" w:rsidRPr="001A6190" w:rsidRDefault="008F088A" w:rsidP="008F088A">
      <w:pPr>
        <w:pStyle w:val="NormalWeb"/>
        <w:spacing w:before="120" w:beforeAutospacing="0" w:after="120" w:afterAutospacing="0" w:line="240" w:lineRule="atLeast"/>
        <w:ind w:left="360"/>
        <w:rPr>
          <w:rFonts w:ascii="Calibri" w:eastAsia="Calibri" w:hAnsi="Calibri" w:cs="Calibri"/>
          <w:color w:val="44546A" w:themeColor="text2"/>
          <w:sz w:val="22"/>
          <w:szCs w:val="22"/>
          <w:lang w:val="en-GB" w:eastAsia="en-US"/>
        </w:rPr>
      </w:pPr>
      <w:r w:rsidRPr="001A6190">
        <w:rPr>
          <w:rFonts w:ascii="Calibri" w:eastAsia="Calibri" w:hAnsi="Calibri" w:cs="Calibri"/>
          <w:color w:val="44546A" w:themeColor="text2"/>
          <w:sz w:val="22"/>
          <w:szCs w:val="22"/>
          <w:lang w:val="en-GB" w:eastAsia="en-US"/>
        </w:rPr>
        <w:t xml:space="preserve">Enquiries can be made to DFAT by emailing </w:t>
      </w:r>
      <w:hyperlink r:id="rId41" w:history="1">
        <w:r w:rsidRPr="001A6190">
          <w:rPr>
            <w:rStyle w:val="Hyperlink"/>
            <w:rFonts w:ascii="Calibri" w:eastAsia="Calibri" w:hAnsi="Calibri" w:cs="Calibri"/>
            <w:sz w:val="22"/>
            <w:szCs w:val="22"/>
            <w:lang w:val="en-GB" w:eastAsia="en-US"/>
          </w:rPr>
          <w:t>sanctions@dfat.gov.au</w:t>
        </w:r>
      </w:hyperlink>
    </w:p>
    <w:p w14:paraId="55EFB0C8" w14:textId="77777777" w:rsidR="008F088A" w:rsidRPr="001A6190" w:rsidRDefault="008F088A" w:rsidP="008F088A">
      <w:pPr>
        <w:pStyle w:val="NormalWeb"/>
        <w:spacing w:before="120" w:beforeAutospacing="0" w:after="120" w:afterAutospacing="0" w:line="240" w:lineRule="atLeast"/>
        <w:ind w:left="360"/>
        <w:rPr>
          <w:rFonts w:ascii="Calibri" w:eastAsia="Calibri" w:hAnsi="Calibri" w:cs="Calibri"/>
          <w:color w:val="44546A" w:themeColor="text2"/>
          <w:sz w:val="22"/>
          <w:szCs w:val="22"/>
          <w:lang w:val="en-GB" w:eastAsia="en-US"/>
        </w:rPr>
      </w:pPr>
      <w:r w:rsidRPr="001A6190">
        <w:rPr>
          <w:rFonts w:ascii="Calibri" w:eastAsia="Calibri" w:hAnsi="Calibri" w:cs="Calibri"/>
          <w:color w:val="44546A" w:themeColor="text2"/>
          <w:sz w:val="22"/>
          <w:szCs w:val="22"/>
          <w:lang w:val="en-GB" w:eastAsia="en-US"/>
        </w:rPr>
        <w:t xml:space="preserve">DFAT maintains a </w:t>
      </w:r>
      <w:hyperlink r:id="rId42" w:history="1">
        <w:r w:rsidRPr="00320ED1">
          <w:rPr>
            <w:rStyle w:val="Hyperlink"/>
            <w:rFonts w:ascii="Calibri" w:eastAsia="Calibri" w:hAnsi="Calibri" w:cs="Calibri"/>
            <w:sz w:val="22"/>
            <w:szCs w:val="22"/>
            <w:lang w:val="en-GB" w:eastAsia="en-US"/>
          </w:rPr>
          <w:t>mailing list</w:t>
        </w:r>
      </w:hyperlink>
      <w:r w:rsidRPr="001A6190">
        <w:rPr>
          <w:rFonts w:ascii="Calibri" w:eastAsia="Calibri" w:hAnsi="Calibri" w:cs="Calibri"/>
          <w:color w:val="44546A" w:themeColor="text2"/>
          <w:sz w:val="22"/>
          <w:szCs w:val="22"/>
          <w:lang w:val="en-GB" w:eastAsia="en-US"/>
        </w:rPr>
        <w:t xml:space="preserve"> for people interested in receiving updates on Australian sanctions laws.</w:t>
      </w:r>
    </w:p>
    <w:p w14:paraId="675DC0D8" w14:textId="77777777" w:rsidR="008F088A" w:rsidRPr="0043027E" w:rsidRDefault="008F088A" w:rsidP="008F088A">
      <w:pPr>
        <w:pStyle w:val="NormalWeb"/>
        <w:spacing w:before="120" w:beforeAutospacing="0" w:after="120" w:afterAutospacing="0" w:line="240" w:lineRule="atLeast"/>
        <w:ind w:left="360"/>
        <w:rPr>
          <w:rFonts w:ascii="Calibri" w:eastAsia="Calibri" w:hAnsi="Calibri" w:cs="Calibri"/>
          <w:color w:val="A20000"/>
          <w:sz w:val="18"/>
          <w:szCs w:val="18"/>
          <w:lang w:val="en-GB" w:eastAsia="en-US"/>
        </w:rPr>
      </w:pPr>
      <w:r w:rsidRPr="0043027E">
        <w:rPr>
          <w:rFonts w:ascii="Calibri" w:eastAsia="Calibri" w:hAnsi="Calibri" w:cs="Calibri"/>
          <w:b/>
          <w:bCs/>
          <w:iCs/>
          <w:color w:val="A20000"/>
          <w:sz w:val="18"/>
          <w:szCs w:val="18"/>
          <w:lang w:val="en-GB" w:eastAsia="en-US"/>
        </w:rPr>
        <w:t>This document provides a summary only of relevant sanctions laws. It should not be relied upon as a substitute for legal advice. It is your responsibility to ensure you do not contravene sanctions law, including by obtaining your own legal advice.</w:t>
      </w:r>
    </w:p>
    <w:p w14:paraId="40CCFBB7" w14:textId="25746BE8" w:rsidR="007F6492" w:rsidRPr="00515171" w:rsidRDefault="007F6492" w:rsidP="008F088A">
      <w:pPr>
        <w:rPr>
          <w:rFonts w:ascii="Calibri" w:eastAsia="Calibri" w:hAnsi="Calibri" w:cs="Calibri"/>
          <w:i/>
          <w:iCs/>
          <w:color w:val="FF0000"/>
          <w:sz w:val="18"/>
          <w:szCs w:val="18"/>
        </w:rPr>
      </w:pPr>
    </w:p>
    <w:sectPr w:rsidR="007F6492" w:rsidRPr="00515171" w:rsidSect="00055C97">
      <w:headerReference w:type="even" r:id="rId43"/>
      <w:headerReference w:type="default" r:id="rId44"/>
      <w:footerReference w:type="even" r:id="rId45"/>
      <w:footerReference w:type="default" r:id="rId46"/>
      <w:headerReference w:type="first" r:id="rId47"/>
      <w:footerReference w:type="first" r:id="rId48"/>
      <w:pgSz w:w="11906" w:h="16838" w:code="9"/>
      <w:pgMar w:top="1418" w:right="851" w:bottom="284" w:left="851" w:header="851" w:footer="6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D9183" w14:textId="77777777" w:rsidR="00314FD1" w:rsidRDefault="00314FD1" w:rsidP="00EE32FE">
      <w:pPr>
        <w:spacing w:after="0" w:line="240" w:lineRule="auto"/>
      </w:pPr>
      <w:r>
        <w:separator/>
      </w:r>
    </w:p>
  </w:endnote>
  <w:endnote w:type="continuationSeparator" w:id="0">
    <w:p w14:paraId="37AACE56" w14:textId="77777777" w:rsidR="00314FD1" w:rsidRDefault="00314FD1" w:rsidP="00EE32FE">
      <w:pPr>
        <w:spacing w:after="0" w:line="240" w:lineRule="auto"/>
      </w:pPr>
      <w:r>
        <w:continuationSeparator/>
      </w:r>
    </w:p>
  </w:endnote>
  <w:endnote w:type="continuationNotice" w:id="1">
    <w:p w14:paraId="43D21F05" w14:textId="77777777" w:rsidR="00314FD1" w:rsidRDefault="00314FD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2A42" w14:textId="77777777" w:rsidR="005037C8" w:rsidRDefault="005037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8A40" w14:textId="77777777" w:rsidR="001869DB" w:rsidRPr="004B7115" w:rsidRDefault="00975C47" w:rsidP="00055C97">
    <w:pPr>
      <w:pStyle w:val="Footer"/>
      <w:spacing w:before="240"/>
      <w:rPr>
        <w:color w:val="313E48"/>
      </w:rPr>
    </w:pPr>
    <w:r w:rsidRPr="00975C47">
      <w:rPr>
        <w:noProof/>
        <w:color w:val="FFFFFF" w:themeColor="background1"/>
      </w:rPr>
      <w:drawing>
        <wp:anchor distT="0" distB="0" distL="114300" distR="114300" simplePos="0" relativeHeight="251658245" behindDoc="1" locked="0" layoutInCell="1" allowOverlap="1" wp14:anchorId="2F098CCD" wp14:editId="49CE6A9A">
          <wp:simplePos x="0" y="0"/>
          <wp:positionH relativeFrom="margin">
            <wp:posOffset>-210185</wp:posOffset>
          </wp:positionH>
          <wp:positionV relativeFrom="paragraph">
            <wp:posOffset>92075</wp:posOffset>
          </wp:positionV>
          <wp:extent cx="6902836" cy="363307"/>
          <wp:effectExtent l="0" t="0" r="0" b="0"/>
          <wp:wrapNone/>
          <wp:docPr id="1234502013" name="Picture 12345020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02836" cy="363307"/>
                  </a:xfrm>
                  <a:prstGeom prst="rect">
                    <a:avLst/>
                  </a:prstGeom>
                </pic:spPr>
              </pic:pic>
            </a:graphicData>
          </a:graphic>
          <wp14:sizeRelH relativeFrom="margin">
            <wp14:pctWidth>0</wp14:pctWidth>
          </wp14:sizeRelH>
          <wp14:sizeRelV relativeFrom="margin">
            <wp14:pctHeight>0</wp14:pctHeight>
          </wp14:sizeRelV>
        </wp:anchor>
      </w:drawing>
    </w:r>
    <w:sdt>
      <w:sdtPr>
        <w:id w:val="-237180785"/>
        <w:docPartObj>
          <w:docPartGallery w:val="Page Numbers (Bottom of Page)"/>
          <w:docPartUnique/>
        </w:docPartObj>
      </w:sdtPr>
      <w:sdtEndPr>
        <w:rPr>
          <w:noProof/>
          <w:color w:val="313E48"/>
        </w:rPr>
      </w:sdtEndPr>
      <w:sdtContent>
        <w:r w:rsidR="007F6492" w:rsidRPr="004B7115">
          <w:rPr>
            <w:color w:val="313E48"/>
          </w:rPr>
          <w:fldChar w:fldCharType="begin"/>
        </w:r>
        <w:r w:rsidR="007F6492" w:rsidRPr="004B7115">
          <w:rPr>
            <w:color w:val="313E48"/>
          </w:rPr>
          <w:instrText xml:space="preserve"> PAGE   \* MERGEFORMAT </w:instrText>
        </w:r>
        <w:r w:rsidR="007F6492" w:rsidRPr="004B7115">
          <w:rPr>
            <w:color w:val="313E48"/>
          </w:rPr>
          <w:fldChar w:fldCharType="separate"/>
        </w:r>
        <w:r w:rsidR="007F6492" w:rsidRPr="004B7115">
          <w:rPr>
            <w:noProof/>
            <w:color w:val="313E48"/>
          </w:rPr>
          <w:t>2</w:t>
        </w:r>
        <w:r w:rsidR="007F6492" w:rsidRPr="004B7115">
          <w:rPr>
            <w:noProof/>
            <w:color w:val="313E4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980232"/>
      <w:docPartObj>
        <w:docPartGallery w:val="Page Numbers (Bottom of Page)"/>
        <w:docPartUnique/>
      </w:docPartObj>
    </w:sdtPr>
    <w:sdtEndPr>
      <w:rPr>
        <w:noProof/>
        <w:color w:val="313E48"/>
      </w:rPr>
    </w:sdtEndPr>
    <w:sdtContent>
      <w:p w14:paraId="6DAFEE75" w14:textId="77777777" w:rsidR="00F74B5D" w:rsidRPr="004B7115" w:rsidRDefault="00F74B5D" w:rsidP="00055C97">
        <w:pPr>
          <w:pStyle w:val="Footer"/>
          <w:spacing w:before="240"/>
          <w:rPr>
            <w:color w:val="313E48"/>
          </w:rPr>
        </w:pPr>
        <w:r w:rsidRPr="004B7115">
          <w:rPr>
            <w:noProof/>
            <w:color w:val="313E48"/>
          </w:rPr>
          <w:drawing>
            <wp:anchor distT="0" distB="0" distL="114300" distR="114300" simplePos="0" relativeHeight="251658240" behindDoc="1" locked="0" layoutInCell="1" allowOverlap="1" wp14:anchorId="1C4A041D" wp14:editId="58D0A475">
              <wp:simplePos x="0" y="0"/>
              <wp:positionH relativeFrom="margin">
                <wp:posOffset>-208918</wp:posOffset>
              </wp:positionH>
              <wp:positionV relativeFrom="paragraph">
                <wp:posOffset>111125</wp:posOffset>
              </wp:positionV>
              <wp:extent cx="6902836" cy="363307"/>
              <wp:effectExtent l="0" t="0" r="0" b="0"/>
              <wp:wrapNone/>
              <wp:docPr id="1995985699" name="Picture 19959856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02836" cy="363307"/>
                      </a:xfrm>
                      <a:prstGeom prst="rect">
                        <a:avLst/>
                      </a:prstGeom>
                    </pic:spPr>
                  </pic:pic>
                </a:graphicData>
              </a:graphic>
              <wp14:sizeRelH relativeFrom="margin">
                <wp14:pctWidth>0</wp14:pctWidth>
              </wp14:sizeRelH>
              <wp14:sizeRelV relativeFrom="margin">
                <wp14:pctHeight>0</wp14:pctHeight>
              </wp14:sizeRelV>
            </wp:anchor>
          </w:drawing>
        </w:r>
        <w:r w:rsidRPr="004B7115">
          <w:rPr>
            <w:color w:val="313E48"/>
          </w:rPr>
          <w:fldChar w:fldCharType="begin"/>
        </w:r>
        <w:r w:rsidRPr="004B7115">
          <w:rPr>
            <w:color w:val="313E48"/>
          </w:rPr>
          <w:instrText xml:space="preserve"> PAGE   \* MERGEFORMAT </w:instrText>
        </w:r>
        <w:r w:rsidRPr="004B7115">
          <w:rPr>
            <w:color w:val="313E48"/>
          </w:rPr>
          <w:fldChar w:fldCharType="separate"/>
        </w:r>
        <w:r w:rsidRPr="004B7115">
          <w:rPr>
            <w:noProof/>
            <w:color w:val="313E48"/>
          </w:rPr>
          <w:t>2</w:t>
        </w:r>
        <w:r w:rsidRPr="004B7115">
          <w:rPr>
            <w:noProof/>
            <w:color w:val="313E4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ECB1" w14:textId="77777777" w:rsidR="00314FD1" w:rsidRDefault="00314FD1" w:rsidP="00EE32FE">
      <w:pPr>
        <w:spacing w:after="0" w:line="240" w:lineRule="auto"/>
      </w:pPr>
      <w:bookmarkStart w:id="0" w:name="_Hlk127364773"/>
      <w:bookmarkEnd w:id="0"/>
      <w:r>
        <w:separator/>
      </w:r>
    </w:p>
  </w:footnote>
  <w:footnote w:type="continuationSeparator" w:id="0">
    <w:p w14:paraId="6C4C9EED" w14:textId="77777777" w:rsidR="00314FD1" w:rsidRDefault="00314FD1" w:rsidP="00EE32FE">
      <w:pPr>
        <w:spacing w:after="0" w:line="240" w:lineRule="auto"/>
      </w:pPr>
      <w:r>
        <w:continuationSeparator/>
      </w:r>
    </w:p>
  </w:footnote>
  <w:footnote w:type="continuationNotice" w:id="1">
    <w:p w14:paraId="25B7906B" w14:textId="77777777" w:rsidR="00314FD1" w:rsidRDefault="00314FD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1B51" w14:textId="0D9BA0A5" w:rsidR="005623BE" w:rsidRDefault="00107D58">
    <w:pPr>
      <w:pStyle w:val="Header"/>
    </w:pPr>
    <w:r>
      <w:rPr>
        <w:noProof/>
      </w:rPr>
      <mc:AlternateContent>
        <mc:Choice Requires="wps">
          <w:drawing>
            <wp:anchor distT="0" distB="0" distL="114300" distR="114300" simplePos="1" relativeHeight="251661318" behindDoc="0" locked="0" layoutInCell="1" allowOverlap="1" wp14:anchorId="024F5DFD" wp14:editId="218B5651">
              <wp:simplePos x="0" y="0"/>
              <wp:positionH relativeFrom="column">
                <wp:posOffset>0</wp:posOffset>
              </wp:positionH>
              <wp:positionV relativeFrom="paragraph">
                <wp:posOffset>0</wp:posOffset>
              </wp:positionV>
              <wp:extent cx="1397000" cy="457200"/>
              <wp:effectExtent l="0" t="0" r="0" b="0"/>
              <wp:wrapNone/>
              <wp:docPr id="439731335" name="janusSEAL SC H_Even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47A7F3" w14:textId="40482674"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8F0D9A">
                            <w:rPr>
                              <w:rFonts w:ascii="Arial" w:hAnsi="Arial" w:cs="Arial"/>
                              <w:b/>
                              <w:color w:val="FF0000"/>
                              <w:sz w:val="24"/>
                            </w:rPr>
                            <w:t>OFFICIAL</w:t>
                          </w:r>
                          <w:r w:rsidRPr="00567E67">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24F5DFD" id="_x0000_t202" coordsize="21600,21600" o:spt="202" path="m,l,21600r21600,l21600,xe">
              <v:stroke joinstyle="miter"/>
              <v:path gradientshapeok="t" o:connecttype="rect"/>
            </v:shapetype>
            <v:shape id="janusSEAL SC H_EvenPage" o:spid="_x0000_s1026" type="#_x0000_t202" style="position:absolute;margin-left:0;margin-top:0;width:110pt;height:36pt;z-index:25166131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" filled="f" stroked="f" strokeweight=".5pt">
              <v:textbox style="mso-fit-shape-to-text:t">
                <w:txbxContent>
                  <w:p w14:paraId="1047A7F3" w14:textId="40482674"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8F0D9A">
                      <w:rPr>
                        <w:rFonts w:ascii="Arial" w:hAnsi="Arial" w:cs="Arial"/>
                        <w:b/>
                        <w:color w:val="FF0000"/>
                        <w:sz w:val="24"/>
                      </w:rPr>
                      <w:t>OFFICIAL</w:t>
                    </w:r>
                    <w:r w:rsidRPr="00567E67">
                      <w:rPr>
                        <w:rFonts w:ascii="Arial" w:hAnsi="Arial" w:cs="Arial"/>
                        <w:b/>
                        <w:color w:val="FF0000"/>
                        <w:sz w:val="24"/>
                      </w:rPr>
                      <w:fldChar w:fldCharType="end"/>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57C25" w14:textId="70EE2DE5" w:rsidR="001D29C1" w:rsidRDefault="00107D58" w:rsidP="004D1D85">
    <w:pPr>
      <w:pStyle w:val="Header"/>
      <w:tabs>
        <w:tab w:val="clear" w:pos="4513"/>
        <w:tab w:val="clear" w:pos="9026"/>
        <w:tab w:val="center" w:pos="5102"/>
      </w:tabs>
    </w:pPr>
    <w:r>
      <w:rPr>
        <w:noProof/>
      </w:rPr>
      <mc:AlternateContent>
        <mc:Choice Requires="wps">
          <w:drawing>
            <wp:anchor distT="0" distB="0" distL="114300" distR="114300" simplePos="0" relativeHeight="251659270" behindDoc="0" locked="0" layoutInCell="1" allowOverlap="1" wp14:anchorId="205760DE" wp14:editId="6694F418">
              <wp:simplePos x="0" y="0"/>
              <wp:positionH relativeFrom="column">
                <wp:posOffset>3022212</wp:posOffset>
              </wp:positionH>
              <wp:positionV relativeFrom="paragraph">
                <wp:posOffset>-380068</wp:posOffset>
              </wp:positionV>
              <wp:extent cx="1397000" cy="457200"/>
              <wp:effectExtent l="0" t="0" r="0" b="0"/>
              <wp:wrapNone/>
              <wp:docPr id="297939711" name="janusSEAL SC Header"/>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0B79E8" w14:textId="372CEC72"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8F0D9A">
                            <w:rPr>
                              <w:rFonts w:ascii="Arial" w:hAnsi="Arial" w:cs="Arial"/>
                              <w:b/>
                              <w:color w:val="FF0000"/>
                              <w:sz w:val="24"/>
                            </w:rPr>
                            <w:t>OFFICIAL</w:t>
                          </w:r>
                          <w:r w:rsidRPr="00567E67">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05760DE" id="_x0000_t202" coordsize="21600,21600" o:spt="202" path="m,l,21600r21600,l21600,xe">
              <v:stroke joinstyle="miter"/>
              <v:path gradientshapeok="t" o:connecttype="rect"/>
            </v:shapetype>
            <v:shape id="janusSEAL SC Header" o:spid="_x0000_s1027" type="#_x0000_t202" style="position:absolute;margin-left:237.95pt;margin-top:-29.95pt;width:110pt;height:36pt;z-index:25165927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" filled="f" stroked="f" strokeweight=".5pt">
              <v:textbox style="mso-fit-shape-to-text:t">
                <w:txbxContent>
                  <w:p w14:paraId="420B79E8" w14:textId="372CEC72"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8F0D9A">
                      <w:rPr>
                        <w:rFonts w:ascii="Arial" w:hAnsi="Arial" w:cs="Arial"/>
                        <w:b/>
                        <w:color w:val="FF0000"/>
                        <w:sz w:val="24"/>
                      </w:rPr>
                      <w:t>OFFICIAL</w:t>
                    </w:r>
                    <w:r w:rsidRPr="00567E67">
                      <w:rPr>
                        <w:rFonts w:ascii="Arial" w:hAnsi="Arial" w:cs="Arial"/>
                        <w:b/>
                        <w:color w:val="FF0000"/>
                        <w:sz w:val="24"/>
                      </w:rPr>
                      <w:fldChar w:fldCharType="end"/>
                    </w:r>
                  </w:p>
                </w:txbxContent>
              </v:textbox>
            </v:shape>
          </w:pict>
        </mc:Fallback>
      </mc:AlternateContent>
    </w:r>
    <w:r w:rsidR="00622790">
      <w:rPr>
        <w:noProof/>
      </w:rPr>
      <w:drawing>
        <wp:anchor distT="0" distB="0" distL="114300" distR="114300" simplePos="0" relativeHeight="251658241" behindDoc="0" locked="0" layoutInCell="1" allowOverlap="1" wp14:anchorId="1631C671" wp14:editId="0E96AA9B">
          <wp:simplePos x="0" y="0"/>
          <wp:positionH relativeFrom="page">
            <wp:posOffset>-24130</wp:posOffset>
          </wp:positionH>
          <wp:positionV relativeFrom="paragraph">
            <wp:posOffset>-530860</wp:posOffset>
          </wp:positionV>
          <wp:extent cx="7623024" cy="799188"/>
          <wp:effectExtent l="0" t="0" r="0" b="0"/>
          <wp:wrapNone/>
          <wp:docPr id="1294185031" name="Picture 12941850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3024" cy="799188"/>
                  </a:xfrm>
                  <a:prstGeom prst="rect">
                    <a:avLst/>
                  </a:prstGeom>
                </pic:spPr>
              </pic:pic>
            </a:graphicData>
          </a:graphic>
          <wp14:sizeRelH relativeFrom="margin">
            <wp14:pctWidth>0</wp14:pctWidth>
          </wp14:sizeRelH>
          <wp14:sizeRelV relativeFrom="margin">
            <wp14:pctHeight>0</wp14:pctHeight>
          </wp14:sizeRelV>
        </wp:anchor>
      </w:drawing>
    </w:r>
    <w:r w:rsidR="004D1D8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3D564" w14:textId="50D6DE4B" w:rsidR="0007092D" w:rsidRDefault="00107D58">
    <w:pPr>
      <w:pStyle w:val="Header"/>
    </w:pPr>
    <w:r>
      <w:rPr>
        <w:noProof/>
      </w:rPr>
      <mc:AlternateContent>
        <mc:Choice Requires="wps">
          <w:drawing>
            <wp:anchor distT="0" distB="0" distL="114300" distR="114300" simplePos="0" relativeHeight="251660294" behindDoc="0" locked="0" layoutInCell="1" allowOverlap="1" wp14:anchorId="35356FC7" wp14:editId="52E2754B">
              <wp:simplePos x="0" y="0"/>
              <wp:positionH relativeFrom="column">
                <wp:posOffset>2758770</wp:posOffset>
              </wp:positionH>
              <wp:positionV relativeFrom="paragraph">
                <wp:posOffset>-364821</wp:posOffset>
              </wp:positionV>
              <wp:extent cx="1397000" cy="457200"/>
              <wp:effectExtent l="0" t="0" r="0" b="0"/>
              <wp:wrapNone/>
              <wp:docPr id="1348096067" name="janusSEAL SC H_FirstPage"/>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E0934E" w14:textId="75C0FBFE"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8F0D9A">
                            <w:rPr>
                              <w:rFonts w:ascii="Arial" w:hAnsi="Arial" w:cs="Arial"/>
                              <w:b/>
                              <w:color w:val="FF0000"/>
                              <w:sz w:val="24"/>
                            </w:rPr>
                            <w:t>OFFICIAL</w:t>
                          </w:r>
                          <w:r w:rsidRPr="00567E67">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5356FC7" id="_x0000_t202" coordsize="21600,21600" o:spt="202" path="m,l,21600r21600,l21600,xe">
              <v:stroke joinstyle="miter"/>
              <v:path gradientshapeok="t" o:connecttype="rect"/>
            </v:shapetype>
            <v:shape id="janusSEAL SC H_FirstPage" o:spid="_x0000_s1028" type="#_x0000_t202" style="position:absolute;margin-left:217.25pt;margin-top:-28.75pt;width:110pt;height:36pt;z-index:25166029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" filled="f" stroked="f" strokeweight=".5pt">
              <v:textbox style="mso-fit-shape-to-text:t">
                <w:txbxContent>
                  <w:p w14:paraId="66E0934E" w14:textId="75C0FBFE" w:rsidR="00107D58" w:rsidRPr="00567E67" w:rsidRDefault="00567E67">
                    <w:pPr>
                      <w:rPr>
                        <w:rFonts w:ascii="Arial" w:hAnsi="Arial" w:cs="Arial"/>
                        <w:b/>
                        <w:color w:val="FF0000"/>
                        <w:sz w:val="24"/>
                      </w:rPr>
                    </w:pPr>
                    <w:r w:rsidRPr="00567E67">
                      <w:rPr>
                        <w:rFonts w:ascii="Arial" w:hAnsi="Arial" w:cs="Arial"/>
                        <w:b/>
                        <w:color w:val="FF0000"/>
                        <w:sz w:val="24"/>
                      </w:rPr>
                      <w:fldChar w:fldCharType="begin"/>
                    </w:r>
                    <w:r w:rsidRPr="00567E67">
                      <w:rPr>
                        <w:rFonts w:ascii="Arial" w:hAnsi="Arial" w:cs="Arial"/>
                        <w:b/>
                        <w:color w:val="FF0000"/>
                        <w:sz w:val="24"/>
                      </w:rPr>
                      <w:instrText xml:space="preserve"> DOCPROPERTY PM_ProtectiveMarkingValue_Header \* MERGEFORMAT </w:instrText>
                    </w:r>
                    <w:r w:rsidRPr="00567E67">
                      <w:rPr>
                        <w:rFonts w:ascii="Arial" w:hAnsi="Arial" w:cs="Arial"/>
                        <w:b/>
                        <w:color w:val="FF0000"/>
                        <w:sz w:val="24"/>
                      </w:rPr>
                      <w:fldChar w:fldCharType="separate"/>
                    </w:r>
                    <w:r w:rsidR="008F0D9A">
                      <w:rPr>
                        <w:rFonts w:ascii="Arial" w:hAnsi="Arial" w:cs="Arial"/>
                        <w:b/>
                        <w:color w:val="FF0000"/>
                        <w:sz w:val="24"/>
                      </w:rPr>
                      <w:t>OFFICIAL</w:t>
                    </w:r>
                    <w:r w:rsidRPr="00567E67">
                      <w:rPr>
                        <w:rFonts w:ascii="Arial" w:hAnsi="Arial" w:cs="Arial"/>
                        <w:b/>
                        <w:color w:val="FF0000"/>
                        <w:sz w:val="24"/>
                      </w:rPr>
                      <w:fldChar w:fldCharType="end"/>
                    </w:r>
                  </w:p>
                </w:txbxContent>
              </v:textbox>
            </v:shape>
          </w:pict>
        </mc:Fallback>
      </mc:AlternateContent>
    </w:r>
    <w:r w:rsidR="00622790">
      <w:rPr>
        <w:noProof/>
      </w:rPr>
      <w:drawing>
        <wp:anchor distT="0" distB="0" distL="114300" distR="114300" simplePos="0" relativeHeight="251658242" behindDoc="0" locked="0" layoutInCell="1" allowOverlap="1" wp14:anchorId="5EA7D96D" wp14:editId="684D0B2E">
          <wp:simplePos x="0" y="0"/>
          <wp:positionH relativeFrom="margin">
            <wp:align>center</wp:align>
          </wp:positionH>
          <wp:positionV relativeFrom="paragraph">
            <wp:posOffset>-540385</wp:posOffset>
          </wp:positionV>
          <wp:extent cx="7721473" cy="1285875"/>
          <wp:effectExtent l="0" t="0" r="0" b="0"/>
          <wp:wrapNone/>
          <wp:docPr id="1212755449" name="Picture 12127554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21473" cy="1285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33F9B"/>
    <w:multiLevelType w:val="multilevel"/>
    <w:tmpl w:val="D40C5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51BA4"/>
    <w:multiLevelType w:val="hybridMultilevel"/>
    <w:tmpl w:val="37F4D774"/>
    <w:lvl w:ilvl="0" w:tplc="FA565C4E">
      <w:start w:val="1"/>
      <w:numFmt w:val="bullet"/>
      <w:lvlText w:val=""/>
      <w:lvlJc w:val="left"/>
      <w:pPr>
        <w:ind w:left="720" w:hanging="360"/>
      </w:pPr>
      <w:rPr>
        <w:rFonts w:ascii="Symbol" w:hAnsi="Symbol" w:hint="default"/>
      </w:rPr>
    </w:lvl>
    <w:lvl w:ilvl="1" w:tplc="A9E2C45C">
      <w:start w:val="1"/>
      <w:numFmt w:val="bullet"/>
      <w:lvlText w:val="o"/>
      <w:lvlJc w:val="left"/>
      <w:pPr>
        <w:ind w:left="1440" w:hanging="360"/>
      </w:pPr>
      <w:rPr>
        <w:rFonts w:ascii="Courier New" w:hAnsi="Courier New" w:hint="default"/>
      </w:rPr>
    </w:lvl>
    <w:lvl w:ilvl="2" w:tplc="753CE96A">
      <w:start w:val="1"/>
      <w:numFmt w:val="bullet"/>
      <w:lvlText w:val=""/>
      <w:lvlJc w:val="left"/>
      <w:pPr>
        <w:ind w:left="2160" w:hanging="360"/>
      </w:pPr>
      <w:rPr>
        <w:rFonts w:ascii="Wingdings" w:hAnsi="Wingdings" w:hint="default"/>
      </w:rPr>
    </w:lvl>
    <w:lvl w:ilvl="3" w:tplc="4A5E627C">
      <w:start w:val="1"/>
      <w:numFmt w:val="bullet"/>
      <w:lvlText w:val=""/>
      <w:lvlJc w:val="left"/>
      <w:pPr>
        <w:ind w:left="2880" w:hanging="360"/>
      </w:pPr>
      <w:rPr>
        <w:rFonts w:ascii="Symbol" w:hAnsi="Symbol" w:hint="default"/>
      </w:rPr>
    </w:lvl>
    <w:lvl w:ilvl="4" w:tplc="99586912">
      <w:start w:val="1"/>
      <w:numFmt w:val="bullet"/>
      <w:lvlText w:val="o"/>
      <w:lvlJc w:val="left"/>
      <w:pPr>
        <w:ind w:left="3600" w:hanging="360"/>
      </w:pPr>
      <w:rPr>
        <w:rFonts w:ascii="Courier New" w:hAnsi="Courier New" w:hint="default"/>
      </w:rPr>
    </w:lvl>
    <w:lvl w:ilvl="5" w:tplc="782A626E">
      <w:start w:val="1"/>
      <w:numFmt w:val="bullet"/>
      <w:lvlText w:val=""/>
      <w:lvlJc w:val="left"/>
      <w:pPr>
        <w:ind w:left="4320" w:hanging="360"/>
      </w:pPr>
      <w:rPr>
        <w:rFonts w:ascii="Wingdings" w:hAnsi="Wingdings" w:hint="default"/>
      </w:rPr>
    </w:lvl>
    <w:lvl w:ilvl="6" w:tplc="6A968E08">
      <w:start w:val="1"/>
      <w:numFmt w:val="bullet"/>
      <w:lvlText w:val=""/>
      <w:lvlJc w:val="left"/>
      <w:pPr>
        <w:ind w:left="5040" w:hanging="360"/>
      </w:pPr>
      <w:rPr>
        <w:rFonts w:ascii="Symbol" w:hAnsi="Symbol" w:hint="default"/>
      </w:rPr>
    </w:lvl>
    <w:lvl w:ilvl="7" w:tplc="5C628868">
      <w:start w:val="1"/>
      <w:numFmt w:val="bullet"/>
      <w:lvlText w:val="o"/>
      <w:lvlJc w:val="left"/>
      <w:pPr>
        <w:ind w:left="5760" w:hanging="360"/>
      </w:pPr>
      <w:rPr>
        <w:rFonts w:ascii="Courier New" w:hAnsi="Courier New" w:hint="default"/>
      </w:rPr>
    </w:lvl>
    <w:lvl w:ilvl="8" w:tplc="8CF64ABE">
      <w:start w:val="1"/>
      <w:numFmt w:val="bullet"/>
      <w:lvlText w:val=""/>
      <w:lvlJc w:val="left"/>
      <w:pPr>
        <w:ind w:left="6480" w:hanging="360"/>
      </w:pPr>
      <w:rPr>
        <w:rFonts w:ascii="Wingdings" w:hAnsi="Wingdings" w:hint="default"/>
      </w:rPr>
    </w:lvl>
  </w:abstractNum>
  <w:abstractNum w:abstractNumId="2" w15:restartNumberingAfterBreak="0">
    <w:nsid w:val="0CBD6D27"/>
    <w:multiLevelType w:val="multilevel"/>
    <w:tmpl w:val="60CE27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A76BD"/>
    <w:multiLevelType w:val="multilevel"/>
    <w:tmpl w:val="F9F0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8C735"/>
    <w:multiLevelType w:val="hybridMultilevel"/>
    <w:tmpl w:val="39A03756"/>
    <w:lvl w:ilvl="0" w:tplc="6EF4EBD2">
      <w:start w:val="1"/>
      <w:numFmt w:val="bullet"/>
      <w:lvlText w:val=""/>
      <w:lvlJc w:val="left"/>
      <w:pPr>
        <w:ind w:left="720" w:hanging="360"/>
      </w:pPr>
      <w:rPr>
        <w:rFonts w:ascii="Symbol" w:hAnsi="Symbol" w:hint="default"/>
      </w:rPr>
    </w:lvl>
    <w:lvl w:ilvl="1" w:tplc="73D04C08">
      <w:start w:val="1"/>
      <w:numFmt w:val="bullet"/>
      <w:lvlText w:val="o"/>
      <w:lvlJc w:val="left"/>
      <w:pPr>
        <w:ind w:left="1440" w:hanging="360"/>
      </w:pPr>
      <w:rPr>
        <w:rFonts w:ascii="Courier New" w:hAnsi="Courier New" w:hint="default"/>
      </w:rPr>
    </w:lvl>
    <w:lvl w:ilvl="2" w:tplc="366E704C">
      <w:start w:val="1"/>
      <w:numFmt w:val="bullet"/>
      <w:lvlText w:val=""/>
      <w:lvlJc w:val="left"/>
      <w:pPr>
        <w:ind w:left="2160" w:hanging="360"/>
      </w:pPr>
      <w:rPr>
        <w:rFonts w:ascii="Wingdings" w:hAnsi="Wingdings" w:hint="default"/>
      </w:rPr>
    </w:lvl>
    <w:lvl w:ilvl="3" w:tplc="B2864534">
      <w:start w:val="1"/>
      <w:numFmt w:val="bullet"/>
      <w:lvlText w:val=""/>
      <w:lvlJc w:val="left"/>
      <w:pPr>
        <w:ind w:left="2880" w:hanging="360"/>
      </w:pPr>
      <w:rPr>
        <w:rFonts w:ascii="Symbol" w:hAnsi="Symbol" w:hint="default"/>
      </w:rPr>
    </w:lvl>
    <w:lvl w:ilvl="4" w:tplc="49A6E56E">
      <w:start w:val="1"/>
      <w:numFmt w:val="bullet"/>
      <w:lvlText w:val="o"/>
      <w:lvlJc w:val="left"/>
      <w:pPr>
        <w:ind w:left="3600" w:hanging="360"/>
      </w:pPr>
      <w:rPr>
        <w:rFonts w:ascii="Courier New" w:hAnsi="Courier New" w:hint="default"/>
      </w:rPr>
    </w:lvl>
    <w:lvl w:ilvl="5" w:tplc="5C6C10CA">
      <w:start w:val="1"/>
      <w:numFmt w:val="bullet"/>
      <w:lvlText w:val=""/>
      <w:lvlJc w:val="left"/>
      <w:pPr>
        <w:ind w:left="4320" w:hanging="360"/>
      </w:pPr>
      <w:rPr>
        <w:rFonts w:ascii="Wingdings" w:hAnsi="Wingdings" w:hint="default"/>
      </w:rPr>
    </w:lvl>
    <w:lvl w:ilvl="6" w:tplc="944CA5E4">
      <w:start w:val="1"/>
      <w:numFmt w:val="bullet"/>
      <w:lvlText w:val=""/>
      <w:lvlJc w:val="left"/>
      <w:pPr>
        <w:ind w:left="5040" w:hanging="360"/>
      </w:pPr>
      <w:rPr>
        <w:rFonts w:ascii="Symbol" w:hAnsi="Symbol" w:hint="default"/>
      </w:rPr>
    </w:lvl>
    <w:lvl w:ilvl="7" w:tplc="923206DE">
      <w:start w:val="1"/>
      <w:numFmt w:val="bullet"/>
      <w:lvlText w:val="o"/>
      <w:lvlJc w:val="left"/>
      <w:pPr>
        <w:ind w:left="5760" w:hanging="360"/>
      </w:pPr>
      <w:rPr>
        <w:rFonts w:ascii="Courier New" w:hAnsi="Courier New" w:hint="default"/>
      </w:rPr>
    </w:lvl>
    <w:lvl w:ilvl="8" w:tplc="E76E124E">
      <w:start w:val="1"/>
      <w:numFmt w:val="bullet"/>
      <w:lvlText w:val=""/>
      <w:lvlJc w:val="left"/>
      <w:pPr>
        <w:ind w:left="6480" w:hanging="360"/>
      </w:pPr>
      <w:rPr>
        <w:rFonts w:ascii="Wingdings" w:hAnsi="Wingdings" w:hint="default"/>
      </w:rPr>
    </w:lvl>
  </w:abstractNum>
  <w:abstractNum w:abstractNumId="5" w15:restartNumberingAfterBreak="0">
    <w:nsid w:val="104F5D23"/>
    <w:multiLevelType w:val="multilevel"/>
    <w:tmpl w:val="8D4A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201ED1"/>
    <w:multiLevelType w:val="multilevel"/>
    <w:tmpl w:val="F80ED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63D02"/>
    <w:multiLevelType w:val="hybridMultilevel"/>
    <w:tmpl w:val="872410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76D53F2"/>
    <w:multiLevelType w:val="multilevel"/>
    <w:tmpl w:val="791E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152A4"/>
    <w:multiLevelType w:val="hybridMultilevel"/>
    <w:tmpl w:val="05E20794"/>
    <w:lvl w:ilvl="0" w:tplc="26FCFEF6">
      <w:start w:val="1"/>
      <w:numFmt w:val="bullet"/>
      <w:lvlText w:val=""/>
      <w:lvlJc w:val="left"/>
      <w:pPr>
        <w:ind w:left="720" w:hanging="360"/>
      </w:pPr>
      <w:rPr>
        <w:rFonts w:ascii="Symbol" w:hAnsi="Symbol" w:hint="default"/>
      </w:rPr>
    </w:lvl>
    <w:lvl w:ilvl="1" w:tplc="A6DE42C4">
      <w:start w:val="1"/>
      <w:numFmt w:val="bullet"/>
      <w:lvlText w:val="o"/>
      <w:lvlJc w:val="left"/>
      <w:pPr>
        <w:ind w:left="1440" w:hanging="360"/>
      </w:pPr>
      <w:rPr>
        <w:rFonts w:ascii="Courier New" w:hAnsi="Courier New" w:hint="default"/>
      </w:rPr>
    </w:lvl>
    <w:lvl w:ilvl="2" w:tplc="BEDEEFD4">
      <w:start w:val="1"/>
      <w:numFmt w:val="bullet"/>
      <w:lvlText w:val=""/>
      <w:lvlJc w:val="left"/>
      <w:pPr>
        <w:ind w:left="2160" w:hanging="360"/>
      </w:pPr>
      <w:rPr>
        <w:rFonts w:ascii="Wingdings" w:hAnsi="Wingdings" w:hint="default"/>
      </w:rPr>
    </w:lvl>
    <w:lvl w:ilvl="3" w:tplc="37F4D744">
      <w:start w:val="1"/>
      <w:numFmt w:val="bullet"/>
      <w:lvlText w:val=""/>
      <w:lvlJc w:val="left"/>
      <w:pPr>
        <w:ind w:left="2880" w:hanging="360"/>
      </w:pPr>
      <w:rPr>
        <w:rFonts w:ascii="Symbol" w:hAnsi="Symbol" w:hint="default"/>
      </w:rPr>
    </w:lvl>
    <w:lvl w:ilvl="4" w:tplc="CA4E8AC6">
      <w:start w:val="1"/>
      <w:numFmt w:val="bullet"/>
      <w:lvlText w:val="o"/>
      <w:lvlJc w:val="left"/>
      <w:pPr>
        <w:ind w:left="3600" w:hanging="360"/>
      </w:pPr>
      <w:rPr>
        <w:rFonts w:ascii="Courier New" w:hAnsi="Courier New" w:hint="default"/>
      </w:rPr>
    </w:lvl>
    <w:lvl w:ilvl="5" w:tplc="77D6D5CE">
      <w:start w:val="1"/>
      <w:numFmt w:val="bullet"/>
      <w:lvlText w:val=""/>
      <w:lvlJc w:val="left"/>
      <w:pPr>
        <w:ind w:left="4320" w:hanging="360"/>
      </w:pPr>
      <w:rPr>
        <w:rFonts w:ascii="Wingdings" w:hAnsi="Wingdings" w:hint="default"/>
      </w:rPr>
    </w:lvl>
    <w:lvl w:ilvl="6" w:tplc="E4A29FD8">
      <w:start w:val="1"/>
      <w:numFmt w:val="bullet"/>
      <w:lvlText w:val=""/>
      <w:lvlJc w:val="left"/>
      <w:pPr>
        <w:ind w:left="5040" w:hanging="360"/>
      </w:pPr>
      <w:rPr>
        <w:rFonts w:ascii="Symbol" w:hAnsi="Symbol" w:hint="default"/>
      </w:rPr>
    </w:lvl>
    <w:lvl w:ilvl="7" w:tplc="AAD6879A">
      <w:start w:val="1"/>
      <w:numFmt w:val="bullet"/>
      <w:lvlText w:val="o"/>
      <w:lvlJc w:val="left"/>
      <w:pPr>
        <w:ind w:left="5760" w:hanging="360"/>
      </w:pPr>
      <w:rPr>
        <w:rFonts w:ascii="Courier New" w:hAnsi="Courier New" w:hint="default"/>
      </w:rPr>
    </w:lvl>
    <w:lvl w:ilvl="8" w:tplc="850CB810">
      <w:start w:val="1"/>
      <w:numFmt w:val="bullet"/>
      <w:lvlText w:val=""/>
      <w:lvlJc w:val="left"/>
      <w:pPr>
        <w:ind w:left="6480" w:hanging="360"/>
      </w:pPr>
      <w:rPr>
        <w:rFonts w:ascii="Wingdings" w:hAnsi="Wingdings" w:hint="default"/>
      </w:rPr>
    </w:lvl>
  </w:abstractNum>
  <w:abstractNum w:abstractNumId="10" w15:restartNumberingAfterBreak="0">
    <w:nsid w:val="1B456B43"/>
    <w:multiLevelType w:val="multilevel"/>
    <w:tmpl w:val="54B6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199247"/>
    <w:multiLevelType w:val="hybridMultilevel"/>
    <w:tmpl w:val="5DA88C8E"/>
    <w:lvl w:ilvl="0" w:tplc="B5F03582">
      <w:start w:val="1"/>
      <w:numFmt w:val="bullet"/>
      <w:lvlText w:val=""/>
      <w:lvlJc w:val="left"/>
      <w:pPr>
        <w:ind w:left="720" w:hanging="360"/>
      </w:pPr>
      <w:rPr>
        <w:rFonts w:ascii="Symbol" w:hAnsi="Symbol" w:hint="default"/>
      </w:rPr>
    </w:lvl>
    <w:lvl w:ilvl="1" w:tplc="4F002116">
      <w:start w:val="1"/>
      <w:numFmt w:val="bullet"/>
      <w:lvlText w:val="o"/>
      <w:lvlJc w:val="left"/>
      <w:pPr>
        <w:ind w:left="1440" w:hanging="360"/>
      </w:pPr>
      <w:rPr>
        <w:rFonts w:ascii="Courier New" w:hAnsi="Courier New" w:hint="default"/>
      </w:rPr>
    </w:lvl>
    <w:lvl w:ilvl="2" w:tplc="D33E9024">
      <w:start w:val="1"/>
      <w:numFmt w:val="bullet"/>
      <w:lvlText w:val=""/>
      <w:lvlJc w:val="left"/>
      <w:pPr>
        <w:ind w:left="2160" w:hanging="360"/>
      </w:pPr>
      <w:rPr>
        <w:rFonts w:ascii="Wingdings" w:hAnsi="Wingdings" w:hint="default"/>
      </w:rPr>
    </w:lvl>
    <w:lvl w:ilvl="3" w:tplc="29CA9742">
      <w:start w:val="1"/>
      <w:numFmt w:val="bullet"/>
      <w:lvlText w:val=""/>
      <w:lvlJc w:val="left"/>
      <w:pPr>
        <w:ind w:left="2880" w:hanging="360"/>
      </w:pPr>
      <w:rPr>
        <w:rFonts w:ascii="Symbol" w:hAnsi="Symbol" w:hint="default"/>
      </w:rPr>
    </w:lvl>
    <w:lvl w:ilvl="4" w:tplc="554A83EE">
      <w:start w:val="1"/>
      <w:numFmt w:val="bullet"/>
      <w:lvlText w:val="o"/>
      <w:lvlJc w:val="left"/>
      <w:pPr>
        <w:ind w:left="3600" w:hanging="360"/>
      </w:pPr>
      <w:rPr>
        <w:rFonts w:ascii="Courier New" w:hAnsi="Courier New" w:hint="default"/>
      </w:rPr>
    </w:lvl>
    <w:lvl w:ilvl="5" w:tplc="B4B62828">
      <w:start w:val="1"/>
      <w:numFmt w:val="bullet"/>
      <w:lvlText w:val=""/>
      <w:lvlJc w:val="left"/>
      <w:pPr>
        <w:ind w:left="4320" w:hanging="360"/>
      </w:pPr>
      <w:rPr>
        <w:rFonts w:ascii="Wingdings" w:hAnsi="Wingdings" w:hint="default"/>
      </w:rPr>
    </w:lvl>
    <w:lvl w:ilvl="6" w:tplc="13424050">
      <w:start w:val="1"/>
      <w:numFmt w:val="bullet"/>
      <w:lvlText w:val=""/>
      <w:lvlJc w:val="left"/>
      <w:pPr>
        <w:ind w:left="5040" w:hanging="360"/>
      </w:pPr>
      <w:rPr>
        <w:rFonts w:ascii="Symbol" w:hAnsi="Symbol" w:hint="default"/>
      </w:rPr>
    </w:lvl>
    <w:lvl w:ilvl="7" w:tplc="A184DA1A">
      <w:start w:val="1"/>
      <w:numFmt w:val="bullet"/>
      <w:lvlText w:val="o"/>
      <w:lvlJc w:val="left"/>
      <w:pPr>
        <w:ind w:left="5760" w:hanging="360"/>
      </w:pPr>
      <w:rPr>
        <w:rFonts w:ascii="Courier New" w:hAnsi="Courier New" w:hint="default"/>
      </w:rPr>
    </w:lvl>
    <w:lvl w:ilvl="8" w:tplc="A55894BA">
      <w:start w:val="1"/>
      <w:numFmt w:val="bullet"/>
      <w:lvlText w:val=""/>
      <w:lvlJc w:val="left"/>
      <w:pPr>
        <w:ind w:left="6480" w:hanging="360"/>
      </w:pPr>
      <w:rPr>
        <w:rFonts w:ascii="Wingdings" w:hAnsi="Wingdings" w:hint="default"/>
      </w:rPr>
    </w:lvl>
  </w:abstractNum>
  <w:abstractNum w:abstractNumId="12" w15:restartNumberingAfterBreak="0">
    <w:nsid w:val="28476690"/>
    <w:multiLevelType w:val="multilevel"/>
    <w:tmpl w:val="0046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CA7D4F"/>
    <w:multiLevelType w:val="multilevel"/>
    <w:tmpl w:val="25A6B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B3996"/>
    <w:multiLevelType w:val="hybridMultilevel"/>
    <w:tmpl w:val="FFFFFFFF"/>
    <w:lvl w:ilvl="0" w:tplc="D730D608">
      <w:start w:val="1"/>
      <w:numFmt w:val="bullet"/>
      <w:lvlText w:val=""/>
      <w:lvlJc w:val="left"/>
      <w:pPr>
        <w:ind w:left="720" w:hanging="360"/>
      </w:pPr>
      <w:rPr>
        <w:rFonts w:ascii="Symbol" w:hAnsi="Symbol" w:hint="default"/>
      </w:rPr>
    </w:lvl>
    <w:lvl w:ilvl="1" w:tplc="9FA29172">
      <w:start w:val="1"/>
      <w:numFmt w:val="bullet"/>
      <w:lvlText w:val="o"/>
      <w:lvlJc w:val="left"/>
      <w:pPr>
        <w:ind w:left="1440" w:hanging="360"/>
      </w:pPr>
      <w:rPr>
        <w:rFonts w:ascii="Courier New" w:hAnsi="Courier New" w:hint="default"/>
      </w:rPr>
    </w:lvl>
    <w:lvl w:ilvl="2" w:tplc="64DA7418">
      <w:start w:val="1"/>
      <w:numFmt w:val="bullet"/>
      <w:lvlText w:val=""/>
      <w:lvlJc w:val="left"/>
      <w:pPr>
        <w:ind w:left="2160" w:hanging="360"/>
      </w:pPr>
      <w:rPr>
        <w:rFonts w:ascii="Wingdings" w:hAnsi="Wingdings" w:hint="default"/>
      </w:rPr>
    </w:lvl>
    <w:lvl w:ilvl="3" w:tplc="3B8E2092">
      <w:start w:val="1"/>
      <w:numFmt w:val="bullet"/>
      <w:lvlText w:val=""/>
      <w:lvlJc w:val="left"/>
      <w:pPr>
        <w:ind w:left="2880" w:hanging="360"/>
      </w:pPr>
      <w:rPr>
        <w:rFonts w:ascii="Symbol" w:hAnsi="Symbol" w:hint="default"/>
      </w:rPr>
    </w:lvl>
    <w:lvl w:ilvl="4" w:tplc="CE7ADAE4">
      <w:start w:val="1"/>
      <w:numFmt w:val="bullet"/>
      <w:lvlText w:val="o"/>
      <w:lvlJc w:val="left"/>
      <w:pPr>
        <w:ind w:left="3600" w:hanging="360"/>
      </w:pPr>
      <w:rPr>
        <w:rFonts w:ascii="Courier New" w:hAnsi="Courier New" w:hint="default"/>
      </w:rPr>
    </w:lvl>
    <w:lvl w:ilvl="5" w:tplc="12A6D2E8">
      <w:start w:val="1"/>
      <w:numFmt w:val="bullet"/>
      <w:lvlText w:val=""/>
      <w:lvlJc w:val="left"/>
      <w:pPr>
        <w:ind w:left="4320" w:hanging="360"/>
      </w:pPr>
      <w:rPr>
        <w:rFonts w:ascii="Wingdings" w:hAnsi="Wingdings" w:hint="default"/>
      </w:rPr>
    </w:lvl>
    <w:lvl w:ilvl="6" w:tplc="A69AEA18">
      <w:start w:val="1"/>
      <w:numFmt w:val="bullet"/>
      <w:lvlText w:val=""/>
      <w:lvlJc w:val="left"/>
      <w:pPr>
        <w:ind w:left="5040" w:hanging="360"/>
      </w:pPr>
      <w:rPr>
        <w:rFonts w:ascii="Symbol" w:hAnsi="Symbol" w:hint="default"/>
      </w:rPr>
    </w:lvl>
    <w:lvl w:ilvl="7" w:tplc="51A0C860">
      <w:start w:val="1"/>
      <w:numFmt w:val="bullet"/>
      <w:lvlText w:val="o"/>
      <w:lvlJc w:val="left"/>
      <w:pPr>
        <w:ind w:left="5760" w:hanging="360"/>
      </w:pPr>
      <w:rPr>
        <w:rFonts w:ascii="Courier New" w:hAnsi="Courier New" w:hint="default"/>
      </w:rPr>
    </w:lvl>
    <w:lvl w:ilvl="8" w:tplc="902C7702">
      <w:start w:val="1"/>
      <w:numFmt w:val="bullet"/>
      <w:lvlText w:val=""/>
      <w:lvlJc w:val="left"/>
      <w:pPr>
        <w:ind w:left="6480" w:hanging="360"/>
      </w:pPr>
      <w:rPr>
        <w:rFonts w:ascii="Wingdings" w:hAnsi="Wingdings" w:hint="default"/>
      </w:rPr>
    </w:lvl>
  </w:abstractNum>
  <w:abstractNum w:abstractNumId="15" w15:restartNumberingAfterBreak="0">
    <w:nsid w:val="30266D68"/>
    <w:multiLevelType w:val="hybridMultilevel"/>
    <w:tmpl w:val="9E5A5624"/>
    <w:lvl w:ilvl="0" w:tplc="04DA5E22">
      <w:start w:val="1"/>
      <w:numFmt w:val="decimal"/>
      <w:pStyle w:val="BodycopyNumberedBullets"/>
      <w:lvlText w:val="%1."/>
      <w:lvlJc w:val="left"/>
      <w:pPr>
        <w:ind w:left="36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0444CB1"/>
    <w:multiLevelType w:val="multilevel"/>
    <w:tmpl w:val="BF6C3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912E32"/>
    <w:multiLevelType w:val="multilevel"/>
    <w:tmpl w:val="F60C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20532"/>
    <w:multiLevelType w:val="multilevel"/>
    <w:tmpl w:val="DD022C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8DD7A9C"/>
    <w:multiLevelType w:val="hybridMultilevel"/>
    <w:tmpl w:val="FFFFFFFF"/>
    <w:lvl w:ilvl="0" w:tplc="CAEEC620">
      <w:start w:val="1"/>
      <w:numFmt w:val="bullet"/>
      <w:lvlText w:val=""/>
      <w:lvlJc w:val="left"/>
      <w:pPr>
        <w:ind w:left="720" w:hanging="360"/>
      </w:pPr>
      <w:rPr>
        <w:rFonts w:ascii="Symbol" w:hAnsi="Symbol" w:hint="default"/>
      </w:rPr>
    </w:lvl>
    <w:lvl w:ilvl="1" w:tplc="4718F0FC">
      <w:start w:val="1"/>
      <w:numFmt w:val="bullet"/>
      <w:lvlText w:val="o"/>
      <w:lvlJc w:val="left"/>
      <w:pPr>
        <w:ind w:left="1440" w:hanging="360"/>
      </w:pPr>
      <w:rPr>
        <w:rFonts w:ascii="Courier New" w:hAnsi="Courier New" w:hint="default"/>
      </w:rPr>
    </w:lvl>
    <w:lvl w:ilvl="2" w:tplc="ADB43F26">
      <w:start w:val="1"/>
      <w:numFmt w:val="bullet"/>
      <w:lvlText w:val=""/>
      <w:lvlJc w:val="left"/>
      <w:pPr>
        <w:ind w:left="2160" w:hanging="360"/>
      </w:pPr>
      <w:rPr>
        <w:rFonts w:ascii="Wingdings" w:hAnsi="Wingdings" w:hint="default"/>
      </w:rPr>
    </w:lvl>
    <w:lvl w:ilvl="3" w:tplc="F208ACB8">
      <w:start w:val="1"/>
      <w:numFmt w:val="bullet"/>
      <w:lvlText w:val=""/>
      <w:lvlJc w:val="left"/>
      <w:pPr>
        <w:ind w:left="2880" w:hanging="360"/>
      </w:pPr>
      <w:rPr>
        <w:rFonts w:ascii="Symbol" w:hAnsi="Symbol" w:hint="default"/>
      </w:rPr>
    </w:lvl>
    <w:lvl w:ilvl="4" w:tplc="8CB0A384">
      <w:start w:val="1"/>
      <w:numFmt w:val="bullet"/>
      <w:lvlText w:val="o"/>
      <w:lvlJc w:val="left"/>
      <w:pPr>
        <w:ind w:left="3600" w:hanging="360"/>
      </w:pPr>
      <w:rPr>
        <w:rFonts w:ascii="Courier New" w:hAnsi="Courier New" w:hint="default"/>
      </w:rPr>
    </w:lvl>
    <w:lvl w:ilvl="5" w:tplc="A32074D2">
      <w:start w:val="1"/>
      <w:numFmt w:val="bullet"/>
      <w:lvlText w:val=""/>
      <w:lvlJc w:val="left"/>
      <w:pPr>
        <w:ind w:left="4320" w:hanging="360"/>
      </w:pPr>
      <w:rPr>
        <w:rFonts w:ascii="Wingdings" w:hAnsi="Wingdings" w:hint="default"/>
      </w:rPr>
    </w:lvl>
    <w:lvl w:ilvl="6" w:tplc="2F7274A6">
      <w:start w:val="1"/>
      <w:numFmt w:val="bullet"/>
      <w:lvlText w:val=""/>
      <w:lvlJc w:val="left"/>
      <w:pPr>
        <w:ind w:left="5040" w:hanging="360"/>
      </w:pPr>
      <w:rPr>
        <w:rFonts w:ascii="Symbol" w:hAnsi="Symbol" w:hint="default"/>
      </w:rPr>
    </w:lvl>
    <w:lvl w:ilvl="7" w:tplc="89C83D36">
      <w:start w:val="1"/>
      <w:numFmt w:val="bullet"/>
      <w:lvlText w:val="o"/>
      <w:lvlJc w:val="left"/>
      <w:pPr>
        <w:ind w:left="5760" w:hanging="360"/>
      </w:pPr>
      <w:rPr>
        <w:rFonts w:ascii="Courier New" w:hAnsi="Courier New" w:hint="default"/>
      </w:rPr>
    </w:lvl>
    <w:lvl w:ilvl="8" w:tplc="B7C6A72A">
      <w:start w:val="1"/>
      <w:numFmt w:val="bullet"/>
      <w:lvlText w:val=""/>
      <w:lvlJc w:val="left"/>
      <w:pPr>
        <w:ind w:left="6480" w:hanging="360"/>
      </w:pPr>
      <w:rPr>
        <w:rFonts w:ascii="Wingdings" w:hAnsi="Wingdings" w:hint="default"/>
      </w:rPr>
    </w:lvl>
  </w:abstractNum>
  <w:abstractNum w:abstractNumId="20" w15:restartNumberingAfterBreak="0">
    <w:nsid w:val="3E174B1E"/>
    <w:multiLevelType w:val="multilevel"/>
    <w:tmpl w:val="1AC8B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BD0F55"/>
    <w:multiLevelType w:val="hybridMultilevel"/>
    <w:tmpl w:val="A544A1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45580FB7"/>
    <w:multiLevelType w:val="hybridMultilevel"/>
    <w:tmpl w:val="055ACAB4"/>
    <w:lvl w:ilvl="0" w:tplc="2FE82136">
      <w:start w:val="1"/>
      <w:numFmt w:val="bullet"/>
      <w:pStyle w:val="BodyCopy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66726A8"/>
    <w:multiLevelType w:val="multilevel"/>
    <w:tmpl w:val="62364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5E6D7F"/>
    <w:multiLevelType w:val="multilevel"/>
    <w:tmpl w:val="CE8C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FF6889"/>
    <w:multiLevelType w:val="multilevel"/>
    <w:tmpl w:val="1E24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04366D"/>
    <w:multiLevelType w:val="multilevel"/>
    <w:tmpl w:val="3E9C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2D67F9"/>
    <w:multiLevelType w:val="multilevel"/>
    <w:tmpl w:val="FF8A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D351EE"/>
    <w:multiLevelType w:val="multilevel"/>
    <w:tmpl w:val="AA1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D44E93"/>
    <w:multiLevelType w:val="multilevel"/>
    <w:tmpl w:val="4F806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588D27"/>
    <w:multiLevelType w:val="hybridMultilevel"/>
    <w:tmpl w:val="FFFFFFFF"/>
    <w:lvl w:ilvl="0" w:tplc="03AE7FF2">
      <w:start w:val="1"/>
      <w:numFmt w:val="bullet"/>
      <w:lvlText w:val=""/>
      <w:lvlJc w:val="left"/>
      <w:pPr>
        <w:ind w:left="720" w:hanging="360"/>
      </w:pPr>
      <w:rPr>
        <w:rFonts w:ascii="Symbol" w:hAnsi="Symbol" w:hint="default"/>
      </w:rPr>
    </w:lvl>
    <w:lvl w:ilvl="1" w:tplc="F74CE69A">
      <w:start w:val="1"/>
      <w:numFmt w:val="bullet"/>
      <w:lvlText w:val="o"/>
      <w:lvlJc w:val="left"/>
      <w:pPr>
        <w:ind w:left="1440" w:hanging="360"/>
      </w:pPr>
      <w:rPr>
        <w:rFonts w:ascii="Courier New" w:hAnsi="Courier New" w:hint="default"/>
      </w:rPr>
    </w:lvl>
    <w:lvl w:ilvl="2" w:tplc="6396CCFE">
      <w:start w:val="1"/>
      <w:numFmt w:val="bullet"/>
      <w:lvlText w:val=""/>
      <w:lvlJc w:val="left"/>
      <w:pPr>
        <w:ind w:left="2160" w:hanging="360"/>
      </w:pPr>
      <w:rPr>
        <w:rFonts w:ascii="Wingdings" w:hAnsi="Wingdings" w:hint="default"/>
      </w:rPr>
    </w:lvl>
    <w:lvl w:ilvl="3" w:tplc="D6F0306A">
      <w:start w:val="1"/>
      <w:numFmt w:val="bullet"/>
      <w:lvlText w:val=""/>
      <w:lvlJc w:val="left"/>
      <w:pPr>
        <w:ind w:left="2880" w:hanging="360"/>
      </w:pPr>
      <w:rPr>
        <w:rFonts w:ascii="Symbol" w:hAnsi="Symbol" w:hint="default"/>
      </w:rPr>
    </w:lvl>
    <w:lvl w:ilvl="4" w:tplc="DBAA962C">
      <w:start w:val="1"/>
      <w:numFmt w:val="bullet"/>
      <w:lvlText w:val="o"/>
      <w:lvlJc w:val="left"/>
      <w:pPr>
        <w:ind w:left="3600" w:hanging="360"/>
      </w:pPr>
      <w:rPr>
        <w:rFonts w:ascii="Courier New" w:hAnsi="Courier New" w:hint="default"/>
      </w:rPr>
    </w:lvl>
    <w:lvl w:ilvl="5" w:tplc="9FE47A94">
      <w:start w:val="1"/>
      <w:numFmt w:val="bullet"/>
      <w:lvlText w:val=""/>
      <w:lvlJc w:val="left"/>
      <w:pPr>
        <w:ind w:left="4320" w:hanging="360"/>
      </w:pPr>
      <w:rPr>
        <w:rFonts w:ascii="Wingdings" w:hAnsi="Wingdings" w:hint="default"/>
      </w:rPr>
    </w:lvl>
    <w:lvl w:ilvl="6" w:tplc="FBD00F44">
      <w:start w:val="1"/>
      <w:numFmt w:val="bullet"/>
      <w:lvlText w:val=""/>
      <w:lvlJc w:val="left"/>
      <w:pPr>
        <w:ind w:left="5040" w:hanging="360"/>
      </w:pPr>
      <w:rPr>
        <w:rFonts w:ascii="Symbol" w:hAnsi="Symbol" w:hint="default"/>
      </w:rPr>
    </w:lvl>
    <w:lvl w:ilvl="7" w:tplc="0DE2D1F8">
      <w:start w:val="1"/>
      <w:numFmt w:val="bullet"/>
      <w:lvlText w:val="o"/>
      <w:lvlJc w:val="left"/>
      <w:pPr>
        <w:ind w:left="5760" w:hanging="360"/>
      </w:pPr>
      <w:rPr>
        <w:rFonts w:ascii="Courier New" w:hAnsi="Courier New" w:hint="default"/>
      </w:rPr>
    </w:lvl>
    <w:lvl w:ilvl="8" w:tplc="C1DCAB64">
      <w:start w:val="1"/>
      <w:numFmt w:val="bullet"/>
      <w:lvlText w:val=""/>
      <w:lvlJc w:val="left"/>
      <w:pPr>
        <w:ind w:left="6480" w:hanging="360"/>
      </w:pPr>
      <w:rPr>
        <w:rFonts w:ascii="Wingdings" w:hAnsi="Wingdings" w:hint="default"/>
      </w:rPr>
    </w:lvl>
  </w:abstractNum>
  <w:abstractNum w:abstractNumId="31" w15:restartNumberingAfterBreak="0">
    <w:nsid w:val="69647357"/>
    <w:multiLevelType w:val="multilevel"/>
    <w:tmpl w:val="36AE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9DB32BE"/>
    <w:multiLevelType w:val="multilevel"/>
    <w:tmpl w:val="CC8C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1F659F"/>
    <w:multiLevelType w:val="multilevel"/>
    <w:tmpl w:val="B550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9A46BE"/>
    <w:multiLevelType w:val="multilevel"/>
    <w:tmpl w:val="3C32B7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4BA12EB"/>
    <w:multiLevelType w:val="hybridMultilevel"/>
    <w:tmpl w:val="F836D256"/>
    <w:lvl w:ilvl="0" w:tplc="ACE2E260">
      <w:start w:val="1"/>
      <w:numFmt w:val="bullet"/>
      <w:lvlText w:val=""/>
      <w:lvlJc w:val="left"/>
      <w:pPr>
        <w:ind w:left="720" w:hanging="360"/>
      </w:pPr>
      <w:rPr>
        <w:rFonts w:ascii="Symbol" w:hAnsi="Symbol" w:hint="default"/>
      </w:rPr>
    </w:lvl>
    <w:lvl w:ilvl="1" w:tplc="23C8F3AC">
      <w:start w:val="1"/>
      <w:numFmt w:val="bullet"/>
      <w:lvlText w:val="o"/>
      <w:lvlJc w:val="left"/>
      <w:pPr>
        <w:ind w:left="1440" w:hanging="360"/>
      </w:pPr>
      <w:rPr>
        <w:rFonts w:ascii="Courier New" w:hAnsi="Courier New" w:hint="default"/>
      </w:rPr>
    </w:lvl>
    <w:lvl w:ilvl="2" w:tplc="D5A0E412">
      <w:start w:val="1"/>
      <w:numFmt w:val="bullet"/>
      <w:lvlText w:val=""/>
      <w:lvlJc w:val="left"/>
      <w:pPr>
        <w:ind w:left="2160" w:hanging="360"/>
      </w:pPr>
      <w:rPr>
        <w:rFonts w:ascii="Wingdings" w:hAnsi="Wingdings" w:hint="default"/>
      </w:rPr>
    </w:lvl>
    <w:lvl w:ilvl="3" w:tplc="108C3C20">
      <w:start w:val="1"/>
      <w:numFmt w:val="bullet"/>
      <w:lvlText w:val=""/>
      <w:lvlJc w:val="left"/>
      <w:pPr>
        <w:ind w:left="2880" w:hanging="360"/>
      </w:pPr>
      <w:rPr>
        <w:rFonts w:ascii="Symbol" w:hAnsi="Symbol" w:hint="default"/>
      </w:rPr>
    </w:lvl>
    <w:lvl w:ilvl="4" w:tplc="218AF58C">
      <w:start w:val="1"/>
      <w:numFmt w:val="bullet"/>
      <w:lvlText w:val="o"/>
      <w:lvlJc w:val="left"/>
      <w:pPr>
        <w:ind w:left="3600" w:hanging="360"/>
      </w:pPr>
      <w:rPr>
        <w:rFonts w:ascii="Courier New" w:hAnsi="Courier New" w:hint="default"/>
      </w:rPr>
    </w:lvl>
    <w:lvl w:ilvl="5" w:tplc="BC48A582">
      <w:start w:val="1"/>
      <w:numFmt w:val="bullet"/>
      <w:lvlText w:val=""/>
      <w:lvlJc w:val="left"/>
      <w:pPr>
        <w:ind w:left="4320" w:hanging="360"/>
      </w:pPr>
      <w:rPr>
        <w:rFonts w:ascii="Wingdings" w:hAnsi="Wingdings" w:hint="default"/>
      </w:rPr>
    </w:lvl>
    <w:lvl w:ilvl="6" w:tplc="DA8E28B4">
      <w:start w:val="1"/>
      <w:numFmt w:val="bullet"/>
      <w:lvlText w:val=""/>
      <w:lvlJc w:val="left"/>
      <w:pPr>
        <w:ind w:left="5040" w:hanging="360"/>
      </w:pPr>
      <w:rPr>
        <w:rFonts w:ascii="Symbol" w:hAnsi="Symbol" w:hint="default"/>
      </w:rPr>
    </w:lvl>
    <w:lvl w:ilvl="7" w:tplc="DFEE6C92">
      <w:start w:val="1"/>
      <w:numFmt w:val="bullet"/>
      <w:lvlText w:val="o"/>
      <w:lvlJc w:val="left"/>
      <w:pPr>
        <w:ind w:left="5760" w:hanging="360"/>
      </w:pPr>
      <w:rPr>
        <w:rFonts w:ascii="Courier New" w:hAnsi="Courier New" w:hint="default"/>
      </w:rPr>
    </w:lvl>
    <w:lvl w:ilvl="8" w:tplc="A21456E2">
      <w:start w:val="1"/>
      <w:numFmt w:val="bullet"/>
      <w:lvlText w:val=""/>
      <w:lvlJc w:val="left"/>
      <w:pPr>
        <w:ind w:left="6480" w:hanging="360"/>
      </w:pPr>
      <w:rPr>
        <w:rFonts w:ascii="Wingdings" w:hAnsi="Wingdings" w:hint="default"/>
      </w:rPr>
    </w:lvl>
  </w:abstractNum>
  <w:abstractNum w:abstractNumId="36" w15:restartNumberingAfterBreak="0">
    <w:nsid w:val="75F50FA4"/>
    <w:multiLevelType w:val="multilevel"/>
    <w:tmpl w:val="7EA28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A44955"/>
    <w:multiLevelType w:val="multilevel"/>
    <w:tmpl w:val="EB20C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4C5740"/>
    <w:multiLevelType w:val="multilevel"/>
    <w:tmpl w:val="F0A0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9795F06"/>
    <w:multiLevelType w:val="multilevel"/>
    <w:tmpl w:val="542A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4A201A"/>
    <w:multiLevelType w:val="multilevel"/>
    <w:tmpl w:val="9B161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041421">
    <w:abstractNumId w:val="11"/>
  </w:num>
  <w:num w:numId="2" w16cid:durableId="1828091873">
    <w:abstractNumId w:val="9"/>
  </w:num>
  <w:num w:numId="3" w16cid:durableId="2005669602">
    <w:abstractNumId w:val="4"/>
  </w:num>
  <w:num w:numId="4" w16cid:durableId="275605714">
    <w:abstractNumId w:val="15"/>
  </w:num>
  <w:num w:numId="5" w16cid:durableId="1999454773">
    <w:abstractNumId w:val="15"/>
    <w:lvlOverride w:ilvl="0">
      <w:startOverride w:val="1"/>
    </w:lvlOverride>
  </w:num>
  <w:num w:numId="6" w16cid:durableId="747845784">
    <w:abstractNumId w:val="15"/>
    <w:lvlOverride w:ilvl="0">
      <w:startOverride w:val="1"/>
    </w:lvlOverride>
  </w:num>
  <w:num w:numId="7" w16cid:durableId="861363557">
    <w:abstractNumId w:val="22"/>
  </w:num>
  <w:num w:numId="8" w16cid:durableId="1596094065">
    <w:abstractNumId w:val="7"/>
  </w:num>
  <w:num w:numId="9" w16cid:durableId="1268003391">
    <w:abstractNumId w:val="15"/>
    <w:lvlOverride w:ilvl="0">
      <w:startOverride w:val="1"/>
    </w:lvlOverride>
  </w:num>
  <w:num w:numId="10" w16cid:durableId="1057706030">
    <w:abstractNumId w:val="15"/>
    <w:lvlOverride w:ilvl="0">
      <w:startOverride w:val="1"/>
    </w:lvlOverride>
  </w:num>
  <w:num w:numId="11" w16cid:durableId="261258166">
    <w:abstractNumId w:val="15"/>
    <w:lvlOverride w:ilvl="0">
      <w:startOverride w:val="1"/>
    </w:lvlOverride>
  </w:num>
  <w:num w:numId="12" w16cid:durableId="637806003">
    <w:abstractNumId w:val="35"/>
  </w:num>
  <w:num w:numId="13" w16cid:durableId="40903924">
    <w:abstractNumId w:val="1"/>
  </w:num>
  <w:num w:numId="14" w16cid:durableId="1045452493">
    <w:abstractNumId w:val="30"/>
  </w:num>
  <w:num w:numId="15" w16cid:durableId="301816347">
    <w:abstractNumId w:val="19"/>
  </w:num>
  <w:num w:numId="16" w16cid:durableId="168299835">
    <w:abstractNumId w:val="14"/>
  </w:num>
  <w:num w:numId="17" w16cid:durableId="1655992847">
    <w:abstractNumId w:val="29"/>
  </w:num>
  <w:num w:numId="18" w16cid:durableId="981034831">
    <w:abstractNumId w:val="33"/>
  </w:num>
  <w:num w:numId="19" w16cid:durableId="1494180434">
    <w:abstractNumId w:val="37"/>
  </w:num>
  <w:num w:numId="20" w16cid:durableId="541133819">
    <w:abstractNumId w:val="17"/>
  </w:num>
  <w:num w:numId="21" w16cid:durableId="6955581">
    <w:abstractNumId w:val="26"/>
  </w:num>
  <w:num w:numId="22" w16cid:durableId="977566466">
    <w:abstractNumId w:val="5"/>
  </w:num>
  <w:num w:numId="23" w16cid:durableId="1055809684">
    <w:abstractNumId w:val="32"/>
  </w:num>
  <w:num w:numId="24" w16cid:durableId="1176649159">
    <w:abstractNumId w:val="8"/>
  </w:num>
  <w:num w:numId="25" w16cid:durableId="1595627187">
    <w:abstractNumId w:val="16"/>
  </w:num>
  <w:num w:numId="26" w16cid:durableId="1294023004">
    <w:abstractNumId w:val="24"/>
  </w:num>
  <w:num w:numId="27" w16cid:durableId="667751827">
    <w:abstractNumId w:val="39"/>
  </w:num>
  <w:num w:numId="28" w16cid:durableId="1971134082">
    <w:abstractNumId w:val="23"/>
  </w:num>
  <w:num w:numId="29" w16cid:durableId="1111820970">
    <w:abstractNumId w:val="0"/>
  </w:num>
  <w:num w:numId="30" w16cid:durableId="357512319">
    <w:abstractNumId w:val="27"/>
  </w:num>
  <w:num w:numId="31" w16cid:durableId="1880699316">
    <w:abstractNumId w:val="2"/>
  </w:num>
  <w:num w:numId="32" w16cid:durableId="1408920762">
    <w:abstractNumId w:val="3"/>
  </w:num>
  <w:num w:numId="33" w16cid:durableId="27881660">
    <w:abstractNumId w:val="28"/>
  </w:num>
  <w:num w:numId="34" w16cid:durableId="679434431">
    <w:abstractNumId w:val="13"/>
  </w:num>
  <w:num w:numId="35" w16cid:durableId="1059397808">
    <w:abstractNumId w:val="34"/>
  </w:num>
  <w:num w:numId="36" w16cid:durableId="705524848">
    <w:abstractNumId w:val="18"/>
  </w:num>
  <w:num w:numId="37" w16cid:durableId="1282230222">
    <w:abstractNumId w:val="6"/>
  </w:num>
  <w:num w:numId="38" w16cid:durableId="371267835">
    <w:abstractNumId w:val="12"/>
  </w:num>
  <w:num w:numId="39" w16cid:durableId="751700207">
    <w:abstractNumId w:val="36"/>
  </w:num>
  <w:num w:numId="40" w16cid:durableId="604732178">
    <w:abstractNumId w:val="25"/>
  </w:num>
  <w:num w:numId="41" w16cid:durableId="1962573518">
    <w:abstractNumId w:val="20"/>
  </w:num>
  <w:num w:numId="42" w16cid:durableId="1254975631">
    <w:abstractNumId w:val="10"/>
  </w:num>
  <w:num w:numId="43" w16cid:durableId="1705910224">
    <w:abstractNumId w:val="38"/>
  </w:num>
  <w:num w:numId="44" w16cid:durableId="162935471">
    <w:abstractNumId w:val="40"/>
  </w:num>
  <w:num w:numId="45" w16cid:durableId="495415129">
    <w:abstractNumId w:val="31"/>
  </w:num>
  <w:num w:numId="46" w16cid:durableId="10149567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D50"/>
    <w:rsid w:val="00000DB6"/>
    <w:rsid w:val="0000489A"/>
    <w:rsid w:val="0001097D"/>
    <w:rsid w:val="00025428"/>
    <w:rsid w:val="00026D50"/>
    <w:rsid w:val="00030679"/>
    <w:rsid w:val="00030E8D"/>
    <w:rsid w:val="00055C97"/>
    <w:rsid w:val="00061748"/>
    <w:rsid w:val="0007092D"/>
    <w:rsid w:val="00076120"/>
    <w:rsid w:val="00085465"/>
    <w:rsid w:val="000936D7"/>
    <w:rsid w:val="00094057"/>
    <w:rsid w:val="00095224"/>
    <w:rsid w:val="000A0050"/>
    <w:rsid w:val="000A1574"/>
    <w:rsid w:val="000B2F34"/>
    <w:rsid w:val="000C0010"/>
    <w:rsid w:val="000C2ABD"/>
    <w:rsid w:val="000D74E6"/>
    <w:rsid w:val="000E7C4C"/>
    <w:rsid w:val="000F1407"/>
    <w:rsid w:val="000F3ED8"/>
    <w:rsid w:val="000F5CFA"/>
    <w:rsid w:val="001030C0"/>
    <w:rsid w:val="001052BE"/>
    <w:rsid w:val="00105ACF"/>
    <w:rsid w:val="0010695A"/>
    <w:rsid w:val="00107D58"/>
    <w:rsid w:val="00130AA1"/>
    <w:rsid w:val="00130E30"/>
    <w:rsid w:val="00131195"/>
    <w:rsid w:val="00136910"/>
    <w:rsid w:val="001405B7"/>
    <w:rsid w:val="00141ACA"/>
    <w:rsid w:val="00143C2D"/>
    <w:rsid w:val="00154402"/>
    <w:rsid w:val="00170388"/>
    <w:rsid w:val="001869DB"/>
    <w:rsid w:val="00192A5F"/>
    <w:rsid w:val="0019322C"/>
    <w:rsid w:val="0019463F"/>
    <w:rsid w:val="00196680"/>
    <w:rsid w:val="001A293F"/>
    <w:rsid w:val="001A3EEE"/>
    <w:rsid w:val="001C11C6"/>
    <w:rsid w:val="001D22FF"/>
    <w:rsid w:val="001D29C1"/>
    <w:rsid w:val="001D4423"/>
    <w:rsid w:val="001E164F"/>
    <w:rsid w:val="001F33A9"/>
    <w:rsid w:val="0021791D"/>
    <w:rsid w:val="00221470"/>
    <w:rsid w:val="00232F10"/>
    <w:rsid w:val="00245819"/>
    <w:rsid w:val="00245951"/>
    <w:rsid w:val="00246196"/>
    <w:rsid w:val="00250ABF"/>
    <w:rsid w:val="00262ECD"/>
    <w:rsid w:val="00263C9B"/>
    <w:rsid w:val="00271AA6"/>
    <w:rsid w:val="002736D7"/>
    <w:rsid w:val="00281992"/>
    <w:rsid w:val="002903BA"/>
    <w:rsid w:val="002923D5"/>
    <w:rsid w:val="002965B1"/>
    <w:rsid w:val="002A0EEC"/>
    <w:rsid w:val="002A325E"/>
    <w:rsid w:val="002A4ACA"/>
    <w:rsid w:val="002B0319"/>
    <w:rsid w:val="002B1BB1"/>
    <w:rsid w:val="002C1236"/>
    <w:rsid w:val="002C673E"/>
    <w:rsid w:val="002D3D4C"/>
    <w:rsid w:val="002E0C6F"/>
    <w:rsid w:val="002E0D9B"/>
    <w:rsid w:val="002E13BA"/>
    <w:rsid w:val="002E1F88"/>
    <w:rsid w:val="002F55E5"/>
    <w:rsid w:val="0030236A"/>
    <w:rsid w:val="00311A87"/>
    <w:rsid w:val="0031368E"/>
    <w:rsid w:val="003143A4"/>
    <w:rsid w:val="00314FD1"/>
    <w:rsid w:val="00322A3C"/>
    <w:rsid w:val="00343F6F"/>
    <w:rsid w:val="003559B2"/>
    <w:rsid w:val="0035662A"/>
    <w:rsid w:val="00360506"/>
    <w:rsid w:val="003616ED"/>
    <w:rsid w:val="00364311"/>
    <w:rsid w:val="00367173"/>
    <w:rsid w:val="003906B1"/>
    <w:rsid w:val="003945C2"/>
    <w:rsid w:val="003962CC"/>
    <w:rsid w:val="003B4BA8"/>
    <w:rsid w:val="003C3E2F"/>
    <w:rsid w:val="003C5891"/>
    <w:rsid w:val="003D7DB9"/>
    <w:rsid w:val="003F3EC6"/>
    <w:rsid w:val="00402CDC"/>
    <w:rsid w:val="004041C7"/>
    <w:rsid w:val="00416F95"/>
    <w:rsid w:val="004275DB"/>
    <w:rsid w:val="00455588"/>
    <w:rsid w:val="00463734"/>
    <w:rsid w:val="00483624"/>
    <w:rsid w:val="00497A7E"/>
    <w:rsid w:val="004B1CC3"/>
    <w:rsid w:val="004B29E4"/>
    <w:rsid w:val="004B7115"/>
    <w:rsid w:val="004C2D06"/>
    <w:rsid w:val="004C5E51"/>
    <w:rsid w:val="004D1D79"/>
    <w:rsid w:val="004D1D85"/>
    <w:rsid w:val="004E6017"/>
    <w:rsid w:val="005037C8"/>
    <w:rsid w:val="00515171"/>
    <w:rsid w:val="0052724F"/>
    <w:rsid w:val="00532AF1"/>
    <w:rsid w:val="00542A5A"/>
    <w:rsid w:val="00544ECA"/>
    <w:rsid w:val="00545162"/>
    <w:rsid w:val="005613A4"/>
    <w:rsid w:val="00561EAA"/>
    <w:rsid w:val="005623BE"/>
    <w:rsid w:val="00562DAD"/>
    <w:rsid w:val="0056449C"/>
    <w:rsid w:val="00564F9A"/>
    <w:rsid w:val="00567E67"/>
    <w:rsid w:val="005729D6"/>
    <w:rsid w:val="00572A9A"/>
    <w:rsid w:val="005761CE"/>
    <w:rsid w:val="00590CF5"/>
    <w:rsid w:val="00592E1A"/>
    <w:rsid w:val="00595180"/>
    <w:rsid w:val="0059608A"/>
    <w:rsid w:val="005A4153"/>
    <w:rsid w:val="005A45E3"/>
    <w:rsid w:val="005A7142"/>
    <w:rsid w:val="005B7A29"/>
    <w:rsid w:val="005D3172"/>
    <w:rsid w:val="005E03CE"/>
    <w:rsid w:val="005E2801"/>
    <w:rsid w:val="005F0B3E"/>
    <w:rsid w:val="005F3461"/>
    <w:rsid w:val="005F3D38"/>
    <w:rsid w:val="005F4DFE"/>
    <w:rsid w:val="005F7B84"/>
    <w:rsid w:val="00600B35"/>
    <w:rsid w:val="00605FC3"/>
    <w:rsid w:val="00612767"/>
    <w:rsid w:val="00622790"/>
    <w:rsid w:val="0064553C"/>
    <w:rsid w:val="00651A00"/>
    <w:rsid w:val="00656AA6"/>
    <w:rsid w:val="00661961"/>
    <w:rsid w:val="00671161"/>
    <w:rsid w:val="00690772"/>
    <w:rsid w:val="006B0DD6"/>
    <w:rsid w:val="006B1B6F"/>
    <w:rsid w:val="006B57DD"/>
    <w:rsid w:val="006B66EC"/>
    <w:rsid w:val="006B697A"/>
    <w:rsid w:val="006C13E7"/>
    <w:rsid w:val="006E5C2C"/>
    <w:rsid w:val="006F012B"/>
    <w:rsid w:val="006F5698"/>
    <w:rsid w:val="00700D1C"/>
    <w:rsid w:val="00703062"/>
    <w:rsid w:val="00703F0C"/>
    <w:rsid w:val="00703FAC"/>
    <w:rsid w:val="00707E09"/>
    <w:rsid w:val="00725A68"/>
    <w:rsid w:val="007332ED"/>
    <w:rsid w:val="00750F39"/>
    <w:rsid w:val="007514EF"/>
    <w:rsid w:val="007654B3"/>
    <w:rsid w:val="007729AC"/>
    <w:rsid w:val="00773253"/>
    <w:rsid w:val="007813D4"/>
    <w:rsid w:val="007817BD"/>
    <w:rsid w:val="00790F87"/>
    <w:rsid w:val="00791418"/>
    <w:rsid w:val="00792208"/>
    <w:rsid w:val="0079447C"/>
    <w:rsid w:val="0079728E"/>
    <w:rsid w:val="007A6B27"/>
    <w:rsid w:val="007B2612"/>
    <w:rsid w:val="007C5166"/>
    <w:rsid w:val="007D219F"/>
    <w:rsid w:val="007E0016"/>
    <w:rsid w:val="007F059D"/>
    <w:rsid w:val="007F63D7"/>
    <w:rsid w:val="007F6492"/>
    <w:rsid w:val="00804F9A"/>
    <w:rsid w:val="00813E36"/>
    <w:rsid w:val="008331F2"/>
    <w:rsid w:val="0083629D"/>
    <w:rsid w:val="00845374"/>
    <w:rsid w:val="0086112F"/>
    <w:rsid w:val="0086423F"/>
    <w:rsid w:val="00864660"/>
    <w:rsid w:val="008778CC"/>
    <w:rsid w:val="008A226C"/>
    <w:rsid w:val="008B5A4C"/>
    <w:rsid w:val="008C2577"/>
    <w:rsid w:val="008D1518"/>
    <w:rsid w:val="008E0018"/>
    <w:rsid w:val="008E5D24"/>
    <w:rsid w:val="008E7412"/>
    <w:rsid w:val="008F088A"/>
    <w:rsid w:val="008F0D9A"/>
    <w:rsid w:val="009113B4"/>
    <w:rsid w:val="00912943"/>
    <w:rsid w:val="00927E4F"/>
    <w:rsid w:val="009524F0"/>
    <w:rsid w:val="009550C6"/>
    <w:rsid w:val="0096463B"/>
    <w:rsid w:val="00975BB7"/>
    <w:rsid w:val="00975C47"/>
    <w:rsid w:val="009853A8"/>
    <w:rsid w:val="009A7A30"/>
    <w:rsid w:val="009B5B79"/>
    <w:rsid w:val="009B6E60"/>
    <w:rsid w:val="009C2A77"/>
    <w:rsid w:val="009D3974"/>
    <w:rsid w:val="009E2354"/>
    <w:rsid w:val="009F2AB9"/>
    <w:rsid w:val="009F56E1"/>
    <w:rsid w:val="00A01D6E"/>
    <w:rsid w:val="00A02589"/>
    <w:rsid w:val="00A1504A"/>
    <w:rsid w:val="00A4001E"/>
    <w:rsid w:val="00A42FBB"/>
    <w:rsid w:val="00A44784"/>
    <w:rsid w:val="00A4594F"/>
    <w:rsid w:val="00A51A89"/>
    <w:rsid w:val="00A560AF"/>
    <w:rsid w:val="00A63C72"/>
    <w:rsid w:val="00A6578A"/>
    <w:rsid w:val="00A701D6"/>
    <w:rsid w:val="00A8635C"/>
    <w:rsid w:val="00AA6ACC"/>
    <w:rsid w:val="00AB1341"/>
    <w:rsid w:val="00AB29DD"/>
    <w:rsid w:val="00AB2A87"/>
    <w:rsid w:val="00AC014B"/>
    <w:rsid w:val="00AC3C20"/>
    <w:rsid w:val="00AC497D"/>
    <w:rsid w:val="00AD20B9"/>
    <w:rsid w:val="00AE7645"/>
    <w:rsid w:val="00AF7C26"/>
    <w:rsid w:val="00B17584"/>
    <w:rsid w:val="00B24207"/>
    <w:rsid w:val="00B249B0"/>
    <w:rsid w:val="00B323DC"/>
    <w:rsid w:val="00B508C4"/>
    <w:rsid w:val="00B64A07"/>
    <w:rsid w:val="00B70166"/>
    <w:rsid w:val="00BB4E0A"/>
    <w:rsid w:val="00BC0087"/>
    <w:rsid w:val="00BC4022"/>
    <w:rsid w:val="00BC470A"/>
    <w:rsid w:val="00BD73C6"/>
    <w:rsid w:val="00BE117F"/>
    <w:rsid w:val="00BE1B97"/>
    <w:rsid w:val="00BE5528"/>
    <w:rsid w:val="00BF5F03"/>
    <w:rsid w:val="00C02DDF"/>
    <w:rsid w:val="00C118A6"/>
    <w:rsid w:val="00C40760"/>
    <w:rsid w:val="00C6065A"/>
    <w:rsid w:val="00C60EBF"/>
    <w:rsid w:val="00C70850"/>
    <w:rsid w:val="00C72D10"/>
    <w:rsid w:val="00C73502"/>
    <w:rsid w:val="00C75A18"/>
    <w:rsid w:val="00C96B70"/>
    <w:rsid w:val="00CA5C68"/>
    <w:rsid w:val="00CB48DC"/>
    <w:rsid w:val="00CF1227"/>
    <w:rsid w:val="00CF14DB"/>
    <w:rsid w:val="00CF2DEB"/>
    <w:rsid w:val="00CF4E8C"/>
    <w:rsid w:val="00D019C2"/>
    <w:rsid w:val="00D13028"/>
    <w:rsid w:val="00D15631"/>
    <w:rsid w:val="00D41C68"/>
    <w:rsid w:val="00D57FED"/>
    <w:rsid w:val="00D700C8"/>
    <w:rsid w:val="00D96326"/>
    <w:rsid w:val="00DA6024"/>
    <w:rsid w:val="00DB08C7"/>
    <w:rsid w:val="00DB14F3"/>
    <w:rsid w:val="00DC0527"/>
    <w:rsid w:val="00DD3AE1"/>
    <w:rsid w:val="00DD3CA3"/>
    <w:rsid w:val="00DD66A7"/>
    <w:rsid w:val="00DE0A5C"/>
    <w:rsid w:val="00DF79EE"/>
    <w:rsid w:val="00E140FB"/>
    <w:rsid w:val="00E149B9"/>
    <w:rsid w:val="00E32042"/>
    <w:rsid w:val="00E3567F"/>
    <w:rsid w:val="00E363E8"/>
    <w:rsid w:val="00E72BE7"/>
    <w:rsid w:val="00E93A90"/>
    <w:rsid w:val="00EA44D7"/>
    <w:rsid w:val="00EB2369"/>
    <w:rsid w:val="00EC08A9"/>
    <w:rsid w:val="00EC1229"/>
    <w:rsid w:val="00EC35CA"/>
    <w:rsid w:val="00EC5A78"/>
    <w:rsid w:val="00EE32FE"/>
    <w:rsid w:val="00EF45E7"/>
    <w:rsid w:val="00F11565"/>
    <w:rsid w:val="00F119EF"/>
    <w:rsid w:val="00F15F9B"/>
    <w:rsid w:val="00F16EC6"/>
    <w:rsid w:val="00F228BB"/>
    <w:rsid w:val="00F30470"/>
    <w:rsid w:val="00F3536B"/>
    <w:rsid w:val="00F44C2A"/>
    <w:rsid w:val="00F4597C"/>
    <w:rsid w:val="00F60B16"/>
    <w:rsid w:val="00F6146D"/>
    <w:rsid w:val="00F63247"/>
    <w:rsid w:val="00F74379"/>
    <w:rsid w:val="00F74B5D"/>
    <w:rsid w:val="00F913C0"/>
    <w:rsid w:val="00F959D5"/>
    <w:rsid w:val="00FA7127"/>
    <w:rsid w:val="00FA7DD6"/>
    <w:rsid w:val="00FB76D5"/>
    <w:rsid w:val="00FC0ACE"/>
    <w:rsid w:val="00FF0AF3"/>
    <w:rsid w:val="00FF4863"/>
    <w:rsid w:val="0616C633"/>
    <w:rsid w:val="2D22FD95"/>
    <w:rsid w:val="4BBE85F4"/>
    <w:rsid w:val="593D4BE3"/>
    <w:rsid w:val="7147DA07"/>
    <w:rsid w:val="7350ED6C"/>
    <w:rsid w:val="77CB040C"/>
    <w:rsid w:val="7B704B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D40FD"/>
  <w15:chartTrackingRefBased/>
  <w15:docId w15:val="{7356EDCB-70E2-46C8-B3BF-D4C82819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50"/>
    <w:pPr>
      <w:suppressAutoHyphens/>
      <w:spacing w:before="120" w:after="60" w:line="230" w:lineRule="atLeast"/>
    </w:pPr>
    <w:rPr>
      <w:rFonts w:asciiTheme="minorHAnsi" w:eastAsiaTheme="minorHAnsi" w:hAnsiTheme="minorHAnsi" w:cstheme="minorBidi"/>
      <w:color w:val="44546A" w:themeColor="text2"/>
      <w:sz w:val="19"/>
      <w:szCs w:val="22"/>
      <w:lang w:val="en-GB" w:eastAsia="en-US"/>
    </w:rPr>
  </w:style>
  <w:style w:type="paragraph" w:styleId="Heading1">
    <w:name w:val="heading 1"/>
    <w:basedOn w:val="Normal"/>
    <w:next w:val="Normal"/>
    <w:link w:val="Heading1Char"/>
    <w:uiPriority w:val="9"/>
    <w:qFormat/>
    <w:rsid w:val="004D1D85"/>
    <w:pPr>
      <w:keepNext/>
      <w:keepLines/>
      <w:suppressAutoHyphens w:val="0"/>
      <w:spacing w:before="240" w:after="0" w:line="259" w:lineRule="auto"/>
      <w:outlineLvl w:val="0"/>
    </w:pPr>
    <w:rPr>
      <w:rFonts w:asciiTheme="majorHAnsi" w:eastAsiaTheme="majorEastAsia" w:hAnsiTheme="majorHAnsi" w:cstheme="majorBidi"/>
      <w:color w:val="2F5496" w:themeColor="accent1" w:themeShade="BF"/>
      <w:sz w:val="32"/>
      <w:szCs w:val="32"/>
      <w:lang w:val="en-AU"/>
    </w:rPr>
  </w:style>
  <w:style w:type="paragraph" w:styleId="Heading2">
    <w:name w:val="heading 2"/>
    <w:basedOn w:val="Normal"/>
    <w:next w:val="Normal"/>
    <w:link w:val="Heading2Char"/>
    <w:uiPriority w:val="9"/>
    <w:semiHidden/>
    <w:unhideWhenUsed/>
    <w:qFormat/>
    <w:rsid w:val="004D1D85"/>
    <w:pPr>
      <w:keepNext/>
      <w:keepLines/>
      <w:suppressAutoHyphens w:val="0"/>
      <w:spacing w:before="40" w:after="0" w:line="259" w:lineRule="auto"/>
      <w:outlineLvl w:val="1"/>
    </w:pPr>
    <w:rPr>
      <w:rFonts w:asciiTheme="majorHAnsi" w:eastAsiaTheme="majorEastAsia" w:hAnsiTheme="majorHAnsi" w:cstheme="majorBidi"/>
      <w:color w:val="2F5496" w:themeColor="accent1" w:themeShade="BF"/>
      <w:sz w:val="26"/>
      <w:szCs w:val="26"/>
      <w:lang w:val="en-AU"/>
    </w:rPr>
  </w:style>
  <w:style w:type="paragraph" w:styleId="Heading3">
    <w:name w:val="heading 3"/>
    <w:basedOn w:val="Normal"/>
    <w:next w:val="Normal"/>
    <w:link w:val="Heading3Char"/>
    <w:uiPriority w:val="9"/>
    <w:semiHidden/>
    <w:unhideWhenUsed/>
    <w:qFormat/>
    <w:rsid w:val="004D1D85"/>
    <w:pPr>
      <w:keepNext/>
      <w:keepLines/>
      <w:suppressAutoHyphens w:val="0"/>
      <w:spacing w:before="40" w:after="0" w:line="259" w:lineRule="auto"/>
      <w:outlineLvl w:val="2"/>
    </w:pPr>
    <w:rPr>
      <w:rFonts w:asciiTheme="majorHAnsi" w:eastAsiaTheme="majorEastAsia" w:hAnsiTheme="majorHAnsi" w:cstheme="majorBidi"/>
      <w:color w:val="1F3763" w:themeColor="accent1" w:themeShade="7F"/>
      <w:sz w:val="24"/>
      <w:szCs w:val="24"/>
      <w:lang w:val="en-AU"/>
    </w:rPr>
  </w:style>
  <w:style w:type="paragraph" w:styleId="Heading4">
    <w:name w:val="heading 4"/>
    <w:basedOn w:val="Normal"/>
    <w:next w:val="Normal"/>
    <w:link w:val="Heading4Char"/>
    <w:uiPriority w:val="9"/>
    <w:semiHidden/>
    <w:unhideWhenUsed/>
    <w:qFormat/>
    <w:rsid w:val="004D1D85"/>
    <w:pPr>
      <w:keepNext/>
      <w:keepLines/>
      <w:suppressAutoHyphens w:val="0"/>
      <w:spacing w:before="40" w:after="0" w:line="259" w:lineRule="auto"/>
      <w:outlineLvl w:val="3"/>
    </w:pPr>
    <w:rPr>
      <w:rFonts w:asciiTheme="majorHAnsi" w:eastAsiaTheme="majorEastAsia" w:hAnsiTheme="majorHAnsi" w:cstheme="majorBidi"/>
      <w:i/>
      <w:iCs/>
      <w:color w:val="2F5496" w:themeColor="accent1" w:themeShade="BF"/>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Heading1">
    <w:name w:val="H1 - Heading 1"/>
    <w:basedOn w:val="Normal"/>
    <w:qFormat/>
    <w:rsid w:val="008F088A"/>
    <w:pPr>
      <w:spacing w:before="0" w:after="0" w:line="240" w:lineRule="auto"/>
    </w:pPr>
    <w:rPr>
      <w:rFonts w:ascii="Calibri" w:hAnsi="Calibri" w:cs="Calibri"/>
      <w:b/>
      <w:bCs/>
      <w:sz w:val="40"/>
      <w:szCs w:val="40"/>
    </w:rPr>
  </w:style>
  <w:style w:type="paragraph" w:customStyle="1" w:styleId="BodyCopy">
    <w:name w:val="Body Copy"/>
    <w:qFormat/>
    <w:rsid w:val="00790F87"/>
    <w:pPr>
      <w:spacing w:before="40" w:after="120"/>
    </w:pPr>
    <w:rPr>
      <w:rFonts w:ascii="Calibri Light" w:hAnsi="Calibri Light" w:cs="Calibri Light"/>
      <w:color w:val="313E48"/>
      <w:sz w:val="22"/>
      <w:szCs w:val="21"/>
      <w:lang w:eastAsia="en-US"/>
    </w:rPr>
  </w:style>
  <w:style w:type="paragraph" w:customStyle="1" w:styleId="H2-Heading2">
    <w:name w:val="H2 - Heading 2"/>
    <w:basedOn w:val="Normal"/>
    <w:next w:val="BodyCopy"/>
    <w:qFormat/>
    <w:rsid w:val="008F088A"/>
    <w:pPr>
      <w:spacing w:after="120" w:line="240" w:lineRule="atLeast"/>
    </w:pPr>
    <w:rPr>
      <w:rFonts w:ascii="Calibri" w:hAnsi="Calibri" w:cs="Calibri"/>
      <w:b/>
      <w:bCs/>
      <w:sz w:val="22"/>
    </w:rPr>
  </w:style>
  <w:style w:type="paragraph" w:customStyle="1" w:styleId="H4-Heading4">
    <w:name w:val="H4 - Heading 4"/>
    <w:basedOn w:val="Heading4"/>
    <w:next w:val="BodyCopy"/>
    <w:qFormat/>
    <w:rsid w:val="004D1D85"/>
    <w:pPr>
      <w:spacing w:before="160"/>
    </w:pPr>
    <w:rPr>
      <w:rFonts w:asciiTheme="minorHAnsi" w:hAnsiTheme="minorHAnsi" w:cstheme="minorHAnsi"/>
      <w:b/>
      <w:bCs/>
      <w:i w:val="0"/>
      <w:iCs w:val="0"/>
      <w:color w:val="313E48"/>
      <w:sz w:val="24"/>
      <w:szCs w:val="24"/>
    </w:rPr>
  </w:style>
  <w:style w:type="paragraph" w:customStyle="1" w:styleId="H3-Heading3">
    <w:name w:val="H3 - Heading 3"/>
    <w:basedOn w:val="Heading3"/>
    <w:qFormat/>
    <w:rsid w:val="004D1D85"/>
    <w:pPr>
      <w:spacing w:before="240" w:after="40"/>
    </w:pPr>
    <w:rPr>
      <w:rFonts w:asciiTheme="minorHAnsi" w:hAnsiTheme="minorHAnsi" w:cstheme="minorHAnsi"/>
      <w:b/>
      <w:bCs/>
      <w:color w:val="313E48"/>
      <w:sz w:val="28"/>
      <w:szCs w:val="28"/>
    </w:rPr>
  </w:style>
  <w:style w:type="paragraph" w:customStyle="1" w:styleId="BodycopyNumberedBullets">
    <w:name w:val="Body copy Numbered Bullets"/>
    <w:basedOn w:val="BodyCopy"/>
    <w:qFormat/>
    <w:rsid w:val="00F4597C"/>
    <w:pPr>
      <w:numPr>
        <w:numId w:val="4"/>
      </w:numPr>
      <w:ind w:left="641" w:hanging="357"/>
    </w:pPr>
  </w:style>
  <w:style w:type="paragraph" w:customStyle="1" w:styleId="BodyCopyPrebulletsandnumberedbullets">
    <w:name w:val="Body Copy Pre bullets and numbered bullets"/>
    <w:basedOn w:val="BodyCopy"/>
    <w:qFormat/>
    <w:rsid w:val="00845374"/>
    <w:pPr>
      <w:spacing w:before="160"/>
    </w:pPr>
  </w:style>
  <w:style w:type="paragraph" w:customStyle="1" w:styleId="BodyCopyBullets">
    <w:name w:val="Body Copy Bullets"/>
    <w:basedOn w:val="BodyCopy"/>
    <w:qFormat/>
    <w:rsid w:val="00F4597C"/>
    <w:pPr>
      <w:numPr>
        <w:numId w:val="7"/>
      </w:numPr>
      <w:ind w:left="624" w:hanging="340"/>
    </w:pPr>
  </w:style>
  <w:style w:type="table" w:styleId="TableGrid">
    <w:name w:val="Table Grid"/>
    <w:basedOn w:val="TableNormal"/>
    <w:uiPriority w:val="39"/>
    <w:rsid w:val="00797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er"/>
    <w:qFormat/>
    <w:rsid w:val="007332ED"/>
    <w:pPr>
      <w:spacing w:after="40"/>
    </w:pPr>
    <w:rPr>
      <w:rFonts w:asciiTheme="minorHAnsi" w:hAnsiTheme="minorHAnsi" w:cstheme="minorHAnsi"/>
      <w:b/>
      <w:bCs/>
      <w:color w:val="313E48"/>
    </w:rPr>
  </w:style>
  <w:style w:type="paragraph" w:customStyle="1" w:styleId="TableBodyCopy">
    <w:name w:val="Table Body Copy"/>
    <w:basedOn w:val="BodyCopy"/>
    <w:qFormat/>
    <w:rsid w:val="00030679"/>
    <w:pPr>
      <w:spacing w:after="40"/>
    </w:pPr>
  </w:style>
  <w:style w:type="paragraph" w:customStyle="1" w:styleId="PostBulletsBodyCopy">
    <w:name w:val="Post Bullets Body Copy"/>
    <w:basedOn w:val="BodyCopy"/>
    <w:qFormat/>
    <w:rsid w:val="00F63247"/>
    <w:pPr>
      <w:spacing w:before="160" w:after="160"/>
    </w:pPr>
  </w:style>
  <w:style w:type="paragraph" w:styleId="Header">
    <w:name w:val="header"/>
    <w:basedOn w:val="Normal"/>
    <w:link w:val="HeaderChar"/>
    <w:uiPriority w:val="99"/>
    <w:unhideWhenUsed/>
    <w:rsid w:val="001D29C1"/>
    <w:pPr>
      <w:tabs>
        <w:tab w:val="center" w:pos="4513"/>
        <w:tab w:val="right" w:pos="9026"/>
      </w:tabs>
      <w:suppressAutoHyphens w:val="0"/>
      <w:spacing w:before="0" w:after="0" w:line="240" w:lineRule="auto"/>
    </w:pPr>
    <w:rPr>
      <w:rFonts w:ascii="Calibri" w:eastAsia="Calibri" w:hAnsi="Calibri" w:cs="Times New Roman"/>
      <w:color w:val="auto"/>
      <w:sz w:val="22"/>
      <w:lang w:val="en-AU"/>
    </w:rPr>
  </w:style>
  <w:style w:type="character" w:customStyle="1" w:styleId="HeaderChar">
    <w:name w:val="Header Char"/>
    <w:basedOn w:val="DefaultParagraphFont"/>
    <w:link w:val="Header"/>
    <w:uiPriority w:val="99"/>
    <w:rsid w:val="001D29C1"/>
    <w:rPr>
      <w:sz w:val="22"/>
      <w:szCs w:val="22"/>
      <w:lang w:eastAsia="en-US"/>
    </w:rPr>
  </w:style>
  <w:style w:type="paragraph" w:styleId="Footer">
    <w:name w:val="footer"/>
    <w:basedOn w:val="Normal"/>
    <w:link w:val="FooterChar"/>
    <w:uiPriority w:val="99"/>
    <w:unhideWhenUsed/>
    <w:rsid w:val="001D29C1"/>
    <w:pPr>
      <w:tabs>
        <w:tab w:val="center" w:pos="4513"/>
        <w:tab w:val="right" w:pos="9026"/>
      </w:tabs>
      <w:suppressAutoHyphens w:val="0"/>
      <w:spacing w:before="0" w:after="0" w:line="240" w:lineRule="auto"/>
    </w:pPr>
    <w:rPr>
      <w:rFonts w:ascii="Calibri" w:eastAsia="Calibri" w:hAnsi="Calibri" w:cs="Times New Roman"/>
      <w:color w:val="auto"/>
      <w:sz w:val="22"/>
      <w:lang w:val="en-AU"/>
    </w:rPr>
  </w:style>
  <w:style w:type="character" w:customStyle="1" w:styleId="FooterChar">
    <w:name w:val="Footer Char"/>
    <w:basedOn w:val="DefaultParagraphFont"/>
    <w:link w:val="Footer"/>
    <w:uiPriority w:val="99"/>
    <w:rsid w:val="001D29C1"/>
    <w:rPr>
      <w:sz w:val="22"/>
      <w:szCs w:val="22"/>
      <w:lang w:eastAsia="en-US"/>
    </w:rPr>
  </w:style>
  <w:style w:type="character" w:customStyle="1" w:styleId="Green">
    <w:name w:val="Green"/>
    <w:basedOn w:val="DefaultParagraphFont"/>
    <w:uiPriority w:val="1"/>
    <w:qFormat/>
    <w:rsid w:val="00E363E8"/>
    <w:rPr>
      <w:color w:val="ED7D31" w:themeColor="accent2"/>
    </w:rPr>
  </w:style>
  <w:style w:type="character" w:styleId="Emphasis">
    <w:name w:val="Emphasis"/>
    <w:basedOn w:val="IntenseEmphasis"/>
    <w:uiPriority w:val="20"/>
    <w:qFormat/>
    <w:rsid w:val="00AF7C26"/>
    <w:rPr>
      <w:rFonts w:asciiTheme="minorHAnsi" w:hAnsiTheme="minorHAnsi" w:cstheme="minorHAnsi"/>
      <w:b/>
      <w:bCs/>
      <w:i w:val="0"/>
      <w:iCs/>
      <w:color w:val="313E48"/>
      <w:sz w:val="22"/>
    </w:rPr>
  </w:style>
  <w:style w:type="character" w:customStyle="1" w:styleId="Heading1Char">
    <w:name w:val="Heading 1 Char"/>
    <w:basedOn w:val="DefaultParagraphFont"/>
    <w:link w:val="Heading1"/>
    <w:uiPriority w:val="9"/>
    <w:rsid w:val="004D1D85"/>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4D1D85"/>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semiHidden/>
    <w:rsid w:val="004D1D85"/>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4D1D85"/>
    <w:rPr>
      <w:rFonts w:asciiTheme="majorHAnsi" w:eastAsiaTheme="majorEastAsia" w:hAnsiTheme="majorHAnsi" w:cstheme="majorBidi"/>
      <w:i/>
      <w:iCs/>
      <w:color w:val="2F5496" w:themeColor="accent1" w:themeShade="BF"/>
      <w:sz w:val="22"/>
      <w:szCs w:val="22"/>
      <w:lang w:eastAsia="en-US"/>
    </w:rPr>
  </w:style>
  <w:style w:type="character" w:styleId="Strong">
    <w:name w:val="Strong"/>
    <w:aliases w:val="Introduction"/>
    <w:basedOn w:val="DefaultParagraphFont"/>
    <w:uiPriority w:val="22"/>
    <w:qFormat/>
    <w:rsid w:val="00AF7C26"/>
    <w:rPr>
      <w:rFonts w:asciiTheme="minorHAnsi" w:hAnsiTheme="minorHAnsi"/>
      <w:b/>
      <w:bCs/>
    </w:rPr>
  </w:style>
  <w:style w:type="character" w:styleId="IntenseEmphasis">
    <w:name w:val="Intense Emphasis"/>
    <w:basedOn w:val="DefaultParagraphFont"/>
    <w:uiPriority w:val="21"/>
    <w:qFormat/>
    <w:rsid w:val="00AF7C26"/>
    <w:rPr>
      <w:i/>
      <w:iCs/>
      <w:color w:val="4472C4" w:themeColor="accent1"/>
    </w:rPr>
  </w:style>
  <w:style w:type="character" w:styleId="Hyperlink">
    <w:name w:val="Hyperlink"/>
    <w:basedOn w:val="DefaultParagraphFont"/>
    <w:uiPriority w:val="99"/>
    <w:unhideWhenUsed/>
    <w:rsid w:val="77CB040C"/>
    <w:rPr>
      <w:color w:val="0563C1"/>
      <w:u w:val="single"/>
    </w:rPr>
  </w:style>
  <w:style w:type="paragraph" w:styleId="ListParagraph">
    <w:name w:val="List Paragraph"/>
    <w:basedOn w:val="Normal"/>
    <w:uiPriority w:val="34"/>
    <w:qFormat/>
    <w:rsid w:val="77CB040C"/>
    <w:pPr>
      <w:ind w:left="720"/>
      <w:contextualSpacing/>
    </w:pPr>
  </w:style>
  <w:style w:type="table" w:styleId="GridTable4-Accent4">
    <w:name w:val="Grid Table 4 Accent 4"/>
    <w:basedOn w:val="TableNormal"/>
    <w:uiPriority w:val="49"/>
    <w:rsid w:val="0024581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FollowedHyperlink">
    <w:name w:val="FollowedHyperlink"/>
    <w:basedOn w:val="DefaultParagraphFont"/>
    <w:uiPriority w:val="99"/>
    <w:semiHidden/>
    <w:unhideWhenUsed/>
    <w:rsid w:val="00A02589"/>
    <w:rPr>
      <w:color w:val="954F72" w:themeColor="followedHyperlink"/>
      <w:u w:val="single"/>
    </w:rPr>
  </w:style>
  <w:style w:type="table" w:styleId="PlainTable1">
    <w:name w:val="Plain Table 1"/>
    <w:basedOn w:val="TableNormal"/>
    <w:uiPriority w:val="41"/>
    <w:rsid w:val="0064553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515171"/>
    <w:rPr>
      <w:color w:val="605E5C"/>
      <w:shd w:val="clear" w:color="auto" w:fill="E1DFDD"/>
    </w:rPr>
  </w:style>
  <w:style w:type="paragraph" w:styleId="Revision">
    <w:name w:val="Revision"/>
    <w:hidden/>
    <w:uiPriority w:val="99"/>
    <w:semiHidden/>
    <w:rsid w:val="00542A5A"/>
    <w:rPr>
      <w:rFonts w:asciiTheme="minorHAnsi" w:eastAsiaTheme="minorHAnsi" w:hAnsiTheme="minorHAnsi" w:cstheme="minorBidi"/>
      <w:color w:val="44546A" w:themeColor="text2"/>
      <w:sz w:val="19"/>
      <w:szCs w:val="22"/>
      <w:lang w:val="en-GB" w:eastAsia="en-US"/>
    </w:rPr>
  </w:style>
  <w:style w:type="character" w:styleId="CommentReference">
    <w:name w:val="annotation reference"/>
    <w:basedOn w:val="DefaultParagraphFont"/>
    <w:uiPriority w:val="99"/>
    <w:semiHidden/>
    <w:unhideWhenUsed/>
    <w:rsid w:val="005761CE"/>
    <w:rPr>
      <w:sz w:val="16"/>
      <w:szCs w:val="16"/>
    </w:rPr>
  </w:style>
  <w:style w:type="paragraph" w:styleId="CommentText">
    <w:name w:val="annotation text"/>
    <w:basedOn w:val="Normal"/>
    <w:link w:val="CommentTextChar"/>
    <w:uiPriority w:val="99"/>
    <w:unhideWhenUsed/>
    <w:rsid w:val="005761CE"/>
    <w:pPr>
      <w:spacing w:line="240" w:lineRule="auto"/>
    </w:pPr>
    <w:rPr>
      <w:sz w:val="20"/>
      <w:szCs w:val="20"/>
    </w:rPr>
  </w:style>
  <w:style w:type="character" w:customStyle="1" w:styleId="CommentTextChar">
    <w:name w:val="Comment Text Char"/>
    <w:basedOn w:val="DefaultParagraphFont"/>
    <w:link w:val="CommentText"/>
    <w:uiPriority w:val="99"/>
    <w:rsid w:val="005761CE"/>
    <w:rPr>
      <w:rFonts w:asciiTheme="minorHAnsi" w:eastAsiaTheme="minorHAnsi" w:hAnsiTheme="minorHAnsi" w:cstheme="minorBidi"/>
      <w:color w:val="44546A" w:themeColor="text2"/>
      <w:lang w:val="en-GB" w:eastAsia="en-US"/>
    </w:rPr>
  </w:style>
  <w:style w:type="paragraph" w:styleId="CommentSubject">
    <w:name w:val="annotation subject"/>
    <w:basedOn w:val="CommentText"/>
    <w:next w:val="CommentText"/>
    <w:link w:val="CommentSubjectChar"/>
    <w:uiPriority w:val="99"/>
    <w:semiHidden/>
    <w:unhideWhenUsed/>
    <w:rsid w:val="005761CE"/>
    <w:rPr>
      <w:b/>
      <w:bCs/>
    </w:rPr>
  </w:style>
  <w:style w:type="character" w:customStyle="1" w:styleId="CommentSubjectChar">
    <w:name w:val="Comment Subject Char"/>
    <w:basedOn w:val="CommentTextChar"/>
    <w:link w:val="CommentSubject"/>
    <w:uiPriority w:val="99"/>
    <w:semiHidden/>
    <w:rsid w:val="005761CE"/>
    <w:rPr>
      <w:rFonts w:asciiTheme="minorHAnsi" w:eastAsiaTheme="minorHAnsi" w:hAnsiTheme="minorHAnsi" w:cstheme="minorBidi"/>
      <w:b/>
      <w:bCs/>
      <w:color w:val="44546A" w:themeColor="text2"/>
      <w:lang w:val="en-GB" w:eastAsia="en-US"/>
    </w:rPr>
  </w:style>
  <w:style w:type="paragraph" w:styleId="NormalWeb">
    <w:name w:val="Normal (Web)"/>
    <w:basedOn w:val="Normal"/>
    <w:uiPriority w:val="99"/>
    <w:unhideWhenUsed/>
    <w:rsid w:val="008F088A"/>
    <w:pPr>
      <w:suppressAutoHyphens w:val="0"/>
      <w:spacing w:before="100" w:beforeAutospacing="1" w:after="100" w:afterAutospacing="1" w:line="240" w:lineRule="auto"/>
    </w:pPr>
    <w:rPr>
      <w:rFonts w:ascii="Times New Roman" w:eastAsiaTheme="minorEastAsia" w:hAnsi="Times New Roman" w:cs="Times New Roman"/>
      <w:color w:val="auto"/>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unscr.com/en/resolutions/2615" TargetMode="External"/><Relationship Id="rId18" Type="http://schemas.openxmlformats.org/officeDocument/2006/relationships/hyperlink" Target="https://www.legislation.gov.au/F2013L00787/asmade/text" TargetMode="External"/><Relationship Id="rId26" Type="http://schemas.openxmlformats.org/officeDocument/2006/relationships/hyperlink" Target="https://www.legislation.gov.au/F2011L02673/latest/text" TargetMode="External"/><Relationship Id="rId39" Type="http://schemas.openxmlformats.org/officeDocument/2006/relationships/hyperlink" Target="https://www.dfat.gov.au/geo/afghanistan" TargetMode="External"/><Relationship Id="rId21" Type="http://schemas.openxmlformats.org/officeDocument/2006/relationships/hyperlink" Target="https://www.legislation.gov.au/Details/F2022C00057" TargetMode="External"/><Relationship Id="rId34" Type="http://schemas.openxmlformats.org/officeDocument/2006/relationships/hyperlink" Target="https://main.un.org/securitycouncil/en/sanctions/1988" TargetMode="External"/><Relationship Id="rId42" Type="http://schemas.openxmlformats.org/officeDocument/2006/relationships/hyperlink" Target="https://www.dfat.gov.au/international-relations/security/sanctions/contacts-and-links" TargetMode="Externa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au/Details/F2022C00057" TargetMode="External"/><Relationship Id="rId29" Type="http://schemas.openxmlformats.org/officeDocument/2006/relationships/hyperlink" Target="https://www.legislation.gov.au/Details/F2013L00787" TargetMode="External"/><Relationship Id="rId11" Type="http://schemas.openxmlformats.org/officeDocument/2006/relationships/hyperlink" Target="http://www.defence.gov.au/ExportControls/DSGL.asp" TargetMode="External"/><Relationship Id="rId24" Type="http://schemas.openxmlformats.org/officeDocument/2006/relationships/hyperlink" Target="https://www.legislation.gov.au/F2008L00917/latest/text" TargetMode="External"/><Relationship Id="rId32" Type="http://schemas.openxmlformats.org/officeDocument/2006/relationships/hyperlink" Target="https://www.legislation.gov.au/F2007L01791/latest/text" TargetMode="External"/><Relationship Id="rId37" Type="http://schemas.openxmlformats.org/officeDocument/2006/relationships/hyperlink" Target="https://main.un.org/securitycouncil/en/content/sres2664-2022" TargetMode="External"/><Relationship Id="rId40" Type="http://schemas.openxmlformats.org/officeDocument/2006/relationships/hyperlink" Target="https://www.dfat.gov.au/international-relations/security/sanctions"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dfat.gov.au/international-relations/security/sanctions/apply-sanctions-permits" TargetMode="External"/><Relationship Id="rId23" Type="http://schemas.openxmlformats.org/officeDocument/2006/relationships/hyperlink" Target="file:///C:\Users\mgoogan\AppData\Local\Microsoft\Windows\INetCache\Content.Outlook\1MDJH777\mat&#233;riel" TargetMode="External"/><Relationship Id="rId28" Type="http://schemas.openxmlformats.org/officeDocument/2006/relationships/hyperlink" Target="https://www.legislation.gov.au/Details/F2021C00916" TargetMode="External"/><Relationship Id="rId36" Type="http://schemas.openxmlformats.org/officeDocument/2006/relationships/hyperlink" Target="https://main.un.org/securitycouncil/en/content/sres26152021"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au/Details/F2022C00057" TargetMode="External"/><Relationship Id="rId31" Type="http://schemas.openxmlformats.org/officeDocument/2006/relationships/hyperlink" Target="https://www.legislation.gov.au/F1996B03651/latest/text"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ax.dfat.gov.au/sncPortal/s/contactus" TargetMode="External"/><Relationship Id="rId22" Type="http://schemas.openxmlformats.org/officeDocument/2006/relationships/hyperlink" Target="https://www.legislation.gov.au/Details/F2020C00301" TargetMode="External"/><Relationship Id="rId27" Type="http://schemas.openxmlformats.org/officeDocument/2006/relationships/hyperlink" Target="https://www.legislation.gov.au/Details/C2021C00518" TargetMode="External"/><Relationship Id="rId30" Type="http://schemas.openxmlformats.org/officeDocument/2006/relationships/hyperlink" Target="https://www.legislation.gov.au/F1996B03403/latest/text" TargetMode="External"/><Relationship Id="rId35" Type="http://schemas.openxmlformats.org/officeDocument/2006/relationships/hyperlink" Target="https://main.un.org/securitycouncil/en/s/res/1988-%282011%29"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fat.gov.au/international-relations/security/sanctions/consolidated-list" TargetMode="External"/><Relationship Id="rId17" Type="http://schemas.openxmlformats.org/officeDocument/2006/relationships/hyperlink" Target="https://www.legislation.gov.au/Details/F2020C00301" TargetMode="External"/><Relationship Id="rId25" Type="http://schemas.openxmlformats.org/officeDocument/2006/relationships/hyperlink" Target="https://www.legislation.gov.au/C2011A00038/latest/text" TargetMode="External"/><Relationship Id="rId33" Type="http://schemas.openxmlformats.org/officeDocument/2006/relationships/hyperlink" Target="https://www.legislation.gov.au/F2014L00516/asmade/text" TargetMode="External"/><Relationship Id="rId38" Type="http://schemas.openxmlformats.org/officeDocument/2006/relationships/hyperlink" Target="https://www.dfat.gov.au/international-relations/security/sanctions/guidance-note/guidance-note-humanitarian-sector" TargetMode="External"/><Relationship Id="rId46" Type="http://schemas.openxmlformats.org/officeDocument/2006/relationships/footer" Target="footer2.xml"/><Relationship Id="rId20" Type="http://schemas.openxmlformats.org/officeDocument/2006/relationships/hyperlink" Target="https://www.legislation.gov.au/F2013L00787/asmade/text" TargetMode="External"/><Relationship Id="rId41" Type="http://schemas.openxmlformats.org/officeDocument/2006/relationships/hyperlink" Target="mailto:sanctions@dfat.gov.au"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3" ma:contentTypeDescription="Create a new document." ma:contentTypeScope="" ma:versionID="4b8c3a3bf23325eab84e53ff4faea6f7">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f5a68a3fdac1c32e5c505e3c3922c9f4"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ED21A-436B-4E5B-BB1B-CCE933CF6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0E662-4552-4644-8CB9-F58B5FC634B6}">
  <ds:schemaRefs>
    <ds:schemaRef ds:uri="http://schemas.microsoft.com/office/2006/metadata/properties"/>
    <ds:schemaRef ds:uri="http://schemas.microsoft.com/office/infopath/2007/PartnerControls"/>
    <ds:schemaRef ds:uri="cc2678e8-03f8-43a5-8285-bb6cd15f03bc"/>
    <ds:schemaRef ds:uri="a77440a7-3e15-4442-a20d-4d8962ae3af5"/>
  </ds:schemaRefs>
</ds:datastoreItem>
</file>

<file path=customXml/itemProps3.xml><?xml version="1.0" encoding="utf-8"?>
<ds:datastoreItem xmlns:ds="http://schemas.openxmlformats.org/officeDocument/2006/customXml" ds:itemID="{F25D203D-C62D-43B1-BAF3-69C43265E111}">
  <ds:schemaRefs>
    <ds:schemaRef ds:uri="http://schemas.openxmlformats.org/officeDocument/2006/bibliography"/>
  </ds:schemaRefs>
</ds:datastoreItem>
</file>

<file path=customXml/itemProps4.xml><?xml version="1.0" encoding="utf-8"?>
<ds:datastoreItem xmlns:ds="http://schemas.openxmlformats.org/officeDocument/2006/customXml" ds:itemID="{DCF20AD0-B328-4982-A9E8-6C894C038B12}">
  <ds:schemaRefs>
    <ds:schemaRef ds:uri="http://schemas.microsoft.com/sharepoint/v3/contenttype/forms"/>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1682</Words>
  <Characters>9430</Characters>
  <Application>Microsoft Office Word</Application>
  <DocSecurity>0</DocSecurity>
  <Lines>205</Lines>
  <Paragraphs>105</Paragraphs>
  <ScaleCrop>false</ScaleCrop>
  <HeadingPairs>
    <vt:vector size="2" baseType="variant">
      <vt:variant>
        <vt:lpstr>Title</vt:lpstr>
      </vt:variant>
      <vt:variant>
        <vt:i4>1</vt:i4>
      </vt:variant>
    </vt:vector>
  </HeadingPairs>
  <TitlesOfParts>
    <vt:vector size="1" baseType="lpstr">
      <vt:lpstr>Snapshot – The Taliban sanctions framework</vt:lpstr>
    </vt:vector>
  </TitlesOfParts>
  <Company/>
  <LinksUpToDate>false</LinksUpToDate>
  <CharactersWithSpaces>11052</CharactersWithSpaces>
  <SharedDoc>false</SharedDoc>
  <HLinks>
    <vt:vector size="84" baseType="variant">
      <vt:variant>
        <vt:i4>4653066</vt:i4>
      </vt:variant>
      <vt:variant>
        <vt:i4>39</vt:i4>
      </vt:variant>
      <vt:variant>
        <vt:i4>0</vt:i4>
      </vt:variant>
      <vt:variant>
        <vt:i4>5</vt:i4>
      </vt:variant>
      <vt:variant>
        <vt:lpwstr>https://www.dfat.gov.au/geo/congo-democratic-republic-of</vt:lpwstr>
      </vt:variant>
      <vt:variant>
        <vt:lpwstr/>
      </vt:variant>
      <vt:variant>
        <vt:i4>5111891</vt:i4>
      </vt:variant>
      <vt:variant>
        <vt:i4>36</vt:i4>
      </vt:variant>
      <vt:variant>
        <vt:i4>0</vt:i4>
      </vt:variant>
      <vt:variant>
        <vt:i4>5</vt:i4>
      </vt:variant>
      <vt:variant>
        <vt:lpwstr>https://www.dfat.gov.au/geo/central-african-republic</vt:lpwstr>
      </vt:variant>
      <vt:variant>
        <vt:lpwstr/>
      </vt:variant>
      <vt:variant>
        <vt:i4>5636126</vt:i4>
      </vt:variant>
      <vt:variant>
        <vt:i4>33</vt:i4>
      </vt:variant>
      <vt:variant>
        <vt:i4>0</vt:i4>
      </vt:variant>
      <vt:variant>
        <vt:i4>5</vt:i4>
      </vt:variant>
      <vt:variant>
        <vt:lpwstr>https://www.un.org/securitycouncil/sanctions/1533</vt:lpwstr>
      </vt:variant>
      <vt:variant>
        <vt:lpwstr/>
      </vt:variant>
      <vt:variant>
        <vt:i4>4325460</vt:i4>
      </vt:variant>
      <vt:variant>
        <vt:i4>30</vt:i4>
      </vt:variant>
      <vt:variant>
        <vt:i4>0</vt:i4>
      </vt:variant>
      <vt:variant>
        <vt:i4>5</vt:i4>
      </vt:variant>
      <vt:variant>
        <vt:lpwstr>https://main.un.org/securitycouncil/en/sanctions/2745</vt:lpwstr>
      </vt:variant>
      <vt:variant>
        <vt:lpwstr/>
      </vt:variant>
      <vt:variant>
        <vt:i4>1114131</vt:i4>
      </vt:variant>
      <vt:variant>
        <vt:i4>27</vt:i4>
      </vt:variant>
      <vt:variant>
        <vt:i4>0</vt:i4>
      </vt:variant>
      <vt:variant>
        <vt:i4>5</vt:i4>
      </vt:variant>
      <vt:variant>
        <vt:lpwstr>https://main.un.org/securitycouncil/en/sanctions/1533/resolutions</vt:lpwstr>
      </vt:variant>
      <vt:variant>
        <vt:lpwstr/>
      </vt:variant>
      <vt:variant>
        <vt:i4>196699</vt:i4>
      </vt:variant>
      <vt:variant>
        <vt:i4>24</vt:i4>
      </vt:variant>
      <vt:variant>
        <vt:i4>0</vt:i4>
      </vt:variant>
      <vt:variant>
        <vt:i4>5</vt:i4>
      </vt:variant>
      <vt:variant>
        <vt:lpwstr>https://www.un.org/securitycouncil/sanctions/2127/resolutions</vt:lpwstr>
      </vt:variant>
      <vt:variant>
        <vt:lpwstr/>
      </vt:variant>
      <vt:variant>
        <vt:i4>2228283</vt:i4>
      </vt:variant>
      <vt:variant>
        <vt:i4>21</vt:i4>
      </vt:variant>
      <vt:variant>
        <vt:i4>0</vt:i4>
      </vt:variant>
      <vt:variant>
        <vt:i4>5</vt:i4>
      </vt:variant>
      <vt:variant>
        <vt:lpwstr>https://www.legislation.gov.au/F1996B03403/latest/text</vt:lpwstr>
      </vt:variant>
      <vt:variant>
        <vt:lpwstr/>
      </vt:variant>
      <vt:variant>
        <vt:i4>2293822</vt:i4>
      </vt:variant>
      <vt:variant>
        <vt:i4>18</vt:i4>
      </vt:variant>
      <vt:variant>
        <vt:i4>0</vt:i4>
      </vt:variant>
      <vt:variant>
        <vt:i4>5</vt:i4>
      </vt:variant>
      <vt:variant>
        <vt:lpwstr>https://www.legislation.gov.au/F2008L01031/latest/text</vt:lpwstr>
      </vt:variant>
      <vt:variant>
        <vt:lpwstr/>
      </vt:variant>
      <vt:variant>
        <vt:i4>7602208</vt:i4>
      </vt:variant>
      <vt:variant>
        <vt:i4>15</vt:i4>
      </vt:variant>
      <vt:variant>
        <vt:i4>0</vt:i4>
      </vt:variant>
      <vt:variant>
        <vt:i4>5</vt:i4>
      </vt:variant>
      <vt:variant>
        <vt:lpwstr>https://www.legislation.gov.au/Details/F2007L01791</vt:lpwstr>
      </vt:variant>
      <vt:variant>
        <vt:lpwstr/>
      </vt:variant>
      <vt:variant>
        <vt:i4>2883645</vt:i4>
      </vt:variant>
      <vt:variant>
        <vt:i4>12</vt:i4>
      </vt:variant>
      <vt:variant>
        <vt:i4>0</vt:i4>
      </vt:variant>
      <vt:variant>
        <vt:i4>5</vt:i4>
      </vt:variant>
      <vt:variant>
        <vt:lpwstr>https://www.legislation.gov.au/F2008L00917/latest/text</vt:lpwstr>
      </vt:variant>
      <vt:variant>
        <vt:lpwstr/>
      </vt:variant>
      <vt:variant>
        <vt:i4>2621492</vt:i4>
      </vt:variant>
      <vt:variant>
        <vt:i4>9</vt:i4>
      </vt:variant>
      <vt:variant>
        <vt:i4>0</vt:i4>
      </vt:variant>
      <vt:variant>
        <vt:i4>5</vt:i4>
      </vt:variant>
      <vt:variant>
        <vt:lpwstr>https://www.legislation.gov.au/F2014L00197/latest/text</vt:lpwstr>
      </vt:variant>
      <vt:variant>
        <vt:lpwstr/>
      </vt:variant>
      <vt:variant>
        <vt:i4>2162741</vt:i4>
      </vt:variant>
      <vt:variant>
        <vt:i4>6</vt:i4>
      </vt:variant>
      <vt:variant>
        <vt:i4>0</vt:i4>
      </vt:variant>
      <vt:variant>
        <vt:i4>5</vt:i4>
      </vt:variant>
      <vt:variant>
        <vt:lpwstr>https://www.legislation.gov.au/C1945A00032/latest/text</vt:lpwstr>
      </vt:variant>
      <vt:variant>
        <vt:lpwstr/>
      </vt:variant>
      <vt:variant>
        <vt:i4>5308484</vt:i4>
      </vt:variant>
      <vt:variant>
        <vt:i4>3</vt:i4>
      </vt:variant>
      <vt:variant>
        <vt:i4>0</vt:i4>
      </vt:variant>
      <vt:variant>
        <vt:i4>5</vt:i4>
      </vt:variant>
      <vt:variant>
        <vt:lpwstr>https://www.dfat.gov.au/international-relations/security/sanctions/consolidated-list</vt:lpwstr>
      </vt:variant>
      <vt:variant>
        <vt:lpwstr/>
      </vt:variant>
      <vt:variant>
        <vt:i4>5767232</vt:i4>
      </vt:variant>
      <vt:variant>
        <vt:i4>0</vt:i4>
      </vt:variant>
      <vt:variant>
        <vt:i4>0</vt:i4>
      </vt:variant>
      <vt:variant>
        <vt:i4>5</vt:i4>
      </vt:variant>
      <vt:variant>
        <vt:lpwstr>https://www.defence.gov.au/business-industry/exporting/export-controls-framework/defence-strategic-goods-list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Snapshot – The Taliban sanctions framework</dc:title>
  <dc:subject/>
  <dc:creator>Pitcher, Rebecca K</dc:creator>
  <cp:keywords>[SEC=OFFICIAL]</cp:keywords>
  <dc:description/>
  <cp:lastModifiedBy>Rebecca Pitcher</cp:lastModifiedBy>
  <cp:revision>2</cp:revision>
  <dcterms:created xsi:type="dcterms:W3CDTF">2025-12-05T03:41:00Z</dcterms:created>
  <dcterms:modified xsi:type="dcterms:W3CDTF">2025-12-05T03:41:00Z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SecurityClassification">
    <vt:lpwstr>OFFICIAL</vt:lpwstr>
  </property>
  <property fmtid="{D5CDD505-2E9C-101B-9397-08002B2CF9AE}" pid="4" name="PMHMAC">
    <vt:lpwstr>v=2022.1;a=SHA256;h=8384CC9884953AF5BEFB13DC79A23B1E0D3AA7EB2258BD9A60441F8546DAC922</vt:lpwstr>
  </property>
  <property fmtid="{D5CDD505-2E9C-101B-9397-08002B2CF9AE}" pid="5" name="PM_Qualifier">
    <vt:lpwstr/>
  </property>
  <property fmtid="{D5CDD505-2E9C-101B-9397-08002B2CF9AE}" pid="6" name="PM_DisplayValueSecClassificationWithQualifier">
    <vt:lpwstr>OFFICIAL</vt:lpwstr>
  </property>
  <property fmtid="{D5CDD505-2E9C-101B-9397-08002B2CF9AE}" pid="7" name="PM_InsertionValue">
    <vt:lpwstr>OFFICIAL</vt:lpwstr>
  </property>
  <property fmtid="{D5CDD505-2E9C-101B-9397-08002B2CF9AE}" pid="8" name="PM_Originator_Hash_SHA1">
    <vt:lpwstr>BA99D017221EA0D2CF5593B41F0CF225A040A6FE</vt:lpwstr>
  </property>
  <property fmtid="{D5CDD505-2E9C-101B-9397-08002B2CF9AE}" pid="9" name="PM_Originating_FileId">
    <vt:lpwstr>A04407B03FB3406E91B16F76B50D491D</vt:lpwstr>
  </property>
  <property fmtid="{D5CDD505-2E9C-101B-9397-08002B2CF9AE}" pid="10" name="PM_ProtectiveMarkingValue_Footer">
    <vt:lpwstr>OFFICIAL</vt:lpwstr>
  </property>
  <property fmtid="{D5CDD505-2E9C-101B-9397-08002B2CF9AE}" pid="11" name="PM_ProtectiveMarkingValue_Header">
    <vt:lpwstr>OFFICIAL</vt:lpwstr>
  </property>
  <property fmtid="{D5CDD505-2E9C-101B-9397-08002B2CF9AE}" pid="12" name="PM_OriginationTimeStamp">
    <vt:lpwstr>2023-02-15T22:43:16Z</vt:lpwstr>
  </property>
  <property fmtid="{D5CDD505-2E9C-101B-9397-08002B2CF9AE}" pid="13" name="PM_ProtectiveMarkingImage_Footer">
    <vt:lpwstr>C:\Program Files\Common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2022.1</vt:lpwstr>
  </property>
  <property fmtid="{D5CDD505-2E9C-101B-9397-08002B2CF9AE}" pid="19" name="PM_Hash_Salt_Prev">
    <vt:lpwstr>8F506A293E133D84C0E1DED6B37CDE25</vt:lpwstr>
  </property>
  <property fmtid="{D5CDD505-2E9C-101B-9397-08002B2CF9AE}" pid="20" name="PM_Hash_Salt">
    <vt:lpwstr>CEA95704076C1FFD36522C24CDFBB7A3</vt:lpwstr>
  </property>
  <property fmtid="{D5CDD505-2E9C-101B-9397-08002B2CF9AE}" pid="21" name="PM_Hash_SHA1">
    <vt:lpwstr>D11F05F62B7F58D025D0508EBB3D6965BF187316</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Uuid">
    <vt:lpwstr>v=2022.2;d=gov.au;g=46DD6D7C-8107-577B-BC6E-F348953B2E44</vt:lpwstr>
  </property>
  <property fmtid="{D5CDD505-2E9C-101B-9397-08002B2CF9AE}" pid="26" name="PM_OriginatorUserAccountName_SHA256">
    <vt:lpwstr>97E99A2A53154CF331264877A7ACC142AD9693CFACCB6984DB2994CA01D2B639</vt:lpwstr>
  </property>
  <property fmtid="{D5CDD505-2E9C-101B-9397-08002B2CF9AE}" pid="27" name="PM_OriginatorDomainName_SHA256">
    <vt:lpwstr>6F3591835F3B2A8A025B00B5BA6418010DA3A17C9C26EA9C049FFD28039489A2</vt:lpwstr>
  </property>
  <property fmtid="{D5CDD505-2E9C-101B-9397-08002B2CF9AE}" pid="28" name="PM_Caveats_Count">
    <vt:lpwstr>0</vt:lpwstr>
  </property>
  <property fmtid="{D5CDD505-2E9C-101B-9397-08002B2CF9AE}" pid="29" name="PM_Expires">
    <vt:lpwstr/>
  </property>
  <property fmtid="{D5CDD505-2E9C-101B-9397-08002B2CF9AE}" pid="30" name="PM_DownTo">
    <vt:lpwstr/>
  </property>
  <property fmtid="{D5CDD505-2E9C-101B-9397-08002B2CF9AE}" pid="31" name="ContentTypeId">
    <vt:lpwstr>0x01010046DBCD913C7BEE45B51FFB3EE1962A6E</vt:lpwstr>
  </property>
  <property fmtid="{D5CDD505-2E9C-101B-9397-08002B2CF9AE}" pid="32" name="MediaServiceImageTags">
    <vt:lpwstr/>
  </property>
</Properties>
</file>