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B73" w:rsidRPr="00031E7B" w:rsidRDefault="008358F7" w:rsidP="005E6B73">
      <w:pPr>
        <w:pStyle w:val="Title"/>
        <w:spacing w:after="1440"/>
        <w:ind w:left="2693" w:right="-624"/>
      </w:pPr>
      <w:bookmarkStart w:id="0" w:name="_GoBack"/>
      <w:bookmarkEnd w:id="0"/>
      <w:r>
        <w:rPr>
          <w:lang w:val="en-AU" w:eastAsia="en-AU"/>
        </w:rPr>
        <w:drawing>
          <wp:anchor distT="0" distB="0" distL="114300" distR="114300" simplePos="0" relativeHeight="251692032" behindDoc="0" locked="0" layoutInCell="1" allowOverlap="1">
            <wp:simplePos x="0" y="0"/>
            <wp:positionH relativeFrom="column">
              <wp:posOffset>-913765</wp:posOffset>
            </wp:positionH>
            <wp:positionV relativeFrom="paragraph">
              <wp:posOffset>349586</wp:posOffset>
            </wp:positionV>
            <wp:extent cx="7611035" cy="505382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women training.jpg"/>
                    <pic:cNvPicPr/>
                  </pic:nvPicPr>
                  <pic:blipFill>
                    <a:blip r:embed="rId9">
                      <a:extLst>
                        <a:ext uri="{28A0092B-C50C-407E-A947-70E740481C1C}">
                          <a14:useLocalDpi xmlns:a14="http://schemas.microsoft.com/office/drawing/2010/main" val="0"/>
                        </a:ext>
                      </a:extLst>
                    </a:blip>
                    <a:stretch>
                      <a:fillRect/>
                    </a:stretch>
                  </pic:blipFill>
                  <pic:spPr>
                    <a:xfrm>
                      <a:off x="0" y="0"/>
                      <a:ext cx="7611035" cy="5053824"/>
                    </a:xfrm>
                    <a:prstGeom prst="rect">
                      <a:avLst/>
                    </a:prstGeom>
                  </pic:spPr>
                </pic:pic>
              </a:graphicData>
            </a:graphic>
            <wp14:sizeRelH relativeFrom="margin">
              <wp14:pctWidth>0</wp14:pctWidth>
            </wp14:sizeRelH>
            <wp14:sizeRelV relativeFrom="margin">
              <wp14:pctHeight>0</wp14:pctHeight>
            </wp14:sizeRelV>
          </wp:anchor>
        </w:drawing>
      </w:r>
      <w:r w:rsidR="005E6B73">
        <w:rPr>
          <w:lang w:val="en-AU" w:eastAsia="en-AU"/>
        </w:rPr>
        <w:drawing>
          <wp:anchor distT="0" distB="0" distL="114300" distR="114300" simplePos="0" relativeHeight="251671552" behindDoc="1" locked="0" layoutInCell="1" allowOverlap="1" wp14:anchorId="1A3D75AC" wp14:editId="42D81988">
            <wp:simplePos x="0" y="0"/>
            <wp:positionH relativeFrom="column">
              <wp:posOffset>-2714625</wp:posOffset>
            </wp:positionH>
            <wp:positionV relativeFrom="paragraph">
              <wp:posOffset>-907733</wp:posOffset>
            </wp:positionV>
            <wp:extent cx="9952990" cy="10744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3-(19Mar2014)-ReportFrontv2.wmf"/>
                    <pic:cNvPicPr/>
                  </pic:nvPicPr>
                  <pic:blipFill>
                    <a:blip r:embed="rId10" cstate="screen">
                      <a:extLst>
                        <a:ext uri="{28A0092B-C50C-407E-A947-70E740481C1C}">
                          <a14:useLocalDpi xmlns:a14="http://schemas.microsoft.com/office/drawing/2010/main"/>
                        </a:ext>
                      </a:extLst>
                    </a:blip>
                    <a:stretch>
                      <a:fillRect/>
                    </a:stretch>
                  </pic:blipFill>
                  <pic:spPr>
                    <a:xfrm>
                      <a:off x="0" y="0"/>
                      <a:ext cx="9952990" cy="10744200"/>
                    </a:xfrm>
                    <a:prstGeom prst="rect">
                      <a:avLst/>
                    </a:prstGeom>
                  </pic:spPr>
                </pic:pic>
              </a:graphicData>
            </a:graphic>
          </wp:anchor>
        </w:drawing>
      </w:r>
      <w:r w:rsidR="005E6B73">
        <w:t xml:space="preserve">Smart economics: </w:t>
      </w:r>
      <w:r w:rsidR="00E74029">
        <w:t>e</w:t>
      </w:r>
      <w:r w:rsidR="005E6B73">
        <w:t>valuation of Australian aid support for women’s economic empowerment</w:t>
      </w:r>
    </w:p>
    <w:p w:rsidR="005E6B73" w:rsidRPr="00031E7B" w:rsidRDefault="005E6B73" w:rsidP="005E6B73">
      <w:pPr>
        <w:pStyle w:val="Subtitle"/>
        <w:ind w:left="2694" w:right="-624"/>
      </w:pPr>
      <w:r>
        <w:t>Office of Development Effectiveness</w:t>
      </w:r>
    </w:p>
    <w:p w:rsidR="005E6B73" w:rsidRDefault="00FF4A9B" w:rsidP="005E6B73">
      <w:pPr>
        <w:pStyle w:val="Date"/>
        <w:ind w:left="2694" w:right="-624"/>
        <w:sectPr w:rsidR="005E6B73" w:rsidSect="00404F8B">
          <w:footnotePr>
            <w:pos w:val="beneathText"/>
            <w:numFmt w:val="lowerLetter"/>
            <w:numRestart w:val="eachSect"/>
          </w:footnotePr>
          <w:endnotePr>
            <w:numFmt w:val="decimal"/>
          </w:endnotePr>
          <w:type w:val="oddPage"/>
          <w:pgSz w:w="11906" w:h="16838" w:code="9"/>
          <w:pgMar w:top="1418" w:right="1418" w:bottom="1134" w:left="1418" w:header="567" w:footer="567" w:gutter="0"/>
          <w:pgNumType w:fmt="lowerRoman"/>
          <w:cols w:space="720"/>
          <w:titlePg/>
        </w:sectPr>
      </w:pPr>
      <w:r>
        <w:t>August</w:t>
      </w:r>
      <w:r w:rsidR="00DA5A1E">
        <w:t xml:space="preserve"> </w:t>
      </w:r>
      <w:r w:rsidR="005E6B73">
        <w:t>2014</w:t>
      </w:r>
    </w:p>
    <w:p w:rsidR="005E6B73" w:rsidRDefault="005E6B73" w:rsidP="005E6B73">
      <w:pPr>
        <w:pStyle w:val="ImprintText"/>
      </w:pPr>
      <w:r w:rsidRPr="00481140">
        <w:lastRenderedPageBreak/>
        <w:t>© Commonwealth of Australia 2014</w:t>
      </w:r>
    </w:p>
    <w:p w:rsidR="005E6B73" w:rsidRDefault="005E6B73" w:rsidP="005E6B73">
      <w:pPr>
        <w:pStyle w:val="ImprintText"/>
        <w:rPr>
          <w:noProof/>
        </w:rPr>
      </w:pPr>
      <w:r w:rsidRPr="006D46DB">
        <w:rPr>
          <w:rStyle w:val="Strong"/>
        </w:rPr>
        <w:t>ISBN</w:t>
      </w:r>
      <w:r w:rsidRPr="00D0393C">
        <w:rPr>
          <w:noProof/>
        </w:rPr>
        <w:t xml:space="preserve"> </w:t>
      </w:r>
      <w:r w:rsidR="003560DB" w:rsidRPr="003560DB">
        <w:rPr>
          <w:noProof/>
        </w:rPr>
        <w:t>978-0-9874848-0-2</w:t>
      </w:r>
    </w:p>
    <w:p w:rsidR="005E6B73" w:rsidRDefault="005E6B73" w:rsidP="005E6B73">
      <w:pPr>
        <w:pStyle w:val="ImprintText"/>
        <w:rPr>
          <w:noProof/>
        </w:rPr>
      </w:pPr>
      <w:r w:rsidRPr="0035342F">
        <w:rPr>
          <w:noProof/>
        </w:rPr>
        <w:t>With the exception of the Commonwealth Coat of Arms and where otherwise noted</w:t>
      </w:r>
      <w:r w:rsidR="00E74029">
        <w:rPr>
          <w:noProof/>
        </w:rPr>
        <w:t>,</w:t>
      </w:r>
      <w:r w:rsidRPr="0035342F">
        <w:rPr>
          <w:noProof/>
        </w:rPr>
        <w:t xml:space="preserve"> all material presented in this document is provided under a Creative Commons Attribution 3.0 Australia (</w:t>
      </w:r>
      <w:hyperlink r:id="rId11" w:history="1">
        <w:r w:rsidRPr="00F3023B">
          <w:rPr>
            <w:rStyle w:val="Hyperlink"/>
            <w:noProof/>
          </w:rPr>
          <w:t>http://creativecommons.org/licenses/by/3.0/au/</w:t>
        </w:r>
      </w:hyperlink>
      <w:r w:rsidRPr="0035342F">
        <w:rPr>
          <w:noProof/>
        </w:rPr>
        <w:t>) licence. The details of the relevant licence conditions are available on the Creative Commons website (accessible using the links provided)</w:t>
      </w:r>
      <w:r w:rsidR="00E74029">
        <w:rPr>
          <w:noProof/>
        </w:rPr>
        <w:t>,</w:t>
      </w:r>
      <w:r w:rsidRPr="0035342F">
        <w:rPr>
          <w:noProof/>
        </w:rPr>
        <w:t xml:space="preserve"> as is the full legal code for the CC BY 3.0 AU licence (</w:t>
      </w:r>
      <w:hyperlink r:id="rId12" w:history="1">
        <w:r w:rsidRPr="00F3023B">
          <w:rPr>
            <w:rStyle w:val="Hyperlink"/>
            <w:noProof/>
          </w:rPr>
          <w:t>http://creativecommons.org/licenses/by/3.0/au/legalcode</w:t>
        </w:r>
      </w:hyperlink>
      <w:r w:rsidRPr="0035342F">
        <w:rPr>
          <w:noProof/>
        </w:rPr>
        <w:t>). The document must be attributed as</w:t>
      </w:r>
      <w:r>
        <w:rPr>
          <w:noProof/>
        </w:rPr>
        <w:t xml:space="preserve"> Office of Development Effectiveness, </w:t>
      </w:r>
      <w:r w:rsidRPr="00AC1FED">
        <w:rPr>
          <w:i/>
          <w:noProof/>
        </w:rPr>
        <w:t xml:space="preserve">Smart economics: </w:t>
      </w:r>
      <w:r w:rsidR="00E74029" w:rsidRPr="00AC1FED">
        <w:rPr>
          <w:i/>
          <w:noProof/>
        </w:rPr>
        <w:t>e</w:t>
      </w:r>
      <w:r w:rsidRPr="00AC1FED">
        <w:rPr>
          <w:i/>
          <w:noProof/>
        </w:rPr>
        <w:t>valuation of Australian aid support for women’s economic empowerment,</w:t>
      </w:r>
      <w:r>
        <w:rPr>
          <w:noProof/>
        </w:rPr>
        <w:t xml:space="preserve"> ODE, C</w:t>
      </w:r>
      <w:r w:rsidR="00B84C54">
        <w:rPr>
          <w:noProof/>
        </w:rPr>
        <w:t>a</w:t>
      </w:r>
      <w:r>
        <w:rPr>
          <w:noProof/>
        </w:rPr>
        <w:t>nberra, 2014</w:t>
      </w:r>
      <w:r w:rsidRPr="0035342F">
        <w:rPr>
          <w:noProof/>
        </w:rPr>
        <w:t>.</w:t>
      </w:r>
    </w:p>
    <w:p w:rsidR="005E6B73" w:rsidRDefault="005E6B73" w:rsidP="005E6B73">
      <w:pPr>
        <w:pStyle w:val="ImprintText"/>
      </w:pPr>
      <w:r w:rsidRPr="00590CFF">
        <w:t xml:space="preserve">Published by the </w:t>
      </w:r>
      <w:r w:rsidR="00AC1FED">
        <w:t xml:space="preserve">Australian Government </w:t>
      </w:r>
      <w:r w:rsidRPr="00590CFF">
        <w:t>Department of Foreign Affairs and Trade, Canberra, 2014.</w:t>
      </w:r>
    </w:p>
    <w:p w:rsidR="005E6B73" w:rsidRDefault="005E6B73" w:rsidP="005E6B73">
      <w:pPr>
        <w:pStyle w:val="ImprintText"/>
      </w:pPr>
      <w:r>
        <w:t xml:space="preserve">This document is online at </w:t>
      </w:r>
      <w:hyperlink r:id="rId13" w:history="1">
        <w:r w:rsidRPr="00525F64">
          <w:rPr>
            <w:rStyle w:val="Hyperlink"/>
          </w:rPr>
          <w:t>www.ode.dfat.gov.au</w:t>
        </w:r>
      </w:hyperlink>
    </w:p>
    <w:p w:rsidR="005E6B73" w:rsidRPr="000E6E21" w:rsidRDefault="005E6B73" w:rsidP="005E6B73">
      <w:pPr>
        <w:pStyle w:val="ImprintText"/>
      </w:pPr>
      <w:r w:rsidRPr="004E78D0">
        <w:rPr>
          <w:rStyle w:val="Strong"/>
        </w:rPr>
        <w:t>Disclaimer</w:t>
      </w:r>
      <w:r w:rsidRPr="000E6E21">
        <w:t xml:space="preserve">: The views contained in this report do not necessarily represent those of the Australian Government. </w:t>
      </w:r>
    </w:p>
    <w:p w:rsidR="005E6B73" w:rsidRDefault="005E6B73" w:rsidP="001B48A9">
      <w:pPr>
        <w:pStyle w:val="NormalBeforeBullet"/>
      </w:pPr>
      <w:r>
        <w:t>For further information, contact:</w:t>
      </w:r>
    </w:p>
    <w:p w:rsidR="005E6B73" w:rsidRDefault="005E6B73" w:rsidP="005E6B73">
      <w:pPr>
        <w:pStyle w:val="ImprintText"/>
        <w:rPr>
          <w:rStyle w:val="Hyperlink"/>
        </w:rPr>
      </w:pPr>
      <w:r>
        <w:t>Office of Development Effectiveness</w:t>
      </w:r>
      <w:r>
        <w:br/>
        <w:t xml:space="preserve">Department of Foreign Affairs and Trade </w:t>
      </w:r>
      <w:r>
        <w:br/>
        <w:t>GPO Box 887</w:t>
      </w:r>
      <w:r>
        <w:br/>
        <w:t>Canberra ACT 2601</w:t>
      </w:r>
      <w:r>
        <w:br/>
        <w:t>Phone</w:t>
      </w:r>
      <w:r>
        <w:tab/>
      </w:r>
      <w:r>
        <w:tab/>
        <w:t>(02) 6178 4000</w:t>
      </w:r>
      <w:r>
        <w:br/>
        <w:t>Facsimile</w:t>
      </w:r>
      <w:r>
        <w:tab/>
        <w:t>(02) 6178 6076</w:t>
      </w:r>
      <w:r>
        <w:br/>
        <w:t>Internet</w:t>
      </w:r>
      <w:r>
        <w:tab/>
      </w:r>
      <w:hyperlink r:id="rId14" w:history="1">
        <w:r w:rsidRPr="00F3023B">
          <w:rPr>
            <w:rStyle w:val="Hyperlink"/>
          </w:rPr>
          <w:t>www.ode.dfat.gov.au</w:t>
        </w:r>
      </w:hyperlink>
    </w:p>
    <w:p w:rsidR="008A6035" w:rsidRDefault="001E23E6" w:rsidP="008358F7">
      <w:pPr>
        <w:pStyle w:val="Caption"/>
        <w:rPr>
          <w:lang w:val="en-US"/>
        </w:rPr>
      </w:pPr>
      <w:r w:rsidRPr="001E23E6">
        <w:t>Cover photo:</w:t>
      </w:r>
      <w:r>
        <w:t xml:space="preserve"> </w:t>
      </w:r>
      <w:r w:rsidR="001B48A9" w:rsidRPr="001B48A9">
        <w:t>Diesel fitters Michelle Araea and Elva Churem were among the first students of the Asia Pacific Technical College when classes began in Port Moresby in 2007. </w:t>
      </w:r>
      <w:r w:rsidR="001B48A9" w:rsidRPr="001B48A9">
        <w:br/>
      </w:r>
      <w:r w:rsidR="008358F7" w:rsidRPr="008358F7">
        <w:rPr>
          <w:i/>
        </w:rPr>
        <w:t xml:space="preserve">Photo: Rocky Roe, for the </w:t>
      </w:r>
      <w:r w:rsidR="00F07D72" w:rsidRPr="008358F7">
        <w:rPr>
          <w:i/>
          <w:lang w:val="en-US"/>
        </w:rPr>
        <w:t>Australian Government Department of Foreign Affairs and Trade.</w:t>
      </w:r>
    </w:p>
    <w:p w:rsidR="005E6B73" w:rsidRDefault="005E6B73" w:rsidP="005E6B73">
      <w:pPr>
        <w:pStyle w:val="ImprintText"/>
      </w:pPr>
      <w:r w:rsidRPr="00590CFF">
        <w:rPr>
          <w:b/>
        </w:rPr>
        <w:t>Authors:</w:t>
      </w:r>
      <w:r w:rsidR="00C54010">
        <w:rPr>
          <w:b/>
        </w:rPr>
        <w:t xml:space="preserve"> </w:t>
      </w:r>
      <w:r w:rsidRPr="00C65994">
        <w:t>Payal Patel</w:t>
      </w:r>
      <w:r>
        <w:t xml:space="preserve">, </w:t>
      </w:r>
      <w:r w:rsidRPr="00C65994">
        <w:t>Katherine Fritz</w:t>
      </w:r>
      <w:r>
        <w:t xml:space="preserve">, </w:t>
      </w:r>
      <w:r w:rsidRPr="00C65994">
        <w:t>Rekha Mehra</w:t>
      </w:r>
      <w:r>
        <w:t xml:space="preserve">, </w:t>
      </w:r>
      <w:r w:rsidRPr="00C65994">
        <w:t>Anne Golla</w:t>
      </w:r>
      <w:r w:rsidR="00DB3FCC">
        <w:t>, Anna Clancy and Helen Cheney</w:t>
      </w:r>
    </w:p>
    <w:p w:rsidR="005E6B73" w:rsidRPr="00BE3345" w:rsidRDefault="005E6B73" w:rsidP="005E6B73">
      <w:pPr>
        <w:pStyle w:val="BoxHeading"/>
      </w:pPr>
      <w:r w:rsidRPr="00BE3345">
        <w:t>Office of Development Effectiveness</w:t>
      </w:r>
    </w:p>
    <w:p w:rsidR="005E6B73" w:rsidRPr="00BE3345" w:rsidRDefault="005E6B73" w:rsidP="005E6B73">
      <w:pPr>
        <w:pStyle w:val="BoxText"/>
      </w:pPr>
      <w:r w:rsidRPr="00BE3345">
        <w:t>The Office of Development Effectiveness (ODE) at the Department of Foreign Affairs and Trade builds stronger evidence for more effective aid. ODE monitors the performance of the Australian aid program, evaluates its impact</w:t>
      </w:r>
      <w:r w:rsidR="00B14268">
        <w:t>,</w:t>
      </w:r>
      <w:r w:rsidRPr="00BE3345">
        <w:t xml:space="preserve"> and contributes to international evidence and debate about aid and development effectiveness. </w:t>
      </w:r>
    </w:p>
    <w:p w:rsidR="005E6B73" w:rsidRPr="00BE3345" w:rsidRDefault="005E6B73" w:rsidP="005E6B73">
      <w:pPr>
        <w:pStyle w:val="BoxText"/>
      </w:pPr>
      <w:r w:rsidRPr="00BE3345">
        <w:t xml:space="preserve">Visit ODE at </w:t>
      </w:r>
      <w:hyperlink r:id="rId15" w:history="1">
        <w:r w:rsidRPr="00BE3345">
          <w:rPr>
            <w:rStyle w:val="Hyperlink"/>
          </w:rPr>
          <w:t>www.ode.dfat.gov.au</w:t>
        </w:r>
      </w:hyperlink>
    </w:p>
    <w:p w:rsidR="005E6B73" w:rsidRPr="00BE3345" w:rsidRDefault="005E6B73" w:rsidP="005E6B73">
      <w:pPr>
        <w:pStyle w:val="BoxHeading"/>
      </w:pPr>
      <w:r w:rsidRPr="00BE3345">
        <w:t>Independent Evaluation Committee</w:t>
      </w:r>
    </w:p>
    <w:p w:rsidR="005E6B73" w:rsidRDefault="005E6B73" w:rsidP="00C54010">
      <w:pPr>
        <w:pStyle w:val="BoxText"/>
      </w:pPr>
      <w:r w:rsidRPr="00BE3345">
        <w:t xml:space="preserve">The Independent Evaluation Committee was established in mid-2012 to strengthen the independence and credibility of the work of the </w:t>
      </w:r>
      <w:r>
        <w:t>ODE. It provides independent</w:t>
      </w:r>
      <w:r w:rsidR="00B84C54">
        <w:t>,</w:t>
      </w:r>
      <w:r>
        <w:t xml:space="preserve"> expert evaluation advice to improve ODE’s work in planning, commissioning, managing and delivering a high-quality evaluation program.</w:t>
      </w:r>
    </w:p>
    <w:p w:rsidR="005E6B73" w:rsidRDefault="005E6B73" w:rsidP="005E6B73">
      <w:pPr>
        <w:pStyle w:val="ImprintText"/>
        <w:sectPr w:rsidR="005E6B73" w:rsidSect="00404F8B">
          <w:footnotePr>
            <w:pos w:val="beneathText"/>
            <w:numFmt w:val="lowerLetter"/>
            <w:numRestart w:val="eachSect"/>
          </w:footnotePr>
          <w:endnotePr>
            <w:numFmt w:val="decimal"/>
          </w:endnotePr>
          <w:pgSz w:w="11906" w:h="16838" w:code="9"/>
          <w:pgMar w:top="1418" w:right="1418" w:bottom="1134" w:left="1418" w:header="567" w:footer="567" w:gutter="0"/>
          <w:pgNumType w:fmt="lowerRoman"/>
          <w:cols w:space="720"/>
          <w:titlePg/>
        </w:sectPr>
      </w:pPr>
    </w:p>
    <w:p w:rsidR="005E6B73" w:rsidRDefault="005E6B73" w:rsidP="005E6B73">
      <w:pPr>
        <w:pStyle w:val="SectionTitle"/>
      </w:pPr>
      <w:bookmarkStart w:id="1" w:name="_Toc394388973"/>
      <w:r>
        <w:lastRenderedPageBreak/>
        <w:t>Foreword</w:t>
      </w:r>
      <w:bookmarkEnd w:id="1"/>
    </w:p>
    <w:p w:rsidR="004A1CC6" w:rsidRDefault="004A1CC6" w:rsidP="00236DC6">
      <w:r w:rsidRPr="001B0835">
        <w:t xml:space="preserve">This </w:t>
      </w:r>
      <w:r>
        <w:t xml:space="preserve">ODE </w:t>
      </w:r>
      <w:r w:rsidRPr="001B0835">
        <w:t xml:space="preserve">evaluation is timely, with Australia and other donors increasing their focus on women’s economic empowerment. </w:t>
      </w:r>
      <w:r>
        <w:t>I</w:t>
      </w:r>
      <w:r w:rsidRPr="001B0835">
        <w:t>n many developing countries</w:t>
      </w:r>
      <w:r w:rsidR="00236DC6">
        <w:t>,</w:t>
      </w:r>
      <w:r w:rsidRPr="001B0835">
        <w:t xml:space="preserve"> women’s rights are not protected</w:t>
      </w:r>
      <w:r w:rsidR="00B14268">
        <w:t>,</w:t>
      </w:r>
      <w:r w:rsidRPr="001B0835">
        <w:t xml:space="preserve"> and their economic potential to accelerate development has not been </w:t>
      </w:r>
      <w:r>
        <w:t>recognised. The</w:t>
      </w:r>
      <w:r w:rsidRPr="001B0835">
        <w:t xml:space="preserve"> World Bank, where I worked for much of my life, </w:t>
      </w:r>
      <w:r>
        <w:t xml:space="preserve">has </w:t>
      </w:r>
      <w:r w:rsidRPr="001B0835">
        <w:t>demonstrate</w:t>
      </w:r>
      <w:r>
        <w:t>d</w:t>
      </w:r>
      <w:r w:rsidRPr="001B0835">
        <w:t xml:space="preserve"> that </w:t>
      </w:r>
      <w:r>
        <w:t xml:space="preserve">women’s economic empowerment </w:t>
      </w:r>
      <w:r w:rsidRPr="001B0835">
        <w:t>leads to faster and broader-based economic growth</w:t>
      </w:r>
      <w:r>
        <w:t xml:space="preserve">. </w:t>
      </w:r>
    </w:p>
    <w:p w:rsidR="004A1CC6" w:rsidRPr="001B0835" w:rsidRDefault="004A1CC6" w:rsidP="00236DC6">
      <w:r w:rsidRPr="001B0835">
        <w:t xml:space="preserve">I enjoyed reading </w:t>
      </w:r>
      <w:r>
        <w:t>the report</w:t>
      </w:r>
      <w:r w:rsidRPr="001B0835">
        <w:t xml:space="preserve">. It is thorough in discussing each of the key </w:t>
      </w:r>
      <w:r>
        <w:t>topics</w:t>
      </w:r>
      <w:r w:rsidRPr="001B0835">
        <w:t xml:space="preserve"> and contains a lot of useful information and analysis on the state of DFAT’s gender work. I hope that </w:t>
      </w:r>
      <w:r>
        <w:t xml:space="preserve">the </w:t>
      </w:r>
      <w:r w:rsidRPr="001B0835">
        <w:t xml:space="preserve">evidence provided </w:t>
      </w:r>
      <w:r>
        <w:t xml:space="preserve">will give </w:t>
      </w:r>
      <w:r w:rsidRPr="001B0835">
        <w:t xml:space="preserve">readers a clear sense of strengths and weaknesses of programming </w:t>
      </w:r>
      <w:r>
        <w:t>approaches</w:t>
      </w:r>
      <w:r w:rsidRPr="001B0835">
        <w:t xml:space="preserve">. The evaluation </w:t>
      </w:r>
      <w:r>
        <w:t>shows</w:t>
      </w:r>
      <w:r w:rsidRPr="001B0835">
        <w:t xml:space="preserve"> where improvements can be made and should be used to guide decisions about the focus </w:t>
      </w:r>
      <w:r>
        <w:t>of</w:t>
      </w:r>
      <w:r w:rsidRPr="001B0835">
        <w:t xml:space="preserve"> future efforts</w:t>
      </w:r>
      <w:r>
        <w:t xml:space="preserve"> in the economic sectors</w:t>
      </w:r>
      <w:r w:rsidRPr="001B0835">
        <w:t xml:space="preserve">. </w:t>
      </w:r>
    </w:p>
    <w:p w:rsidR="004A1CC6" w:rsidRPr="001B0835" w:rsidRDefault="004A1CC6" w:rsidP="00236DC6">
      <w:r w:rsidRPr="001B0835">
        <w:t>Th</w:t>
      </w:r>
      <w:r>
        <w:t>e</w:t>
      </w:r>
      <w:r w:rsidRPr="001B0835">
        <w:t xml:space="preserve"> report </w:t>
      </w:r>
      <w:r>
        <w:t>affirms</w:t>
      </w:r>
      <w:r w:rsidRPr="001B0835">
        <w:t xml:space="preserve"> that</w:t>
      </w:r>
      <w:r w:rsidR="00B14268">
        <w:t xml:space="preserve"> </w:t>
      </w:r>
      <w:r w:rsidRPr="001B0835">
        <w:t xml:space="preserve">Australia is </w:t>
      </w:r>
      <w:r>
        <w:t>a leading donor</w:t>
      </w:r>
      <w:r w:rsidRPr="001B0835">
        <w:t xml:space="preserve"> in promoting gender equality in</w:t>
      </w:r>
      <w:r>
        <w:t xml:space="preserve"> its economic programs. However, it also </w:t>
      </w:r>
      <w:r w:rsidR="00B0006C">
        <w:t>concludes</w:t>
      </w:r>
      <w:r>
        <w:t xml:space="preserve"> that </w:t>
      </w:r>
      <w:r w:rsidRPr="001B0835">
        <w:t xml:space="preserve">Australian aid is </w:t>
      </w:r>
      <w:r>
        <w:t xml:space="preserve">not </w:t>
      </w:r>
      <w:r w:rsidRPr="001B0835">
        <w:t xml:space="preserve">harnessing women’s full economic potential. </w:t>
      </w:r>
      <w:r>
        <w:t>Many of the reasons</w:t>
      </w:r>
      <w:r w:rsidRPr="001B0835">
        <w:t xml:space="preserve"> why Australia and other donors </w:t>
      </w:r>
      <w:r>
        <w:t>find it difficult</w:t>
      </w:r>
      <w:r w:rsidRPr="001B0835">
        <w:t xml:space="preserve"> to ensure that economic benefits of aid are </w:t>
      </w:r>
      <w:r>
        <w:t xml:space="preserve">shared </w:t>
      </w:r>
      <w:r w:rsidRPr="001B0835">
        <w:t>equit</w:t>
      </w:r>
      <w:r>
        <w:t xml:space="preserve">ably among women and </w:t>
      </w:r>
      <w:r w:rsidR="00B0006C">
        <w:t>men</w:t>
      </w:r>
      <w:r>
        <w:t xml:space="preserve"> are addressed in the report. These include the e</w:t>
      </w:r>
      <w:r w:rsidRPr="001B0835">
        <w:t>ntrenched cultural and social barriers in countries where aid is delivered</w:t>
      </w:r>
      <w:r w:rsidR="00F37848">
        <w:t>;</w:t>
      </w:r>
      <w:r w:rsidR="00B0006C">
        <w:t xml:space="preserve"> c</w:t>
      </w:r>
      <w:r w:rsidRPr="001B0835">
        <w:t>apacity shortages in gender expertise in Australian staff</w:t>
      </w:r>
      <w:r w:rsidR="00B14268">
        <w:t>,</w:t>
      </w:r>
      <w:r w:rsidRPr="001B0835">
        <w:t xml:space="preserve"> as well as in developing coun</w:t>
      </w:r>
      <w:r>
        <w:t>tries and implementing partners</w:t>
      </w:r>
      <w:r w:rsidR="00F37848">
        <w:t>;</w:t>
      </w:r>
      <w:r w:rsidR="00B0006C">
        <w:t xml:space="preserve"> i</w:t>
      </w:r>
      <w:r>
        <w:t>n</w:t>
      </w:r>
      <w:r w:rsidRPr="001B0835">
        <w:t>adequate aid program accountability</w:t>
      </w:r>
      <w:r w:rsidR="00F37848">
        <w:t>;</w:t>
      </w:r>
      <w:r w:rsidRPr="001B0835">
        <w:t xml:space="preserve"> and </w:t>
      </w:r>
      <w:r w:rsidR="00B0006C">
        <w:t xml:space="preserve">a lack of </w:t>
      </w:r>
      <w:r w:rsidRPr="001B0835">
        <w:t>strategic investm</w:t>
      </w:r>
      <w:r w:rsidR="00B0006C">
        <w:t>ent</w:t>
      </w:r>
      <w:r>
        <w:t xml:space="preserve"> in gender analysis, design and </w:t>
      </w:r>
      <w:r w:rsidRPr="001B0835">
        <w:t>monitoring</w:t>
      </w:r>
      <w:r w:rsidR="00B14268">
        <w:t>,</w:t>
      </w:r>
      <w:r w:rsidRPr="001B0835">
        <w:t xml:space="preserve"> and evaluation of economic aid programming. Importantly, there is not yet a whole</w:t>
      </w:r>
      <w:r w:rsidR="00B14268">
        <w:t>-</w:t>
      </w:r>
      <w:r w:rsidRPr="001B0835">
        <w:t>of</w:t>
      </w:r>
      <w:r w:rsidR="00B14268">
        <w:t>-</w:t>
      </w:r>
      <w:r w:rsidRPr="001B0835">
        <w:t>government approach to women’s economic empowerment in development, including in Australia’s economic diplomacy.</w:t>
      </w:r>
    </w:p>
    <w:p w:rsidR="004A1CC6" w:rsidRPr="001B0835" w:rsidRDefault="004A1CC6" w:rsidP="00236DC6">
      <w:r>
        <w:t>A key finding of the report</w:t>
      </w:r>
      <w:r w:rsidRPr="001B0835">
        <w:t xml:space="preserve"> is that Australia, like many don</w:t>
      </w:r>
      <w:r>
        <w:t xml:space="preserve">ors, is not adequately engaging the </w:t>
      </w:r>
      <w:r w:rsidRPr="001B0835">
        <w:t xml:space="preserve">private sector in economic development. A </w:t>
      </w:r>
      <w:r>
        <w:t xml:space="preserve">more </w:t>
      </w:r>
      <w:r w:rsidRPr="001B0835">
        <w:t xml:space="preserve">convincing business case </w:t>
      </w:r>
      <w:r>
        <w:t>needs to be</w:t>
      </w:r>
      <w:r w:rsidRPr="001B0835">
        <w:t xml:space="preserve"> presented to private</w:t>
      </w:r>
      <w:r w:rsidR="00576FDB">
        <w:t>-</w:t>
      </w:r>
      <w:r w:rsidRPr="001B0835">
        <w:t xml:space="preserve">sector investors </w:t>
      </w:r>
      <w:r>
        <w:t>and partner governments to</w:t>
      </w:r>
      <w:r w:rsidRPr="001B0835">
        <w:t xml:space="preserve"> hire, train</w:t>
      </w:r>
      <w:r>
        <w:t xml:space="preserve"> and promote women in business, </w:t>
      </w:r>
      <w:r w:rsidRPr="001B0835">
        <w:t>accommodate their roles as carers, and invest more in industries that benefi</w:t>
      </w:r>
      <w:r>
        <w:t>t women and men. To secure real economic progress of women, d</w:t>
      </w:r>
      <w:r w:rsidRPr="001B0835">
        <w:t xml:space="preserve">onors </w:t>
      </w:r>
      <w:r>
        <w:t>need</w:t>
      </w:r>
      <w:r w:rsidRPr="001B0835">
        <w:t xml:space="preserve"> to </w:t>
      </w:r>
      <w:r>
        <w:t>more actively engage in public dialogue concerning</w:t>
      </w:r>
      <w:r w:rsidRPr="001B0835">
        <w:t xml:space="preserve"> </w:t>
      </w:r>
      <w:r>
        <w:t xml:space="preserve">economics as well as </w:t>
      </w:r>
      <w:r w:rsidRPr="001B0835">
        <w:t>h</w:t>
      </w:r>
      <w:r>
        <w:t>uman rights in pursuing gender equality. While b</w:t>
      </w:r>
      <w:r w:rsidRPr="001B0835">
        <w:t xml:space="preserve">oth are critical elements of women’s empowerment, </w:t>
      </w:r>
      <w:r>
        <w:t xml:space="preserve">my experience is that economic justifications will be more relevant and effective in mobilising </w:t>
      </w:r>
      <w:r w:rsidRPr="001B0835">
        <w:t>private</w:t>
      </w:r>
      <w:r w:rsidR="00576FDB">
        <w:t>-</w:t>
      </w:r>
      <w:r w:rsidRPr="001B0835">
        <w:t xml:space="preserve">sector businesses. </w:t>
      </w:r>
    </w:p>
    <w:p w:rsidR="004A1CC6" w:rsidRPr="001B0835" w:rsidRDefault="004A1CC6" w:rsidP="00236DC6">
      <w:r>
        <w:t xml:space="preserve">Change related to </w:t>
      </w:r>
      <w:r w:rsidRPr="001B0835">
        <w:t>women’s economic empowerment</w:t>
      </w:r>
      <w:r>
        <w:t xml:space="preserve"> has moved at too slow a pace. Hopefully, t</w:t>
      </w:r>
      <w:r w:rsidRPr="001B0835">
        <w:t xml:space="preserve">he </w:t>
      </w:r>
      <w:r>
        <w:t xml:space="preserve">report </w:t>
      </w:r>
      <w:r w:rsidRPr="001B0835">
        <w:t xml:space="preserve">recommendations </w:t>
      </w:r>
      <w:r>
        <w:t>will create greater momentum toward</w:t>
      </w:r>
      <w:r w:rsidR="00B14268">
        <w:t>s</w:t>
      </w:r>
      <w:r w:rsidRPr="001B0835">
        <w:t xml:space="preserve"> </w:t>
      </w:r>
      <w:r>
        <w:t xml:space="preserve">more </w:t>
      </w:r>
      <w:r w:rsidRPr="001B0835">
        <w:t>ef</w:t>
      </w:r>
      <w:r>
        <w:t>fective Australian assistance to women engaged in the economic sectors. I</w:t>
      </w:r>
      <w:r w:rsidRPr="001B0835">
        <w:t xml:space="preserve">n terms of development, empowering women is not just the fair thing to do, it is the smart thing to do. </w:t>
      </w:r>
    </w:p>
    <w:p w:rsidR="004A1CC6" w:rsidRPr="001B0835" w:rsidRDefault="004A1CC6" w:rsidP="00C54010">
      <w:pPr>
        <w:spacing w:after="0"/>
        <w:rPr>
          <w:rFonts w:cstheme="minorHAnsi"/>
          <w:szCs w:val="21"/>
        </w:rPr>
      </w:pPr>
      <w:r>
        <w:rPr>
          <w:noProof/>
        </w:rPr>
        <w:drawing>
          <wp:inline distT="0" distB="0" distL="0" distR="0" wp14:anchorId="341D2D49" wp14:editId="5E5F218F">
            <wp:extent cx="1264920" cy="107930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6">
                      <a:extLst>
                        <a:ext uri="{28A0092B-C50C-407E-A947-70E740481C1C}">
                          <a14:useLocalDpi xmlns:a14="http://schemas.microsoft.com/office/drawing/2010/main"/>
                        </a:ext>
                      </a:extLst>
                    </a:blip>
                    <a:stretch>
                      <a:fillRect/>
                    </a:stretch>
                  </pic:blipFill>
                  <pic:spPr>
                    <a:xfrm>
                      <a:off x="0" y="0"/>
                      <a:ext cx="1264920" cy="1079307"/>
                    </a:xfrm>
                    <a:prstGeom prst="rect">
                      <a:avLst/>
                    </a:prstGeom>
                  </pic:spPr>
                </pic:pic>
              </a:graphicData>
            </a:graphic>
          </wp:inline>
        </w:drawing>
      </w:r>
    </w:p>
    <w:p w:rsidR="004A1CC6" w:rsidRPr="001B0835" w:rsidRDefault="004A1CC6" w:rsidP="00C54010">
      <w:pPr>
        <w:spacing w:after="0"/>
        <w:rPr>
          <w:rFonts w:cstheme="minorHAnsi"/>
          <w:szCs w:val="21"/>
        </w:rPr>
      </w:pPr>
      <w:r w:rsidRPr="001B0835">
        <w:rPr>
          <w:rFonts w:cstheme="minorHAnsi"/>
          <w:szCs w:val="21"/>
        </w:rPr>
        <w:t>Jim Adams</w:t>
      </w:r>
    </w:p>
    <w:p w:rsidR="005E6B73" w:rsidRDefault="004A1CC6" w:rsidP="005E6B73">
      <w:r w:rsidRPr="001B0835">
        <w:rPr>
          <w:rFonts w:cstheme="minorHAnsi"/>
          <w:szCs w:val="21"/>
        </w:rPr>
        <w:t>Chair, Independent Evaluation Committee</w:t>
      </w:r>
    </w:p>
    <w:p w:rsidR="005E6B73" w:rsidRDefault="005E6B73" w:rsidP="005E6B73">
      <w:pPr>
        <w:sectPr w:rsidR="005E6B73" w:rsidSect="00404F8B">
          <w:headerReference w:type="even" r:id="rId17"/>
          <w:headerReference w:type="default" r:id="rId18"/>
          <w:footerReference w:type="even" r:id="rId19"/>
          <w:footerReference w:type="default" r:id="rId20"/>
          <w:headerReference w:type="first" r:id="rId21"/>
          <w:footerReference w:type="first" r:id="rId22"/>
          <w:footnotePr>
            <w:pos w:val="beneathText"/>
            <w:numFmt w:val="lowerLetter"/>
            <w:numRestart w:val="eachSect"/>
          </w:footnotePr>
          <w:endnotePr>
            <w:numFmt w:val="decimal"/>
          </w:endnotePr>
          <w:type w:val="oddPage"/>
          <w:pgSz w:w="11906" w:h="16838" w:code="9"/>
          <w:pgMar w:top="1418" w:right="1418" w:bottom="1134" w:left="1418" w:header="567" w:footer="567" w:gutter="0"/>
          <w:pgNumType w:fmt="lowerRoman" w:start="3"/>
          <w:cols w:space="720"/>
          <w:titlePg/>
        </w:sectPr>
      </w:pPr>
    </w:p>
    <w:p w:rsidR="005E6B73" w:rsidRDefault="005E6B73" w:rsidP="005E6B73">
      <w:pPr>
        <w:pStyle w:val="SectionTitle"/>
      </w:pPr>
      <w:bookmarkStart w:id="2" w:name="_Toc381953318"/>
      <w:bookmarkStart w:id="3" w:name="_Toc386361222"/>
      <w:bookmarkStart w:id="4" w:name="_Toc386486638"/>
      <w:bookmarkStart w:id="5" w:name="_Toc391642251"/>
      <w:bookmarkStart w:id="6" w:name="_Toc392432016"/>
      <w:bookmarkStart w:id="7" w:name="_Toc394388974"/>
      <w:r>
        <w:lastRenderedPageBreak/>
        <w:t>Content</w:t>
      </w:r>
      <w:bookmarkEnd w:id="2"/>
      <w:r>
        <w:t>s</w:t>
      </w:r>
      <w:bookmarkEnd w:id="3"/>
      <w:bookmarkEnd w:id="4"/>
      <w:bookmarkEnd w:id="5"/>
      <w:bookmarkEnd w:id="6"/>
      <w:bookmarkEnd w:id="7"/>
    </w:p>
    <w:p w:rsidR="00FE2C8E" w:rsidRDefault="008E66C1">
      <w:pPr>
        <w:pStyle w:val="TOC1"/>
        <w:rPr>
          <w:rFonts w:asciiTheme="minorHAnsi" w:eastAsiaTheme="minorEastAsia" w:hAnsiTheme="minorHAnsi"/>
          <w:bCs w:val="0"/>
          <w:color w:val="auto"/>
        </w:rPr>
      </w:pPr>
      <w:r>
        <w:rPr>
          <w:rFonts w:asciiTheme="minorHAnsi" w:hAnsiTheme="minorHAnsi"/>
          <w:b/>
          <w:bCs w:val="0"/>
          <w:color w:val="007C92"/>
          <w:sz w:val="32"/>
        </w:rPr>
        <w:fldChar w:fldCharType="begin"/>
      </w:r>
      <w:r w:rsidR="005E6B73">
        <w:rPr>
          <w:rFonts w:asciiTheme="minorHAnsi" w:hAnsiTheme="minorHAnsi"/>
          <w:b/>
          <w:bCs w:val="0"/>
          <w:color w:val="007C92"/>
          <w:sz w:val="32"/>
        </w:rPr>
        <w:instrText xml:space="preserve"> TOC \o "1-2" \t "SectionTitle,1" </w:instrText>
      </w:r>
      <w:r>
        <w:rPr>
          <w:rFonts w:asciiTheme="minorHAnsi" w:hAnsiTheme="minorHAnsi"/>
          <w:b/>
          <w:bCs w:val="0"/>
          <w:color w:val="007C92"/>
          <w:sz w:val="32"/>
        </w:rPr>
        <w:fldChar w:fldCharType="separate"/>
      </w:r>
      <w:r w:rsidR="00FE2C8E">
        <w:t>Foreword</w:t>
      </w:r>
      <w:r w:rsidR="00FE2C8E">
        <w:tab/>
      </w:r>
      <w:r w:rsidR="00FE2C8E">
        <w:fldChar w:fldCharType="begin"/>
      </w:r>
      <w:r w:rsidR="00FE2C8E">
        <w:instrText xml:space="preserve"> PAGEREF _Toc394388973 \h </w:instrText>
      </w:r>
      <w:r w:rsidR="00FE2C8E">
        <w:fldChar w:fldCharType="separate"/>
      </w:r>
      <w:r w:rsidR="001B48A9">
        <w:t>iii</w:t>
      </w:r>
      <w:r w:rsidR="00FE2C8E">
        <w:fldChar w:fldCharType="end"/>
      </w:r>
    </w:p>
    <w:p w:rsidR="00FE2C8E" w:rsidRDefault="00FE2C8E">
      <w:pPr>
        <w:pStyle w:val="TOC1"/>
        <w:rPr>
          <w:rFonts w:asciiTheme="minorHAnsi" w:eastAsiaTheme="minorEastAsia" w:hAnsiTheme="minorHAnsi"/>
          <w:bCs w:val="0"/>
          <w:color w:val="auto"/>
        </w:rPr>
      </w:pPr>
      <w:r>
        <w:t>Acknowledgments</w:t>
      </w:r>
      <w:r>
        <w:tab/>
      </w:r>
      <w:r>
        <w:fldChar w:fldCharType="begin"/>
      </w:r>
      <w:r>
        <w:instrText xml:space="preserve"> PAGEREF _Toc394388975 \h </w:instrText>
      </w:r>
      <w:r>
        <w:fldChar w:fldCharType="separate"/>
      </w:r>
      <w:r w:rsidR="001B48A9">
        <w:t>vii</w:t>
      </w:r>
      <w:r>
        <w:fldChar w:fldCharType="end"/>
      </w:r>
    </w:p>
    <w:p w:rsidR="00FE2C8E" w:rsidRDefault="00FE2C8E">
      <w:pPr>
        <w:pStyle w:val="TOC1"/>
        <w:rPr>
          <w:rFonts w:asciiTheme="minorHAnsi" w:eastAsiaTheme="minorEastAsia" w:hAnsiTheme="minorHAnsi"/>
          <w:bCs w:val="0"/>
          <w:color w:val="auto"/>
        </w:rPr>
      </w:pPr>
      <w:r>
        <w:t>Executive summary</w:t>
      </w:r>
      <w:r>
        <w:tab/>
      </w:r>
      <w:r>
        <w:fldChar w:fldCharType="begin"/>
      </w:r>
      <w:r>
        <w:instrText xml:space="preserve"> PAGEREF _Toc394388976 \h </w:instrText>
      </w:r>
      <w:r>
        <w:fldChar w:fldCharType="separate"/>
      </w:r>
      <w:r w:rsidR="001B48A9">
        <w:t>1</w:t>
      </w:r>
      <w:r>
        <w:fldChar w:fldCharType="end"/>
      </w:r>
    </w:p>
    <w:p w:rsidR="00FE2C8E" w:rsidRDefault="00FE2C8E">
      <w:pPr>
        <w:pStyle w:val="TOC1"/>
        <w:rPr>
          <w:rFonts w:asciiTheme="minorHAnsi" w:eastAsiaTheme="minorEastAsia" w:hAnsiTheme="minorHAnsi"/>
          <w:bCs w:val="0"/>
          <w:color w:val="auto"/>
        </w:rPr>
      </w:pPr>
      <w:r>
        <w:t>Management response</w:t>
      </w:r>
      <w:r>
        <w:tab/>
      </w:r>
      <w:r>
        <w:fldChar w:fldCharType="begin"/>
      </w:r>
      <w:r>
        <w:instrText xml:space="preserve"> PAGEREF _Toc394388977 \h </w:instrText>
      </w:r>
      <w:r>
        <w:fldChar w:fldCharType="separate"/>
      </w:r>
      <w:r w:rsidR="001B48A9">
        <w:t>7</w:t>
      </w:r>
      <w:r>
        <w:fldChar w:fldCharType="end"/>
      </w:r>
    </w:p>
    <w:p w:rsidR="00FE2C8E" w:rsidRDefault="00FE2C8E">
      <w:pPr>
        <w:pStyle w:val="TOC1"/>
        <w:rPr>
          <w:rFonts w:asciiTheme="minorHAnsi" w:eastAsiaTheme="minorEastAsia" w:hAnsiTheme="minorHAnsi"/>
          <w:bCs w:val="0"/>
          <w:color w:val="auto"/>
        </w:rPr>
      </w:pPr>
      <w:r>
        <w:t>1</w:t>
      </w:r>
      <w:r>
        <w:rPr>
          <w:rFonts w:asciiTheme="minorHAnsi" w:eastAsiaTheme="minorEastAsia" w:hAnsiTheme="minorHAnsi"/>
          <w:bCs w:val="0"/>
          <w:color w:val="auto"/>
        </w:rPr>
        <w:tab/>
      </w:r>
      <w:r>
        <w:t>Introduction</w:t>
      </w:r>
      <w:r>
        <w:tab/>
      </w:r>
      <w:r>
        <w:fldChar w:fldCharType="begin"/>
      </w:r>
      <w:r>
        <w:instrText xml:space="preserve"> PAGEREF _Toc394388978 \h </w:instrText>
      </w:r>
      <w:r>
        <w:fldChar w:fldCharType="separate"/>
      </w:r>
      <w:r w:rsidR="001B48A9">
        <w:t>10</w:t>
      </w:r>
      <w:r>
        <w:fldChar w:fldCharType="end"/>
      </w:r>
    </w:p>
    <w:p w:rsidR="00FE2C8E" w:rsidRDefault="00FE2C8E" w:rsidP="00FF4A9B">
      <w:pPr>
        <w:pStyle w:val="TOC2"/>
        <w:rPr>
          <w:rFonts w:asciiTheme="minorHAnsi" w:eastAsiaTheme="minorEastAsia" w:hAnsiTheme="minorHAnsi"/>
          <w:noProof/>
        </w:rPr>
      </w:pPr>
      <w:r>
        <w:rPr>
          <w:noProof/>
        </w:rPr>
        <w:t>1.1</w:t>
      </w:r>
      <w:r>
        <w:rPr>
          <w:rFonts w:asciiTheme="minorHAnsi" w:eastAsiaTheme="minorEastAsia" w:hAnsiTheme="minorHAnsi"/>
          <w:noProof/>
        </w:rPr>
        <w:tab/>
      </w:r>
      <w:r>
        <w:rPr>
          <w:noProof/>
        </w:rPr>
        <w:t>Introduction</w:t>
      </w:r>
      <w:r>
        <w:rPr>
          <w:noProof/>
        </w:rPr>
        <w:tab/>
      </w:r>
      <w:r>
        <w:rPr>
          <w:noProof/>
        </w:rPr>
        <w:fldChar w:fldCharType="begin"/>
      </w:r>
      <w:r>
        <w:rPr>
          <w:noProof/>
        </w:rPr>
        <w:instrText xml:space="preserve"> PAGEREF _Toc394388979 \h </w:instrText>
      </w:r>
      <w:r>
        <w:rPr>
          <w:noProof/>
        </w:rPr>
      </w:r>
      <w:r>
        <w:rPr>
          <w:noProof/>
        </w:rPr>
        <w:fldChar w:fldCharType="separate"/>
      </w:r>
      <w:r w:rsidR="001B48A9">
        <w:rPr>
          <w:noProof/>
        </w:rPr>
        <w:t>10</w:t>
      </w:r>
      <w:r>
        <w:rPr>
          <w:noProof/>
        </w:rPr>
        <w:fldChar w:fldCharType="end"/>
      </w:r>
    </w:p>
    <w:p w:rsidR="00FE2C8E" w:rsidRDefault="00FE2C8E" w:rsidP="00FF4A9B">
      <w:pPr>
        <w:pStyle w:val="TOC2"/>
        <w:rPr>
          <w:rFonts w:asciiTheme="minorHAnsi" w:eastAsiaTheme="minorEastAsia" w:hAnsiTheme="minorHAnsi"/>
          <w:noProof/>
        </w:rPr>
      </w:pPr>
      <w:r>
        <w:rPr>
          <w:noProof/>
        </w:rPr>
        <w:t>1.2</w:t>
      </w:r>
      <w:r>
        <w:rPr>
          <w:rFonts w:asciiTheme="minorHAnsi" w:eastAsiaTheme="minorEastAsia" w:hAnsiTheme="minorHAnsi"/>
          <w:noProof/>
        </w:rPr>
        <w:tab/>
      </w:r>
      <w:r>
        <w:rPr>
          <w:noProof/>
        </w:rPr>
        <w:t>Importance of women’s economic empowerment in development</w:t>
      </w:r>
      <w:r>
        <w:rPr>
          <w:noProof/>
        </w:rPr>
        <w:tab/>
      </w:r>
      <w:r>
        <w:rPr>
          <w:noProof/>
        </w:rPr>
        <w:fldChar w:fldCharType="begin"/>
      </w:r>
      <w:r>
        <w:rPr>
          <w:noProof/>
        </w:rPr>
        <w:instrText xml:space="preserve"> PAGEREF _Toc394388980 \h </w:instrText>
      </w:r>
      <w:r>
        <w:rPr>
          <w:noProof/>
        </w:rPr>
      </w:r>
      <w:r>
        <w:rPr>
          <w:noProof/>
        </w:rPr>
        <w:fldChar w:fldCharType="separate"/>
      </w:r>
      <w:r w:rsidR="001B48A9">
        <w:rPr>
          <w:noProof/>
        </w:rPr>
        <w:t>11</w:t>
      </w:r>
      <w:r>
        <w:rPr>
          <w:noProof/>
        </w:rPr>
        <w:fldChar w:fldCharType="end"/>
      </w:r>
    </w:p>
    <w:p w:rsidR="00FE2C8E" w:rsidRDefault="00FE2C8E" w:rsidP="00FF4A9B">
      <w:pPr>
        <w:pStyle w:val="TOC2"/>
        <w:rPr>
          <w:rFonts w:asciiTheme="minorHAnsi" w:eastAsiaTheme="minorEastAsia" w:hAnsiTheme="minorHAnsi"/>
          <w:noProof/>
        </w:rPr>
      </w:pPr>
      <w:r>
        <w:rPr>
          <w:noProof/>
        </w:rPr>
        <w:t>1.3</w:t>
      </w:r>
      <w:r>
        <w:rPr>
          <w:rFonts w:asciiTheme="minorHAnsi" w:eastAsiaTheme="minorEastAsia" w:hAnsiTheme="minorHAnsi"/>
          <w:noProof/>
        </w:rPr>
        <w:tab/>
      </w:r>
      <w:r>
        <w:rPr>
          <w:noProof/>
        </w:rPr>
        <w:t>Barriers to women’s economic empowerment</w:t>
      </w:r>
      <w:r>
        <w:rPr>
          <w:noProof/>
        </w:rPr>
        <w:tab/>
      </w:r>
      <w:r>
        <w:rPr>
          <w:noProof/>
        </w:rPr>
        <w:fldChar w:fldCharType="begin"/>
      </w:r>
      <w:r>
        <w:rPr>
          <w:noProof/>
        </w:rPr>
        <w:instrText xml:space="preserve"> PAGEREF _Toc394388981 \h </w:instrText>
      </w:r>
      <w:r>
        <w:rPr>
          <w:noProof/>
        </w:rPr>
      </w:r>
      <w:r>
        <w:rPr>
          <w:noProof/>
        </w:rPr>
        <w:fldChar w:fldCharType="separate"/>
      </w:r>
      <w:r w:rsidR="001B48A9">
        <w:rPr>
          <w:noProof/>
        </w:rPr>
        <w:t>11</w:t>
      </w:r>
      <w:r>
        <w:rPr>
          <w:noProof/>
        </w:rPr>
        <w:fldChar w:fldCharType="end"/>
      </w:r>
    </w:p>
    <w:p w:rsidR="00FE2C8E" w:rsidRDefault="00FE2C8E" w:rsidP="00FF4A9B">
      <w:pPr>
        <w:pStyle w:val="TOC2"/>
        <w:rPr>
          <w:rFonts w:asciiTheme="minorHAnsi" w:eastAsiaTheme="minorEastAsia" w:hAnsiTheme="minorHAnsi"/>
          <w:noProof/>
        </w:rPr>
      </w:pPr>
      <w:r>
        <w:rPr>
          <w:noProof/>
        </w:rPr>
        <w:t>1.4</w:t>
      </w:r>
      <w:r>
        <w:rPr>
          <w:rFonts w:asciiTheme="minorHAnsi" w:eastAsiaTheme="minorEastAsia" w:hAnsiTheme="minorHAnsi"/>
          <w:noProof/>
        </w:rPr>
        <w:tab/>
      </w:r>
      <w:r>
        <w:rPr>
          <w:noProof/>
        </w:rPr>
        <w:t>Key evaluation questions</w:t>
      </w:r>
      <w:r>
        <w:rPr>
          <w:noProof/>
        </w:rPr>
        <w:tab/>
      </w:r>
      <w:r>
        <w:rPr>
          <w:noProof/>
        </w:rPr>
        <w:fldChar w:fldCharType="begin"/>
      </w:r>
      <w:r>
        <w:rPr>
          <w:noProof/>
        </w:rPr>
        <w:instrText xml:space="preserve"> PAGEREF _Toc394388982 \h </w:instrText>
      </w:r>
      <w:r>
        <w:rPr>
          <w:noProof/>
        </w:rPr>
      </w:r>
      <w:r>
        <w:rPr>
          <w:noProof/>
        </w:rPr>
        <w:fldChar w:fldCharType="separate"/>
      </w:r>
      <w:r w:rsidR="001B48A9">
        <w:rPr>
          <w:noProof/>
        </w:rPr>
        <w:t>12</w:t>
      </w:r>
      <w:r>
        <w:rPr>
          <w:noProof/>
        </w:rPr>
        <w:fldChar w:fldCharType="end"/>
      </w:r>
    </w:p>
    <w:p w:rsidR="00FE2C8E" w:rsidRDefault="00FE2C8E" w:rsidP="00FF4A9B">
      <w:pPr>
        <w:pStyle w:val="TOC2"/>
        <w:rPr>
          <w:rFonts w:asciiTheme="minorHAnsi" w:eastAsiaTheme="minorEastAsia" w:hAnsiTheme="minorHAnsi"/>
          <w:noProof/>
        </w:rPr>
      </w:pPr>
      <w:r>
        <w:rPr>
          <w:noProof/>
        </w:rPr>
        <w:t>1.5</w:t>
      </w:r>
      <w:r>
        <w:rPr>
          <w:rFonts w:asciiTheme="minorHAnsi" w:eastAsiaTheme="minorEastAsia" w:hAnsiTheme="minorHAnsi"/>
          <w:noProof/>
        </w:rPr>
        <w:tab/>
      </w:r>
      <w:r>
        <w:rPr>
          <w:noProof/>
        </w:rPr>
        <w:t>Evaluation approach</w:t>
      </w:r>
      <w:r>
        <w:rPr>
          <w:noProof/>
        </w:rPr>
        <w:tab/>
      </w:r>
      <w:r>
        <w:rPr>
          <w:noProof/>
        </w:rPr>
        <w:fldChar w:fldCharType="begin"/>
      </w:r>
      <w:r>
        <w:rPr>
          <w:noProof/>
        </w:rPr>
        <w:instrText xml:space="preserve"> PAGEREF _Toc394388983 \h </w:instrText>
      </w:r>
      <w:r>
        <w:rPr>
          <w:noProof/>
        </w:rPr>
      </w:r>
      <w:r>
        <w:rPr>
          <w:noProof/>
        </w:rPr>
        <w:fldChar w:fldCharType="separate"/>
      </w:r>
      <w:r w:rsidR="001B48A9">
        <w:rPr>
          <w:noProof/>
        </w:rPr>
        <w:t>12</w:t>
      </w:r>
      <w:r>
        <w:rPr>
          <w:noProof/>
        </w:rPr>
        <w:fldChar w:fldCharType="end"/>
      </w:r>
    </w:p>
    <w:p w:rsidR="00FE2C8E" w:rsidRDefault="00FE2C8E">
      <w:pPr>
        <w:pStyle w:val="TOC1"/>
        <w:rPr>
          <w:rFonts w:asciiTheme="minorHAnsi" w:eastAsiaTheme="minorEastAsia" w:hAnsiTheme="minorHAnsi"/>
          <w:bCs w:val="0"/>
          <w:color w:val="auto"/>
        </w:rPr>
      </w:pPr>
      <w:r>
        <w:t>2</w:t>
      </w:r>
      <w:r>
        <w:rPr>
          <w:rFonts w:asciiTheme="minorHAnsi" w:eastAsiaTheme="minorEastAsia" w:hAnsiTheme="minorHAnsi"/>
          <w:bCs w:val="0"/>
          <w:color w:val="auto"/>
        </w:rPr>
        <w:tab/>
      </w:r>
      <w:r>
        <w:t>Australian aid program’s global policy and strategy</w:t>
      </w:r>
      <w:r>
        <w:tab/>
      </w:r>
      <w:r>
        <w:fldChar w:fldCharType="begin"/>
      </w:r>
      <w:r>
        <w:instrText xml:space="preserve"> PAGEREF _Toc394388984 \h </w:instrText>
      </w:r>
      <w:r>
        <w:fldChar w:fldCharType="separate"/>
      </w:r>
      <w:r w:rsidR="001B48A9">
        <w:t>15</w:t>
      </w:r>
      <w:r>
        <w:fldChar w:fldCharType="end"/>
      </w:r>
    </w:p>
    <w:p w:rsidR="00FE2C8E" w:rsidRDefault="00FE2C8E" w:rsidP="00FF4A9B">
      <w:pPr>
        <w:pStyle w:val="TOC2"/>
        <w:rPr>
          <w:rFonts w:asciiTheme="minorHAnsi" w:eastAsiaTheme="minorEastAsia" w:hAnsiTheme="minorHAnsi"/>
          <w:noProof/>
        </w:rPr>
      </w:pPr>
      <w:r>
        <w:rPr>
          <w:noProof/>
        </w:rPr>
        <w:t>2.1</w:t>
      </w:r>
      <w:r>
        <w:rPr>
          <w:rFonts w:asciiTheme="minorHAnsi" w:eastAsiaTheme="minorEastAsia" w:hAnsiTheme="minorHAnsi"/>
          <w:noProof/>
        </w:rPr>
        <w:tab/>
      </w:r>
      <w:r>
        <w:rPr>
          <w:noProof/>
        </w:rPr>
        <w:t>Australian aid program’s approach to gender equality</w:t>
      </w:r>
      <w:r>
        <w:rPr>
          <w:noProof/>
        </w:rPr>
        <w:tab/>
      </w:r>
      <w:r>
        <w:rPr>
          <w:noProof/>
        </w:rPr>
        <w:fldChar w:fldCharType="begin"/>
      </w:r>
      <w:r>
        <w:rPr>
          <w:noProof/>
        </w:rPr>
        <w:instrText xml:space="preserve"> PAGEREF _Toc394388985 \h </w:instrText>
      </w:r>
      <w:r>
        <w:rPr>
          <w:noProof/>
        </w:rPr>
      </w:r>
      <w:r>
        <w:rPr>
          <w:noProof/>
        </w:rPr>
        <w:fldChar w:fldCharType="separate"/>
      </w:r>
      <w:r w:rsidR="001B48A9">
        <w:rPr>
          <w:noProof/>
        </w:rPr>
        <w:t>16</w:t>
      </w:r>
      <w:r>
        <w:rPr>
          <w:noProof/>
        </w:rPr>
        <w:fldChar w:fldCharType="end"/>
      </w:r>
    </w:p>
    <w:p w:rsidR="00FE2C8E" w:rsidRDefault="00FE2C8E" w:rsidP="00FF4A9B">
      <w:pPr>
        <w:pStyle w:val="TOC2"/>
        <w:rPr>
          <w:rFonts w:asciiTheme="minorHAnsi" w:eastAsiaTheme="minorEastAsia" w:hAnsiTheme="minorHAnsi"/>
          <w:noProof/>
        </w:rPr>
      </w:pPr>
      <w:r>
        <w:rPr>
          <w:noProof/>
        </w:rPr>
        <w:t>2.2</w:t>
      </w:r>
      <w:r>
        <w:rPr>
          <w:rFonts w:asciiTheme="minorHAnsi" w:eastAsiaTheme="minorEastAsia" w:hAnsiTheme="minorHAnsi"/>
          <w:noProof/>
        </w:rPr>
        <w:tab/>
      </w:r>
      <w:r>
        <w:rPr>
          <w:noProof/>
        </w:rPr>
        <w:t>Australian aid program’s approach to women’s economic empowerment</w:t>
      </w:r>
      <w:r>
        <w:rPr>
          <w:noProof/>
        </w:rPr>
        <w:tab/>
      </w:r>
      <w:r>
        <w:rPr>
          <w:noProof/>
        </w:rPr>
        <w:fldChar w:fldCharType="begin"/>
      </w:r>
      <w:r>
        <w:rPr>
          <w:noProof/>
        </w:rPr>
        <w:instrText xml:space="preserve"> PAGEREF _Toc394388986 \h </w:instrText>
      </w:r>
      <w:r>
        <w:rPr>
          <w:noProof/>
        </w:rPr>
      </w:r>
      <w:r>
        <w:rPr>
          <w:noProof/>
        </w:rPr>
        <w:fldChar w:fldCharType="separate"/>
      </w:r>
      <w:r w:rsidR="001B48A9">
        <w:rPr>
          <w:noProof/>
        </w:rPr>
        <w:t>19</w:t>
      </w:r>
      <w:r>
        <w:rPr>
          <w:noProof/>
        </w:rPr>
        <w:fldChar w:fldCharType="end"/>
      </w:r>
    </w:p>
    <w:p w:rsidR="00FE2C8E" w:rsidRDefault="00FE2C8E" w:rsidP="00FF4A9B">
      <w:pPr>
        <w:pStyle w:val="TOC2"/>
        <w:rPr>
          <w:rFonts w:asciiTheme="minorHAnsi" w:eastAsiaTheme="minorEastAsia" w:hAnsiTheme="minorHAnsi"/>
          <w:noProof/>
        </w:rPr>
      </w:pPr>
      <w:r>
        <w:rPr>
          <w:noProof/>
        </w:rPr>
        <w:t>2.3</w:t>
      </w:r>
      <w:r>
        <w:rPr>
          <w:rFonts w:asciiTheme="minorHAnsi" w:eastAsiaTheme="minorEastAsia" w:hAnsiTheme="minorHAnsi"/>
          <w:noProof/>
        </w:rPr>
        <w:tab/>
      </w:r>
      <w:r>
        <w:rPr>
          <w:noProof/>
        </w:rPr>
        <w:t>Global approaches to building women’s economic empowerment</w:t>
      </w:r>
      <w:r>
        <w:rPr>
          <w:noProof/>
        </w:rPr>
        <w:tab/>
      </w:r>
      <w:r>
        <w:rPr>
          <w:noProof/>
        </w:rPr>
        <w:fldChar w:fldCharType="begin"/>
      </w:r>
      <w:r>
        <w:rPr>
          <w:noProof/>
        </w:rPr>
        <w:instrText xml:space="preserve"> PAGEREF _Toc394388987 \h </w:instrText>
      </w:r>
      <w:r>
        <w:rPr>
          <w:noProof/>
        </w:rPr>
      </w:r>
      <w:r>
        <w:rPr>
          <w:noProof/>
        </w:rPr>
        <w:fldChar w:fldCharType="separate"/>
      </w:r>
      <w:r w:rsidR="001B48A9">
        <w:rPr>
          <w:noProof/>
        </w:rPr>
        <w:t>20</w:t>
      </w:r>
      <w:r>
        <w:rPr>
          <w:noProof/>
        </w:rPr>
        <w:fldChar w:fldCharType="end"/>
      </w:r>
    </w:p>
    <w:p w:rsidR="00FE2C8E" w:rsidRDefault="00FE2C8E" w:rsidP="00FF4A9B">
      <w:pPr>
        <w:pStyle w:val="TOC2"/>
        <w:rPr>
          <w:rFonts w:asciiTheme="minorHAnsi" w:eastAsiaTheme="minorEastAsia" w:hAnsiTheme="minorHAnsi"/>
          <w:noProof/>
        </w:rPr>
      </w:pPr>
      <w:r>
        <w:rPr>
          <w:noProof/>
        </w:rPr>
        <w:t>2.4</w:t>
      </w:r>
      <w:r>
        <w:rPr>
          <w:rFonts w:asciiTheme="minorHAnsi" w:eastAsiaTheme="minorEastAsia" w:hAnsiTheme="minorHAnsi"/>
          <w:noProof/>
        </w:rPr>
        <w:tab/>
      </w:r>
      <w:r>
        <w:rPr>
          <w:noProof/>
        </w:rPr>
        <w:t>Mainstreaming and targeted approaches</w:t>
      </w:r>
      <w:r>
        <w:rPr>
          <w:noProof/>
        </w:rPr>
        <w:tab/>
      </w:r>
      <w:r>
        <w:rPr>
          <w:noProof/>
        </w:rPr>
        <w:fldChar w:fldCharType="begin"/>
      </w:r>
      <w:r>
        <w:rPr>
          <w:noProof/>
        </w:rPr>
        <w:instrText xml:space="preserve"> PAGEREF _Toc394388988 \h </w:instrText>
      </w:r>
      <w:r>
        <w:rPr>
          <w:noProof/>
        </w:rPr>
      </w:r>
      <w:r>
        <w:rPr>
          <w:noProof/>
        </w:rPr>
        <w:fldChar w:fldCharType="separate"/>
      </w:r>
      <w:r w:rsidR="001B48A9">
        <w:rPr>
          <w:noProof/>
        </w:rPr>
        <w:t>21</w:t>
      </w:r>
      <w:r>
        <w:rPr>
          <w:noProof/>
        </w:rPr>
        <w:fldChar w:fldCharType="end"/>
      </w:r>
    </w:p>
    <w:p w:rsidR="00FE2C8E" w:rsidRDefault="00FE2C8E" w:rsidP="00FF4A9B">
      <w:pPr>
        <w:pStyle w:val="TOC2"/>
        <w:rPr>
          <w:rFonts w:asciiTheme="minorHAnsi" w:eastAsiaTheme="minorEastAsia" w:hAnsiTheme="minorHAnsi"/>
          <w:noProof/>
        </w:rPr>
      </w:pPr>
      <w:r>
        <w:rPr>
          <w:noProof/>
        </w:rPr>
        <w:t>2.5</w:t>
      </w:r>
      <w:r>
        <w:rPr>
          <w:rFonts w:asciiTheme="minorHAnsi" w:eastAsiaTheme="minorEastAsia" w:hAnsiTheme="minorHAnsi"/>
          <w:noProof/>
        </w:rPr>
        <w:tab/>
      </w:r>
      <w:r>
        <w:rPr>
          <w:noProof/>
        </w:rPr>
        <w:t>Gender equality focus in Australian aid programs</w:t>
      </w:r>
      <w:r>
        <w:rPr>
          <w:noProof/>
        </w:rPr>
        <w:tab/>
      </w:r>
      <w:r>
        <w:rPr>
          <w:noProof/>
        </w:rPr>
        <w:fldChar w:fldCharType="begin"/>
      </w:r>
      <w:r>
        <w:rPr>
          <w:noProof/>
        </w:rPr>
        <w:instrText xml:space="preserve"> PAGEREF _Toc394388989 \h </w:instrText>
      </w:r>
      <w:r>
        <w:rPr>
          <w:noProof/>
        </w:rPr>
      </w:r>
      <w:r>
        <w:rPr>
          <w:noProof/>
        </w:rPr>
        <w:fldChar w:fldCharType="separate"/>
      </w:r>
      <w:r w:rsidR="001B48A9">
        <w:rPr>
          <w:noProof/>
        </w:rPr>
        <w:t>22</w:t>
      </w:r>
      <w:r>
        <w:rPr>
          <w:noProof/>
        </w:rPr>
        <w:fldChar w:fldCharType="end"/>
      </w:r>
    </w:p>
    <w:p w:rsidR="00FE2C8E" w:rsidRDefault="00FE2C8E" w:rsidP="00FF4A9B">
      <w:pPr>
        <w:pStyle w:val="TOC2"/>
        <w:rPr>
          <w:rFonts w:asciiTheme="minorHAnsi" w:eastAsiaTheme="minorEastAsia" w:hAnsiTheme="minorHAnsi"/>
          <w:noProof/>
        </w:rPr>
      </w:pPr>
      <w:r>
        <w:rPr>
          <w:noProof/>
        </w:rPr>
        <w:t>2.6</w:t>
      </w:r>
      <w:r>
        <w:rPr>
          <w:rFonts w:asciiTheme="minorHAnsi" w:eastAsiaTheme="minorEastAsia" w:hAnsiTheme="minorHAnsi"/>
          <w:noProof/>
        </w:rPr>
        <w:tab/>
      </w:r>
      <w:r>
        <w:rPr>
          <w:noProof/>
        </w:rPr>
        <w:t>Relationship between gender equality focus and performance</w:t>
      </w:r>
      <w:r>
        <w:rPr>
          <w:noProof/>
        </w:rPr>
        <w:tab/>
      </w:r>
      <w:r>
        <w:rPr>
          <w:noProof/>
        </w:rPr>
        <w:fldChar w:fldCharType="begin"/>
      </w:r>
      <w:r>
        <w:rPr>
          <w:noProof/>
        </w:rPr>
        <w:instrText xml:space="preserve"> PAGEREF _Toc394388990 \h </w:instrText>
      </w:r>
      <w:r>
        <w:rPr>
          <w:noProof/>
        </w:rPr>
      </w:r>
      <w:r>
        <w:rPr>
          <w:noProof/>
        </w:rPr>
        <w:fldChar w:fldCharType="separate"/>
      </w:r>
      <w:r w:rsidR="001B48A9">
        <w:rPr>
          <w:noProof/>
        </w:rPr>
        <w:t>23</w:t>
      </w:r>
      <w:r>
        <w:rPr>
          <w:noProof/>
        </w:rPr>
        <w:fldChar w:fldCharType="end"/>
      </w:r>
    </w:p>
    <w:p w:rsidR="00FE2C8E" w:rsidRDefault="00FE2C8E">
      <w:pPr>
        <w:pStyle w:val="TOC1"/>
        <w:rPr>
          <w:rFonts w:asciiTheme="minorHAnsi" w:eastAsiaTheme="minorEastAsia" w:hAnsiTheme="minorHAnsi"/>
          <w:bCs w:val="0"/>
          <w:color w:val="auto"/>
        </w:rPr>
      </w:pPr>
      <w:r>
        <w:t>3</w:t>
      </w:r>
      <w:r>
        <w:rPr>
          <w:rFonts w:asciiTheme="minorHAnsi" w:eastAsiaTheme="minorEastAsia" w:hAnsiTheme="minorHAnsi"/>
          <w:bCs w:val="0"/>
          <w:color w:val="auto"/>
        </w:rPr>
        <w:tab/>
      </w:r>
      <w:r>
        <w:t>Economic sector policy and programming</w:t>
      </w:r>
      <w:r>
        <w:tab/>
      </w:r>
      <w:r>
        <w:fldChar w:fldCharType="begin"/>
      </w:r>
      <w:r>
        <w:instrText xml:space="preserve"> PAGEREF _Toc394388991 \h </w:instrText>
      </w:r>
      <w:r>
        <w:fldChar w:fldCharType="separate"/>
      </w:r>
      <w:r w:rsidR="001B48A9">
        <w:t>26</w:t>
      </w:r>
      <w:r>
        <w:fldChar w:fldCharType="end"/>
      </w:r>
    </w:p>
    <w:p w:rsidR="00FE2C8E" w:rsidRDefault="00FE2C8E" w:rsidP="00FF4A9B">
      <w:pPr>
        <w:pStyle w:val="TOC2"/>
        <w:rPr>
          <w:rFonts w:asciiTheme="minorHAnsi" w:eastAsiaTheme="minorEastAsia" w:hAnsiTheme="minorHAnsi"/>
          <w:noProof/>
        </w:rPr>
      </w:pPr>
      <w:r>
        <w:rPr>
          <w:noProof/>
        </w:rPr>
        <w:t>3.1</w:t>
      </w:r>
      <w:r>
        <w:rPr>
          <w:rFonts w:asciiTheme="minorHAnsi" w:eastAsiaTheme="minorEastAsia" w:hAnsiTheme="minorHAnsi"/>
          <w:noProof/>
        </w:rPr>
        <w:tab/>
      </w:r>
      <w:r>
        <w:rPr>
          <w:noProof/>
        </w:rPr>
        <w:t>Agriculture and rural development</w:t>
      </w:r>
      <w:r>
        <w:rPr>
          <w:noProof/>
        </w:rPr>
        <w:tab/>
      </w:r>
      <w:r>
        <w:rPr>
          <w:noProof/>
        </w:rPr>
        <w:fldChar w:fldCharType="begin"/>
      </w:r>
      <w:r>
        <w:rPr>
          <w:noProof/>
        </w:rPr>
        <w:instrText xml:space="preserve"> PAGEREF _Toc394388992 \h </w:instrText>
      </w:r>
      <w:r>
        <w:rPr>
          <w:noProof/>
        </w:rPr>
      </w:r>
      <w:r>
        <w:rPr>
          <w:noProof/>
        </w:rPr>
        <w:fldChar w:fldCharType="separate"/>
      </w:r>
      <w:r w:rsidR="001B48A9">
        <w:rPr>
          <w:noProof/>
        </w:rPr>
        <w:t>27</w:t>
      </w:r>
      <w:r>
        <w:rPr>
          <w:noProof/>
        </w:rPr>
        <w:fldChar w:fldCharType="end"/>
      </w:r>
    </w:p>
    <w:p w:rsidR="00FE2C8E" w:rsidRDefault="00FE2C8E" w:rsidP="00FF4A9B">
      <w:pPr>
        <w:pStyle w:val="TOC2"/>
        <w:rPr>
          <w:rFonts w:asciiTheme="minorHAnsi" w:eastAsiaTheme="minorEastAsia" w:hAnsiTheme="minorHAnsi"/>
          <w:noProof/>
        </w:rPr>
      </w:pPr>
      <w:r w:rsidRPr="003C799A">
        <w:rPr>
          <w:rFonts w:eastAsia="Calibri"/>
          <w:noProof/>
        </w:rPr>
        <w:t>3.2</w:t>
      </w:r>
      <w:r>
        <w:rPr>
          <w:rFonts w:asciiTheme="minorHAnsi" w:eastAsiaTheme="minorEastAsia" w:hAnsiTheme="minorHAnsi"/>
          <w:noProof/>
        </w:rPr>
        <w:tab/>
      </w:r>
      <w:r w:rsidRPr="003C799A">
        <w:rPr>
          <w:rFonts w:eastAsia="Calibri"/>
          <w:noProof/>
        </w:rPr>
        <w:t>Business and banking</w:t>
      </w:r>
      <w:r>
        <w:rPr>
          <w:noProof/>
        </w:rPr>
        <w:tab/>
      </w:r>
      <w:r>
        <w:rPr>
          <w:noProof/>
        </w:rPr>
        <w:fldChar w:fldCharType="begin"/>
      </w:r>
      <w:r>
        <w:rPr>
          <w:noProof/>
        </w:rPr>
        <w:instrText xml:space="preserve"> PAGEREF _Toc394388993 \h </w:instrText>
      </w:r>
      <w:r>
        <w:rPr>
          <w:noProof/>
        </w:rPr>
      </w:r>
      <w:r>
        <w:rPr>
          <w:noProof/>
        </w:rPr>
        <w:fldChar w:fldCharType="separate"/>
      </w:r>
      <w:r w:rsidR="001B48A9">
        <w:rPr>
          <w:noProof/>
        </w:rPr>
        <w:t>31</w:t>
      </w:r>
      <w:r>
        <w:rPr>
          <w:noProof/>
        </w:rPr>
        <w:fldChar w:fldCharType="end"/>
      </w:r>
    </w:p>
    <w:p w:rsidR="00FE2C8E" w:rsidRDefault="00FE2C8E" w:rsidP="00FF4A9B">
      <w:pPr>
        <w:pStyle w:val="TOC2"/>
        <w:rPr>
          <w:rFonts w:asciiTheme="minorHAnsi" w:eastAsiaTheme="minorEastAsia" w:hAnsiTheme="minorHAnsi"/>
          <w:noProof/>
        </w:rPr>
      </w:pPr>
      <w:r>
        <w:rPr>
          <w:noProof/>
        </w:rPr>
        <w:t>3.3</w:t>
      </w:r>
      <w:r>
        <w:rPr>
          <w:rFonts w:asciiTheme="minorHAnsi" w:eastAsiaTheme="minorEastAsia" w:hAnsiTheme="minorHAnsi"/>
          <w:noProof/>
        </w:rPr>
        <w:tab/>
      </w:r>
      <w:r>
        <w:rPr>
          <w:noProof/>
        </w:rPr>
        <w:t>Energy</w:t>
      </w:r>
      <w:r>
        <w:rPr>
          <w:noProof/>
        </w:rPr>
        <w:tab/>
      </w:r>
      <w:r>
        <w:rPr>
          <w:noProof/>
        </w:rPr>
        <w:fldChar w:fldCharType="begin"/>
      </w:r>
      <w:r>
        <w:rPr>
          <w:noProof/>
        </w:rPr>
        <w:instrText xml:space="preserve"> PAGEREF _Toc394388994 \h </w:instrText>
      </w:r>
      <w:r>
        <w:rPr>
          <w:noProof/>
        </w:rPr>
      </w:r>
      <w:r>
        <w:rPr>
          <w:noProof/>
        </w:rPr>
        <w:fldChar w:fldCharType="separate"/>
      </w:r>
      <w:r w:rsidR="001B48A9">
        <w:rPr>
          <w:noProof/>
        </w:rPr>
        <w:t>38</w:t>
      </w:r>
      <w:r>
        <w:rPr>
          <w:noProof/>
        </w:rPr>
        <w:fldChar w:fldCharType="end"/>
      </w:r>
    </w:p>
    <w:p w:rsidR="00FE2C8E" w:rsidRDefault="00FE2C8E" w:rsidP="00FF4A9B">
      <w:pPr>
        <w:pStyle w:val="TOC2"/>
        <w:rPr>
          <w:rFonts w:asciiTheme="minorHAnsi" w:eastAsiaTheme="minorEastAsia" w:hAnsiTheme="minorHAnsi"/>
          <w:noProof/>
        </w:rPr>
      </w:pPr>
      <w:r>
        <w:rPr>
          <w:noProof/>
        </w:rPr>
        <w:t>3.4</w:t>
      </w:r>
      <w:r>
        <w:rPr>
          <w:rFonts w:asciiTheme="minorHAnsi" w:eastAsiaTheme="minorEastAsia" w:hAnsiTheme="minorHAnsi"/>
          <w:noProof/>
        </w:rPr>
        <w:tab/>
      </w:r>
      <w:r>
        <w:rPr>
          <w:noProof/>
        </w:rPr>
        <w:t>Trade</w:t>
      </w:r>
      <w:r>
        <w:rPr>
          <w:noProof/>
        </w:rPr>
        <w:tab/>
      </w:r>
      <w:r>
        <w:rPr>
          <w:noProof/>
        </w:rPr>
        <w:fldChar w:fldCharType="begin"/>
      </w:r>
      <w:r>
        <w:rPr>
          <w:noProof/>
        </w:rPr>
        <w:instrText xml:space="preserve"> PAGEREF _Toc394388995 \h </w:instrText>
      </w:r>
      <w:r>
        <w:rPr>
          <w:noProof/>
        </w:rPr>
      </w:r>
      <w:r>
        <w:rPr>
          <w:noProof/>
        </w:rPr>
        <w:fldChar w:fldCharType="separate"/>
      </w:r>
      <w:r w:rsidR="001B48A9">
        <w:rPr>
          <w:noProof/>
        </w:rPr>
        <w:t>40</w:t>
      </w:r>
      <w:r>
        <w:rPr>
          <w:noProof/>
        </w:rPr>
        <w:fldChar w:fldCharType="end"/>
      </w:r>
    </w:p>
    <w:p w:rsidR="00FE2C8E" w:rsidRDefault="00FE2C8E" w:rsidP="00FF4A9B">
      <w:pPr>
        <w:pStyle w:val="TOC2"/>
        <w:rPr>
          <w:rFonts w:asciiTheme="minorHAnsi" w:eastAsiaTheme="minorEastAsia" w:hAnsiTheme="minorHAnsi"/>
          <w:noProof/>
        </w:rPr>
      </w:pPr>
      <w:r>
        <w:rPr>
          <w:noProof/>
        </w:rPr>
        <w:t>3.5</w:t>
      </w:r>
      <w:r>
        <w:rPr>
          <w:rFonts w:asciiTheme="minorHAnsi" w:eastAsiaTheme="minorEastAsia" w:hAnsiTheme="minorHAnsi"/>
          <w:noProof/>
        </w:rPr>
        <w:tab/>
      </w:r>
      <w:r>
        <w:rPr>
          <w:noProof/>
        </w:rPr>
        <w:t>Transport and storage</w:t>
      </w:r>
      <w:r>
        <w:rPr>
          <w:noProof/>
        </w:rPr>
        <w:tab/>
      </w:r>
      <w:r>
        <w:rPr>
          <w:noProof/>
        </w:rPr>
        <w:fldChar w:fldCharType="begin"/>
      </w:r>
      <w:r>
        <w:rPr>
          <w:noProof/>
        </w:rPr>
        <w:instrText xml:space="preserve"> PAGEREF _Toc394388996 \h </w:instrText>
      </w:r>
      <w:r>
        <w:rPr>
          <w:noProof/>
        </w:rPr>
      </w:r>
      <w:r>
        <w:rPr>
          <w:noProof/>
        </w:rPr>
        <w:fldChar w:fldCharType="separate"/>
      </w:r>
      <w:r w:rsidR="001B48A9">
        <w:rPr>
          <w:noProof/>
        </w:rPr>
        <w:t>43</w:t>
      </w:r>
      <w:r>
        <w:rPr>
          <w:noProof/>
        </w:rPr>
        <w:fldChar w:fldCharType="end"/>
      </w:r>
    </w:p>
    <w:p w:rsidR="00FE2C8E" w:rsidRDefault="00FE2C8E" w:rsidP="00FF4A9B">
      <w:pPr>
        <w:pStyle w:val="TOC2"/>
        <w:rPr>
          <w:rFonts w:asciiTheme="minorHAnsi" w:eastAsiaTheme="minorEastAsia" w:hAnsiTheme="minorHAnsi"/>
          <w:noProof/>
        </w:rPr>
      </w:pPr>
      <w:r>
        <w:rPr>
          <w:noProof/>
        </w:rPr>
        <w:t>3.6</w:t>
      </w:r>
      <w:r>
        <w:rPr>
          <w:rFonts w:asciiTheme="minorHAnsi" w:eastAsiaTheme="minorEastAsia" w:hAnsiTheme="minorHAnsi"/>
          <w:noProof/>
        </w:rPr>
        <w:tab/>
      </w:r>
      <w:r>
        <w:rPr>
          <w:noProof/>
        </w:rPr>
        <w:t>Cross-sectoral synthesis</w:t>
      </w:r>
      <w:r>
        <w:rPr>
          <w:noProof/>
        </w:rPr>
        <w:tab/>
      </w:r>
      <w:r>
        <w:rPr>
          <w:noProof/>
        </w:rPr>
        <w:fldChar w:fldCharType="begin"/>
      </w:r>
      <w:r>
        <w:rPr>
          <w:noProof/>
        </w:rPr>
        <w:instrText xml:space="preserve"> PAGEREF _Toc394388997 \h </w:instrText>
      </w:r>
      <w:r>
        <w:rPr>
          <w:noProof/>
        </w:rPr>
      </w:r>
      <w:r>
        <w:rPr>
          <w:noProof/>
        </w:rPr>
        <w:fldChar w:fldCharType="separate"/>
      </w:r>
      <w:r w:rsidR="001B48A9">
        <w:rPr>
          <w:noProof/>
        </w:rPr>
        <w:t>49</w:t>
      </w:r>
      <w:r>
        <w:rPr>
          <w:noProof/>
        </w:rPr>
        <w:fldChar w:fldCharType="end"/>
      </w:r>
    </w:p>
    <w:p w:rsidR="00FE2C8E" w:rsidRDefault="00FE2C8E">
      <w:pPr>
        <w:pStyle w:val="TOC1"/>
        <w:rPr>
          <w:rFonts w:asciiTheme="minorHAnsi" w:eastAsiaTheme="minorEastAsia" w:hAnsiTheme="minorHAnsi"/>
          <w:bCs w:val="0"/>
          <w:color w:val="auto"/>
        </w:rPr>
      </w:pPr>
      <w:r w:rsidRPr="003C799A">
        <w:rPr>
          <w:rFonts w:eastAsia="Calibri"/>
        </w:rPr>
        <w:t>4</w:t>
      </w:r>
      <w:r>
        <w:rPr>
          <w:rFonts w:asciiTheme="minorHAnsi" w:eastAsiaTheme="minorEastAsia" w:hAnsiTheme="minorHAnsi"/>
          <w:bCs w:val="0"/>
          <w:color w:val="auto"/>
        </w:rPr>
        <w:tab/>
      </w:r>
      <w:r w:rsidRPr="003C799A">
        <w:rPr>
          <w:rFonts w:eastAsia="Calibri"/>
        </w:rPr>
        <w:t>Country program strategies and practices</w:t>
      </w:r>
      <w:r>
        <w:tab/>
      </w:r>
      <w:r>
        <w:fldChar w:fldCharType="begin"/>
      </w:r>
      <w:r>
        <w:instrText xml:space="preserve"> PAGEREF _Toc394388998 \h </w:instrText>
      </w:r>
      <w:r>
        <w:fldChar w:fldCharType="separate"/>
      </w:r>
      <w:r w:rsidR="001B48A9">
        <w:t>55</w:t>
      </w:r>
      <w:r>
        <w:fldChar w:fldCharType="end"/>
      </w:r>
    </w:p>
    <w:p w:rsidR="00FE2C8E" w:rsidRDefault="00FE2C8E" w:rsidP="00FF4A9B">
      <w:pPr>
        <w:pStyle w:val="TOC2"/>
        <w:rPr>
          <w:rFonts w:asciiTheme="minorHAnsi" w:eastAsiaTheme="minorEastAsia" w:hAnsiTheme="minorHAnsi"/>
          <w:noProof/>
        </w:rPr>
      </w:pPr>
      <w:r>
        <w:rPr>
          <w:noProof/>
        </w:rPr>
        <w:t>4.1</w:t>
      </w:r>
      <w:r>
        <w:rPr>
          <w:rFonts w:asciiTheme="minorHAnsi" w:eastAsiaTheme="minorEastAsia" w:hAnsiTheme="minorHAnsi"/>
          <w:noProof/>
        </w:rPr>
        <w:tab/>
      </w:r>
      <w:r>
        <w:rPr>
          <w:noProof/>
        </w:rPr>
        <w:t>Country program strategies and the macroeconomic context</w:t>
      </w:r>
      <w:r>
        <w:rPr>
          <w:noProof/>
        </w:rPr>
        <w:tab/>
      </w:r>
      <w:r>
        <w:rPr>
          <w:noProof/>
        </w:rPr>
        <w:fldChar w:fldCharType="begin"/>
      </w:r>
      <w:r>
        <w:rPr>
          <w:noProof/>
        </w:rPr>
        <w:instrText xml:space="preserve"> PAGEREF _Toc394388999 \h </w:instrText>
      </w:r>
      <w:r>
        <w:rPr>
          <w:noProof/>
        </w:rPr>
      </w:r>
      <w:r>
        <w:rPr>
          <w:noProof/>
        </w:rPr>
        <w:fldChar w:fldCharType="separate"/>
      </w:r>
      <w:r w:rsidR="001B48A9">
        <w:rPr>
          <w:noProof/>
        </w:rPr>
        <w:t>56</w:t>
      </w:r>
      <w:r>
        <w:rPr>
          <w:noProof/>
        </w:rPr>
        <w:fldChar w:fldCharType="end"/>
      </w:r>
    </w:p>
    <w:p w:rsidR="00FE2C8E" w:rsidRDefault="00FE2C8E" w:rsidP="00FF4A9B">
      <w:pPr>
        <w:pStyle w:val="TOC2"/>
        <w:rPr>
          <w:rFonts w:asciiTheme="minorHAnsi" w:eastAsiaTheme="minorEastAsia" w:hAnsiTheme="minorHAnsi"/>
          <w:noProof/>
        </w:rPr>
      </w:pPr>
      <w:r>
        <w:rPr>
          <w:noProof/>
        </w:rPr>
        <w:t>4.2</w:t>
      </w:r>
      <w:r>
        <w:rPr>
          <w:rFonts w:asciiTheme="minorHAnsi" w:eastAsiaTheme="minorEastAsia" w:hAnsiTheme="minorHAnsi"/>
          <w:noProof/>
        </w:rPr>
        <w:tab/>
      </w:r>
      <w:r>
        <w:rPr>
          <w:noProof/>
        </w:rPr>
        <w:t>Alignment with Australian aid policy on gender equality</w:t>
      </w:r>
      <w:r>
        <w:rPr>
          <w:noProof/>
        </w:rPr>
        <w:tab/>
      </w:r>
      <w:r>
        <w:rPr>
          <w:noProof/>
        </w:rPr>
        <w:fldChar w:fldCharType="begin"/>
      </w:r>
      <w:r>
        <w:rPr>
          <w:noProof/>
        </w:rPr>
        <w:instrText xml:space="preserve"> PAGEREF _Toc394389000 \h </w:instrText>
      </w:r>
      <w:r>
        <w:rPr>
          <w:noProof/>
        </w:rPr>
      </w:r>
      <w:r>
        <w:rPr>
          <w:noProof/>
        </w:rPr>
        <w:fldChar w:fldCharType="separate"/>
      </w:r>
      <w:r w:rsidR="001B48A9">
        <w:rPr>
          <w:noProof/>
        </w:rPr>
        <w:t>58</w:t>
      </w:r>
      <w:r>
        <w:rPr>
          <w:noProof/>
        </w:rPr>
        <w:fldChar w:fldCharType="end"/>
      </w:r>
    </w:p>
    <w:p w:rsidR="00FE2C8E" w:rsidRDefault="00FE2C8E" w:rsidP="00FF4A9B">
      <w:pPr>
        <w:pStyle w:val="TOC2"/>
        <w:rPr>
          <w:rFonts w:asciiTheme="minorHAnsi" w:eastAsiaTheme="minorEastAsia" w:hAnsiTheme="minorHAnsi"/>
          <w:noProof/>
        </w:rPr>
      </w:pPr>
      <w:r w:rsidRPr="003C799A">
        <w:rPr>
          <w:noProof/>
        </w:rPr>
        <w:t>4.3</w:t>
      </w:r>
      <w:r>
        <w:rPr>
          <w:rFonts w:asciiTheme="minorHAnsi" w:eastAsiaTheme="minorEastAsia" w:hAnsiTheme="minorHAnsi"/>
          <w:noProof/>
        </w:rPr>
        <w:tab/>
      </w:r>
      <w:r w:rsidRPr="003C799A">
        <w:rPr>
          <w:noProof/>
        </w:rPr>
        <w:t>The Australian aid program’s influence on partners</w:t>
      </w:r>
      <w:r>
        <w:rPr>
          <w:noProof/>
        </w:rPr>
        <w:tab/>
      </w:r>
      <w:r>
        <w:rPr>
          <w:noProof/>
        </w:rPr>
        <w:fldChar w:fldCharType="begin"/>
      </w:r>
      <w:r>
        <w:rPr>
          <w:noProof/>
        </w:rPr>
        <w:instrText xml:space="preserve"> PAGEREF _Toc394389001 \h </w:instrText>
      </w:r>
      <w:r>
        <w:rPr>
          <w:noProof/>
        </w:rPr>
      </w:r>
      <w:r>
        <w:rPr>
          <w:noProof/>
        </w:rPr>
        <w:fldChar w:fldCharType="separate"/>
      </w:r>
      <w:r w:rsidR="001B48A9">
        <w:rPr>
          <w:noProof/>
        </w:rPr>
        <w:t>66</w:t>
      </w:r>
      <w:r>
        <w:rPr>
          <w:noProof/>
        </w:rPr>
        <w:fldChar w:fldCharType="end"/>
      </w:r>
    </w:p>
    <w:p w:rsidR="00FE2C8E" w:rsidRDefault="00FE2C8E">
      <w:pPr>
        <w:pStyle w:val="TOC1"/>
        <w:rPr>
          <w:rFonts w:asciiTheme="minorHAnsi" w:eastAsiaTheme="minorEastAsia" w:hAnsiTheme="minorHAnsi"/>
          <w:bCs w:val="0"/>
          <w:color w:val="auto"/>
        </w:rPr>
      </w:pPr>
      <w:r w:rsidRPr="003C799A">
        <w:rPr>
          <w:rFonts w:eastAsia="Calibri"/>
        </w:rPr>
        <w:t>5</w:t>
      </w:r>
      <w:r>
        <w:rPr>
          <w:rFonts w:asciiTheme="minorHAnsi" w:eastAsiaTheme="minorEastAsia" w:hAnsiTheme="minorHAnsi"/>
          <w:bCs w:val="0"/>
          <w:color w:val="auto"/>
        </w:rPr>
        <w:tab/>
      </w:r>
      <w:r w:rsidRPr="003C799A">
        <w:rPr>
          <w:rFonts w:eastAsia="Calibri"/>
        </w:rPr>
        <w:t>Monitoring and evaluation</w:t>
      </w:r>
      <w:r>
        <w:tab/>
      </w:r>
      <w:r>
        <w:fldChar w:fldCharType="begin"/>
      </w:r>
      <w:r>
        <w:instrText xml:space="preserve"> PAGEREF _Toc394389002 \h </w:instrText>
      </w:r>
      <w:r>
        <w:fldChar w:fldCharType="separate"/>
      </w:r>
      <w:r w:rsidR="001B48A9">
        <w:t>69</w:t>
      </w:r>
      <w:r>
        <w:fldChar w:fldCharType="end"/>
      </w:r>
    </w:p>
    <w:p w:rsidR="00FE2C8E" w:rsidRDefault="00FE2C8E" w:rsidP="00FF4A9B">
      <w:pPr>
        <w:pStyle w:val="TOC2"/>
        <w:rPr>
          <w:rFonts w:asciiTheme="minorHAnsi" w:eastAsiaTheme="minorEastAsia" w:hAnsiTheme="minorHAnsi"/>
          <w:noProof/>
        </w:rPr>
      </w:pPr>
      <w:r w:rsidRPr="003C799A">
        <w:rPr>
          <w:noProof/>
        </w:rPr>
        <w:t>5.1</w:t>
      </w:r>
      <w:r>
        <w:rPr>
          <w:rFonts w:asciiTheme="minorHAnsi" w:eastAsiaTheme="minorEastAsia" w:hAnsiTheme="minorHAnsi"/>
          <w:noProof/>
        </w:rPr>
        <w:tab/>
      </w:r>
      <w:r w:rsidRPr="003C799A">
        <w:rPr>
          <w:noProof/>
        </w:rPr>
        <w:t>Importance of monitoring and evaluation</w:t>
      </w:r>
      <w:r>
        <w:rPr>
          <w:noProof/>
        </w:rPr>
        <w:tab/>
      </w:r>
      <w:r>
        <w:rPr>
          <w:noProof/>
        </w:rPr>
        <w:fldChar w:fldCharType="begin"/>
      </w:r>
      <w:r>
        <w:rPr>
          <w:noProof/>
        </w:rPr>
        <w:instrText xml:space="preserve"> PAGEREF _Toc394389003 \h </w:instrText>
      </w:r>
      <w:r>
        <w:rPr>
          <w:noProof/>
        </w:rPr>
      </w:r>
      <w:r>
        <w:rPr>
          <w:noProof/>
        </w:rPr>
        <w:fldChar w:fldCharType="separate"/>
      </w:r>
      <w:r w:rsidR="001B48A9">
        <w:rPr>
          <w:noProof/>
        </w:rPr>
        <w:t>70</w:t>
      </w:r>
      <w:r>
        <w:rPr>
          <w:noProof/>
        </w:rPr>
        <w:fldChar w:fldCharType="end"/>
      </w:r>
    </w:p>
    <w:p w:rsidR="00FE2C8E" w:rsidRDefault="00FE2C8E" w:rsidP="00FF4A9B">
      <w:pPr>
        <w:pStyle w:val="TOC2"/>
        <w:rPr>
          <w:rFonts w:asciiTheme="minorHAnsi" w:eastAsiaTheme="minorEastAsia" w:hAnsiTheme="minorHAnsi"/>
          <w:noProof/>
        </w:rPr>
      </w:pPr>
      <w:r>
        <w:rPr>
          <w:noProof/>
        </w:rPr>
        <w:t>5.2</w:t>
      </w:r>
      <w:r>
        <w:rPr>
          <w:rFonts w:asciiTheme="minorHAnsi" w:eastAsiaTheme="minorEastAsia" w:hAnsiTheme="minorHAnsi"/>
          <w:noProof/>
        </w:rPr>
        <w:tab/>
      </w:r>
      <w:r>
        <w:rPr>
          <w:noProof/>
        </w:rPr>
        <w:t xml:space="preserve">Gender within </w:t>
      </w:r>
      <w:r w:rsidRPr="003C799A">
        <w:rPr>
          <w:rFonts w:eastAsia="Calibri"/>
          <w:noProof/>
        </w:rPr>
        <w:t>monitoring and evaluation</w:t>
      </w:r>
      <w:r>
        <w:rPr>
          <w:noProof/>
        </w:rPr>
        <w:t xml:space="preserve"> systems</w:t>
      </w:r>
      <w:r>
        <w:rPr>
          <w:noProof/>
        </w:rPr>
        <w:tab/>
      </w:r>
      <w:r>
        <w:rPr>
          <w:noProof/>
        </w:rPr>
        <w:fldChar w:fldCharType="begin"/>
      </w:r>
      <w:r>
        <w:rPr>
          <w:noProof/>
        </w:rPr>
        <w:instrText xml:space="preserve"> PAGEREF _Toc394389004 \h </w:instrText>
      </w:r>
      <w:r>
        <w:rPr>
          <w:noProof/>
        </w:rPr>
      </w:r>
      <w:r>
        <w:rPr>
          <w:noProof/>
        </w:rPr>
        <w:fldChar w:fldCharType="separate"/>
      </w:r>
      <w:r w:rsidR="001B48A9">
        <w:rPr>
          <w:noProof/>
        </w:rPr>
        <w:t>70</w:t>
      </w:r>
      <w:r>
        <w:rPr>
          <w:noProof/>
        </w:rPr>
        <w:fldChar w:fldCharType="end"/>
      </w:r>
    </w:p>
    <w:p w:rsidR="00FE2C8E" w:rsidRDefault="00FE2C8E" w:rsidP="00FF4A9B">
      <w:pPr>
        <w:pStyle w:val="TOC2"/>
        <w:rPr>
          <w:rFonts w:asciiTheme="minorHAnsi" w:eastAsiaTheme="minorEastAsia" w:hAnsiTheme="minorHAnsi"/>
          <w:noProof/>
        </w:rPr>
      </w:pPr>
      <w:r>
        <w:rPr>
          <w:noProof/>
        </w:rPr>
        <w:t>5.3</w:t>
      </w:r>
      <w:r>
        <w:rPr>
          <w:rFonts w:asciiTheme="minorHAnsi" w:eastAsiaTheme="minorEastAsia" w:hAnsiTheme="minorHAnsi"/>
          <w:noProof/>
        </w:rPr>
        <w:tab/>
      </w:r>
      <w:r>
        <w:rPr>
          <w:noProof/>
        </w:rPr>
        <w:t>Findings</w:t>
      </w:r>
      <w:r>
        <w:rPr>
          <w:noProof/>
        </w:rPr>
        <w:tab/>
      </w:r>
      <w:r>
        <w:rPr>
          <w:noProof/>
        </w:rPr>
        <w:fldChar w:fldCharType="begin"/>
      </w:r>
      <w:r>
        <w:rPr>
          <w:noProof/>
        </w:rPr>
        <w:instrText xml:space="preserve"> PAGEREF _Toc394389005 \h </w:instrText>
      </w:r>
      <w:r>
        <w:rPr>
          <w:noProof/>
        </w:rPr>
      </w:r>
      <w:r>
        <w:rPr>
          <w:noProof/>
        </w:rPr>
        <w:fldChar w:fldCharType="separate"/>
      </w:r>
      <w:r w:rsidR="001B48A9">
        <w:rPr>
          <w:noProof/>
        </w:rPr>
        <w:t>71</w:t>
      </w:r>
      <w:r>
        <w:rPr>
          <w:noProof/>
        </w:rPr>
        <w:fldChar w:fldCharType="end"/>
      </w:r>
    </w:p>
    <w:p w:rsidR="00FE2C8E" w:rsidRDefault="00FE2C8E">
      <w:pPr>
        <w:pStyle w:val="TOC1"/>
        <w:rPr>
          <w:rFonts w:asciiTheme="minorHAnsi" w:eastAsiaTheme="minorEastAsia" w:hAnsiTheme="minorHAnsi"/>
          <w:bCs w:val="0"/>
          <w:color w:val="auto"/>
        </w:rPr>
      </w:pPr>
      <w:r>
        <w:t>6</w:t>
      </w:r>
      <w:r>
        <w:rPr>
          <w:rFonts w:asciiTheme="minorHAnsi" w:eastAsiaTheme="minorEastAsia" w:hAnsiTheme="minorHAnsi"/>
          <w:bCs w:val="0"/>
          <w:color w:val="auto"/>
        </w:rPr>
        <w:tab/>
      </w:r>
      <w:r>
        <w:t>Next steps</w:t>
      </w:r>
      <w:r>
        <w:tab/>
      </w:r>
      <w:r>
        <w:fldChar w:fldCharType="begin"/>
      </w:r>
      <w:r>
        <w:instrText xml:space="preserve"> PAGEREF _Toc394389006 \h </w:instrText>
      </w:r>
      <w:r>
        <w:fldChar w:fldCharType="separate"/>
      </w:r>
      <w:r w:rsidR="001B48A9">
        <w:t>76</w:t>
      </w:r>
      <w:r>
        <w:fldChar w:fldCharType="end"/>
      </w:r>
    </w:p>
    <w:p w:rsidR="00FE2C8E" w:rsidRDefault="00FE2C8E">
      <w:pPr>
        <w:pStyle w:val="TOC1"/>
        <w:tabs>
          <w:tab w:val="left" w:pos="1440"/>
        </w:tabs>
        <w:rPr>
          <w:rFonts w:asciiTheme="minorHAnsi" w:eastAsiaTheme="minorEastAsia" w:hAnsiTheme="minorHAnsi"/>
          <w:bCs w:val="0"/>
          <w:color w:val="auto"/>
        </w:rPr>
      </w:pPr>
      <w:r>
        <w:lastRenderedPageBreak/>
        <w:t>Appendix 1</w:t>
      </w:r>
      <w:r>
        <w:rPr>
          <w:rFonts w:asciiTheme="minorHAnsi" w:eastAsiaTheme="minorEastAsia" w:hAnsiTheme="minorHAnsi"/>
          <w:bCs w:val="0"/>
          <w:color w:val="auto"/>
        </w:rPr>
        <w:tab/>
      </w:r>
      <w:r>
        <w:t>Evaluation scope and methods</w:t>
      </w:r>
      <w:r>
        <w:tab/>
      </w:r>
      <w:r>
        <w:fldChar w:fldCharType="begin"/>
      </w:r>
      <w:r>
        <w:instrText xml:space="preserve"> PAGEREF _Toc394389007 \h </w:instrText>
      </w:r>
      <w:r>
        <w:fldChar w:fldCharType="separate"/>
      </w:r>
      <w:r w:rsidR="001B48A9">
        <w:t>78</w:t>
      </w:r>
      <w:r>
        <w:fldChar w:fldCharType="end"/>
      </w:r>
    </w:p>
    <w:p w:rsidR="00FE2C8E" w:rsidRDefault="00FE2C8E">
      <w:pPr>
        <w:pStyle w:val="TOC1"/>
        <w:rPr>
          <w:rFonts w:asciiTheme="minorHAnsi" w:eastAsiaTheme="minorEastAsia" w:hAnsiTheme="minorHAnsi"/>
          <w:bCs w:val="0"/>
          <w:color w:val="auto"/>
        </w:rPr>
      </w:pPr>
      <w:r>
        <w:t>Acronyms and abbreviations</w:t>
      </w:r>
      <w:r>
        <w:tab/>
      </w:r>
      <w:r>
        <w:fldChar w:fldCharType="begin"/>
      </w:r>
      <w:r>
        <w:instrText xml:space="preserve"> PAGEREF _Toc394389008 \h </w:instrText>
      </w:r>
      <w:r>
        <w:fldChar w:fldCharType="separate"/>
      </w:r>
      <w:r w:rsidR="001B48A9">
        <w:t>99</w:t>
      </w:r>
      <w:r>
        <w:fldChar w:fldCharType="end"/>
      </w:r>
    </w:p>
    <w:p w:rsidR="00FE2C8E" w:rsidRDefault="00FE2C8E">
      <w:pPr>
        <w:pStyle w:val="TOC1"/>
        <w:rPr>
          <w:rFonts w:asciiTheme="minorHAnsi" w:eastAsiaTheme="minorEastAsia" w:hAnsiTheme="minorHAnsi"/>
          <w:bCs w:val="0"/>
          <w:color w:val="auto"/>
        </w:rPr>
      </w:pPr>
      <w:r>
        <w:t>References</w:t>
      </w:r>
      <w:r>
        <w:tab/>
      </w:r>
      <w:r>
        <w:fldChar w:fldCharType="begin"/>
      </w:r>
      <w:r>
        <w:instrText xml:space="preserve"> PAGEREF _Toc394389009 \h </w:instrText>
      </w:r>
      <w:r>
        <w:fldChar w:fldCharType="separate"/>
      </w:r>
      <w:r w:rsidR="001B48A9">
        <w:t>100</w:t>
      </w:r>
      <w:r>
        <w:fldChar w:fldCharType="end"/>
      </w:r>
    </w:p>
    <w:p w:rsidR="005E6B73" w:rsidRDefault="008E66C1" w:rsidP="00481140">
      <w:pPr>
        <w:pStyle w:val="TOC1"/>
      </w:pPr>
      <w:r>
        <w:fldChar w:fldCharType="end"/>
      </w:r>
    </w:p>
    <w:p w:rsidR="005E6B73" w:rsidRDefault="005E6B73" w:rsidP="005E6B73">
      <w:pPr>
        <w:sectPr w:rsidR="005E6B73" w:rsidSect="00404F8B">
          <w:footnotePr>
            <w:pos w:val="beneathText"/>
            <w:numFmt w:val="lowerLetter"/>
            <w:numRestart w:val="eachSect"/>
          </w:footnotePr>
          <w:endnotePr>
            <w:numFmt w:val="decimal"/>
          </w:endnotePr>
          <w:type w:val="oddPage"/>
          <w:pgSz w:w="11906" w:h="16838" w:code="9"/>
          <w:pgMar w:top="1418" w:right="1418" w:bottom="1134" w:left="1418" w:header="567" w:footer="567" w:gutter="0"/>
          <w:pgNumType w:fmt="lowerRoman"/>
          <w:cols w:space="720"/>
          <w:titlePg/>
        </w:sectPr>
      </w:pPr>
    </w:p>
    <w:p w:rsidR="005E6B73" w:rsidRDefault="005E6B73" w:rsidP="005E6B73">
      <w:pPr>
        <w:pStyle w:val="SectionTitle"/>
      </w:pPr>
      <w:bookmarkStart w:id="8" w:name="_Toc394388975"/>
      <w:r>
        <w:lastRenderedPageBreak/>
        <w:t>Acknowledgments</w:t>
      </w:r>
      <w:bookmarkEnd w:id="8"/>
    </w:p>
    <w:p w:rsidR="000D4859" w:rsidRDefault="009D151D" w:rsidP="000D4859">
      <w:r>
        <w:t>This evaluation was commissioned by the Office of Development Effectiveness (ODE) and managed by Anna Clancy</w:t>
      </w:r>
      <w:r w:rsidR="00530510">
        <w:t>,</w:t>
      </w:r>
      <w:r>
        <w:t xml:space="preserve"> with direction and oversight provided by Helen Cheney</w:t>
      </w:r>
      <w:r w:rsidR="00530510">
        <w:t>,</w:t>
      </w:r>
      <w:r>
        <w:t xml:space="preserve"> and advice </w:t>
      </w:r>
      <w:r w:rsidR="00485B49">
        <w:t xml:space="preserve">and analysis </w:t>
      </w:r>
      <w:r>
        <w:t>provided by David Slattery.</w:t>
      </w:r>
      <w:r w:rsidR="00236DC6">
        <w:t xml:space="preserve"> </w:t>
      </w:r>
      <w:r>
        <w:t xml:space="preserve">The </w:t>
      </w:r>
      <w:r w:rsidR="000D4859">
        <w:t>evaluation was conducted by the International Center for Research on Women (Payal Patel, Katherine Fritz, Rekha Mehra, Anne Golla, Adithi Shetty, Kirsty Sievwright)</w:t>
      </w:r>
      <w:r>
        <w:t xml:space="preserve"> and written in collaboration with </w:t>
      </w:r>
      <w:r w:rsidR="00DA5A1E">
        <w:t>ODE</w:t>
      </w:r>
      <w:r w:rsidR="000D4859">
        <w:t xml:space="preserve">. </w:t>
      </w:r>
    </w:p>
    <w:p w:rsidR="000D4859" w:rsidRDefault="000D4859" w:rsidP="000D4859">
      <w:pPr>
        <w:rPr>
          <w:rFonts w:cs="Franklin Gothic Book"/>
        </w:rPr>
      </w:pPr>
      <w:r>
        <w:t xml:space="preserve">The evaluation was undertaken from October </w:t>
      </w:r>
      <w:r w:rsidRPr="00C83674">
        <w:t>2012 to February 2014. The field</w:t>
      </w:r>
      <w:r>
        <w:t xml:space="preserve"> work, research and analysis were</w:t>
      </w:r>
      <w:r w:rsidRPr="00C83674">
        <w:t xml:space="preserve"> largely completed before the announcement of the integration of AusAID with the </w:t>
      </w:r>
      <w:r w:rsidR="001C2247">
        <w:t xml:space="preserve">Australian Government </w:t>
      </w:r>
      <w:r w:rsidRPr="00C83674">
        <w:t xml:space="preserve">Department of Foreign Affairs and Trade (DFAT). </w:t>
      </w:r>
      <w:r w:rsidRPr="00AE128D">
        <w:t xml:space="preserve">Any </w:t>
      </w:r>
      <w:r w:rsidRPr="00F146D4">
        <w:t xml:space="preserve">references to AusAID in the report </w:t>
      </w:r>
      <w:r w:rsidR="00D37C58">
        <w:t>relate to the former agency</w:t>
      </w:r>
      <w:r w:rsidR="00B84C54">
        <w:t>;</w:t>
      </w:r>
      <w:r w:rsidR="00D37C58">
        <w:t xml:space="preserve"> however, to the extent possible</w:t>
      </w:r>
      <w:r w:rsidR="00B84C54">
        <w:t>,</w:t>
      </w:r>
      <w:r w:rsidR="00404F8B">
        <w:t xml:space="preserve"> </w:t>
      </w:r>
      <w:r w:rsidR="00D37C58">
        <w:t xml:space="preserve">the report has been </w:t>
      </w:r>
      <w:r w:rsidR="00FC1067">
        <w:t>modified to reflect the</w:t>
      </w:r>
      <w:r w:rsidR="00D37C58">
        <w:t xml:space="preserve"> </w:t>
      </w:r>
      <w:r w:rsidRPr="00F146D4">
        <w:t>new</w:t>
      </w:r>
      <w:r w:rsidR="003D3A90">
        <w:t>,</w:t>
      </w:r>
      <w:r w:rsidRPr="00F146D4">
        <w:t xml:space="preserve"> </w:t>
      </w:r>
      <w:r>
        <w:t>integrated</w:t>
      </w:r>
      <w:r w:rsidRPr="00F146D4">
        <w:t xml:space="preserve"> DFAT.</w:t>
      </w:r>
    </w:p>
    <w:p w:rsidR="000D4859" w:rsidRDefault="000D4859" w:rsidP="000D4859">
      <w:pPr>
        <w:rPr>
          <w:rFonts w:cs="Franklin Gothic Book"/>
        </w:rPr>
      </w:pPr>
      <w:r>
        <w:rPr>
          <w:rFonts w:cs="Franklin Gothic Book"/>
        </w:rPr>
        <w:t>The evaluation team would like to thank the governments of Laos and Vanuatu, local project management staff, project participants, project implementing partners</w:t>
      </w:r>
      <w:r w:rsidR="00B84C54">
        <w:rPr>
          <w:rFonts w:cs="Franklin Gothic Book"/>
        </w:rPr>
        <w:t>, and</w:t>
      </w:r>
      <w:r>
        <w:rPr>
          <w:rFonts w:cs="Franklin Gothic Book"/>
        </w:rPr>
        <w:t xml:space="preserve"> DFAT staff in Canberra, Bangladesh, Cambodia, Fiji, Indonesia, Laos, Papua New Guinea, the Philippines, Samoa, Solomon Islands, Tonga, Vanuatu and Vietnam for their collaboration and cooperation throughout the evaluation process. The team would also like to thank DFAT gender advisers, </w:t>
      </w:r>
      <w:r w:rsidR="005D4E0E">
        <w:rPr>
          <w:rFonts w:cs="Franklin Gothic Book"/>
        </w:rPr>
        <w:t xml:space="preserve">gender focal points </w:t>
      </w:r>
      <w:r>
        <w:rPr>
          <w:rFonts w:cs="Franklin Gothic Book"/>
        </w:rPr>
        <w:t>and other DFAT staff</w:t>
      </w:r>
      <w:r w:rsidR="00B84C54">
        <w:rPr>
          <w:rFonts w:cs="Franklin Gothic Book"/>
        </w:rPr>
        <w:t>,</w:t>
      </w:r>
      <w:r>
        <w:rPr>
          <w:rFonts w:cs="Franklin Gothic Book"/>
        </w:rPr>
        <w:t xml:space="preserve"> who generously provided input on early drafts, as well as Gillian Brown, the independent technical appraiser</w:t>
      </w:r>
      <w:r w:rsidR="00B84C54">
        <w:rPr>
          <w:rFonts w:cs="Franklin Gothic Book"/>
        </w:rPr>
        <w:t>,</w:t>
      </w:r>
      <w:r>
        <w:rPr>
          <w:rFonts w:cs="Franklin Gothic Book"/>
        </w:rPr>
        <w:t xml:space="preserve"> who provided many valuable insights.</w:t>
      </w:r>
    </w:p>
    <w:p w:rsidR="001E23E6" w:rsidRDefault="001E23E6" w:rsidP="000D4859">
      <w:pPr>
        <w:rPr>
          <w:rFonts w:cs="Franklin Gothic Book"/>
        </w:rPr>
      </w:pPr>
    </w:p>
    <w:p w:rsidR="001E23E6" w:rsidRDefault="001E23E6" w:rsidP="001E23E6">
      <w:pPr>
        <w:pStyle w:val="Caption"/>
      </w:pPr>
    </w:p>
    <w:p w:rsidR="001E23E6" w:rsidRDefault="001E23E6" w:rsidP="000D4859"/>
    <w:p w:rsidR="009877F5" w:rsidRDefault="009877F5" w:rsidP="009877F5">
      <w:pPr>
        <w:sectPr w:rsidR="009877F5" w:rsidSect="00404F8B">
          <w:footerReference w:type="first" r:id="rId23"/>
          <w:footnotePr>
            <w:pos w:val="beneathText"/>
            <w:numFmt w:val="lowerLetter"/>
            <w:numRestart w:val="eachSect"/>
          </w:footnotePr>
          <w:endnotePr>
            <w:numFmt w:val="decimal"/>
          </w:endnotePr>
          <w:pgSz w:w="11906" w:h="16838" w:code="9"/>
          <w:pgMar w:top="1418" w:right="1418" w:bottom="1134" w:left="1418" w:header="567" w:footer="567" w:gutter="0"/>
          <w:pgNumType w:fmt="lowerRoman"/>
          <w:cols w:space="720"/>
          <w:titlePg/>
        </w:sectPr>
      </w:pPr>
    </w:p>
    <w:bookmarkStart w:id="9" w:name="_Toc394388976"/>
    <w:bookmarkStart w:id="10" w:name="_Toc384203930"/>
    <w:p w:rsidR="000E67EB" w:rsidRPr="000E67EB" w:rsidRDefault="00A57F8E" w:rsidP="000E67EB">
      <w:pPr>
        <w:pStyle w:val="Heading1"/>
      </w:pPr>
      <w:r>
        <w:rPr>
          <w:noProof/>
        </w:rPr>
        <w:lastRenderedPageBreak/>
        <mc:AlternateContent>
          <mc:Choice Requires="wps">
            <w:drawing>
              <wp:anchor distT="0" distB="0" distL="114300" distR="114300" simplePos="0" relativeHeight="251673600" behindDoc="1" locked="0" layoutInCell="1" allowOverlap="1" wp14:anchorId="4F7C739E" wp14:editId="746C5354">
                <wp:simplePos x="0" y="0"/>
                <wp:positionH relativeFrom="page">
                  <wp:posOffset>-19050</wp:posOffset>
                </wp:positionH>
                <wp:positionV relativeFrom="paragraph">
                  <wp:posOffset>-239395</wp:posOffset>
                </wp:positionV>
                <wp:extent cx="7610475" cy="1468755"/>
                <wp:effectExtent l="0" t="0" r="952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5pt;margin-top:-18.85pt;width:599.25pt;height:115.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" fillcolor="#124486" stroked="f" strokeweight="2pt">
                <v:path arrowok="t"/>
                <w10:wrap anchorx="page"/>
              </v:rect>
            </w:pict>
          </mc:Fallback>
        </mc:AlternateContent>
      </w:r>
      <w:r w:rsidR="000E67EB" w:rsidRPr="000E67EB">
        <w:t xml:space="preserve">Executive </w:t>
      </w:r>
      <w:r w:rsidR="00D81140">
        <w:t>s</w:t>
      </w:r>
      <w:r w:rsidR="000E67EB" w:rsidRPr="000E67EB">
        <w:t>ummary</w:t>
      </w:r>
      <w:bookmarkEnd w:id="9"/>
    </w:p>
    <w:p w:rsidR="000E67EB" w:rsidRDefault="000E67EB" w:rsidP="00614F14">
      <w:pPr>
        <w:pStyle w:val="BoxQuote"/>
        <w:spacing w:before="120"/>
        <w:ind w:left="0" w:firstLine="0"/>
      </w:pPr>
      <w:r>
        <w:t>The Asia</w:t>
      </w:r>
      <w:r w:rsidR="00530510">
        <w:t>–</w:t>
      </w:r>
      <w:r>
        <w:t>Pacific region loses up to $47 billion</w:t>
      </w:r>
      <w:r w:rsidR="004003F2">
        <w:t xml:space="preserve"> per </w:t>
      </w:r>
      <w:r>
        <w:t>annum as a result of women's limited access to employment opportunities. And we know that we lose around $16 billion each year as a result of gender gaps in education. So gender equality is good development and it's also smart economics.</w:t>
      </w:r>
    </w:p>
    <w:p w:rsidR="006C68B2" w:rsidRPr="005E6B73" w:rsidRDefault="000E67EB" w:rsidP="005E6B73">
      <w:pPr>
        <w:pStyle w:val="BoxQuoteSource"/>
      </w:pPr>
      <w:r w:rsidRPr="005E6B73">
        <w:t>Natasha Stott Despoja</w:t>
      </w:r>
      <w:r w:rsidR="00D81140" w:rsidRPr="005E6B73">
        <w:br/>
      </w:r>
      <w:r w:rsidR="006C68B2" w:rsidRPr="005E6B73">
        <w:t>Australian Ambassador for Women and Girls</w:t>
      </w:r>
      <w:r w:rsidR="00656ECA">
        <w:rPr>
          <w:rStyle w:val="FootnoteReference"/>
        </w:rPr>
        <w:footnoteReference w:id="1"/>
      </w:r>
    </w:p>
    <w:p w:rsidR="00DF135F" w:rsidRDefault="00DF135F" w:rsidP="00DF135F">
      <w:r>
        <w:t>Promoting women’s economic empowerment is ‘smart economics’.</w:t>
      </w:r>
      <w:r w:rsidR="00404F8B">
        <w:t xml:space="preserve"> </w:t>
      </w:r>
      <w:r>
        <w:t>When women are fully involved in economic development, countries become more equitable and prosperous.</w:t>
      </w:r>
      <w:r w:rsidR="00404F8B">
        <w:t xml:space="preserve"> </w:t>
      </w:r>
      <w:r>
        <w:t>Worldwide</w:t>
      </w:r>
      <w:r w:rsidR="00B84C54">
        <w:t>,</w:t>
      </w:r>
      <w:r>
        <w:t xml:space="preserve"> there has been steady progress for women and girls in the key sectors of health and education. However, Australia</w:t>
      </w:r>
      <w:r w:rsidR="00530510">
        <w:t>—</w:t>
      </w:r>
      <w:r>
        <w:t>like most donors</w:t>
      </w:r>
      <w:r w:rsidR="00530510">
        <w:t>—</w:t>
      </w:r>
      <w:r>
        <w:t>has had limited success in achieving gender equality outcomes in economic development programs.</w:t>
      </w:r>
      <w:r w:rsidR="00404F8B">
        <w:t xml:space="preserve"> </w:t>
      </w:r>
    </w:p>
    <w:p w:rsidR="00DF135F" w:rsidRDefault="00DF135F" w:rsidP="00DF135F">
      <w:r>
        <w:t>Last financial year</w:t>
      </w:r>
      <w:r w:rsidR="00B84C54">
        <w:t>,</w:t>
      </w:r>
      <w:r>
        <w:t xml:space="preserve"> approximately 25</w:t>
      </w:r>
      <w:r w:rsidR="004003F2">
        <w:t xml:space="preserve"> per </w:t>
      </w:r>
      <w:r>
        <w:t>cent of the Australian aid budget was invested in the economic sectors</w:t>
      </w:r>
      <w:r w:rsidR="00B84C54">
        <w:t>,</w:t>
      </w:r>
      <w:r>
        <w:t xml:space="preserve"> ranging from primary industry through to the production of goods and provision of services.</w:t>
      </w:r>
      <w:r w:rsidR="00404F8B">
        <w:t xml:space="preserve"> </w:t>
      </w:r>
      <w:r w:rsidRPr="00CC0906">
        <w:t xml:space="preserve">Australian aid support for economic development is </w:t>
      </w:r>
      <w:r>
        <w:t xml:space="preserve">mainly concentrated on agriculture, </w:t>
      </w:r>
      <w:r w:rsidRPr="00CC0906">
        <w:t>rural development</w:t>
      </w:r>
      <w:r>
        <w:t xml:space="preserve"> and</w:t>
      </w:r>
      <w:r w:rsidRPr="00CC0906">
        <w:t xml:space="preserve"> transport</w:t>
      </w:r>
      <w:r>
        <w:t>. S</w:t>
      </w:r>
      <w:r w:rsidRPr="00CC0906">
        <w:t>maller</w:t>
      </w:r>
      <w:r>
        <w:t>,</w:t>
      </w:r>
      <w:r w:rsidRPr="00CC0906">
        <w:t xml:space="preserve"> but still significant</w:t>
      </w:r>
      <w:r w:rsidR="00530510">
        <w:t>,</w:t>
      </w:r>
      <w:r w:rsidRPr="00CC0906">
        <w:t xml:space="preserve"> amounts</w:t>
      </w:r>
      <w:r>
        <w:t xml:space="preserve"> of aid focus on </w:t>
      </w:r>
      <w:r w:rsidRPr="00CC0906">
        <w:t xml:space="preserve">energy, </w:t>
      </w:r>
      <w:r w:rsidR="00C11830">
        <w:t xml:space="preserve">trade, and </w:t>
      </w:r>
      <w:r w:rsidRPr="00CC0906">
        <w:t>business</w:t>
      </w:r>
      <w:r w:rsidR="00C11830">
        <w:t xml:space="preserve"> and </w:t>
      </w:r>
      <w:r w:rsidRPr="00CC0906">
        <w:t>banking</w:t>
      </w:r>
      <w:r>
        <w:t>.</w:t>
      </w:r>
      <w:r w:rsidR="00404F8B">
        <w:t xml:space="preserve"> </w:t>
      </w:r>
      <w:r>
        <w:t>Less than a third of this economic sector investment can demonstrate an explicit focus on gender</w:t>
      </w:r>
      <w:r w:rsidR="00EF3734">
        <w:t xml:space="preserve"> equality</w:t>
      </w:r>
      <w:r>
        <w:t>.</w:t>
      </w:r>
      <w:r w:rsidR="00404F8B">
        <w:t xml:space="preserve"> </w:t>
      </w:r>
      <w:r>
        <w:t xml:space="preserve">This is a concern, especially given Australia’s longstanding policy of ‘mainstreaming’ gender </w:t>
      </w:r>
      <w:r w:rsidR="00EF3734">
        <w:t xml:space="preserve">equality </w:t>
      </w:r>
      <w:r>
        <w:t>in its aid program.</w:t>
      </w:r>
    </w:p>
    <w:p w:rsidR="00DF135F" w:rsidRDefault="00DF135F" w:rsidP="00DF135F">
      <w:r>
        <w:t xml:space="preserve">This evaluation shows that the aid program has missed opportunities to </w:t>
      </w:r>
      <w:r w:rsidR="00B84C54">
        <w:t xml:space="preserve">help </w:t>
      </w:r>
      <w:r>
        <w:t xml:space="preserve">women in developing countries improve their economic status, and </w:t>
      </w:r>
      <w:r w:rsidR="00B84C54">
        <w:t>thereby</w:t>
      </w:r>
      <w:r>
        <w:t xml:space="preserve"> contribute to local, national and regional economies. Women’s economic development is especially critical in the agricultural sector, </w:t>
      </w:r>
      <w:r w:rsidR="00F66037">
        <w:t xml:space="preserve">in which </w:t>
      </w:r>
      <w:r>
        <w:t>up to 80</w:t>
      </w:r>
      <w:r w:rsidR="004003F2">
        <w:t xml:space="preserve"> per </w:t>
      </w:r>
      <w:r w:rsidR="00B84C54">
        <w:t>cent</w:t>
      </w:r>
      <w:r>
        <w:t xml:space="preserve"> of women in low</w:t>
      </w:r>
      <w:r w:rsidR="00B84C54">
        <w:t>-</w:t>
      </w:r>
      <w:r>
        <w:t>income developing countries work. At the same time, increasing women’s access to credit, energy supply and transportation can open up both existing and new markets</w:t>
      </w:r>
      <w:r w:rsidR="00B84C54">
        <w:t>,</w:t>
      </w:r>
      <w:r>
        <w:t xml:space="preserve"> and bring new, less labour</w:t>
      </w:r>
      <w:r w:rsidR="00B84C54">
        <w:t>-</w:t>
      </w:r>
      <w:r>
        <w:t>intensive business and trade opportunities.</w:t>
      </w:r>
      <w:r w:rsidR="00404F8B">
        <w:t xml:space="preserve"> </w:t>
      </w:r>
    </w:p>
    <w:p w:rsidR="00DF135F" w:rsidRDefault="007F2518" w:rsidP="00DF135F">
      <w:r>
        <w:t>On the positive side, t</w:t>
      </w:r>
      <w:r w:rsidR="00DF135F">
        <w:t>his evaluation found that Australian aid gender equality policies, including the Women’s Economic Empowerment and Livelihoods Strategy, are very good.</w:t>
      </w:r>
      <w:r w:rsidR="00404F8B">
        <w:t xml:space="preserve"> </w:t>
      </w:r>
      <w:r w:rsidR="00DF135F">
        <w:t>Moreover, recent policy statements from the Hon Julie Bishop MP (Australia’s first female foreign minister) have elevated gender equality and women’s economic empowerment in the Australian aid program. An integrated foreign affairs, trade and aid department, together with a new policy agenda (focused on economic diplomacy, the private sector and aid for trade)</w:t>
      </w:r>
      <w:r w:rsidR="00285D1E">
        <w:t>,</w:t>
      </w:r>
      <w:r w:rsidR="00DF135F">
        <w:t xml:space="preserve"> also presents unique opportunities for Australia’s aid program. There has never been a better time for Australia to marshal its resources in support of women and girls in our region. </w:t>
      </w:r>
    </w:p>
    <w:p w:rsidR="00DF135F" w:rsidRDefault="007F2518" w:rsidP="00DF135F">
      <w:r>
        <w:t>T</w:t>
      </w:r>
      <w:r w:rsidR="00DF135F">
        <w:t>he evaluation</w:t>
      </w:r>
      <w:r>
        <w:t xml:space="preserve"> also</w:t>
      </w:r>
      <w:r w:rsidR="00DF135F">
        <w:t xml:space="preserve"> discovered good</w:t>
      </w:r>
      <w:r w:rsidR="00285D1E">
        <w:t>-</w:t>
      </w:r>
      <w:r w:rsidR="00DF135F">
        <w:t>practice examples in all economic sectors examined. These include the Solomon Islands roads project, where women represented 40</w:t>
      </w:r>
      <w:r w:rsidR="004003F2">
        <w:t xml:space="preserve"> per </w:t>
      </w:r>
      <w:r w:rsidR="00DF135F">
        <w:t>cent of hired labour; the Laos power to the poor project, through which electrification rates for female</w:t>
      </w:r>
      <w:r w:rsidR="00B84C54">
        <w:t>-</w:t>
      </w:r>
      <w:r w:rsidR="00DF135F">
        <w:t xml:space="preserve">headed households in </w:t>
      </w:r>
      <w:r w:rsidR="00DF135F">
        <w:lastRenderedPageBreak/>
        <w:t>the pil</w:t>
      </w:r>
      <w:r w:rsidR="00404F8B">
        <w:t>ot area increased from 63 to 90</w:t>
      </w:r>
      <w:r w:rsidR="004003F2">
        <w:t xml:space="preserve"> per </w:t>
      </w:r>
      <w:r w:rsidR="00DF135F">
        <w:t>cent; the Vanuatu technical and vocati</w:t>
      </w:r>
      <w:r w:rsidR="00404F8B">
        <w:t>onal training program, where 91</w:t>
      </w:r>
      <w:r w:rsidR="004003F2">
        <w:t xml:space="preserve"> per </w:t>
      </w:r>
      <w:r w:rsidR="00DF135F">
        <w:t xml:space="preserve">cent of women who completed training reported increased profits after one year; and the Bangladesh microfinance project, </w:t>
      </w:r>
      <w:r w:rsidR="00B84C54">
        <w:t>which</w:t>
      </w:r>
      <w:r w:rsidR="00DF135F">
        <w:t xml:space="preserve"> reached </w:t>
      </w:r>
      <w:r w:rsidR="00B84C54">
        <w:t>more than</w:t>
      </w:r>
      <w:r w:rsidR="00DF135F">
        <w:t xml:space="preserve"> 52</w:t>
      </w:r>
      <w:r w:rsidR="00285D1E">
        <w:t> </w:t>
      </w:r>
      <w:r w:rsidR="00DF135F">
        <w:t>000 women and</w:t>
      </w:r>
      <w:r w:rsidR="00404F8B">
        <w:t xml:space="preserve"> </w:t>
      </w:r>
      <w:r w:rsidR="00DF135F">
        <w:t>resulted in greater control over assets, increased household decision</w:t>
      </w:r>
      <w:r w:rsidR="00B001E5">
        <w:t>-</w:t>
      </w:r>
      <w:r w:rsidR="00DF135F">
        <w:t>making and reduc</w:t>
      </w:r>
      <w:r w:rsidR="00B84C54">
        <w:t>ed</w:t>
      </w:r>
      <w:r w:rsidR="00DF135F">
        <w:t xml:space="preserve"> violence </w:t>
      </w:r>
      <w:r w:rsidR="00B84C54">
        <w:t>against</w:t>
      </w:r>
      <w:r w:rsidR="00DF135F">
        <w:t xml:space="preserve"> women.</w:t>
      </w:r>
      <w:r w:rsidR="00404F8B">
        <w:t xml:space="preserve"> </w:t>
      </w:r>
    </w:p>
    <w:p w:rsidR="00DF135F" w:rsidRDefault="00285D1E" w:rsidP="00DF135F">
      <w:r>
        <w:t>However</w:t>
      </w:r>
      <w:r w:rsidR="00B84C54">
        <w:t>,</w:t>
      </w:r>
      <w:r w:rsidR="00DF135F">
        <w:t xml:space="preserve"> examples such as these were the exception</w:t>
      </w:r>
      <w:r w:rsidR="00046D82">
        <w:t>,</w:t>
      </w:r>
      <w:r w:rsidR="00DF135F">
        <w:t xml:space="preserve"> rather than the rule. The evaluation shows that</w:t>
      </w:r>
      <w:r>
        <w:t>,</w:t>
      </w:r>
      <w:r w:rsidR="00DF135F">
        <w:t xml:space="preserve"> despite sound policy settings, Australian aid is not yet delivering </w:t>
      </w:r>
      <w:r w:rsidR="001D3FA3">
        <w:t xml:space="preserve">consistent and </w:t>
      </w:r>
      <w:r w:rsidR="00DF135F">
        <w:t>strong outcomes for women in its economic investments.</w:t>
      </w:r>
      <w:r w:rsidR="00404F8B">
        <w:t xml:space="preserve"> </w:t>
      </w:r>
      <w:r w:rsidR="00DF135F">
        <w:t xml:space="preserve">In addition to the systemic and persistent barriers facing women globally (outlined in </w:t>
      </w:r>
      <w:r w:rsidR="00046D82">
        <w:t>C</w:t>
      </w:r>
      <w:r w:rsidR="00DF135F">
        <w:t>hapter</w:t>
      </w:r>
      <w:r w:rsidR="00046D82">
        <w:t> 1</w:t>
      </w:r>
      <w:r w:rsidR="00DF135F">
        <w:t>), the evaluation identifies other, closer</w:t>
      </w:r>
      <w:r w:rsidR="00046D82">
        <w:t>-</w:t>
      </w:r>
      <w:r w:rsidR="00DF135F">
        <w:t>to</w:t>
      </w:r>
      <w:r w:rsidR="00046D82">
        <w:t>-</w:t>
      </w:r>
      <w:r w:rsidR="00DF135F">
        <w:t>home issues that can be addressed by the Australian aid program.</w:t>
      </w:r>
      <w:r w:rsidR="00404F8B">
        <w:t xml:space="preserve"> </w:t>
      </w:r>
      <w:r w:rsidR="00DF135F">
        <w:t xml:space="preserve">The evaluation recommendations have been developed to ensure </w:t>
      </w:r>
      <w:r>
        <w:t xml:space="preserve">that </w:t>
      </w:r>
      <w:r w:rsidR="00DF135F">
        <w:t xml:space="preserve">the </w:t>
      </w:r>
      <w:r w:rsidR="00046D82">
        <w:t xml:space="preserve">Australian </w:t>
      </w:r>
      <w:r w:rsidR="00DF135F">
        <w:t>Government’s women’s economic empowerment policy agenda achieves more significant and sustainable outcomes for women, men, girls and boys.</w:t>
      </w:r>
    </w:p>
    <w:p w:rsidR="00DF135F" w:rsidRPr="00647A44" w:rsidRDefault="00DF135F" w:rsidP="00DF135F">
      <w:pPr>
        <w:pStyle w:val="NormalBeforeBullet"/>
      </w:pPr>
      <w:r w:rsidRPr="00647A44">
        <w:t>The objectives of this evaluation were to:</w:t>
      </w:r>
    </w:p>
    <w:p w:rsidR="00DF135F" w:rsidRPr="005E6F43" w:rsidRDefault="00DF135F" w:rsidP="00DF135F">
      <w:pPr>
        <w:pStyle w:val="Bullet"/>
      </w:pPr>
      <w:r w:rsidRPr="005E6F43">
        <w:t>assess the relevance and effectiveness of the aid program’s support f</w:t>
      </w:r>
      <w:r>
        <w:t>or women’s economic empowerment</w:t>
      </w:r>
    </w:p>
    <w:p w:rsidR="00DF135F" w:rsidRPr="005E6F43" w:rsidRDefault="00DF135F" w:rsidP="00DF135F">
      <w:pPr>
        <w:pStyle w:val="Bullet"/>
      </w:pPr>
      <w:r w:rsidRPr="005E6F43">
        <w:t>identify factors that have facilitated or constrained the effectiveness of the aid program’s support f</w:t>
      </w:r>
      <w:r>
        <w:t>or women’s economic empowerment</w:t>
      </w:r>
    </w:p>
    <w:p w:rsidR="00DF135F" w:rsidRPr="005E6F43" w:rsidRDefault="00DF135F" w:rsidP="00DF135F">
      <w:pPr>
        <w:pStyle w:val="BulletLast"/>
      </w:pPr>
      <w:r w:rsidRPr="005E6F43">
        <w:t>generate lessons that will improv</w:t>
      </w:r>
      <w:r w:rsidR="00046D82">
        <w:t>e</w:t>
      </w:r>
      <w:r w:rsidRPr="005E6F43">
        <w:t xml:space="preserve"> the aid program’s ability to translate its gender equality strategy into good development practice and gender equality outcomes.</w:t>
      </w:r>
    </w:p>
    <w:p w:rsidR="00DF135F" w:rsidRDefault="00DF135F" w:rsidP="00DF135F">
      <w:pPr>
        <w:pStyle w:val="NormalBeforeBullet"/>
      </w:pPr>
      <w:r>
        <w:t>Following these objectives, the evaluation examined</w:t>
      </w:r>
      <w:r w:rsidRPr="004C292F">
        <w:t xml:space="preserve"> the </w:t>
      </w:r>
      <w:r>
        <w:t>Australian aid</w:t>
      </w:r>
      <w:r w:rsidRPr="004C292F">
        <w:t xml:space="preserve"> </w:t>
      </w:r>
      <w:r>
        <w:t>program</w:t>
      </w:r>
      <w:r w:rsidRPr="004C292F">
        <w:t xml:space="preserve"> </w:t>
      </w:r>
      <w:r>
        <w:t>in the following areas</w:t>
      </w:r>
      <w:r w:rsidR="00046D82">
        <w:t>.</w:t>
      </w:r>
    </w:p>
    <w:p w:rsidR="00DF135F" w:rsidRPr="005E6F43" w:rsidRDefault="00046D82" w:rsidP="00DF135F">
      <w:pPr>
        <w:pStyle w:val="Bullet"/>
      </w:pPr>
      <w:r>
        <w:t>G</w:t>
      </w:r>
      <w:r w:rsidR="00DF135F" w:rsidRPr="005E6F43">
        <w:t xml:space="preserve">lobal </w:t>
      </w:r>
      <w:r w:rsidR="00DF135F" w:rsidRPr="009663BE">
        <w:rPr>
          <w:b/>
        </w:rPr>
        <w:t>policy and strategy</w:t>
      </w:r>
      <w:r w:rsidR="00DF135F" w:rsidRPr="005E6F43">
        <w:t xml:space="preserve"> on women’s economic empowerment, including alignment with best practice </w:t>
      </w:r>
      <w:r w:rsidR="00DF135F">
        <w:t>of</w:t>
      </w:r>
      <w:r w:rsidR="00DF135F" w:rsidRPr="005E6F43">
        <w:t xml:space="preserve"> peer institutions</w:t>
      </w:r>
      <w:r w:rsidR="00DF135F">
        <w:t>.</w:t>
      </w:r>
    </w:p>
    <w:p w:rsidR="00DF135F" w:rsidRDefault="00046D82" w:rsidP="00DF135F">
      <w:pPr>
        <w:pStyle w:val="Bullet"/>
      </w:pPr>
      <w:r>
        <w:t>I</w:t>
      </w:r>
      <w:r w:rsidR="00DF135F" w:rsidRPr="005E6F43">
        <w:t xml:space="preserve">ntegration of </w:t>
      </w:r>
      <w:r w:rsidR="00DF135F">
        <w:t>gender</w:t>
      </w:r>
      <w:r w:rsidR="00DF135F" w:rsidRPr="005E6F43">
        <w:t xml:space="preserve"> </w:t>
      </w:r>
      <w:r w:rsidR="00DF135F">
        <w:t>policy</w:t>
      </w:r>
      <w:r w:rsidR="00DF135F" w:rsidRPr="005E6F43">
        <w:t xml:space="preserve"> into economic </w:t>
      </w:r>
      <w:r w:rsidR="00DF135F">
        <w:t xml:space="preserve">sector programming; </w:t>
      </w:r>
      <w:r w:rsidR="00DF135F" w:rsidRPr="009663BE">
        <w:rPr>
          <w:b/>
        </w:rPr>
        <w:t>28 individual investments</w:t>
      </w:r>
      <w:r w:rsidR="00DF135F" w:rsidRPr="00121D38">
        <w:t xml:space="preserve"> </w:t>
      </w:r>
      <w:r w:rsidR="003D2B0A">
        <w:t xml:space="preserve">(valued at </w:t>
      </w:r>
      <w:r w:rsidR="003D2B0A" w:rsidRPr="001C1C42">
        <w:t>approximately $</w:t>
      </w:r>
      <w:r w:rsidR="003D2B0A" w:rsidRPr="001C1C42">
        <w:rPr>
          <w:lang w:val="en-US"/>
        </w:rPr>
        <w:t>867</w:t>
      </w:r>
      <w:r w:rsidR="00D81140" w:rsidRPr="001C1C42">
        <w:rPr>
          <w:lang w:val="en-US"/>
        </w:rPr>
        <w:t> </w:t>
      </w:r>
      <w:r w:rsidR="003D2B0A" w:rsidRPr="001C1C42">
        <w:rPr>
          <w:lang w:val="en-US"/>
        </w:rPr>
        <w:t>million)</w:t>
      </w:r>
      <w:r w:rsidR="003D2B0A" w:rsidRPr="001C1C42">
        <w:t xml:space="preserve"> </w:t>
      </w:r>
      <w:r w:rsidR="00DF135F" w:rsidRPr="00121D38">
        <w:t>were examined</w:t>
      </w:r>
      <w:r w:rsidR="00DF135F">
        <w:t xml:space="preserve"> from</w:t>
      </w:r>
      <w:r w:rsidR="00DF135F" w:rsidRPr="00121D38">
        <w:t xml:space="preserve"> the five </w:t>
      </w:r>
      <w:r w:rsidR="00DF135F">
        <w:t>top</w:t>
      </w:r>
      <w:r w:rsidR="0037577E">
        <w:t>-</w:t>
      </w:r>
      <w:r w:rsidR="00DF135F">
        <w:t xml:space="preserve">spending </w:t>
      </w:r>
      <w:r w:rsidR="00DF135F" w:rsidRPr="00121D38">
        <w:t xml:space="preserve">economic </w:t>
      </w:r>
      <w:r w:rsidR="00DF135F">
        <w:t>sectors</w:t>
      </w:r>
    </w:p>
    <w:p w:rsidR="00DF135F" w:rsidRDefault="0037577E" w:rsidP="00DF135F">
      <w:pPr>
        <w:pStyle w:val="Bullet"/>
        <w:numPr>
          <w:ilvl w:val="0"/>
          <w:numId w:val="37"/>
        </w:numPr>
      </w:pPr>
      <w:r>
        <w:t>A</w:t>
      </w:r>
      <w:r w:rsidR="00DF135F" w:rsidRPr="00121D38">
        <w:t>gr</w:t>
      </w:r>
      <w:r w:rsidR="00DF135F">
        <w:t>iculture and rural development</w:t>
      </w:r>
    </w:p>
    <w:p w:rsidR="00DF135F" w:rsidRDefault="0037577E" w:rsidP="00DF135F">
      <w:pPr>
        <w:pStyle w:val="Bullet"/>
        <w:numPr>
          <w:ilvl w:val="0"/>
          <w:numId w:val="37"/>
        </w:numPr>
      </w:pPr>
      <w:r>
        <w:t>B</w:t>
      </w:r>
      <w:r w:rsidR="00DF135F">
        <w:t>usiness and banking</w:t>
      </w:r>
    </w:p>
    <w:p w:rsidR="00DF135F" w:rsidRDefault="0037577E" w:rsidP="00DF135F">
      <w:pPr>
        <w:pStyle w:val="Bullet"/>
        <w:numPr>
          <w:ilvl w:val="0"/>
          <w:numId w:val="37"/>
        </w:numPr>
      </w:pPr>
      <w:r>
        <w:t>E</w:t>
      </w:r>
      <w:r w:rsidR="00DF135F">
        <w:t>nergy</w:t>
      </w:r>
    </w:p>
    <w:p w:rsidR="00DF135F" w:rsidRDefault="0037577E" w:rsidP="00DF135F">
      <w:pPr>
        <w:pStyle w:val="Bullet"/>
        <w:numPr>
          <w:ilvl w:val="0"/>
          <w:numId w:val="37"/>
        </w:numPr>
      </w:pPr>
      <w:r>
        <w:t>T</w:t>
      </w:r>
      <w:r w:rsidR="00DF135F">
        <w:t>rade</w:t>
      </w:r>
    </w:p>
    <w:p w:rsidR="00DF135F" w:rsidRPr="005E6F43" w:rsidRDefault="0037577E" w:rsidP="00DF135F">
      <w:pPr>
        <w:pStyle w:val="Bullet"/>
        <w:numPr>
          <w:ilvl w:val="0"/>
          <w:numId w:val="37"/>
        </w:numPr>
      </w:pPr>
      <w:r>
        <w:t>T</w:t>
      </w:r>
      <w:r w:rsidR="00DF135F" w:rsidRPr="00121D38">
        <w:t>ransport and storage</w:t>
      </w:r>
      <w:r w:rsidR="00DF135F">
        <w:t>.</w:t>
      </w:r>
    </w:p>
    <w:p w:rsidR="00DF135F" w:rsidRPr="007E2A56" w:rsidRDefault="0037577E" w:rsidP="00DF135F">
      <w:pPr>
        <w:pStyle w:val="Bullet"/>
      </w:pPr>
      <w:r>
        <w:t>S</w:t>
      </w:r>
      <w:r w:rsidR="00DF135F" w:rsidRPr="007E2A56">
        <w:t xml:space="preserve">uccesses and challenges </w:t>
      </w:r>
      <w:r w:rsidR="00DF135F">
        <w:t xml:space="preserve">in </w:t>
      </w:r>
      <w:r w:rsidR="00DF135F">
        <w:rPr>
          <w:b/>
        </w:rPr>
        <w:t>c</w:t>
      </w:r>
      <w:r w:rsidR="00DF135F" w:rsidRPr="009663BE">
        <w:rPr>
          <w:b/>
        </w:rPr>
        <w:t>ountry program support</w:t>
      </w:r>
      <w:r w:rsidR="00DF135F">
        <w:t xml:space="preserve"> for gender equality and participation in </w:t>
      </w:r>
      <w:r w:rsidR="00DF135F" w:rsidRPr="007E2A56">
        <w:t>economic programming</w:t>
      </w:r>
      <w:r>
        <w:t>. S</w:t>
      </w:r>
      <w:r w:rsidR="00DF135F" w:rsidRPr="00121D38">
        <w:t>even country programs were selected</w:t>
      </w:r>
      <w:r>
        <w:t xml:space="preserve">: </w:t>
      </w:r>
      <w:r w:rsidR="00DF135F" w:rsidRPr="00121D38">
        <w:t>Indonesia, Laos, Papua New Guinea, the Philippines, Solomon Islands, Vanuatu and Vietnam</w:t>
      </w:r>
      <w:r w:rsidR="00DF135F">
        <w:t>.</w:t>
      </w:r>
    </w:p>
    <w:p w:rsidR="00DF135F" w:rsidRPr="005E6F43" w:rsidRDefault="0037577E" w:rsidP="00DF135F">
      <w:pPr>
        <w:pStyle w:val="BulletLast"/>
      </w:pPr>
      <w:r>
        <w:rPr>
          <w:b/>
        </w:rPr>
        <w:t>M</w:t>
      </w:r>
      <w:r w:rsidR="00DF135F" w:rsidRPr="009663BE">
        <w:rPr>
          <w:b/>
        </w:rPr>
        <w:t>onitoring and evaluation</w:t>
      </w:r>
      <w:r w:rsidR="00DF135F" w:rsidRPr="005E6F43">
        <w:t xml:space="preserve"> systems </w:t>
      </w:r>
      <w:r w:rsidR="00DF135F">
        <w:t>to track</w:t>
      </w:r>
      <w:r w:rsidR="00DF135F" w:rsidRPr="005E6F43">
        <w:t xml:space="preserve"> </w:t>
      </w:r>
      <w:r w:rsidR="00DF135F">
        <w:t xml:space="preserve">gender equality </w:t>
      </w:r>
      <w:r w:rsidR="00DF135F" w:rsidRPr="005E6F43">
        <w:t xml:space="preserve">progress </w:t>
      </w:r>
      <w:r w:rsidR="00DF135F">
        <w:t>in</w:t>
      </w:r>
      <w:r w:rsidR="00DF135F" w:rsidRPr="005E6F43">
        <w:t xml:space="preserve"> </w:t>
      </w:r>
      <w:r w:rsidR="00DF135F">
        <w:t>the economic sectors</w:t>
      </w:r>
      <w:r w:rsidR="00DF135F" w:rsidRPr="005E6F43">
        <w:t>.</w:t>
      </w:r>
    </w:p>
    <w:p w:rsidR="00DD3A92" w:rsidRDefault="00DF135F" w:rsidP="00DD3A92">
      <w:r>
        <w:t xml:space="preserve">The </w:t>
      </w:r>
      <w:r w:rsidRPr="004C292F">
        <w:t xml:space="preserve">evaluation </w:t>
      </w:r>
      <w:r>
        <w:t>adopted a mixed</w:t>
      </w:r>
      <w:r w:rsidR="0037577E">
        <w:t>-</w:t>
      </w:r>
      <w:r>
        <w:t>method approach</w:t>
      </w:r>
      <w:r w:rsidR="0037577E">
        <w:t>,</w:t>
      </w:r>
      <w:r>
        <w:t xml:space="preserve"> compris</w:t>
      </w:r>
      <w:r w:rsidR="00B001E5">
        <w:t xml:space="preserve">ing </w:t>
      </w:r>
      <w:r w:rsidRPr="004C292F">
        <w:t>document reviews, country field visits, interviews, group discussions and quantitative analysis.</w:t>
      </w:r>
      <w:r w:rsidR="00DA5A1E">
        <w:t xml:space="preserve"> </w:t>
      </w:r>
      <w:r w:rsidR="009D151D">
        <w:t xml:space="preserve">The scope of the evaluation was limited to the economic sectors. </w:t>
      </w:r>
      <w:r w:rsidR="00273C4D">
        <w:t>I</w:t>
      </w:r>
      <w:r w:rsidR="00FA7D98">
        <w:t>nitiatives in other sectors that contribute to women’s economic empowerment</w:t>
      </w:r>
      <w:r w:rsidR="00273C4D">
        <w:t xml:space="preserve"> </w:t>
      </w:r>
      <w:r w:rsidR="00FA7D98">
        <w:t>were not the focus of this evaluation.</w:t>
      </w:r>
      <w:r w:rsidR="00DD3A92">
        <w:t xml:space="preserve"> </w:t>
      </w:r>
    </w:p>
    <w:p w:rsidR="00DF135F" w:rsidRPr="00F71B1D" w:rsidRDefault="00DF135F" w:rsidP="00DD3A92">
      <w:pPr>
        <w:pStyle w:val="Heading2a"/>
      </w:pPr>
      <w:r w:rsidRPr="00F71B1D">
        <w:t xml:space="preserve">Key </w:t>
      </w:r>
      <w:r>
        <w:t>f</w:t>
      </w:r>
      <w:r w:rsidRPr="00F71B1D">
        <w:t>indings</w:t>
      </w:r>
      <w:r>
        <w:t xml:space="preserve"> and recommendations</w:t>
      </w:r>
    </w:p>
    <w:p w:rsidR="00DF135F" w:rsidRPr="00B00351" w:rsidRDefault="00DF135F" w:rsidP="00DF135F">
      <w:pPr>
        <w:rPr>
          <w:b/>
        </w:rPr>
      </w:pPr>
      <w:r w:rsidRPr="00B00351">
        <w:rPr>
          <w:b/>
        </w:rPr>
        <w:t xml:space="preserve">Australia’s </w:t>
      </w:r>
      <w:r>
        <w:rPr>
          <w:b/>
        </w:rPr>
        <w:t xml:space="preserve">policy </w:t>
      </w:r>
      <w:r w:rsidRPr="00B00351">
        <w:rPr>
          <w:b/>
        </w:rPr>
        <w:t>approach is aligned with global best practice.</w:t>
      </w:r>
    </w:p>
    <w:p w:rsidR="00DF135F" w:rsidRDefault="00DF135F" w:rsidP="00DF135F">
      <w:r w:rsidRPr="006500DC">
        <w:t xml:space="preserve">Australia’s </w:t>
      </w:r>
      <w:r>
        <w:t xml:space="preserve">policy </w:t>
      </w:r>
      <w:r w:rsidRPr="006500DC">
        <w:t xml:space="preserve">approach to women’s economic empowerment </w:t>
      </w:r>
      <w:r w:rsidR="0085592B">
        <w:t>is based on the principle that</w:t>
      </w:r>
      <w:r w:rsidRPr="006500DC">
        <w:t xml:space="preserve"> empowering w</w:t>
      </w:r>
      <w:r>
        <w:t>omen in the economic sphere is ‘smart economics’</w:t>
      </w:r>
      <w:r w:rsidRPr="006500DC">
        <w:t xml:space="preserve"> </w:t>
      </w:r>
      <w:r>
        <w:t>and</w:t>
      </w:r>
      <w:r w:rsidRPr="006500DC">
        <w:t xml:space="preserve"> a matter of basic human rights. </w:t>
      </w:r>
      <w:r>
        <w:t xml:space="preserve">The Australian aid program’s policies and strategies for achieving women’s economic empowerment </w:t>
      </w:r>
      <w:r>
        <w:lastRenderedPageBreak/>
        <w:t>are well aligned with global best practice. Emphasis is given to improving women’s access to a range of crucial economic resources</w:t>
      </w:r>
      <w:r w:rsidR="004003F2">
        <w:t>,</w:t>
      </w:r>
      <w:r>
        <w:t xml:space="preserve"> while also mitigating the underlying social and legal barriers faced by women.</w:t>
      </w:r>
    </w:p>
    <w:p w:rsidR="00DF135F" w:rsidRPr="006971C9" w:rsidRDefault="00DF135F" w:rsidP="00DF135F">
      <w:pPr>
        <w:rPr>
          <w:szCs w:val="21"/>
        </w:rPr>
      </w:pPr>
      <w:r w:rsidRPr="006971C9">
        <w:rPr>
          <w:b/>
        </w:rPr>
        <w:t xml:space="preserve">Economic sector </w:t>
      </w:r>
      <w:r>
        <w:rPr>
          <w:b/>
        </w:rPr>
        <w:t>investments</w:t>
      </w:r>
      <w:r w:rsidRPr="006971C9">
        <w:rPr>
          <w:b/>
        </w:rPr>
        <w:t xml:space="preserve"> </w:t>
      </w:r>
      <w:r>
        <w:rPr>
          <w:b/>
        </w:rPr>
        <w:t xml:space="preserve">with a gender focus </w:t>
      </w:r>
      <w:r w:rsidRPr="006971C9">
        <w:rPr>
          <w:b/>
        </w:rPr>
        <w:t>have had l</w:t>
      </w:r>
      <w:r>
        <w:rPr>
          <w:b/>
        </w:rPr>
        <w:t>imited funding and have not specifically focused on established pathways for w</w:t>
      </w:r>
      <w:r w:rsidRPr="006971C9">
        <w:rPr>
          <w:b/>
        </w:rPr>
        <w:t>omen’s economic empowerment</w:t>
      </w:r>
      <w:r>
        <w:rPr>
          <w:b/>
        </w:rPr>
        <w:t>. This appears to be improving with new policies and gender capacity.</w:t>
      </w:r>
    </w:p>
    <w:p w:rsidR="00DF135F" w:rsidRDefault="00DF135F" w:rsidP="00DF135F">
      <w:pPr>
        <w:rPr>
          <w:szCs w:val="21"/>
        </w:rPr>
      </w:pPr>
      <w:r w:rsidRPr="006971C9">
        <w:rPr>
          <w:szCs w:val="21"/>
        </w:rPr>
        <w:t xml:space="preserve">Historically, the Australian aid program has spent fewer aid dollars on </w:t>
      </w:r>
      <w:r w:rsidR="004003F2">
        <w:rPr>
          <w:szCs w:val="21"/>
        </w:rPr>
        <w:t xml:space="preserve">programs focusing on </w:t>
      </w:r>
      <w:r w:rsidRPr="006971C9">
        <w:rPr>
          <w:szCs w:val="21"/>
        </w:rPr>
        <w:t>gender equality</w:t>
      </w:r>
      <w:r w:rsidR="004003F2">
        <w:rPr>
          <w:szCs w:val="21"/>
        </w:rPr>
        <w:t xml:space="preserve"> </w:t>
      </w:r>
      <w:r w:rsidRPr="006971C9">
        <w:rPr>
          <w:szCs w:val="21"/>
        </w:rPr>
        <w:t>in the economic sector than in other sectors.</w:t>
      </w:r>
      <w:r w:rsidR="00404F8B">
        <w:rPr>
          <w:szCs w:val="21"/>
        </w:rPr>
        <w:t xml:space="preserve"> </w:t>
      </w:r>
      <w:r>
        <w:rPr>
          <w:szCs w:val="21"/>
        </w:rPr>
        <w:t>Recent data (2012</w:t>
      </w:r>
      <w:r w:rsidR="00B001E5">
        <w:rPr>
          <w:szCs w:val="21"/>
        </w:rPr>
        <w:t>–</w:t>
      </w:r>
      <w:r>
        <w:rPr>
          <w:szCs w:val="21"/>
        </w:rPr>
        <w:t>13) show that less than 30</w:t>
      </w:r>
      <w:r w:rsidR="004003F2">
        <w:rPr>
          <w:szCs w:val="21"/>
        </w:rPr>
        <w:t> per cent</w:t>
      </w:r>
      <w:r>
        <w:rPr>
          <w:szCs w:val="21"/>
        </w:rPr>
        <w:t xml:space="preserve"> of economic initiatives had a specific focus on gender equality</w:t>
      </w:r>
      <w:r w:rsidR="004003F2">
        <w:rPr>
          <w:szCs w:val="21"/>
        </w:rPr>
        <w:t>,</w:t>
      </w:r>
      <w:r>
        <w:rPr>
          <w:szCs w:val="21"/>
        </w:rPr>
        <w:t xml:space="preserve"> compared </w:t>
      </w:r>
      <w:r w:rsidR="004003F2">
        <w:rPr>
          <w:szCs w:val="21"/>
        </w:rPr>
        <w:t>with</w:t>
      </w:r>
      <w:r>
        <w:rPr>
          <w:szCs w:val="21"/>
        </w:rPr>
        <w:t xml:space="preserve"> approximately 60</w:t>
      </w:r>
      <w:r w:rsidR="004003F2">
        <w:rPr>
          <w:szCs w:val="21"/>
        </w:rPr>
        <w:t> per cent</w:t>
      </w:r>
      <w:r>
        <w:rPr>
          <w:szCs w:val="21"/>
        </w:rPr>
        <w:t xml:space="preserve"> of non-economic initiatives.</w:t>
      </w:r>
      <w:r w:rsidR="00404F8B">
        <w:rPr>
          <w:szCs w:val="21"/>
        </w:rPr>
        <w:t xml:space="preserve"> </w:t>
      </w:r>
    </w:p>
    <w:p w:rsidR="00DF135F" w:rsidRDefault="00DF135F" w:rsidP="00DF135F">
      <w:pPr>
        <w:rPr>
          <w:rFonts w:eastAsia="Calibri"/>
          <w:szCs w:val="21"/>
        </w:rPr>
      </w:pPr>
      <w:r>
        <w:rPr>
          <w:szCs w:val="21"/>
        </w:rPr>
        <w:t>A s</w:t>
      </w:r>
      <w:r w:rsidRPr="006971C9">
        <w:rPr>
          <w:rFonts w:eastAsia="Calibri"/>
          <w:szCs w:val="21"/>
        </w:rPr>
        <w:t>trategic focus on women’s economic empowerment has been limi</w:t>
      </w:r>
      <w:r>
        <w:rPr>
          <w:rFonts w:eastAsia="Calibri"/>
          <w:szCs w:val="21"/>
        </w:rPr>
        <w:t xml:space="preserve">ted across the economic sectors, </w:t>
      </w:r>
      <w:r w:rsidR="00B001E5">
        <w:rPr>
          <w:rFonts w:eastAsia="Calibri"/>
          <w:szCs w:val="21"/>
        </w:rPr>
        <w:t>al</w:t>
      </w:r>
      <w:r w:rsidRPr="006971C9">
        <w:rPr>
          <w:rFonts w:eastAsia="Calibri"/>
          <w:szCs w:val="21"/>
        </w:rPr>
        <w:t xml:space="preserve">though it has recently been </w:t>
      </w:r>
      <w:r w:rsidRPr="00DA5A1E">
        <w:rPr>
          <w:rFonts w:eastAsia="Calibri"/>
          <w:szCs w:val="21"/>
        </w:rPr>
        <w:t>improving.</w:t>
      </w:r>
      <w:r w:rsidR="00404F8B" w:rsidRPr="00DA5A1E">
        <w:rPr>
          <w:rFonts w:eastAsia="Calibri"/>
          <w:szCs w:val="21"/>
        </w:rPr>
        <w:t xml:space="preserve"> </w:t>
      </w:r>
      <w:r w:rsidRPr="00DA5A1E">
        <w:rPr>
          <w:rFonts w:eastAsia="Calibri"/>
          <w:szCs w:val="21"/>
        </w:rPr>
        <w:t xml:space="preserve">This likely reflects </w:t>
      </w:r>
      <w:r w:rsidR="0085592B" w:rsidRPr="00DA5A1E">
        <w:rPr>
          <w:rFonts w:eastAsia="Calibri"/>
          <w:szCs w:val="21"/>
        </w:rPr>
        <w:t xml:space="preserve">the influence of international evidence on what approaches, or </w:t>
      </w:r>
      <w:r w:rsidR="004003F2" w:rsidRPr="00DA5A1E">
        <w:rPr>
          <w:rFonts w:eastAsia="Calibri"/>
          <w:szCs w:val="21"/>
        </w:rPr>
        <w:t>‘</w:t>
      </w:r>
      <w:r w:rsidR="0085592B" w:rsidRPr="00DA5A1E">
        <w:rPr>
          <w:rFonts w:eastAsia="Calibri"/>
          <w:szCs w:val="21"/>
        </w:rPr>
        <w:t>pathways</w:t>
      </w:r>
      <w:r w:rsidR="004003F2" w:rsidRPr="00DA5A1E">
        <w:rPr>
          <w:rFonts w:eastAsia="Calibri"/>
          <w:szCs w:val="21"/>
        </w:rPr>
        <w:t>’</w:t>
      </w:r>
      <w:r w:rsidR="0085592B" w:rsidRPr="00DA5A1E">
        <w:rPr>
          <w:rFonts w:eastAsia="Calibri"/>
          <w:szCs w:val="21"/>
        </w:rPr>
        <w:t>, are most effective</w:t>
      </w:r>
      <w:r w:rsidR="00DA5A1E">
        <w:rPr>
          <w:rFonts w:eastAsia="Calibri"/>
          <w:szCs w:val="21"/>
        </w:rPr>
        <w:t>.</w:t>
      </w:r>
      <w:r w:rsidR="00E9285E" w:rsidRPr="00DA5A1E">
        <w:rPr>
          <w:rFonts w:eastAsia="Calibri"/>
          <w:szCs w:val="21"/>
        </w:rPr>
        <w:t xml:space="preserve"> </w:t>
      </w:r>
      <w:r w:rsidR="00DA5A1E">
        <w:rPr>
          <w:rFonts w:eastAsia="Calibri"/>
          <w:szCs w:val="21"/>
        </w:rPr>
        <w:t>I</w:t>
      </w:r>
      <w:r w:rsidR="00E9285E" w:rsidRPr="00DA5A1E">
        <w:rPr>
          <w:rFonts w:eastAsia="Calibri"/>
          <w:szCs w:val="21"/>
        </w:rPr>
        <w:t>n addition</w:t>
      </w:r>
      <w:r w:rsidR="005A414B">
        <w:rPr>
          <w:rFonts w:eastAsia="Calibri"/>
          <w:szCs w:val="21"/>
        </w:rPr>
        <w:t xml:space="preserve">, </w:t>
      </w:r>
      <w:r w:rsidR="00B001E5">
        <w:rPr>
          <w:rFonts w:eastAsia="Calibri"/>
          <w:szCs w:val="21"/>
        </w:rPr>
        <w:t xml:space="preserve">the </w:t>
      </w:r>
      <w:r w:rsidRPr="00DA5A1E">
        <w:rPr>
          <w:rFonts w:eastAsia="Calibri"/>
          <w:szCs w:val="21"/>
        </w:rPr>
        <w:t>Australian aid program’s gender policies, advisory capacity and guidance on women’s economic empowerment</w:t>
      </w:r>
      <w:r w:rsidR="005A414B">
        <w:rPr>
          <w:rFonts w:eastAsia="Calibri"/>
          <w:szCs w:val="21"/>
        </w:rPr>
        <w:t xml:space="preserve"> have been influential</w:t>
      </w:r>
      <w:r w:rsidRPr="00DA5A1E">
        <w:rPr>
          <w:rFonts w:eastAsia="Calibri"/>
          <w:szCs w:val="21"/>
        </w:rPr>
        <w:t xml:space="preserve">. </w:t>
      </w:r>
      <w:r w:rsidRPr="00DA5A1E">
        <w:rPr>
          <w:szCs w:val="21"/>
        </w:rPr>
        <w:t>Gender</w:t>
      </w:r>
      <w:r w:rsidRPr="006971C9">
        <w:rPr>
          <w:szCs w:val="21"/>
        </w:rPr>
        <w:t xml:space="preserve"> specialists and a</w:t>
      </w:r>
      <w:r>
        <w:rPr>
          <w:szCs w:val="21"/>
        </w:rPr>
        <w:t>dvisers have been well used</w:t>
      </w:r>
      <w:r w:rsidRPr="006971C9">
        <w:rPr>
          <w:szCs w:val="21"/>
        </w:rPr>
        <w:t xml:space="preserve"> by country programs to inform design</w:t>
      </w:r>
      <w:r>
        <w:rPr>
          <w:szCs w:val="21"/>
        </w:rPr>
        <w:t>s</w:t>
      </w:r>
      <w:r w:rsidRPr="006971C9">
        <w:rPr>
          <w:szCs w:val="21"/>
        </w:rPr>
        <w:t xml:space="preserve"> and strategies</w:t>
      </w:r>
      <w:r>
        <w:rPr>
          <w:szCs w:val="21"/>
        </w:rPr>
        <w:t>, but implementation has been weak.</w:t>
      </w:r>
    </w:p>
    <w:p w:rsidR="00DF135F" w:rsidRPr="006971C9" w:rsidRDefault="00DF135F" w:rsidP="00DF135F">
      <w:pPr>
        <w:rPr>
          <w:b/>
          <w:szCs w:val="21"/>
        </w:rPr>
      </w:pPr>
      <w:r w:rsidRPr="006971C9">
        <w:rPr>
          <w:rFonts w:eastAsia="Calibri"/>
          <w:b/>
          <w:szCs w:val="21"/>
        </w:rPr>
        <w:t xml:space="preserve">Most economic sector </w:t>
      </w:r>
      <w:r>
        <w:rPr>
          <w:rFonts w:eastAsia="Calibri"/>
          <w:b/>
          <w:szCs w:val="21"/>
        </w:rPr>
        <w:t>investments</w:t>
      </w:r>
      <w:r w:rsidRPr="006971C9">
        <w:rPr>
          <w:rFonts w:eastAsia="Calibri"/>
          <w:b/>
          <w:szCs w:val="21"/>
        </w:rPr>
        <w:t xml:space="preserve"> </w:t>
      </w:r>
      <w:r>
        <w:rPr>
          <w:rFonts w:eastAsia="Calibri"/>
          <w:b/>
          <w:szCs w:val="21"/>
        </w:rPr>
        <w:t xml:space="preserve">demonstrated some effort to consider </w:t>
      </w:r>
      <w:r w:rsidRPr="006971C9">
        <w:rPr>
          <w:rFonts w:eastAsia="Calibri"/>
          <w:b/>
          <w:szCs w:val="21"/>
        </w:rPr>
        <w:t>gender equality in their design or implementation</w:t>
      </w:r>
      <w:r>
        <w:rPr>
          <w:rFonts w:eastAsia="Calibri"/>
          <w:b/>
          <w:szCs w:val="21"/>
        </w:rPr>
        <w:t xml:space="preserve">, </w:t>
      </w:r>
      <w:r w:rsidR="00B001E5">
        <w:rPr>
          <w:rFonts w:eastAsia="Calibri"/>
          <w:b/>
          <w:szCs w:val="21"/>
        </w:rPr>
        <w:t>al</w:t>
      </w:r>
      <w:r>
        <w:rPr>
          <w:rFonts w:eastAsia="Calibri"/>
          <w:b/>
          <w:szCs w:val="21"/>
        </w:rPr>
        <w:t>though results are mixed</w:t>
      </w:r>
      <w:r w:rsidR="004003F2">
        <w:rPr>
          <w:rFonts w:eastAsia="Calibri"/>
          <w:b/>
          <w:szCs w:val="21"/>
        </w:rPr>
        <w:t>.</w:t>
      </w:r>
    </w:p>
    <w:p w:rsidR="00DF135F" w:rsidRPr="006971C9" w:rsidRDefault="00DF135F" w:rsidP="00DF135F">
      <w:pPr>
        <w:rPr>
          <w:szCs w:val="21"/>
        </w:rPr>
      </w:pPr>
      <w:r w:rsidRPr="006971C9">
        <w:rPr>
          <w:szCs w:val="21"/>
        </w:rPr>
        <w:t xml:space="preserve">The majority of initiatives </w:t>
      </w:r>
      <w:r>
        <w:rPr>
          <w:szCs w:val="21"/>
        </w:rPr>
        <w:t>reviewed (70</w:t>
      </w:r>
      <w:r w:rsidR="004003F2">
        <w:rPr>
          <w:szCs w:val="21"/>
        </w:rPr>
        <w:t xml:space="preserve"> per </w:t>
      </w:r>
      <w:r>
        <w:rPr>
          <w:szCs w:val="21"/>
        </w:rPr>
        <w:t xml:space="preserve">cent) made basic </w:t>
      </w:r>
      <w:r w:rsidRPr="006971C9">
        <w:rPr>
          <w:szCs w:val="21"/>
        </w:rPr>
        <w:t>attempt</w:t>
      </w:r>
      <w:r>
        <w:rPr>
          <w:szCs w:val="21"/>
        </w:rPr>
        <w:t>s</w:t>
      </w:r>
      <w:r w:rsidRPr="006971C9">
        <w:rPr>
          <w:szCs w:val="21"/>
        </w:rPr>
        <w:t xml:space="preserve"> to promote gender equality in their design or implementation. </w:t>
      </w:r>
      <w:r w:rsidRPr="006971C9">
        <w:rPr>
          <w:rFonts w:eastAsia="Calibri"/>
          <w:szCs w:val="21"/>
        </w:rPr>
        <w:t xml:space="preserve">In </w:t>
      </w:r>
      <w:r>
        <w:rPr>
          <w:rFonts w:eastAsia="Calibri"/>
          <w:szCs w:val="21"/>
        </w:rPr>
        <w:t>each</w:t>
      </w:r>
      <w:r w:rsidRPr="006971C9">
        <w:rPr>
          <w:rFonts w:eastAsia="Calibri"/>
          <w:szCs w:val="21"/>
        </w:rPr>
        <w:t xml:space="preserve"> </w:t>
      </w:r>
      <w:r>
        <w:rPr>
          <w:rFonts w:eastAsia="Calibri"/>
          <w:szCs w:val="21"/>
        </w:rPr>
        <w:t xml:space="preserve">of the five </w:t>
      </w:r>
      <w:r w:rsidRPr="006971C9">
        <w:rPr>
          <w:rFonts w:eastAsia="Calibri"/>
          <w:szCs w:val="21"/>
        </w:rPr>
        <w:t>sector</w:t>
      </w:r>
      <w:r>
        <w:rPr>
          <w:rFonts w:eastAsia="Calibri"/>
          <w:szCs w:val="21"/>
        </w:rPr>
        <w:t>s</w:t>
      </w:r>
      <w:r w:rsidRPr="006971C9">
        <w:rPr>
          <w:rFonts w:eastAsia="Calibri"/>
          <w:szCs w:val="21"/>
        </w:rPr>
        <w:t xml:space="preserve"> examined, the Australian aid program had designed or implemented initiatives that addressed </w:t>
      </w:r>
      <w:r>
        <w:rPr>
          <w:rFonts w:eastAsia="Calibri"/>
          <w:szCs w:val="21"/>
        </w:rPr>
        <w:t xml:space="preserve">issues related to </w:t>
      </w:r>
      <w:r w:rsidRPr="006971C9">
        <w:rPr>
          <w:rFonts w:eastAsia="Calibri"/>
          <w:szCs w:val="21"/>
        </w:rPr>
        <w:t>gender equality and women’s economic empowerment.</w:t>
      </w:r>
      <w:r w:rsidR="00404F8B">
        <w:rPr>
          <w:rFonts w:eastAsia="Calibri"/>
          <w:szCs w:val="21"/>
        </w:rPr>
        <w:t xml:space="preserve"> </w:t>
      </w:r>
      <w:r>
        <w:rPr>
          <w:rFonts w:eastAsia="Calibri"/>
          <w:szCs w:val="21"/>
        </w:rPr>
        <w:t>On the whole</w:t>
      </w:r>
      <w:r w:rsidR="004003F2">
        <w:rPr>
          <w:rFonts w:eastAsia="Calibri"/>
          <w:szCs w:val="21"/>
        </w:rPr>
        <w:t>,</w:t>
      </w:r>
      <w:r>
        <w:rPr>
          <w:rFonts w:eastAsia="Calibri"/>
          <w:szCs w:val="21"/>
        </w:rPr>
        <w:t xml:space="preserve"> however</w:t>
      </w:r>
      <w:r w:rsidR="004003F2">
        <w:rPr>
          <w:rFonts w:eastAsia="Calibri"/>
          <w:szCs w:val="21"/>
        </w:rPr>
        <w:t>,</w:t>
      </w:r>
      <w:r>
        <w:rPr>
          <w:rFonts w:eastAsia="Calibri"/>
          <w:szCs w:val="21"/>
        </w:rPr>
        <w:t xml:space="preserve"> these efforts were piecemeal</w:t>
      </w:r>
      <w:r w:rsidR="004003F2">
        <w:rPr>
          <w:rFonts w:eastAsia="Calibri"/>
          <w:szCs w:val="21"/>
        </w:rPr>
        <w:t>,</w:t>
      </w:r>
      <w:r>
        <w:rPr>
          <w:rFonts w:eastAsia="Calibri"/>
          <w:szCs w:val="21"/>
        </w:rPr>
        <w:t xml:space="preserve"> and the trade sector presented particular challenges.</w:t>
      </w:r>
    </w:p>
    <w:p w:rsidR="00DF135F" w:rsidRDefault="00DF135F" w:rsidP="00D81140">
      <w:pPr>
        <w:pStyle w:val="NormalBeforeBullet"/>
      </w:pPr>
      <w:r>
        <w:t>Of those initiatives</w:t>
      </w:r>
      <w:r w:rsidRPr="006971C9">
        <w:t xml:space="preserve"> that promoted gender equality, the </w:t>
      </w:r>
      <w:r>
        <w:t>main</w:t>
      </w:r>
      <w:r w:rsidRPr="006971C9">
        <w:t xml:space="preserve"> </w:t>
      </w:r>
      <w:r>
        <w:t xml:space="preserve">focus was on the pathways that: </w:t>
      </w:r>
    </w:p>
    <w:p w:rsidR="00DF135F" w:rsidRDefault="00DF135F" w:rsidP="00D81140">
      <w:pPr>
        <w:pStyle w:val="Bullet"/>
      </w:pPr>
      <w:r>
        <w:t>improved</w:t>
      </w:r>
      <w:r w:rsidRPr="006971C9">
        <w:t xml:space="preserve"> women’s access to</w:t>
      </w:r>
      <w:r>
        <w:t>,</w:t>
      </w:r>
      <w:r w:rsidRPr="006971C9">
        <w:t xml:space="preserve"> and control over</w:t>
      </w:r>
      <w:r>
        <w:t>,</w:t>
      </w:r>
      <w:r w:rsidRPr="006971C9">
        <w:t xml:space="preserve"> economic resources and opportunities</w:t>
      </w:r>
      <w:r>
        <w:t xml:space="preserve"> </w:t>
      </w:r>
    </w:p>
    <w:p w:rsidR="00DF135F" w:rsidRDefault="00DF135F" w:rsidP="00D81140">
      <w:pPr>
        <w:pStyle w:val="BulletLast"/>
      </w:pPr>
      <w:r>
        <w:t>increased</w:t>
      </w:r>
      <w:r w:rsidRPr="006971C9">
        <w:t xml:space="preserve"> women’s participation and power in decision-making. </w:t>
      </w:r>
    </w:p>
    <w:p w:rsidR="00DF135F" w:rsidRDefault="00DF135F" w:rsidP="00DF135F">
      <w:pPr>
        <w:rPr>
          <w:szCs w:val="21"/>
        </w:rPr>
      </w:pPr>
      <w:r>
        <w:rPr>
          <w:szCs w:val="21"/>
        </w:rPr>
        <w:t>B</w:t>
      </w:r>
      <w:r w:rsidRPr="006971C9">
        <w:rPr>
          <w:szCs w:val="21"/>
        </w:rPr>
        <w:t xml:space="preserve">oth these </w:t>
      </w:r>
      <w:r>
        <w:rPr>
          <w:szCs w:val="21"/>
        </w:rPr>
        <w:t xml:space="preserve">pathways are </w:t>
      </w:r>
      <w:r w:rsidRPr="006971C9">
        <w:rPr>
          <w:szCs w:val="21"/>
        </w:rPr>
        <w:t xml:space="preserve">critical </w:t>
      </w:r>
      <w:r>
        <w:rPr>
          <w:szCs w:val="21"/>
        </w:rPr>
        <w:t xml:space="preserve">for women’s </w:t>
      </w:r>
      <w:r w:rsidRPr="006971C9">
        <w:rPr>
          <w:szCs w:val="21"/>
        </w:rPr>
        <w:t>empowerment</w:t>
      </w:r>
      <w:r>
        <w:rPr>
          <w:szCs w:val="21"/>
        </w:rPr>
        <w:t>.</w:t>
      </w:r>
      <w:r w:rsidRPr="006971C9">
        <w:rPr>
          <w:szCs w:val="21"/>
        </w:rPr>
        <w:t xml:space="preserve"> </w:t>
      </w:r>
      <w:r>
        <w:rPr>
          <w:szCs w:val="21"/>
        </w:rPr>
        <w:t>O</w:t>
      </w:r>
      <w:r w:rsidRPr="006971C9">
        <w:rPr>
          <w:szCs w:val="21"/>
        </w:rPr>
        <w:t xml:space="preserve">ther critical </w:t>
      </w:r>
      <w:r>
        <w:rPr>
          <w:szCs w:val="21"/>
        </w:rPr>
        <w:t>pathways for women’s economic empowerment</w:t>
      </w:r>
      <w:r w:rsidR="00834CCB">
        <w:rPr>
          <w:szCs w:val="21"/>
        </w:rPr>
        <w:t>—</w:t>
      </w:r>
      <w:r w:rsidRPr="006971C9">
        <w:rPr>
          <w:szCs w:val="21"/>
        </w:rPr>
        <w:t xml:space="preserve">less common in Australia’s </w:t>
      </w:r>
      <w:r>
        <w:rPr>
          <w:szCs w:val="21"/>
        </w:rPr>
        <w:t xml:space="preserve">economic sector </w:t>
      </w:r>
      <w:r w:rsidRPr="006971C9">
        <w:rPr>
          <w:szCs w:val="21"/>
        </w:rPr>
        <w:t>program</w:t>
      </w:r>
      <w:r w:rsidR="00834CCB">
        <w:rPr>
          <w:szCs w:val="21"/>
        </w:rPr>
        <w:t>—</w:t>
      </w:r>
      <w:r w:rsidRPr="006971C9">
        <w:rPr>
          <w:szCs w:val="21"/>
        </w:rPr>
        <w:t>include mitigating the burden of unpaid care work, improving social protection from economic shocks</w:t>
      </w:r>
      <w:r>
        <w:rPr>
          <w:szCs w:val="21"/>
        </w:rPr>
        <w:t>,</w:t>
      </w:r>
      <w:r w:rsidRPr="006971C9">
        <w:rPr>
          <w:szCs w:val="21"/>
        </w:rPr>
        <w:t xml:space="preserve"> and improving legal rights to property, employment and protection from violence.</w:t>
      </w:r>
      <w:r>
        <w:rPr>
          <w:szCs w:val="21"/>
        </w:rPr>
        <w:t xml:space="preserve"> </w:t>
      </w:r>
    </w:p>
    <w:p w:rsidR="005E6B73" w:rsidRDefault="005E6B73">
      <w:pPr>
        <w:rPr>
          <w:rFonts w:ascii="Arial Bold" w:hAnsi="Arial Bold"/>
          <w:b/>
          <w:color w:val="EB0029"/>
        </w:rPr>
      </w:pPr>
      <w:r>
        <w:br w:type="page"/>
      </w:r>
    </w:p>
    <w:p w:rsidR="00DF135F" w:rsidRPr="00B00351" w:rsidRDefault="00DF135F" w:rsidP="00DF135F">
      <w:pPr>
        <w:pStyle w:val="RecommendationName"/>
      </w:pPr>
      <w:r>
        <w:lastRenderedPageBreak/>
        <w:t>Recommendation 1</w:t>
      </w:r>
      <w:r>
        <w:tab/>
        <w:t>Strategic economic sector investments</w:t>
      </w:r>
    </w:p>
    <w:p w:rsidR="00DF135F" w:rsidRPr="00B00351" w:rsidRDefault="00DF135F" w:rsidP="00DF135F">
      <w:pPr>
        <w:pStyle w:val="RecommendationText"/>
      </w:pPr>
      <w:r>
        <w:t xml:space="preserve">The </w:t>
      </w:r>
      <w:r w:rsidR="00834CCB" w:rsidRPr="004C45D2">
        <w:t>Australian Government</w:t>
      </w:r>
      <w:r w:rsidR="00834CCB">
        <w:t xml:space="preserve"> </w:t>
      </w:r>
      <w:r>
        <w:t>Department of Foreign Affairs and Trade</w:t>
      </w:r>
      <w:r w:rsidRPr="00B00351">
        <w:t xml:space="preserve"> </w:t>
      </w:r>
      <w:r w:rsidR="004003F2">
        <w:t xml:space="preserve">(DFAT) </w:t>
      </w:r>
      <w:r>
        <w:t xml:space="preserve">should </w:t>
      </w:r>
      <w:r w:rsidRPr="00B00351">
        <w:t>invest more strategically in all economic sector</w:t>
      </w:r>
      <w:r>
        <w:t>s, s</w:t>
      </w:r>
      <w:r w:rsidRPr="00B00351">
        <w:t>pecifically</w:t>
      </w:r>
      <w:r>
        <w:t xml:space="preserve"> by</w:t>
      </w:r>
      <w:r w:rsidRPr="00B00351">
        <w:t>:</w:t>
      </w:r>
    </w:p>
    <w:p w:rsidR="00DF135F" w:rsidRPr="005E6B73" w:rsidRDefault="005E6B73" w:rsidP="005E6B73">
      <w:pPr>
        <w:pStyle w:val="RecommendationSub"/>
      </w:pPr>
      <w:r>
        <w:t>i</w:t>
      </w:r>
      <w:r w:rsidR="00DF135F">
        <w:tab/>
      </w:r>
      <w:r w:rsidR="00A25C12">
        <w:t>allocating specific resources for activities to address gender inequality within initiative budgets</w:t>
      </w:r>
      <w:r w:rsidR="00834CCB">
        <w:t>,</w:t>
      </w:r>
      <w:r w:rsidR="00A25C12">
        <w:t xml:space="preserve"> and </w:t>
      </w:r>
      <w:r w:rsidR="00DF135F" w:rsidRPr="00B00351">
        <w:t xml:space="preserve">undertaking gender analysis </w:t>
      </w:r>
      <w:r w:rsidR="00DF135F">
        <w:t>with</w:t>
      </w:r>
      <w:r w:rsidR="00DF135F">
        <w:rPr>
          <w:color w:val="1F497D"/>
        </w:rPr>
        <w:t xml:space="preserve"> </w:t>
      </w:r>
      <w:r w:rsidR="00DF135F" w:rsidRPr="00CC0906">
        <w:t>local gender consultants and</w:t>
      </w:r>
      <w:r w:rsidR="00DF135F">
        <w:t xml:space="preserve"> local women’s organisations </w:t>
      </w:r>
      <w:r w:rsidR="00DF135F" w:rsidRPr="00B00351">
        <w:t xml:space="preserve">to </w:t>
      </w:r>
      <w:r w:rsidR="00DF135F">
        <w:t>ensure</w:t>
      </w:r>
      <w:r w:rsidR="00DF135F" w:rsidRPr="00B00351">
        <w:t xml:space="preserve"> an </w:t>
      </w:r>
      <w:r w:rsidR="00DF135F" w:rsidRPr="005E6B73">
        <w:t>appropriate combination of approaches</w:t>
      </w:r>
      <w:r w:rsidR="00A21AAD">
        <w:t>; this</w:t>
      </w:r>
      <w:r w:rsidR="00DF135F" w:rsidRPr="005E6B73">
        <w:t xml:space="preserve"> includ</w:t>
      </w:r>
      <w:r w:rsidR="00A21AAD">
        <w:t>es</w:t>
      </w:r>
      <w:r w:rsidR="00DF135F" w:rsidRPr="005E6B73">
        <w:t xml:space="preserve"> exploring approaches less commonly seen in Australia’s aid program, such as child</w:t>
      </w:r>
      <w:r w:rsidR="00834CCB">
        <w:t xml:space="preserve"> </w:t>
      </w:r>
      <w:r w:rsidR="00DF135F" w:rsidRPr="005E6B73">
        <w:t>care support</w:t>
      </w:r>
    </w:p>
    <w:p w:rsidR="00DF135F" w:rsidRPr="005E6B73" w:rsidRDefault="005E6B73" w:rsidP="005E6B73">
      <w:pPr>
        <w:pStyle w:val="RecommendationSub"/>
      </w:pPr>
      <w:r>
        <w:t>ii</w:t>
      </w:r>
      <w:r w:rsidR="00DF135F" w:rsidRPr="005E6B73">
        <w:tab/>
        <w:t>building on promising gender equality approaches in private sector</w:t>
      </w:r>
      <w:r w:rsidR="00834CCB">
        <w:t>–</w:t>
      </w:r>
      <w:r w:rsidR="00DF135F" w:rsidRPr="005E6B73">
        <w:t>dominated areas</w:t>
      </w:r>
      <w:r w:rsidR="004003F2">
        <w:t>,</w:t>
      </w:r>
      <w:r w:rsidR="00DF135F" w:rsidRPr="005E6B73">
        <w:t xml:space="preserve"> such</w:t>
      </w:r>
      <w:r w:rsidR="004003F2">
        <w:t xml:space="preserve"> as</w:t>
      </w:r>
      <w:r w:rsidR="00DF135F" w:rsidRPr="005E6B73">
        <w:t xml:space="preserve"> roads, agriculture and microfinance </w:t>
      </w:r>
    </w:p>
    <w:p w:rsidR="00DF135F" w:rsidRPr="00BE48DF" w:rsidRDefault="005E6B73" w:rsidP="005E6B73">
      <w:pPr>
        <w:pStyle w:val="RecommendationSub"/>
      </w:pPr>
      <w:r>
        <w:t>iii</w:t>
      </w:r>
      <w:r w:rsidR="00DF135F" w:rsidRPr="005E6B73">
        <w:tab/>
        <w:t>promoting innovation (including research and pilot programs) in challenging areas</w:t>
      </w:r>
      <w:r w:rsidR="004003F2">
        <w:t>,</w:t>
      </w:r>
      <w:r w:rsidR="00DF135F" w:rsidRPr="005E6B73">
        <w:t xml:space="preserve"> such as trade and energy infrastructure</w:t>
      </w:r>
      <w:r w:rsidR="00834CCB">
        <w:t>.</w:t>
      </w:r>
    </w:p>
    <w:p w:rsidR="00DF135F" w:rsidRPr="006971C9" w:rsidRDefault="00DF135F" w:rsidP="00DF135F">
      <w:pPr>
        <w:keepNext/>
        <w:rPr>
          <w:b/>
          <w:szCs w:val="21"/>
        </w:rPr>
      </w:pPr>
      <w:r w:rsidRPr="006971C9">
        <w:rPr>
          <w:b/>
          <w:szCs w:val="21"/>
        </w:rPr>
        <w:t xml:space="preserve">Country programs are pursuing gender equality, but not all </w:t>
      </w:r>
      <w:r>
        <w:rPr>
          <w:b/>
          <w:szCs w:val="21"/>
        </w:rPr>
        <w:t>programs are underpinned by</w:t>
      </w:r>
      <w:r w:rsidRPr="006971C9">
        <w:rPr>
          <w:b/>
          <w:szCs w:val="21"/>
        </w:rPr>
        <w:t xml:space="preserve"> gender analysis </w:t>
      </w:r>
      <w:r>
        <w:rPr>
          <w:b/>
          <w:szCs w:val="21"/>
        </w:rPr>
        <w:t>and the range of pathways</w:t>
      </w:r>
      <w:r w:rsidRPr="006971C9">
        <w:rPr>
          <w:b/>
          <w:szCs w:val="21"/>
        </w:rPr>
        <w:t xml:space="preserve"> to support this objective</w:t>
      </w:r>
      <w:r>
        <w:rPr>
          <w:b/>
          <w:szCs w:val="21"/>
        </w:rPr>
        <w:t>.</w:t>
      </w:r>
    </w:p>
    <w:p w:rsidR="00DF135F" w:rsidRDefault="00DF135F" w:rsidP="00DF135F">
      <w:pPr>
        <w:rPr>
          <w:szCs w:val="21"/>
        </w:rPr>
      </w:pPr>
      <w:r>
        <w:rPr>
          <w:szCs w:val="21"/>
        </w:rPr>
        <w:t>All seven country program</w:t>
      </w:r>
      <w:r w:rsidRPr="006971C9">
        <w:rPr>
          <w:szCs w:val="21"/>
        </w:rPr>
        <w:t xml:space="preserve"> </w:t>
      </w:r>
      <w:r>
        <w:rPr>
          <w:szCs w:val="21"/>
        </w:rPr>
        <w:t>strategies reviewed in the evaluation were</w:t>
      </w:r>
      <w:r w:rsidRPr="006971C9">
        <w:rPr>
          <w:szCs w:val="21"/>
        </w:rPr>
        <w:t xml:space="preserve"> largely aligned </w:t>
      </w:r>
      <w:r>
        <w:rPr>
          <w:szCs w:val="21"/>
        </w:rPr>
        <w:t>with the g</w:t>
      </w:r>
      <w:r w:rsidRPr="006971C9">
        <w:rPr>
          <w:szCs w:val="21"/>
        </w:rPr>
        <w:t xml:space="preserve">ender </w:t>
      </w:r>
      <w:r>
        <w:rPr>
          <w:szCs w:val="21"/>
        </w:rPr>
        <w:t>policy</w:t>
      </w:r>
      <w:r w:rsidRPr="006971C9">
        <w:rPr>
          <w:szCs w:val="21"/>
        </w:rPr>
        <w:t xml:space="preserve"> </w:t>
      </w:r>
      <w:r>
        <w:rPr>
          <w:szCs w:val="21"/>
        </w:rPr>
        <w:t xml:space="preserve">guidance </w:t>
      </w:r>
      <w:r w:rsidRPr="006971C9">
        <w:rPr>
          <w:szCs w:val="21"/>
        </w:rPr>
        <w:t>on how to build women’s economic empowerment.</w:t>
      </w:r>
      <w:r w:rsidR="0085592B">
        <w:rPr>
          <w:szCs w:val="21"/>
        </w:rPr>
        <w:t xml:space="preserve"> </w:t>
      </w:r>
      <w:r w:rsidR="004003F2">
        <w:rPr>
          <w:szCs w:val="21"/>
        </w:rPr>
        <w:t>E</w:t>
      </w:r>
      <w:r w:rsidR="0085592B">
        <w:rPr>
          <w:szCs w:val="21"/>
        </w:rPr>
        <w:t xml:space="preserve">ach has </w:t>
      </w:r>
      <w:r w:rsidRPr="006971C9">
        <w:rPr>
          <w:szCs w:val="21"/>
        </w:rPr>
        <w:t>pursued gender equality</w:t>
      </w:r>
      <w:r w:rsidR="004003F2" w:rsidRPr="004003F2">
        <w:rPr>
          <w:szCs w:val="21"/>
        </w:rPr>
        <w:t xml:space="preserve"> </w:t>
      </w:r>
      <w:r w:rsidR="004003F2">
        <w:rPr>
          <w:szCs w:val="21"/>
        </w:rPr>
        <w:t>to varying degrees</w:t>
      </w:r>
      <w:r w:rsidRPr="006971C9">
        <w:rPr>
          <w:szCs w:val="21"/>
        </w:rPr>
        <w:t xml:space="preserve"> </w:t>
      </w:r>
      <w:r w:rsidR="0085592B">
        <w:rPr>
          <w:szCs w:val="21"/>
        </w:rPr>
        <w:t>in its</w:t>
      </w:r>
      <w:r w:rsidRPr="006971C9">
        <w:rPr>
          <w:szCs w:val="21"/>
        </w:rPr>
        <w:t xml:space="preserve"> economic sector programming</w:t>
      </w:r>
      <w:r w:rsidR="00D552E9">
        <w:rPr>
          <w:szCs w:val="21"/>
        </w:rPr>
        <w:t xml:space="preserve">. </w:t>
      </w:r>
      <w:r w:rsidRPr="006971C9">
        <w:rPr>
          <w:szCs w:val="21"/>
        </w:rPr>
        <w:t>Country program</w:t>
      </w:r>
      <w:r>
        <w:rPr>
          <w:szCs w:val="21"/>
        </w:rPr>
        <w:t xml:space="preserve">s </w:t>
      </w:r>
      <w:r w:rsidRPr="006971C9">
        <w:rPr>
          <w:szCs w:val="21"/>
        </w:rPr>
        <w:t xml:space="preserve">have </w:t>
      </w:r>
      <w:r>
        <w:rPr>
          <w:szCs w:val="21"/>
        </w:rPr>
        <w:t xml:space="preserve">focused on </w:t>
      </w:r>
      <w:r w:rsidRPr="006971C9">
        <w:rPr>
          <w:szCs w:val="21"/>
        </w:rPr>
        <w:t>the areas of women’s business development, agricultural productivity</w:t>
      </w:r>
      <w:r w:rsidR="004003F2">
        <w:rPr>
          <w:szCs w:val="21"/>
        </w:rPr>
        <w:t>,</w:t>
      </w:r>
      <w:r w:rsidRPr="006971C9">
        <w:rPr>
          <w:szCs w:val="21"/>
        </w:rPr>
        <w:t xml:space="preserve"> and expanding access to training, transportation and electrification. Most country programs have gender strategies or action plans that guide programming on gender equality</w:t>
      </w:r>
      <w:r>
        <w:rPr>
          <w:szCs w:val="21"/>
        </w:rPr>
        <w:t>. V</w:t>
      </w:r>
      <w:r w:rsidRPr="006971C9">
        <w:rPr>
          <w:szCs w:val="21"/>
        </w:rPr>
        <w:t>ery few countries</w:t>
      </w:r>
      <w:r w:rsidR="004003F2">
        <w:rPr>
          <w:szCs w:val="21"/>
        </w:rPr>
        <w:t xml:space="preserve"> </w:t>
      </w:r>
      <w:r w:rsidRPr="006971C9">
        <w:rPr>
          <w:szCs w:val="21"/>
        </w:rPr>
        <w:t>have undertaken</w:t>
      </w:r>
      <w:r>
        <w:rPr>
          <w:szCs w:val="21"/>
        </w:rPr>
        <w:t xml:space="preserve"> </w:t>
      </w:r>
      <w:r w:rsidRPr="006971C9">
        <w:rPr>
          <w:szCs w:val="21"/>
        </w:rPr>
        <w:t xml:space="preserve">the </w:t>
      </w:r>
      <w:r>
        <w:rPr>
          <w:szCs w:val="21"/>
        </w:rPr>
        <w:t xml:space="preserve">context-specific gender </w:t>
      </w:r>
      <w:r w:rsidRPr="006971C9">
        <w:rPr>
          <w:szCs w:val="21"/>
        </w:rPr>
        <w:t xml:space="preserve">analysis required to identify barriers to women’s economic </w:t>
      </w:r>
      <w:r>
        <w:rPr>
          <w:szCs w:val="21"/>
        </w:rPr>
        <w:t>empowerment</w:t>
      </w:r>
      <w:r w:rsidR="004003F2">
        <w:rPr>
          <w:szCs w:val="21"/>
        </w:rPr>
        <w:t>,</w:t>
      </w:r>
      <w:r>
        <w:rPr>
          <w:szCs w:val="21"/>
        </w:rPr>
        <w:t xml:space="preserve"> or</w:t>
      </w:r>
      <w:r w:rsidRPr="006971C9">
        <w:rPr>
          <w:szCs w:val="21"/>
        </w:rPr>
        <w:t xml:space="preserve"> articulated explicit </w:t>
      </w:r>
      <w:r>
        <w:rPr>
          <w:szCs w:val="21"/>
        </w:rPr>
        <w:t xml:space="preserve">objectives, program pathways and policy dialogue to address these barriers. </w:t>
      </w:r>
      <w:r w:rsidR="004003F2">
        <w:t>H</w:t>
      </w:r>
      <w:r w:rsidR="008627DF">
        <w:t>owever, there are examples where the</w:t>
      </w:r>
      <w:r w:rsidR="008627DF" w:rsidRPr="00121D38">
        <w:t xml:space="preserve"> Australian aid program has successfully engaged with implementing partners and national governments in support o</w:t>
      </w:r>
      <w:r w:rsidR="008627DF">
        <w:t>f</w:t>
      </w:r>
      <w:r w:rsidR="008627DF" w:rsidRPr="00121D38">
        <w:t xml:space="preserve"> gender equality in economic programming.</w:t>
      </w:r>
    </w:p>
    <w:p w:rsidR="00DF135F" w:rsidRDefault="00DF135F" w:rsidP="00DF135F">
      <w:pPr>
        <w:rPr>
          <w:szCs w:val="21"/>
        </w:rPr>
      </w:pPr>
      <w:r>
        <w:rPr>
          <w:szCs w:val="21"/>
        </w:rPr>
        <w:t>The consideration of gender in country program strategies is not currently an explicit aid management requirement, although it is implied in various guidance and policy documents. Better economic outcomes for women will require high</w:t>
      </w:r>
      <w:r w:rsidR="004003F2">
        <w:rPr>
          <w:szCs w:val="21"/>
        </w:rPr>
        <w:t>-</w:t>
      </w:r>
      <w:r>
        <w:rPr>
          <w:szCs w:val="21"/>
        </w:rPr>
        <w:t xml:space="preserve">level commitment and leadership within </w:t>
      </w:r>
      <w:r w:rsidR="004003F2">
        <w:rPr>
          <w:szCs w:val="21"/>
        </w:rPr>
        <w:t>DFAT</w:t>
      </w:r>
      <w:r>
        <w:rPr>
          <w:szCs w:val="21"/>
        </w:rPr>
        <w:t>, and more dedicated engagement with partner governments, the private sector and civil society.</w:t>
      </w:r>
    </w:p>
    <w:p w:rsidR="00DF135F" w:rsidRPr="00E24379" w:rsidRDefault="00DF135F" w:rsidP="00DF135F">
      <w:pPr>
        <w:pStyle w:val="RecommendationName"/>
      </w:pPr>
      <w:r>
        <w:t>Recommendation 2</w:t>
      </w:r>
      <w:r>
        <w:tab/>
        <w:t>Gender equality strategies and economic diplomacy</w:t>
      </w:r>
    </w:p>
    <w:p w:rsidR="00DF135F" w:rsidRPr="00647A44" w:rsidRDefault="004003F2" w:rsidP="00DF135F">
      <w:pPr>
        <w:pStyle w:val="RecommendationText"/>
      </w:pPr>
      <w:r>
        <w:t>DFAT</w:t>
      </w:r>
      <w:r w:rsidR="00DF135F" w:rsidRPr="00647A44" w:rsidDel="006A067C">
        <w:t xml:space="preserve"> </w:t>
      </w:r>
      <w:r w:rsidR="00DF135F">
        <w:t xml:space="preserve">should articulate </w:t>
      </w:r>
      <w:r w:rsidR="00DF135F" w:rsidRPr="00647A44">
        <w:t xml:space="preserve">clear </w:t>
      </w:r>
      <w:r w:rsidR="00DF135F">
        <w:t>commitments</w:t>
      </w:r>
      <w:r w:rsidR="00DF135F" w:rsidRPr="00647A44">
        <w:t xml:space="preserve"> for </w:t>
      </w:r>
      <w:r w:rsidR="00DF135F">
        <w:t xml:space="preserve">gender equality and women’s economic empowerment </w:t>
      </w:r>
      <w:r w:rsidR="00DF135F" w:rsidRPr="00647A44">
        <w:t xml:space="preserve">in </w:t>
      </w:r>
      <w:r w:rsidR="00DF135F">
        <w:t xml:space="preserve">its program </w:t>
      </w:r>
      <w:r w:rsidR="00DF135F" w:rsidRPr="00647A44">
        <w:t>strategies</w:t>
      </w:r>
      <w:r w:rsidR="00DF135F">
        <w:t xml:space="preserve">, program </w:t>
      </w:r>
      <w:r w:rsidR="00DF135F" w:rsidRPr="00647A44">
        <w:t>designs</w:t>
      </w:r>
      <w:r w:rsidR="00DF135F">
        <w:t xml:space="preserve"> and economic diplomacy efforts,</w:t>
      </w:r>
      <w:r w:rsidR="00DF135F" w:rsidRPr="001F1B6D">
        <w:t xml:space="preserve"> </w:t>
      </w:r>
      <w:r w:rsidR="00DF135F">
        <w:t>specifically by:</w:t>
      </w:r>
    </w:p>
    <w:p w:rsidR="00DF135F" w:rsidRDefault="005E6B73" w:rsidP="00DF135F">
      <w:pPr>
        <w:pStyle w:val="RecommendationSub"/>
      </w:pPr>
      <w:r>
        <w:t>i</w:t>
      </w:r>
      <w:r w:rsidR="00DF135F">
        <w:tab/>
        <w:t>clearly identifying women’s economic empowerment objectives (underpinned by relevant gender analysis) in country, regional and sectoral program strategies</w:t>
      </w:r>
    </w:p>
    <w:p w:rsidR="00DF135F" w:rsidRPr="00647A44" w:rsidRDefault="005E6B73" w:rsidP="00DF135F">
      <w:pPr>
        <w:pStyle w:val="RecommendationSub"/>
      </w:pPr>
      <w:r>
        <w:t>ii</w:t>
      </w:r>
      <w:r w:rsidR="00DF135F">
        <w:tab/>
        <w:t>ensuring that s</w:t>
      </w:r>
      <w:r w:rsidR="00DF135F" w:rsidRPr="00647A44">
        <w:t xml:space="preserve">taff </w:t>
      </w:r>
      <w:r w:rsidR="00DF135F">
        <w:t xml:space="preserve">at Post and in Canberra </w:t>
      </w:r>
      <w:r w:rsidR="001D3FA3">
        <w:t xml:space="preserve">are familiar with </w:t>
      </w:r>
      <w:r w:rsidR="00DF135F">
        <w:t>context-</w:t>
      </w:r>
      <w:r w:rsidR="00DF135F" w:rsidRPr="00647A44">
        <w:t xml:space="preserve">specific </w:t>
      </w:r>
      <w:r w:rsidR="001D3FA3">
        <w:t xml:space="preserve">evidence on gender to support </w:t>
      </w:r>
      <w:r w:rsidR="00DF135F" w:rsidRPr="00647A44">
        <w:t>economic diplomacy</w:t>
      </w:r>
      <w:r w:rsidR="004003F2">
        <w:t>,</w:t>
      </w:r>
      <w:r w:rsidR="00DF135F" w:rsidRPr="00647A44">
        <w:t xml:space="preserve"> and </w:t>
      </w:r>
      <w:r w:rsidR="00DF135F">
        <w:t xml:space="preserve">proactively identify investment </w:t>
      </w:r>
      <w:r w:rsidR="00DF135F" w:rsidRPr="00647A44">
        <w:t>opportunities relat</w:t>
      </w:r>
      <w:r w:rsidR="00DF135F">
        <w:t>ing</w:t>
      </w:r>
      <w:r w:rsidR="00DF135F" w:rsidRPr="00647A44">
        <w:t xml:space="preserve"> to gender equality </w:t>
      </w:r>
      <w:r w:rsidR="00DF135F">
        <w:t>in dialogue with public, community and private-sector stakeholders.</w:t>
      </w:r>
    </w:p>
    <w:p w:rsidR="00DF135F" w:rsidRPr="006971C9" w:rsidRDefault="00DF135F" w:rsidP="00DF135F">
      <w:pPr>
        <w:keepNext/>
        <w:rPr>
          <w:b/>
          <w:szCs w:val="21"/>
        </w:rPr>
      </w:pPr>
      <w:r w:rsidRPr="006971C9">
        <w:rPr>
          <w:b/>
          <w:szCs w:val="21"/>
        </w:rPr>
        <w:t>A lack of staff skills and resources remains a barrier to effective programming</w:t>
      </w:r>
      <w:r>
        <w:rPr>
          <w:b/>
          <w:szCs w:val="21"/>
        </w:rPr>
        <w:t>.</w:t>
      </w:r>
    </w:p>
    <w:p w:rsidR="00EA409A" w:rsidRDefault="00DF135F" w:rsidP="00576FDB">
      <w:pPr>
        <w:rPr>
          <w:rFonts w:ascii="Arial Bold" w:hAnsi="Arial Bold"/>
          <w:b/>
          <w:color w:val="EB0029"/>
        </w:rPr>
      </w:pPr>
      <w:r>
        <w:rPr>
          <w:rFonts w:eastAsia="Calibri"/>
          <w:szCs w:val="21"/>
        </w:rPr>
        <w:t>O</w:t>
      </w:r>
      <w:r w:rsidRPr="00F66FFA">
        <w:rPr>
          <w:rFonts w:eastAsia="Calibri"/>
          <w:szCs w:val="21"/>
        </w:rPr>
        <w:t xml:space="preserve">nly about one-third of </w:t>
      </w:r>
      <w:r>
        <w:rPr>
          <w:rFonts w:eastAsia="Calibri"/>
          <w:szCs w:val="21"/>
        </w:rPr>
        <w:t xml:space="preserve">Australian aid </w:t>
      </w:r>
      <w:r w:rsidRPr="00F66FFA">
        <w:rPr>
          <w:rFonts w:eastAsia="Calibri"/>
          <w:szCs w:val="21"/>
        </w:rPr>
        <w:t xml:space="preserve">staff </w:t>
      </w:r>
      <w:r>
        <w:rPr>
          <w:rFonts w:eastAsia="Calibri"/>
          <w:szCs w:val="21"/>
        </w:rPr>
        <w:t>felt</w:t>
      </w:r>
      <w:r w:rsidRPr="00F66FFA">
        <w:rPr>
          <w:rFonts w:eastAsia="Calibri"/>
          <w:szCs w:val="21"/>
        </w:rPr>
        <w:t xml:space="preserve"> confident </w:t>
      </w:r>
      <w:r>
        <w:rPr>
          <w:rFonts w:eastAsia="Calibri"/>
          <w:szCs w:val="21"/>
        </w:rPr>
        <w:t>about</w:t>
      </w:r>
      <w:r w:rsidRPr="00F66FFA">
        <w:rPr>
          <w:rFonts w:eastAsia="Calibri"/>
          <w:szCs w:val="21"/>
        </w:rPr>
        <w:t xml:space="preserve"> how to incorporate gender within </w:t>
      </w:r>
      <w:r>
        <w:rPr>
          <w:rFonts w:eastAsia="Calibri"/>
          <w:szCs w:val="21"/>
        </w:rPr>
        <w:t>a</w:t>
      </w:r>
      <w:r w:rsidRPr="00F66FFA">
        <w:rPr>
          <w:rFonts w:eastAsia="Calibri"/>
          <w:szCs w:val="21"/>
        </w:rPr>
        <w:t xml:space="preserve"> project cycle.</w:t>
      </w:r>
      <w:r>
        <w:rPr>
          <w:rFonts w:eastAsia="Calibri"/>
          <w:szCs w:val="21"/>
        </w:rPr>
        <w:t xml:space="preserve"> Many staff pointed to a need for more sector-specific gender advice. </w:t>
      </w:r>
      <w:r>
        <w:rPr>
          <w:szCs w:val="21"/>
        </w:rPr>
        <w:t>C</w:t>
      </w:r>
      <w:r w:rsidRPr="006971C9">
        <w:rPr>
          <w:szCs w:val="21"/>
        </w:rPr>
        <w:t xml:space="preserve">ountry programs continue to cite limited staff capacity as a major barrier to effectively </w:t>
      </w:r>
      <w:r>
        <w:rPr>
          <w:szCs w:val="21"/>
        </w:rPr>
        <w:t>incorporat</w:t>
      </w:r>
      <w:r w:rsidR="004003F2">
        <w:rPr>
          <w:szCs w:val="21"/>
        </w:rPr>
        <w:t>ing</w:t>
      </w:r>
      <w:r w:rsidRPr="006971C9">
        <w:rPr>
          <w:szCs w:val="21"/>
        </w:rPr>
        <w:t xml:space="preserve"> gender equality in programming.</w:t>
      </w:r>
      <w:r>
        <w:rPr>
          <w:szCs w:val="21"/>
        </w:rPr>
        <w:t xml:space="preserve"> Staff should have the ability to conduct relevant gender analysis</w:t>
      </w:r>
      <w:r w:rsidR="00576FDB">
        <w:rPr>
          <w:szCs w:val="21"/>
        </w:rPr>
        <w:t>,</w:t>
      </w:r>
      <w:r>
        <w:rPr>
          <w:szCs w:val="21"/>
        </w:rPr>
        <w:t xml:space="preserve"> and to design and implement appropriate pathways to women’s economic empowerment across the economic sectors. They should also</w:t>
      </w:r>
      <w:r>
        <w:rPr>
          <w:rFonts w:eastAsia="Calibri"/>
          <w:szCs w:val="21"/>
        </w:rPr>
        <w:t xml:space="preserve"> be equipped to</w:t>
      </w:r>
      <w:r>
        <w:rPr>
          <w:szCs w:val="21"/>
        </w:rPr>
        <w:t xml:space="preserve"> implement effective policy dialogue to influence partners</w:t>
      </w:r>
      <w:r w:rsidR="004003F2">
        <w:rPr>
          <w:szCs w:val="21"/>
        </w:rPr>
        <w:t>,</w:t>
      </w:r>
      <w:r>
        <w:rPr>
          <w:szCs w:val="21"/>
        </w:rPr>
        <w:t xml:space="preserve"> and</w:t>
      </w:r>
      <w:r w:rsidR="004003F2">
        <w:rPr>
          <w:szCs w:val="21"/>
        </w:rPr>
        <w:t xml:space="preserve"> to </w:t>
      </w:r>
      <w:r>
        <w:rPr>
          <w:szCs w:val="21"/>
        </w:rPr>
        <w:t>establish effective monitoring and evaluation systems.</w:t>
      </w:r>
    </w:p>
    <w:p w:rsidR="00DF135F" w:rsidRPr="00E24379" w:rsidRDefault="00DF135F" w:rsidP="00DF135F">
      <w:pPr>
        <w:pStyle w:val="RecommendationName"/>
      </w:pPr>
      <w:r>
        <w:t>Recommendation 3</w:t>
      </w:r>
      <w:r>
        <w:tab/>
        <w:t>Capacity, resources and incentives</w:t>
      </w:r>
    </w:p>
    <w:p w:rsidR="00DF135F" w:rsidRPr="00647A44" w:rsidRDefault="004003F2" w:rsidP="00DF135F">
      <w:pPr>
        <w:pStyle w:val="RecommendationText"/>
      </w:pPr>
      <w:r>
        <w:lastRenderedPageBreak/>
        <w:t>DFAT</w:t>
      </w:r>
      <w:r w:rsidR="00DF135F" w:rsidRPr="00647A44" w:rsidDel="006A067C">
        <w:t xml:space="preserve"> </w:t>
      </w:r>
      <w:r w:rsidR="00DF135F">
        <w:t xml:space="preserve">should </w:t>
      </w:r>
      <w:r w:rsidR="00DF135F" w:rsidRPr="00647A44">
        <w:t xml:space="preserve">build the capacity of the </w:t>
      </w:r>
      <w:r>
        <w:t xml:space="preserve">Australian </w:t>
      </w:r>
      <w:r w:rsidR="00DF135F" w:rsidRPr="00647A44">
        <w:t>aid program to implement existing policy relat</w:t>
      </w:r>
      <w:r w:rsidR="00DF135F">
        <w:t>ing</w:t>
      </w:r>
      <w:r w:rsidR="00DF135F" w:rsidRPr="00647A44">
        <w:t xml:space="preserve"> to </w:t>
      </w:r>
      <w:r w:rsidR="00DF135F">
        <w:t xml:space="preserve">the </w:t>
      </w:r>
      <w:r w:rsidR="00DF135F" w:rsidRPr="00647A44">
        <w:t>inclusion and empowerment of women in the economic sectors</w:t>
      </w:r>
      <w:r w:rsidR="00DF135F">
        <w:t>, specifically by</w:t>
      </w:r>
      <w:r w:rsidR="00DF135F" w:rsidRPr="00647A44">
        <w:t>:</w:t>
      </w:r>
    </w:p>
    <w:p w:rsidR="00DF135F" w:rsidRDefault="005E6B73" w:rsidP="00DF135F">
      <w:pPr>
        <w:pStyle w:val="RecommendationSub"/>
      </w:pPr>
      <w:r>
        <w:t>i</w:t>
      </w:r>
      <w:r w:rsidR="00DF135F">
        <w:tab/>
      </w:r>
      <w:r w:rsidR="00DF135F" w:rsidRPr="00647A44">
        <w:t>strategically deploy</w:t>
      </w:r>
      <w:r w:rsidR="00DF135F">
        <w:t>ing sector-</w:t>
      </w:r>
      <w:r w:rsidR="00DF135F" w:rsidRPr="00647A44">
        <w:t xml:space="preserve">specific gender </w:t>
      </w:r>
      <w:r w:rsidR="00DF135F" w:rsidRPr="00AC09B6">
        <w:t>technical</w:t>
      </w:r>
      <w:r w:rsidR="00DF135F" w:rsidRPr="00647A44">
        <w:t xml:space="preserve"> assistance and outreach, especially in design and monitoring </w:t>
      </w:r>
      <w:r w:rsidR="00DF135F">
        <w:t xml:space="preserve">activities (giving priority to staff at </w:t>
      </w:r>
      <w:r w:rsidR="00CE2A92">
        <w:t>P</w:t>
      </w:r>
      <w:r w:rsidR="00DF135F">
        <w:t>ost and in-country support)</w:t>
      </w:r>
    </w:p>
    <w:p w:rsidR="00DF135F" w:rsidRPr="00AC09B6" w:rsidRDefault="005E6B73" w:rsidP="00DF135F">
      <w:pPr>
        <w:pStyle w:val="RecommendationSub"/>
      </w:pPr>
      <w:r>
        <w:t>ii</w:t>
      </w:r>
      <w:r w:rsidR="00DF135F">
        <w:tab/>
      </w:r>
      <w:r w:rsidR="00DF135F" w:rsidRPr="00AC09B6">
        <w:t>ensuring that basic gender awareness skills are a minimum requirement in the recruitment of technical advisers and consultants involved in designing, implementing and monitoring economic sector programs</w:t>
      </w:r>
    </w:p>
    <w:p w:rsidR="00DF135F" w:rsidRPr="00AC09B6" w:rsidRDefault="005E6B73" w:rsidP="00DF135F">
      <w:pPr>
        <w:pStyle w:val="RecommendationSub"/>
      </w:pPr>
      <w:r>
        <w:t>iii</w:t>
      </w:r>
      <w:r w:rsidR="00DF135F">
        <w:tab/>
      </w:r>
      <w:r w:rsidR="00DF135F" w:rsidRPr="00AC09B6">
        <w:t xml:space="preserve">delivering training to program managers on </w:t>
      </w:r>
      <w:r w:rsidR="005A62A5">
        <w:t xml:space="preserve">the </w:t>
      </w:r>
      <w:r w:rsidR="00DF135F" w:rsidRPr="00AC09B6">
        <w:t xml:space="preserve">Women’s Economic Empowerment and Livelihoods </w:t>
      </w:r>
      <w:r w:rsidR="005A62A5">
        <w:t>Strategy</w:t>
      </w:r>
      <w:r w:rsidR="002C1C3F">
        <w:t>,</w:t>
      </w:r>
      <w:r w:rsidR="00DF135F" w:rsidRPr="00AC09B6">
        <w:t xml:space="preserve"> and expanding opportunities for gender and economics training</w:t>
      </w:r>
    </w:p>
    <w:p w:rsidR="00DF135F" w:rsidRPr="00AC09B6" w:rsidRDefault="005E6B73" w:rsidP="00DF135F">
      <w:pPr>
        <w:pStyle w:val="RecommendationSub"/>
      </w:pPr>
      <w:r>
        <w:t>iv</w:t>
      </w:r>
      <w:r w:rsidR="00DF135F">
        <w:tab/>
      </w:r>
      <w:r w:rsidR="00DF135F" w:rsidRPr="00AC09B6">
        <w:t>incorporating gender equality modules and resources within economic diplomacy training</w:t>
      </w:r>
    </w:p>
    <w:p w:rsidR="00DF135F" w:rsidRPr="00AC09B6" w:rsidRDefault="002C1C3F" w:rsidP="00DF135F">
      <w:pPr>
        <w:pStyle w:val="RecommendationSub"/>
      </w:pPr>
      <w:r>
        <w:t>v</w:t>
      </w:r>
      <w:r w:rsidR="00DF135F">
        <w:tab/>
      </w:r>
      <w:r w:rsidR="00DF135F" w:rsidRPr="00AC09B6">
        <w:t xml:space="preserve">introducing </w:t>
      </w:r>
      <w:r w:rsidR="00DF135F">
        <w:t xml:space="preserve">incentive </w:t>
      </w:r>
      <w:r w:rsidR="00DF135F" w:rsidRPr="00AC09B6">
        <w:t xml:space="preserve">mechanisms </w:t>
      </w:r>
      <w:r w:rsidR="00DF135F">
        <w:t>and other</w:t>
      </w:r>
      <w:r w:rsidR="00DF135F" w:rsidRPr="00AC09B6">
        <w:t xml:space="preserve"> reward</w:t>
      </w:r>
      <w:r w:rsidR="00DF135F">
        <w:t>s</w:t>
      </w:r>
      <w:r w:rsidR="00DF135F" w:rsidRPr="00AC09B6">
        <w:t xml:space="preserve"> </w:t>
      </w:r>
      <w:r w:rsidR="00DF135F">
        <w:t>for undertaking and communicating</w:t>
      </w:r>
      <w:r w:rsidR="00DF135F" w:rsidRPr="00AC09B6">
        <w:t xml:space="preserve"> innovative gender equality practice</w:t>
      </w:r>
      <w:r w:rsidR="005A62A5">
        <w:t>s</w:t>
      </w:r>
      <w:r w:rsidR="00DF135F" w:rsidRPr="00AC09B6">
        <w:t xml:space="preserve"> in the economic sectors.</w:t>
      </w:r>
    </w:p>
    <w:p w:rsidR="00DF135F" w:rsidRPr="00E64A62" w:rsidRDefault="00DF135F" w:rsidP="00DF135F">
      <w:pPr>
        <w:keepNext/>
        <w:autoSpaceDE w:val="0"/>
        <w:autoSpaceDN w:val="0"/>
        <w:adjustRightInd w:val="0"/>
        <w:rPr>
          <w:b/>
          <w:szCs w:val="21"/>
        </w:rPr>
      </w:pPr>
      <w:r w:rsidRPr="00E64A62">
        <w:rPr>
          <w:b/>
          <w:szCs w:val="21"/>
        </w:rPr>
        <w:t xml:space="preserve">Monitoring and evaluation </w:t>
      </w:r>
      <w:r>
        <w:rPr>
          <w:b/>
          <w:szCs w:val="21"/>
        </w:rPr>
        <w:t xml:space="preserve">(M&amp;E) </w:t>
      </w:r>
      <w:r w:rsidRPr="00E64A62">
        <w:rPr>
          <w:b/>
          <w:szCs w:val="21"/>
        </w:rPr>
        <w:t>of gender outcomes is weak</w:t>
      </w:r>
      <w:r>
        <w:rPr>
          <w:b/>
          <w:szCs w:val="21"/>
        </w:rPr>
        <w:t>.</w:t>
      </w:r>
    </w:p>
    <w:p w:rsidR="00DF135F" w:rsidRDefault="00DF135F" w:rsidP="00DF135F">
      <w:pPr>
        <w:autoSpaceDE w:val="0"/>
        <w:autoSpaceDN w:val="0"/>
        <w:adjustRightInd w:val="0"/>
        <w:rPr>
          <w:szCs w:val="21"/>
        </w:rPr>
      </w:pPr>
      <w:r w:rsidRPr="006971C9">
        <w:rPr>
          <w:szCs w:val="21"/>
        </w:rPr>
        <w:t xml:space="preserve">Strong </w:t>
      </w:r>
      <w:r>
        <w:rPr>
          <w:szCs w:val="21"/>
        </w:rPr>
        <w:t xml:space="preserve">M&amp;E </w:t>
      </w:r>
      <w:r w:rsidRPr="006971C9">
        <w:rPr>
          <w:szCs w:val="21"/>
        </w:rPr>
        <w:t xml:space="preserve">systems, capacity and oversight are </w:t>
      </w:r>
      <w:r w:rsidR="00A25C12">
        <w:rPr>
          <w:szCs w:val="21"/>
        </w:rPr>
        <w:t>an essential element</w:t>
      </w:r>
      <w:r w:rsidR="00A25C12" w:rsidRPr="006971C9">
        <w:rPr>
          <w:szCs w:val="21"/>
        </w:rPr>
        <w:t xml:space="preserve"> </w:t>
      </w:r>
      <w:r w:rsidR="00A25C12">
        <w:rPr>
          <w:szCs w:val="21"/>
        </w:rPr>
        <w:t>of</w:t>
      </w:r>
      <w:r w:rsidR="00A25C12" w:rsidRPr="006971C9">
        <w:rPr>
          <w:szCs w:val="21"/>
        </w:rPr>
        <w:t xml:space="preserve"> </w:t>
      </w:r>
      <w:r w:rsidRPr="006971C9">
        <w:rPr>
          <w:szCs w:val="21"/>
        </w:rPr>
        <w:t>ensuring the relevance and effectiveness of women’s empowerment initiatives</w:t>
      </w:r>
      <w:r>
        <w:rPr>
          <w:szCs w:val="21"/>
        </w:rPr>
        <w:t xml:space="preserve"> in the economic sectors</w:t>
      </w:r>
      <w:r w:rsidRPr="006971C9">
        <w:rPr>
          <w:szCs w:val="21"/>
        </w:rPr>
        <w:t xml:space="preserve">. However, </w:t>
      </w:r>
      <w:r>
        <w:rPr>
          <w:szCs w:val="21"/>
        </w:rPr>
        <w:t>evidence of</w:t>
      </w:r>
      <w:r w:rsidRPr="006971C9">
        <w:rPr>
          <w:szCs w:val="21"/>
        </w:rPr>
        <w:t xml:space="preserve"> gender</w:t>
      </w:r>
      <w:r w:rsidR="002C1C3F">
        <w:rPr>
          <w:szCs w:val="21"/>
        </w:rPr>
        <w:t>-</w:t>
      </w:r>
      <w:r>
        <w:rPr>
          <w:szCs w:val="21"/>
        </w:rPr>
        <w:t>related results</w:t>
      </w:r>
      <w:r w:rsidRPr="006971C9">
        <w:rPr>
          <w:szCs w:val="21"/>
        </w:rPr>
        <w:t xml:space="preserve"> in </w:t>
      </w:r>
      <w:r>
        <w:rPr>
          <w:szCs w:val="21"/>
        </w:rPr>
        <w:t xml:space="preserve">the </w:t>
      </w:r>
      <w:r w:rsidRPr="006971C9">
        <w:rPr>
          <w:szCs w:val="21"/>
        </w:rPr>
        <w:t>economic sector</w:t>
      </w:r>
      <w:r>
        <w:rPr>
          <w:szCs w:val="21"/>
        </w:rPr>
        <w:t xml:space="preserve">s </w:t>
      </w:r>
      <w:r w:rsidR="002C1C3F">
        <w:rPr>
          <w:szCs w:val="21"/>
        </w:rPr>
        <w:t>i</w:t>
      </w:r>
      <w:r w:rsidR="00D552E9">
        <w:rPr>
          <w:szCs w:val="21"/>
        </w:rPr>
        <w:t>s</w:t>
      </w:r>
      <w:r w:rsidR="00D552E9" w:rsidRPr="006971C9">
        <w:rPr>
          <w:szCs w:val="21"/>
        </w:rPr>
        <w:t xml:space="preserve"> </w:t>
      </w:r>
      <w:r w:rsidRPr="006971C9">
        <w:rPr>
          <w:szCs w:val="21"/>
        </w:rPr>
        <w:t xml:space="preserve">weak or </w:t>
      </w:r>
      <w:r>
        <w:rPr>
          <w:szCs w:val="21"/>
        </w:rPr>
        <w:t>non-existent.</w:t>
      </w:r>
      <w:r w:rsidR="00404F8B">
        <w:rPr>
          <w:szCs w:val="21"/>
        </w:rPr>
        <w:t xml:space="preserve"> </w:t>
      </w:r>
      <w:r>
        <w:rPr>
          <w:szCs w:val="21"/>
        </w:rPr>
        <w:t>O</w:t>
      </w:r>
      <w:r w:rsidRPr="006971C9">
        <w:rPr>
          <w:szCs w:val="21"/>
        </w:rPr>
        <w:t xml:space="preserve">nly </w:t>
      </w:r>
      <w:r w:rsidR="002C1C3F">
        <w:rPr>
          <w:szCs w:val="21"/>
        </w:rPr>
        <w:t>one-</w:t>
      </w:r>
      <w:r w:rsidRPr="006971C9">
        <w:rPr>
          <w:szCs w:val="21"/>
        </w:rPr>
        <w:t xml:space="preserve">quarter of the initiatives </w:t>
      </w:r>
      <w:r>
        <w:rPr>
          <w:szCs w:val="21"/>
        </w:rPr>
        <w:t xml:space="preserve">reviewed in this evaluation </w:t>
      </w:r>
      <w:r w:rsidRPr="006971C9">
        <w:rPr>
          <w:szCs w:val="21"/>
        </w:rPr>
        <w:t>report</w:t>
      </w:r>
      <w:r>
        <w:rPr>
          <w:szCs w:val="21"/>
        </w:rPr>
        <w:t>ed</w:t>
      </w:r>
      <w:r w:rsidRPr="006971C9">
        <w:rPr>
          <w:szCs w:val="21"/>
        </w:rPr>
        <w:t xml:space="preserve"> on any gender</w:t>
      </w:r>
      <w:r w:rsidR="002C1C3F">
        <w:rPr>
          <w:szCs w:val="21"/>
        </w:rPr>
        <w:t>-</w:t>
      </w:r>
      <w:r>
        <w:rPr>
          <w:szCs w:val="21"/>
        </w:rPr>
        <w:t xml:space="preserve">related </w:t>
      </w:r>
      <w:r w:rsidRPr="006971C9">
        <w:rPr>
          <w:szCs w:val="21"/>
        </w:rPr>
        <w:t>outcomes.</w:t>
      </w:r>
      <w:r>
        <w:rPr>
          <w:szCs w:val="21"/>
        </w:rPr>
        <w:t xml:space="preserve"> Improvements in this area will require broader efforts, </w:t>
      </w:r>
      <w:r w:rsidR="002C1C3F">
        <w:rPr>
          <w:szCs w:val="21"/>
        </w:rPr>
        <w:t xml:space="preserve">because </w:t>
      </w:r>
      <w:r>
        <w:rPr>
          <w:szCs w:val="21"/>
        </w:rPr>
        <w:t xml:space="preserve">other work by </w:t>
      </w:r>
      <w:r w:rsidR="002C1C3F">
        <w:rPr>
          <w:szCs w:val="21"/>
        </w:rPr>
        <w:t xml:space="preserve">the </w:t>
      </w:r>
      <w:r w:rsidR="002C1C3F">
        <w:t>Office of Development Effectiveness (</w:t>
      </w:r>
      <w:r>
        <w:rPr>
          <w:szCs w:val="21"/>
        </w:rPr>
        <w:t>ODE</w:t>
      </w:r>
      <w:r w:rsidR="002C1C3F">
        <w:rPr>
          <w:szCs w:val="21"/>
        </w:rPr>
        <w:t>)</w:t>
      </w:r>
      <w:r>
        <w:rPr>
          <w:szCs w:val="21"/>
        </w:rPr>
        <w:t xml:space="preserve"> has found that gender equality performance is an ongoing area of weakness across the </w:t>
      </w:r>
      <w:r w:rsidR="002C1C3F">
        <w:rPr>
          <w:szCs w:val="21"/>
        </w:rPr>
        <w:t xml:space="preserve">Australian </w:t>
      </w:r>
      <w:r>
        <w:rPr>
          <w:szCs w:val="21"/>
        </w:rPr>
        <w:t>aid program.</w:t>
      </w:r>
    </w:p>
    <w:p w:rsidR="00DF135F" w:rsidRDefault="00DF135F" w:rsidP="00DF135F">
      <w:pPr>
        <w:rPr>
          <w:szCs w:val="21"/>
        </w:rPr>
      </w:pPr>
      <w:r>
        <w:rPr>
          <w:szCs w:val="21"/>
        </w:rPr>
        <w:t>E</w:t>
      </w:r>
      <w:r w:rsidRPr="006971C9">
        <w:rPr>
          <w:szCs w:val="21"/>
        </w:rPr>
        <w:t>conomic sector i</w:t>
      </w:r>
      <w:r w:rsidRPr="006971C9">
        <w:rPr>
          <w:rFonts w:eastAsia="Calibri"/>
          <w:szCs w:val="21"/>
        </w:rPr>
        <w:t xml:space="preserve">nitiatives </w:t>
      </w:r>
      <w:r>
        <w:rPr>
          <w:rFonts w:eastAsia="Calibri"/>
          <w:szCs w:val="21"/>
        </w:rPr>
        <w:t>and</w:t>
      </w:r>
      <w:r w:rsidRPr="006971C9">
        <w:rPr>
          <w:rFonts w:eastAsia="Calibri"/>
          <w:szCs w:val="21"/>
        </w:rPr>
        <w:t xml:space="preserve"> country programs </w:t>
      </w:r>
      <w:r>
        <w:rPr>
          <w:rFonts w:eastAsia="Calibri"/>
          <w:szCs w:val="21"/>
        </w:rPr>
        <w:t>are not helped</w:t>
      </w:r>
      <w:r w:rsidRPr="006971C9">
        <w:rPr>
          <w:rFonts w:eastAsia="Calibri"/>
          <w:szCs w:val="21"/>
        </w:rPr>
        <w:t xml:space="preserve"> by a lack of </w:t>
      </w:r>
      <w:r>
        <w:rPr>
          <w:rFonts w:eastAsia="Calibri"/>
          <w:szCs w:val="21"/>
        </w:rPr>
        <w:t>department</w:t>
      </w:r>
      <w:r w:rsidRPr="006971C9">
        <w:rPr>
          <w:rFonts w:eastAsia="Calibri"/>
          <w:szCs w:val="21"/>
        </w:rPr>
        <w:t xml:space="preserve">-wide guidance </w:t>
      </w:r>
      <w:r>
        <w:rPr>
          <w:rFonts w:eastAsia="Calibri"/>
          <w:szCs w:val="21"/>
        </w:rPr>
        <w:t>on</w:t>
      </w:r>
      <w:r w:rsidRPr="006971C9">
        <w:rPr>
          <w:rFonts w:eastAsia="Calibri"/>
          <w:szCs w:val="21"/>
        </w:rPr>
        <w:t xml:space="preserve"> how to structure or implement a quality </w:t>
      </w:r>
      <w:r>
        <w:rPr>
          <w:rFonts w:eastAsia="Calibri"/>
          <w:szCs w:val="21"/>
        </w:rPr>
        <w:t>M&amp;E</w:t>
      </w:r>
      <w:r w:rsidRPr="006971C9">
        <w:rPr>
          <w:rFonts w:eastAsia="Calibri"/>
          <w:szCs w:val="21"/>
        </w:rPr>
        <w:t xml:space="preserve"> plan to assess gender outcomes. Most initiatives only conducted M&amp;E at the simple</w:t>
      </w:r>
      <w:r>
        <w:rPr>
          <w:rFonts w:eastAsia="Calibri"/>
          <w:szCs w:val="21"/>
        </w:rPr>
        <w:t>st</w:t>
      </w:r>
      <w:r w:rsidRPr="006971C9">
        <w:rPr>
          <w:rFonts w:eastAsia="Calibri"/>
          <w:szCs w:val="21"/>
        </w:rPr>
        <w:t xml:space="preserve"> level</w:t>
      </w:r>
      <w:r w:rsidR="002C1C3F">
        <w:rPr>
          <w:rFonts w:eastAsia="Calibri"/>
          <w:szCs w:val="21"/>
        </w:rPr>
        <w:t xml:space="preserve">: </w:t>
      </w:r>
      <w:r w:rsidRPr="006971C9">
        <w:rPr>
          <w:rFonts w:eastAsia="Calibri"/>
          <w:szCs w:val="21"/>
        </w:rPr>
        <w:t>sex</w:t>
      </w:r>
      <w:r>
        <w:rPr>
          <w:rFonts w:eastAsia="Calibri"/>
          <w:szCs w:val="21"/>
        </w:rPr>
        <w:t>-</w:t>
      </w:r>
      <w:r w:rsidRPr="006971C9">
        <w:rPr>
          <w:rFonts w:eastAsia="Calibri"/>
          <w:szCs w:val="21"/>
        </w:rPr>
        <w:t>disaggregated data on participation in training and workshops</w:t>
      </w:r>
      <w:r>
        <w:rPr>
          <w:rFonts w:eastAsia="Calibri"/>
          <w:szCs w:val="21"/>
        </w:rPr>
        <w:t>,</w:t>
      </w:r>
      <w:r w:rsidRPr="006971C9">
        <w:rPr>
          <w:rFonts w:eastAsia="Calibri"/>
          <w:szCs w:val="21"/>
        </w:rPr>
        <w:t xml:space="preserve"> and uptake of services. These data are important</w:t>
      </w:r>
      <w:r w:rsidR="002C1C3F">
        <w:rPr>
          <w:rFonts w:eastAsia="Calibri"/>
          <w:szCs w:val="21"/>
        </w:rPr>
        <w:t>,</w:t>
      </w:r>
      <w:r w:rsidRPr="006971C9">
        <w:rPr>
          <w:rFonts w:eastAsia="Calibri"/>
          <w:szCs w:val="21"/>
        </w:rPr>
        <w:t xml:space="preserve"> but insufficient for improving performance on gender equality outcomes. </w:t>
      </w:r>
      <w:r w:rsidRPr="006971C9">
        <w:rPr>
          <w:szCs w:val="21"/>
        </w:rPr>
        <w:t xml:space="preserve">Furthermore, </w:t>
      </w:r>
      <w:r>
        <w:rPr>
          <w:szCs w:val="21"/>
        </w:rPr>
        <w:t>this lack of evidence is reflected in country program-level reporting. This is the case</w:t>
      </w:r>
      <w:r w:rsidRPr="006971C9">
        <w:rPr>
          <w:szCs w:val="21"/>
        </w:rPr>
        <w:t xml:space="preserve"> even in country programs that have strong mechanisms for addressing gender equality.</w:t>
      </w:r>
    </w:p>
    <w:p w:rsidR="00DF135F" w:rsidRDefault="00DF135F" w:rsidP="00DF135F">
      <w:pPr>
        <w:autoSpaceDE w:val="0"/>
        <w:autoSpaceDN w:val="0"/>
        <w:adjustRightInd w:val="0"/>
      </w:pPr>
      <w:r w:rsidRPr="006971C9">
        <w:rPr>
          <w:szCs w:val="21"/>
        </w:rPr>
        <w:t xml:space="preserve">The Australian aid program has embarked on efforts to diagnose </w:t>
      </w:r>
      <w:r>
        <w:rPr>
          <w:szCs w:val="21"/>
        </w:rPr>
        <w:t xml:space="preserve">and address </w:t>
      </w:r>
      <w:r w:rsidRPr="006971C9">
        <w:rPr>
          <w:szCs w:val="21"/>
        </w:rPr>
        <w:t xml:space="preserve">problems with its current M&amp;E system. </w:t>
      </w:r>
      <w:r>
        <w:rPr>
          <w:szCs w:val="21"/>
        </w:rPr>
        <w:t>It is critical that any subsequent reforms s</w:t>
      </w:r>
      <w:r w:rsidRPr="007A0834">
        <w:rPr>
          <w:szCs w:val="21"/>
        </w:rPr>
        <w:t>trengthen the integration of gender into the overall</w:t>
      </w:r>
      <w:r>
        <w:rPr>
          <w:szCs w:val="21"/>
        </w:rPr>
        <w:t xml:space="preserve"> </w:t>
      </w:r>
      <w:r w:rsidRPr="006971C9">
        <w:rPr>
          <w:szCs w:val="21"/>
        </w:rPr>
        <w:t xml:space="preserve">M&amp;E system </w:t>
      </w:r>
      <w:r>
        <w:rPr>
          <w:szCs w:val="21"/>
        </w:rPr>
        <w:t>to improve</w:t>
      </w:r>
      <w:r w:rsidRPr="006971C9">
        <w:rPr>
          <w:szCs w:val="21"/>
        </w:rPr>
        <w:t xml:space="preserve"> </w:t>
      </w:r>
      <w:r w:rsidR="00511008">
        <w:rPr>
          <w:szCs w:val="21"/>
        </w:rPr>
        <w:t xml:space="preserve">the ability of </w:t>
      </w:r>
      <w:r>
        <w:rPr>
          <w:szCs w:val="21"/>
        </w:rPr>
        <w:t xml:space="preserve">staff to report on </w:t>
      </w:r>
      <w:r w:rsidR="00A07EF8">
        <w:rPr>
          <w:szCs w:val="21"/>
        </w:rPr>
        <w:t>results</w:t>
      </w:r>
      <w:r w:rsidR="00A07EF8" w:rsidRPr="006971C9">
        <w:rPr>
          <w:szCs w:val="21"/>
        </w:rPr>
        <w:t xml:space="preserve"> </w:t>
      </w:r>
      <w:r w:rsidR="00A07EF8">
        <w:rPr>
          <w:szCs w:val="21"/>
        </w:rPr>
        <w:t>from</w:t>
      </w:r>
      <w:r w:rsidR="00A07EF8" w:rsidRPr="006971C9">
        <w:rPr>
          <w:szCs w:val="21"/>
        </w:rPr>
        <w:t xml:space="preserve"> </w:t>
      </w:r>
      <w:r w:rsidRPr="006971C9">
        <w:rPr>
          <w:szCs w:val="21"/>
        </w:rPr>
        <w:t xml:space="preserve">gender-focused </w:t>
      </w:r>
      <w:r>
        <w:rPr>
          <w:szCs w:val="21"/>
        </w:rPr>
        <w:t>investments across the portfolio.</w:t>
      </w:r>
    </w:p>
    <w:p w:rsidR="00DF135F" w:rsidRPr="00E24379" w:rsidRDefault="00DF135F" w:rsidP="00DF135F">
      <w:pPr>
        <w:pStyle w:val="RecommendationName"/>
      </w:pPr>
      <w:r>
        <w:t xml:space="preserve">Recommendation </w:t>
      </w:r>
      <w:r w:rsidRPr="00BE48DF">
        <w:t>4</w:t>
      </w:r>
      <w:r>
        <w:tab/>
        <w:t>Performance and evaluations</w:t>
      </w:r>
    </w:p>
    <w:p w:rsidR="00DF135F" w:rsidRPr="00C114EE" w:rsidRDefault="00695581" w:rsidP="00DF135F">
      <w:pPr>
        <w:pStyle w:val="RecommendationText"/>
      </w:pPr>
      <w:r>
        <w:t>DFAT</w:t>
      </w:r>
      <w:r w:rsidR="00DF135F" w:rsidRPr="00C114EE" w:rsidDel="006A067C">
        <w:t xml:space="preserve"> </w:t>
      </w:r>
      <w:r w:rsidR="00DF135F">
        <w:t xml:space="preserve">should </w:t>
      </w:r>
      <w:r w:rsidR="00DF135F" w:rsidRPr="00C114EE">
        <w:t xml:space="preserve">improve </w:t>
      </w:r>
      <w:r w:rsidR="00DF135F">
        <w:t xml:space="preserve">monitoring and </w:t>
      </w:r>
      <w:r w:rsidR="00DF135F" w:rsidRPr="00C114EE">
        <w:t xml:space="preserve">evaluation in the economic sectors </w:t>
      </w:r>
      <w:r w:rsidR="00DF135F">
        <w:t xml:space="preserve">to capture results for </w:t>
      </w:r>
      <w:r w:rsidR="00DF135F" w:rsidRPr="00C114EE">
        <w:t>women’s economic empowerment</w:t>
      </w:r>
      <w:r w:rsidR="00DF135F">
        <w:t>,</w:t>
      </w:r>
      <w:r w:rsidR="00DF135F" w:rsidRPr="00C114EE">
        <w:t xml:space="preserve"> </w:t>
      </w:r>
      <w:r w:rsidR="00DF135F">
        <w:t>s</w:t>
      </w:r>
      <w:r w:rsidR="00DF135F" w:rsidRPr="00C114EE">
        <w:t>pecifically</w:t>
      </w:r>
      <w:r w:rsidR="00DF135F">
        <w:t xml:space="preserve"> by</w:t>
      </w:r>
      <w:r w:rsidR="00DF135F" w:rsidRPr="00C114EE">
        <w:t>:</w:t>
      </w:r>
    </w:p>
    <w:p w:rsidR="00DF135F" w:rsidRDefault="005E6B73" w:rsidP="00DF135F">
      <w:pPr>
        <w:pStyle w:val="RecommendationSub"/>
      </w:pPr>
      <w:r>
        <w:t>i</w:t>
      </w:r>
      <w:r w:rsidR="00DF135F">
        <w:tab/>
        <w:t xml:space="preserve">strengthening the gender requirements in departmental performance systems, including policy, guidance and results relating to gender equality </w:t>
      </w:r>
    </w:p>
    <w:p w:rsidR="00DF135F" w:rsidRDefault="005E6B73" w:rsidP="00DF135F">
      <w:pPr>
        <w:pStyle w:val="RecommendationSub"/>
      </w:pPr>
      <w:r>
        <w:t>ii</w:t>
      </w:r>
      <w:r w:rsidR="00DF135F">
        <w:tab/>
        <w:t>improving use of quality at implementation (QAI) reporting to track gender</w:t>
      </w:r>
      <w:r w:rsidR="00695581">
        <w:t>-</w:t>
      </w:r>
      <w:r w:rsidR="00DF135F">
        <w:t>related results and increase QAI gender rating</w:t>
      </w:r>
      <w:r w:rsidR="004653B7">
        <w:t>s</w:t>
      </w:r>
      <w:r w:rsidR="00DF135F">
        <w:t xml:space="preserve"> </w:t>
      </w:r>
      <w:r w:rsidR="00C92A22">
        <w:t xml:space="preserve">of satisfactory and above </w:t>
      </w:r>
      <w:r w:rsidR="00DF135F">
        <w:t>from 73 to 80</w:t>
      </w:r>
      <w:r w:rsidR="004003F2">
        <w:t xml:space="preserve"> per </w:t>
      </w:r>
      <w:r w:rsidR="00DF135F">
        <w:t>cent by 2015</w:t>
      </w:r>
      <w:r w:rsidR="004653B7">
        <w:t>–</w:t>
      </w:r>
      <w:r w:rsidR="00DF135F">
        <w:t xml:space="preserve">16 </w:t>
      </w:r>
    </w:p>
    <w:p w:rsidR="00DF135F" w:rsidRDefault="005E6B73" w:rsidP="00DF135F">
      <w:pPr>
        <w:pStyle w:val="RecommendationSub"/>
      </w:pPr>
      <w:r>
        <w:t>iii</w:t>
      </w:r>
      <w:r w:rsidR="00DF135F">
        <w:tab/>
        <w:t>selecting a small number of high-potential programs for rigorous mixed-method evaluation</w:t>
      </w:r>
      <w:r w:rsidR="00DF135F" w:rsidDel="002E4994">
        <w:t xml:space="preserve"> </w:t>
      </w:r>
    </w:p>
    <w:p w:rsidR="00DF135F" w:rsidRDefault="005E6B73" w:rsidP="00DF135F">
      <w:pPr>
        <w:pStyle w:val="RecommendationSub"/>
      </w:pPr>
      <w:r>
        <w:t>iv</w:t>
      </w:r>
      <w:r w:rsidR="00DF135F">
        <w:tab/>
        <w:t>d</w:t>
      </w:r>
      <w:r w:rsidR="00DF135F" w:rsidRPr="00647A44">
        <w:t>esign</w:t>
      </w:r>
      <w:r w:rsidR="00DF135F">
        <w:t>ing</w:t>
      </w:r>
      <w:r w:rsidR="00DF135F" w:rsidRPr="00647A44">
        <w:t xml:space="preserve"> </w:t>
      </w:r>
      <w:r w:rsidR="00DF135F">
        <w:t>evaluations to include a strong gender equality component</w:t>
      </w:r>
      <w:r w:rsidR="00695581">
        <w:t>,</w:t>
      </w:r>
      <w:r w:rsidR="00DF135F">
        <w:t xml:space="preserve"> and then using evaluation evidence to improve existing programs and inform future designs</w:t>
      </w:r>
      <w:r w:rsidR="00695581">
        <w:t>.</w:t>
      </w:r>
    </w:p>
    <w:p w:rsidR="00360002" w:rsidRDefault="00360002" w:rsidP="000E67EB"/>
    <w:p w:rsidR="008A5F8F" w:rsidRDefault="008A5F8F" w:rsidP="008A5F8F">
      <w:pPr>
        <w:pStyle w:val="Credit"/>
      </w:pPr>
    </w:p>
    <w:p w:rsidR="00F07D72" w:rsidRDefault="00F07D72" w:rsidP="00F07D72"/>
    <w:p w:rsidR="00F07D72" w:rsidRPr="00F07D72" w:rsidRDefault="00F07D72" w:rsidP="00F07D72">
      <w:pPr>
        <w:sectPr w:rsidR="00F07D72" w:rsidRPr="00F07D72" w:rsidSect="00404F8B">
          <w:footerReference w:type="first" r:id="rId24"/>
          <w:footnotePr>
            <w:pos w:val="beneathText"/>
            <w:numFmt w:val="lowerLetter"/>
            <w:numRestart w:val="eachSect"/>
          </w:footnotePr>
          <w:endnotePr>
            <w:numFmt w:val="decimal"/>
          </w:endnotePr>
          <w:type w:val="oddPage"/>
          <w:pgSz w:w="11906" w:h="16838" w:code="9"/>
          <w:pgMar w:top="1418" w:right="1418" w:bottom="1134" w:left="1418" w:header="567" w:footer="567" w:gutter="0"/>
          <w:pgNumType w:start="1"/>
          <w:cols w:space="720"/>
          <w:titlePg/>
        </w:sectPr>
      </w:pPr>
    </w:p>
    <w:bookmarkStart w:id="11" w:name="_Toc391637918"/>
    <w:bookmarkStart w:id="12" w:name="_Toc394388977"/>
    <w:p w:rsidR="008A5F8F" w:rsidRDefault="008A5F8F" w:rsidP="008A5F8F">
      <w:pPr>
        <w:pStyle w:val="Heading1"/>
      </w:pPr>
      <w:r>
        <w:rPr>
          <w:noProof/>
        </w:rPr>
        <w:lastRenderedPageBreak/>
        <mc:AlternateContent>
          <mc:Choice Requires="wps">
            <w:drawing>
              <wp:anchor distT="0" distB="0" distL="114300" distR="114300" simplePos="0" relativeHeight="251691008" behindDoc="1" locked="0" layoutInCell="1" allowOverlap="1" wp14:anchorId="71F6B8A7" wp14:editId="2116CE77">
                <wp:simplePos x="0" y="0"/>
                <wp:positionH relativeFrom="page">
                  <wp:align>left</wp:align>
                </wp:positionH>
                <wp:positionV relativeFrom="paragraph">
                  <wp:posOffset>-144145</wp:posOffset>
                </wp:positionV>
                <wp:extent cx="7610400" cy="1468800"/>
                <wp:effectExtent l="0" t="0" r="0" b="0"/>
                <wp:wrapNone/>
                <wp:docPr id="11" name="Rectangle 11"/>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0;margin-top:-11.35pt;width:599.25pt;height:115.65pt;z-index:-251625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Pzlg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" fillcolor="#124486" stroked="f" strokeweight="2pt">
                <w10:wrap anchorx="page"/>
              </v:rect>
            </w:pict>
          </mc:Fallback>
        </mc:AlternateContent>
      </w:r>
      <w:r>
        <w:t>Management response</w:t>
      </w:r>
      <w:bookmarkEnd w:id="11"/>
      <w:bookmarkEnd w:id="12"/>
      <w:r>
        <w:t xml:space="preserve"> </w:t>
      </w:r>
    </w:p>
    <w:p w:rsidR="00614F14" w:rsidRDefault="00614F14" w:rsidP="00614F14">
      <w:r>
        <w:t xml:space="preserve">DFAT welcomes the findings of this evaluation on women’s economic empowerment. </w:t>
      </w:r>
    </w:p>
    <w:p w:rsidR="00614F14" w:rsidRDefault="00614F14" w:rsidP="00614F14">
      <w:r>
        <w:t xml:space="preserve">The release of this evaluation coincides with DFAT’s development of new policy and strategy papers for the aid program, to reflect the government’s priorities. This evaluation provides DFAT with clear affirmation of the twin-track approach of mainstreaming gender equality and women’s empowerment throughout all its work while also targeting investments specifically at closing gender gaps in areas where progress has been slow and where women face binding constraints. In particular, </w:t>
      </w:r>
      <w:r w:rsidR="005A52B6">
        <w:t xml:space="preserve">DFAT’s approach aims to </w:t>
      </w:r>
      <w:r>
        <w:t>support women’s economic empowerment, promot</w:t>
      </w:r>
      <w:r w:rsidR="005A52B6">
        <w:t>e</w:t>
      </w:r>
      <w:r>
        <w:t xml:space="preserve"> women’s leadership and participation in decision</w:t>
      </w:r>
      <w:r w:rsidR="005A52B6">
        <w:t>-</w:t>
      </w:r>
      <w:r>
        <w:t>making</w:t>
      </w:r>
      <w:r w:rsidR="005A52B6">
        <w:t>,</w:t>
      </w:r>
      <w:r>
        <w:t xml:space="preserve"> and eliminat</w:t>
      </w:r>
      <w:r w:rsidR="005A52B6">
        <w:t>e</w:t>
      </w:r>
      <w:r>
        <w:t xml:space="preserve"> violence against women. The </w:t>
      </w:r>
      <w:r w:rsidR="005A52B6">
        <w:t>e</w:t>
      </w:r>
      <w:r>
        <w:t xml:space="preserve">valuation also affirms the important roles played by gender equality specialists in the </w:t>
      </w:r>
      <w:r w:rsidR="005A52B6">
        <w:t>d</w:t>
      </w:r>
      <w:r>
        <w:t>epartment.</w:t>
      </w:r>
    </w:p>
    <w:p w:rsidR="00614F14" w:rsidRDefault="00614F14" w:rsidP="00614F14">
      <w:r>
        <w:t xml:space="preserve">DFAT agrees with all four recommendations of the evaluation report. </w:t>
      </w:r>
    </w:p>
    <w:p w:rsidR="00614F14" w:rsidRDefault="00614F14" w:rsidP="00614F14">
      <w:r>
        <w:t>Two large-scale investments on women’s economic empowerment</w:t>
      </w:r>
      <w:r w:rsidR="005A52B6">
        <w:rPr>
          <w:rFonts w:ascii="Trebuchet MS" w:hAnsi="Trebuchet MS"/>
        </w:rPr>
        <w:t>—</w:t>
      </w:r>
      <w:r>
        <w:t>in Indonesia and the Pacific</w:t>
      </w:r>
      <w:r w:rsidR="005A52B6">
        <w:rPr>
          <w:rFonts w:ascii="Trebuchet MS" w:hAnsi="Trebuchet MS"/>
        </w:rPr>
        <w:t>—</w:t>
      </w:r>
      <w:r>
        <w:t xml:space="preserve">have recently started. The design of these investments has taken into account many of the issues raised in the </w:t>
      </w:r>
      <w:r w:rsidR="005A52B6">
        <w:t>e</w:t>
      </w:r>
      <w:r>
        <w:t xml:space="preserve">valuation, and we expect these efforts to improve outcomes for target groups such as women in the formal private sector, women who work in informal market places, women entrepreneurs and women migrant workers. DFAT has invested in several programs in other sectors which also make an important contribution to women’s economic empowerment, such as in education and human resource development, health, elimination of violence against women and girls, and leadership </w:t>
      </w:r>
      <w:r w:rsidR="005A52B6">
        <w:t>(</w:t>
      </w:r>
      <w:r>
        <w:t xml:space="preserve">which are not covered in the </w:t>
      </w:r>
      <w:r w:rsidR="005A52B6">
        <w:t xml:space="preserve">terms of reference </w:t>
      </w:r>
      <w:r>
        <w:t>of th</w:t>
      </w:r>
      <w:r w:rsidR="005A52B6">
        <w:t>is e</w:t>
      </w:r>
      <w:r>
        <w:t>valuation</w:t>
      </w:r>
      <w:r w:rsidR="005A52B6">
        <w:t>)</w:t>
      </w:r>
      <w:r>
        <w:t xml:space="preserve">. DFAT will continue to review and learn from these and other investments, to further improve its capacity to design and implement investments that will result in better economic outcomes for women and girls. </w:t>
      </w:r>
    </w:p>
    <w:p w:rsidR="00614F14" w:rsidRDefault="00614F14" w:rsidP="00614F14">
      <w:r>
        <w:t>DFAT recognises that the private sector can contribute more effectively and more sustainably to poverty eradication if women are provided with equal rights and opportunities</w:t>
      </w:r>
      <w:r w:rsidR="005A52B6">
        <w:rPr>
          <w:rFonts w:ascii="Trebuchet MS" w:hAnsi="Trebuchet MS"/>
        </w:rPr>
        <w:t>—</w:t>
      </w:r>
      <w:r>
        <w:t>in law and in practice</w:t>
      </w:r>
      <w:r w:rsidR="005A52B6">
        <w:rPr>
          <w:rFonts w:ascii="Trebuchet MS" w:hAnsi="Trebuchet MS"/>
        </w:rPr>
        <w:t>—</w:t>
      </w:r>
      <w:r>
        <w:t xml:space="preserve">to start and expand enterprises and to get safe jobs with adequate payment. Effective approaches to working with the private sector and promoting women’s economic empowerment will feature strongly in all sector and thematic policy papers under development by the </w:t>
      </w:r>
      <w:r w:rsidR="005A52B6">
        <w:t>d</w:t>
      </w:r>
      <w:r>
        <w:t xml:space="preserve">epartment. The findings of the </w:t>
      </w:r>
      <w:r w:rsidR="005A52B6">
        <w:t>e</w:t>
      </w:r>
      <w:r>
        <w:t>valuation will help DFAT to improve the quality of its aid investments, through the identification of what we already do well and what we need to do better. We recognise that the percentage of investments in some economic sectors that focus on gender equality is low compared to other sectors, and we aim to improve on this in the coming years.</w:t>
      </w:r>
    </w:p>
    <w:p w:rsidR="00614F14" w:rsidRDefault="00614F14" w:rsidP="00614F14">
      <w:pPr>
        <w:pStyle w:val="Heading2a"/>
        <w:rPr>
          <w:color w:val="auto"/>
        </w:rPr>
      </w:pPr>
      <w:r>
        <w:lastRenderedPageBreak/>
        <w:t>Response to evaluation recommendations</w:t>
      </w:r>
    </w:p>
    <w:tbl>
      <w:tblPr>
        <w:tblStyle w:val="TableGrid"/>
        <w:tblW w:w="0" w:type="auto"/>
        <w:shd w:val="clear" w:color="auto" w:fill="E8E9F3"/>
        <w:tblLayout w:type="fixed"/>
        <w:tblLook w:val="04A0" w:firstRow="1" w:lastRow="0" w:firstColumn="1" w:lastColumn="0" w:noHBand="0" w:noVBand="1"/>
      </w:tblPr>
      <w:tblGrid>
        <w:gridCol w:w="3510"/>
        <w:gridCol w:w="851"/>
        <w:gridCol w:w="4881"/>
      </w:tblGrid>
      <w:tr w:rsidR="00614F14" w:rsidTr="00614F14">
        <w:trPr>
          <w:cnfStyle w:val="100000000000" w:firstRow="1" w:lastRow="0" w:firstColumn="0" w:lastColumn="0" w:oddVBand="0" w:evenVBand="0" w:oddHBand="0" w:evenHBand="0" w:firstRowFirstColumn="0" w:firstRowLastColumn="0" w:lastRowFirstColumn="0" w:lastRowLastColumn="0"/>
          <w:cantSplit/>
          <w:trHeight w:val="5703"/>
        </w:trPr>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Pr="00614F14" w:rsidRDefault="00614F14" w:rsidP="00614F14">
            <w:pPr>
              <w:pStyle w:val="TableText"/>
              <w:rPr>
                <w:b/>
              </w:rPr>
            </w:pPr>
            <w:r w:rsidRPr="00614F14">
              <w:rPr>
                <w:b/>
              </w:rPr>
              <w:t>Recommendation 1</w:t>
            </w:r>
            <w:r w:rsidRPr="00614F14">
              <w:rPr>
                <w:b/>
              </w:rPr>
              <w:tab/>
              <w:t>Strategic economic sector investments</w:t>
            </w:r>
          </w:p>
          <w:p w:rsidR="00614F14" w:rsidRPr="00B00351" w:rsidRDefault="00614F14" w:rsidP="00614F14">
            <w:pPr>
              <w:pStyle w:val="TableText"/>
            </w:pPr>
            <w:r>
              <w:t>The Australian Government Department of Foreign Affairs and Trade</w:t>
            </w:r>
            <w:r w:rsidRPr="00B00351">
              <w:t xml:space="preserve"> </w:t>
            </w:r>
            <w:r>
              <w:t xml:space="preserve">(DFAT) should </w:t>
            </w:r>
            <w:r w:rsidRPr="00B00351">
              <w:t>invest more strategically in all economic sector</w:t>
            </w:r>
            <w:r>
              <w:t>s, s</w:t>
            </w:r>
            <w:r w:rsidRPr="00B00351">
              <w:t>pecifically</w:t>
            </w:r>
            <w:r>
              <w:t xml:space="preserve"> by</w:t>
            </w:r>
            <w:r w:rsidRPr="00B00351">
              <w:t>:</w:t>
            </w:r>
          </w:p>
          <w:p w:rsidR="00614F14" w:rsidRPr="005E6B73" w:rsidRDefault="00614F14" w:rsidP="00614F14">
            <w:pPr>
              <w:pStyle w:val="TableListNumber"/>
            </w:pPr>
            <w:r>
              <w:t xml:space="preserve">allocating specific resources for activities to address gender inequality within initiative budgets, and </w:t>
            </w:r>
            <w:r w:rsidRPr="00B00351">
              <w:t xml:space="preserve">undertaking gender analysis </w:t>
            </w:r>
            <w:r>
              <w:t>with</w:t>
            </w:r>
            <w:r>
              <w:rPr>
                <w:color w:val="1F497D"/>
              </w:rPr>
              <w:t xml:space="preserve"> </w:t>
            </w:r>
            <w:r w:rsidRPr="00CC0906">
              <w:t>local gender consultants and</w:t>
            </w:r>
            <w:r>
              <w:t xml:space="preserve"> local women’s organisations </w:t>
            </w:r>
            <w:r w:rsidRPr="00B00351">
              <w:t xml:space="preserve">to </w:t>
            </w:r>
            <w:r>
              <w:t>ensure</w:t>
            </w:r>
            <w:r w:rsidRPr="00B00351">
              <w:t xml:space="preserve"> an </w:t>
            </w:r>
            <w:r w:rsidRPr="005E6B73">
              <w:t>appropriate combination of approaches, including exploring approaches less commonly seen in Australia’s aid program, such as child</w:t>
            </w:r>
            <w:r>
              <w:t xml:space="preserve"> </w:t>
            </w:r>
            <w:r w:rsidRPr="005E6B73">
              <w:t>care support</w:t>
            </w:r>
          </w:p>
          <w:p w:rsidR="00614F14" w:rsidRPr="005E6B73" w:rsidRDefault="00614F14" w:rsidP="00614F14">
            <w:pPr>
              <w:pStyle w:val="TableListNumber"/>
            </w:pPr>
            <w:r w:rsidRPr="005E6B73">
              <w:t>building on some promising gender equality approaches in private sector</w:t>
            </w:r>
            <w:r>
              <w:t>–</w:t>
            </w:r>
            <w:r w:rsidRPr="005E6B73">
              <w:t>dominated areas</w:t>
            </w:r>
            <w:r>
              <w:t>,</w:t>
            </w:r>
            <w:r w:rsidRPr="005E6B73">
              <w:t xml:space="preserve"> such</w:t>
            </w:r>
            <w:r>
              <w:t xml:space="preserve"> as</w:t>
            </w:r>
            <w:r w:rsidRPr="005E6B73">
              <w:t xml:space="preserve"> roads, agriculture and microfinance </w:t>
            </w:r>
          </w:p>
          <w:p w:rsidR="00614F14" w:rsidRDefault="00614F14" w:rsidP="00614F14">
            <w:pPr>
              <w:pStyle w:val="TableListNumber"/>
            </w:pPr>
            <w:r w:rsidRPr="005E6B73">
              <w:t>promoting innovation (including research and pilot programs) in challenging areas</w:t>
            </w:r>
            <w:r>
              <w:t>,</w:t>
            </w:r>
            <w:r w:rsidRPr="005E6B73">
              <w:t xml:space="preserve"> such as trade and energy infrastructure</w:t>
            </w:r>
            <w: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Default="00614F14" w:rsidP="00614F14">
            <w:pPr>
              <w:pStyle w:val="TableText"/>
            </w:pPr>
            <w:r>
              <w:t>Agree</w:t>
            </w:r>
          </w:p>
        </w:tc>
        <w:tc>
          <w:tcPr>
            <w:tcW w:w="4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Default="00614F14" w:rsidP="00614F14">
            <w:pPr>
              <w:pStyle w:val="TableText"/>
              <w:rPr>
                <w:rFonts w:eastAsia="Calibri"/>
              </w:rPr>
            </w:pPr>
            <w:r>
              <w:rPr>
                <w:rFonts w:eastAsia="Calibri"/>
              </w:rPr>
              <w:t xml:space="preserve">DFAT has clearly articulated how, where and why aid program managers need to consider gender equality concerns. Gender equality and women’s empowerment are a key aid investment priority and have been integrated clearly and explicitly into the new aid management system. </w:t>
            </w:r>
          </w:p>
          <w:p w:rsidR="00614F14" w:rsidRDefault="00614F14" w:rsidP="00614F14">
            <w:pPr>
              <w:pStyle w:val="TableText"/>
              <w:rPr>
                <w:rFonts w:eastAsia="Calibri"/>
              </w:rPr>
            </w:pPr>
            <w:r>
              <w:rPr>
                <w:rFonts w:eastAsia="Calibri"/>
              </w:rPr>
              <w:t xml:space="preserve">The new aid policy requires that we will invest strongly where there are persistent challenges and slow progress towards equality, including to </w:t>
            </w:r>
            <w:r w:rsidR="005A52B6">
              <w:rPr>
                <w:rFonts w:eastAsia="Calibri"/>
              </w:rPr>
              <w:t xml:space="preserve">improve </w:t>
            </w:r>
            <w:r>
              <w:rPr>
                <w:rFonts w:eastAsia="Calibri"/>
              </w:rPr>
              <w:t>women’s economic empowerment.</w:t>
            </w:r>
          </w:p>
          <w:p w:rsidR="00614F14" w:rsidRDefault="00614F14" w:rsidP="00614F14">
            <w:pPr>
              <w:pStyle w:val="TableText"/>
              <w:rPr>
                <w:rFonts w:eastAsia="Calibri"/>
              </w:rPr>
            </w:pPr>
            <w:r>
              <w:rPr>
                <w:rFonts w:eastAsia="Calibri"/>
              </w:rPr>
              <w:t xml:space="preserve">The Australian aid program will focus particularly on private sector engagement and on expanding infrastructure. Gender equality will be mainstreamed in these and other sectors. </w:t>
            </w:r>
          </w:p>
          <w:p w:rsidR="00614F14" w:rsidRDefault="00614F14" w:rsidP="00614F14">
            <w:pPr>
              <w:pStyle w:val="TableText"/>
              <w:rPr>
                <w:rFonts w:eastAsia="Calibri"/>
              </w:rPr>
            </w:pPr>
            <w:r>
              <w:rPr>
                <w:rFonts w:eastAsia="Calibri"/>
              </w:rPr>
              <w:t xml:space="preserve">The new benchmark around the quality of our aid program’s work on gender equality and women’s empowerment is expected to lead to a gradual increase in resource allocations for activities to address gender equality within initiative budgets. </w:t>
            </w:r>
          </w:p>
        </w:tc>
      </w:tr>
      <w:tr w:rsidR="00614F14" w:rsidTr="00614F14">
        <w:trPr>
          <w:cantSplit/>
        </w:trPr>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Pr="00614F14" w:rsidRDefault="00614F14" w:rsidP="00614F14">
            <w:pPr>
              <w:pStyle w:val="TableText"/>
              <w:rPr>
                <w:b/>
              </w:rPr>
            </w:pPr>
            <w:r w:rsidRPr="00614F14">
              <w:rPr>
                <w:b/>
              </w:rPr>
              <w:t>Recommendation 2</w:t>
            </w:r>
            <w:r w:rsidRPr="00614F14">
              <w:rPr>
                <w:b/>
              </w:rPr>
              <w:tab/>
              <w:t>Gender equality strategies and economic diplomacy</w:t>
            </w:r>
          </w:p>
          <w:p w:rsidR="00614F14" w:rsidRPr="00647A44" w:rsidRDefault="00614F14" w:rsidP="00614F14">
            <w:pPr>
              <w:pStyle w:val="TableText"/>
            </w:pPr>
            <w:r>
              <w:t>DFAT</w:t>
            </w:r>
            <w:r w:rsidRPr="00647A44" w:rsidDel="006A067C">
              <w:t xml:space="preserve"> </w:t>
            </w:r>
            <w:r>
              <w:t xml:space="preserve">should articulate </w:t>
            </w:r>
            <w:r w:rsidRPr="00647A44">
              <w:t xml:space="preserve">clear </w:t>
            </w:r>
            <w:r>
              <w:t>commitments</w:t>
            </w:r>
            <w:r w:rsidRPr="00647A44">
              <w:t xml:space="preserve"> for </w:t>
            </w:r>
            <w:r>
              <w:t xml:space="preserve">gender equality and women’s economic empowerment </w:t>
            </w:r>
            <w:r w:rsidRPr="00647A44">
              <w:t xml:space="preserve">in </w:t>
            </w:r>
            <w:r>
              <w:t xml:space="preserve">its program </w:t>
            </w:r>
            <w:r w:rsidRPr="00647A44">
              <w:t>strategies</w:t>
            </w:r>
            <w:r>
              <w:t xml:space="preserve">, program </w:t>
            </w:r>
            <w:r w:rsidRPr="00647A44">
              <w:t>designs</w:t>
            </w:r>
            <w:r>
              <w:t xml:space="preserve"> and economic diplomacy efforts,</w:t>
            </w:r>
            <w:r w:rsidRPr="001F1B6D">
              <w:t xml:space="preserve"> </w:t>
            </w:r>
            <w:r>
              <w:t>specifically by:</w:t>
            </w:r>
          </w:p>
          <w:p w:rsidR="00614F14" w:rsidRDefault="00614F14" w:rsidP="00614F14">
            <w:pPr>
              <w:pStyle w:val="TableNumberedList"/>
            </w:pPr>
            <w:r>
              <w:t>clearly identifying women’s economic empowerment objectives (underpinned by relevant gender analysis) in country, regional and sectoral program strategies</w:t>
            </w:r>
          </w:p>
          <w:p w:rsidR="00614F14" w:rsidRDefault="00614F14" w:rsidP="00614F14">
            <w:pPr>
              <w:pStyle w:val="TableNumberedList"/>
            </w:pPr>
            <w:r>
              <w:t>ensuring that s</w:t>
            </w:r>
            <w:r w:rsidRPr="00647A44">
              <w:t xml:space="preserve">taff </w:t>
            </w:r>
            <w:r>
              <w:t>at Post and in Canberra are familiar with context-</w:t>
            </w:r>
            <w:r w:rsidRPr="00647A44">
              <w:t xml:space="preserve">specific </w:t>
            </w:r>
            <w:r>
              <w:t xml:space="preserve">evidence on gender to support </w:t>
            </w:r>
            <w:r w:rsidRPr="00647A44">
              <w:t>economic diplomacy</w:t>
            </w:r>
            <w:r>
              <w:t>,</w:t>
            </w:r>
            <w:r w:rsidRPr="00647A44">
              <w:t xml:space="preserve"> and </w:t>
            </w:r>
            <w:r>
              <w:t xml:space="preserve">proactively identify investment </w:t>
            </w:r>
            <w:r w:rsidRPr="00647A44">
              <w:t>opportunities relat</w:t>
            </w:r>
            <w:r>
              <w:t>ing</w:t>
            </w:r>
            <w:r w:rsidRPr="00647A44">
              <w:t xml:space="preserve"> to gender equality </w:t>
            </w:r>
            <w:r>
              <w:t>in dialogue with public, community and private-sector stakeholders.</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Default="00614F14" w:rsidP="00614F14">
            <w:pPr>
              <w:pStyle w:val="TableText"/>
            </w:pPr>
            <w:r>
              <w:t>Agree</w:t>
            </w:r>
          </w:p>
        </w:tc>
        <w:tc>
          <w:tcPr>
            <w:tcW w:w="4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14F14" w:rsidRDefault="00614F14" w:rsidP="00614F14">
            <w:pPr>
              <w:pStyle w:val="TableText"/>
            </w:pPr>
            <w:r>
              <w:t>DFAT encourages country, regional and sector programs to identify specific objectives on women’s economic empowerment and to integrate these into their strategies. DFAT is committed to the requirements around gender equality integration in the new aid management system.</w:t>
            </w:r>
          </w:p>
        </w:tc>
      </w:tr>
      <w:tr w:rsidR="00614F14" w:rsidTr="00614F14">
        <w:trPr>
          <w:cantSplit/>
        </w:trPr>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Pr="00614F14" w:rsidRDefault="00614F14" w:rsidP="00614F14">
            <w:pPr>
              <w:pStyle w:val="TableText"/>
              <w:rPr>
                <w:b/>
              </w:rPr>
            </w:pPr>
            <w:r w:rsidRPr="00614F14">
              <w:rPr>
                <w:b/>
              </w:rPr>
              <w:lastRenderedPageBreak/>
              <w:t>Recommendation 3</w:t>
            </w:r>
            <w:r w:rsidRPr="00614F14">
              <w:rPr>
                <w:b/>
              </w:rPr>
              <w:tab/>
              <w:t>Capacity, resources and incentives</w:t>
            </w:r>
          </w:p>
          <w:p w:rsidR="00614F14" w:rsidRPr="00647A44" w:rsidRDefault="00614F14" w:rsidP="00614F14">
            <w:pPr>
              <w:pStyle w:val="TableText"/>
            </w:pPr>
            <w:r>
              <w:t>DFAT</w:t>
            </w:r>
            <w:r w:rsidRPr="00647A44" w:rsidDel="006A067C">
              <w:t xml:space="preserve"> </w:t>
            </w:r>
            <w:r>
              <w:t xml:space="preserve">should </w:t>
            </w:r>
            <w:r w:rsidRPr="00647A44">
              <w:t xml:space="preserve">build the capacity of the </w:t>
            </w:r>
            <w:r>
              <w:t xml:space="preserve">Australian </w:t>
            </w:r>
            <w:r w:rsidRPr="00647A44">
              <w:t>aid program to implement existing policy relat</w:t>
            </w:r>
            <w:r>
              <w:t>ing</w:t>
            </w:r>
            <w:r w:rsidRPr="00647A44">
              <w:t xml:space="preserve"> to </w:t>
            </w:r>
            <w:r>
              <w:t xml:space="preserve">the </w:t>
            </w:r>
            <w:r w:rsidRPr="00647A44">
              <w:t>inclusion and empowerment of women in the economic sectors</w:t>
            </w:r>
            <w:r>
              <w:t>, specifically by</w:t>
            </w:r>
            <w:r w:rsidRPr="00647A44">
              <w:t>:</w:t>
            </w:r>
          </w:p>
          <w:p w:rsidR="00614F14" w:rsidRDefault="00614F14" w:rsidP="00614F14">
            <w:pPr>
              <w:pStyle w:val="TableNumberedList"/>
            </w:pPr>
            <w:r w:rsidRPr="00647A44">
              <w:t>strategically deploy</w:t>
            </w:r>
            <w:r>
              <w:t>ing sector-</w:t>
            </w:r>
            <w:r w:rsidRPr="00647A44">
              <w:t xml:space="preserve">specific gender </w:t>
            </w:r>
            <w:r w:rsidRPr="00AC09B6">
              <w:t>technical</w:t>
            </w:r>
            <w:r w:rsidRPr="00647A44">
              <w:t xml:space="preserve"> assistance and outreach, especially in design and monitoring </w:t>
            </w:r>
            <w:r>
              <w:t>activities (giving priority to staff at Post and in-country support)</w:t>
            </w:r>
          </w:p>
          <w:p w:rsidR="00614F14" w:rsidRPr="00AC09B6" w:rsidRDefault="00614F14" w:rsidP="00614F14">
            <w:pPr>
              <w:pStyle w:val="TableNumberedList"/>
            </w:pPr>
            <w:r w:rsidRPr="00AC09B6">
              <w:t>ensuring that basic gender awareness skills are a minimum requirement in the recruitment of technical advisers and consultants involved in designing, implementing and monitoring economic sector programs</w:t>
            </w:r>
          </w:p>
          <w:p w:rsidR="00614F14" w:rsidRPr="00AC09B6" w:rsidRDefault="00614F14" w:rsidP="00614F14">
            <w:pPr>
              <w:pStyle w:val="TableNumberedList"/>
            </w:pPr>
            <w:r w:rsidRPr="00AC09B6">
              <w:t xml:space="preserve">delivering training to program managers on </w:t>
            </w:r>
            <w:r>
              <w:t xml:space="preserve">the </w:t>
            </w:r>
            <w:r w:rsidRPr="00AC09B6">
              <w:t xml:space="preserve">Women’s Economic Empowerment and Livelihoods </w:t>
            </w:r>
            <w:r>
              <w:t>Strategy,</w:t>
            </w:r>
            <w:r w:rsidRPr="00AC09B6">
              <w:t xml:space="preserve"> and expanding opportunities for gender and economics training</w:t>
            </w:r>
          </w:p>
          <w:p w:rsidR="00614F14" w:rsidRPr="00AC09B6" w:rsidRDefault="00614F14" w:rsidP="00614F14">
            <w:pPr>
              <w:pStyle w:val="TableNumberedList"/>
            </w:pPr>
            <w:r w:rsidRPr="00AC09B6">
              <w:t>incorporating gender equality modules and resources within economic diplomacy training</w:t>
            </w:r>
          </w:p>
          <w:p w:rsidR="00614F14" w:rsidRDefault="00614F14" w:rsidP="00614F14">
            <w:pPr>
              <w:pStyle w:val="TableNumberedList"/>
              <w:rPr>
                <w:i/>
              </w:rPr>
            </w:pPr>
            <w:r>
              <w:t>i</w:t>
            </w:r>
            <w:r w:rsidRPr="00AC09B6">
              <w:t xml:space="preserve">ntroducing </w:t>
            </w:r>
            <w:r>
              <w:t xml:space="preserve">incentive </w:t>
            </w:r>
            <w:r w:rsidRPr="00AC09B6">
              <w:t xml:space="preserve">mechanisms </w:t>
            </w:r>
            <w:r>
              <w:t>and other</w:t>
            </w:r>
            <w:r w:rsidRPr="00AC09B6">
              <w:t xml:space="preserve"> reward</w:t>
            </w:r>
            <w:r>
              <w:t>s</w:t>
            </w:r>
            <w:r w:rsidRPr="00AC09B6">
              <w:t xml:space="preserve"> </w:t>
            </w:r>
            <w:r>
              <w:t>for undertaking and communicating</w:t>
            </w:r>
            <w:r w:rsidRPr="00AC09B6">
              <w:t xml:space="preserve"> innovative gender equality practice</w:t>
            </w:r>
            <w:r>
              <w:t>s</w:t>
            </w:r>
            <w:r w:rsidRPr="00AC09B6">
              <w:t xml:space="preserve"> in the economic sectors.</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Default="00614F14" w:rsidP="00614F14">
            <w:pPr>
              <w:pStyle w:val="TableText"/>
            </w:pPr>
            <w:r>
              <w:t>Agree</w:t>
            </w:r>
          </w:p>
        </w:tc>
        <w:tc>
          <w:tcPr>
            <w:tcW w:w="4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Default="00614F14" w:rsidP="00614F14">
            <w:pPr>
              <w:pStyle w:val="TableText"/>
              <w:rPr>
                <w:sz w:val="18"/>
                <w:szCs w:val="18"/>
              </w:rPr>
            </w:pPr>
            <w:r>
              <w:t xml:space="preserve">DFAT will endeavour to retain in-house expertise on gender equality and women’s empowerment and to </w:t>
            </w:r>
            <w:r w:rsidR="005A52B6">
              <w:t xml:space="preserve">support gender focal point staff </w:t>
            </w:r>
            <w:r>
              <w:t>members in Canberra and at Posts.</w:t>
            </w:r>
          </w:p>
          <w:p w:rsidR="00614F14" w:rsidRDefault="00614F14">
            <w:pPr>
              <w:rPr>
                <w:sz w:val="18"/>
                <w:szCs w:val="18"/>
              </w:rPr>
            </w:pPr>
          </w:p>
        </w:tc>
      </w:tr>
      <w:tr w:rsidR="00614F14" w:rsidTr="00614F14">
        <w:trPr>
          <w:cantSplit/>
        </w:trPr>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Pr="00614F14" w:rsidRDefault="00614F14" w:rsidP="00614F14">
            <w:pPr>
              <w:pStyle w:val="TableText"/>
              <w:rPr>
                <w:b/>
              </w:rPr>
            </w:pPr>
            <w:r w:rsidRPr="00614F14">
              <w:rPr>
                <w:b/>
              </w:rPr>
              <w:t>Recommendation 4</w:t>
            </w:r>
            <w:r w:rsidRPr="00614F14">
              <w:rPr>
                <w:b/>
              </w:rPr>
              <w:tab/>
              <w:t>Performance and evaluations</w:t>
            </w:r>
          </w:p>
          <w:p w:rsidR="00614F14" w:rsidRPr="00C114EE" w:rsidRDefault="00614F14" w:rsidP="00614F14">
            <w:pPr>
              <w:pStyle w:val="TableText"/>
            </w:pPr>
            <w:r>
              <w:t>DFAT</w:t>
            </w:r>
            <w:r w:rsidRPr="00C114EE" w:rsidDel="006A067C">
              <w:t xml:space="preserve"> </w:t>
            </w:r>
            <w:r>
              <w:t xml:space="preserve">should </w:t>
            </w:r>
            <w:r w:rsidRPr="00C114EE">
              <w:t xml:space="preserve">improve </w:t>
            </w:r>
            <w:r>
              <w:t xml:space="preserve">monitoring and </w:t>
            </w:r>
            <w:r w:rsidRPr="00C114EE">
              <w:t xml:space="preserve">evaluation in the economic sectors </w:t>
            </w:r>
            <w:r>
              <w:t xml:space="preserve">to capture results for </w:t>
            </w:r>
            <w:r w:rsidRPr="00C114EE">
              <w:t>women’s economic empowerment</w:t>
            </w:r>
            <w:r>
              <w:t>,</w:t>
            </w:r>
            <w:r w:rsidRPr="00C114EE">
              <w:t xml:space="preserve"> </w:t>
            </w:r>
            <w:r>
              <w:t>s</w:t>
            </w:r>
            <w:r w:rsidRPr="00C114EE">
              <w:t>pecifically</w:t>
            </w:r>
            <w:r>
              <w:t xml:space="preserve"> by</w:t>
            </w:r>
            <w:r w:rsidRPr="00C114EE">
              <w:t>:</w:t>
            </w:r>
          </w:p>
          <w:p w:rsidR="00614F14" w:rsidRDefault="00614F14" w:rsidP="00614F14">
            <w:pPr>
              <w:pStyle w:val="TableNumberedList"/>
            </w:pPr>
            <w:r>
              <w:t xml:space="preserve">strengthening the gender requirements in departmental performance systems, including policy, guidance and results relating to gender equality </w:t>
            </w:r>
          </w:p>
          <w:p w:rsidR="00614F14" w:rsidRDefault="00614F14" w:rsidP="00614F14">
            <w:pPr>
              <w:pStyle w:val="TableNumberedList"/>
            </w:pPr>
            <w:r>
              <w:t xml:space="preserve">improving use of quality at implementation (QAI) reporting to track gender-related results and increase QAI gender ratings of satisfactory and above from 73 to 80 per cent by 2015–16 </w:t>
            </w:r>
          </w:p>
          <w:p w:rsidR="00614F14" w:rsidRDefault="00614F14" w:rsidP="00614F14">
            <w:pPr>
              <w:pStyle w:val="TableNumberedList"/>
            </w:pPr>
            <w:r>
              <w:t>selecting a small number of high-potential programs for rigorous mixed-method evaluation</w:t>
            </w:r>
            <w:r w:rsidDel="002E4994">
              <w:t xml:space="preserve"> </w:t>
            </w:r>
          </w:p>
          <w:p w:rsidR="00614F14" w:rsidRDefault="00614F14" w:rsidP="00614F14">
            <w:pPr>
              <w:pStyle w:val="TableNumberedList"/>
              <w:rPr>
                <w:b/>
                <w:i/>
              </w:rPr>
            </w:pPr>
            <w:r>
              <w:t>d</w:t>
            </w:r>
            <w:r w:rsidRPr="00647A44">
              <w:t>esign</w:t>
            </w:r>
            <w:r>
              <w:t>ing</w:t>
            </w:r>
            <w:r w:rsidRPr="00647A44">
              <w:t xml:space="preserve"> </w:t>
            </w:r>
            <w:r>
              <w:t>evaluations to include a strong gender equality component, and then using evaluation evidence to improve existing programs and inform future designs.</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Default="00614F14"/>
        </w:tc>
        <w:tc>
          <w:tcPr>
            <w:tcW w:w="4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4F14" w:rsidRDefault="00614F14" w:rsidP="00614F14">
            <w:pPr>
              <w:pStyle w:val="TableText"/>
              <w:rPr>
                <w:sz w:val="18"/>
                <w:szCs w:val="18"/>
              </w:rPr>
            </w:pPr>
            <w:r>
              <w:t xml:space="preserve">DFAT has adopted a benchmark for the aid program around improved effectiveness of strategies at the investment level to address gender inequalities. This will provide impetus for program managers to review how investments can more effectively promote women’s empowerment and overcome gender inequalities. DFAT already has in place a number of requirements around reporting on performance in relation to gender equality. </w:t>
            </w:r>
          </w:p>
        </w:tc>
      </w:tr>
    </w:tbl>
    <w:p w:rsidR="00236DC6" w:rsidRDefault="00236DC6" w:rsidP="00236DC6"/>
    <w:p w:rsidR="008A5F8F" w:rsidRDefault="008A5F8F" w:rsidP="00236DC6">
      <w:pPr>
        <w:sectPr w:rsidR="008A5F8F" w:rsidSect="001C2247">
          <w:footnotePr>
            <w:pos w:val="beneathText"/>
            <w:numFmt w:val="lowerLetter"/>
            <w:numRestart w:val="eachSect"/>
          </w:footnotePr>
          <w:endnotePr>
            <w:numFmt w:val="decimal"/>
          </w:endnotePr>
          <w:pgSz w:w="11906" w:h="16838" w:code="9"/>
          <w:pgMar w:top="1418" w:right="1418" w:bottom="1134" w:left="1418" w:header="567" w:footer="567" w:gutter="0"/>
          <w:cols w:space="720"/>
          <w:titlePg/>
        </w:sectPr>
      </w:pPr>
    </w:p>
    <w:bookmarkStart w:id="13" w:name="_Toc384203931"/>
    <w:bookmarkStart w:id="14" w:name="_Toc394388978"/>
    <w:bookmarkEnd w:id="10"/>
    <w:p w:rsidR="00177C2F" w:rsidRDefault="00A57F8E" w:rsidP="00D13567">
      <w:pPr>
        <w:pStyle w:val="Heading1"/>
        <w:numPr>
          <w:ilvl w:val="0"/>
          <w:numId w:val="19"/>
        </w:numPr>
      </w:pPr>
      <w:r>
        <w:rPr>
          <w:noProof/>
        </w:rPr>
        <w:lastRenderedPageBreak/>
        <mc:AlternateContent>
          <mc:Choice Requires="wps">
            <w:drawing>
              <wp:anchor distT="0" distB="0" distL="114300" distR="114300" simplePos="0" relativeHeight="251675648" behindDoc="1" locked="0" layoutInCell="1" allowOverlap="1" wp14:anchorId="02FB5F03" wp14:editId="007896EA">
                <wp:simplePos x="0" y="0"/>
                <wp:positionH relativeFrom="page">
                  <wp:posOffset>-9525</wp:posOffset>
                </wp:positionH>
                <wp:positionV relativeFrom="paragraph">
                  <wp:posOffset>-248920</wp:posOffset>
                </wp:positionV>
                <wp:extent cx="7609840" cy="146875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9840"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5pt;margin-top:-19.6pt;width:599.2pt;height:115.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" fillcolor="#124486" stroked="f" strokeweight="2pt">
                <v:path arrowok="t"/>
                <w10:wrap anchorx="page"/>
              </v:rect>
            </w:pict>
          </mc:Fallback>
        </mc:AlternateContent>
      </w:r>
      <w:r w:rsidR="00177C2F">
        <w:t>Introd</w:t>
      </w:r>
      <w:r w:rsidR="00177C2F" w:rsidRPr="00091E5B">
        <w:t>uction</w:t>
      </w:r>
      <w:bookmarkEnd w:id="13"/>
      <w:bookmarkEnd w:id="14"/>
    </w:p>
    <w:p w:rsidR="00177C2F" w:rsidRPr="003F4982" w:rsidRDefault="00177C2F" w:rsidP="005A52B6">
      <w:pPr>
        <w:pStyle w:val="BoxQuote"/>
        <w:ind w:left="0" w:firstLine="0"/>
      </w:pPr>
      <w:bookmarkStart w:id="15" w:name="_Toc364177887"/>
      <w:bookmarkStart w:id="16" w:name="_Toc364178119"/>
      <w:r w:rsidRPr="003F4982">
        <w:t>Gender equality and women’s empowerment remain overarching objectives of the [Australian] aid program … The Australian aid program is therefore well positioned to promote gender equality in the difficult and varying contexts in which it operates, from the Pacific islands and the Philippines to Afghanistan.</w:t>
      </w:r>
    </w:p>
    <w:p w:rsidR="00177C2F" w:rsidRPr="00B86B26" w:rsidRDefault="00D16B5D" w:rsidP="00B86B26">
      <w:pPr>
        <w:pStyle w:val="BoxQuoteSource"/>
      </w:pPr>
      <w:r w:rsidRPr="00B86B26">
        <w:t xml:space="preserve">Organisation for Economic Co-operation and Development, </w:t>
      </w:r>
      <w:r w:rsidR="00B86B26">
        <w:br/>
      </w:r>
      <w:r w:rsidRPr="00B86B26">
        <w:t>Development Assistance Committee</w:t>
      </w:r>
      <w:r w:rsidR="00177C2F" w:rsidRPr="00B86B26">
        <w:t xml:space="preserve"> Peer Review of Australia, 2013</w:t>
      </w:r>
    </w:p>
    <w:p w:rsidR="00B86B26" w:rsidRDefault="00DD5096" w:rsidP="00B86B26">
      <w:pPr>
        <w:pStyle w:val="Heading2"/>
      </w:pPr>
      <w:bookmarkStart w:id="17" w:name="_Toc380059848"/>
      <w:bookmarkStart w:id="18" w:name="_Toc384203932"/>
      <w:bookmarkStart w:id="19" w:name="_Toc394388979"/>
      <w:r>
        <w:t>1.1</w:t>
      </w:r>
      <w:r>
        <w:tab/>
      </w:r>
      <w:r w:rsidR="00C45BF3">
        <w:t>Introduction</w:t>
      </w:r>
      <w:bookmarkEnd w:id="15"/>
      <w:bookmarkEnd w:id="16"/>
      <w:bookmarkEnd w:id="17"/>
      <w:bookmarkEnd w:id="18"/>
      <w:bookmarkEnd w:id="19"/>
    </w:p>
    <w:p w:rsidR="00177C2F" w:rsidRPr="00647A44" w:rsidRDefault="00177C2F" w:rsidP="00B00351">
      <w:r>
        <w:t xml:space="preserve">The </w:t>
      </w:r>
      <w:r w:rsidRPr="00647A44">
        <w:t>Australia</w:t>
      </w:r>
      <w:r>
        <w:t>n aid</w:t>
      </w:r>
      <w:r w:rsidRPr="00647A44">
        <w:t xml:space="preserve"> program </w:t>
      </w:r>
      <w:r>
        <w:t>is committed</w:t>
      </w:r>
      <w:r w:rsidRPr="00647A44">
        <w:t xml:space="preserve"> to promoting gender equality across the many sectors in which it works.</w:t>
      </w:r>
      <w:r>
        <w:t xml:space="preserve"> </w:t>
      </w:r>
      <w:r w:rsidRPr="00705C50">
        <w:t xml:space="preserve">The </w:t>
      </w:r>
      <w:r w:rsidRPr="00E74989">
        <w:rPr>
          <w:szCs w:val="21"/>
        </w:rPr>
        <w:t xml:space="preserve">Australian </w:t>
      </w:r>
      <w:r>
        <w:rPr>
          <w:szCs w:val="21"/>
        </w:rPr>
        <w:t>a</w:t>
      </w:r>
      <w:r w:rsidRPr="00E74989">
        <w:rPr>
          <w:szCs w:val="21"/>
        </w:rPr>
        <w:t xml:space="preserve">id program’s </w:t>
      </w:r>
      <w:r w:rsidRPr="00647A44">
        <w:t>2007</w:t>
      </w:r>
      <w:r w:rsidRPr="00647A44">
        <w:rPr>
          <w:rStyle w:val="EndnoteReference"/>
          <w:szCs w:val="21"/>
        </w:rPr>
        <w:endnoteReference w:id="1"/>
      </w:r>
      <w:r w:rsidRPr="00647A44">
        <w:rPr>
          <w:rStyle w:val="EndnoteReference"/>
          <w:szCs w:val="21"/>
        </w:rPr>
        <w:t xml:space="preserve"> </w:t>
      </w:r>
      <w:r w:rsidRPr="00647A44">
        <w:t>and 2011</w:t>
      </w:r>
      <w:r w:rsidRPr="00647A44">
        <w:rPr>
          <w:rStyle w:val="EndnoteReference"/>
          <w:szCs w:val="21"/>
        </w:rPr>
        <w:endnoteReference w:id="2"/>
      </w:r>
      <w:r w:rsidRPr="00647A44">
        <w:t xml:space="preserve"> gender </w:t>
      </w:r>
      <w:r>
        <w:t xml:space="preserve">policies </w:t>
      </w:r>
      <w:r w:rsidRPr="00647A44">
        <w:t>have provided specific policy and operational guidance to country and sector-level initiatives. The 2011</w:t>
      </w:r>
      <w:r>
        <w:t xml:space="preserve"> gender policy</w:t>
      </w:r>
      <w:r w:rsidRPr="00647A44">
        <w:t xml:space="preserve"> calls for a </w:t>
      </w:r>
      <w:r>
        <w:t>‘</w:t>
      </w:r>
      <w:r w:rsidRPr="00647A44">
        <w:t>strategic focus on results</w:t>
      </w:r>
      <w:r>
        <w:t>’</w:t>
      </w:r>
      <w:r w:rsidRPr="00647A44">
        <w:t xml:space="preserve"> around four themes: 1) equal access to gender-responsive health and education services, 2) expanding women’s voice in decision-making, leadership and peace</w:t>
      </w:r>
      <w:r>
        <w:t xml:space="preserve"> </w:t>
      </w:r>
      <w:r w:rsidRPr="00647A44">
        <w:t>building, 3) empowering women economically and improving their livelihood security, and 4) ending violence against women and girls.</w:t>
      </w:r>
    </w:p>
    <w:p w:rsidR="00177C2F" w:rsidRPr="00647A44" w:rsidRDefault="00177C2F" w:rsidP="00B00351">
      <w:r w:rsidRPr="00647A44">
        <w:t xml:space="preserve">According to the </w:t>
      </w:r>
      <w:r>
        <w:rPr>
          <w:szCs w:val="21"/>
        </w:rPr>
        <w:t>Australian a</w:t>
      </w:r>
      <w:r w:rsidRPr="00E74989">
        <w:rPr>
          <w:szCs w:val="21"/>
        </w:rPr>
        <w:t>id program’s gender policy</w:t>
      </w:r>
      <w:r w:rsidRPr="00647A44">
        <w:t>, health and educational attainment for women and girls has steadily improv</w:t>
      </w:r>
      <w:r>
        <w:t>ed</w:t>
      </w:r>
      <w:r w:rsidRPr="00647A44">
        <w:t xml:space="preserve"> in recent years.</w:t>
      </w:r>
      <w:r w:rsidR="00546C1D">
        <w:t xml:space="preserve"> Much </w:t>
      </w:r>
      <w:r w:rsidRPr="00647A44">
        <w:t>work remains to be done</w:t>
      </w:r>
      <w:r w:rsidR="004653B7">
        <w:t>,</w:t>
      </w:r>
      <w:r w:rsidRPr="00647A44">
        <w:t xml:space="preserve"> especially in the Pacific region</w:t>
      </w:r>
      <w:r w:rsidR="00536080">
        <w:t>,</w:t>
      </w:r>
      <w:r w:rsidRPr="00647A44">
        <w:t xml:space="preserve"> where gains have been slow</w:t>
      </w:r>
      <w:r w:rsidR="00546C1D">
        <w:t>. I</w:t>
      </w:r>
      <w:r w:rsidRPr="00647A44">
        <w:t xml:space="preserve">n many other parts of the world, </w:t>
      </w:r>
      <w:r w:rsidR="00546C1D">
        <w:t xml:space="preserve">however, </w:t>
      </w:r>
      <w:r w:rsidRPr="00647A44">
        <w:t xml:space="preserve">trends over the past two decades have been encouraging. </w:t>
      </w:r>
      <w:r>
        <w:t>I</w:t>
      </w:r>
      <w:r w:rsidRPr="00647A44">
        <w:t>n 2010</w:t>
      </w:r>
      <w:r>
        <w:t>,</w:t>
      </w:r>
      <w:r w:rsidRPr="00647A44">
        <w:t xml:space="preserve"> </w:t>
      </w:r>
      <w:r w:rsidR="004653B7">
        <w:t>e</w:t>
      </w:r>
      <w:r w:rsidRPr="00647A44">
        <w:t>ast Asia saw the highest female</w:t>
      </w:r>
      <w:r>
        <w:t>-</w:t>
      </w:r>
      <w:r w:rsidRPr="00647A44">
        <w:t>to</w:t>
      </w:r>
      <w:r>
        <w:t>-</w:t>
      </w:r>
      <w:r w:rsidRPr="00647A44">
        <w:t>male primary school enrolment ratio in the world</w:t>
      </w:r>
      <w:r w:rsidR="00D16B5D">
        <w:t>,</w:t>
      </w:r>
      <w:r w:rsidRPr="00647A44">
        <w:t xml:space="preserve"> and </w:t>
      </w:r>
      <w:r>
        <w:t xml:space="preserve">it </w:t>
      </w:r>
      <w:r w:rsidRPr="00647A44">
        <w:t>ranked second</w:t>
      </w:r>
      <w:r w:rsidR="004653B7">
        <w:t xml:space="preserve"> </w:t>
      </w:r>
      <w:r w:rsidRPr="00647A44">
        <w:t>highest in secondary school enrolment.</w:t>
      </w:r>
      <w:r w:rsidRPr="00647A44">
        <w:rPr>
          <w:rStyle w:val="EndnoteReference"/>
          <w:szCs w:val="21"/>
        </w:rPr>
        <w:endnoteReference w:id="3"/>
      </w:r>
      <w:r w:rsidRPr="00647A44">
        <w:rPr>
          <w:rStyle w:val="EndnoteReference"/>
          <w:szCs w:val="21"/>
        </w:rPr>
        <w:t xml:space="preserve"> </w:t>
      </w:r>
      <w:r w:rsidRPr="00647A44">
        <w:t xml:space="preserve">Maternal mortality rates have been declining steadily since 1990 across the globe. Improvements in </w:t>
      </w:r>
      <w:r w:rsidR="004653B7">
        <w:t>s</w:t>
      </w:r>
      <w:r w:rsidRPr="00647A44">
        <w:t>outh Asia and the low-income countries of South</w:t>
      </w:r>
      <w:r>
        <w:t>-</w:t>
      </w:r>
      <w:r w:rsidRPr="00647A44">
        <w:t xml:space="preserve">east Asia have been particularly dramatic: </w:t>
      </w:r>
      <w:r w:rsidR="004653B7">
        <w:t>s</w:t>
      </w:r>
      <w:r w:rsidRPr="00647A44">
        <w:t xml:space="preserve">outh Asia saw a </w:t>
      </w:r>
      <w:r>
        <w:t>42</w:t>
      </w:r>
      <w:r w:rsidR="004003F2">
        <w:t xml:space="preserve"> per </w:t>
      </w:r>
      <w:r w:rsidRPr="00647A44">
        <w:t>cent decline in maternal mortality</w:t>
      </w:r>
      <w:r w:rsidR="00536080">
        <w:t>,</w:t>
      </w:r>
      <w:r w:rsidRPr="00647A44">
        <w:t xml:space="preserve"> </w:t>
      </w:r>
      <w:r>
        <w:t>and</w:t>
      </w:r>
      <w:r w:rsidRPr="00647A44">
        <w:t xml:space="preserve"> South</w:t>
      </w:r>
      <w:r>
        <w:t>-</w:t>
      </w:r>
      <w:r w:rsidRPr="00647A44">
        <w:t xml:space="preserve">east Asia </w:t>
      </w:r>
      <w:r>
        <w:t>saw</w:t>
      </w:r>
      <w:r w:rsidRPr="00647A44">
        <w:t xml:space="preserve"> a </w:t>
      </w:r>
      <w:r>
        <w:t>49</w:t>
      </w:r>
      <w:r w:rsidR="004003F2">
        <w:t xml:space="preserve"> per </w:t>
      </w:r>
      <w:r w:rsidRPr="00647A44">
        <w:t xml:space="preserve">cent </w:t>
      </w:r>
      <w:r>
        <w:t>decline</w:t>
      </w:r>
      <w:r w:rsidRPr="00647A44">
        <w:t>.</w:t>
      </w:r>
      <w:r w:rsidRPr="00647A44">
        <w:rPr>
          <w:rStyle w:val="EndnoteReference"/>
          <w:szCs w:val="21"/>
        </w:rPr>
        <w:endnoteReference w:id="4"/>
      </w:r>
    </w:p>
    <w:p w:rsidR="00177C2F" w:rsidRPr="00647A44" w:rsidRDefault="00C45BF3" w:rsidP="00B00351">
      <w:r>
        <w:t>At the same time</w:t>
      </w:r>
      <w:r w:rsidR="008D1FE3">
        <w:t xml:space="preserve"> as international reports conclude that promoting women’s economic participation in developing countries is ‘smart economics’</w:t>
      </w:r>
      <w:r w:rsidR="00177C2F">
        <w:t xml:space="preserve">, </w:t>
      </w:r>
      <w:r w:rsidR="00177C2F" w:rsidRPr="00647A44">
        <w:t>indicators of women’s economic emp</w:t>
      </w:r>
      <w:r w:rsidR="00177C2F">
        <w:t>owerment show halting progress.</w:t>
      </w:r>
      <w:r w:rsidR="00177C2F" w:rsidRPr="00647A44">
        <w:rPr>
          <w:vertAlign w:val="superscript"/>
        </w:rPr>
        <w:endnoteReference w:id="5"/>
      </w:r>
      <w:r w:rsidR="00177C2F">
        <w:rPr>
          <w:vertAlign w:val="superscript"/>
        </w:rPr>
        <w:t xml:space="preserve"> </w:t>
      </w:r>
      <w:r w:rsidR="00177C2F" w:rsidRPr="00E64A62">
        <w:t>In Australia, the</w:t>
      </w:r>
      <w:r w:rsidR="00177C2F" w:rsidRPr="00647A44">
        <w:t xml:space="preserve"> </w:t>
      </w:r>
      <w:r w:rsidR="00177C2F">
        <w:t>a</w:t>
      </w:r>
      <w:r w:rsidR="00177C2F" w:rsidRPr="00647A44">
        <w:t xml:space="preserve">id </w:t>
      </w:r>
      <w:r w:rsidR="00177C2F">
        <w:t>program</w:t>
      </w:r>
      <w:r w:rsidR="00177C2F" w:rsidRPr="00647A44">
        <w:t xml:space="preserve"> acknowledges</w:t>
      </w:r>
      <w:r w:rsidR="00177C2F">
        <w:t xml:space="preserve"> </w:t>
      </w:r>
      <w:r w:rsidR="00177C2F" w:rsidRPr="00647A44">
        <w:t>that its development programs have made less progress in improving women’s economic status.</w:t>
      </w:r>
      <w:r w:rsidR="00177C2F">
        <w:rPr>
          <w:rStyle w:val="EndnoteReference"/>
        </w:rPr>
        <w:endnoteReference w:id="6"/>
      </w:r>
      <w:r w:rsidR="00177C2F" w:rsidRPr="00647A44">
        <w:t xml:space="preserve"> Given the important role </w:t>
      </w:r>
      <w:r w:rsidR="00177C2F">
        <w:t xml:space="preserve">that </w:t>
      </w:r>
      <w:r w:rsidR="00177C2F" w:rsidRPr="00647A44">
        <w:t xml:space="preserve">women’s economic productivity plays in advancing other development outcomes, this trend </w:t>
      </w:r>
      <w:r w:rsidR="008D1FE3">
        <w:t xml:space="preserve">needs to be reversed if the aid program is serious about gender equality and </w:t>
      </w:r>
      <w:r w:rsidR="00546C1D">
        <w:t xml:space="preserve">development </w:t>
      </w:r>
      <w:r w:rsidR="008D1FE3">
        <w:t>effective</w:t>
      </w:r>
      <w:r w:rsidR="00546C1D">
        <w:t>ness</w:t>
      </w:r>
      <w:r w:rsidR="00177C2F" w:rsidRPr="00647A44">
        <w:t>. According to the Organisation for Economic Co-operation and Development</w:t>
      </w:r>
      <w:r w:rsidR="00177C2F">
        <w:t xml:space="preserve">, </w:t>
      </w:r>
      <w:r w:rsidR="00177C2F" w:rsidRPr="00487DDD">
        <w:t>Development Assistance Committee</w:t>
      </w:r>
      <w:r w:rsidR="00177C2F" w:rsidRPr="00647A44">
        <w:t xml:space="preserve"> (OECD</w:t>
      </w:r>
      <w:r w:rsidR="00177C2F">
        <w:t xml:space="preserve"> DAC):</w:t>
      </w:r>
    </w:p>
    <w:p w:rsidR="00177C2F" w:rsidRPr="00647A44" w:rsidRDefault="00177C2F" w:rsidP="00B00351">
      <w:pPr>
        <w:pStyle w:val="Quote"/>
      </w:pPr>
      <w:r w:rsidRPr="00647A44">
        <w:t>The economic empowerment of women is a prerequisite for sustainable development, pro-poor growth and the achievement of all the Millennium Development Goals.</w:t>
      </w:r>
      <w:r w:rsidR="00C96E94" w:rsidRPr="00C96E94">
        <w:rPr>
          <w:rStyle w:val="EndnoteReference"/>
        </w:rPr>
        <w:t xml:space="preserve"> </w:t>
      </w:r>
      <w:r w:rsidR="00C96E94" w:rsidRPr="004653B7">
        <w:rPr>
          <w:rStyle w:val="EndnoteReference"/>
          <w:i w:val="0"/>
        </w:rPr>
        <w:endnoteReference w:id="7"/>
      </w:r>
    </w:p>
    <w:p w:rsidR="00177C2F" w:rsidRDefault="00D54976" w:rsidP="00B00351">
      <w:r>
        <w:t>This evaluation was commissioned t</w:t>
      </w:r>
      <w:r w:rsidR="00177C2F" w:rsidRPr="00647A44">
        <w:t>o explore and address barriers to women’s economic empowerment</w:t>
      </w:r>
      <w:r w:rsidR="00B109A2">
        <w:t xml:space="preserve"> </w:t>
      </w:r>
      <w:r w:rsidR="00746EC0">
        <w:t xml:space="preserve">within </w:t>
      </w:r>
      <w:r w:rsidR="00B109A2">
        <w:t xml:space="preserve">economic sector programs. The economic </w:t>
      </w:r>
      <w:r w:rsidR="00E97B0B">
        <w:t xml:space="preserve">and productive </w:t>
      </w:r>
      <w:r w:rsidR="00B109A2">
        <w:t xml:space="preserve">sectors, as defined by </w:t>
      </w:r>
      <w:r w:rsidR="004653B7">
        <w:t xml:space="preserve">the </w:t>
      </w:r>
      <w:r w:rsidR="00B109A2">
        <w:t xml:space="preserve">OECD, </w:t>
      </w:r>
      <w:r w:rsidR="00746EC0">
        <w:t>include</w:t>
      </w:r>
      <w:r w:rsidR="00712D6F">
        <w:t xml:space="preserve"> primary industry, </w:t>
      </w:r>
      <w:r w:rsidR="00746EC0">
        <w:t xml:space="preserve">the production of goods and </w:t>
      </w:r>
      <w:r w:rsidR="00712D6F">
        <w:t xml:space="preserve">the provision </w:t>
      </w:r>
      <w:r w:rsidR="004653B7">
        <w:t xml:space="preserve">of </w:t>
      </w:r>
      <w:r w:rsidR="00746EC0">
        <w:t>services</w:t>
      </w:r>
      <w:r w:rsidR="00E97B0B">
        <w:t xml:space="preserve"> (for </w:t>
      </w:r>
      <w:r w:rsidR="007F7658">
        <w:t xml:space="preserve">further </w:t>
      </w:r>
      <w:r w:rsidR="00E97B0B">
        <w:t>details</w:t>
      </w:r>
      <w:r w:rsidR="004653B7">
        <w:t>,</w:t>
      </w:r>
      <w:r w:rsidR="00E97B0B">
        <w:t xml:space="preserve"> see </w:t>
      </w:r>
      <w:r w:rsidR="00E97B0B" w:rsidRPr="00637811">
        <w:t>Appendix</w:t>
      </w:r>
      <w:r w:rsidR="00E97B0B">
        <w:t xml:space="preserve"> 1)</w:t>
      </w:r>
      <w:r w:rsidR="00746EC0">
        <w:t>.</w:t>
      </w:r>
    </w:p>
    <w:p w:rsidR="00177C2F" w:rsidRPr="00647A44" w:rsidRDefault="00177C2F" w:rsidP="00B00351">
      <w:pPr>
        <w:pStyle w:val="NormalBeforeBullet"/>
      </w:pPr>
      <w:r w:rsidRPr="00647A44">
        <w:lastRenderedPageBreak/>
        <w:t>The objectives of this evaluation were to:</w:t>
      </w:r>
      <w:bookmarkStart w:id="20" w:name="_Toc352753733"/>
      <w:bookmarkStart w:id="21" w:name="_Toc356573109"/>
    </w:p>
    <w:p w:rsidR="00177C2F" w:rsidRPr="00CC602C" w:rsidRDefault="00177C2F" w:rsidP="00B00351">
      <w:pPr>
        <w:pStyle w:val="Bullet"/>
        <w:rPr>
          <w:rFonts w:eastAsia="Calibri"/>
        </w:rPr>
      </w:pPr>
      <w:r>
        <w:rPr>
          <w:rFonts w:eastAsia="Calibri"/>
        </w:rPr>
        <w:t>a</w:t>
      </w:r>
      <w:r w:rsidRPr="00CC602C">
        <w:rPr>
          <w:rFonts w:eastAsia="Calibri"/>
        </w:rPr>
        <w:t>ssess the relevance and effectiveness of the aid program’s support for women’s economic empowerment</w:t>
      </w:r>
    </w:p>
    <w:p w:rsidR="00177C2F" w:rsidRPr="00CC602C" w:rsidRDefault="00177C2F" w:rsidP="00B00351">
      <w:pPr>
        <w:pStyle w:val="Bullet"/>
        <w:rPr>
          <w:rFonts w:eastAsia="Calibri"/>
        </w:rPr>
      </w:pPr>
      <w:r>
        <w:rPr>
          <w:rFonts w:eastAsia="Calibri"/>
        </w:rPr>
        <w:t>i</w:t>
      </w:r>
      <w:r w:rsidRPr="00CC602C">
        <w:rPr>
          <w:rFonts w:eastAsia="Calibri"/>
        </w:rPr>
        <w:t>dentify factors that have facilitated or constrained the effectiveness of the aid program’s support for women’s economic empowerment</w:t>
      </w:r>
    </w:p>
    <w:p w:rsidR="00177C2F" w:rsidRPr="00CC602C" w:rsidRDefault="00177C2F" w:rsidP="00091E5B">
      <w:pPr>
        <w:pStyle w:val="BulletLast"/>
        <w:rPr>
          <w:rFonts w:eastAsia="Calibri"/>
        </w:rPr>
      </w:pPr>
      <w:r>
        <w:rPr>
          <w:rFonts w:eastAsia="Calibri"/>
        </w:rPr>
        <w:t>g</w:t>
      </w:r>
      <w:r w:rsidRPr="00CC602C">
        <w:rPr>
          <w:rFonts w:eastAsia="Calibri"/>
        </w:rPr>
        <w:t>enerate lessons that will improv</w:t>
      </w:r>
      <w:r w:rsidR="00536080">
        <w:rPr>
          <w:rFonts w:eastAsia="Calibri"/>
        </w:rPr>
        <w:t>e</w:t>
      </w:r>
      <w:r w:rsidRPr="00CC602C">
        <w:rPr>
          <w:rFonts w:eastAsia="Calibri"/>
        </w:rPr>
        <w:t xml:space="preserve"> the aid program’s ability to translate its gender equality strategy into good development practi</w:t>
      </w:r>
      <w:r>
        <w:rPr>
          <w:rFonts w:eastAsia="Calibri"/>
        </w:rPr>
        <w:t>ce and gender equality outcomes</w:t>
      </w:r>
      <w:r w:rsidR="00536080">
        <w:rPr>
          <w:rFonts w:eastAsia="Calibri"/>
        </w:rPr>
        <w:t>.</w:t>
      </w:r>
    </w:p>
    <w:p w:rsidR="00177C2F" w:rsidRPr="004B490F" w:rsidRDefault="00DD5096" w:rsidP="00B00351">
      <w:pPr>
        <w:pStyle w:val="Heading2"/>
      </w:pPr>
      <w:bookmarkStart w:id="22" w:name="_Toc364177888"/>
      <w:bookmarkStart w:id="23" w:name="_Toc364178120"/>
      <w:bookmarkStart w:id="24" w:name="_Toc380059849"/>
      <w:bookmarkStart w:id="25" w:name="_Toc384203933"/>
      <w:bookmarkStart w:id="26" w:name="_Toc394388980"/>
      <w:r>
        <w:t>1.2</w:t>
      </w:r>
      <w:r>
        <w:tab/>
      </w:r>
      <w:r w:rsidR="00177C2F" w:rsidRPr="004B490F">
        <w:t>Importance of women’s economic empowerment in development</w:t>
      </w:r>
      <w:bookmarkEnd w:id="20"/>
      <w:bookmarkEnd w:id="21"/>
      <w:bookmarkEnd w:id="22"/>
      <w:bookmarkEnd w:id="23"/>
      <w:bookmarkEnd w:id="24"/>
      <w:bookmarkEnd w:id="25"/>
      <w:bookmarkEnd w:id="26"/>
    </w:p>
    <w:p w:rsidR="00177C2F" w:rsidRPr="00647A44" w:rsidRDefault="00177C2F" w:rsidP="00B00351">
      <w:pPr>
        <w:rPr>
          <w:szCs w:val="21"/>
        </w:rPr>
      </w:pPr>
      <w:r w:rsidRPr="00647A44">
        <w:rPr>
          <w:szCs w:val="21"/>
        </w:rPr>
        <w:t xml:space="preserve">Within the field of international development, gender equality is seen </w:t>
      </w:r>
      <w:r w:rsidR="00536080">
        <w:rPr>
          <w:szCs w:val="21"/>
        </w:rPr>
        <w:t xml:space="preserve">as </w:t>
      </w:r>
      <w:r w:rsidRPr="00647A44">
        <w:rPr>
          <w:szCs w:val="21"/>
        </w:rPr>
        <w:t>both a fundamental human right and a basic building block of economic prosperity for women themselves, families, communities and nations.</w:t>
      </w:r>
      <w:r>
        <w:rPr>
          <w:szCs w:val="21"/>
        </w:rPr>
        <w:t xml:space="preserve"> </w:t>
      </w:r>
      <w:r w:rsidR="00B6022E">
        <w:rPr>
          <w:szCs w:val="21"/>
        </w:rPr>
        <w:t>D</w:t>
      </w:r>
      <w:r w:rsidRPr="00647A44">
        <w:rPr>
          <w:szCs w:val="21"/>
        </w:rPr>
        <w:t xml:space="preserve">iverse and growing international literature </w:t>
      </w:r>
      <w:r w:rsidR="00B6022E">
        <w:rPr>
          <w:szCs w:val="21"/>
        </w:rPr>
        <w:t xml:space="preserve">on the topic </w:t>
      </w:r>
      <w:r w:rsidRPr="00647A44">
        <w:rPr>
          <w:szCs w:val="21"/>
        </w:rPr>
        <w:t xml:space="preserve">clearly demonstrates that </w:t>
      </w:r>
      <w:r w:rsidR="00B6022E">
        <w:rPr>
          <w:szCs w:val="21"/>
        </w:rPr>
        <w:t>reducing</w:t>
      </w:r>
      <w:r w:rsidRPr="00647A44">
        <w:rPr>
          <w:szCs w:val="21"/>
        </w:rPr>
        <w:t xml:space="preserve"> poverty and </w:t>
      </w:r>
      <w:r w:rsidR="00B6022E">
        <w:rPr>
          <w:szCs w:val="21"/>
        </w:rPr>
        <w:t xml:space="preserve">improving </w:t>
      </w:r>
      <w:r w:rsidRPr="00647A44">
        <w:rPr>
          <w:szCs w:val="21"/>
        </w:rPr>
        <w:t xml:space="preserve">family wellbeing critically depend on women’s economic productivity. In India, for example, states with the highest percentage of women in the labour force </w:t>
      </w:r>
      <w:r w:rsidR="00B6022E">
        <w:rPr>
          <w:szCs w:val="21"/>
        </w:rPr>
        <w:t>showed</w:t>
      </w:r>
      <w:r>
        <w:rPr>
          <w:szCs w:val="21"/>
        </w:rPr>
        <w:t xml:space="preserve"> </w:t>
      </w:r>
      <w:r w:rsidRPr="00647A44">
        <w:rPr>
          <w:szCs w:val="21"/>
        </w:rPr>
        <w:t xml:space="preserve">the fastest </w:t>
      </w:r>
      <w:r w:rsidR="00B6022E">
        <w:rPr>
          <w:szCs w:val="21"/>
        </w:rPr>
        <w:t xml:space="preserve">economic growth </w:t>
      </w:r>
      <w:r w:rsidRPr="00647A44">
        <w:rPr>
          <w:szCs w:val="21"/>
        </w:rPr>
        <w:t>over a 15-year period and had the largest reductions in poverty.</w:t>
      </w:r>
      <w:r w:rsidRPr="00647A44">
        <w:rPr>
          <w:vertAlign w:val="superscript"/>
        </w:rPr>
        <w:endnoteReference w:id="8"/>
      </w:r>
      <w:r w:rsidRPr="00647A44">
        <w:rPr>
          <w:szCs w:val="21"/>
        </w:rPr>
        <w:t xml:space="preserve"> Research in 17</w:t>
      </w:r>
      <w:r>
        <w:rPr>
          <w:szCs w:val="21"/>
        </w:rPr>
        <w:t> </w:t>
      </w:r>
      <w:r w:rsidRPr="00647A44">
        <w:rPr>
          <w:szCs w:val="21"/>
        </w:rPr>
        <w:t>countries of the Americas showed that rural poverty would have increased by more than 10</w:t>
      </w:r>
      <w:r w:rsidR="004003F2">
        <w:rPr>
          <w:szCs w:val="21"/>
        </w:rPr>
        <w:t xml:space="preserve"> per </w:t>
      </w:r>
      <w:r w:rsidRPr="00647A44">
        <w:rPr>
          <w:szCs w:val="21"/>
        </w:rPr>
        <w:t xml:space="preserve">cent </w:t>
      </w:r>
      <w:r w:rsidR="00712D6F">
        <w:rPr>
          <w:szCs w:val="21"/>
        </w:rPr>
        <w:t>if households had not had</w:t>
      </w:r>
      <w:r w:rsidRPr="00647A44">
        <w:rPr>
          <w:szCs w:val="21"/>
        </w:rPr>
        <w:t xml:space="preserve"> access to women’s income.</w:t>
      </w:r>
      <w:r w:rsidRPr="00647A44">
        <w:rPr>
          <w:vertAlign w:val="superscript"/>
        </w:rPr>
        <w:endnoteReference w:id="9"/>
      </w:r>
      <w:r w:rsidRPr="00647A44">
        <w:rPr>
          <w:vertAlign w:val="superscript"/>
        </w:rPr>
        <w:t xml:space="preserve"> </w:t>
      </w:r>
      <w:r>
        <w:rPr>
          <w:szCs w:val="21"/>
        </w:rPr>
        <w:t>E</w:t>
      </w:r>
      <w:r w:rsidRPr="00647A44">
        <w:rPr>
          <w:szCs w:val="21"/>
        </w:rPr>
        <w:t>vidence from many different countries shows that women’s control over income leads to greater investment in children’s human capital and has positive effects on economic growth.</w:t>
      </w:r>
      <w:r w:rsidRPr="00647A44">
        <w:rPr>
          <w:vertAlign w:val="superscript"/>
        </w:rPr>
        <w:endnoteReference w:id="10"/>
      </w:r>
      <w:r w:rsidRPr="00647A44">
        <w:rPr>
          <w:vertAlign w:val="superscript"/>
        </w:rPr>
        <w:t xml:space="preserve"> </w:t>
      </w:r>
      <w:r w:rsidRPr="00647A44">
        <w:rPr>
          <w:szCs w:val="21"/>
        </w:rPr>
        <w:t>In China</w:t>
      </w:r>
      <w:r w:rsidR="00776884">
        <w:rPr>
          <w:szCs w:val="21"/>
        </w:rPr>
        <w:t>,</w:t>
      </w:r>
      <w:r w:rsidRPr="00647A44">
        <w:rPr>
          <w:szCs w:val="21"/>
        </w:rPr>
        <w:t xml:space="preserve"> increases in women</w:t>
      </w:r>
      <w:r w:rsidR="00776884">
        <w:rPr>
          <w:szCs w:val="21"/>
        </w:rPr>
        <w:t>’</w:t>
      </w:r>
      <w:r w:rsidRPr="00647A44">
        <w:rPr>
          <w:szCs w:val="21"/>
        </w:rPr>
        <w:t>s income are correlated with the survival of female children</w:t>
      </w:r>
      <w:r w:rsidR="00776884">
        <w:rPr>
          <w:szCs w:val="21"/>
        </w:rPr>
        <w:t>,</w:t>
      </w:r>
      <w:r w:rsidRPr="00647A44">
        <w:rPr>
          <w:szCs w:val="21"/>
        </w:rPr>
        <w:t xml:space="preserve"> and educational attainment for </w:t>
      </w:r>
      <w:r>
        <w:rPr>
          <w:szCs w:val="21"/>
        </w:rPr>
        <w:t xml:space="preserve">both </w:t>
      </w:r>
      <w:r w:rsidRPr="00647A44">
        <w:rPr>
          <w:szCs w:val="21"/>
        </w:rPr>
        <w:t>girls and boys.</w:t>
      </w:r>
      <w:r w:rsidRPr="00647A44">
        <w:rPr>
          <w:vertAlign w:val="superscript"/>
        </w:rPr>
        <w:endnoteReference w:id="11"/>
      </w:r>
    </w:p>
    <w:p w:rsidR="00177C2F" w:rsidRPr="00F9394C" w:rsidRDefault="00DD5096" w:rsidP="00B00351">
      <w:pPr>
        <w:pStyle w:val="Heading2"/>
      </w:pPr>
      <w:bookmarkStart w:id="27" w:name="_Toc364177889"/>
      <w:bookmarkStart w:id="28" w:name="_Toc364178121"/>
      <w:bookmarkStart w:id="29" w:name="_Toc380059850"/>
      <w:bookmarkStart w:id="30" w:name="_Toc384203934"/>
      <w:bookmarkStart w:id="31" w:name="_Toc394388981"/>
      <w:r>
        <w:t>1.3</w:t>
      </w:r>
      <w:r>
        <w:tab/>
      </w:r>
      <w:r w:rsidR="00177C2F" w:rsidRPr="00F9394C">
        <w:t>Barriers to women’s economic empowerment</w:t>
      </w:r>
      <w:bookmarkEnd w:id="27"/>
      <w:bookmarkEnd w:id="28"/>
      <w:bookmarkEnd w:id="29"/>
      <w:bookmarkEnd w:id="30"/>
      <w:bookmarkEnd w:id="31"/>
    </w:p>
    <w:p w:rsidR="00177C2F" w:rsidRPr="00647A44" w:rsidRDefault="00177C2F" w:rsidP="00B00351">
      <w:pPr>
        <w:rPr>
          <w:szCs w:val="21"/>
        </w:rPr>
      </w:pPr>
      <w:r>
        <w:rPr>
          <w:szCs w:val="21"/>
        </w:rPr>
        <w:t>T</w:t>
      </w:r>
      <w:r w:rsidRPr="00647A44">
        <w:rPr>
          <w:szCs w:val="21"/>
        </w:rPr>
        <w:t>he development gains promised by women</w:t>
      </w:r>
      <w:r w:rsidR="00776884">
        <w:rPr>
          <w:szCs w:val="21"/>
        </w:rPr>
        <w:t>’</w:t>
      </w:r>
      <w:r w:rsidRPr="00647A44">
        <w:rPr>
          <w:szCs w:val="21"/>
        </w:rPr>
        <w:t>s full and equal participation in local and national economies are not being reali</w:t>
      </w:r>
      <w:r>
        <w:rPr>
          <w:szCs w:val="21"/>
        </w:rPr>
        <w:t>s</w:t>
      </w:r>
      <w:r w:rsidRPr="00647A44">
        <w:rPr>
          <w:szCs w:val="21"/>
        </w:rPr>
        <w:t>ed. Everywhere in the world, women face significant and persistent barriers to achieving their economic potential</w:t>
      </w:r>
      <w:r w:rsidR="00536080">
        <w:rPr>
          <w:szCs w:val="21"/>
        </w:rPr>
        <w:t>.</w:t>
      </w:r>
    </w:p>
    <w:p w:rsidR="00177C2F" w:rsidRPr="00091E5B" w:rsidRDefault="00177C2F" w:rsidP="00091E5B">
      <w:pPr>
        <w:pStyle w:val="Bullet"/>
      </w:pPr>
      <w:r w:rsidRPr="00091E5B">
        <w:rPr>
          <w:b/>
        </w:rPr>
        <w:t>Restriction to low-income activities:</w:t>
      </w:r>
      <w:r w:rsidRPr="00091E5B">
        <w:t xml:space="preserve"> In low-income countries of the Pacific, for example, gender norms </w:t>
      </w:r>
      <w:r w:rsidR="00712D6F">
        <w:t xml:space="preserve">mean that </w:t>
      </w:r>
      <w:r w:rsidRPr="00091E5B">
        <w:t>women</w:t>
      </w:r>
      <w:r w:rsidR="00776884">
        <w:t>’</w:t>
      </w:r>
      <w:r w:rsidRPr="00091E5B">
        <w:t>s economic activities are largely confined to small-scale agriculture, petty trade, domestic work and microenterprises, where earnings are low, work is uncertain and social protection is rar</w:t>
      </w:r>
      <w:r w:rsidRPr="00BD009F">
        <w:rPr>
          <w:szCs w:val="21"/>
        </w:rPr>
        <w:t>e.</w:t>
      </w:r>
      <w:r w:rsidRPr="00AE128D">
        <w:rPr>
          <w:vertAlign w:val="superscript"/>
        </w:rPr>
        <w:endnoteReference w:id="12"/>
      </w:r>
    </w:p>
    <w:p w:rsidR="00177C2F" w:rsidRPr="00091E5B" w:rsidRDefault="00177C2F" w:rsidP="00091E5B">
      <w:pPr>
        <w:pStyle w:val="Bullet"/>
      </w:pPr>
      <w:r w:rsidRPr="00091E5B">
        <w:rPr>
          <w:b/>
        </w:rPr>
        <w:t>Lack of ownership:</w:t>
      </w:r>
      <w:r w:rsidRPr="00091E5B">
        <w:t xml:space="preserve"> In Asia and the Pacific, as elsewhere in the world, more women earn income from farming than any other form of labour. </w:t>
      </w:r>
      <w:r w:rsidR="00776884">
        <w:t>However</w:t>
      </w:r>
      <w:r w:rsidR="00536080">
        <w:t>,</w:t>
      </w:r>
      <w:r w:rsidRPr="00091E5B">
        <w:t xml:space="preserve"> women are less likely than men to own land or farming equipment</w:t>
      </w:r>
      <w:r w:rsidR="00536080">
        <w:t>,</w:t>
      </w:r>
      <w:r w:rsidRPr="00091E5B">
        <w:t xml:space="preserve"> or to have access to credit and other agricultural inputs that could make farming a more stable and lucrative livelihood.</w:t>
      </w:r>
      <w:r w:rsidRPr="00AE128D">
        <w:rPr>
          <w:vertAlign w:val="superscript"/>
        </w:rPr>
        <w:endnoteReference w:id="13"/>
      </w:r>
    </w:p>
    <w:p w:rsidR="00177C2F" w:rsidRPr="00091E5B" w:rsidRDefault="00177C2F" w:rsidP="004F2E2E">
      <w:pPr>
        <w:pStyle w:val="Bullet"/>
      </w:pPr>
      <w:r w:rsidRPr="00091E5B">
        <w:rPr>
          <w:b/>
        </w:rPr>
        <w:t>Inaccessibility of high-income jobs:</w:t>
      </w:r>
      <w:r w:rsidRPr="00091E5B">
        <w:t xml:space="preserve"> Formal wage labour opportunities in Pacific countries are </w:t>
      </w:r>
      <w:r>
        <w:t>very limited</w:t>
      </w:r>
      <w:r w:rsidR="00536080">
        <w:t>. W</w:t>
      </w:r>
      <w:r>
        <w:t xml:space="preserve">here they </w:t>
      </w:r>
      <w:r w:rsidR="00536080">
        <w:t xml:space="preserve">do </w:t>
      </w:r>
      <w:r>
        <w:t xml:space="preserve">exist, </w:t>
      </w:r>
      <w:r w:rsidR="00536080">
        <w:t xml:space="preserve">they </w:t>
      </w:r>
      <w:r>
        <w:t>often require tertiary skills</w:t>
      </w:r>
      <w:r w:rsidR="00B6022E">
        <w:t>.</w:t>
      </w:r>
      <w:r>
        <w:t xml:space="preserve"> Paid work can also be physically demanding</w:t>
      </w:r>
      <w:r w:rsidR="00B6022E" w:rsidDel="00B6022E">
        <w:t xml:space="preserve"> </w:t>
      </w:r>
      <w:r>
        <w:t>or involve migration</w:t>
      </w:r>
      <w:r w:rsidR="00B6022E">
        <w:t>,</w:t>
      </w:r>
      <w:r>
        <w:t xml:space="preserve"> such as </w:t>
      </w:r>
      <w:r w:rsidRPr="00091E5B">
        <w:t>logging</w:t>
      </w:r>
      <w:r>
        <w:t>,</w:t>
      </w:r>
      <w:r w:rsidRPr="00091E5B">
        <w:t xml:space="preserve"> mining</w:t>
      </w:r>
      <w:r>
        <w:t xml:space="preserve"> and construction</w:t>
      </w:r>
      <w:r w:rsidR="00536080">
        <w:t xml:space="preserve"> work</w:t>
      </w:r>
      <w:r w:rsidRPr="00091E5B">
        <w:t xml:space="preserve">. </w:t>
      </w:r>
      <w:r>
        <w:t>Moreover, many jobs tend to be</w:t>
      </w:r>
      <w:r w:rsidR="00B6022E">
        <w:t xml:space="preserve"> </w:t>
      </w:r>
      <w:r w:rsidRPr="00091E5B">
        <w:t>classified as ‘men</w:t>
      </w:r>
      <w:r w:rsidR="00776884">
        <w:t>’</w:t>
      </w:r>
      <w:r w:rsidRPr="00091E5B">
        <w:t>s work’ according to conventional gender division</w:t>
      </w:r>
      <w:r>
        <w:t>s</w:t>
      </w:r>
      <w:r w:rsidRPr="00091E5B">
        <w:t xml:space="preserve"> of labour</w:t>
      </w:r>
      <w:r w:rsidR="00B6022E">
        <w:t>.</w:t>
      </w:r>
      <w:r>
        <w:t xml:space="preserve"> Women’s work remains largely in subsistence agriculture and informal small business</w:t>
      </w:r>
      <w:r w:rsidR="00536080">
        <w:t>,</w:t>
      </w:r>
      <w:r>
        <w:t xml:space="preserve"> such as market gardening and handicrafts</w:t>
      </w:r>
      <w:r w:rsidR="00D552E9">
        <w:t>.</w:t>
      </w:r>
      <w:r>
        <w:rPr>
          <w:rStyle w:val="EndnoteReference"/>
        </w:rPr>
        <w:endnoteReference w:id="14"/>
      </w:r>
    </w:p>
    <w:p w:rsidR="00177C2F" w:rsidRDefault="00177C2F" w:rsidP="00091E5B">
      <w:pPr>
        <w:pStyle w:val="BulletLast"/>
      </w:pPr>
      <w:r w:rsidRPr="004C292F">
        <w:rPr>
          <w:b/>
        </w:rPr>
        <w:t>Lower wages</w:t>
      </w:r>
      <w:r>
        <w:rPr>
          <w:b/>
        </w:rPr>
        <w:t xml:space="preserve">: </w:t>
      </w:r>
      <w:r w:rsidRPr="004C292F">
        <w:t>When women do find formal employment, as is increasingly the case in the industriali</w:t>
      </w:r>
      <w:r>
        <w:t>s</w:t>
      </w:r>
      <w:r w:rsidRPr="004C292F">
        <w:t xml:space="preserve">ing economies of </w:t>
      </w:r>
      <w:r w:rsidR="00776884">
        <w:t>e</w:t>
      </w:r>
      <w:r w:rsidRPr="004C292F">
        <w:t>ast Asia, their wages are often lower than men’s for comparable work</w:t>
      </w:r>
      <w:r w:rsidR="00776884">
        <w:t>,</w:t>
      </w:r>
      <w:r w:rsidRPr="004C292F">
        <w:t xml:space="preserve"> and they lack </w:t>
      </w:r>
      <w:r w:rsidRPr="00091E5B">
        <w:t>opportunities</w:t>
      </w:r>
      <w:r w:rsidRPr="004C292F">
        <w:t xml:space="preserve"> to advance professionally.</w:t>
      </w:r>
      <w:r w:rsidRPr="00CC602C">
        <w:rPr>
          <w:vertAlign w:val="superscript"/>
        </w:rPr>
        <w:endnoteReference w:id="15"/>
      </w:r>
      <w:r w:rsidRPr="00CC602C">
        <w:rPr>
          <w:vertAlign w:val="superscript"/>
        </w:rPr>
        <w:t xml:space="preserve"> </w:t>
      </w:r>
      <w:r w:rsidRPr="004C292F">
        <w:t>Worldwide, women’s wages are</w:t>
      </w:r>
      <w:r w:rsidR="00B6022E">
        <w:t>,</w:t>
      </w:r>
      <w:r w:rsidRPr="004C292F">
        <w:t xml:space="preserve"> on average</w:t>
      </w:r>
      <w:r w:rsidR="00B6022E">
        <w:t>,</w:t>
      </w:r>
      <w:r w:rsidRPr="004C292F">
        <w:t xml:space="preserve"> between 70 and 90</w:t>
      </w:r>
      <w:r w:rsidR="004003F2">
        <w:t xml:space="preserve"> per </w:t>
      </w:r>
      <w:r w:rsidRPr="004C292F">
        <w:t>cent of men’s</w:t>
      </w:r>
      <w:r w:rsidR="00536080">
        <w:t xml:space="preserve"> wages</w:t>
      </w:r>
      <w:r w:rsidRPr="004C292F">
        <w:t>.</w:t>
      </w:r>
      <w:r w:rsidRPr="00CC199B">
        <w:rPr>
          <w:vertAlign w:val="superscript"/>
        </w:rPr>
        <w:endnoteReference w:id="16"/>
      </w:r>
      <w:r w:rsidRPr="004C292F">
        <w:t xml:space="preserve"> In many countries</w:t>
      </w:r>
      <w:r>
        <w:t>,</w:t>
      </w:r>
      <w:r w:rsidRPr="004C292F">
        <w:t xml:space="preserve"> the gender wage gap is more pronounced. In Melanesia, for example, women earn 50 to 80</w:t>
      </w:r>
      <w:r w:rsidR="004003F2">
        <w:t xml:space="preserve"> per </w:t>
      </w:r>
      <w:r w:rsidRPr="004C292F">
        <w:t xml:space="preserve">cent of </w:t>
      </w:r>
      <w:r w:rsidR="00B6022E">
        <w:t>men’s wages</w:t>
      </w:r>
      <w:r w:rsidRPr="004C292F">
        <w:t>.</w:t>
      </w:r>
      <w:r w:rsidRPr="00CC602C">
        <w:rPr>
          <w:vertAlign w:val="superscript"/>
        </w:rPr>
        <w:endnoteReference w:id="17"/>
      </w:r>
    </w:p>
    <w:p w:rsidR="00177C2F" w:rsidRPr="004C292F" w:rsidRDefault="005A414B" w:rsidP="00B6022E">
      <w:r w:rsidRPr="005A414B">
        <w:lastRenderedPageBreak/>
        <w:t xml:space="preserve">In addition </w:t>
      </w:r>
      <w:r>
        <w:t xml:space="preserve">to these barriers, </w:t>
      </w:r>
      <w:r w:rsidR="008B560B" w:rsidRPr="005A414B">
        <w:t xml:space="preserve">beliefs </w:t>
      </w:r>
      <w:r>
        <w:t xml:space="preserve">and practices related to gender may </w:t>
      </w:r>
      <w:r w:rsidR="00322E2E">
        <w:t>limit opportunities</w:t>
      </w:r>
      <w:r w:rsidR="0020728C">
        <w:t xml:space="preserve"> for women</w:t>
      </w:r>
      <w:r>
        <w:t xml:space="preserve">. </w:t>
      </w:r>
      <w:r w:rsidR="008B560B" w:rsidRPr="005A414B">
        <w:t>W</w:t>
      </w:r>
      <w:r w:rsidR="00273C4D" w:rsidRPr="005A414B">
        <w:t xml:space="preserve">omen are often prevented from participating in economic activities because of </w:t>
      </w:r>
      <w:r w:rsidR="000B3469" w:rsidRPr="005A414B">
        <w:t xml:space="preserve">their </w:t>
      </w:r>
      <w:r w:rsidR="00273C4D" w:rsidRPr="005A414B">
        <w:t xml:space="preserve">caring </w:t>
      </w:r>
      <w:r w:rsidR="00A13F6F" w:rsidRPr="005A414B">
        <w:t xml:space="preserve">and cultural </w:t>
      </w:r>
      <w:r w:rsidR="00273C4D" w:rsidRPr="005A414B">
        <w:t>responsibilities</w:t>
      </w:r>
      <w:r w:rsidR="00A13F6F" w:rsidRPr="005A414B">
        <w:t>.</w:t>
      </w:r>
      <w:r w:rsidR="00B14268">
        <w:t xml:space="preserve"> </w:t>
      </w:r>
      <w:r w:rsidR="00A13F6F" w:rsidRPr="005A414B">
        <w:t xml:space="preserve">High levels of violence against women may prevent </w:t>
      </w:r>
      <w:r w:rsidR="0020728C">
        <w:t>them</w:t>
      </w:r>
      <w:r w:rsidR="00A13F6F" w:rsidRPr="005A414B">
        <w:t xml:space="preserve"> from accessing public facilities such as transport and market places</w:t>
      </w:r>
      <w:r w:rsidR="008B560B" w:rsidRPr="005A414B">
        <w:t xml:space="preserve">. Women may </w:t>
      </w:r>
      <w:r w:rsidR="0020728C">
        <w:t xml:space="preserve">also </w:t>
      </w:r>
      <w:r w:rsidR="008B560B" w:rsidRPr="005A414B">
        <w:t>experience</w:t>
      </w:r>
      <w:r w:rsidR="00BF0A9D" w:rsidRPr="005A414B">
        <w:t xml:space="preserve"> </w:t>
      </w:r>
      <w:r w:rsidR="0020728C">
        <w:t xml:space="preserve">violence in the home </w:t>
      </w:r>
      <w:r w:rsidR="0020728C" w:rsidRPr="005A414B">
        <w:t>and/or</w:t>
      </w:r>
      <w:r w:rsidR="00776884">
        <w:t xml:space="preserve"> an</w:t>
      </w:r>
      <w:r w:rsidR="0020728C" w:rsidRPr="005A414B">
        <w:t xml:space="preserve"> </w:t>
      </w:r>
      <w:r w:rsidR="0020728C">
        <w:t xml:space="preserve">increased work burden because of </w:t>
      </w:r>
      <w:r w:rsidR="00390FAC" w:rsidRPr="005A414B">
        <w:t xml:space="preserve">their economic </w:t>
      </w:r>
      <w:r w:rsidRPr="005A414B">
        <w:t>empowerment</w:t>
      </w:r>
      <w:r w:rsidR="00236DC6">
        <w:t>.</w:t>
      </w:r>
      <w:r w:rsidR="000B3469" w:rsidRPr="005A414B">
        <w:rPr>
          <w:rStyle w:val="EndnoteReference"/>
        </w:rPr>
        <w:endnoteReference w:id="18"/>
      </w:r>
      <w:r w:rsidR="00A13F6F" w:rsidRPr="005A414B">
        <w:t xml:space="preserve"> </w:t>
      </w:r>
      <w:r w:rsidR="00177C2F" w:rsidRPr="004C292F">
        <w:t xml:space="preserve">The </w:t>
      </w:r>
      <w:r w:rsidR="00347C13">
        <w:t xml:space="preserve">2012 </w:t>
      </w:r>
      <w:r w:rsidR="00177C2F" w:rsidRPr="00637811">
        <w:t xml:space="preserve">World Bank </w:t>
      </w:r>
      <w:r w:rsidR="00347C13" w:rsidRPr="00637811">
        <w:rPr>
          <w:i/>
        </w:rPr>
        <w:t xml:space="preserve">World </w:t>
      </w:r>
      <w:r w:rsidR="00637811" w:rsidRPr="00637811">
        <w:rPr>
          <w:i/>
        </w:rPr>
        <w:t>d</w:t>
      </w:r>
      <w:r w:rsidR="00347C13" w:rsidRPr="00637811">
        <w:rPr>
          <w:i/>
        </w:rPr>
        <w:t>evelopment report</w:t>
      </w:r>
      <w:r w:rsidR="00347C13" w:rsidRPr="00637811">
        <w:t xml:space="preserve"> </w:t>
      </w:r>
      <w:r w:rsidR="00177C2F" w:rsidRPr="00637811">
        <w:t>a</w:t>
      </w:r>
      <w:r w:rsidR="00177C2F" w:rsidRPr="004C292F">
        <w:t>rgues that corrective policies are needed where there are persisting gender equality gaps.</w:t>
      </w:r>
      <w:r w:rsidR="003963FC">
        <w:t xml:space="preserve"> </w:t>
      </w:r>
      <w:r w:rsidR="007C3296">
        <w:t xml:space="preserve">This evaluation seeks to identify the specific </w:t>
      </w:r>
      <w:r w:rsidR="00106955">
        <w:t>barriers</w:t>
      </w:r>
      <w:r w:rsidR="00404F8B">
        <w:t xml:space="preserve"> </w:t>
      </w:r>
      <w:r w:rsidR="00712D6F">
        <w:t>facing</w:t>
      </w:r>
      <w:r w:rsidR="00404F8B">
        <w:t xml:space="preserve"> </w:t>
      </w:r>
      <w:r w:rsidR="007C3296">
        <w:t xml:space="preserve">the Australian </w:t>
      </w:r>
      <w:r w:rsidR="00536080">
        <w:t>a</w:t>
      </w:r>
      <w:r w:rsidR="007C3296">
        <w:t>id program</w:t>
      </w:r>
      <w:r w:rsidR="006B3642">
        <w:t xml:space="preserve"> </w:t>
      </w:r>
      <w:r w:rsidR="00712D6F">
        <w:t xml:space="preserve">in addressing these gaps. </w:t>
      </w:r>
    </w:p>
    <w:p w:rsidR="00177C2F" w:rsidRPr="00F9394C" w:rsidRDefault="00DD5096" w:rsidP="00B00351">
      <w:pPr>
        <w:pStyle w:val="Heading2"/>
      </w:pPr>
      <w:bookmarkStart w:id="32" w:name="_Toc364177890"/>
      <w:bookmarkStart w:id="33" w:name="_Toc364178122"/>
      <w:bookmarkStart w:id="34" w:name="_Toc380059851"/>
      <w:bookmarkStart w:id="35" w:name="_Toc384203935"/>
      <w:bookmarkStart w:id="36" w:name="_Toc394388982"/>
      <w:r>
        <w:t>1.4</w:t>
      </w:r>
      <w:r>
        <w:tab/>
      </w:r>
      <w:r w:rsidR="00177C2F" w:rsidRPr="00F9394C">
        <w:t>Key evaluation questions</w:t>
      </w:r>
      <w:bookmarkEnd w:id="32"/>
      <w:bookmarkEnd w:id="33"/>
      <w:bookmarkEnd w:id="34"/>
      <w:bookmarkEnd w:id="35"/>
      <w:bookmarkEnd w:id="36"/>
    </w:p>
    <w:p w:rsidR="00177C2F" w:rsidRPr="004C292F" w:rsidRDefault="00177C2F" w:rsidP="00B00351">
      <w:pPr>
        <w:pStyle w:val="NormalBeforeBullet"/>
      </w:pPr>
      <w:r w:rsidRPr="004C292F">
        <w:t xml:space="preserve">To examine </w:t>
      </w:r>
      <w:r w:rsidR="007940F7">
        <w:t xml:space="preserve">the </w:t>
      </w:r>
      <w:r w:rsidRPr="004C292F">
        <w:t xml:space="preserve">successes and challenges </w:t>
      </w:r>
      <w:r w:rsidR="007940F7">
        <w:t>of</w:t>
      </w:r>
      <w:r w:rsidRPr="004C292F">
        <w:t xml:space="preserve"> the Australian </w:t>
      </w:r>
      <w:r>
        <w:t>a</w:t>
      </w:r>
      <w:r w:rsidRPr="004C292F">
        <w:t xml:space="preserve">id </w:t>
      </w:r>
      <w:r>
        <w:t>program</w:t>
      </w:r>
      <w:r w:rsidR="00776884">
        <w:t>’</w:t>
      </w:r>
      <w:r w:rsidRPr="004C292F">
        <w:t xml:space="preserve">s strategic approach and program implementation </w:t>
      </w:r>
      <w:r w:rsidR="007940F7">
        <w:t>in</w:t>
      </w:r>
      <w:r w:rsidRPr="004C292F">
        <w:t xml:space="preserve"> women</w:t>
      </w:r>
      <w:r w:rsidR="00776884">
        <w:t>’</w:t>
      </w:r>
      <w:r w:rsidRPr="004C292F">
        <w:t>s economic empowerment, this evaluation ask</w:t>
      </w:r>
      <w:r w:rsidR="00B6022E">
        <w:t>ed</w:t>
      </w:r>
      <w:r w:rsidRPr="004C292F">
        <w:t xml:space="preserve"> the following key questions, each of which is addressed as a chapter of this report</w:t>
      </w:r>
      <w:r w:rsidR="007940F7">
        <w:t>.</w:t>
      </w:r>
    </w:p>
    <w:p w:rsidR="00177C2F" w:rsidRPr="00091E5B" w:rsidRDefault="00177C2F" w:rsidP="00091E5B">
      <w:pPr>
        <w:pStyle w:val="Bullet"/>
      </w:pPr>
      <w:r w:rsidRPr="00AE128D">
        <w:rPr>
          <w:b/>
        </w:rPr>
        <w:t>The Australian aid program’s global policy and programming</w:t>
      </w:r>
      <w:r w:rsidRPr="00091E5B">
        <w:t xml:space="preserve">: What are the </w:t>
      </w:r>
      <w:r w:rsidR="00793A21">
        <w:t xml:space="preserve">Australian </w:t>
      </w:r>
      <w:r w:rsidRPr="00091E5B">
        <w:t>aid program’s global strategies, policies and frameworks for achieving gender equality and women’s economic empowerment, and how do they relate to external (donor and academic) conceptualisations of women’s economic empowerment? How does the distribution of initiatives in different sectors align with the global strategy?</w:t>
      </w:r>
    </w:p>
    <w:p w:rsidR="00177C2F" w:rsidRPr="00091E5B" w:rsidRDefault="00177C2F" w:rsidP="00091E5B">
      <w:pPr>
        <w:pStyle w:val="Bullet"/>
      </w:pPr>
      <w:r w:rsidRPr="00AE128D">
        <w:rPr>
          <w:b/>
        </w:rPr>
        <w:t>Economic sector policy and programming</w:t>
      </w:r>
      <w:r w:rsidRPr="00091E5B">
        <w:t xml:space="preserve">: For selected initiatives, how were the </w:t>
      </w:r>
      <w:r w:rsidR="00793A21">
        <w:t xml:space="preserve">Australian </w:t>
      </w:r>
      <w:r w:rsidRPr="00091E5B">
        <w:t>aid program’s gender equality policies translated into practice? How effective have these initiatives been in promoting gender equality and women’s economic empowerment?</w:t>
      </w:r>
    </w:p>
    <w:p w:rsidR="00177C2F" w:rsidRPr="00091E5B" w:rsidRDefault="00177C2F" w:rsidP="00091E5B">
      <w:pPr>
        <w:pStyle w:val="Bullet"/>
      </w:pPr>
      <w:r w:rsidRPr="00AE128D">
        <w:rPr>
          <w:b/>
        </w:rPr>
        <w:t>Country strategies and practice</w:t>
      </w:r>
      <w:r w:rsidRPr="00091E5B">
        <w:t xml:space="preserve">: How effectively have country programs integrated gender into their economic </w:t>
      </w:r>
      <w:r w:rsidR="00793A21" w:rsidRPr="004C292F">
        <w:t>empowerment</w:t>
      </w:r>
      <w:r w:rsidR="00793A21" w:rsidRPr="00091E5B">
        <w:t xml:space="preserve"> </w:t>
      </w:r>
      <w:r w:rsidRPr="00091E5B">
        <w:t>programs, adopted gender strategies into country portfolios, and promoted women’s economic empowerment among other stakeholders in the country?</w:t>
      </w:r>
    </w:p>
    <w:p w:rsidR="00177C2F" w:rsidRPr="004C292F" w:rsidRDefault="00177C2F" w:rsidP="00091E5B">
      <w:pPr>
        <w:pStyle w:val="BulletLast"/>
      </w:pPr>
      <w:r w:rsidRPr="00AE128D">
        <w:rPr>
          <w:b/>
        </w:rPr>
        <w:t>Monitoring and evaluation (M&amp;E):</w:t>
      </w:r>
      <w:r w:rsidRPr="004C292F">
        <w:t xml:space="preserve"> Are M&amp;E systems providing the right information to effectively track and measure progress toward</w:t>
      </w:r>
      <w:r w:rsidR="00917880">
        <w:t>s</w:t>
      </w:r>
      <w:r w:rsidRPr="004C292F">
        <w:t xml:space="preserve"> the goal of women’s economic empowerment?</w:t>
      </w:r>
    </w:p>
    <w:p w:rsidR="00177C2F" w:rsidRPr="004C292F" w:rsidRDefault="000A0552" w:rsidP="00091E5B">
      <w:r>
        <w:t>The evaluation</w:t>
      </w:r>
      <w:r w:rsidR="00177C2F">
        <w:t xml:space="preserve"> also looked briefly at t</w:t>
      </w:r>
      <w:r w:rsidR="00177C2F" w:rsidRPr="004C292F">
        <w:t>he future of Australian aid programming in women’s economic empowerment</w:t>
      </w:r>
      <w:r w:rsidR="00B6022E">
        <w:t>,</w:t>
      </w:r>
      <w:r w:rsidR="00177C2F">
        <w:t xml:space="preserve"> and how current and planned initiatives may affect results.</w:t>
      </w:r>
    </w:p>
    <w:p w:rsidR="00177C2F" w:rsidRPr="00F9394C" w:rsidRDefault="00DD5096" w:rsidP="00B00351">
      <w:pPr>
        <w:pStyle w:val="Heading2"/>
      </w:pPr>
      <w:bookmarkStart w:id="37" w:name="_Toc380059852"/>
      <w:bookmarkStart w:id="38" w:name="_Toc364177891"/>
      <w:bookmarkStart w:id="39" w:name="_Toc364178123"/>
      <w:bookmarkStart w:id="40" w:name="_Toc384203936"/>
      <w:bookmarkStart w:id="41" w:name="_Toc394388983"/>
      <w:r>
        <w:t>1.5</w:t>
      </w:r>
      <w:r>
        <w:tab/>
      </w:r>
      <w:r w:rsidR="00177C2F" w:rsidRPr="00F9394C">
        <w:t>Evaluation</w:t>
      </w:r>
      <w:r w:rsidR="00177C2F">
        <w:t xml:space="preserve"> approach</w:t>
      </w:r>
      <w:bookmarkEnd w:id="37"/>
      <w:bookmarkEnd w:id="38"/>
      <w:bookmarkEnd w:id="39"/>
      <w:bookmarkEnd w:id="40"/>
      <w:bookmarkEnd w:id="41"/>
    </w:p>
    <w:p w:rsidR="00177C2F" w:rsidRDefault="00177C2F" w:rsidP="00B00351">
      <w:r>
        <w:rPr>
          <w:szCs w:val="21"/>
        </w:rPr>
        <w:t>The evaluation used</w:t>
      </w:r>
      <w:r w:rsidRPr="004C292F">
        <w:rPr>
          <w:szCs w:val="21"/>
        </w:rPr>
        <w:t xml:space="preserve"> a mix of methods </w:t>
      </w:r>
      <w:r>
        <w:rPr>
          <w:szCs w:val="21"/>
        </w:rPr>
        <w:t>t</w:t>
      </w:r>
      <w:r w:rsidRPr="004C292F">
        <w:rPr>
          <w:szCs w:val="21"/>
        </w:rPr>
        <w:t>o answer the evaluation questions. These included document reviews, country field visits, interviews, group discussions and quantitative analysis. We briefly describe the scope of the evaluation here</w:t>
      </w:r>
      <w:r w:rsidR="00776884">
        <w:rPr>
          <w:szCs w:val="21"/>
        </w:rPr>
        <w:t>,</w:t>
      </w:r>
      <w:r w:rsidRPr="004C292F">
        <w:rPr>
          <w:szCs w:val="21"/>
        </w:rPr>
        <w:t xml:space="preserve"> and provide a full description of the methods of data </w:t>
      </w:r>
      <w:r w:rsidRPr="00D45724">
        <w:rPr>
          <w:szCs w:val="21"/>
        </w:rPr>
        <w:t xml:space="preserve">collection and analysis in </w:t>
      </w:r>
      <w:r w:rsidRPr="00637811">
        <w:rPr>
          <w:szCs w:val="21"/>
        </w:rPr>
        <w:t>Appendix</w:t>
      </w:r>
      <w:r w:rsidRPr="00D45724">
        <w:rPr>
          <w:szCs w:val="21"/>
        </w:rPr>
        <w:t> 1.</w:t>
      </w:r>
    </w:p>
    <w:p w:rsidR="00177C2F" w:rsidRPr="004C292F" w:rsidRDefault="00177C2F" w:rsidP="00B00351">
      <w:pPr>
        <w:pStyle w:val="Heading3"/>
      </w:pPr>
      <w:r w:rsidRPr="004C292F">
        <w:t>Geographic focus</w:t>
      </w:r>
    </w:p>
    <w:p w:rsidR="00177C2F" w:rsidRPr="00091E5B" w:rsidRDefault="00B6022E" w:rsidP="00091E5B">
      <w:pPr>
        <w:rPr>
          <w:rFonts w:eastAsia="Calibri"/>
        </w:rPr>
      </w:pPr>
      <w:r>
        <w:t>T</w:t>
      </w:r>
      <w:r w:rsidR="00177C2F">
        <w:t>he evaluation focused on seven</w:t>
      </w:r>
      <w:r w:rsidR="00177C2F" w:rsidRPr="004C292F">
        <w:t xml:space="preserve"> countries. These included the top five countries in terms of Australian aid expenditures between 2005 and 2012 (Indonesia, Papua New Guinea, the Philippines, Solomon Islands and Vietnam). Laos</w:t>
      </w:r>
      <w:r w:rsidR="00177C2F">
        <w:t xml:space="preserve"> and Vanuatu</w:t>
      </w:r>
      <w:r w:rsidR="00177C2F" w:rsidRPr="004C292F">
        <w:t xml:space="preserve"> were also included</w:t>
      </w:r>
      <w:r w:rsidR="007940F7">
        <w:t>,</w:t>
      </w:r>
      <w:r w:rsidR="00177C2F" w:rsidRPr="004C292F">
        <w:t xml:space="preserve"> because they had substantial economic programming</w:t>
      </w:r>
      <w:r w:rsidR="007940F7">
        <w:t xml:space="preserve"> and</w:t>
      </w:r>
      <w:r w:rsidR="00177C2F" w:rsidRPr="004C292F">
        <w:t xml:space="preserve"> recent evaluations</w:t>
      </w:r>
      <w:r w:rsidR="007940F7">
        <w:t>,</w:t>
      </w:r>
      <w:r w:rsidR="00177C2F" w:rsidRPr="004C292F">
        <w:t xml:space="preserve"> and staff </w:t>
      </w:r>
      <w:r>
        <w:t>were</w:t>
      </w:r>
      <w:r w:rsidRPr="004C292F">
        <w:t xml:space="preserve"> </w:t>
      </w:r>
      <w:r w:rsidR="007940F7">
        <w:t xml:space="preserve">also </w:t>
      </w:r>
      <w:r w:rsidR="00177C2F" w:rsidRPr="004C292F">
        <w:t>available to arrange visits to sites where initiatives of interest were being implemented.</w:t>
      </w:r>
      <w:r w:rsidR="00177C2F">
        <w:t xml:space="preserve"> Samoa was originally included in the sample</w:t>
      </w:r>
      <w:r>
        <w:t>;</w:t>
      </w:r>
      <w:r w:rsidR="00177C2F">
        <w:t xml:space="preserve"> however</w:t>
      </w:r>
      <w:r>
        <w:t>,</w:t>
      </w:r>
      <w:r w:rsidR="00177C2F">
        <w:t xml:space="preserve"> it</w:t>
      </w:r>
      <w:r w:rsidR="00177C2F" w:rsidRPr="004C292F">
        <w:t xml:space="preserve"> was </w:t>
      </w:r>
      <w:r>
        <w:t>removed</w:t>
      </w:r>
      <w:r w:rsidRPr="004C292F">
        <w:t xml:space="preserve"> </w:t>
      </w:r>
      <w:r w:rsidR="00177C2F" w:rsidRPr="004C292F">
        <w:t xml:space="preserve">from the analysis because a cyclone precluded a </w:t>
      </w:r>
      <w:r w:rsidR="008804E5">
        <w:t xml:space="preserve">site </w:t>
      </w:r>
      <w:r w:rsidR="00177C2F" w:rsidRPr="004C292F">
        <w:t xml:space="preserve">visit. A brief visit to the Pacific Regional Office in Fiji was added to study </w:t>
      </w:r>
      <w:r>
        <w:t xml:space="preserve">the </w:t>
      </w:r>
      <w:r w:rsidR="00177C2F" w:rsidRPr="004C292F">
        <w:t xml:space="preserve">dimensions of the aid </w:t>
      </w:r>
      <w:r w:rsidR="00177C2F">
        <w:t>program</w:t>
      </w:r>
      <w:r w:rsidR="00177C2F" w:rsidRPr="004C292F">
        <w:t>’s regional program.</w:t>
      </w:r>
      <w:r w:rsidR="00177C2F">
        <w:t xml:space="preserve"> </w:t>
      </w:r>
      <w:r w:rsidR="00177C2F" w:rsidRPr="00712D6F">
        <w:t xml:space="preserve">Details of </w:t>
      </w:r>
      <w:r w:rsidR="00177C2F" w:rsidRPr="00712D6F">
        <w:rPr>
          <w:rFonts w:eastAsia="Calibri"/>
        </w:rPr>
        <w:t>the macroeconomic and gender context</w:t>
      </w:r>
      <w:r w:rsidR="00776884">
        <w:rPr>
          <w:rFonts w:eastAsia="Calibri"/>
        </w:rPr>
        <w:t>,</w:t>
      </w:r>
      <w:r w:rsidR="00177C2F" w:rsidRPr="00712D6F">
        <w:rPr>
          <w:rFonts w:eastAsia="Calibri"/>
        </w:rPr>
        <w:t xml:space="preserve"> and economic programming priorities in each country are </w:t>
      </w:r>
      <w:r w:rsidR="00EF1E25">
        <w:rPr>
          <w:rFonts w:eastAsia="Calibri"/>
        </w:rPr>
        <w:t>captured</w:t>
      </w:r>
      <w:r w:rsidR="00EF1E25" w:rsidRPr="00712D6F">
        <w:rPr>
          <w:rFonts w:eastAsia="Calibri"/>
        </w:rPr>
        <w:t xml:space="preserve"> </w:t>
      </w:r>
      <w:r w:rsidR="00177C2F" w:rsidRPr="00712D6F">
        <w:rPr>
          <w:rFonts w:eastAsia="Calibri"/>
        </w:rPr>
        <w:t>in</w:t>
      </w:r>
      <w:r w:rsidR="00EF1E25">
        <w:rPr>
          <w:rFonts w:eastAsia="Calibri"/>
        </w:rPr>
        <w:t xml:space="preserve"> separate working papers. </w:t>
      </w:r>
    </w:p>
    <w:p w:rsidR="00177C2F" w:rsidRPr="004C292F" w:rsidRDefault="00177C2F" w:rsidP="00B00351">
      <w:pPr>
        <w:pStyle w:val="Heading3"/>
      </w:pPr>
      <w:r w:rsidRPr="004C292F">
        <w:lastRenderedPageBreak/>
        <w:t>Choice of economic sector initiatives</w:t>
      </w:r>
    </w:p>
    <w:p w:rsidR="00177C2F" w:rsidRPr="004C292F" w:rsidRDefault="001566AA" w:rsidP="00F07D72">
      <w:pPr>
        <w:ind w:right="-144"/>
      </w:pPr>
      <w:r>
        <w:t>The evaluation</w:t>
      </w:r>
      <w:r w:rsidR="00FD68E2">
        <w:t xml:space="preserve"> selected</w:t>
      </w:r>
      <w:r w:rsidR="00177C2F" w:rsidRPr="004C292F">
        <w:t xml:space="preserve"> 28 initiatives from the top </w:t>
      </w:r>
      <w:r w:rsidR="00177C2F" w:rsidRPr="007F7658">
        <w:t xml:space="preserve">five economic </w:t>
      </w:r>
      <w:r w:rsidR="007F7658">
        <w:t xml:space="preserve">and productive </w:t>
      </w:r>
      <w:r w:rsidR="00177C2F" w:rsidRPr="007F7658">
        <w:t>sectors in terms of expenditure: agriculture and rural development, banking and business, energy, trade</w:t>
      </w:r>
      <w:r w:rsidR="00FD68E2" w:rsidRPr="007F7658">
        <w:t>,</w:t>
      </w:r>
      <w:r w:rsidR="00177C2F" w:rsidRPr="007F7658">
        <w:t xml:space="preserve"> and transport and storage</w:t>
      </w:r>
      <w:r w:rsidR="00082F45" w:rsidRPr="007F7658">
        <w:t xml:space="preserve"> (referred to as the economic sectors in this report)</w:t>
      </w:r>
      <w:r w:rsidR="00177C2F" w:rsidRPr="007F7658">
        <w:t>. Initiatives</w:t>
      </w:r>
      <w:r w:rsidR="00177C2F" w:rsidRPr="004C292F">
        <w:t xml:space="preserve"> sampled for the evaluation were</w:t>
      </w:r>
      <w:r w:rsidR="000A0552">
        <w:t xml:space="preserve"> </w:t>
      </w:r>
      <w:r w:rsidR="000A0552" w:rsidRPr="004C692C">
        <w:t xml:space="preserve">valued at </w:t>
      </w:r>
      <w:r w:rsidR="00347C13" w:rsidRPr="004C692C">
        <w:t>approximately $</w:t>
      </w:r>
      <w:r w:rsidR="00347C13" w:rsidRPr="004C692C">
        <w:rPr>
          <w:lang w:val="en-US"/>
        </w:rPr>
        <w:t>867</w:t>
      </w:r>
      <w:r w:rsidR="00B86B26">
        <w:rPr>
          <w:lang w:val="en-US"/>
        </w:rPr>
        <w:t> </w:t>
      </w:r>
      <w:r w:rsidR="00347C13" w:rsidRPr="004C692C">
        <w:rPr>
          <w:lang w:val="en-US"/>
        </w:rPr>
        <w:t xml:space="preserve">million. </w:t>
      </w:r>
      <w:r w:rsidR="000A0552" w:rsidRPr="004C692C">
        <w:t>They were</w:t>
      </w:r>
      <w:r w:rsidR="00177C2F" w:rsidRPr="004C692C">
        <w:t xml:space="preserve"> largely </w:t>
      </w:r>
      <w:r w:rsidR="00177C2F" w:rsidRPr="004C292F">
        <w:t>concentrated in the seven countries chosen for the country program assessment</w:t>
      </w:r>
      <w:r w:rsidR="00C11830">
        <w:t>,</w:t>
      </w:r>
      <w:r w:rsidR="00177C2F" w:rsidRPr="004C292F">
        <w:t xml:space="preserve"> and favoured older initiatives that had an established record of documentation, including evaluations. </w:t>
      </w:r>
      <w:r w:rsidR="00F07D72">
        <w:t>M</w:t>
      </w:r>
      <w:r w:rsidR="00177C2F" w:rsidRPr="004C292F">
        <w:t xml:space="preserve">any of these initiatives preceded the Australian </w:t>
      </w:r>
      <w:r w:rsidR="00177C2F">
        <w:t>a</w:t>
      </w:r>
      <w:r w:rsidR="00177C2F" w:rsidRPr="004C292F">
        <w:t xml:space="preserve">id </w:t>
      </w:r>
      <w:r w:rsidR="00177C2F">
        <w:t>program</w:t>
      </w:r>
      <w:r w:rsidR="00177C2F" w:rsidRPr="004C292F">
        <w:t>’s gender equality guidance and policies</w:t>
      </w:r>
      <w:r w:rsidR="00FD68E2">
        <w:t>,</w:t>
      </w:r>
      <w:r w:rsidR="00177C2F" w:rsidRPr="004C292F">
        <w:t xml:space="preserve"> and therefore </w:t>
      </w:r>
      <w:r w:rsidR="00CF213A">
        <w:t>may</w:t>
      </w:r>
      <w:r w:rsidR="00CF213A" w:rsidRPr="004C292F">
        <w:t xml:space="preserve"> </w:t>
      </w:r>
      <w:r w:rsidR="00177C2F" w:rsidRPr="004C292F">
        <w:t xml:space="preserve">not reflect current trends. For the </w:t>
      </w:r>
      <w:r w:rsidR="00C11830">
        <w:t>energy</w:t>
      </w:r>
      <w:r w:rsidR="00464B14">
        <w:t>,</w:t>
      </w:r>
      <w:r w:rsidR="00C11830">
        <w:t xml:space="preserve"> and </w:t>
      </w:r>
      <w:r w:rsidR="00177C2F" w:rsidRPr="004C292F">
        <w:t xml:space="preserve">business and banking sectors, the pool of initiatives contained only </w:t>
      </w:r>
      <w:r w:rsidR="00C11830">
        <w:t xml:space="preserve">one and </w:t>
      </w:r>
      <w:r w:rsidR="00177C2F" w:rsidRPr="004C292F">
        <w:t>two initiatives, respectively.</w:t>
      </w:r>
      <w:r w:rsidR="00177C2F">
        <w:t xml:space="preserve"> </w:t>
      </w:r>
      <w:r w:rsidR="00177C2F" w:rsidRPr="004C292F">
        <w:t xml:space="preserve">To provide sufficient initiatives for analysis within these sectors, a further five were selected from </w:t>
      </w:r>
      <w:r w:rsidR="00177C2F" w:rsidRPr="00E74989">
        <w:t>Bangladesh, Cambodia, Samoa and Tonga</w:t>
      </w:r>
      <w:r w:rsidR="00177C2F" w:rsidRPr="004C292F">
        <w:t xml:space="preserve"> to provide a balance of geographic location, </w:t>
      </w:r>
      <w:r w:rsidR="00177C2F" w:rsidRPr="00D45724">
        <w:t>initiative size and focus on gender. For further information</w:t>
      </w:r>
      <w:r w:rsidR="00082F45">
        <w:t xml:space="preserve"> on the sample,</w:t>
      </w:r>
      <w:r w:rsidR="00177C2F" w:rsidRPr="00D45724">
        <w:t xml:space="preserve"> see </w:t>
      </w:r>
      <w:r w:rsidR="00177C2F" w:rsidRPr="00637811">
        <w:t>Appendix</w:t>
      </w:r>
      <w:r w:rsidR="00177C2F" w:rsidRPr="00D45724">
        <w:t> 1, Section A1.1.</w:t>
      </w:r>
    </w:p>
    <w:p w:rsidR="00177C2F" w:rsidRPr="004C292F" w:rsidRDefault="00177C2F" w:rsidP="00B00351">
      <w:pPr>
        <w:pStyle w:val="Heading3"/>
      </w:pPr>
      <w:r w:rsidRPr="004C292F">
        <w:t>Country field visits</w:t>
      </w:r>
    </w:p>
    <w:p w:rsidR="00177C2F" w:rsidRDefault="00177C2F" w:rsidP="00F07D72">
      <w:pPr>
        <w:ind w:right="-144"/>
      </w:pPr>
      <w:r w:rsidRPr="004C292F">
        <w:t xml:space="preserve">The </w:t>
      </w:r>
      <w:r>
        <w:t>evaluation</w:t>
      </w:r>
      <w:r w:rsidRPr="004C292F">
        <w:t xml:space="preserve"> team made field visits to </w:t>
      </w:r>
      <w:r w:rsidR="00FD68E2" w:rsidRPr="004C292F">
        <w:t>Fiji</w:t>
      </w:r>
      <w:r w:rsidR="00FD68E2">
        <w:t>,</w:t>
      </w:r>
      <w:r w:rsidR="00FD68E2" w:rsidRPr="004C292F">
        <w:t xml:space="preserve"> </w:t>
      </w:r>
      <w:r w:rsidRPr="004C292F">
        <w:t xml:space="preserve">Laos </w:t>
      </w:r>
      <w:r w:rsidR="00FD68E2" w:rsidRPr="004C292F">
        <w:t xml:space="preserve">and </w:t>
      </w:r>
      <w:r w:rsidRPr="004C292F">
        <w:t xml:space="preserve">Vanuatu. The field visits provided the opportunity to supplement information obtained from country program and initiative documents through interviews and discussions with Australian aid </w:t>
      </w:r>
      <w:r>
        <w:t>program</w:t>
      </w:r>
      <w:r w:rsidRPr="004C292F">
        <w:t xml:space="preserve"> staff, stakeholders and program participants. The visits were invaluable for direct observation of program implementation and interaction with participants.</w:t>
      </w:r>
      <w:r>
        <w:t xml:space="preserve"> The </w:t>
      </w:r>
      <w:r w:rsidR="00C11830">
        <w:t xml:space="preserve">evaluation </w:t>
      </w:r>
      <w:r>
        <w:t>team</w:t>
      </w:r>
      <w:r w:rsidRPr="004C292F">
        <w:t xml:space="preserve"> and the </w:t>
      </w:r>
      <w:r>
        <w:t>P</w:t>
      </w:r>
      <w:r w:rsidRPr="004C292F">
        <w:t xml:space="preserve">ost jointly selected </w:t>
      </w:r>
      <w:r>
        <w:t>people</w:t>
      </w:r>
      <w:r w:rsidRPr="004C292F">
        <w:t xml:space="preserve"> for interviews and discussions. They included senior </w:t>
      </w:r>
      <w:r>
        <w:t xml:space="preserve">Post </w:t>
      </w:r>
      <w:r w:rsidRPr="004C292F">
        <w:t>staff, sector managers and gende</w:t>
      </w:r>
      <w:r w:rsidRPr="00091E5B">
        <w:t>r</w:t>
      </w:r>
      <w:r w:rsidRPr="004C292F">
        <w:t xml:space="preserve"> focal points</w:t>
      </w:r>
      <w:r w:rsidR="005D4E0E">
        <w:t xml:space="preserve"> (staff who </w:t>
      </w:r>
      <w:r w:rsidR="00143A7A">
        <w:t xml:space="preserve">are contact points for gender issues and </w:t>
      </w:r>
      <w:r w:rsidR="005D4E0E">
        <w:t>help promote gender equality)</w:t>
      </w:r>
      <w:r w:rsidRPr="004C292F">
        <w:t>; government officials</w:t>
      </w:r>
      <w:r>
        <w:t>;</w:t>
      </w:r>
      <w:r w:rsidRPr="004C292F">
        <w:t xml:space="preserve"> staff of donor</w:t>
      </w:r>
      <w:r w:rsidR="00FD68E2">
        <w:t>,</w:t>
      </w:r>
      <w:r w:rsidRPr="004C292F">
        <w:t xml:space="preserve"> multilateral and civil society </w:t>
      </w:r>
      <w:r>
        <w:t>organisation</w:t>
      </w:r>
      <w:r w:rsidRPr="004C292F">
        <w:t>s</w:t>
      </w:r>
      <w:r>
        <w:t>;</w:t>
      </w:r>
      <w:r w:rsidRPr="004C292F">
        <w:t xml:space="preserve"> and program staff and participants. The team met with 60</w:t>
      </w:r>
      <w:r w:rsidR="00B57F5E">
        <w:t>–</w:t>
      </w:r>
      <w:r w:rsidRPr="004C292F">
        <w:t>70 people in each of Laos and Vanuatu, and 10</w:t>
      </w:r>
      <w:r w:rsidR="00B57F5E">
        <w:t> </w:t>
      </w:r>
      <w:r w:rsidRPr="004C292F">
        <w:t xml:space="preserve">people in Fiji. </w:t>
      </w:r>
      <w:r>
        <w:t xml:space="preserve">For </w:t>
      </w:r>
      <w:r w:rsidRPr="00D45724">
        <w:t>further information</w:t>
      </w:r>
      <w:r w:rsidR="00FD68E2" w:rsidRPr="00D45724">
        <w:t>,</w:t>
      </w:r>
      <w:r w:rsidRPr="00D45724">
        <w:t xml:space="preserve"> see </w:t>
      </w:r>
      <w:r w:rsidRPr="00637811">
        <w:t>Appendi</w:t>
      </w:r>
      <w:r w:rsidR="003D2B0A" w:rsidRPr="00637811">
        <w:t>x</w:t>
      </w:r>
      <w:r w:rsidRPr="00D45724">
        <w:t> 1</w:t>
      </w:r>
      <w:r w:rsidR="00082F45">
        <w:t>.</w:t>
      </w:r>
    </w:p>
    <w:p w:rsidR="00A8407A" w:rsidRDefault="00F07D72" w:rsidP="00091E5B">
      <w:r>
        <w:rPr>
          <w:noProof/>
        </w:rPr>
        <w:drawing>
          <wp:inline distT="0" distB="0" distL="0" distR="0" wp14:anchorId="270CD939" wp14:editId="32F637F9">
            <wp:extent cx="5759450" cy="38417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 - Lakatoro palm lodge.jpg"/>
                    <pic:cNvPicPr/>
                  </pic:nvPicPr>
                  <pic:blipFill>
                    <a:blip r:embed="rId25" cstate="screen">
                      <a:extLst>
                        <a:ext uri="{28A0092B-C50C-407E-A947-70E740481C1C}">
                          <a14:useLocalDpi xmlns:a14="http://schemas.microsoft.com/office/drawing/2010/main"/>
                        </a:ext>
                      </a:extLst>
                    </a:blip>
                    <a:stretch>
                      <a:fillRect/>
                    </a:stretch>
                  </pic:blipFill>
                  <pic:spPr>
                    <a:xfrm>
                      <a:off x="0" y="0"/>
                      <a:ext cx="5759450" cy="3841750"/>
                    </a:xfrm>
                    <a:prstGeom prst="rect">
                      <a:avLst/>
                    </a:prstGeom>
                  </pic:spPr>
                </pic:pic>
              </a:graphicData>
            </a:graphic>
          </wp:inline>
        </w:drawing>
      </w:r>
    </w:p>
    <w:p w:rsidR="00F07D72" w:rsidRPr="000A585C" w:rsidRDefault="00F07D72" w:rsidP="00F07D72">
      <w:pPr>
        <w:pStyle w:val="Caption"/>
        <w:rPr>
          <w:i/>
        </w:rPr>
      </w:pPr>
      <w:r>
        <w:rPr>
          <w:lang w:val="en-US"/>
        </w:rPr>
        <w:t xml:space="preserve">The owner of Lakatoro Palm Lodge on Malekula island, Vanuatu. This bungalow owner, like many others, has received training and support from the DFAT-funded </w:t>
      </w:r>
      <w:r w:rsidR="00B57F5E" w:rsidRPr="00BB4C2E">
        <w:t xml:space="preserve">technical and vocational </w:t>
      </w:r>
      <w:r w:rsidR="00B57F5E">
        <w:t xml:space="preserve">education and </w:t>
      </w:r>
      <w:r w:rsidR="00B57F5E" w:rsidRPr="00BB4C2E">
        <w:t>training</w:t>
      </w:r>
      <w:r w:rsidR="00B57F5E" w:rsidDel="00B57F5E">
        <w:rPr>
          <w:lang w:val="en-US"/>
        </w:rPr>
        <w:t xml:space="preserve"> </w:t>
      </w:r>
      <w:r>
        <w:rPr>
          <w:lang w:val="en-US"/>
        </w:rPr>
        <w:t xml:space="preserve">program. </w:t>
      </w:r>
      <w:r w:rsidRPr="000A585C">
        <w:rPr>
          <w:i/>
          <w:lang w:val="en-US"/>
        </w:rPr>
        <w:t>Photo: Ashleigh Connor, DFAT.</w:t>
      </w:r>
    </w:p>
    <w:p w:rsidR="008A5F8F" w:rsidRDefault="008A5F8F" w:rsidP="008A5F8F">
      <w:pPr>
        <w:pStyle w:val="Credit"/>
        <w:sectPr w:rsidR="008A5F8F" w:rsidSect="001C2247">
          <w:footnotePr>
            <w:pos w:val="beneathText"/>
            <w:numFmt w:val="lowerLetter"/>
            <w:numRestart w:val="eachSect"/>
          </w:footnotePr>
          <w:endnotePr>
            <w:numFmt w:val="decimal"/>
          </w:endnotePr>
          <w:pgSz w:w="11906" w:h="16838" w:code="9"/>
          <w:pgMar w:top="1418" w:right="1418" w:bottom="1134" w:left="1418" w:header="567" w:footer="567" w:gutter="0"/>
          <w:cols w:space="720"/>
          <w:titlePg/>
        </w:sectPr>
      </w:pPr>
    </w:p>
    <w:bookmarkStart w:id="42" w:name="_Toc380059853"/>
    <w:bookmarkStart w:id="43" w:name="_Toc374534938"/>
    <w:bookmarkStart w:id="44" w:name="_Toc384203937"/>
    <w:bookmarkStart w:id="45" w:name="_Toc394388984"/>
    <w:p w:rsidR="00177C2F" w:rsidRPr="004B490F" w:rsidRDefault="00A57F8E" w:rsidP="00B00351">
      <w:pPr>
        <w:pStyle w:val="Heading1"/>
      </w:pPr>
      <w:r>
        <w:rPr>
          <w:noProof/>
        </w:rPr>
        <w:lastRenderedPageBreak/>
        <mc:AlternateContent>
          <mc:Choice Requires="wps">
            <w:drawing>
              <wp:anchor distT="0" distB="0" distL="114300" distR="114300" simplePos="0" relativeHeight="251677696" behindDoc="1" locked="0" layoutInCell="1" allowOverlap="1" wp14:anchorId="407C03DE" wp14:editId="70AD39E8">
                <wp:simplePos x="0" y="0"/>
                <wp:positionH relativeFrom="page">
                  <wp:posOffset>-9525</wp:posOffset>
                </wp:positionH>
                <wp:positionV relativeFrom="paragraph">
                  <wp:posOffset>-182245</wp:posOffset>
                </wp:positionV>
                <wp:extent cx="7609840" cy="146875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9840"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5pt;margin-top:-14.35pt;width:599.2pt;height:115.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" fillcolor="#124486" stroked="f" strokeweight="2pt">
                <v:path arrowok="t"/>
                <w10:wrap anchorx="page"/>
              </v:rect>
            </w:pict>
          </mc:Fallback>
        </mc:AlternateContent>
      </w:r>
      <w:r w:rsidR="00177C2F" w:rsidRPr="00B47533">
        <w:t>2</w:t>
      </w:r>
      <w:r w:rsidR="00177C2F" w:rsidRPr="00B31559">
        <w:tab/>
      </w:r>
      <w:r w:rsidR="00177C2F" w:rsidRPr="002705E7">
        <w:t>Australian aid program’s global policy and strategy</w:t>
      </w:r>
      <w:bookmarkEnd w:id="42"/>
      <w:bookmarkEnd w:id="43"/>
      <w:bookmarkEnd w:id="44"/>
      <w:bookmarkEnd w:id="45"/>
    </w:p>
    <w:p w:rsidR="00177C2F" w:rsidRPr="00091E5B" w:rsidRDefault="00177C2F" w:rsidP="00091E5B">
      <w:pPr>
        <w:pStyle w:val="BoxHeading"/>
      </w:pPr>
      <w:r w:rsidRPr="00091E5B">
        <w:t>Key questions</w:t>
      </w:r>
    </w:p>
    <w:p w:rsidR="009E55F0" w:rsidRDefault="00177C2F" w:rsidP="00091E5B">
      <w:pPr>
        <w:pStyle w:val="BoxBullet"/>
      </w:pPr>
      <w:r w:rsidRPr="00091E5B">
        <w:t>What are the Australian aid program’s global strategies, policies and frameworks for achieving gender equality and women’s economic empowerment</w:t>
      </w:r>
      <w:r w:rsidR="009E55F0">
        <w:t>?</w:t>
      </w:r>
    </w:p>
    <w:p w:rsidR="00177C2F" w:rsidRPr="00091E5B" w:rsidRDefault="009E55F0" w:rsidP="00091E5B">
      <w:pPr>
        <w:pStyle w:val="BoxBullet"/>
      </w:pPr>
      <w:r>
        <w:t>H</w:t>
      </w:r>
      <w:r w:rsidR="00177C2F" w:rsidRPr="00091E5B">
        <w:t xml:space="preserve">ow do </w:t>
      </w:r>
      <w:r w:rsidR="003D2B0A">
        <w:t>these policies</w:t>
      </w:r>
      <w:r w:rsidR="003D2B0A" w:rsidRPr="00091E5B">
        <w:t xml:space="preserve"> </w:t>
      </w:r>
      <w:r w:rsidR="00177C2F" w:rsidRPr="00091E5B">
        <w:t>relate to external (donor and academic) conceptualisations of women’s economic empowerment?</w:t>
      </w:r>
    </w:p>
    <w:p w:rsidR="00177C2F" w:rsidRDefault="00177C2F" w:rsidP="00091E5B">
      <w:pPr>
        <w:pStyle w:val="BoxBullet"/>
      </w:pPr>
      <w:r w:rsidRPr="00091E5B">
        <w:t>How does the distribution of initiatives in different sectors align with the global strategy?</w:t>
      </w:r>
    </w:p>
    <w:p w:rsidR="00177C2F" w:rsidRDefault="00177C2F"/>
    <w:p w:rsidR="00177C2F" w:rsidRPr="00091E5B" w:rsidRDefault="00177C2F" w:rsidP="00091E5B">
      <w:pPr>
        <w:pStyle w:val="BoxHeading"/>
      </w:pPr>
      <w:r w:rsidRPr="00091E5B">
        <w:t>Key findings</w:t>
      </w:r>
    </w:p>
    <w:p w:rsidR="00177C2F" w:rsidRPr="00091E5B" w:rsidRDefault="00177C2F" w:rsidP="00091E5B">
      <w:pPr>
        <w:pStyle w:val="BoxBullet"/>
      </w:pPr>
      <w:r w:rsidRPr="00091E5B">
        <w:t xml:space="preserve">The international development community </w:t>
      </w:r>
      <w:r w:rsidR="00CB7B26">
        <w:t>realises</w:t>
      </w:r>
      <w:r w:rsidRPr="00091E5B">
        <w:t xml:space="preserve"> that low</w:t>
      </w:r>
      <w:r w:rsidR="008C6B7B">
        <w:t>-</w:t>
      </w:r>
      <w:r w:rsidRPr="00091E5B">
        <w:t xml:space="preserve"> and middle</w:t>
      </w:r>
      <w:r w:rsidR="00CB7B26">
        <w:t>-</w:t>
      </w:r>
      <w:r w:rsidRPr="00091E5B">
        <w:t>income countries cannot thrive economically without the full inclusion of women as earners, producers and consumers. Furthermore, it is widely accepted that this inclusion is a basic human right and must be pursued as a matter of urgency.</w:t>
      </w:r>
    </w:p>
    <w:p w:rsidR="00177C2F" w:rsidRPr="00091E5B" w:rsidRDefault="00177C2F" w:rsidP="00091E5B">
      <w:pPr>
        <w:pStyle w:val="BoxBullet"/>
      </w:pPr>
      <w:r w:rsidRPr="00091E5B">
        <w:t>Australia’s gender strategy aligns well with recent trends in the field of gender and development</w:t>
      </w:r>
      <w:r w:rsidR="00D67A00">
        <w:t>.</w:t>
      </w:r>
      <w:r w:rsidRPr="00091E5B">
        <w:t xml:space="preserve"> </w:t>
      </w:r>
    </w:p>
    <w:p w:rsidR="00177C2F" w:rsidRPr="00091E5B" w:rsidRDefault="00177C2F" w:rsidP="00091E5B">
      <w:pPr>
        <w:pStyle w:val="BoxBullet"/>
      </w:pPr>
      <w:r w:rsidRPr="00091E5B">
        <w:t xml:space="preserve">The Australian aid program currently combines gender mainstreaming </w:t>
      </w:r>
      <w:r w:rsidR="008C6B7B">
        <w:t>and</w:t>
      </w:r>
      <w:r w:rsidR="00D67A00" w:rsidRPr="00091E5B">
        <w:t xml:space="preserve"> </w:t>
      </w:r>
      <w:r w:rsidRPr="00091E5B">
        <w:t xml:space="preserve">programs </w:t>
      </w:r>
      <w:r w:rsidR="00EB1596">
        <w:t xml:space="preserve">specifically </w:t>
      </w:r>
      <w:r w:rsidRPr="00091E5B">
        <w:t xml:space="preserve">focused on overcoming specific gender-based constraints. </w:t>
      </w:r>
      <w:r w:rsidR="0020728C">
        <w:t>This</w:t>
      </w:r>
      <w:r w:rsidRPr="00091E5B">
        <w:t xml:space="preserve"> approach is well aligned with recent research showing that </w:t>
      </w:r>
      <w:r w:rsidR="003D2B0A">
        <w:t xml:space="preserve">strategically </w:t>
      </w:r>
      <w:r w:rsidRPr="00091E5B">
        <w:t>combin</w:t>
      </w:r>
      <w:r w:rsidR="003D2B0A">
        <w:t>ing</w:t>
      </w:r>
      <w:r w:rsidRPr="00091E5B">
        <w:t xml:space="preserve"> </w:t>
      </w:r>
      <w:r w:rsidR="00514A7B">
        <w:t>these</w:t>
      </w:r>
      <w:r w:rsidRPr="00091E5B">
        <w:t xml:space="preserve"> approaches</w:t>
      </w:r>
      <w:r w:rsidR="00404F8B">
        <w:t xml:space="preserve"> </w:t>
      </w:r>
      <w:r w:rsidRPr="00091E5B">
        <w:t>has the highest potential for success.</w:t>
      </w:r>
      <w:r w:rsidR="00514A7B">
        <w:t xml:space="preserve"> </w:t>
      </w:r>
    </w:p>
    <w:p w:rsidR="00177C2F" w:rsidRPr="00091E5B" w:rsidRDefault="00177C2F" w:rsidP="00091E5B">
      <w:pPr>
        <w:pStyle w:val="BoxBullet"/>
      </w:pPr>
      <w:r w:rsidRPr="00091E5B">
        <w:t xml:space="preserve">Historically, </w:t>
      </w:r>
      <w:r w:rsidR="00CB7B26">
        <w:t>economic sector aid has focused less on gender equality than other aid sectors</w:t>
      </w:r>
      <w:r w:rsidRPr="00091E5B">
        <w:t xml:space="preserve">, </w:t>
      </w:r>
      <w:r w:rsidR="00CB7B26">
        <w:t>with</w:t>
      </w:r>
      <w:r w:rsidRPr="00091E5B">
        <w:t xml:space="preserve"> just </w:t>
      </w:r>
      <w:r w:rsidRPr="003D2B0A">
        <w:t xml:space="preserve">over </w:t>
      </w:r>
      <w:r w:rsidR="00EF59A3">
        <w:t>one-</w:t>
      </w:r>
      <w:r w:rsidRPr="003D2B0A">
        <w:t>third of expenditure in this</w:t>
      </w:r>
      <w:r w:rsidRPr="00091E5B">
        <w:t xml:space="preserve"> category</w:t>
      </w:r>
      <w:r w:rsidR="00514A7B">
        <w:t xml:space="preserve"> assessed as having a gender focus</w:t>
      </w:r>
      <w:r w:rsidRPr="00091E5B">
        <w:t>.</w:t>
      </w:r>
    </w:p>
    <w:p w:rsidR="00177C2F" w:rsidRPr="00091E5B" w:rsidRDefault="00177C2F" w:rsidP="00AE128D">
      <w:pPr>
        <w:pStyle w:val="BoxBullet"/>
        <w:tabs>
          <w:tab w:val="left" w:pos="8080"/>
        </w:tabs>
      </w:pPr>
      <w:r>
        <w:t xml:space="preserve">When compared </w:t>
      </w:r>
      <w:r w:rsidR="00CB7B26">
        <w:t xml:space="preserve">with </w:t>
      </w:r>
      <w:r w:rsidRPr="00091E5B">
        <w:t>other sectors</w:t>
      </w:r>
      <w:r>
        <w:t>, the</w:t>
      </w:r>
      <w:r w:rsidRPr="00091E5B">
        <w:t xml:space="preserve"> economic sector </w:t>
      </w:r>
      <w:r>
        <w:t xml:space="preserve">has </w:t>
      </w:r>
      <w:r w:rsidRPr="00091E5B">
        <w:t>lower performance</w:t>
      </w:r>
      <w:r w:rsidR="00EC2B5F">
        <w:t xml:space="preserve"> in relation to gender</w:t>
      </w:r>
      <w:r>
        <w:t>.</w:t>
      </w:r>
    </w:p>
    <w:p w:rsidR="00177C2F" w:rsidRPr="00091E5B" w:rsidRDefault="00177C2F" w:rsidP="00C83674">
      <w:pPr>
        <w:pStyle w:val="BoxBullet"/>
      </w:pPr>
      <w:r w:rsidRPr="00091E5B">
        <w:t xml:space="preserve">A focus on gender equality in program designs appears to be related to higher ratings </w:t>
      </w:r>
      <w:r w:rsidR="00CB7B26">
        <w:t>for</w:t>
      </w:r>
      <w:r w:rsidR="00CB7B26" w:rsidRPr="00091E5B">
        <w:t xml:space="preserve"> </w:t>
      </w:r>
      <w:r w:rsidRPr="00091E5B">
        <w:t xml:space="preserve">quality </w:t>
      </w:r>
      <w:r w:rsidR="00CB7B26">
        <w:t>in</w:t>
      </w:r>
      <w:r w:rsidR="00CB7B26" w:rsidRPr="00091E5B">
        <w:t xml:space="preserve"> </w:t>
      </w:r>
      <w:r w:rsidRPr="00091E5B">
        <w:t>implementation reports regarding gender.</w:t>
      </w:r>
    </w:p>
    <w:p w:rsidR="00177C2F" w:rsidRPr="00F9394C" w:rsidRDefault="00DD5096" w:rsidP="00B00351">
      <w:pPr>
        <w:pStyle w:val="Heading2"/>
      </w:pPr>
      <w:bookmarkStart w:id="46" w:name="_Toc380059854"/>
      <w:bookmarkStart w:id="47" w:name="_Toc384203938"/>
      <w:bookmarkStart w:id="48" w:name="_Toc394388985"/>
      <w:r>
        <w:t>2.1</w:t>
      </w:r>
      <w:r>
        <w:tab/>
      </w:r>
      <w:r w:rsidR="00177C2F" w:rsidRPr="00F9394C">
        <w:t>Australia</w:t>
      </w:r>
      <w:r w:rsidR="00177C2F">
        <w:t>n</w:t>
      </w:r>
      <w:r w:rsidR="00177C2F" w:rsidRPr="00F9394C">
        <w:t xml:space="preserve"> aid </w:t>
      </w:r>
      <w:r w:rsidR="00177C2F">
        <w:t>program’s approach to gender equality</w:t>
      </w:r>
      <w:bookmarkEnd w:id="46"/>
      <w:bookmarkEnd w:id="47"/>
      <w:bookmarkEnd w:id="48"/>
    </w:p>
    <w:p w:rsidR="00177C2F" w:rsidRDefault="00177C2F" w:rsidP="00E64A62">
      <w:pPr>
        <w:pStyle w:val="Heading3"/>
      </w:pPr>
      <w:r w:rsidRPr="00091E5B">
        <w:t>Policy</w:t>
      </w:r>
    </w:p>
    <w:p w:rsidR="00177C2F" w:rsidRPr="00F9394C" w:rsidRDefault="00177C2F" w:rsidP="00091E5B">
      <w:r>
        <w:t>G</w:t>
      </w:r>
      <w:r w:rsidRPr="00F9394C">
        <w:t xml:space="preserve">ender equality </w:t>
      </w:r>
      <w:r>
        <w:t>is</w:t>
      </w:r>
      <w:r w:rsidRPr="00F9394C">
        <w:t xml:space="preserve"> a cross-cutting theme </w:t>
      </w:r>
      <w:r>
        <w:t xml:space="preserve">in </w:t>
      </w:r>
      <w:r w:rsidRPr="00F9394C">
        <w:t>Australia</w:t>
      </w:r>
      <w:r w:rsidR="008C6B7B">
        <w:t>’</w:t>
      </w:r>
      <w:r w:rsidRPr="00F9394C">
        <w:t>s aid policy</w:t>
      </w:r>
      <w:r>
        <w:t>.</w:t>
      </w:r>
      <w:r w:rsidRPr="00F9394C">
        <w:t xml:space="preserve"> Empowering women to participate in the economy is a strategic goal </w:t>
      </w:r>
      <w:r w:rsidR="00D41176">
        <w:t xml:space="preserve">to </w:t>
      </w:r>
      <w:r>
        <w:t>strongly establish that ‘</w:t>
      </w:r>
      <w:r w:rsidR="00D41176">
        <w:t>e</w:t>
      </w:r>
      <w:r w:rsidRPr="00F9394C">
        <w:t>qual opportunity for men and women is central to economic and human development</w:t>
      </w:r>
      <w:r w:rsidR="00D41176">
        <w:t>’</w:t>
      </w:r>
      <w:r w:rsidRPr="00F9394C">
        <w:t>.</w:t>
      </w:r>
    </w:p>
    <w:p w:rsidR="00177C2F" w:rsidRDefault="00177C2F" w:rsidP="00091E5B">
      <w:r w:rsidRPr="00F9394C">
        <w:t xml:space="preserve">Gender equality was elevated to an overarching principle of the Australian </w:t>
      </w:r>
      <w:r>
        <w:t>a</w:t>
      </w:r>
      <w:r w:rsidRPr="00F9394C">
        <w:t>id program with the release of</w:t>
      </w:r>
      <w:r>
        <w:t xml:space="preserve"> the 2007</w:t>
      </w:r>
      <w:r w:rsidR="00D41176">
        <w:t xml:space="preserve"> </w:t>
      </w:r>
      <w:r w:rsidRPr="00F9394C">
        <w:t xml:space="preserve">gender policy. This policy formally advanced the </w:t>
      </w:r>
      <w:r>
        <w:t>idea</w:t>
      </w:r>
      <w:r w:rsidRPr="00F9394C">
        <w:t xml:space="preserve"> that gender inequality is both a human rights violation and a barrier to good health, safety, effective governance, poverty reduction and economic growth. The 2007 policy </w:t>
      </w:r>
      <w:r>
        <w:t>included</w:t>
      </w:r>
      <w:r w:rsidRPr="00F9394C">
        <w:t xml:space="preserve"> a program of action </w:t>
      </w:r>
      <w:r>
        <w:t>that aimed to</w:t>
      </w:r>
      <w:r w:rsidRPr="00F9394C">
        <w:t xml:space="preserve"> improv</w:t>
      </w:r>
      <w:r>
        <w:t>e</w:t>
      </w:r>
      <w:r w:rsidRPr="00F9394C">
        <w:t xml:space="preserve"> the economic status of women, promot</w:t>
      </w:r>
      <w:r>
        <w:t>e</w:t>
      </w:r>
      <w:r w:rsidRPr="00F9394C">
        <w:t xml:space="preserve"> women’s equal participation in decision-making and </w:t>
      </w:r>
      <w:r w:rsidRPr="00F9394C">
        <w:lastRenderedPageBreak/>
        <w:t>leadership, support equitable health and education outcomes</w:t>
      </w:r>
      <w:r w:rsidR="009816F6">
        <w:t>,</w:t>
      </w:r>
      <w:r w:rsidRPr="00F9394C">
        <w:t xml:space="preserve"> and advanc</w:t>
      </w:r>
      <w:r>
        <w:t>e</w:t>
      </w:r>
      <w:r w:rsidRPr="00F9394C">
        <w:t xml:space="preserve"> gender equality in regional cooperation.</w:t>
      </w:r>
    </w:p>
    <w:p w:rsidR="00177C2F" w:rsidRDefault="00177C2F" w:rsidP="00091E5B">
      <w:r>
        <w:t>The 2011</w:t>
      </w:r>
      <w:r w:rsidRPr="00F9394C">
        <w:t xml:space="preserve"> gender </w:t>
      </w:r>
      <w:r>
        <w:t>policy</w:t>
      </w:r>
      <w:r w:rsidRPr="00F9394C">
        <w:t xml:space="preserve"> reiterated the 2007 commitment to achieving gender equality </w:t>
      </w:r>
      <w:r>
        <w:t>and</w:t>
      </w:r>
      <w:r w:rsidRPr="00F9394C">
        <w:t xml:space="preserve"> advances four interlocking </w:t>
      </w:r>
      <w:r w:rsidR="00682D56">
        <w:t>themes</w:t>
      </w:r>
      <w:r>
        <w:t>,</w:t>
      </w:r>
      <w:r w:rsidRPr="00F9394C">
        <w:t xml:space="preserve"> </w:t>
      </w:r>
      <w:r>
        <w:t>which each have</w:t>
      </w:r>
      <w:r w:rsidRPr="00F9394C">
        <w:t xml:space="preserve"> specific goals and objectives </w:t>
      </w:r>
      <w:r>
        <w:t>(Figure 1).</w:t>
      </w:r>
      <w:r w:rsidRPr="00F9394C">
        <w:rPr>
          <w:vertAlign w:val="superscript"/>
        </w:rPr>
        <w:endnoteReference w:id="19"/>
      </w:r>
    </w:p>
    <w:p w:rsidR="00177C2F" w:rsidRDefault="00177C2F" w:rsidP="00B00351">
      <w:pPr>
        <w:pStyle w:val="FigureName"/>
      </w:pPr>
      <w:r>
        <w:t>Figure 1</w:t>
      </w:r>
      <w:r>
        <w:tab/>
        <w:t>Actions in the 20</w:t>
      </w:r>
      <w:r w:rsidR="00D41176">
        <w:t>1</w:t>
      </w:r>
      <w:r>
        <w:t>1 Australian aid program gender policy</w:t>
      </w:r>
    </w:p>
    <w:p w:rsidR="00177C2F" w:rsidRDefault="00177C2F" w:rsidP="00091E5B">
      <w:r>
        <w:rPr>
          <w:noProof/>
        </w:rPr>
        <w:drawing>
          <wp:inline distT="0" distB="0" distL="0" distR="0" wp14:anchorId="56451023" wp14:editId="32890182">
            <wp:extent cx="4080510" cy="2579370"/>
            <wp:effectExtent l="0" t="0" r="0" b="0"/>
            <wp:docPr id="1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77C2F" w:rsidRPr="00F9394C" w:rsidRDefault="00177C2F" w:rsidP="00B00351">
      <w:pPr>
        <w:pStyle w:val="NormalBeforeBullet"/>
      </w:pPr>
      <w:r>
        <w:t>T</w:t>
      </w:r>
      <w:r w:rsidRPr="00F9394C">
        <w:t xml:space="preserve">he 2011 policy improves on the </w:t>
      </w:r>
      <w:r w:rsidR="00D41176">
        <w:t>2007 policy</w:t>
      </w:r>
      <w:r w:rsidRPr="00F9394C">
        <w:t xml:space="preserve"> by adding the prevention of violence against women </w:t>
      </w:r>
      <w:r>
        <w:t>to</w:t>
      </w:r>
      <w:r w:rsidRPr="00F9394C">
        <w:t xml:space="preserve"> the high-level themes, reflecting the increased attention and understanding </w:t>
      </w:r>
      <w:r w:rsidR="00D41176">
        <w:t xml:space="preserve">that </w:t>
      </w:r>
      <w:r w:rsidRPr="00F9394C">
        <w:t>this issue has received since 2007. In doing so, the 2011 policy</w:t>
      </w:r>
      <w:r w:rsidR="00CB5540">
        <w:t xml:space="preserve"> </w:t>
      </w:r>
      <w:r w:rsidRPr="00F9394C">
        <w:t xml:space="preserve">is aligned with current international </w:t>
      </w:r>
      <w:r w:rsidR="00682D56">
        <w:t>thinking</w:t>
      </w:r>
      <w:r w:rsidR="00682D56" w:rsidRPr="00F9394C">
        <w:t xml:space="preserve"> </w:t>
      </w:r>
      <w:r w:rsidRPr="00F9394C">
        <w:t>on women’s equality</w:t>
      </w:r>
      <w:r w:rsidR="00CE6A3A">
        <w:t>.</w:t>
      </w:r>
      <w:r w:rsidRPr="00F9394C">
        <w:t xml:space="preserve"> </w:t>
      </w:r>
      <w:r w:rsidR="00CE6A3A">
        <w:t>This</w:t>
      </w:r>
      <w:r w:rsidRPr="00F9394C">
        <w:t xml:space="preserve"> </w:t>
      </w:r>
      <w:r>
        <w:t>emphasise</w:t>
      </w:r>
      <w:r w:rsidRPr="00F9394C">
        <w:t xml:space="preserve">s the need for integrated models that concurrently address multiple facets </w:t>
      </w:r>
      <w:r>
        <w:t xml:space="preserve">of </w:t>
      </w:r>
      <w:r w:rsidRPr="00F9394C">
        <w:t>empowerment. As UN</w:t>
      </w:r>
      <w:r>
        <w:t xml:space="preserve"> </w:t>
      </w:r>
      <w:r w:rsidRPr="00F9394C">
        <w:t>Women puts the case</w:t>
      </w:r>
      <w:r>
        <w:t>:</w:t>
      </w:r>
    </w:p>
    <w:p w:rsidR="00177C2F" w:rsidRPr="008C6B7B" w:rsidRDefault="00177C2F" w:rsidP="00B00351">
      <w:pPr>
        <w:pStyle w:val="Quote"/>
        <w:rPr>
          <w:i w:val="0"/>
        </w:rPr>
      </w:pPr>
      <w:r w:rsidRPr="00F9394C">
        <w:t>For gender relations to be transformed, the structures that underpin them have to change: women and girls should be able to lead lives that are free from violence; they should see the expansion of the full range of human capabilities and have access to a wide range of resources on the same basis as men and boys; and they should have a real presence and voice in the full range of institutional fora (from private to public, from local to global) where decisions are made that shape their lives and the functioning of their families and societies.</w:t>
      </w:r>
      <w:r w:rsidRPr="008C6B7B">
        <w:rPr>
          <w:rStyle w:val="EndnoteReference"/>
          <w:i w:val="0"/>
          <w:szCs w:val="21"/>
        </w:rPr>
        <w:endnoteReference w:id="20"/>
      </w:r>
    </w:p>
    <w:p w:rsidR="00177C2F" w:rsidRDefault="00177C2F" w:rsidP="00B00351">
      <w:r w:rsidRPr="00F9394C">
        <w:t xml:space="preserve">The 2011 </w:t>
      </w:r>
      <w:r>
        <w:t>gender</w:t>
      </w:r>
      <w:r w:rsidRPr="00F9394C">
        <w:t xml:space="preserve"> </w:t>
      </w:r>
      <w:r>
        <w:t>policy</w:t>
      </w:r>
      <w:r w:rsidRPr="00F9394C">
        <w:t xml:space="preserve"> </w:t>
      </w:r>
      <w:r>
        <w:t>takes</w:t>
      </w:r>
      <w:r w:rsidRPr="00F9394C">
        <w:t xml:space="preserve"> this approach and provides a robust framework within which staff can improve existing gender-responsive programs</w:t>
      </w:r>
      <w:r w:rsidR="00D41176">
        <w:t xml:space="preserve"> and develop new </w:t>
      </w:r>
      <w:r w:rsidR="009816F6">
        <w:t>programs</w:t>
      </w:r>
      <w:r w:rsidRPr="00F9394C">
        <w:t>.</w:t>
      </w:r>
    </w:p>
    <w:p w:rsidR="00177C2F" w:rsidRPr="00F9394C" w:rsidRDefault="00177C2F" w:rsidP="00B00351">
      <w:pPr>
        <w:rPr>
          <w:rFonts w:eastAsia="Calibri" w:cs="CaeciliaLT-Roman"/>
        </w:rPr>
      </w:pPr>
      <w:r w:rsidRPr="00F9394C">
        <w:t xml:space="preserve">Australia’s progress in promoting gender equality is reflected in the 2013 </w:t>
      </w:r>
      <w:r w:rsidR="006A067C">
        <w:t>Organisation for Economic Co-operation and Development, Development Assistance Committee (</w:t>
      </w:r>
      <w:r w:rsidRPr="00F9394C">
        <w:t>OECD DAC</w:t>
      </w:r>
      <w:r w:rsidR="006A067C">
        <w:t>)</w:t>
      </w:r>
      <w:r w:rsidRPr="00F9394C">
        <w:t xml:space="preserve"> peer review of Australia</w:t>
      </w:r>
      <w:r w:rsidR="006D3DC5">
        <w:t>.</w:t>
      </w:r>
      <w:r>
        <w:rPr>
          <w:rStyle w:val="EndnoteReference"/>
        </w:rPr>
        <w:endnoteReference w:id="21"/>
      </w:r>
      <w:r>
        <w:t xml:space="preserve"> </w:t>
      </w:r>
      <w:r w:rsidRPr="00F9394C">
        <w:t xml:space="preserve">The review states that gender equality and women’s empowerment remain overarching objectives of the aid </w:t>
      </w:r>
      <w:r>
        <w:t>program</w:t>
      </w:r>
      <w:r w:rsidRPr="00F9394C">
        <w:t xml:space="preserve"> and are promoted at the highest political level.</w:t>
      </w:r>
      <w:r>
        <w:t xml:space="preserve"> </w:t>
      </w:r>
      <w:r w:rsidRPr="00F9394C">
        <w:t xml:space="preserve">It found that </w:t>
      </w:r>
      <w:r w:rsidR="008C6B7B">
        <w:t>3</w:t>
      </w:r>
      <w:r w:rsidR="008C6B7B" w:rsidRPr="00F9394C">
        <w:t xml:space="preserve"> </w:t>
      </w:r>
      <w:r w:rsidRPr="00F9394C">
        <w:t xml:space="preserve">of the </w:t>
      </w:r>
      <w:r w:rsidR="008C6B7B">
        <w:t>10</w:t>
      </w:r>
      <w:r w:rsidR="008C6B7B" w:rsidRPr="00F9394C">
        <w:t xml:space="preserve"> </w:t>
      </w:r>
      <w:r w:rsidRPr="00F9394C">
        <w:t>development objectives of Australia’s aid policy address gender equality and the empowerment of women</w:t>
      </w:r>
      <w:r w:rsidR="00682D56">
        <w:t xml:space="preserve">. In addition, </w:t>
      </w:r>
      <w:r w:rsidRPr="00F9394C">
        <w:t>Australia is one of the top supporters of UN Women</w:t>
      </w:r>
      <w:r w:rsidR="00082F45">
        <w:t>, the lead global agency on gender equality</w:t>
      </w:r>
      <w:r w:rsidR="00682D56">
        <w:t>,</w:t>
      </w:r>
      <w:r w:rsidR="004C692C">
        <w:t xml:space="preserve"> </w:t>
      </w:r>
      <w:r w:rsidR="006D3DC5">
        <w:t>and</w:t>
      </w:r>
      <w:r>
        <w:t xml:space="preserve"> </w:t>
      </w:r>
      <w:r w:rsidRPr="00F9394C">
        <w:t xml:space="preserve">co-chairs the </w:t>
      </w:r>
      <w:r w:rsidR="00682D56">
        <w:t xml:space="preserve">OECD </w:t>
      </w:r>
      <w:r w:rsidRPr="00F9394C">
        <w:t>DAC Gendernet</w:t>
      </w:r>
      <w:r w:rsidR="00682D56">
        <w:t xml:space="preserve"> (where </w:t>
      </w:r>
      <w:r w:rsidR="006D3DC5" w:rsidRPr="00F9394C">
        <w:t xml:space="preserve">Australia </w:t>
      </w:r>
      <w:r>
        <w:t xml:space="preserve">is </w:t>
      </w:r>
      <w:r w:rsidRPr="00F9394C">
        <w:t>a lead funder of the initiative to improve the availability and use of statistics that capture gender gaps in economic activity</w:t>
      </w:r>
      <w:r w:rsidR="00682D56">
        <w:t>)</w:t>
      </w:r>
      <w:r w:rsidRPr="00F9394C">
        <w:t>.</w:t>
      </w:r>
    </w:p>
    <w:p w:rsidR="00177C2F" w:rsidRDefault="00177C2F" w:rsidP="00E64A62">
      <w:pPr>
        <w:pStyle w:val="Heading3"/>
      </w:pPr>
      <w:r>
        <w:lastRenderedPageBreak/>
        <w:t>Support and advocacy for gender equality and women’s economic empowerment</w:t>
      </w:r>
    </w:p>
    <w:p w:rsidR="009E55F0" w:rsidRDefault="009E55F0" w:rsidP="005A52B6">
      <w:pPr>
        <w:pStyle w:val="BoxQuote"/>
        <w:ind w:left="0" w:firstLine="0"/>
      </w:pPr>
      <w:r>
        <w:t>It is wonderful to see the Australian Government place economic diplomacy, specifically women's economic empowerment, at the centre of its foreign policy and aid program.</w:t>
      </w:r>
      <w:r w:rsidR="00404F8B">
        <w:t xml:space="preserve"> </w:t>
      </w:r>
    </w:p>
    <w:p w:rsidR="00D81140" w:rsidRPr="00D81140" w:rsidRDefault="00D81140" w:rsidP="00D81140">
      <w:pPr>
        <w:pStyle w:val="BoxQuoteSource"/>
      </w:pPr>
      <w:r w:rsidRPr="00D81140">
        <w:t>Natasha Stott Despoja</w:t>
      </w:r>
      <w:r>
        <w:br/>
      </w:r>
      <w:r w:rsidRPr="00D81140">
        <w:t>Australian Ambassador for Women and Girls</w:t>
      </w:r>
      <w:r w:rsidR="00114196">
        <w:rPr>
          <w:rStyle w:val="FootnoteReference"/>
        </w:rPr>
        <w:footnoteReference w:id="2"/>
      </w:r>
    </w:p>
    <w:p w:rsidR="007E42AE" w:rsidRPr="009C1D61" w:rsidRDefault="00177C2F" w:rsidP="00D84532">
      <w:r w:rsidRPr="009C1D61">
        <w:t>The Australian aid program has increased institutional support for gender equality issues since 2007</w:t>
      </w:r>
      <w:r w:rsidR="006D3DC5" w:rsidRPr="009C1D61">
        <w:t>,</w:t>
      </w:r>
      <w:r w:rsidRPr="007E42AE">
        <w:rPr>
          <w:rStyle w:val="EndnoteReference"/>
          <w:i/>
          <w:sz w:val="20"/>
        </w:rPr>
        <w:endnoteReference w:id="22"/>
      </w:r>
      <w:r w:rsidR="00404F8B" w:rsidRPr="009C1D61">
        <w:rPr>
          <w:rStyle w:val="EndnoteReference"/>
          <w:i/>
          <w:sz w:val="20"/>
        </w:rPr>
        <w:t xml:space="preserve"> </w:t>
      </w:r>
      <w:r w:rsidR="006D3DC5" w:rsidRPr="009C1D61">
        <w:t>when</w:t>
      </w:r>
      <w:r w:rsidRPr="009C1D61">
        <w:t xml:space="preserve"> a Gender Advocate position was created at senior executive level to promote gender equality and empowerment</w:t>
      </w:r>
      <w:r w:rsidR="00D84532">
        <w:t>,</w:t>
      </w:r>
      <w:r w:rsidRPr="009C1D61">
        <w:t xml:space="preserve"> internally and externally</w:t>
      </w:r>
      <w:r w:rsidR="00D84532">
        <w:t>,</w:t>
      </w:r>
      <w:r w:rsidRPr="009C1D61">
        <w:t xml:space="preserve"> as a critical development aim. In 2011, gender advocacy was elevated through the appointment of an Ambassador for Women and Girls</w:t>
      </w:r>
      <w:r w:rsidR="006D3DC5" w:rsidRPr="009C1D61">
        <w:t>,</w:t>
      </w:r>
      <w:r w:rsidRPr="009C1D61">
        <w:rPr>
          <w:vertAlign w:val="superscript"/>
        </w:rPr>
        <w:t xml:space="preserve"> </w:t>
      </w:r>
      <w:r w:rsidRPr="009C1D61">
        <w:t>whose mission is to engage in high</w:t>
      </w:r>
      <w:r w:rsidR="006D3DC5" w:rsidRPr="009C1D61">
        <w:t>-</w:t>
      </w:r>
      <w:r w:rsidRPr="009C1D61">
        <w:t>level government</w:t>
      </w:r>
      <w:r w:rsidR="006D3DC5" w:rsidRPr="009C1D61">
        <w:t>-</w:t>
      </w:r>
      <w:r w:rsidRPr="009C1D61">
        <w:t>to</w:t>
      </w:r>
      <w:r w:rsidR="006D3DC5" w:rsidRPr="009C1D61">
        <w:t>-</w:t>
      </w:r>
      <w:r w:rsidRPr="009C1D61">
        <w:t>government advocacy. There has also been an increase in resourcing for gender</w:t>
      </w:r>
      <w:r w:rsidR="006D3DC5" w:rsidRPr="009C1D61">
        <w:t>,</w:t>
      </w:r>
      <w:r w:rsidRPr="009C1D61">
        <w:t xml:space="preserve"> including the establishment of a principal gender advis</w:t>
      </w:r>
      <w:r w:rsidR="006D3DC5" w:rsidRPr="009C1D61">
        <w:t>e</w:t>
      </w:r>
      <w:r w:rsidRPr="009C1D61">
        <w:t>r, a</w:t>
      </w:r>
      <w:r w:rsidR="007D20C5" w:rsidRPr="009C1D61">
        <w:t xml:space="preserve"> </w:t>
      </w:r>
      <w:r w:rsidR="00143A7A" w:rsidRPr="009C1D61">
        <w:t>v</w:t>
      </w:r>
      <w:r w:rsidRPr="009C1D61">
        <w:t xml:space="preserve">iolence against </w:t>
      </w:r>
      <w:r w:rsidR="00143A7A" w:rsidRPr="009C1D61">
        <w:t>w</w:t>
      </w:r>
      <w:r w:rsidRPr="009C1D61">
        <w:t>omen advis</w:t>
      </w:r>
      <w:r w:rsidR="006D3DC5" w:rsidRPr="009C1D61">
        <w:t>e</w:t>
      </w:r>
      <w:r w:rsidRPr="009C1D61">
        <w:t xml:space="preserve">r and a dedicated Gender Equality </w:t>
      </w:r>
      <w:r w:rsidR="00931CE8">
        <w:t>s</w:t>
      </w:r>
      <w:r w:rsidRPr="009C1D61">
        <w:t>ection</w:t>
      </w:r>
      <w:r w:rsidR="006D3DC5" w:rsidRPr="009C1D61">
        <w:t>.</w:t>
      </w:r>
      <w:r w:rsidR="000F3971" w:rsidRPr="007E42AE">
        <w:rPr>
          <w:vertAlign w:val="superscript"/>
        </w:rPr>
        <w:footnoteReference w:id="3"/>
      </w:r>
      <w:r w:rsidR="000F3971" w:rsidRPr="009C1D61">
        <w:t xml:space="preserve"> </w:t>
      </w:r>
      <w:r w:rsidR="006D3DC5" w:rsidRPr="009C1D61">
        <w:t xml:space="preserve">More than </w:t>
      </w:r>
      <w:r w:rsidRPr="009C1D61">
        <w:t xml:space="preserve">100 aid program staff have taken on additional responsibilities as gender focal points to help promote gender equality </w:t>
      </w:r>
      <w:r w:rsidR="00682D56">
        <w:t>areas across the aid program</w:t>
      </w:r>
      <w:r w:rsidRPr="009C1D61">
        <w:t>. These resources support capacity to address gender issues at the country level</w:t>
      </w:r>
      <w:r w:rsidR="00680488">
        <w:t>,</w:t>
      </w:r>
      <w:r w:rsidR="00682D56">
        <w:t xml:space="preserve"> through </w:t>
      </w:r>
      <w:r w:rsidRPr="009C1D61">
        <w:t>gender analysis to support country strategy development, country-level gender action plans</w:t>
      </w:r>
      <w:r w:rsidR="006D3DC5" w:rsidRPr="009C1D61">
        <w:t>,</w:t>
      </w:r>
      <w:r w:rsidRPr="009C1D61">
        <w:t xml:space="preserve"> gender stocktake reports and monitoring.</w:t>
      </w:r>
    </w:p>
    <w:p w:rsidR="007E42AE" w:rsidRPr="009C1D61" w:rsidRDefault="007E42AE" w:rsidP="00D84532">
      <w:r w:rsidRPr="009C1D61">
        <w:t>L</w:t>
      </w:r>
      <w:r w:rsidR="00177C2F" w:rsidRPr="009C1D61">
        <w:t>arge global programs outside the country and</w:t>
      </w:r>
      <w:r w:rsidR="00404F8B" w:rsidRPr="009C1D61">
        <w:t xml:space="preserve"> </w:t>
      </w:r>
      <w:r w:rsidR="0059029C" w:rsidRPr="009C1D61">
        <w:t xml:space="preserve">economic </w:t>
      </w:r>
      <w:r w:rsidR="00177C2F" w:rsidRPr="009C1D61">
        <w:t>sector initiatives</w:t>
      </w:r>
      <w:r w:rsidR="00143A7A" w:rsidRPr="009C1D61">
        <w:t xml:space="preserve"> </w:t>
      </w:r>
      <w:r w:rsidR="00680488">
        <w:t>(</w:t>
      </w:r>
      <w:r w:rsidR="00177C2F" w:rsidRPr="009C1D61">
        <w:t>covered in this report</w:t>
      </w:r>
      <w:r w:rsidR="00680488">
        <w:t>)</w:t>
      </w:r>
      <w:r w:rsidR="000F3971" w:rsidRPr="009C1D61">
        <w:t xml:space="preserve"> </w:t>
      </w:r>
      <w:r w:rsidRPr="009C1D61">
        <w:t xml:space="preserve">that </w:t>
      </w:r>
      <w:r w:rsidR="00177C2F" w:rsidRPr="009C1D61">
        <w:t>engage in policy dialogue to promote gender equality</w:t>
      </w:r>
      <w:r w:rsidRPr="009C1D61">
        <w:t xml:space="preserve"> are also supported </w:t>
      </w:r>
      <w:r w:rsidR="00D650CC" w:rsidRPr="009C1D61">
        <w:t>b</w:t>
      </w:r>
      <w:r w:rsidRPr="009C1D61">
        <w:t>y the Australian aid program</w:t>
      </w:r>
      <w:r w:rsidR="00680488">
        <w:t>.</w:t>
      </w:r>
      <w:r w:rsidR="000B3869" w:rsidRPr="007E42AE">
        <w:rPr>
          <w:vertAlign w:val="superscript"/>
        </w:rPr>
        <w:footnoteReference w:id="4"/>
      </w:r>
      <w:r w:rsidR="00177C2F" w:rsidRPr="009C1D61">
        <w:t xml:space="preserve"> This support includes Australian contributions to</w:t>
      </w:r>
      <w:r w:rsidR="007D20C5" w:rsidRPr="009C1D61">
        <w:t>,</w:t>
      </w:r>
      <w:r w:rsidR="00177C2F" w:rsidRPr="009C1D61">
        <w:t xml:space="preserve"> and engagement with</w:t>
      </w:r>
      <w:r w:rsidR="007D20C5" w:rsidRPr="009C1D61">
        <w:t>,</w:t>
      </w:r>
      <w:r w:rsidR="00177C2F" w:rsidRPr="009C1D61">
        <w:t xml:space="preserve"> the multilateral development banks and the United Nations. In the case of multilateral banks, the Australian </w:t>
      </w:r>
      <w:r w:rsidR="006D3DC5" w:rsidRPr="009C1D61">
        <w:t>G</w:t>
      </w:r>
      <w:r w:rsidR="00177C2F" w:rsidRPr="009C1D61">
        <w:t>overnment worked with other donors to influence and advocate for greater attention to gender equality in the economic sectors. This led to both the World Bank and the Asian Development Bank introducing additional gender requirements in their 2012</w:t>
      </w:r>
      <w:r w:rsidR="00680488">
        <w:t>–</w:t>
      </w:r>
      <w:r w:rsidR="00177C2F" w:rsidRPr="009C1D61">
        <w:t>13 funding rounds for concessional loans and grants. Australia</w:t>
      </w:r>
      <w:r w:rsidR="006D3DC5" w:rsidRPr="009C1D61">
        <w:t>,</w:t>
      </w:r>
      <w:r w:rsidR="00177C2F" w:rsidRPr="009C1D61">
        <w:t xml:space="preserve"> together with other donor governments</w:t>
      </w:r>
      <w:r w:rsidR="006D3DC5" w:rsidRPr="009C1D61">
        <w:t>,</w:t>
      </w:r>
      <w:r w:rsidR="00177C2F" w:rsidRPr="009C1D61">
        <w:t xml:space="preserve"> also lobbied for improved monitoring of gender results, targets and strategies</w:t>
      </w:r>
      <w:r w:rsidR="006D3DC5" w:rsidRPr="009C1D61">
        <w:t>.</w:t>
      </w:r>
    </w:p>
    <w:p w:rsidR="00177C2F" w:rsidRPr="009C1D61" w:rsidRDefault="00177C2F" w:rsidP="00D84532">
      <w:r w:rsidRPr="009C1D61">
        <w:t>The Australian aid program has revised questions relating to gender in its peer review process</w:t>
      </w:r>
      <w:r w:rsidR="00EF0E4E" w:rsidRPr="009C1D61">
        <w:t xml:space="preserve"> for quality at entry,</w:t>
      </w:r>
      <w:r w:rsidRPr="009C1D61">
        <w:t xml:space="preserve"> and increased</w:t>
      </w:r>
      <w:r w:rsidR="007D20C5" w:rsidRPr="009C1D61">
        <w:t xml:space="preserve"> the</w:t>
      </w:r>
      <w:r w:rsidRPr="009C1D61">
        <w:t xml:space="preserve"> involvement of gender advisers in peer reviews. This is reported to have improved the integration of gender into the design, review and evaluation of initiatives. At a strategic level, the principal gender adviser is a member of the aid program’s Strategic Programming Committee</w:t>
      </w:r>
      <w:r w:rsidR="00310B2C" w:rsidRPr="009C1D61">
        <w:t>,</w:t>
      </w:r>
      <w:r w:rsidRPr="009C1D61">
        <w:t xml:space="preserve"> which considers and assesses aid investments </w:t>
      </w:r>
      <w:r w:rsidR="00310B2C" w:rsidRPr="009C1D61">
        <w:t xml:space="preserve">that are </w:t>
      </w:r>
      <w:r w:rsidRPr="009C1D61">
        <w:t xml:space="preserve">high risk or </w:t>
      </w:r>
      <w:r w:rsidR="00310B2C" w:rsidRPr="009C1D61">
        <w:t xml:space="preserve">more than </w:t>
      </w:r>
      <w:r w:rsidRPr="009C1D61">
        <w:t>$100 million.</w:t>
      </w:r>
    </w:p>
    <w:p w:rsidR="00177C2F" w:rsidRPr="00F9394C" w:rsidRDefault="00177C2F" w:rsidP="00984A90">
      <w:r w:rsidRPr="00F9394C">
        <w:t xml:space="preserve">Gender results </w:t>
      </w:r>
      <w:r w:rsidR="00BF0BA3">
        <w:t>have been</w:t>
      </w:r>
      <w:r w:rsidR="00BF0BA3" w:rsidRPr="00F9394C">
        <w:t xml:space="preserve"> </w:t>
      </w:r>
      <w:r w:rsidRPr="00F9394C">
        <w:t xml:space="preserve">included in </w:t>
      </w:r>
      <w:r>
        <w:t xml:space="preserve">Australia’s Annual Review of Aid Effectiveness. These </w:t>
      </w:r>
      <w:r w:rsidRPr="00F9394C">
        <w:t>includ</w:t>
      </w:r>
      <w:r>
        <w:t>e</w:t>
      </w:r>
      <w:r w:rsidRPr="00F9394C">
        <w:t xml:space="preserve"> t</w:t>
      </w:r>
      <w:r>
        <w:t>hree agency</w:t>
      </w:r>
      <w:r w:rsidR="00310B2C">
        <w:t>-</w:t>
      </w:r>
      <w:r>
        <w:t>level</w:t>
      </w:r>
      <w:r w:rsidRPr="00F9394C">
        <w:t xml:space="preserve"> </w:t>
      </w:r>
      <w:r>
        <w:t>‘</w:t>
      </w:r>
      <w:r w:rsidRPr="00F9394C">
        <w:t>women-specific</w:t>
      </w:r>
      <w:r>
        <w:t>’</w:t>
      </w:r>
      <w:r w:rsidRPr="00F9394C">
        <w:t xml:space="preserve"> targets:</w:t>
      </w:r>
      <w:r>
        <w:t xml:space="preserve"> equal representation by women on water and sanitation committees</w:t>
      </w:r>
      <w:r w:rsidR="00310B2C">
        <w:t>,</w:t>
      </w:r>
      <w:r w:rsidRPr="00F9394C">
        <w:t xml:space="preserve"> attendance at births by skilled birth </w:t>
      </w:r>
      <w:r w:rsidRPr="00B4262C">
        <w:t>attendants</w:t>
      </w:r>
      <w:r w:rsidR="00310B2C">
        <w:t>,</w:t>
      </w:r>
      <w:r w:rsidRPr="00B4262C">
        <w:t xml:space="preserve"> and support for women survivors of violence to receive services such as counse</w:t>
      </w:r>
      <w:r w:rsidRPr="008E23E6">
        <w:t>lling</w:t>
      </w:r>
      <w:r w:rsidR="00310B2C">
        <w:t>.</w:t>
      </w:r>
      <w:r>
        <w:t xml:space="preserve"> </w:t>
      </w:r>
      <w:r w:rsidR="00DD3A92">
        <w:t>T</w:t>
      </w:r>
      <w:r>
        <w:t xml:space="preserve">here are </w:t>
      </w:r>
      <w:r w:rsidR="007A268A">
        <w:t xml:space="preserve">only </w:t>
      </w:r>
      <w:r>
        <w:t>11</w:t>
      </w:r>
      <w:r w:rsidR="00680488">
        <w:t> </w:t>
      </w:r>
      <w:r w:rsidRPr="00AE128D">
        <w:t>s</w:t>
      </w:r>
      <w:r w:rsidRPr="00B4262C">
        <w:t xml:space="preserve">ex-disaggregated </w:t>
      </w:r>
      <w:r>
        <w:t>indicators</w:t>
      </w:r>
      <w:r w:rsidRPr="008E23E6">
        <w:t xml:space="preserve"> </w:t>
      </w:r>
      <w:r w:rsidR="00310B2C">
        <w:t>that</w:t>
      </w:r>
      <w:r w:rsidR="00310B2C" w:rsidRPr="008E23E6">
        <w:t xml:space="preserve"> </w:t>
      </w:r>
      <w:r w:rsidRPr="008E23E6">
        <w:t>track whether women and girls benefit from Australian aid investments</w:t>
      </w:r>
      <w:r w:rsidRPr="00B4262C">
        <w:t>.</w:t>
      </w:r>
    </w:p>
    <w:p w:rsidR="007D20C5" w:rsidRDefault="007A268A" w:rsidP="00B86B26">
      <w:r>
        <w:lastRenderedPageBreak/>
        <w:t xml:space="preserve">In addition to </w:t>
      </w:r>
      <w:r w:rsidR="00D72CC8">
        <w:t>existing</w:t>
      </w:r>
      <w:r>
        <w:t xml:space="preserve"> indicators, i</w:t>
      </w:r>
      <w:r w:rsidR="00177C2F" w:rsidRPr="00F9394C">
        <w:t>nternal reports note a need to more systematically address, monitor and report on Australia’s progress toward</w:t>
      </w:r>
      <w:r w:rsidR="004315E0">
        <w:t>s</w:t>
      </w:r>
      <w:r w:rsidR="00177C2F" w:rsidRPr="00F9394C">
        <w:t xml:space="preserve"> gender equality results.</w:t>
      </w:r>
      <w:r w:rsidR="000F3971" w:rsidRPr="00F9394C">
        <w:rPr>
          <w:rStyle w:val="FootnoteReference"/>
          <w:szCs w:val="21"/>
        </w:rPr>
        <w:footnoteReference w:id="5"/>
      </w:r>
      <w:r w:rsidR="000F3971">
        <w:t xml:space="preserve"> </w:t>
      </w:r>
      <w:r w:rsidR="00177C2F" w:rsidRPr="00F9394C">
        <w:t>This</w:t>
      </w:r>
      <w:r w:rsidR="006B3642">
        <w:t xml:space="preserve"> finding</w:t>
      </w:r>
      <w:r w:rsidR="00177C2F" w:rsidRPr="00F9394C">
        <w:t xml:space="preserve"> is in line with a recent African Development Bank </w:t>
      </w:r>
      <w:r w:rsidR="00680488">
        <w:t>w</w:t>
      </w:r>
      <w:r w:rsidR="00177C2F" w:rsidRPr="00F9394C">
        <w:t xml:space="preserve">orking </w:t>
      </w:r>
      <w:r w:rsidR="00680488">
        <w:t>p</w:t>
      </w:r>
      <w:r w:rsidR="00177C2F" w:rsidRPr="00F9394C">
        <w:t>aper</w:t>
      </w:r>
      <w:r w:rsidR="007D20C5">
        <w:t>,</w:t>
      </w:r>
      <w:r w:rsidR="00177C2F" w:rsidRPr="00F9394C">
        <w:rPr>
          <w:rStyle w:val="EndnoteReference"/>
          <w:szCs w:val="21"/>
        </w:rPr>
        <w:endnoteReference w:id="23"/>
      </w:r>
      <w:r w:rsidR="00177C2F" w:rsidRPr="00F9394C">
        <w:t xml:space="preserve"> </w:t>
      </w:r>
      <w:r w:rsidR="007D20C5">
        <w:t>which</w:t>
      </w:r>
      <w:r w:rsidR="006B3642">
        <w:t xml:space="preserve"> concludes</w:t>
      </w:r>
      <w:r w:rsidR="00310B2C" w:rsidRPr="00F9394C">
        <w:t xml:space="preserve"> </w:t>
      </w:r>
      <w:r w:rsidR="00177C2F" w:rsidRPr="00F9394C">
        <w:t xml:space="preserve">that the Australian aid </w:t>
      </w:r>
      <w:r w:rsidR="00177C2F">
        <w:t>program</w:t>
      </w:r>
      <w:r w:rsidR="00177C2F" w:rsidRPr="00F9394C">
        <w:t xml:space="preserve"> had taken steps toward</w:t>
      </w:r>
      <w:r w:rsidR="00310B2C">
        <w:t>s</w:t>
      </w:r>
      <w:r w:rsidR="00177C2F" w:rsidRPr="00F9394C">
        <w:t xml:space="preserve"> a more consistent response by improving accountability </w:t>
      </w:r>
      <w:r w:rsidR="00310B2C">
        <w:t>in</w:t>
      </w:r>
      <w:r w:rsidR="00310B2C" w:rsidRPr="00F9394C">
        <w:t xml:space="preserve"> </w:t>
      </w:r>
      <w:r w:rsidR="00177C2F" w:rsidRPr="00F9394C">
        <w:t>initiative and country programs.</w:t>
      </w:r>
      <w:r w:rsidR="00177C2F">
        <w:t xml:space="preserve"> </w:t>
      </w:r>
      <w:r w:rsidR="00D72CC8">
        <w:t>As with</w:t>
      </w:r>
      <w:r w:rsidR="00404F8B">
        <w:t xml:space="preserve"> </w:t>
      </w:r>
      <w:r w:rsidR="00177C2F" w:rsidRPr="00F9394C">
        <w:t xml:space="preserve">other donors, </w:t>
      </w:r>
      <w:r w:rsidR="00D72CC8">
        <w:t xml:space="preserve">however, </w:t>
      </w:r>
      <w:r w:rsidR="00310B2C">
        <w:t>Australia</w:t>
      </w:r>
      <w:r w:rsidR="00310B2C" w:rsidRPr="00F9394C">
        <w:t xml:space="preserve"> </w:t>
      </w:r>
      <w:r w:rsidR="00177C2F" w:rsidRPr="00F9394C">
        <w:t xml:space="preserve">needs to strengthen </w:t>
      </w:r>
      <w:r w:rsidR="0059029C">
        <w:t xml:space="preserve">internal </w:t>
      </w:r>
      <w:r w:rsidR="00177C2F" w:rsidRPr="00F9394C">
        <w:t xml:space="preserve">accountability and field-level incentives to systematically </w:t>
      </w:r>
      <w:r w:rsidR="00D72CC8">
        <w:t>address</w:t>
      </w:r>
      <w:r w:rsidR="00D72CC8" w:rsidRPr="00F9394C">
        <w:t xml:space="preserve"> </w:t>
      </w:r>
      <w:r w:rsidR="00177C2F" w:rsidRPr="00F9394C">
        <w:t xml:space="preserve">gender in </w:t>
      </w:r>
      <w:r w:rsidR="00D72CC8">
        <w:t xml:space="preserve">the </w:t>
      </w:r>
      <w:r w:rsidR="00177C2F" w:rsidRPr="00F9394C">
        <w:t>implementation and monitoring</w:t>
      </w:r>
      <w:r w:rsidR="0059029C">
        <w:t xml:space="preserve"> of investments</w:t>
      </w:r>
      <w:r w:rsidR="00177C2F" w:rsidRPr="00F9394C">
        <w:t>.</w:t>
      </w:r>
      <w:r w:rsidR="00404F8B">
        <w:t xml:space="preserve"> </w:t>
      </w:r>
      <w:bookmarkStart w:id="49" w:name="_Toc380059855"/>
      <w:bookmarkStart w:id="50" w:name="_Toc384203939"/>
    </w:p>
    <w:p w:rsidR="00177C2F" w:rsidRPr="00F9394C" w:rsidRDefault="00177C2F" w:rsidP="007D20C5">
      <w:pPr>
        <w:pStyle w:val="Heading3"/>
      </w:pPr>
      <w:r>
        <w:t>Global</w:t>
      </w:r>
      <w:r w:rsidRPr="00F9394C">
        <w:t xml:space="preserve"> </w:t>
      </w:r>
      <w:r>
        <w:t>approaches to gender equality</w:t>
      </w:r>
      <w:bookmarkEnd w:id="49"/>
      <w:bookmarkEnd w:id="50"/>
    </w:p>
    <w:p w:rsidR="00177C2F" w:rsidRPr="00F9394C" w:rsidRDefault="00177C2F" w:rsidP="00B00351">
      <w:pPr>
        <w:autoSpaceDE w:val="0"/>
        <w:autoSpaceDN w:val="0"/>
        <w:adjustRightInd w:val="0"/>
        <w:rPr>
          <w:szCs w:val="21"/>
        </w:rPr>
      </w:pPr>
      <w:r w:rsidRPr="00F9394C">
        <w:rPr>
          <w:szCs w:val="21"/>
        </w:rPr>
        <w:t>Over the past decade, leading economic institutions</w:t>
      </w:r>
      <w:r w:rsidR="007D20C5">
        <w:rPr>
          <w:szCs w:val="21"/>
        </w:rPr>
        <w:t>,</w:t>
      </w:r>
      <w:r w:rsidRPr="00F9394C">
        <w:rPr>
          <w:szCs w:val="21"/>
        </w:rPr>
        <w:t xml:space="preserve"> such as the World Bank, OECD</w:t>
      </w:r>
      <w:r>
        <w:rPr>
          <w:szCs w:val="21"/>
        </w:rPr>
        <w:t xml:space="preserve"> </w:t>
      </w:r>
      <w:r w:rsidRPr="00F9394C">
        <w:rPr>
          <w:szCs w:val="21"/>
        </w:rPr>
        <w:t>DAC, the Asia</w:t>
      </w:r>
      <w:r w:rsidR="00310B2C">
        <w:rPr>
          <w:szCs w:val="21"/>
        </w:rPr>
        <w:t>n</w:t>
      </w:r>
      <w:r w:rsidRPr="00F9394C">
        <w:rPr>
          <w:szCs w:val="21"/>
        </w:rPr>
        <w:t xml:space="preserve"> Development Bank and the African Development Bank</w:t>
      </w:r>
      <w:r w:rsidR="007D20C5">
        <w:rPr>
          <w:szCs w:val="21"/>
        </w:rPr>
        <w:t>,</w:t>
      </w:r>
      <w:r w:rsidRPr="00F9394C">
        <w:rPr>
          <w:szCs w:val="21"/>
        </w:rPr>
        <w:t xml:space="preserve"> have honed the message that women</w:t>
      </w:r>
      <w:r w:rsidR="00680488">
        <w:rPr>
          <w:szCs w:val="21"/>
        </w:rPr>
        <w:t>’</w:t>
      </w:r>
      <w:r w:rsidRPr="00F9394C">
        <w:rPr>
          <w:szCs w:val="21"/>
        </w:rPr>
        <w:t>s equality is essential to moving low-income nations out of poverty and improving the efficiency of development programs. This perspective argues that gender equality improves economic productivity, makes for healthier families</w:t>
      </w:r>
      <w:r w:rsidR="00310B2C">
        <w:rPr>
          <w:szCs w:val="21"/>
        </w:rPr>
        <w:t>,</w:t>
      </w:r>
      <w:r w:rsidRPr="00F9394C">
        <w:rPr>
          <w:szCs w:val="21"/>
        </w:rPr>
        <w:t xml:space="preserve"> and contributes to smarter and more inclusive laws and policies. </w:t>
      </w:r>
      <w:r>
        <w:rPr>
          <w:szCs w:val="21"/>
        </w:rPr>
        <w:t>T</w:t>
      </w:r>
      <w:r w:rsidRPr="00F9394C">
        <w:rPr>
          <w:szCs w:val="21"/>
        </w:rPr>
        <w:t xml:space="preserve">hese global institutions have </w:t>
      </w:r>
      <w:r>
        <w:rPr>
          <w:szCs w:val="21"/>
        </w:rPr>
        <w:t xml:space="preserve">also </w:t>
      </w:r>
      <w:r w:rsidRPr="00F9394C">
        <w:rPr>
          <w:szCs w:val="21"/>
        </w:rPr>
        <w:t>not</w:t>
      </w:r>
      <w:r>
        <w:rPr>
          <w:szCs w:val="21"/>
        </w:rPr>
        <w:t>ed</w:t>
      </w:r>
      <w:r w:rsidRPr="00F9394C">
        <w:rPr>
          <w:szCs w:val="21"/>
        </w:rPr>
        <w:t xml:space="preserve"> that women’s empowerment should be considered an inherent right, regardless of its potential to improve development effectiveness.</w:t>
      </w:r>
    </w:p>
    <w:p w:rsidR="00177C2F" w:rsidRPr="00E64A62" w:rsidRDefault="00177C2F" w:rsidP="00091E5B">
      <w:r w:rsidRPr="00F9394C">
        <w:t xml:space="preserve">The Australian aid </w:t>
      </w:r>
      <w:r>
        <w:t>program</w:t>
      </w:r>
      <w:r w:rsidRPr="00F9394C">
        <w:t xml:space="preserve">’s </w:t>
      </w:r>
      <w:r>
        <w:t xml:space="preserve">2011 </w:t>
      </w:r>
      <w:r w:rsidRPr="00F9394C">
        <w:t xml:space="preserve">gender </w:t>
      </w:r>
      <w:r>
        <w:t>policy</w:t>
      </w:r>
      <w:r w:rsidRPr="00F9394C">
        <w:t xml:space="preserve"> echoes this sentiment</w:t>
      </w:r>
      <w:r>
        <w:t xml:space="preserve"> and </w:t>
      </w:r>
      <w:r w:rsidRPr="00F9394C">
        <w:t xml:space="preserve">notes that </w:t>
      </w:r>
      <w:r>
        <w:t>‘</w:t>
      </w:r>
      <w:r w:rsidR="00310B2C">
        <w:t>g</w:t>
      </w:r>
      <w:r w:rsidRPr="00F9394C">
        <w:t>ender inequality denies individuals their human rights</w:t>
      </w:r>
      <w:r>
        <w:t>’</w:t>
      </w:r>
      <w:r w:rsidR="00310B2C">
        <w:t>.</w:t>
      </w:r>
      <w:r w:rsidRPr="00F9394C">
        <w:rPr>
          <w:rStyle w:val="EndnoteReference"/>
          <w:rFonts w:asciiTheme="majorHAnsi" w:hAnsiTheme="majorHAnsi"/>
          <w:szCs w:val="21"/>
        </w:rPr>
        <w:endnoteReference w:id="24"/>
      </w:r>
      <w:r w:rsidRPr="00F9394C">
        <w:t xml:space="preserve"> </w:t>
      </w:r>
      <w:r w:rsidR="00310B2C">
        <w:t>It also</w:t>
      </w:r>
      <w:r w:rsidR="00310B2C" w:rsidRPr="00F9394C">
        <w:t xml:space="preserve"> </w:t>
      </w:r>
      <w:r w:rsidRPr="00F9394C">
        <w:t xml:space="preserve">points out that Australia is a signatory to the United Nations Convention on the Elimination of All Forms of Discrimination </w:t>
      </w:r>
      <w:r w:rsidR="0059029C">
        <w:t>a</w:t>
      </w:r>
      <w:r w:rsidRPr="00F9394C">
        <w:t>gainst Women</w:t>
      </w:r>
      <w:r w:rsidRPr="00E64A62">
        <w:t>.</w:t>
      </w:r>
    </w:p>
    <w:p w:rsidR="00177C2F" w:rsidRPr="00F9394C" w:rsidRDefault="00DD5096" w:rsidP="00091E5B">
      <w:pPr>
        <w:pStyle w:val="Heading2"/>
      </w:pPr>
      <w:bookmarkStart w:id="51" w:name="_Toc380059856"/>
      <w:bookmarkStart w:id="52" w:name="_Toc384203940"/>
      <w:bookmarkStart w:id="53" w:name="_Toc394388986"/>
      <w:r>
        <w:t>2.2</w:t>
      </w:r>
      <w:r>
        <w:tab/>
      </w:r>
      <w:r w:rsidR="00177C2F" w:rsidRPr="00F9394C">
        <w:t xml:space="preserve">Australian aid </w:t>
      </w:r>
      <w:r w:rsidR="00177C2F">
        <w:t>program</w:t>
      </w:r>
      <w:r w:rsidR="00177C2F" w:rsidRPr="00F9394C">
        <w:t>’s approach to women’s economic empowerment</w:t>
      </w:r>
      <w:bookmarkEnd w:id="51"/>
      <w:bookmarkEnd w:id="52"/>
      <w:bookmarkEnd w:id="53"/>
    </w:p>
    <w:p w:rsidR="00177C2F" w:rsidRDefault="00177C2F" w:rsidP="00B00351">
      <w:pPr>
        <w:pStyle w:val="NormalBeforeBullet"/>
      </w:pPr>
      <w:r>
        <w:t>T</w:t>
      </w:r>
      <w:r w:rsidRPr="00F9394C">
        <w:t xml:space="preserve">he </w:t>
      </w:r>
      <w:r>
        <w:t xml:space="preserve">Australian </w:t>
      </w:r>
      <w:r w:rsidRPr="00F9394C">
        <w:t xml:space="preserve">aid </w:t>
      </w:r>
      <w:r>
        <w:t>program</w:t>
      </w:r>
      <w:r w:rsidRPr="00F9394C">
        <w:t xml:space="preserve"> </w:t>
      </w:r>
      <w:r>
        <w:t xml:space="preserve">has </w:t>
      </w:r>
      <w:r w:rsidRPr="00F9394C">
        <w:t>adopt</w:t>
      </w:r>
      <w:r>
        <w:t>ed</w:t>
      </w:r>
      <w:r w:rsidRPr="00F9394C">
        <w:t xml:space="preserve"> </w:t>
      </w:r>
      <w:r>
        <w:t xml:space="preserve">the </w:t>
      </w:r>
      <w:r w:rsidRPr="00F9394C">
        <w:t>OECD’s definition</w:t>
      </w:r>
      <w:r w:rsidR="005A52B6">
        <w:rPr>
          <w:rStyle w:val="EndnoteReference"/>
        </w:rPr>
        <w:endnoteReference w:id="25"/>
      </w:r>
      <w:r>
        <w:t xml:space="preserve"> of </w:t>
      </w:r>
      <w:r w:rsidRPr="00F9394C">
        <w:t xml:space="preserve">the economic empowerment of women, which </w:t>
      </w:r>
      <w:r>
        <w:t>emphasise</w:t>
      </w:r>
      <w:r w:rsidRPr="00F9394C">
        <w:t>s both equitable distribution of resources and women’s rights and autonomy</w:t>
      </w:r>
      <w:r>
        <w:t>:</w:t>
      </w:r>
    </w:p>
    <w:p w:rsidR="00177C2F" w:rsidRPr="00AD01A5" w:rsidRDefault="00177C2F" w:rsidP="00B00351">
      <w:pPr>
        <w:pStyle w:val="Quote"/>
      </w:pPr>
      <w:r w:rsidRPr="00AD01A5">
        <w:t>Economic empowerment is the capacity of women and men to participate in, contribute to and benefit from growth processes in ways which recognise the value of their contributions, respect their dignity and make it possible to negotiate a fairer distribution of the benefits of growth</w:t>
      </w:r>
      <w:r w:rsidR="00680488">
        <w:t xml:space="preserve"> </w:t>
      </w:r>
      <w:r w:rsidRPr="00AD01A5">
        <w:t>…</w:t>
      </w:r>
      <w:r w:rsidRPr="00AD01A5">
        <w:rPr>
          <w:rFonts w:eastAsia="Calibri" w:cs="TimesNewRomanPSMT"/>
        </w:rPr>
        <w:t xml:space="preserve"> </w:t>
      </w:r>
      <w:r w:rsidRPr="00AD01A5">
        <w:t>Women’s economic participation and empowerment are fundamental to strengthening women’s rights and enabling women to have control over their lives and exert influence in society. It is about creating just and equitable societies.</w:t>
      </w:r>
    </w:p>
    <w:p w:rsidR="00177C2F" w:rsidRPr="00F9394C" w:rsidRDefault="00177C2F" w:rsidP="001C2247">
      <w:pPr>
        <w:pStyle w:val="NormalBeforeBullet"/>
      </w:pPr>
      <w:r w:rsidRPr="00F9394C">
        <w:t xml:space="preserve">The aid </w:t>
      </w:r>
      <w:r>
        <w:t>program</w:t>
      </w:r>
      <w:r w:rsidRPr="00F9394C">
        <w:t xml:space="preserve">’s approach </w:t>
      </w:r>
      <w:r w:rsidR="00310B2C">
        <w:t>to</w:t>
      </w:r>
      <w:r w:rsidR="00310B2C" w:rsidRPr="00F9394C">
        <w:t xml:space="preserve"> </w:t>
      </w:r>
      <w:r w:rsidRPr="00F9394C">
        <w:t>achieving women’s economic empowerment and livelihood security reflect</w:t>
      </w:r>
      <w:r w:rsidR="00310B2C">
        <w:t>s</w:t>
      </w:r>
      <w:r w:rsidRPr="00F9394C">
        <w:t xml:space="preserve"> this orientation</w:t>
      </w:r>
      <w:r>
        <w:t>.</w:t>
      </w:r>
      <w:r w:rsidRPr="00F9394C">
        <w:t xml:space="preserve"> As articulated in </w:t>
      </w:r>
      <w:r>
        <w:t>the</w:t>
      </w:r>
      <w:r w:rsidRPr="00F9394C">
        <w:t xml:space="preserve"> 2011 gender </w:t>
      </w:r>
      <w:r>
        <w:t>policy</w:t>
      </w:r>
      <w:r w:rsidRPr="00F9394C">
        <w:t>, the</w:t>
      </w:r>
      <w:r>
        <w:t xml:space="preserve"> program</w:t>
      </w:r>
      <w:r w:rsidRPr="00F9394C">
        <w:t xml:space="preserve"> </w:t>
      </w:r>
      <w:r>
        <w:t>aims to</w:t>
      </w:r>
      <w:r w:rsidRPr="00F9394C">
        <w:t>:</w:t>
      </w:r>
    </w:p>
    <w:p w:rsidR="00177C2F" w:rsidRPr="009A551A" w:rsidRDefault="00177C2F" w:rsidP="00B00351">
      <w:pPr>
        <w:pStyle w:val="Bullet"/>
        <w:rPr>
          <w:rFonts w:eastAsia="Calibri"/>
        </w:rPr>
      </w:pPr>
      <w:r>
        <w:rPr>
          <w:rFonts w:eastAsia="Calibri"/>
        </w:rPr>
        <w:t>o</w:t>
      </w:r>
      <w:r w:rsidRPr="009A551A">
        <w:rPr>
          <w:rFonts w:eastAsia="Calibri"/>
        </w:rPr>
        <w:t>pen employment opportunities for women outside the agriculture sector</w:t>
      </w:r>
      <w:r w:rsidR="00EF25A6">
        <w:rPr>
          <w:rFonts w:eastAsia="Calibri"/>
        </w:rPr>
        <w:t>,</w:t>
      </w:r>
      <w:r w:rsidRPr="009A551A">
        <w:rPr>
          <w:rFonts w:eastAsia="Calibri"/>
        </w:rPr>
        <w:t xml:space="preserve"> by working with entrepreneurs and supporting business development</w:t>
      </w:r>
    </w:p>
    <w:p w:rsidR="00177C2F" w:rsidRPr="009A551A" w:rsidRDefault="00177C2F" w:rsidP="00B00351">
      <w:pPr>
        <w:pStyle w:val="Bullet"/>
        <w:rPr>
          <w:rFonts w:eastAsia="Calibri"/>
        </w:rPr>
      </w:pPr>
      <w:r>
        <w:rPr>
          <w:rFonts w:eastAsia="Calibri"/>
        </w:rPr>
        <w:t>i</w:t>
      </w:r>
      <w:r w:rsidRPr="009A551A">
        <w:rPr>
          <w:rFonts w:eastAsia="Calibri"/>
        </w:rPr>
        <w:t>mprove access to financial services (savings, credit, insurance and financial literacy) by helping providers expand their coverage and develop new instruments that respond to women’s needs, as well as by improving financial literacy</w:t>
      </w:r>
    </w:p>
    <w:p w:rsidR="00177C2F" w:rsidRPr="009A551A" w:rsidRDefault="00177C2F" w:rsidP="00B00351">
      <w:pPr>
        <w:pStyle w:val="Bullet"/>
        <w:rPr>
          <w:rFonts w:eastAsia="Calibri"/>
        </w:rPr>
      </w:pPr>
      <w:r>
        <w:rPr>
          <w:rFonts w:eastAsia="Calibri"/>
        </w:rPr>
        <w:t>i</w:t>
      </w:r>
      <w:r w:rsidRPr="009A551A">
        <w:rPr>
          <w:rFonts w:eastAsia="Calibri"/>
        </w:rPr>
        <w:t>mprove women’s agricultural productivity through access to productive resources, machinery, inputs, markets and new technology</w:t>
      </w:r>
    </w:p>
    <w:p w:rsidR="00177C2F" w:rsidRPr="009A551A" w:rsidRDefault="00177C2F" w:rsidP="00B00351">
      <w:pPr>
        <w:pStyle w:val="Bullet"/>
        <w:rPr>
          <w:rFonts w:eastAsia="Calibri"/>
        </w:rPr>
      </w:pPr>
      <w:r>
        <w:rPr>
          <w:rFonts w:eastAsia="Calibri"/>
        </w:rPr>
        <w:lastRenderedPageBreak/>
        <w:t>p</w:t>
      </w:r>
      <w:r w:rsidRPr="009A551A">
        <w:rPr>
          <w:rFonts w:eastAsia="Calibri"/>
        </w:rPr>
        <w:t>rovide an enabling environment for women to compete equally with men through improved policies and access to training, rural roads, transportation, electricity, information and digital technology</w:t>
      </w:r>
    </w:p>
    <w:p w:rsidR="00177C2F" w:rsidRPr="009A551A" w:rsidRDefault="00177C2F" w:rsidP="00B00351">
      <w:pPr>
        <w:pStyle w:val="Bullet"/>
        <w:rPr>
          <w:rFonts w:eastAsia="Calibri"/>
        </w:rPr>
      </w:pPr>
      <w:r>
        <w:rPr>
          <w:rFonts w:eastAsia="Calibri"/>
        </w:rPr>
        <w:t>l</w:t>
      </w:r>
      <w:r w:rsidRPr="009A551A">
        <w:rPr>
          <w:rFonts w:eastAsia="Calibri"/>
        </w:rPr>
        <w:t xml:space="preserve">ook for innovative solutions to provision of care for children, the elderly and </w:t>
      </w:r>
      <w:r w:rsidR="00310B2C">
        <w:rPr>
          <w:rFonts w:eastAsia="Calibri"/>
        </w:rPr>
        <w:t xml:space="preserve">the </w:t>
      </w:r>
      <w:r w:rsidRPr="009A551A">
        <w:rPr>
          <w:rFonts w:eastAsia="Calibri"/>
        </w:rPr>
        <w:t>infirm, including through expansion of pre-primary education</w:t>
      </w:r>
    </w:p>
    <w:p w:rsidR="00177C2F" w:rsidRPr="009A551A" w:rsidRDefault="00177C2F" w:rsidP="00091E5B">
      <w:pPr>
        <w:pStyle w:val="BulletLast"/>
        <w:rPr>
          <w:rFonts w:eastAsia="Calibri"/>
        </w:rPr>
      </w:pPr>
      <w:r>
        <w:rPr>
          <w:rFonts w:eastAsia="Calibri"/>
        </w:rPr>
        <w:t>s</w:t>
      </w:r>
      <w:r w:rsidRPr="009A551A">
        <w:rPr>
          <w:rFonts w:eastAsia="Calibri"/>
        </w:rPr>
        <w:t>upport social protection measures that specifically meet the needs of women and children, including those that protect women in the informal sector and other vulnerable occupations.</w:t>
      </w:r>
    </w:p>
    <w:p w:rsidR="00177C2F" w:rsidRPr="00F9394C" w:rsidRDefault="00177C2F" w:rsidP="00B00351">
      <w:r w:rsidRPr="00F9394C">
        <w:t xml:space="preserve">To provide staff with guidance on these approaches, the Gender Equality section produced a </w:t>
      </w:r>
      <w:r>
        <w:t>‘</w:t>
      </w:r>
      <w:r w:rsidRPr="00F9394C">
        <w:t>how-to</w:t>
      </w:r>
      <w:r>
        <w:t>’</w:t>
      </w:r>
      <w:r w:rsidRPr="00F9394C">
        <w:t xml:space="preserve"> guide </w:t>
      </w:r>
      <w:r w:rsidR="00931CE8">
        <w:t>on</w:t>
      </w:r>
      <w:r w:rsidR="00931CE8" w:rsidRPr="00F9394C">
        <w:t xml:space="preserve"> </w:t>
      </w:r>
      <w:r w:rsidRPr="00F9394C">
        <w:t>programming for women</w:t>
      </w:r>
      <w:r w:rsidR="00931CE8">
        <w:t>’</w:t>
      </w:r>
      <w:r w:rsidRPr="00F9394C">
        <w:t>s economic empowerment and livelihood security (WEELS).</w:t>
      </w:r>
      <w:r w:rsidRPr="00F9394C">
        <w:rPr>
          <w:rStyle w:val="EndnoteReference"/>
          <w:szCs w:val="21"/>
        </w:rPr>
        <w:endnoteReference w:id="26"/>
      </w:r>
      <w:r w:rsidRPr="00F9394C">
        <w:t xml:space="preserve"> </w:t>
      </w:r>
      <w:r>
        <w:t xml:space="preserve">The </w:t>
      </w:r>
      <w:r w:rsidRPr="00F9394C">
        <w:t xml:space="preserve">WEELS </w:t>
      </w:r>
      <w:r>
        <w:t xml:space="preserve">guide </w:t>
      </w:r>
      <w:r w:rsidRPr="00F9394C">
        <w:t>provides practical examples of programming under each strategy</w:t>
      </w:r>
      <w:r w:rsidR="00310B2C">
        <w:t xml:space="preserve"> (see Box 1)</w:t>
      </w:r>
      <w:r w:rsidRPr="00F9394C">
        <w:t>.</w:t>
      </w:r>
    </w:p>
    <w:p w:rsidR="00177C2F" w:rsidRPr="00F9394C" w:rsidRDefault="00177C2F" w:rsidP="00B00351">
      <w:r w:rsidRPr="00F9394C">
        <w:t xml:space="preserve">The 2011 </w:t>
      </w:r>
      <w:r>
        <w:t>g</w:t>
      </w:r>
      <w:r w:rsidRPr="00F9394C">
        <w:t xml:space="preserve">ender </w:t>
      </w:r>
      <w:r>
        <w:t>policy</w:t>
      </w:r>
      <w:r w:rsidRPr="00F9394C">
        <w:t xml:space="preserve"> is not explicit regarding the need to </w:t>
      </w:r>
      <w:r w:rsidR="00310B2C">
        <w:t>improve</w:t>
      </w:r>
      <w:r w:rsidR="00310B2C" w:rsidRPr="00F9394C">
        <w:t xml:space="preserve"> </w:t>
      </w:r>
      <w:r w:rsidRPr="00F9394C">
        <w:t xml:space="preserve">women’s legal protection </w:t>
      </w:r>
      <w:r w:rsidR="006A1611">
        <w:t>and</w:t>
      </w:r>
      <w:r w:rsidR="00B14268">
        <w:t xml:space="preserve"> </w:t>
      </w:r>
      <w:r w:rsidRPr="00F9394C">
        <w:t xml:space="preserve">rights. The mention of providing </w:t>
      </w:r>
      <w:r>
        <w:t>‘</w:t>
      </w:r>
      <w:r w:rsidRPr="00F9394C">
        <w:t>an enabling environment for women to compete equally with men</w:t>
      </w:r>
      <w:r>
        <w:t>’</w:t>
      </w:r>
      <w:r w:rsidRPr="00F9394C">
        <w:t xml:space="preserve"> hints at the possibility of legal reforms to facilitate women’s employment in infrastructure projects, although the exact meaning of this is</w:t>
      </w:r>
      <w:r>
        <w:t xml:space="preserve"> </w:t>
      </w:r>
      <w:r w:rsidRPr="00F9394C">
        <w:t>n</w:t>
      </w:r>
      <w:r>
        <w:t>o</w:t>
      </w:r>
      <w:r w:rsidRPr="00F9394C">
        <w:t xml:space="preserve">t elaborated. This topic is taken up </w:t>
      </w:r>
      <w:r>
        <w:t>in greater detail</w:t>
      </w:r>
      <w:r w:rsidRPr="00F9394C">
        <w:t xml:space="preserve"> in the WEELS guide, which </w:t>
      </w:r>
      <w:r>
        <w:t>explains</w:t>
      </w:r>
      <w:r w:rsidRPr="00F9394C">
        <w:t xml:space="preserve"> the need to </w:t>
      </w:r>
      <w:r>
        <w:t>‘</w:t>
      </w:r>
      <w:r w:rsidRPr="00F9394C">
        <w:t>support change to legislation, policy and government or private</w:t>
      </w:r>
      <w:r>
        <w:t>-</w:t>
      </w:r>
      <w:r w:rsidRPr="00F9394C">
        <w:t>sector capacity that enables women to earn a living</w:t>
      </w:r>
      <w:r>
        <w:t>’</w:t>
      </w:r>
      <w:r w:rsidRPr="00F9394C">
        <w:t xml:space="preserve"> and provides several examples of Australian aid activities that do so.</w:t>
      </w:r>
    </w:p>
    <w:p w:rsidR="00177C2F" w:rsidRDefault="00177C2F" w:rsidP="00B00351">
      <w:r w:rsidRPr="00F9394C">
        <w:t>The topic of women’s voice and participation in decision-making—a key element of women’s economic empowerment—</w:t>
      </w:r>
      <w:r w:rsidR="008C49F5">
        <w:t>is also addressed</w:t>
      </w:r>
      <w:r w:rsidR="006A1611">
        <w:t xml:space="preserve"> more explicitly in the </w:t>
      </w:r>
      <w:r w:rsidRPr="00F9394C">
        <w:t>WEELS guide</w:t>
      </w:r>
      <w:r>
        <w:t>.</w:t>
      </w:r>
    </w:p>
    <w:p w:rsidR="00177C2F" w:rsidRPr="00F9394C" w:rsidRDefault="00177C2F" w:rsidP="00E64A62">
      <w:pPr>
        <w:pStyle w:val="BoxName"/>
      </w:pPr>
      <w:r>
        <w:t>Box 1</w:t>
      </w:r>
      <w:r>
        <w:tab/>
        <w:t xml:space="preserve">Good practice: </w:t>
      </w:r>
      <w:r w:rsidR="00931CE8">
        <w:t>i</w:t>
      </w:r>
      <w:r>
        <w:t>nternal guidance provides ideas for programming approaches</w:t>
      </w:r>
    </w:p>
    <w:p w:rsidR="00177C2F" w:rsidRDefault="00177C2F" w:rsidP="0052173C">
      <w:pPr>
        <w:pStyle w:val="BoxText"/>
        <w:spacing w:before="360"/>
      </w:pPr>
      <w:r>
        <w:t xml:space="preserve">The </w:t>
      </w:r>
      <w:r w:rsidRPr="001A7A0D">
        <w:t xml:space="preserve">Australian </w:t>
      </w:r>
      <w:r>
        <w:t>a</w:t>
      </w:r>
      <w:r w:rsidRPr="00E64A62">
        <w:t>id program’s 2011 gender policy</w:t>
      </w:r>
      <w:r w:rsidRPr="00E30F90">
        <w:t xml:space="preserve"> </w:t>
      </w:r>
      <w:r>
        <w:t xml:space="preserve">and </w:t>
      </w:r>
      <w:r w:rsidRPr="00E30F90">
        <w:rPr>
          <w:i/>
        </w:rPr>
        <w:t>Promoting economic opportunities for all: a how-to guide for</w:t>
      </w:r>
      <w:r w:rsidRPr="001651EA">
        <w:rPr>
          <w:i/>
        </w:rPr>
        <w:t xml:space="preserve"> AusAID staff on programming for women’s </w:t>
      </w:r>
      <w:r w:rsidR="00EF25A6">
        <w:rPr>
          <w:i/>
        </w:rPr>
        <w:t xml:space="preserve">economic </w:t>
      </w:r>
      <w:r w:rsidRPr="001651EA">
        <w:rPr>
          <w:i/>
        </w:rPr>
        <w:t xml:space="preserve">empowerment </w:t>
      </w:r>
      <w:r>
        <w:rPr>
          <w:i/>
        </w:rPr>
        <w:t xml:space="preserve">and livelihood security (WEELS) </w:t>
      </w:r>
      <w:r>
        <w:t xml:space="preserve">provide a robust framework that programmers can use to design context-appropriate activities in their communities. </w:t>
      </w:r>
      <w:r w:rsidRPr="00F66FFA">
        <w:t xml:space="preserve">Key </w:t>
      </w:r>
      <w:r>
        <w:t>approaches might</w:t>
      </w:r>
      <w:r w:rsidRPr="00F66FFA">
        <w:t xml:space="preserve"> </w:t>
      </w:r>
      <w:r>
        <w:t>include:</w:t>
      </w:r>
    </w:p>
    <w:p w:rsidR="00177C2F" w:rsidRDefault="00177C2F" w:rsidP="00E64A62">
      <w:pPr>
        <w:pStyle w:val="BoxBullet"/>
      </w:pPr>
      <w:r>
        <w:t xml:space="preserve">maintaining a combination of approaches at </w:t>
      </w:r>
      <w:r w:rsidR="00310B2C">
        <w:t xml:space="preserve">the </w:t>
      </w:r>
      <w:r>
        <w:t>community level</w:t>
      </w:r>
      <w:r w:rsidR="00897685">
        <w:t>,</w:t>
      </w:r>
      <w:r>
        <w:t xml:space="preserve"> where mainstreamed strategies are used to reach large numbers of women</w:t>
      </w:r>
      <w:r w:rsidR="00931CE8">
        <w:t>,</w:t>
      </w:r>
      <w:r>
        <w:t xml:space="preserve"> and more focused strategies</w:t>
      </w:r>
      <w:r w:rsidR="00310B2C">
        <w:t xml:space="preserve"> </w:t>
      </w:r>
      <w:r>
        <w:t>target harder</w:t>
      </w:r>
      <w:r w:rsidR="00EF25A6">
        <w:t>-</w:t>
      </w:r>
      <w:r>
        <w:t>to</w:t>
      </w:r>
      <w:r w:rsidR="00EF25A6">
        <w:t>-</w:t>
      </w:r>
      <w:r>
        <w:t>reach women and</w:t>
      </w:r>
      <w:r w:rsidR="00F07E4E">
        <w:t>/or</w:t>
      </w:r>
      <w:r>
        <w:t xml:space="preserve"> tackle specific gender inequality challenges</w:t>
      </w:r>
    </w:p>
    <w:p w:rsidR="00177C2F" w:rsidRDefault="00177C2F" w:rsidP="00E64A62">
      <w:pPr>
        <w:pStyle w:val="BoxBullet"/>
      </w:pPr>
      <w:r>
        <w:t xml:space="preserve">improving the </w:t>
      </w:r>
      <w:r w:rsidRPr="00E64A62">
        <w:t xml:space="preserve">gender </w:t>
      </w:r>
      <w:r>
        <w:t>policy</w:t>
      </w:r>
      <w:r w:rsidRPr="00E64A62">
        <w:t xml:space="preserve"> and</w:t>
      </w:r>
      <w:r>
        <w:t xml:space="preserve"> WEELS guide with more content on how to expand women’s legal protection and rights as a critical component of economic empowerment programming</w:t>
      </w:r>
      <w:r w:rsidR="00931CE8">
        <w:t>—i</w:t>
      </w:r>
      <w:r>
        <w:t>n particular, including violence prevention as a key approach in supporting women’s economic inclusion</w:t>
      </w:r>
    </w:p>
    <w:p w:rsidR="00177C2F" w:rsidRPr="00DA0BA5" w:rsidRDefault="00177C2F" w:rsidP="00E64A62">
      <w:pPr>
        <w:pStyle w:val="BoxBullet"/>
      </w:pPr>
      <w:r>
        <w:t xml:space="preserve">exploring strategies for increasing expenditure in the economic sector </w:t>
      </w:r>
      <w:r w:rsidR="00F07E4E">
        <w:t xml:space="preserve">where </w:t>
      </w:r>
      <w:r>
        <w:t>programming has gender equality as a principal or significant objective; this can be accomplished without allocating new resources by working with initiative managers to develop gender-focused objectives for existing activities.</w:t>
      </w:r>
    </w:p>
    <w:p w:rsidR="00177C2F" w:rsidRPr="00F9394C" w:rsidRDefault="00DD5096" w:rsidP="00B00351">
      <w:pPr>
        <w:pStyle w:val="Heading2"/>
      </w:pPr>
      <w:bookmarkStart w:id="54" w:name="_Toc380059857"/>
      <w:bookmarkStart w:id="55" w:name="_Toc384203941"/>
      <w:bookmarkStart w:id="56" w:name="_Toc394388987"/>
      <w:r>
        <w:lastRenderedPageBreak/>
        <w:t>2.3</w:t>
      </w:r>
      <w:r>
        <w:tab/>
      </w:r>
      <w:r w:rsidR="00177C2F" w:rsidRPr="00F9394C">
        <w:t>Global approaches to building women’s economic empowerment</w:t>
      </w:r>
      <w:bookmarkEnd w:id="54"/>
      <w:bookmarkEnd w:id="55"/>
      <w:bookmarkEnd w:id="56"/>
    </w:p>
    <w:p w:rsidR="00177C2F" w:rsidRDefault="00177C2F" w:rsidP="00B00351">
      <w:pPr>
        <w:pStyle w:val="NormalBeforeBullet"/>
      </w:pPr>
      <w:r>
        <w:t>S</w:t>
      </w:r>
      <w:r w:rsidRPr="00F9394C">
        <w:t>trong consensus emerges from the international literature on the</w:t>
      </w:r>
      <w:r w:rsidR="00897685">
        <w:t xml:space="preserve"> </w:t>
      </w:r>
      <w:r w:rsidRPr="00F9394C">
        <w:t xml:space="preserve">pathways that lead to </w:t>
      </w:r>
      <w:r>
        <w:t xml:space="preserve">women’s </w:t>
      </w:r>
      <w:r w:rsidRPr="00F9394C">
        <w:t>economic empowerment. Across bi</w:t>
      </w:r>
      <w:r>
        <w:t>lateral</w:t>
      </w:r>
      <w:r w:rsidRPr="00F9394C">
        <w:t xml:space="preserve"> and multi</w:t>
      </w:r>
      <w:r>
        <w:t>lateral</w:t>
      </w:r>
      <w:r w:rsidRPr="00F9394C">
        <w:t xml:space="preserve"> development agencies, we see the following </w:t>
      </w:r>
      <w:r w:rsidR="00620497">
        <w:t>investments</w:t>
      </w:r>
      <w:r w:rsidR="00620497" w:rsidRPr="00F9394C">
        <w:t xml:space="preserve"> </w:t>
      </w:r>
      <w:r w:rsidRPr="00F9394C">
        <w:t>consistently articulated, with varying degrees of emphasis</w:t>
      </w:r>
      <w:r w:rsidR="00931CE8">
        <w:t>.</w:t>
      </w:r>
    </w:p>
    <w:p w:rsidR="00177C2F" w:rsidRPr="001C5C0C" w:rsidRDefault="001C5C0C" w:rsidP="001C5C0C">
      <w:pPr>
        <w:pStyle w:val="NormalBeforeBullet"/>
        <w:rPr>
          <w:rFonts w:eastAsia="Calibri"/>
          <w:b/>
        </w:rPr>
      </w:pPr>
      <w:r w:rsidRPr="001C5C0C">
        <w:rPr>
          <w:b/>
        </w:rPr>
        <w:t xml:space="preserve">Pathway: </w:t>
      </w:r>
      <w:r w:rsidR="00931CE8">
        <w:rPr>
          <w:rFonts w:eastAsia="Calibri"/>
          <w:b/>
        </w:rPr>
        <w:t>e</w:t>
      </w:r>
      <w:r w:rsidR="00177C2F" w:rsidRPr="001C5C0C">
        <w:rPr>
          <w:rFonts w:eastAsia="Calibri"/>
          <w:b/>
        </w:rPr>
        <w:t>ducation and training</w:t>
      </w:r>
    </w:p>
    <w:p w:rsidR="001C5C0C" w:rsidRPr="001C5C0C" w:rsidRDefault="001C5C0C" w:rsidP="001C5C0C">
      <w:pPr>
        <w:pStyle w:val="NormalBeforeBullet"/>
        <w:rPr>
          <w:rFonts w:eastAsia="Calibri"/>
        </w:rPr>
      </w:pPr>
      <w:r w:rsidRPr="001C5C0C">
        <w:rPr>
          <w:rFonts w:eastAsia="Calibri"/>
        </w:rPr>
        <w:t>Investment:</w:t>
      </w:r>
    </w:p>
    <w:p w:rsidR="00177C2F" w:rsidRDefault="00177C2F" w:rsidP="001C5C0C">
      <w:pPr>
        <w:pStyle w:val="BulletLast"/>
        <w:rPr>
          <w:lang w:val="en-US"/>
        </w:rPr>
      </w:pPr>
      <w:r>
        <w:rPr>
          <w:lang w:val="en-US"/>
        </w:rPr>
        <w:t>building women’s capacity so that they enjoy higher returns for their labour efforts</w:t>
      </w:r>
      <w:r w:rsidR="00E51AE6">
        <w:rPr>
          <w:lang w:val="en-US"/>
        </w:rPr>
        <w:t>.</w:t>
      </w:r>
    </w:p>
    <w:p w:rsidR="00177C2F" w:rsidRPr="001C5C0C" w:rsidRDefault="001C5C0C" w:rsidP="001C5C0C">
      <w:pPr>
        <w:rPr>
          <w:rFonts w:eastAsia="Calibri"/>
          <w:b/>
        </w:rPr>
      </w:pPr>
      <w:r w:rsidRPr="001C5C0C">
        <w:rPr>
          <w:rFonts w:eastAsia="Calibri"/>
          <w:b/>
        </w:rPr>
        <w:t xml:space="preserve">Pathway: </w:t>
      </w:r>
      <w:r w:rsidR="00931CE8">
        <w:rPr>
          <w:rFonts w:eastAsia="Calibri"/>
          <w:b/>
        </w:rPr>
        <w:t>p</w:t>
      </w:r>
      <w:r w:rsidR="00177C2F" w:rsidRPr="001C5C0C">
        <w:rPr>
          <w:rFonts w:eastAsia="Calibri"/>
          <w:b/>
        </w:rPr>
        <w:t>articipation</w:t>
      </w:r>
    </w:p>
    <w:p w:rsidR="001C5C0C" w:rsidRPr="00BA50C5" w:rsidRDefault="001C5C0C" w:rsidP="001C5C0C">
      <w:pPr>
        <w:pStyle w:val="NormalBeforeBullet"/>
        <w:rPr>
          <w:rFonts w:eastAsia="Calibri"/>
        </w:rPr>
      </w:pPr>
      <w:r>
        <w:rPr>
          <w:rFonts w:eastAsia="Calibri"/>
        </w:rPr>
        <w:t>Investments:</w:t>
      </w:r>
    </w:p>
    <w:p w:rsidR="00177C2F" w:rsidRPr="00A4368F" w:rsidRDefault="00177C2F" w:rsidP="001C5C0C">
      <w:pPr>
        <w:pStyle w:val="Bullet"/>
        <w:rPr>
          <w:lang w:val="en-US"/>
        </w:rPr>
      </w:pPr>
      <w:r w:rsidRPr="00A4368F">
        <w:rPr>
          <w:lang w:val="en-US"/>
        </w:rPr>
        <w:t xml:space="preserve">strengthening </w:t>
      </w:r>
      <w:r w:rsidRPr="00091E5B">
        <w:t>women’s</w:t>
      </w:r>
      <w:r w:rsidRPr="00A4368F">
        <w:rPr>
          <w:lang w:val="en-US"/>
        </w:rPr>
        <w:t xml:space="preserve"> participation and power in decision-making (in public and private realms)</w:t>
      </w:r>
    </w:p>
    <w:p w:rsidR="00177C2F" w:rsidRPr="00A4368F" w:rsidRDefault="00177C2F" w:rsidP="001C5C0C">
      <w:pPr>
        <w:pStyle w:val="BulletLast"/>
        <w:rPr>
          <w:lang w:val="en-US"/>
        </w:rPr>
      </w:pPr>
      <w:r w:rsidRPr="00A4368F">
        <w:rPr>
          <w:lang w:val="en-US"/>
        </w:rPr>
        <w:t xml:space="preserve">reducing the burden of women’s unpaid care work (taking care of children, </w:t>
      </w:r>
      <w:r w:rsidR="00897685">
        <w:rPr>
          <w:lang w:val="en-US"/>
        </w:rPr>
        <w:t xml:space="preserve">the </w:t>
      </w:r>
      <w:r w:rsidRPr="00A4368F">
        <w:rPr>
          <w:lang w:val="en-US"/>
        </w:rPr>
        <w:t>elderly and the infirm)</w:t>
      </w:r>
      <w:r w:rsidR="00E51AE6">
        <w:rPr>
          <w:lang w:val="en-US"/>
        </w:rPr>
        <w:t>.</w:t>
      </w:r>
    </w:p>
    <w:p w:rsidR="00177C2F" w:rsidRDefault="001C5C0C" w:rsidP="001C5C0C">
      <w:pPr>
        <w:rPr>
          <w:rFonts w:eastAsia="Calibri"/>
          <w:b/>
        </w:rPr>
      </w:pPr>
      <w:r w:rsidRPr="001C5C0C">
        <w:rPr>
          <w:rFonts w:eastAsia="Calibri"/>
          <w:b/>
        </w:rPr>
        <w:t xml:space="preserve">Pathway: </w:t>
      </w:r>
      <w:r w:rsidR="00931CE8">
        <w:rPr>
          <w:rFonts w:eastAsia="Calibri"/>
          <w:b/>
        </w:rPr>
        <w:t>i</w:t>
      </w:r>
      <w:r w:rsidR="00177C2F" w:rsidRPr="001C5C0C">
        <w:rPr>
          <w:rFonts w:eastAsia="Calibri"/>
          <w:b/>
        </w:rPr>
        <w:t>nstitutions</w:t>
      </w:r>
    </w:p>
    <w:p w:rsidR="001C5C0C" w:rsidRPr="001C5C0C" w:rsidRDefault="001C5C0C" w:rsidP="001C5C0C">
      <w:pPr>
        <w:pStyle w:val="NormalBeforeBullet"/>
        <w:rPr>
          <w:rFonts w:eastAsia="Calibri"/>
        </w:rPr>
      </w:pPr>
      <w:r>
        <w:rPr>
          <w:rFonts w:eastAsia="Calibri"/>
        </w:rPr>
        <w:t>Investments:</w:t>
      </w:r>
    </w:p>
    <w:p w:rsidR="00177C2F" w:rsidRPr="00091E5B" w:rsidRDefault="00177C2F" w:rsidP="001C5C0C">
      <w:pPr>
        <w:pStyle w:val="Bullet"/>
      </w:pPr>
      <w:r w:rsidRPr="00091E5B">
        <w:t>improving women’s access to</w:t>
      </w:r>
      <w:r w:rsidR="00931CE8">
        <w:t>,</w:t>
      </w:r>
      <w:r w:rsidRPr="00091E5B">
        <w:t xml:space="preserve"> and control over</w:t>
      </w:r>
      <w:r w:rsidR="00931CE8">
        <w:t>,</w:t>
      </w:r>
      <w:r w:rsidRPr="00091E5B">
        <w:t xml:space="preserve"> economic resources and opportunities</w:t>
      </w:r>
    </w:p>
    <w:p w:rsidR="00177C2F" w:rsidRPr="00091E5B" w:rsidRDefault="00177C2F" w:rsidP="001C5C0C">
      <w:pPr>
        <w:pStyle w:val="Bullet"/>
      </w:pPr>
      <w:r w:rsidRPr="00091E5B">
        <w:t>strengthening women’s legal status (including rights to property, employment and protection from gender-based violence)</w:t>
      </w:r>
    </w:p>
    <w:p w:rsidR="00177C2F" w:rsidRPr="00A4368F" w:rsidRDefault="00177C2F" w:rsidP="001C5C0C">
      <w:pPr>
        <w:pStyle w:val="BulletLast"/>
        <w:rPr>
          <w:lang w:val="en-US"/>
        </w:rPr>
      </w:pPr>
      <w:r w:rsidRPr="00A4368F">
        <w:rPr>
          <w:lang w:val="en-US"/>
        </w:rPr>
        <w:t>instituting or improving social protection mechanisms to protect women from economic shocks.</w:t>
      </w:r>
    </w:p>
    <w:p w:rsidR="00177C2F" w:rsidRDefault="00177C2F" w:rsidP="00E64A62">
      <w:r>
        <w:t>The Australian aid program’s approaches to women’s economic empowerment</w:t>
      </w:r>
      <w:r w:rsidRPr="00F9394C">
        <w:t xml:space="preserve"> are broadly consistent with the</w:t>
      </w:r>
      <w:r>
        <w:t>se</w:t>
      </w:r>
      <w:r w:rsidRPr="00F9394C">
        <w:t xml:space="preserve"> global approaches.</w:t>
      </w:r>
      <w:r w:rsidR="00E51AE6">
        <w:t xml:space="preserve"> Box 2 provides an example of how international guidance can provide i</w:t>
      </w:r>
      <w:r w:rsidR="00E51AE6" w:rsidRPr="00E51AE6">
        <w:t>deas for achieving measurable gender outcomes</w:t>
      </w:r>
      <w:r w:rsidR="00E51AE6">
        <w:t>.</w:t>
      </w:r>
    </w:p>
    <w:p w:rsidR="00177C2F" w:rsidRPr="00EA7665" w:rsidRDefault="00177C2F" w:rsidP="00091E5B">
      <w:pPr>
        <w:pStyle w:val="BoxName"/>
      </w:pPr>
      <w:r>
        <w:t>Box 2</w:t>
      </w:r>
      <w:r w:rsidRPr="00EA7665">
        <w:tab/>
      </w:r>
      <w:r>
        <w:t>Good</w:t>
      </w:r>
      <w:r w:rsidRPr="00EA7665">
        <w:t xml:space="preserve"> practice: </w:t>
      </w:r>
      <w:r w:rsidR="00931CE8">
        <w:t>i</w:t>
      </w:r>
      <w:r>
        <w:t>nternational guidance provides ideas for achieving measurable gender outcomes</w:t>
      </w:r>
    </w:p>
    <w:p w:rsidR="00177C2F" w:rsidRPr="00F9394C" w:rsidRDefault="00177C2F" w:rsidP="0052173C">
      <w:pPr>
        <w:pStyle w:val="BoxText"/>
        <w:spacing w:before="360"/>
      </w:pPr>
      <w:r w:rsidRPr="00F9394C">
        <w:t xml:space="preserve">A recently published guide </w:t>
      </w:r>
      <w:r>
        <w:t>from</w:t>
      </w:r>
      <w:r w:rsidRPr="00F9394C">
        <w:t xml:space="preserve"> the United Nations Foundation</w:t>
      </w:r>
      <w:r>
        <w:t xml:space="preserve"> </w:t>
      </w:r>
      <w:r w:rsidR="0059029C">
        <w:t>provides</w:t>
      </w:r>
      <w:r w:rsidRPr="00F9394C">
        <w:t xml:space="preserve"> insights</w:t>
      </w:r>
      <w:r>
        <w:t xml:space="preserve"> into how </w:t>
      </w:r>
      <w:r w:rsidR="0059029C">
        <w:t>different</w:t>
      </w:r>
      <w:r>
        <w:t xml:space="preserve"> approaches can map onto measurable outcomes</w:t>
      </w:r>
      <w:r w:rsidR="000C16FB">
        <w:t>.</w:t>
      </w:r>
      <w:r w:rsidR="000C16FB">
        <w:rPr>
          <w:rStyle w:val="EndnoteReference"/>
          <w:rFonts w:eastAsia="Calibri"/>
        </w:rPr>
        <w:endnoteReference w:id="27"/>
      </w:r>
      <w:r>
        <w:t xml:space="preserve"> For example:</w:t>
      </w:r>
    </w:p>
    <w:p w:rsidR="00177C2F" w:rsidRPr="00CC602C" w:rsidRDefault="00897685" w:rsidP="00091E5B">
      <w:pPr>
        <w:pStyle w:val="BoxBullet"/>
        <w:rPr>
          <w:rFonts w:eastAsia="Calibri"/>
        </w:rPr>
      </w:pPr>
      <w:r>
        <w:rPr>
          <w:rFonts w:eastAsia="Calibri"/>
        </w:rPr>
        <w:t>l</w:t>
      </w:r>
      <w:r w:rsidR="00177C2F" w:rsidRPr="00CC602C">
        <w:rPr>
          <w:rFonts w:eastAsia="Calibri"/>
        </w:rPr>
        <w:t>arge capital transfers paired with livelihoods training and follow-up support can transform occupational choices of very poor women and can be cost</w:t>
      </w:r>
      <w:r w:rsidR="002D4972">
        <w:rPr>
          <w:rFonts w:eastAsia="Calibri"/>
        </w:rPr>
        <w:t>-</w:t>
      </w:r>
      <w:r w:rsidR="00177C2F" w:rsidRPr="00CC602C">
        <w:rPr>
          <w:rFonts w:eastAsia="Calibri"/>
        </w:rPr>
        <w:t>effective</w:t>
      </w:r>
    </w:p>
    <w:p w:rsidR="00177C2F" w:rsidRPr="00CC602C" w:rsidRDefault="00897685" w:rsidP="00091E5B">
      <w:pPr>
        <w:pStyle w:val="BoxBullet"/>
        <w:rPr>
          <w:rFonts w:eastAsia="Calibri"/>
        </w:rPr>
      </w:pPr>
      <w:r>
        <w:rPr>
          <w:rFonts w:eastAsia="Calibri"/>
        </w:rPr>
        <w:t>p</w:t>
      </w:r>
      <w:r w:rsidR="00177C2F" w:rsidRPr="00CC602C">
        <w:rPr>
          <w:rFonts w:eastAsia="Calibri"/>
        </w:rPr>
        <w:t>rograms that give women formal control over farmland increase the productivity of women farmers and enhance their economic security</w:t>
      </w:r>
    </w:p>
    <w:p w:rsidR="00177C2F" w:rsidRPr="00CC602C" w:rsidRDefault="00897685" w:rsidP="00091E5B">
      <w:pPr>
        <w:pStyle w:val="BoxBullet"/>
        <w:rPr>
          <w:rFonts w:eastAsia="Calibri"/>
        </w:rPr>
      </w:pPr>
      <w:r>
        <w:rPr>
          <w:rFonts w:eastAsia="Calibri"/>
        </w:rPr>
        <w:t>f</w:t>
      </w:r>
      <w:r w:rsidR="00177C2F" w:rsidRPr="00CC602C">
        <w:rPr>
          <w:rFonts w:eastAsia="Calibri"/>
        </w:rPr>
        <w:t>armer collectives can increase women’s access to markets and improve their involvement in agricultural supply chains</w:t>
      </w:r>
    </w:p>
    <w:p w:rsidR="00177C2F" w:rsidRPr="00CC602C" w:rsidRDefault="00897685" w:rsidP="00091E5B">
      <w:pPr>
        <w:pStyle w:val="BoxBullet"/>
        <w:rPr>
          <w:rFonts w:eastAsia="Calibri"/>
        </w:rPr>
      </w:pPr>
      <w:r>
        <w:rPr>
          <w:rFonts w:eastAsia="Calibri"/>
        </w:rPr>
        <w:t>r</w:t>
      </w:r>
      <w:r w:rsidR="00177C2F" w:rsidRPr="00CC602C">
        <w:rPr>
          <w:rFonts w:eastAsia="Calibri"/>
        </w:rPr>
        <w:t>ural electrification increases women’s productivity and earnings</w:t>
      </w:r>
      <w:r w:rsidR="00EB7E2A">
        <w:rPr>
          <w:rFonts w:eastAsia="Calibri"/>
        </w:rPr>
        <w:t>.</w:t>
      </w:r>
      <w:r w:rsidR="00177C2F" w:rsidRPr="00CC602C">
        <w:rPr>
          <w:rFonts w:eastAsia="Calibri"/>
        </w:rPr>
        <w:t xml:space="preserve"> </w:t>
      </w:r>
      <w:r w:rsidR="00EB7E2A">
        <w:rPr>
          <w:rFonts w:eastAsia="Calibri"/>
        </w:rPr>
        <w:t>A</w:t>
      </w:r>
      <w:r w:rsidR="00177C2F" w:rsidRPr="00CC602C">
        <w:rPr>
          <w:rFonts w:eastAsia="Calibri"/>
        </w:rPr>
        <w:t xml:space="preserve">ccess can be </w:t>
      </w:r>
      <w:r w:rsidR="00177C2F">
        <w:rPr>
          <w:rFonts w:eastAsia="Calibri"/>
        </w:rPr>
        <w:t>improved</w:t>
      </w:r>
      <w:r w:rsidR="00177C2F" w:rsidRPr="00CC602C">
        <w:rPr>
          <w:rFonts w:eastAsia="Calibri"/>
        </w:rPr>
        <w:t xml:space="preserve"> by providing loans or subsidies to </w:t>
      </w:r>
      <w:r w:rsidR="00177C2F">
        <w:rPr>
          <w:rFonts w:eastAsia="Calibri"/>
        </w:rPr>
        <w:t>women</w:t>
      </w:r>
      <w:r w:rsidR="00177C2F" w:rsidRPr="00CC602C">
        <w:rPr>
          <w:rFonts w:eastAsia="Calibri"/>
        </w:rPr>
        <w:t>-headed households to connect to existing electricity grids</w:t>
      </w:r>
    </w:p>
    <w:p w:rsidR="008126DF" w:rsidRDefault="00897685" w:rsidP="00091E5B">
      <w:pPr>
        <w:pStyle w:val="BoxBullet"/>
        <w:rPr>
          <w:rFonts w:eastAsia="Calibri"/>
        </w:rPr>
      </w:pPr>
      <w:r>
        <w:rPr>
          <w:rFonts w:eastAsia="Calibri"/>
        </w:rPr>
        <w:t>a</w:t>
      </w:r>
      <w:r w:rsidR="00177C2F" w:rsidRPr="00CC602C">
        <w:rPr>
          <w:rFonts w:eastAsia="Calibri"/>
        </w:rPr>
        <w:t xml:space="preserve">ccess to </w:t>
      </w:r>
      <w:r>
        <w:rPr>
          <w:rFonts w:eastAsia="Calibri"/>
        </w:rPr>
        <w:t>high-</w:t>
      </w:r>
      <w:r w:rsidR="00177C2F" w:rsidRPr="00CC602C">
        <w:rPr>
          <w:rFonts w:eastAsia="Calibri"/>
        </w:rPr>
        <w:t>quality</w:t>
      </w:r>
      <w:r>
        <w:rPr>
          <w:rFonts w:eastAsia="Calibri"/>
        </w:rPr>
        <w:t>,</w:t>
      </w:r>
      <w:r w:rsidR="00177C2F" w:rsidRPr="00CC602C">
        <w:rPr>
          <w:rFonts w:eastAsia="Calibri"/>
        </w:rPr>
        <w:t xml:space="preserve"> affordable child care increases women’s employment and earnings</w:t>
      </w:r>
      <w:r w:rsidR="00931CE8">
        <w:rPr>
          <w:rFonts w:eastAsia="Calibri"/>
        </w:rPr>
        <w:t>,</w:t>
      </w:r>
      <w:r w:rsidR="00177C2F" w:rsidRPr="00CC602C">
        <w:rPr>
          <w:rFonts w:eastAsia="Calibri"/>
        </w:rPr>
        <w:t xml:space="preserve"> and is cost</w:t>
      </w:r>
      <w:r>
        <w:rPr>
          <w:rFonts w:eastAsia="Calibri"/>
        </w:rPr>
        <w:t>-</w:t>
      </w:r>
      <w:r w:rsidR="00177C2F" w:rsidRPr="00CC602C">
        <w:rPr>
          <w:rFonts w:eastAsia="Calibri"/>
        </w:rPr>
        <w:t>effective.</w:t>
      </w:r>
    </w:p>
    <w:p w:rsidR="00177C2F" w:rsidRPr="00F9394C" w:rsidRDefault="00DD5096" w:rsidP="00B00351">
      <w:pPr>
        <w:pStyle w:val="Heading2"/>
      </w:pPr>
      <w:bookmarkStart w:id="57" w:name="_Toc380059858"/>
      <w:bookmarkStart w:id="58" w:name="_Toc384203942"/>
      <w:bookmarkStart w:id="59" w:name="_Toc394388988"/>
      <w:r>
        <w:lastRenderedPageBreak/>
        <w:t>2.4</w:t>
      </w:r>
      <w:r>
        <w:tab/>
      </w:r>
      <w:r w:rsidR="00177C2F">
        <w:t>M</w:t>
      </w:r>
      <w:r w:rsidR="00177C2F" w:rsidRPr="00F9394C">
        <w:t>ainstream</w:t>
      </w:r>
      <w:r w:rsidR="00177C2F">
        <w:t>ing</w:t>
      </w:r>
      <w:r w:rsidR="00177C2F" w:rsidRPr="00F9394C">
        <w:t xml:space="preserve"> </w:t>
      </w:r>
      <w:r w:rsidR="00177C2F">
        <w:t xml:space="preserve">and targeted </w:t>
      </w:r>
      <w:r w:rsidR="00177C2F" w:rsidRPr="00F9394C">
        <w:t>approach</w:t>
      </w:r>
      <w:r w:rsidR="00177C2F">
        <w:t>es</w:t>
      </w:r>
      <w:bookmarkEnd w:id="57"/>
      <w:bookmarkEnd w:id="58"/>
      <w:bookmarkEnd w:id="59"/>
    </w:p>
    <w:p w:rsidR="00177C2F" w:rsidRDefault="00177C2F" w:rsidP="00091E5B">
      <w:pPr>
        <w:pStyle w:val="NormalBeforeBullet"/>
      </w:pPr>
      <w:r w:rsidRPr="00F9394C">
        <w:t xml:space="preserve">The commonly accepted definition of gender mainstreaming is </w:t>
      </w:r>
      <w:r>
        <w:t>that</w:t>
      </w:r>
      <w:r w:rsidRPr="00F9394C">
        <w:t xml:space="preserve"> adopted by the United Nations Economic and Social Council</w:t>
      </w:r>
      <w:r>
        <w:t>:</w:t>
      </w:r>
      <w:r w:rsidRPr="00F9394C">
        <w:rPr>
          <w:rStyle w:val="EndnoteReference"/>
          <w:szCs w:val="21"/>
        </w:rPr>
        <w:endnoteReference w:id="28"/>
      </w:r>
    </w:p>
    <w:p w:rsidR="00177C2F" w:rsidRPr="00F9394C" w:rsidRDefault="00177C2F" w:rsidP="00E64A62">
      <w:pPr>
        <w:pStyle w:val="Quote"/>
      </w:pPr>
      <w:r w:rsidRPr="00F9394C">
        <w:t xml:space="preserve">Mainstreaming a gender perspective is the process of assessing the implications for women and men of any planned action, including legislation, policies or </w:t>
      </w:r>
      <w:r>
        <w:t>program</w:t>
      </w:r>
      <w:r w:rsidRPr="00F9394C">
        <w:t>s, in all areas and at all levels. It is a strategy for making women’s as well as men’s concerns and experiences an integral dimension of the design, implementation, monitoring and evaluation of policies and programs in all political, economic and societal spheres so that women and men benefit equality and inequality is not perpetuated. The ultimate goal is to achieve gender equality.</w:t>
      </w:r>
    </w:p>
    <w:p w:rsidR="00177C2F" w:rsidRPr="00122364" w:rsidRDefault="00177C2F" w:rsidP="00E64A62">
      <w:r w:rsidRPr="00F9394C">
        <w:t>Gender mainstreaming has been the norm in most countries and institutions since the Fourth World Conference on Women in 1995. However, some research has recently shown that gender mainstreaming as a stand-alone approach has not performed as hoped in producing results for women.</w:t>
      </w:r>
      <w:r w:rsidRPr="00C40837">
        <w:rPr>
          <w:rStyle w:val="EndnoteReference"/>
          <w:szCs w:val="21"/>
        </w:rPr>
        <w:endnoteReference w:id="29"/>
      </w:r>
    </w:p>
    <w:p w:rsidR="00177C2F" w:rsidRPr="00F9394C" w:rsidRDefault="00177C2F" w:rsidP="00B00351">
      <w:r>
        <w:t>T</w:t>
      </w:r>
      <w:r w:rsidRPr="00F9394C">
        <w:t xml:space="preserve">he </w:t>
      </w:r>
      <w:r>
        <w:t xml:space="preserve">Australian </w:t>
      </w:r>
      <w:r w:rsidRPr="00F9394C">
        <w:t xml:space="preserve">aid </w:t>
      </w:r>
      <w:r>
        <w:t>program</w:t>
      </w:r>
      <w:r w:rsidRPr="00F9394C">
        <w:t xml:space="preserve"> acknowledges that mainstreaming gender into existing development processes alone cannot produce results in all circumstances</w:t>
      </w:r>
      <w:r w:rsidR="00E51AE6">
        <w:t>. It</w:t>
      </w:r>
      <w:r w:rsidRPr="00F9394C">
        <w:t xml:space="preserve"> must be combined strategically with more </w:t>
      </w:r>
      <w:r>
        <w:t>targeted</w:t>
      </w:r>
      <w:r w:rsidRPr="00F9394C">
        <w:t xml:space="preserve"> approaches</w:t>
      </w:r>
      <w:r>
        <w:t xml:space="preserve"> designed to reduce </w:t>
      </w:r>
      <w:r w:rsidRPr="00F9394C">
        <w:t xml:space="preserve">specific constraints to women’s </w:t>
      </w:r>
      <w:r>
        <w:t xml:space="preserve">equality and </w:t>
      </w:r>
      <w:r w:rsidRPr="00F9394C">
        <w:t xml:space="preserve">participation in economic activities. The WEELS </w:t>
      </w:r>
      <w:r>
        <w:t>guide</w:t>
      </w:r>
      <w:r w:rsidRPr="00F9394C">
        <w:t xml:space="preserve"> recommends </w:t>
      </w:r>
      <w:r>
        <w:t>‘</w:t>
      </w:r>
      <w:r w:rsidRPr="00F9394C">
        <w:t>increased investments in women’s economic empowerment as stand-alone programs where there are areas of entrenched disadvantage that will not respond to mainstreaming</w:t>
      </w:r>
      <w:r w:rsidR="00897685">
        <w:t>’</w:t>
      </w:r>
      <w:r w:rsidRPr="00F9394C">
        <w:t>.</w:t>
      </w:r>
      <w:r w:rsidRPr="00F9394C">
        <w:rPr>
          <w:rStyle w:val="EndnoteReference"/>
          <w:szCs w:val="21"/>
        </w:rPr>
        <w:endnoteReference w:id="30"/>
      </w:r>
    </w:p>
    <w:p w:rsidR="00177C2F" w:rsidRPr="00F9394C" w:rsidRDefault="00177C2F" w:rsidP="00B00351">
      <w:r>
        <w:t>With</w:t>
      </w:r>
      <w:r w:rsidRPr="00F9394C">
        <w:t xml:space="preserve"> this combination approach, the Australian aid </w:t>
      </w:r>
      <w:r>
        <w:t>program</w:t>
      </w:r>
      <w:r w:rsidRPr="00F9394C">
        <w:t xml:space="preserve"> is aligned with current global trends. Increasingly, experts call for </w:t>
      </w:r>
      <w:r>
        <w:t>targeted</w:t>
      </w:r>
      <w:r w:rsidRPr="00F9394C">
        <w:t xml:space="preserve"> approaches for high</w:t>
      </w:r>
      <w:r>
        <w:t>-</w:t>
      </w:r>
      <w:r w:rsidRPr="00F9394C">
        <w:t>priority development issues where gender equality is lagging (</w:t>
      </w:r>
      <w:r w:rsidR="00E51AE6">
        <w:t>e.g.</w:t>
      </w:r>
      <w:r>
        <w:t xml:space="preserve"> overcoming wage inequality, increasing women’s access to finance and preventing violence</w:t>
      </w:r>
      <w:r w:rsidRPr="00F9394C">
        <w:t xml:space="preserve">). These approaches require investment in research and analysis </w:t>
      </w:r>
      <w:r>
        <w:t>of</w:t>
      </w:r>
      <w:r w:rsidRPr="00F9394C">
        <w:t xml:space="preserve"> gender issues (</w:t>
      </w:r>
      <w:r w:rsidR="00E51AE6">
        <w:t>e.g.</w:t>
      </w:r>
      <w:r w:rsidRPr="00F9394C">
        <w:t xml:space="preserve"> opportunities and constraints)</w:t>
      </w:r>
      <w:r w:rsidR="002855B0">
        <w:t>,</w:t>
      </w:r>
      <w:r>
        <w:t xml:space="preserve"> and</w:t>
      </w:r>
      <w:r w:rsidRPr="00F9394C">
        <w:t xml:space="preserve"> deploy</w:t>
      </w:r>
      <w:r>
        <w:t>ment of</w:t>
      </w:r>
      <w:r w:rsidRPr="00F9394C">
        <w:t xml:space="preserve"> gender expertise to map out a course of action and provide hands-on technical assistance</w:t>
      </w:r>
      <w:r>
        <w:t>.</w:t>
      </w:r>
      <w:r w:rsidRPr="00F9394C">
        <w:t xml:space="preserve"> </w:t>
      </w:r>
      <w:r>
        <w:t>S</w:t>
      </w:r>
      <w:r w:rsidRPr="00F9394C">
        <w:t>imultaneous</w:t>
      </w:r>
      <w:r>
        <w:t>ly</w:t>
      </w:r>
      <w:r w:rsidR="00897685">
        <w:t>,</w:t>
      </w:r>
      <w:r w:rsidRPr="00F9394C">
        <w:t xml:space="preserve"> attention to mainstreaming gender at the institutional level</w:t>
      </w:r>
      <w:r>
        <w:t xml:space="preserve"> is essential</w:t>
      </w:r>
      <w:r w:rsidRPr="00F9394C">
        <w:t xml:space="preserve"> </w:t>
      </w:r>
      <w:r>
        <w:t>to</w:t>
      </w:r>
      <w:r w:rsidRPr="00F9394C">
        <w:t xml:space="preserve"> ensure </w:t>
      </w:r>
      <w:r>
        <w:t>that</w:t>
      </w:r>
      <w:r w:rsidRPr="00F9394C">
        <w:t xml:space="preserve"> appropriate financial resources will be allocated</w:t>
      </w:r>
      <w:r w:rsidR="00E51AE6">
        <w:t>,</w:t>
      </w:r>
      <w:r w:rsidRPr="00F9394C">
        <w:t xml:space="preserve"> and that systems of accountability are created </w:t>
      </w:r>
      <w:r>
        <w:t>to</w:t>
      </w:r>
      <w:r w:rsidRPr="00F9394C">
        <w:t xml:space="preserve"> monitor whether the goals of targeted activities are being met.</w:t>
      </w:r>
    </w:p>
    <w:p w:rsidR="00177C2F" w:rsidRPr="00F9394C" w:rsidRDefault="00DD5096" w:rsidP="00B00351">
      <w:pPr>
        <w:pStyle w:val="Heading2"/>
      </w:pPr>
      <w:bookmarkStart w:id="63" w:name="_Toc380059859"/>
      <w:bookmarkStart w:id="64" w:name="_Toc384203943"/>
      <w:bookmarkStart w:id="65" w:name="_Toc394388989"/>
      <w:r>
        <w:t>2.5</w:t>
      </w:r>
      <w:r>
        <w:tab/>
      </w:r>
      <w:r w:rsidR="00177C2F" w:rsidRPr="00F9394C">
        <w:t>Gender equality focus in Australian aid programs</w:t>
      </w:r>
      <w:bookmarkEnd w:id="63"/>
      <w:bookmarkEnd w:id="64"/>
      <w:bookmarkEnd w:id="65"/>
    </w:p>
    <w:p w:rsidR="00361007" w:rsidRDefault="00177C2F" w:rsidP="00B00351">
      <w:pPr>
        <w:pStyle w:val="NormalBeforeBullet"/>
      </w:pPr>
      <w:r w:rsidRPr="00F9394C">
        <w:t xml:space="preserve">Statistics on aid </w:t>
      </w:r>
      <w:r w:rsidR="00897685">
        <w:t>that focuses</w:t>
      </w:r>
      <w:r w:rsidR="00897685" w:rsidRPr="00F9394C">
        <w:t xml:space="preserve"> </w:t>
      </w:r>
      <w:r w:rsidRPr="00F9394C">
        <w:t xml:space="preserve">on gender equality and women’s empowerment are compiled by Australia with the help of the OECD DAC gender equality marker. </w:t>
      </w:r>
      <w:r w:rsidR="00361007">
        <w:rPr>
          <w:rFonts w:eastAsia="Calibri"/>
          <w:szCs w:val="21"/>
        </w:rPr>
        <w:t>Australia’s efforts compare well with other OECD DAC donors in promoting gender equality in the economic sectors.</w:t>
      </w:r>
      <w:r w:rsidR="00620497">
        <w:rPr>
          <w:rStyle w:val="EndnoteReference"/>
          <w:rFonts w:eastAsia="Calibri"/>
          <w:szCs w:val="21"/>
        </w:rPr>
        <w:endnoteReference w:id="31"/>
      </w:r>
    </w:p>
    <w:p w:rsidR="00177C2F" w:rsidRPr="00F9394C" w:rsidRDefault="00177C2F" w:rsidP="00B00351">
      <w:pPr>
        <w:pStyle w:val="NormalBeforeBullet"/>
      </w:pPr>
      <w:r w:rsidRPr="00F9394C">
        <w:t xml:space="preserve">Every aid activity is screened and marked in the </w:t>
      </w:r>
      <w:r>
        <w:t xml:space="preserve">Australian </w:t>
      </w:r>
      <w:r w:rsidRPr="00F9394C">
        <w:t xml:space="preserve">aid </w:t>
      </w:r>
      <w:r>
        <w:t>database</w:t>
      </w:r>
      <w:r w:rsidRPr="00F9394C">
        <w:t xml:space="preserve">, AidWorks, as </w:t>
      </w:r>
      <w:r w:rsidR="00897685">
        <w:t>one of the following</w:t>
      </w:r>
      <w:r>
        <w:t>:</w:t>
      </w:r>
    </w:p>
    <w:p w:rsidR="00177C2F" w:rsidRPr="009A551A" w:rsidRDefault="00177C2F" w:rsidP="00B00351">
      <w:pPr>
        <w:pStyle w:val="Bullet"/>
        <w:rPr>
          <w:rFonts w:eastAsia="Calibri"/>
        </w:rPr>
      </w:pPr>
      <w:r>
        <w:rPr>
          <w:rFonts w:eastAsia="Calibri"/>
        </w:rPr>
        <w:t>n</w:t>
      </w:r>
      <w:r w:rsidRPr="009A551A">
        <w:rPr>
          <w:rFonts w:eastAsia="Calibri"/>
        </w:rPr>
        <w:t>ot focused on gender equality</w:t>
      </w:r>
    </w:p>
    <w:p w:rsidR="00177C2F" w:rsidRPr="009A551A" w:rsidRDefault="00177C2F" w:rsidP="00B00351">
      <w:pPr>
        <w:pStyle w:val="Bullet"/>
        <w:rPr>
          <w:rFonts w:eastAsia="Calibri"/>
        </w:rPr>
      </w:pPr>
      <w:r w:rsidRPr="009A551A">
        <w:rPr>
          <w:rFonts w:eastAsia="Calibri"/>
        </w:rPr>
        <w:t>having gender equality as a ‘significant objective’</w:t>
      </w:r>
    </w:p>
    <w:p w:rsidR="00177C2F" w:rsidRPr="009A551A" w:rsidRDefault="00177C2F" w:rsidP="00091E5B">
      <w:pPr>
        <w:pStyle w:val="BulletLast"/>
        <w:rPr>
          <w:rFonts w:eastAsia="Calibri"/>
        </w:rPr>
      </w:pPr>
      <w:r w:rsidRPr="009A551A">
        <w:rPr>
          <w:rFonts w:eastAsia="Calibri"/>
        </w:rPr>
        <w:t>having gender equality as a ‘principal objective’</w:t>
      </w:r>
      <w:r>
        <w:rPr>
          <w:rFonts w:eastAsia="Calibri"/>
        </w:rPr>
        <w:t>.</w:t>
      </w:r>
    </w:p>
    <w:p w:rsidR="003F1921" w:rsidRDefault="00177C2F" w:rsidP="00B00351">
      <w:r w:rsidRPr="00F9394C">
        <w:t xml:space="preserve">Expenditure on activities marked in AidWorks as gender equality focused (principal or significant) </w:t>
      </w:r>
      <w:r w:rsidRPr="00D006A3">
        <w:t xml:space="preserve">accounted for </w:t>
      </w:r>
      <w:r w:rsidR="00E51AE6">
        <w:t>more than</w:t>
      </w:r>
      <w:r w:rsidRPr="00D006A3">
        <w:t xml:space="preserve"> half (55</w:t>
      </w:r>
      <w:r w:rsidR="004003F2">
        <w:t xml:space="preserve"> per </w:t>
      </w:r>
      <w:r w:rsidRPr="00D006A3">
        <w:t xml:space="preserve">cent) of </w:t>
      </w:r>
      <w:r w:rsidR="00390FAC">
        <w:t xml:space="preserve">investments </w:t>
      </w:r>
      <w:r w:rsidRPr="001F4C2B">
        <w:t>in 2010</w:t>
      </w:r>
      <w:r w:rsidR="002855B0">
        <w:t>–</w:t>
      </w:r>
      <w:r w:rsidRPr="001F4C2B">
        <w:t>11 and 2011–12, with significant variations between sectors (Figure 2).</w:t>
      </w:r>
      <w:r w:rsidR="00F86401" w:rsidRPr="001F4C2B">
        <w:t xml:space="preserve"> </w:t>
      </w:r>
      <w:r w:rsidR="00BB69D3" w:rsidRPr="001F4C2B">
        <w:t>The fo</w:t>
      </w:r>
      <w:r w:rsidR="00BB69D3">
        <w:t xml:space="preserve">cus on gender equality in the economic sectors is significantly lower than in </w:t>
      </w:r>
      <w:r w:rsidR="008126DF">
        <w:t xml:space="preserve">the </w:t>
      </w:r>
      <w:r w:rsidR="00BB69D3">
        <w:t>non</w:t>
      </w:r>
      <w:r w:rsidR="00D81140">
        <w:t>-</w:t>
      </w:r>
      <w:r w:rsidR="00BB69D3">
        <w:t xml:space="preserve">economic sectors. </w:t>
      </w:r>
      <w:r w:rsidR="00C81D0D">
        <w:t>Over recent years</w:t>
      </w:r>
      <w:r w:rsidR="00E51AE6">
        <w:t>,</w:t>
      </w:r>
      <w:r w:rsidR="00C81D0D">
        <w:t xml:space="preserve"> between</w:t>
      </w:r>
      <w:r w:rsidR="003F1921">
        <w:t xml:space="preserve"> 25</w:t>
      </w:r>
      <w:r w:rsidR="00E51AE6">
        <w:t xml:space="preserve"> and </w:t>
      </w:r>
      <w:r w:rsidR="00C81D0D">
        <w:t>30</w:t>
      </w:r>
      <w:r w:rsidR="004003F2">
        <w:t xml:space="preserve"> per </w:t>
      </w:r>
      <w:r w:rsidR="00D81140">
        <w:t>cent</w:t>
      </w:r>
      <w:r w:rsidR="003F1921">
        <w:t xml:space="preserve"> of economic sector </w:t>
      </w:r>
      <w:r w:rsidR="003F1921" w:rsidRPr="008126DF">
        <w:t>investments had an explicit focus on gender.</w:t>
      </w:r>
      <w:r w:rsidR="00404F8B">
        <w:t xml:space="preserve"> </w:t>
      </w:r>
    </w:p>
    <w:p w:rsidR="00177C2F" w:rsidRPr="00D12778" w:rsidRDefault="00177C2F" w:rsidP="00B00351">
      <w:pPr>
        <w:pStyle w:val="FigureName"/>
      </w:pPr>
      <w:r w:rsidRPr="00D12778">
        <w:lastRenderedPageBreak/>
        <w:t xml:space="preserve">Figure </w:t>
      </w:r>
      <w:r>
        <w:t>2</w:t>
      </w:r>
      <w:r>
        <w:tab/>
        <w:t>P</w:t>
      </w:r>
      <w:r w:rsidRPr="00D12778">
        <w:t xml:space="preserve">roportion of </w:t>
      </w:r>
      <w:r w:rsidR="00D07816">
        <w:t xml:space="preserve">Australian </w:t>
      </w:r>
      <w:r w:rsidR="007C4244" w:rsidRPr="00D12778">
        <w:t xml:space="preserve">aid </w:t>
      </w:r>
      <w:r w:rsidR="007C4244">
        <w:t xml:space="preserve">expenditure that focuses on gender equality </w:t>
      </w:r>
      <w:r w:rsidRPr="00D12778">
        <w:t>by sector, 2010</w:t>
      </w:r>
      <w:r w:rsidR="002855B0">
        <w:t>–</w:t>
      </w:r>
      <w:r w:rsidRPr="00D12778">
        <w:t>11 to 2011</w:t>
      </w:r>
      <w:r w:rsidR="00B86B26">
        <w:t>–</w:t>
      </w:r>
      <w:r w:rsidRPr="00D12778">
        <w:t>12</w:t>
      </w:r>
    </w:p>
    <w:p w:rsidR="00177C2F" w:rsidRPr="00E14ECD" w:rsidRDefault="00BA2CDC" w:rsidP="00B00351">
      <w:pPr>
        <w:jc w:val="center"/>
      </w:pPr>
      <w:r>
        <w:rPr>
          <w:noProof/>
        </w:rPr>
        <w:drawing>
          <wp:inline distT="0" distB="0" distL="0" distR="0" wp14:anchorId="4735779B" wp14:editId="693A543E">
            <wp:extent cx="5568950" cy="4165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Figure2-03-%287Jul2014%29.wmf"/>
                    <pic:cNvPicPr/>
                  </pic:nvPicPr>
                  <pic:blipFill>
                    <a:blip r:embed="rId31" cstate="screen">
                      <a:extLst>
                        <a:ext uri="{28A0092B-C50C-407E-A947-70E740481C1C}">
                          <a14:useLocalDpi xmlns:a14="http://schemas.microsoft.com/office/drawing/2010/main"/>
                        </a:ext>
                      </a:extLst>
                    </a:blip>
                    <a:stretch>
                      <a:fillRect/>
                    </a:stretch>
                  </pic:blipFill>
                  <pic:spPr>
                    <a:xfrm>
                      <a:off x="0" y="0"/>
                      <a:ext cx="5568950" cy="4165600"/>
                    </a:xfrm>
                    <a:prstGeom prst="rect">
                      <a:avLst/>
                    </a:prstGeom>
                  </pic:spPr>
                </pic:pic>
              </a:graphicData>
            </a:graphic>
          </wp:inline>
        </w:drawing>
      </w:r>
    </w:p>
    <w:p w:rsidR="00177C2F" w:rsidRDefault="00177C2F" w:rsidP="00B00351">
      <w:r>
        <w:t>There are also</w:t>
      </w:r>
      <w:r w:rsidRPr="00F9394C">
        <w:t xml:space="preserve"> differences between countries.</w:t>
      </w:r>
      <w:r>
        <w:t xml:space="preserve"> </w:t>
      </w:r>
      <w:r w:rsidRPr="00F9394C">
        <w:t xml:space="preserve">For example, </w:t>
      </w:r>
      <w:r w:rsidR="007C4244">
        <w:t>more than</w:t>
      </w:r>
      <w:r w:rsidR="007C4244" w:rsidRPr="00F9394C">
        <w:t xml:space="preserve"> </w:t>
      </w:r>
      <w:r w:rsidRPr="00F9394C">
        <w:t>80</w:t>
      </w:r>
      <w:r w:rsidR="004003F2">
        <w:t xml:space="preserve"> per </w:t>
      </w:r>
      <w:r w:rsidRPr="00F9394C">
        <w:t xml:space="preserve">cent of economic sector aid in </w:t>
      </w:r>
      <w:r w:rsidR="00620497" w:rsidRPr="00F9394C">
        <w:t>Laos, Latin America</w:t>
      </w:r>
      <w:r w:rsidR="00620497">
        <w:t>,</w:t>
      </w:r>
      <w:r w:rsidR="00620497" w:rsidRPr="00F9394C">
        <w:t xml:space="preserve"> Timor</w:t>
      </w:r>
      <w:r w:rsidR="00620497">
        <w:t>-Leste,</w:t>
      </w:r>
      <w:r w:rsidR="00620497" w:rsidRPr="00F9394C">
        <w:t xml:space="preserve"> </w:t>
      </w:r>
      <w:r w:rsidRPr="00F9394C">
        <w:t xml:space="preserve">Solomon Islands </w:t>
      </w:r>
      <w:r w:rsidR="00620497" w:rsidRPr="00F9394C">
        <w:t xml:space="preserve">and </w:t>
      </w:r>
      <w:r w:rsidRPr="00F9394C">
        <w:t>Vanuatu</w:t>
      </w:r>
      <w:r w:rsidR="00620497">
        <w:t xml:space="preserve"> </w:t>
      </w:r>
      <w:r w:rsidRPr="00F9394C">
        <w:t>was principally or significantly focused on gender</w:t>
      </w:r>
      <w:r>
        <w:t>,</w:t>
      </w:r>
      <w:r w:rsidR="000F3971" w:rsidRPr="00F9394C">
        <w:rPr>
          <w:vertAlign w:val="superscript"/>
        </w:rPr>
        <w:footnoteReference w:id="6"/>
      </w:r>
      <w:r w:rsidR="000F3971" w:rsidRPr="00F9394C">
        <w:t xml:space="preserve"> </w:t>
      </w:r>
      <w:r>
        <w:t>but this was less than 20</w:t>
      </w:r>
      <w:r w:rsidR="004003F2">
        <w:t xml:space="preserve"> per </w:t>
      </w:r>
      <w:r w:rsidRPr="00F9394C">
        <w:t xml:space="preserve">cent </w:t>
      </w:r>
      <w:r>
        <w:t xml:space="preserve">in </w:t>
      </w:r>
      <w:r w:rsidR="00620497" w:rsidRPr="00F9394C">
        <w:t>Afghanistan</w:t>
      </w:r>
      <w:r w:rsidR="00620497">
        <w:t>,</w:t>
      </w:r>
      <w:r w:rsidR="00620497" w:rsidRPr="00F9394C">
        <w:t xml:space="preserve"> Burma, Cambodia</w:t>
      </w:r>
      <w:r w:rsidR="00620497">
        <w:t>,</w:t>
      </w:r>
      <w:r w:rsidR="00620497" w:rsidRPr="00F9394C">
        <w:t xml:space="preserve"> Indonesia, </w:t>
      </w:r>
      <w:r w:rsidRPr="00F9394C">
        <w:t xml:space="preserve">Papua New Guinea, </w:t>
      </w:r>
      <w:r w:rsidR="002855B0">
        <w:t xml:space="preserve">the </w:t>
      </w:r>
      <w:r w:rsidR="00620497" w:rsidRPr="00F9394C">
        <w:t xml:space="preserve">Philippines and </w:t>
      </w:r>
      <w:r w:rsidRPr="00F9394C">
        <w:t>Vietnam.</w:t>
      </w:r>
    </w:p>
    <w:p w:rsidR="00177C2F" w:rsidRPr="00F9394C" w:rsidRDefault="00DD5096" w:rsidP="00B00351">
      <w:pPr>
        <w:pStyle w:val="Heading2"/>
      </w:pPr>
      <w:bookmarkStart w:id="66" w:name="_Toc380059860"/>
      <w:bookmarkStart w:id="67" w:name="_Toc384203944"/>
      <w:bookmarkStart w:id="68" w:name="_Toc394388990"/>
      <w:r>
        <w:t>2.6</w:t>
      </w:r>
      <w:r>
        <w:tab/>
      </w:r>
      <w:r w:rsidR="00177C2F" w:rsidRPr="00F9394C">
        <w:t>Relationship between gender equality focus and performance</w:t>
      </w:r>
      <w:bookmarkEnd w:id="66"/>
      <w:bookmarkEnd w:id="67"/>
      <w:bookmarkEnd w:id="68"/>
    </w:p>
    <w:p w:rsidR="000F3971" w:rsidRDefault="00177C2F" w:rsidP="00B00351">
      <w:r w:rsidRPr="00F9394C">
        <w:t>The performance of aid initiatives is assessed annually through the aid program’s quality reporting system.</w:t>
      </w:r>
      <w:r>
        <w:t xml:space="preserve"> </w:t>
      </w:r>
      <w:r w:rsidRPr="00F9394C">
        <w:t xml:space="preserve">This requires initiative managers to submit quality at implementation </w:t>
      </w:r>
      <w:r>
        <w:t xml:space="preserve">(QAI) </w:t>
      </w:r>
      <w:r w:rsidRPr="00F9394C">
        <w:t>reports for all monitored aid initiatives annually.</w:t>
      </w:r>
      <w:r w:rsidR="000F3971">
        <w:rPr>
          <w:rStyle w:val="FootnoteReference"/>
        </w:rPr>
        <w:footnoteReference w:id="7"/>
      </w:r>
      <w:r w:rsidR="000F3971" w:rsidRPr="00F9394C">
        <w:t xml:space="preserve"> </w:t>
      </w:r>
      <w:r w:rsidRPr="00F9394C">
        <w:t>These reports assess the performance of initiatives against a number of criteria, including gender</w:t>
      </w:r>
      <w:r>
        <w:t>,</w:t>
      </w:r>
      <w:r w:rsidRPr="00F9394C">
        <w:t xml:space="preserve"> on a six</w:t>
      </w:r>
      <w:r>
        <w:t>-</w:t>
      </w:r>
      <w:r w:rsidRPr="00F9394C">
        <w:t>point scale</w:t>
      </w:r>
      <w:r w:rsidR="002855B0">
        <w:t>,</w:t>
      </w:r>
      <w:r w:rsidRPr="00F9394C">
        <w:t xml:space="preserve"> with 4</w:t>
      </w:r>
      <w:r w:rsidR="002855B0">
        <w:t>–</w:t>
      </w:r>
      <w:r w:rsidRPr="00F9394C">
        <w:t>6 being satisfactory and 1</w:t>
      </w:r>
      <w:r w:rsidR="002855B0">
        <w:t>–</w:t>
      </w:r>
      <w:r w:rsidRPr="00F9394C">
        <w:t xml:space="preserve">3 being unsatisfactory. </w:t>
      </w:r>
      <w:r w:rsidR="000C16FB" w:rsidRPr="000C16FB">
        <w:t>ODE reviews of QAI reports have found that scoring for the gender equality category has received the second</w:t>
      </w:r>
      <w:r w:rsidR="00E51AE6">
        <w:t>-</w:t>
      </w:r>
      <w:r w:rsidR="000C16FB" w:rsidRPr="000C16FB">
        <w:t>weakest rating by initiative managers (after monitoring and evaluation) for the past three years.</w:t>
      </w:r>
      <w:r w:rsidR="000C16FB" w:rsidRPr="000C16FB">
        <w:rPr>
          <w:rStyle w:val="EndnoteReference"/>
        </w:rPr>
        <w:t xml:space="preserve"> </w:t>
      </w:r>
      <w:r w:rsidR="000F3971">
        <w:rPr>
          <w:rStyle w:val="FootnoteReference"/>
        </w:rPr>
        <w:footnoteReference w:id="8"/>
      </w:r>
    </w:p>
    <w:p w:rsidR="00177C2F" w:rsidRPr="000A0BF3" w:rsidRDefault="00177C2F" w:rsidP="00B00351">
      <w:r>
        <w:lastRenderedPageBreak/>
        <w:t>C</w:t>
      </w:r>
      <w:r w:rsidRPr="00F9394C">
        <w:t>lose to 90</w:t>
      </w:r>
      <w:r w:rsidR="004003F2">
        <w:t xml:space="preserve"> per </w:t>
      </w:r>
      <w:r w:rsidRPr="00F9394C">
        <w:t>cent of performance scores given to initiatives</w:t>
      </w:r>
      <w:r>
        <w:t xml:space="preserve"> </w:t>
      </w:r>
      <w:r w:rsidR="002855B0" w:rsidRPr="00F9394C">
        <w:t>where gender equality is the principal objective</w:t>
      </w:r>
      <w:r w:rsidR="002855B0">
        <w:t xml:space="preserve"> </w:t>
      </w:r>
      <w:r w:rsidR="00BF0A9D">
        <w:t>in a two</w:t>
      </w:r>
      <w:r w:rsidR="00236DC6">
        <w:t>-</w:t>
      </w:r>
      <w:r w:rsidR="00BF0A9D">
        <w:t xml:space="preserve">year period </w:t>
      </w:r>
      <w:r>
        <w:t>between 2010</w:t>
      </w:r>
      <w:r w:rsidR="00D217DB">
        <w:t>–</w:t>
      </w:r>
      <w:r>
        <w:t>11 and 2011</w:t>
      </w:r>
      <w:r w:rsidR="00D217DB">
        <w:t>–</w:t>
      </w:r>
      <w:r>
        <w:t>12</w:t>
      </w:r>
      <w:r w:rsidRPr="00F9394C">
        <w:t xml:space="preserve"> were satisfactory, compared </w:t>
      </w:r>
      <w:r w:rsidR="00D217DB">
        <w:t>with</w:t>
      </w:r>
      <w:r w:rsidR="00D217DB" w:rsidRPr="00F9394C">
        <w:t xml:space="preserve"> </w:t>
      </w:r>
      <w:r w:rsidRPr="00F9394C">
        <w:t>just over 70</w:t>
      </w:r>
      <w:r w:rsidR="004003F2">
        <w:t xml:space="preserve"> per </w:t>
      </w:r>
      <w:r w:rsidRPr="00F9394C">
        <w:t>cent for initiatives where gender equality was not an objective</w:t>
      </w:r>
      <w:r>
        <w:t xml:space="preserve"> (Table 1)</w:t>
      </w:r>
      <w:r w:rsidRPr="00F9394C">
        <w:t xml:space="preserve">. </w:t>
      </w:r>
      <w:r w:rsidRPr="002905BB">
        <w:t>Initiatives where gender was the principal objective were almost three times more likely to be assessed as very high quality (6) or good quality (5) on gender</w:t>
      </w:r>
      <w:r w:rsidR="00134AF3">
        <w:t xml:space="preserve"> performance</w:t>
      </w:r>
      <w:r w:rsidR="002855B0">
        <w:t xml:space="preserve"> as </w:t>
      </w:r>
      <w:r w:rsidRPr="002905BB">
        <w:t>i</w:t>
      </w:r>
      <w:r w:rsidRPr="000A0BF3">
        <w:t>nitiatives where gender was not an objective.</w:t>
      </w:r>
      <w:r w:rsidR="000C16FB">
        <w:t xml:space="preserve"> </w:t>
      </w:r>
    </w:p>
    <w:p w:rsidR="00177C2F" w:rsidRDefault="00177C2F" w:rsidP="00B00351">
      <w:pPr>
        <w:pStyle w:val="TableName"/>
      </w:pPr>
      <w:r>
        <w:t>Table 1</w:t>
      </w:r>
      <w:r>
        <w:tab/>
        <w:t>R</w:t>
      </w:r>
      <w:r w:rsidRPr="00D12778">
        <w:t>elationship between</w:t>
      </w:r>
      <w:r w:rsidR="0051668B">
        <w:t xml:space="preserve"> gender marker</w:t>
      </w:r>
      <w:r w:rsidR="0051668B" w:rsidRPr="00D12778">
        <w:t xml:space="preserve"> </w:t>
      </w:r>
      <w:r w:rsidRPr="00D12778">
        <w:t xml:space="preserve">and </w:t>
      </w:r>
      <w:r w:rsidR="0051668B">
        <w:t xml:space="preserve">gender </w:t>
      </w:r>
      <w:r w:rsidR="00D217DB">
        <w:t>quality</w:t>
      </w:r>
      <w:r w:rsidR="0051668B">
        <w:t xml:space="preserve"> </w:t>
      </w:r>
      <w:r w:rsidRPr="00D12778">
        <w:t>scores</w:t>
      </w:r>
      <w:r w:rsidR="00B14268">
        <w:t xml:space="preserve"> </w:t>
      </w:r>
    </w:p>
    <w:tbl>
      <w:tblPr>
        <w:tblStyle w:val="TableGrid"/>
        <w:tblW w:w="0" w:type="auto"/>
        <w:tblInd w:w="108" w:type="dxa"/>
        <w:tblLook w:val="04A0" w:firstRow="1" w:lastRow="0" w:firstColumn="1" w:lastColumn="0" w:noHBand="0" w:noVBand="1"/>
      </w:tblPr>
      <w:tblGrid>
        <w:gridCol w:w="3009"/>
        <w:gridCol w:w="2041"/>
        <w:gridCol w:w="2042"/>
        <w:gridCol w:w="2042"/>
      </w:tblGrid>
      <w:tr w:rsidR="00C01757" w:rsidTr="00C01757">
        <w:trPr>
          <w:cnfStyle w:val="100000000000" w:firstRow="1" w:lastRow="0" w:firstColumn="0" w:lastColumn="0" w:oddVBand="0" w:evenVBand="0" w:oddHBand="0" w:evenHBand="0" w:firstRowFirstColumn="0" w:firstRowLastColumn="0" w:lastRowFirstColumn="0" w:lastRowLastColumn="0"/>
        </w:trPr>
        <w:tc>
          <w:tcPr>
            <w:tcW w:w="3009" w:type="dxa"/>
          </w:tcPr>
          <w:p w:rsidR="00C01757" w:rsidRDefault="00C01757" w:rsidP="00C01757">
            <w:pPr>
              <w:pStyle w:val="TableHeading"/>
            </w:pPr>
            <w:r>
              <w:t>Gender</w:t>
            </w:r>
          </w:p>
        </w:tc>
        <w:tc>
          <w:tcPr>
            <w:tcW w:w="2041" w:type="dxa"/>
          </w:tcPr>
          <w:p w:rsidR="00C01757" w:rsidRPr="00B905BE" w:rsidRDefault="00C01757" w:rsidP="00C01757">
            <w:pPr>
              <w:pStyle w:val="TableHeading"/>
            </w:pPr>
            <w:r w:rsidRPr="00B905BE">
              <w:t xml:space="preserve">Unsatisfactory </w:t>
            </w:r>
            <w:r w:rsidRPr="00B905BE">
              <w:br/>
              <w:t>(1–3 points)</w:t>
            </w:r>
          </w:p>
        </w:tc>
        <w:tc>
          <w:tcPr>
            <w:tcW w:w="2042" w:type="dxa"/>
          </w:tcPr>
          <w:p w:rsidR="00C01757" w:rsidRPr="00B905BE" w:rsidRDefault="00C01757" w:rsidP="00C01757">
            <w:pPr>
              <w:pStyle w:val="TableHeading"/>
            </w:pPr>
            <w:r w:rsidRPr="00B905BE">
              <w:t xml:space="preserve">Satisfactory </w:t>
            </w:r>
            <w:r w:rsidRPr="00B905BE">
              <w:br/>
              <w:t>(4 points)</w:t>
            </w:r>
          </w:p>
        </w:tc>
        <w:tc>
          <w:tcPr>
            <w:tcW w:w="2042" w:type="dxa"/>
          </w:tcPr>
          <w:p w:rsidR="00C01757" w:rsidRPr="00B905BE" w:rsidRDefault="00C01757" w:rsidP="00C01757">
            <w:pPr>
              <w:pStyle w:val="TableHeading"/>
            </w:pPr>
            <w:r w:rsidRPr="00B905BE">
              <w:t xml:space="preserve">High performing </w:t>
            </w:r>
            <w:r w:rsidRPr="00B905BE">
              <w:br/>
              <w:t>(5 or 6 points)</w:t>
            </w:r>
          </w:p>
        </w:tc>
      </w:tr>
      <w:tr w:rsidR="00C01757" w:rsidTr="00C01757">
        <w:tc>
          <w:tcPr>
            <w:tcW w:w="3009" w:type="dxa"/>
          </w:tcPr>
          <w:p w:rsidR="00C01757" w:rsidRPr="00F9394C" w:rsidRDefault="00E51AE6" w:rsidP="003F4982">
            <w:pPr>
              <w:pStyle w:val="TableText"/>
            </w:pPr>
            <w:r>
              <w:t>N</w:t>
            </w:r>
            <w:r w:rsidR="00C01757" w:rsidRPr="00F9394C">
              <w:t>ot an objective</w:t>
            </w:r>
          </w:p>
        </w:tc>
        <w:tc>
          <w:tcPr>
            <w:tcW w:w="2041" w:type="dxa"/>
          </w:tcPr>
          <w:p w:rsidR="00C01757" w:rsidRPr="00F9394C" w:rsidRDefault="00C01757" w:rsidP="00E51AE6">
            <w:pPr>
              <w:pStyle w:val="TableText"/>
              <w:jc w:val="right"/>
            </w:pPr>
            <w:r w:rsidRPr="00F9394C">
              <w:t>29%</w:t>
            </w:r>
          </w:p>
        </w:tc>
        <w:tc>
          <w:tcPr>
            <w:tcW w:w="2042" w:type="dxa"/>
          </w:tcPr>
          <w:p w:rsidR="00C01757" w:rsidRPr="00F9394C" w:rsidRDefault="00C01757" w:rsidP="00E51AE6">
            <w:pPr>
              <w:pStyle w:val="TableText"/>
              <w:jc w:val="right"/>
            </w:pPr>
            <w:r w:rsidRPr="00F9394C">
              <w:t>47%</w:t>
            </w:r>
          </w:p>
        </w:tc>
        <w:tc>
          <w:tcPr>
            <w:tcW w:w="2042" w:type="dxa"/>
          </w:tcPr>
          <w:p w:rsidR="00C01757" w:rsidRPr="00F9394C" w:rsidRDefault="00C01757" w:rsidP="00E51AE6">
            <w:pPr>
              <w:pStyle w:val="TableText"/>
              <w:jc w:val="right"/>
            </w:pPr>
            <w:r w:rsidRPr="00F9394C">
              <w:t>24%</w:t>
            </w:r>
          </w:p>
        </w:tc>
      </w:tr>
      <w:tr w:rsidR="00C01757" w:rsidTr="00C01757">
        <w:tc>
          <w:tcPr>
            <w:tcW w:w="3009" w:type="dxa"/>
          </w:tcPr>
          <w:p w:rsidR="00C01757" w:rsidRPr="00F9394C" w:rsidRDefault="00E51AE6" w:rsidP="003F4982">
            <w:pPr>
              <w:pStyle w:val="TableText"/>
            </w:pPr>
            <w:r>
              <w:t>A</w:t>
            </w:r>
            <w:r w:rsidR="00C01757" w:rsidRPr="00F9394C">
              <w:t xml:space="preserve"> significant objective</w:t>
            </w:r>
          </w:p>
        </w:tc>
        <w:tc>
          <w:tcPr>
            <w:tcW w:w="2041" w:type="dxa"/>
          </w:tcPr>
          <w:p w:rsidR="00C01757" w:rsidRPr="00F9394C" w:rsidRDefault="00C01757" w:rsidP="00E51AE6">
            <w:pPr>
              <w:pStyle w:val="TableText"/>
              <w:jc w:val="right"/>
            </w:pPr>
            <w:r w:rsidRPr="00F9394C">
              <w:t>17%</w:t>
            </w:r>
          </w:p>
        </w:tc>
        <w:tc>
          <w:tcPr>
            <w:tcW w:w="2042" w:type="dxa"/>
          </w:tcPr>
          <w:p w:rsidR="00C01757" w:rsidRPr="00F9394C" w:rsidRDefault="00C01757" w:rsidP="00E51AE6">
            <w:pPr>
              <w:pStyle w:val="TableText"/>
              <w:jc w:val="right"/>
            </w:pPr>
            <w:r w:rsidRPr="00F9394C">
              <w:t>38%</w:t>
            </w:r>
          </w:p>
        </w:tc>
        <w:tc>
          <w:tcPr>
            <w:tcW w:w="2042" w:type="dxa"/>
          </w:tcPr>
          <w:p w:rsidR="00C01757" w:rsidRPr="00F9394C" w:rsidRDefault="00C01757" w:rsidP="00E51AE6">
            <w:pPr>
              <w:pStyle w:val="TableText"/>
              <w:jc w:val="right"/>
            </w:pPr>
            <w:r w:rsidRPr="00F9394C">
              <w:t>46%</w:t>
            </w:r>
          </w:p>
        </w:tc>
      </w:tr>
      <w:tr w:rsidR="00C01757" w:rsidTr="00C01757">
        <w:tc>
          <w:tcPr>
            <w:tcW w:w="3009" w:type="dxa"/>
          </w:tcPr>
          <w:p w:rsidR="00C01757" w:rsidRPr="00F9394C" w:rsidRDefault="00E51AE6" w:rsidP="003F4982">
            <w:pPr>
              <w:pStyle w:val="TableText"/>
            </w:pPr>
            <w:r>
              <w:t>T</w:t>
            </w:r>
            <w:r w:rsidR="00C01757" w:rsidRPr="00F9394C">
              <w:t>he principal objective</w:t>
            </w:r>
          </w:p>
        </w:tc>
        <w:tc>
          <w:tcPr>
            <w:tcW w:w="2041" w:type="dxa"/>
          </w:tcPr>
          <w:p w:rsidR="00C01757" w:rsidRPr="00F9394C" w:rsidRDefault="00C01757" w:rsidP="00E51AE6">
            <w:pPr>
              <w:pStyle w:val="TableText"/>
              <w:jc w:val="right"/>
            </w:pPr>
            <w:r w:rsidRPr="00F9394C">
              <w:t>12%</w:t>
            </w:r>
          </w:p>
        </w:tc>
        <w:tc>
          <w:tcPr>
            <w:tcW w:w="2042" w:type="dxa"/>
          </w:tcPr>
          <w:p w:rsidR="00C01757" w:rsidRPr="00F9394C" w:rsidRDefault="00C01757" w:rsidP="00E51AE6">
            <w:pPr>
              <w:pStyle w:val="TableText"/>
              <w:jc w:val="right"/>
            </w:pPr>
            <w:r w:rsidRPr="00F9394C">
              <w:t>27%</w:t>
            </w:r>
          </w:p>
        </w:tc>
        <w:tc>
          <w:tcPr>
            <w:tcW w:w="2042" w:type="dxa"/>
          </w:tcPr>
          <w:p w:rsidR="00C01757" w:rsidRPr="00F9394C" w:rsidRDefault="00C01757" w:rsidP="00E51AE6">
            <w:pPr>
              <w:pStyle w:val="TableText"/>
              <w:jc w:val="right"/>
            </w:pPr>
            <w:r w:rsidRPr="00F9394C">
              <w:t>61%</w:t>
            </w:r>
          </w:p>
        </w:tc>
      </w:tr>
    </w:tbl>
    <w:p w:rsidR="00C01757" w:rsidRDefault="00C01757" w:rsidP="00B86B26"/>
    <w:p w:rsidR="00177C2F" w:rsidRDefault="00177C2F" w:rsidP="003E44AC">
      <w:r w:rsidRPr="00F9394C">
        <w:t xml:space="preserve">The weaker focus on gender in the economic </w:t>
      </w:r>
      <w:r w:rsidRPr="00320A50">
        <w:t>sector</w:t>
      </w:r>
      <w:r w:rsidR="007C2D1E" w:rsidRPr="00320A50">
        <w:t>s</w:t>
      </w:r>
      <w:r w:rsidRPr="00320A50">
        <w:t xml:space="preserve"> is</w:t>
      </w:r>
      <w:r w:rsidRPr="00F9394C">
        <w:t xml:space="preserve"> reflected in lower</w:t>
      </w:r>
      <w:r w:rsidR="00E51AE6">
        <w:t>-</w:t>
      </w:r>
      <w:r w:rsidR="0051668B">
        <w:t xml:space="preserve">quality scores </w:t>
      </w:r>
      <w:r w:rsidR="001E4596">
        <w:t xml:space="preserve">on gender </w:t>
      </w:r>
      <w:r w:rsidR="0051668B">
        <w:t xml:space="preserve">compared </w:t>
      </w:r>
      <w:r w:rsidR="002855B0">
        <w:t>with</w:t>
      </w:r>
      <w:r w:rsidR="002855B0" w:rsidRPr="00F9394C">
        <w:t xml:space="preserve"> </w:t>
      </w:r>
      <w:r w:rsidRPr="00F9394C">
        <w:t>aid in other sectors</w:t>
      </w:r>
      <w:r w:rsidR="00D217DB">
        <w:t>.</w:t>
      </w:r>
      <w:r w:rsidRPr="00F9394C">
        <w:t xml:space="preserve"> Specifically, initiatives in the economic sector generally receive lower scores for gender equality in annual </w:t>
      </w:r>
      <w:r>
        <w:t>QAI</w:t>
      </w:r>
      <w:r w:rsidRPr="00F9394C">
        <w:t xml:space="preserve"> reports. </w:t>
      </w:r>
      <w:r w:rsidR="00BF0A9D">
        <w:t xml:space="preserve">Analysis of </w:t>
      </w:r>
      <w:r>
        <w:t>QAI scoring</w:t>
      </w:r>
      <w:r w:rsidR="00485B49">
        <w:t xml:space="preserve"> shows that</w:t>
      </w:r>
      <w:r>
        <w:t xml:space="preserve"> </w:t>
      </w:r>
      <w:r w:rsidRPr="000A0BF3">
        <w:t>only 70</w:t>
      </w:r>
      <w:r w:rsidR="004003F2">
        <w:t xml:space="preserve"> per </w:t>
      </w:r>
      <w:r w:rsidRPr="000A0BF3">
        <w:t>cent of QAI reports covering economic sector initiatives assessed their performance as satisfactory on the gender criteria, while 80</w:t>
      </w:r>
      <w:r w:rsidR="004003F2">
        <w:t xml:space="preserve"> per </w:t>
      </w:r>
      <w:r w:rsidRPr="00472D26">
        <w:t xml:space="preserve">cent of reports for all other sectors assessed </w:t>
      </w:r>
      <w:r w:rsidR="002855B0" w:rsidRPr="000A0BF3">
        <w:t>their performance</w:t>
      </w:r>
      <w:r w:rsidR="002855B0" w:rsidRPr="00472D26" w:rsidDel="002855B0">
        <w:t xml:space="preserve"> </w:t>
      </w:r>
      <w:r w:rsidRPr="00472D26">
        <w:t>as satisfactory</w:t>
      </w:r>
      <w:r w:rsidR="00D217DB">
        <w:t>.</w:t>
      </w:r>
      <w:r w:rsidRPr="000A0BF3">
        <w:t xml:space="preserve"> In a</w:t>
      </w:r>
      <w:r w:rsidRPr="00F9394C">
        <w:t>ddition, within those assessed as satisfactory, economic sector initiatives are more likely than other sector initiatives to be assessed as marginally satisfactory (4). Other sector initiatives were twice as likely to be assessed as high performing on gender (5</w:t>
      </w:r>
      <w:r w:rsidR="00E51AE6">
        <w:t> </w:t>
      </w:r>
      <w:r w:rsidRPr="00F9394C">
        <w:t>or 6) as economic sector initiatives.</w:t>
      </w:r>
    </w:p>
    <w:p w:rsidR="00177C2F" w:rsidRDefault="00177C2F" w:rsidP="00B00351">
      <w:pPr>
        <w:rPr>
          <w:lang w:val="en-US"/>
        </w:rPr>
      </w:pPr>
      <w:r w:rsidRPr="00AE128D">
        <w:rPr>
          <w:lang w:val="en-US"/>
        </w:rPr>
        <w:t xml:space="preserve">In </w:t>
      </w:r>
      <w:r w:rsidR="00E51AE6">
        <w:rPr>
          <w:lang w:val="en-US"/>
        </w:rPr>
        <w:t>C</w:t>
      </w:r>
      <w:r w:rsidRPr="00AE128D">
        <w:rPr>
          <w:lang w:val="en-US"/>
        </w:rPr>
        <w:t>hapter</w:t>
      </w:r>
      <w:r w:rsidR="00E51AE6">
        <w:rPr>
          <w:lang w:val="en-US"/>
        </w:rPr>
        <w:t> 3</w:t>
      </w:r>
      <w:r w:rsidRPr="00AE128D">
        <w:rPr>
          <w:lang w:val="en-US"/>
        </w:rPr>
        <w:t xml:space="preserve">, this analysis is extended beyond QAI scores to look </w:t>
      </w:r>
      <w:r w:rsidR="00D217DB">
        <w:rPr>
          <w:lang w:val="en-US"/>
        </w:rPr>
        <w:t>in</w:t>
      </w:r>
      <w:r w:rsidR="002D4972">
        <w:rPr>
          <w:lang w:val="en-US"/>
        </w:rPr>
        <w:t xml:space="preserve"> depth</w:t>
      </w:r>
      <w:r w:rsidR="00D217DB">
        <w:rPr>
          <w:lang w:val="en-US"/>
        </w:rPr>
        <w:t xml:space="preserve"> </w:t>
      </w:r>
      <w:r w:rsidRPr="00AE128D">
        <w:rPr>
          <w:lang w:val="en-US"/>
        </w:rPr>
        <w:t xml:space="preserve">at the strength of initiatives </w:t>
      </w:r>
      <w:r w:rsidR="0004700D">
        <w:rPr>
          <w:lang w:val="en-US"/>
        </w:rPr>
        <w:t>to</w:t>
      </w:r>
      <w:r w:rsidR="0004700D" w:rsidRPr="00AE128D">
        <w:rPr>
          <w:lang w:val="en-US"/>
        </w:rPr>
        <w:t xml:space="preserve"> </w:t>
      </w:r>
      <w:r w:rsidRPr="00AE128D">
        <w:rPr>
          <w:lang w:val="en-US"/>
        </w:rPr>
        <w:t xml:space="preserve">address gender across the program cycle. </w:t>
      </w:r>
      <w:r w:rsidR="0004700D">
        <w:rPr>
          <w:lang w:val="en-US"/>
        </w:rPr>
        <w:t>O</w:t>
      </w:r>
      <w:r w:rsidRPr="00AE128D">
        <w:rPr>
          <w:lang w:val="en-US"/>
        </w:rPr>
        <w:t xml:space="preserve">f the </w:t>
      </w:r>
      <w:r w:rsidR="00D217DB">
        <w:rPr>
          <w:lang w:val="en-US"/>
        </w:rPr>
        <w:t>13</w:t>
      </w:r>
      <w:r w:rsidR="00D217DB" w:rsidRPr="00AE128D">
        <w:rPr>
          <w:lang w:val="en-US"/>
        </w:rPr>
        <w:t xml:space="preserve"> </w:t>
      </w:r>
      <w:r w:rsidRPr="00AE128D">
        <w:rPr>
          <w:lang w:val="en-US"/>
        </w:rPr>
        <w:t xml:space="preserve">initiatives marked as having gender as a principal or significant objective, the vast majority (11) were evaluated as being </w:t>
      </w:r>
      <w:r w:rsidRPr="00332D6F">
        <w:rPr>
          <w:i/>
          <w:lang w:val="en-US"/>
        </w:rPr>
        <w:t>very good</w:t>
      </w:r>
      <w:r w:rsidRPr="00AE128D">
        <w:rPr>
          <w:lang w:val="en-US"/>
        </w:rPr>
        <w:t xml:space="preserve"> or </w:t>
      </w:r>
      <w:r w:rsidRPr="00332D6F">
        <w:rPr>
          <w:i/>
          <w:lang w:val="en-US"/>
        </w:rPr>
        <w:t>good</w:t>
      </w:r>
      <w:r w:rsidRPr="00AE128D">
        <w:rPr>
          <w:lang w:val="en-US"/>
        </w:rPr>
        <w:t xml:space="preserve"> on gender design and implementation. Only </w:t>
      </w:r>
      <w:r w:rsidR="00E51AE6">
        <w:rPr>
          <w:lang w:val="en-US"/>
        </w:rPr>
        <w:t>two</w:t>
      </w:r>
      <w:r w:rsidR="00D217DB" w:rsidRPr="00AE128D">
        <w:rPr>
          <w:lang w:val="en-US"/>
        </w:rPr>
        <w:t xml:space="preserve"> </w:t>
      </w:r>
      <w:r w:rsidRPr="00AE128D">
        <w:rPr>
          <w:lang w:val="en-US"/>
        </w:rPr>
        <w:t xml:space="preserve">received an </w:t>
      </w:r>
      <w:r w:rsidRPr="00332D6F">
        <w:rPr>
          <w:i/>
          <w:lang w:val="en-US"/>
        </w:rPr>
        <w:t>adequate</w:t>
      </w:r>
      <w:r w:rsidRPr="00AE128D">
        <w:rPr>
          <w:lang w:val="en-US"/>
        </w:rPr>
        <w:t xml:space="preserve"> score</w:t>
      </w:r>
      <w:r w:rsidR="0004700D">
        <w:rPr>
          <w:lang w:val="en-US"/>
        </w:rPr>
        <w:t>,</w:t>
      </w:r>
      <w:r w:rsidRPr="00AE128D">
        <w:rPr>
          <w:lang w:val="en-US"/>
        </w:rPr>
        <w:t xml:space="preserve"> and none of the </w:t>
      </w:r>
      <w:r w:rsidR="00D217DB">
        <w:rPr>
          <w:lang w:val="en-US"/>
        </w:rPr>
        <w:t>13</w:t>
      </w:r>
      <w:r w:rsidR="00D217DB" w:rsidRPr="00AE128D">
        <w:rPr>
          <w:lang w:val="en-US"/>
        </w:rPr>
        <w:t xml:space="preserve"> </w:t>
      </w:r>
      <w:r w:rsidRPr="00AE128D">
        <w:rPr>
          <w:lang w:val="en-US"/>
        </w:rPr>
        <w:t xml:space="preserve">received a </w:t>
      </w:r>
      <w:r w:rsidRPr="00332D6F">
        <w:rPr>
          <w:i/>
          <w:lang w:val="en-US"/>
        </w:rPr>
        <w:t>poor</w:t>
      </w:r>
      <w:r w:rsidRPr="00AE128D">
        <w:rPr>
          <w:lang w:val="en-US"/>
        </w:rPr>
        <w:t xml:space="preserve"> score. We conclude that the </w:t>
      </w:r>
      <w:r w:rsidR="002855B0">
        <w:rPr>
          <w:lang w:val="en-US"/>
        </w:rPr>
        <w:t xml:space="preserve">OECD </w:t>
      </w:r>
      <w:r w:rsidRPr="00AE128D">
        <w:rPr>
          <w:lang w:val="en-US"/>
        </w:rPr>
        <w:t xml:space="preserve">DAC gender markers seem to broadly </w:t>
      </w:r>
      <w:r w:rsidR="00D217DB">
        <w:rPr>
          <w:lang w:val="en-US"/>
        </w:rPr>
        <w:t>capture</w:t>
      </w:r>
      <w:r w:rsidRPr="00AE128D">
        <w:rPr>
          <w:lang w:val="en-US"/>
        </w:rPr>
        <w:t xml:space="preserve"> the strength of an initiative’s focus on gender.</w:t>
      </w:r>
    </w:p>
    <w:p w:rsidR="00EA409A" w:rsidRDefault="00EA409A" w:rsidP="00EA409A">
      <w:r>
        <w:rPr>
          <w:noProof/>
        </w:rPr>
        <w:lastRenderedPageBreak/>
        <w:drawing>
          <wp:inline distT="0" distB="0" distL="0" distR="0" wp14:anchorId="19D4E696" wp14:editId="179ECD81">
            <wp:extent cx="5749681" cy="8531525"/>
            <wp:effectExtent l="0" t="0" r="381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vehicle mechanics students repair a vehicle at the Tonga Institute of Science and Technology..jpg"/>
                    <pic:cNvPicPr/>
                  </pic:nvPicPr>
                  <pic:blipFill>
                    <a:blip r:embed="rId32">
                      <a:extLst>
                        <a:ext uri="{28A0092B-C50C-407E-A947-70E740481C1C}">
                          <a14:useLocalDpi xmlns:a14="http://schemas.microsoft.com/office/drawing/2010/main"/>
                        </a:ext>
                      </a:extLst>
                    </a:blip>
                    <a:stretch>
                      <a:fillRect/>
                    </a:stretch>
                  </pic:blipFill>
                  <pic:spPr>
                    <a:xfrm>
                      <a:off x="0" y="0"/>
                      <a:ext cx="5750560" cy="8532829"/>
                    </a:xfrm>
                    <a:prstGeom prst="rect">
                      <a:avLst/>
                    </a:prstGeom>
                  </pic:spPr>
                </pic:pic>
              </a:graphicData>
            </a:graphic>
          </wp:inline>
        </w:drawing>
      </w:r>
    </w:p>
    <w:p w:rsidR="00F07D72" w:rsidRPr="000A585C" w:rsidRDefault="00F07D72" w:rsidP="00F07D72">
      <w:pPr>
        <w:pStyle w:val="Caption"/>
        <w:rPr>
          <w:i/>
        </w:rPr>
      </w:pPr>
      <w:r>
        <w:rPr>
          <w:lang w:val="en-US"/>
        </w:rPr>
        <w:t xml:space="preserve">Light vehicle mechanics students repair a vehicle at the Tonga Institute of Science and Technology. </w:t>
      </w:r>
      <w:r w:rsidRPr="000A585C">
        <w:rPr>
          <w:i/>
          <w:lang w:val="en-US"/>
        </w:rPr>
        <w:t>Photo: Ashleigh Connor, DFAT.</w:t>
      </w:r>
    </w:p>
    <w:p w:rsidR="00F07D72" w:rsidRPr="00F07D72" w:rsidRDefault="00F07D72" w:rsidP="00F07D72">
      <w:pPr>
        <w:sectPr w:rsidR="00F07D72" w:rsidRPr="00F07D72" w:rsidSect="001C2247">
          <w:footnotePr>
            <w:pos w:val="beneathText"/>
            <w:numFmt w:val="lowerLetter"/>
            <w:numRestart w:val="eachSect"/>
          </w:footnotePr>
          <w:endnotePr>
            <w:numFmt w:val="decimal"/>
          </w:endnotePr>
          <w:pgSz w:w="11906" w:h="16838" w:code="9"/>
          <w:pgMar w:top="1418" w:right="1418" w:bottom="1134" w:left="1418" w:header="567" w:footer="567" w:gutter="0"/>
          <w:cols w:space="720"/>
          <w:titlePg/>
        </w:sectPr>
      </w:pPr>
    </w:p>
    <w:bookmarkStart w:id="69" w:name="_Toc384203945"/>
    <w:bookmarkStart w:id="70" w:name="_Toc394388991"/>
    <w:p w:rsidR="00177C2F" w:rsidRPr="00F9394C" w:rsidRDefault="00A57F8E" w:rsidP="007C0278">
      <w:pPr>
        <w:pStyle w:val="Heading1"/>
      </w:pPr>
      <w:r>
        <w:rPr>
          <w:noProof/>
        </w:rPr>
        <w:lastRenderedPageBreak/>
        <mc:AlternateContent>
          <mc:Choice Requires="wps">
            <w:drawing>
              <wp:anchor distT="0" distB="0" distL="114300" distR="114300" simplePos="0" relativeHeight="251679744" behindDoc="1" locked="0" layoutInCell="1" allowOverlap="1" wp14:anchorId="423E8C81" wp14:editId="74A10501">
                <wp:simplePos x="0" y="0"/>
                <wp:positionH relativeFrom="page">
                  <wp:posOffset>-9525</wp:posOffset>
                </wp:positionH>
                <wp:positionV relativeFrom="paragraph">
                  <wp:posOffset>-239395</wp:posOffset>
                </wp:positionV>
                <wp:extent cx="7609840" cy="146875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9840"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75pt;margin-top:-18.85pt;width:599.2pt;height:115.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" fillcolor="#124486" stroked="f" strokeweight="2pt">
                <v:path arrowok="t"/>
                <w10:wrap anchorx="page"/>
              </v:rect>
            </w:pict>
          </mc:Fallback>
        </mc:AlternateContent>
      </w:r>
      <w:r w:rsidR="00177C2F">
        <w:t>3</w:t>
      </w:r>
      <w:r w:rsidR="00177C2F">
        <w:tab/>
        <w:t>Economic sector policy and programming</w:t>
      </w:r>
      <w:bookmarkEnd w:id="69"/>
      <w:bookmarkEnd w:id="70"/>
    </w:p>
    <w:p w:rsidR="00177C2F" w:rsidRPr="00D12778" w:rsidRDefault="00177C2F" w:rsidP="00C01757">
      <w:pPr>
        <w:pStyle w:val="BoxHeading"/>
      </w:pPr>
      <w:bookmarkStart w:id="71" w:name="_Toc364177893"/>
      <w:bookmarkStart w:id="72" w:name="_Toc364178125"/>
      <w:r w:rsidRPr="00D12778">
        <w:t xml:space="preserve">Key </w:t>
      </w:r>
      <w:r>
        <w:t>questions</w:t>
      </w:r>
    </w:p>
    <w:p w:rsidR="00177C2F" w:rsidRPr="00D12778" w:rsidRDefault="00177C2F" w:rsidP="00793A21">
      <w:pPr>
        <w:pStyle w:val="BoxBullet"/>
      </w:pPr>
      <w:r w:rsidRPr="00D12778">
        <w:t>For selected initiatives, how were the Australia</w:t>
      </w:r>
      <w:r>
        <w:t>n</w:t>
      </w:r>
      <w:r w:rsidRPr="00D12778">
        <w:t xml:space="preserve"> </w:t>
      </w:r>
      <w:r>
        <w:t>a</w:t>
      </w:r>
      <w:r w:rsidRPr="00D12778">
        <w:t xml:space="preserve">id </w:t>
      </w:r>
      <w:r>
        <w:t>p</w:t>
      </w:r>
      <w:r w:rsidRPr="00D12778">
        <w:t>rogram’s gender equality policies translated into practice?</w:t>
      </w:r>
    </w:p>
    <w:p w:rsidR="00177C2F" w:rsidRDefault="00177C2F" w:rsidP="00793A21">
      <w:pPr>
        <w:pStyle w:val="BoxBullet"/>
      </w:pPr>
      <w:r w:rsidRPr="00D12778">
        <w:t>How effective have these initiatives been in promoting gender equality and women’s economic empowerment?</w:t>
      </w:r>
    </w:p>
    <w:p w:rsidR="00177C2F" w:rsidRDefault="00177C2F" w:rsidP="00C54010">
      <w:pPr>
        <w:spacing w:after="0"/>
      </w:pPr>
    </w:p>
    <w:p w:rsidR="00177C2F" w:rsidRPr="00122364" w:rsidRDefault="00177C2F" w:rsidP="00C54010">
      <w:pPr>
        <w:pStyle w:val="BoxHeading"/>
        <w:spacing w:before="0"/>
        <w:ind w:right="-330"/>
      </w:pPr>
      <w:r>
        <w:t>Key findings</w:t>
      </w:r>
    </w:p>
    <w:p w:rsidR="00177C2F" w:rsidRPr="00122364" w:rsidRDefault="007C2D1E" w:rsidP="00F22093">
      <w:pPr>
        <w:pStyle w:val="BoxBullet"/>
        <w:ind w:right="-330"/>
        <w:rPr>
          <w:rFonts w:eastAsia="Calibri"/>
        </w:rPr>
      </w:pPr>
      <w:r>
        <w:rPr>
          <w:rFonts w:eastAsia="Calibri"/>
        </w:rPr>
        <w:t>The s</w:t>
      </w:r>
      <w:r w:rsidR="00177C2F" w:rsidRPr="00122364">
        <w:rPr>
          <w:rFonts w:eastAsia="Calibri"/>
        </w:rPr>
        <w:t xml:space="preserve">trategic focus on women’s economic empowerment has been limited across the economic </w:t>
      </w:r>
      <w:r w:rsidR="00177C2F" w:rsidRPr="00320A50">
        <w:rPr>
          <w:rFonts w:eastAsia="Calibri"/>
        </w:rPr>
        <w:t>sector</w:t>
      </w:r>
      <w:r w:rsidRPr="00320A50">
        <w:rPr>
          <w:rFonts w:eastAsia="Calibri"/>
        </w:rPr>
        <w:t>s</w:t>
      </w:r>
      <w:r w:rsidR="00177C2F" w:rsidRPr="00320A50">
        <w:rPr>
          <w:rFonts w:eastAsia="Calibri"/>
        </w:rPr>
        <w:t>,</w:t>
      </w:r>
      <w:r w:rsidR="00177C2F" w:rsidRPr="00122364">
        <w:rPr>
          <w:rFonts w:eastAsia="Calibri"/>
        </w:rPr>
        <w:t xml:space="preserve"> </w:t>
      </w:r>
      <w:r w:rsidR="005665B4">
        <w:rPr>
          <w:rFonts w:eastAsia="Calibri"/>
        </w:rPr>
        <w:t>al</w:t>
      </w:r>
      <w:r w:rsidR="00177C2F" w:rsidRPr="00122364">
        <w:rPr>
          <w:rFonts w:eastAsia="Calibri"/>
        </w:rPr>
        <w:t xml:space="preserve">though it has been recently growing. This likely reflects the expanding influence of the Australian aid program’s gender </w:t>
      </w:r>
      <w:r w:rsidR="00177C2F">
        <w:rPr>
          <w:rFonts w:eastAsia="Calibri"/>
        </w:rPr>
        <w:t>policy</w:t>
      </w:r>
      <w:r w:rsidR="00177C2F" w:rsidRPr="00122364">
        <w:rPr>
          <w:rFonts w:eastAsia="Calibri"/>
        </w:rPr>
        <w:t xml:space="preserve"> and </w:t>
      </w:r>
      <w:r>
        <w:rPr>
          <w:rFonts w:eastAsia="Calibri"/>
        </w:rPr>
        <w:t>gender</w:t>
      </w:r>
      <w:r w:rsidR="0062506B">
        <w:rPr>
          <w:rFonts w:eastAsia="Calibri"/>
        </w:rPr>
        <w:t>-</w:t>
      </w:r>
      <w:r>
        <w:rPr>
          <w:rFonts w:eastAsia="Calibri"/>
        </w:rPr>
        <w:t>related sector</w:t>
      </w:r>
      <w:r w:rsidR="00177C2F" w:rsidRPr="00122364">
        <w:rPr>
          <w:rFonts w:eastAsia="Calibri"/>
        </w:rPr>
        <w:t xml:space="preserve"> guidance </w:t>
      </w:r>
      <w:r w:rsidR="00177C2F">
        <w:rPr>
          <w:rFonts w:eastAsia="Calibri"/>
        </w:rPr>
        <w:t>in the area</w:t>
      </w:r>
      <w:r w:rsidR="00177C2F" w:rsidRPr="00122364">
        <w:rPr>
          <w:rFonts w:eastAsia="Calibri"/>
        </w:rPr>
        <w:t>.</w:t>
      </w:r>
    </w:p>
    <w:p w:rsidR="00177C2F" w:rsidRPr="00122364" w:rsidRDefault="00177C2F" w:rsidP="00F22093">
      <w:pPr>
        <w:pStyle w:val="BoxBullet"/>
        <w:ind w:right="-330"/>
      </w:pPr>
      <w:r>
        <w:t>Most</w:t>
      </w:r>
      <w:r w:rsidRPr="00122364">
        <w:t xml:space="preserve"> initiatives (70</w:t>
      </w:r>
      <w:r w:rsidR="004003F2">
        <w:t xml:space="preserve"> per </w:t>
      </w:r>
      <w:r w:rsidRPr="00122364">
        <w:t>cent) made some attempt to promote gender equality</w:t>
      </w:r>
      <w:r w:rsidR="007C2D1E">
        <w:t xml:space="preserve"> in some aspect of programming</w:t>
      </w:r>
      <w:r>
        <w:t>; however</w:t>
      </w:r>
      <w:r w:rsidR="0032219F">
        <w:t>,</w:t>
      </w:r>
      <w:r>
        <w:t xml:space="preserve"> </w:t>
      </w:r>
      <w:r w:rsidRPr="00122364">
        <w:t>only a quarter identified gender-related barriers to economic development and designed activities to reduce th</w:t>
      </w:r>
      <w:r w:rsidR="005665B4">
        <w:t>e</w:t>
      </w:r>
      <w:r w:rsidRPr="00122364">
        <w:t>se barriers</w:t>
      </w:r>
      <w:r>
        <w:t>. O</w:t>
      </w:r>
      <w:r w:rsidRPr="00122364">
        <w:t xml:space="preserve">nly one program achieved a </w:t>
      </w:r>
      <w:r w:rsidRPr="00C5170F">
        <w:rPr>
          <w:i/>
        </w:rPr>
        <w:t>very good</w:t>
      </w:r>
      <w:r w:rsidRPr="00122364">
        <w:t xml:space="preserve"> rating for gender impact.</w:t>
      </w:r>
    </w:p>
    <w:p w:rsidR="00177C2F" w:rsidRPr="00122364" w:rsidRDefault="00177C2F" w:rsidP="00F22093">
      <w:pPr>
        <w:pStyle w:val="BoxBullet"/>
        <w:ind w:right="-330"/>
      </w:pPr>
      <w:r w:rsidRPr="00122364">
        <w:t xml:space="preserve">Systems for monitoring gender equality outcomes in economic sector initiatives were non-existent or weak. </w:t>
      </w:r>
      <w:r>
        <w:t>O</w:t>
      </w:r>
      <w:r w:rsidRPr="00122364">
        <w:t xml:space="preserve">nly a quarter </w:t>
      </w:r>
      <w:r>
        <w:t xml:space="preserve">of initiatives </w:t>
      </w:r>
      <w:r w:rsidRPr="00122364">
        <w:t>could report on any gender outcomes and impacts</w:t>
      </w:r>
      <w:r>
        <w:t xml:space="preserve">. </w:t>
      </w:r>
      <w:r w:rsidRPr="00122364">
        <w:t>Where systems existed, the quality of reporting over time was typically poor.</w:t>
      </w:r>
    </w:p>
    <w:p w:rsidR="00177C2F" w:rsidRPr="00122364" w:rsidRDefault="00A539A0" w:rsidP="00E64A62">
      <w:pPr>
        <w:pStyle w:val="BoxBullet"/>
        <w:ind w:right="-330"/>
      </w:pPr>
      <w:r>
        <w:t>E</w:t>
      </w:r>
      <w:r w:rsidR="00177C2F" w:rsidRPr="00122364">
        <w:t>conomic sector programs that promoted gender equality</w:t>
      </w:r>
      <w:r>
        <w:t xml:space="preserve"> were </w:t>
      </w:r>
      <w:r w:rsidR="000578A7">
        <w:t>mainly</w:t>
      </w:r>
      <w:r w:rsidR="00177C2F" w:rsidRPr="00122364">
        <w:t xml:space="preserve"> in the areas of</w:t>
      </w:r>
      <w:r w:rsidR="00177C2F">
        <w:t xml:space="preserve"> </w:t>
      </w:r>
      <w:r w:rsidR="00177C2F" w:rsidRPr="00122364">
        <w:t>improving women’s access to</w:t>
      </w:r>
      <w:r w:rsidR="005665B4">
        <w:t>,</w:t>
      </w:r>
      <w:r w:rsidR="00177C2F" w:rsidRPr="00122364">
        <w:t xml:space="preserve"> and control over</w:t>
      </w:r>
      <w:r w:rsidR="005665B4">
        <w:t>,</w:t>
      </w:r>
      <w:r w:rsidR="00177C2F" w:rsidRPr="00122364">
        <w:t xml:space="preserve"> economic resources and opportunities</w:t>
      </w:r>
      <w:r w:rsidR="0032219F">
        <w:t>,</w:t>
      </w:r>
      <w:r w:rsidR="00177C2F">
        <w:t xml:space="preserve"> and </w:t>
      </w:r>
      <w:r w:rsidR="00177C2F" w:rsidRPr="00122364">
        <w:t>increasing women’s participation and power in decision-making</w:t>
      </w:r>
      <w:r w:rsidR="00177C2F">
        <w:t>.</w:t>
      </w:r>
    </w:p>
    <w:p w:rsidR="00177C2F" w:rsidRPr="00122364" w:rsidRDefault="00177C2F" w:rsidP="00F22093">
      <w:pPr>
        <w:pStyle w:val="BoxBullet"/>
        <w:ind w:right="-330"/>
      </w:pPr>
      <w:r w:rsidRPr="00122364">
        <w:t xml:space="preserve">The most notable </w:t>
      </w:r>
      <w:r w:rsidR="007C2D1E">
        <w:t xml:space="preserve">design and implementation </w:t>
      </w:r>
      <w:r w:rsidRPr="00122364">
        <w:t xml:space="preserve">gaps </w:t>
      </w:r>
      <w:r w:rsidR="007C2D1E">
        <w:t xml:space="preserve">in economic investments </w:t>
      </w:r>
      <w:r w:rsidRPr="00122364">
        <w:t>were in</w:t>
      </w:r>
      <w:r>
        <w:t xml:space="preserve"> </w:t>
      </w:r>
      <w:r w:rsidRPr="00122364">
        <w:t>mitigating the burden of women’s unpaid care work</w:t>
      </w:r>
      <w:r w:rsidR="0032219F">
        <w:t>,</w:t>
      </w:r>
      <w:r>
        <w:t xml:space="preserve"> and </w:t>
      </w:r>
      <w:r w:rsidRPr="00122364">
        <w:t>improving women’s social protection from economic shocks</w:t>
      </w:r>
      <w:r>
        <w:t>.</w:t>
      </w:r>
      <w:r w:rsidRPr="00122364">
        <w:t xml:space="preserve"> Activities to improv</w:t>
      </w:r>
      <w:r>
        <w:t>e</w:t>
      </w:r>
      <w:r w:rsidRPr="00122364">
        <w:t xml:space="preserve"> women’s legal rights to property and employment were not common.</w:t>
      </w:r>
    </w:p>
    <w:p w:rsidR="00177C2F" w:rsidRPr="00122364" w:rsidRDefault="00177C2F" w:rsidP="00F22093">
      <w:pPr>
        <w:pStyle w:val="BoxBullet"/>
        <w:ind w:right="-330"/>
      </w:pPr>
      <w:r w:rsidRPr="00122364">
        <w:t xml:space="preserve">Initiatives that delivered services directly to </w:t>
      </w:r>
      <w:r>
        <w:t>people</w:t>
      </w:r>
      <w:r w:rsidRPr="00122364">
        <w:t xml:space="preserve"> in their communities presented </w:t>
      </w:r>
      <w:r w:rsidR="007B51A5">
        <w:t xml:space="preserve">more obvious </w:t>
      </w:r>
      <w:r w:rsidRPr="00122364">
        <w:t xml:space="preserve">opportunities to integrate gender equality activities. These were most common in </w:t>
      </w:r>
      <w:r w:rsidR="0032219F">
        <w:t xml:space="preserve">the </w:t>
      </w:r>
      <w:r w:rsidRPr="00122364">
        <w:t>agriculture, business and banking</w:t>
      </w:r>
      <w:r>
        <w:t xml:space="preserve"> sectors</w:t>
      </w:r>
      <w:r w:rsidRPr="00122364">
        <w:t xml:space="preserve">. </w:t>
      </w:r>
      <w:r w:rsidR="007B51A5">
        <w:t>Gender equality activities in more macro-level sectors, such as trade and infrastructure</w:t>
      </w:r>
      <w:r w:rsidR="0062506B">
        <w:t>,</w:t>
      </w:r>
      <w:r w:rsidRPr="00122364">
        <w:t xml:space="preserve"> were </w:t>
      </w:r>
      <w:r w:rsidR="000578A7" w:rsidRPr="00122364">
        <w:t>emerging</w:t>
      </w:r>
      <w:r w:rsidRPr="00122364">
        <w:t xml:space="preserve"> </w:t>
      </w:r>
      <w:r w:rsidR="000578A7">
        <w:t>and</w:t>
      </w:r>
      <w:r w:rsidR="000578A7" w:rsidRPr="00122364">
        <w:t xml:space="preserve"> </w:t>
      </w:r>
      <w:r w:rsidR="00320A50">
        <w:t>provided</w:t>
      </w:r>
      <w:r w:rsidR="002C249B">
        <w:t xml:space="preserve"> opportunities where efforts were made</w:t>
      </w:r>
      <w:r w:rsidRPr="00122364">
        <w:t>.</w:t>
      </w:r>
    </w:p>
    <w:p w:rsidR="00177C2F" w:rsidRDefault="00177C2F" w:rsidP="00E64A62">
      <w:pPr>
        <w:pStyle w:val="BoxBullet"/>
        <w:ind w:right="-330"/>
      </w:pPr>
      <w:r w:rsidRPr="003F332C">
        <w:t xml:space="preserve">The Australian aid program has demonstrated that </w:t>
      </w:r>
      <w:r w:rsidR="000578A7">
        <w:t xml:space="preserve">it can </w:t>
      </w:r>
      <w:r w:rsidRPr="003F332C">
        <w:t xml:space="preserve">influence partners to support new approaches and strengthen </w:t>
      </w:r>
      <w:r w:rsidR="0032219F">
        <w:t xml:space="preserve">the </w:t>
      </w:r>
      <w:r w:rsidRPr="003F332C">
        <w:t>focus on gender equality.</w:t>
      </w:r>
    </w:p>
    <w:p w:rsidR="00177C2F" w:rsidRPr="00122364" w:rsidRDefault="00177C2F" w:rsidP="0052173C">
      <w:pPr>
        <w:spacing w:before="240"/>
      </w:pPr>
      <w:bookmarkStart w:id="73" w:name="_Toc364177894"/>
      <w:bookmarkStart w:id="74" w:name="_Toc364178126"/>
      <w:bookmarkEnd w:id="71"/>
      <w:bookmarkEnd w:id="72"/>
      <w:r>
        <w:rPr>
          <w:rFonts w:eastAsia="Calibri"/>
        </w:rPr>
        <w:t>The evaluation analysed 28 </w:t>
      </w:r>
      <w:bookmarkStart w:id="75" w:name="_Toc364178127"/>
      <w:bookmarkEnd w:id="73"/>
      <w:bookmarkEnd w:id="74"/>
      <w:r w:rsidRPr="00122364">
        <w:rPr>
          <w:szCs w:val="21"/>
        </w:rPr>
        <w:t xml:space="preserve">initiatives </w:t>
      </w:r>
      <w:r>
        <w:rPr>
          <w:szCs w:val="21"/>
        </w:rPr>
        <w:t>from</w:t>
      </w:r>
      <w:r w:rsidRPr="00122364">
        <w:rPr>
          <w:szCs w:val="21"/>
        </w:rPr>
        <w:t xml:space="preserve"> the top five economic sectors</w:t>
      </w:r>
      <w:r>
        <w:rPr>
          <w:szCs w:val="21"/>
        </w:rPr>
        <w:t xml:space="preserve"> </w:t>
      </w:r>
      <w:r w:rsidRPr="00122364">
        <w:rPr>
          <w:szCs w:val="21"/>
        </w:rPr>
        <w:t>in terms of expenditure: agriculture</w:t>
      </w:r>
      <w:r>
        <w:rPr>
          <w:szCs w:val="21"/>
        </w:rPr>
        <w:t xml:space="preserve"> and</w:t>
      </w:r>
      <w:r w:rsidRPr="00122364">
        <w:rPr>
          <w:szCs w:val="21"/>
        </w:rPr>
        <w:t xml:space="preserve"> rural development, business and banking, energy, trade</w:t>
      </w:r>
      <w:r>
        <w:rPr>
          <w:szCs w:val="21"/>
        </w:rPr>
        <w:t xml:space="preserve">, and transport and </w:t>
      </w:r>
      <w:r w:rsidRPr="00122364">
        <w:rPr>
          <w:szCs w:val="21"/>
        </w:rPr>
        <w:t>storage.</w:t>
      </w:r>
      <w:r w:rsidR="00404F8B">
        <w:rPr>
          <w:szCs w:val="21"/>
        </w:rPr>
        <w:t xml:space="preserve"> </w:t>
      </w:r>
      <w:r w:rsidR="004C4A4E">
        <w:rPr>
          <w:szCs w:val="21"/>
        </w:rPr>
        <w:t>T</w:t>
      </w:r>
      <w:r w:rsidR="002D3995">
        <w:rPr>
          <w:szCs w:val="21"/>
        </w:rPr>
        <w:t>hese initiatives</w:t>
      </w:r>
      <w:r w:rsidR="00E27016">
        <w:rPr>
          <w:szCs w:val="21"/>
        </w:rPr>
        <w:t xml:space="preserve"> represent a significant investment</w:t>
      </w:r>
      <w:r w:rsidR="005665B4">
        <w:rPr>
          <w:szCs w:val="21"/>
        </w:rPr>
        <w:t>,</w:t>
      </w:r>
      <w:r w:rsidR="004C4A4E">
        <w:rPr>
          <w:szCs w:val="21"/>
        </w:rPr>
        <w:t xml:space="preserve"> with a combined total </w:t>
      </w:r>
      <w:r w:rsidR="002D3995">
        <w:rPr>
          <w:szCs w:val="21"/>
        </w:rPr>
        <w:t>value</w:t>
      </w:r>
      <w:r w:rsidR="004C4A4E">
        <w:rPr>
          <w:szCs w:val="21"/>
        </w:rPr>
        <w:t xml:space="preserve"> of </w:t>
      </w:r>
      <w:r w:rsidR="002D3995" w:rsidRPr="00320A50">
        <w:rPr>
          <w:szCs w:val="21"/>
        </w:rPr>
        <w:t>almost $870</w:t>
      </w:r>
      <w:r w:rsidR="00D81140">
        <w:rPr>
          <w:szCs w:val="21"/>
        </w:rPr>
        <w:t> </w:t>
      </w:r>
      <w:r w:rsidR="002D3995" w:rsidRPr="00320A50">
        <w:rPr>
          <w:szCs w:val="21"/>
        </w:rPr>
        <w:t>m</w:t>
      </w:r>
      <w:r w:rsidR="00D81140">
        <w:rPr>
          <w:szCs w:val="21"/>
        </w:rPr>
        <w:t>illion</w:t>
      </w:r>
      <w:r w:rsidR="002D3995" w:rsidRPr="00320A50">
        <w:rPr>
          <w:szCs w:val="21"/>
        </w:rPr>
        <w:t>.</w:t>
      </w:r>
      <w:r w:rsidR="002D3995">
        <w:rPr>
          <w:szCs w:val="21"/>
        </w:rPr>
        <w:t xml:space="preserve"> </w:t>
      </w:r>
      <w:r w:rsidR="002E1A4A">
        <w:rPr>
          <w:szCs w:val="21"/>
        </w:rPr>
        <w:t xml:space="preserve">More detail </w:t>
      </w:r>
      <w:r w:rsidR="00320A50">
        <w:rPr>
          <w:szCs w:val="21"/>
        </w:rPr>
        <w:t xml:space="preserve">of the initiatives </w:t>
      </w:r>
      <w:r w:rsidR="002E1A4A">
        <w:rPr>
          <w:szCs w:val="21"/>
        </w:rPr>
        <w:t xml:space="preserve">can be found in </w:t>
      </w:r>
      <w:r w:rsidR="00320A50" w:rsidRPr="0050145B">
        <w:rPr>
          <w:szCs w:val="21"/>
        </w:rPr>
        <w:t>Appendix</w:t>
      </w:r>
      <w:r w:rsidR="00D81140">
        <w:rPr>
          <w:szCs w:val="21"/>
        </w:rPr>
        <w:t> </w:t>
      </w:r>
      <w:r w:rsidR="00320A50" w:rsidRPr="0062061E">
        <w:rPr>
          <w:szCs w:val="21"/>
        </w:rPr>
        <w:t>1.</w:t>
      </w:r>
      <w:r w:rsidR="00404F8B">
        <w:rPr>
          <w:szCs w:val="21"/>
        </w:rPr>
        <w:t xml:space="preserve"> </w:t>
      </w:r>
    </w:p>
    <w:p w:rsidR="00177C2F" w:rsidRPr="008F66DC" w:rsidRDefault="00DD5096" w:rsidP="00E64A62">
      <w:pPr>
        <w:pStyle w:val="Heading2"/>
        <w:spacing w:before="240"/>
      </w:pPr>
      <w:bookmarkStart w:id="76" w:name="_Toc380059862"/>
      <w:bookmarkStart w:id="77" w:name="_Toc384203946"/>
      <w:bookmarkStart w:id="78" w:name="_Toc394388992"/>
      <w:r>
        <w:t>3.1</w:t>
      </w:r>
      <w:r>
        <w:tab/>
      </w:r>
      <w:r w:rsidR="00177C2F" w:rsidRPr="008F66DC">
        <w:t>Agriculture and rural development</w:t>
      </w:r>
      <w:bookmarkEnd w:id="75"/>
      <w:bookmarkEnd w:id="76"/>
      <w:bookmarkEnd w:id="77"/>
      <w:bookmarkEnd w:id="78"/>
    </w:p>
    <w:p w:rsidR="00177C2F" w:rsidRDefault="00177C2F" w:rsidP="00F22093">
      <w:pPr>
        <w:rPr>
          <w:rFonts w:eastAsia="Calibri"/>
        </w:rPr>
      </w:pPr>
      <w:r w:rsidRPr="00052375">
        <w:t>Globally and historically, agriculture has been an engine for poverty reduction and economic growth.</w:t>
      </w:r>
      <w:r w:rsidRPr="00052375">
        <w:rPr>
          <w:vertAlign w:val="superscript"/>
        </w:rPr>
        <w:endnoteReference w:id="32"/>
      </w:r>
      <w:r w:rsidRPr="00052375">
        <w:t xml:space="preserve"> This is especially true in low-income developing countries</w:t>
      </w:r>
      <w:r w:rsidR="0032219F">
        <w:t>,</w:t>
      </w:r>
      <w:r>
        <w:t xml:space="preserve"> </w:t>
      </w:r>
      <w:r w:rsidR="0032219F">
        <w:t>where</w:t>
      </w:r>
      <w:r w:rsidRPr="00052375">
        <w:t xml:space="preserve"> 44</w:t>
      </w:r>
      <w:r w:rsidR="005665B4">
        <w:t>–</w:t>
      </w:r>
      <w:r w:rsidRPr="00052375">
        <w:t>80</w:t>
      </w:r>
      <w:r w:rsidR="004003F2">
        <w:t xml:space="preserve"> per </w:t>
      </w:r>
      <w:r>
        <w:t>cent</w:t>
      </w:r>
      <w:r w:rsidRPr="00052375">
        <w:t xml:space="preserve"> of economically active women are employed</w:t>
      </w:r>
      <w:r>
        <w:t xml:space="preserve"> in agriculture</w:t>
      </w:r>
      <w:r w:rsidRPr="00052375">
        <w:t xml:space="preserve">. </w:t>
      </w:r>
      <w:r w:rsidR="0032219F">
        <w:t>However,</w:t>
      </w:r>
      <w:r w:rsidR="0032219F" w:rsidRPr="00052375">
        <w:t xml:space="preserve"> </w:t>
      </w:r>
      <w:r w:rsidRPr="00052375">
        <w:t>rural women often lack access to economic opportunities and resources such as land, credit, information and technology.</w:t>
      </w:r>
      <w:r w:rsidRPr="00052375">
        <w:rPr>
          <w:vertAlign w:val="superscript"/>
        </w:rPr>
        <w:endnoteReference w:id="33"/>
      </w:r>
      <w:r w:rsidRPr="00052375">
        <w:t xml:space="preserve"> Women’s limited time </w:t>
      </w:r>
      <w:r w:rsidRPr="00052375">
        <w:lastRenderedPageBreak/>
        <w:t xml:space="preserve">(as a result of unpaid household work) and constraints on their mobility in </w:t>
      </w:r>
      <w:r>
        <w:t>many</w:t>
      </w:r>
      <w:r w:rsidRPr="00052375">
        <w:t xml:space="preserve"> </w:t>
      </w:r>
      <w:r>
        <w:t xml:space="preserve">cultural contexts </w:t>
      </w:r>
      <w:r w:rsidR="000F0133">
        <w:t xml:space="preserve">(including risk of violence) </w:t>
      </w:r>
      <w:r>
        <w:t xml:space="preserve">also restrict </w:t>
      </w:r>
      <w:r w:rsidR="0032219F">
        <w:t xml:space="preserve">their </w:t>
      </w:r>
      <w:r w:rsidRPr="00052375">
        <w:t xml:space="preserve">access to markets compared </w:t>
      </w:r>
      <w:r w:rsidR="0032219F">
        <w:t>with</w:t>
      </w:r>
      <w:r w:rsidR="0032219F" w:rsidRPr="00052375">
        <w:t xml:space="preserve"> </w:t>
      </w:r>
      <w:r w:rsidRPr="00052375">
        <w:t>men.</w:t>
      </w:r>
      <w:r w:rsidRPr="00052375">
        <w:rPr>
          <w:vertAlign w:val="superscript"/>
        </w:rPr>
        <w:endnoteReference w:id="34"/>
      </w:r>
      <w:r w:rsidRPr="00052375">
        <w:rPr>
          <w:vertAlign w:val="superscript"/>
        </w:rPr>
        <w:t xml:space="preserve"> </w:t>
      </w:r>
      <w:r w:rsidRPr="00052375">
        <w:t>This gender gap limits women’s ability to increase agricultural productivity</w:t>
      </w:r>
      <w:r w:rsidR="00B406C8">
        <w:t>.</w:t>
      </w:r>
      <w:r w:rsidRPr="00052375">
        <w:rPr>
          <w:vertAlign w:val="superscript"/>
        </w:rPr>
        <w:endnoteReference w:id="35"/>
      </w:r>
      <w:r w:rsidRPr="00052375">
        <w:t xml:space="preserve"> </w:t>
      </w:r>
      <w:r w:rsidR="00B406C8">
        <w:t>C</w:t>
      </w:r>
      <w:r w:rsidRPr="00052375">
        <w:t>losing the gender gap would result in significant gains for the agricultural sector.</w:t>
      </w:r>
      <w:r w:rsidR="000F3971" w:rsidRPr="00052375">
        <w:rPr>
          <w:vertAlign w:val="superscript"/>
        </w:rPr>
        <w:footnoteReference w:id="9"/>
      </w:r>
      <w:r w:rsidR="000F3971" w:rsidRPr="00052375">
        <w:t xml:space="preserve"> </w:t>
      </w:r>
      <w:r>
        <w:rPr>
          <w:rFonts w:eastAsia="Calibri"/>
        </w:rPr>
        <w:t>International d</w:t>
      </w:r>
      <w:r w:rsidRPr="00052375">
        <w:rPr>
          <w:rFonts w:eastAsia="Calibri"/>
        </w:rPr>
        <w:t>onors and development agencies have pursued a range of programming in agriculture and rural development to promote women’s economic empowerment. Policies have largely focused on reforms to strengthen women’s land tenure rights. Related interventions to strengthen women’s engagement in commercial agriculture have cent</w:t>
      </w:r>
      <w:r>
        <w:rPr>
          <w:rFonts w:eastAsia="Calibri"/>
        </w:rPr>
        <w:t>r</w:t>
      </w:r>
      <w:r w:rsidRPr="00052375">
        <w:rPr>
          <w:rFonts w:eastAsia="Calibri"/>
        </w:rPr>
        <w:t>ed on supporting farmer groups and collectives in order to build savings, improve production and facilitate greater market access.</w:t>
      </w:r>
      <w:r w:rsidRPr="00052375">
        <w:rPr>
          <w:rFonts w:eastAsia="Calibri"/>
          <w:vertAlign w:val="superscript"/>
        </w:rPr>
        <w:endnoteReference w:id="36"/>
      </w:r>
    </w:p>
    <w:p w:rsidR="0062506B" w:rsidRDefault="00B406C8" w:rsidP="0062061E">
      <w:r>
        <w:t>The various entry points to support agricultural production and women’s productivity</w:t>
      </w:r>
      <w:r w:rsidR="00B6385B">
        <w:t xml:space="preserve"> ultimately rely</w:t>
      </w:r>
      <w:r>
        <w:t xml:space="preserve"> on markets to drive agricultural activity</w:t>
      </w:r>
      <w:r w:rsidR="00E27016">
        <w:t>. This includes</w:t>
      </w:r>
      <w:r>
        <w:t xml:space="preserve"> access to</w:t>
      </w:r>
      <w:r w:rsidR="005665B4">
        <w:t>,</w:t>
      </w:r>
      <w:r>
        <w:t xml:space="preserve"> </w:t>
      </w:r>
      <w:r w:rsidR="00E27016">
        <w:t>and provision of</w:t>
      </w:r>
      <w:r w:rsidR="005665B4">
        <w:t>,</w:t>
      </w:r>
      <w:r w:rsidR="00E27016">
        <w:t xml:space="preserve"> </w:t>
      </w:r>
      <w:r>
        <w:t>credit and inputs, and the sale of agricultural outputs.</w:t>
      </w:r>
      <w:r w:rsidR="00404F8B">
        <w:t xml:space="preserve"> </w:t>
      </w:r>
      <w:r w:rsidR="004C4A4E">
        <w:t xml:space="preserve">Market access needs to be enhanced and gender-related barriers mitigated if aid investments are to </w:t>
      </w:r>
      <w:r>
        <w:t>sustain ga</w:t>
      </w:r>
      <w:r w:rsidR="00E27016">
        <w:t>ins for women and men smallhold</w:t>
      </w:r>
      <w:r w:rsidR="004C4A4E">
        <w:t xml:space="preserve"> farmers</w:t>
      </w:r>
      <w:r w:rsidR="00AD5ED0">
        <w:t>.</w:t>
      </w:r>
      <w:r w:rsidR="00404F8B">
        <w:t xml:space="preserve"> </w:t>
      </w:r>
      <w:r w:rsidR="004C4A4E">
        <w:t>St</w:t>
      </w:r>
      <w:r w:rsidR="00AD5ED0">
        <w:t>rengthen</w:t>
      </w:r>
      <w:r w:rsidR="004C4A4E">
        <w:t>ing</w:t>
      </w:r>
      <w:r w:rsidR="00AD5ED0">
        <w:t xml:space="preserve"> </w:t>
      </w:r>
      <w:r>
        <w:t>the economic case for supply chain actors</w:t>
      </w:r>
      <w:r w:rsidR="0062506B">
        <w:t>,</w:t>
      </w:r>
      <w:r>
        <w:t xml:space="preserve"> such as seed developers, agr</w:t>
      </w:r>
      <w:r w:rsidR="0062061E">
        <w:t>iculture</w:t>
      </w:r>
      <w:r w:rsidR="00B6385B">
        <w:t xml:space="preserve"> </w:t>
      </w:r>
      <w:r>
        <w:t>dealers, input supply companies and microfinance institutions</w:t>
      </w:r>
      <w:r w:rsidR="004C4A4E">
        <w:t xml:space="preserve"> is an important aspect of this work</w:t>
      </w:r>
      <w:r w:rsidR="00E27016">
        <w:t>. These</w:t>
      </w:r>
      <w:r w:rsidR="004C4A4E">
        <w:t xml:space="preserve"> market</w:t>
      </w:r>
      <w:r w:rsidR="00E27016">
        <w:t xml:space="preserve"> institutions need</w:t>
      </w:r>
      <w:r>
        <w:t xml:space="preserve"> to view both women and men farmers as potential clients, and </w:t>
      </w:r>
      <w:r w:rsidR="00B6385B">
        <w:t>target and provide them</w:t>
      </w:r>
      <w:r>
        <w:t xml:space="preserve"> with tailored products an</w:t>
      </w:r>
      <w:r w:rsidR="00B6385B">
        <w:t>d services</w:t>
      </w:r>
      <w:r w:rsidR="003F1921">
        <w:t>.</w:t>
      </w:r>
      <w:r w:rsidR="0052173C">
        <w:t xml:space="preserve"> </w:t>
      </w:r>
    </w:p>
    <w:p w:rsidR="00B406C8" w:rsidRDefault="00177C2F" w:rsidP="0062061E">
      <w:pPr>
        <w:rPr>
          <w:rFonts w:eastAsia="Calibri"/>
        </w:rPr>
      </w:pPr>
      <w:r w:rsidRPr="00052375">
        <w:rPr>
          <w:rFonts w:eastAsia="Calibri"/>
        </w:rPr>
        <w:t xml:space="preserve">Agriculture and rural development form a critical part of the Australian </w:t>
      </w:r>
      <w:r>
        <w:rPr>
          <w:rFonts w:eastAsia="Calibri"/>
        </w:rPr>
        <w:t>Government</w:t>
      </w:r>
      <w:r w:rsidRPr="00052375">
        <w:rPr>
          <w:rFonts w:eastAsia="Calibri"/>
        </w:rPr>
        <w:t>’s efforts to reduce poverty and spur economic growth.</w:t>
      </w:r>
      <w:r>
        <w:rPr>
          <w:rFonts w:eastAsia="Calibri"/>
        </w:rPr>
        <w:t xml:space="preserve"> </w:t>
      </w:r>
      <w:r w:rsidRPr="00052375">
        <w:rPr>
          <w:rFonts w:eastAsia="Calibri"/>
        </w:rPr>
        <w:t>The thematic strat</w:t>
      </w:r>
      <w:r w:rsidRPr="0050145B">
        <w:rPr>
          <w:rFonts w:eastAsia="Calibri"/>
        </w:rPr>
        <w:t xml:space="preserve">egy </w:t>
      </w:r>
      <w:r w:rsidRPr="0050145B">
        <w:rPr>
          <w:rFonts w:eastAsia="Calibri"/>
          <w:i/>
        </w:rPr>
        <w:t>Sustainable economic development: improving food security</w:t>
      </w:r>
      <w:r w:rsidRPr="0050145B">
        <w:rPr>
          <w:rFonts w:eastAsia="Calibri"/>
          <w:vertAlign w:val="superscript"/>
        </w:rPr>
        <w:endnoteReference w:id="37"/>
      </w:r>
      <w:r w:rsidRPr="0050145B">
        <w:rPr>
          <w:rFonts w:eastAsia="Calibri"/>
        </w:rPr>
        <w:t xml:space="preserve"> acknowledges the</w:t>
      </w:r>
      <w:r w:rsidRPr="00052375">
        <w:rPr>
          <w:rFonts w:eastAsia="Calibri"/>
        </w:rPr>
        <w:t xml:space="preserve"> importance of women’s role in agriculture and rural development</w:t>
      </w:r>
      <w:r>
        <w:rPr>
          <w:rFonts w:eastAsia="Calibri"/>
        </w:rPr>
        <w:t xml:space="preserve">. </w:t>
      </w:r>
      <w:r w:rsidRPr="00052375">
        <w:rPr>
          <w:rFonts w:eastAsia="Calibri"/>
        </w:rPr>
        <w:t xml:space="preserve">It articulates a broad mandate that women and men should benefit equally from activities such as extension services, farmer field schools, marketing and finance. It also </w:t>
      </w:r>
      <w:r>
        <w:rPr>
          <w:rFonts w:eastAsia="Calibri"/>
        </w:rPr>
        <w:t>emphasise</w:t>
      </w:r>
      <w:r w:rsidRPr="00052375">
        <w:rPr>
          <w:rFonts w:eastAsia="Calibri"/>
        </w:rPr>
        <w:t xml:space="preserve">s the need to strengthen agricultural productivity by increasing women’s access to technologies and inputs. </w:t>
      </w:r>
      <w:r>
        <w:rPr>
          <w:rFonts w:eastAsia="Calibri"/>
        </w:rPr>
        <w:t>This</w:t>
      </w:r>
      <w:r w:rsidRPr="00052375">
        <w:rPr>
          <w:rFonts w:eastAsia="Calibri"/>
        </w:rPr>
        <w:t xml:space="preserve"> aligns closely with the 2011 </w:t>
      </w:r>
      <w:r>
        <w:rPr>
          <w:rFonts w:eastAsia="Calibri"/>
        </w:rPr>
        <w:t>g</w:t>
      </w:r>
      <w:r w:rsidRPr="00052375">
        <w:rPr>
          <w:rFonts w:eastAsia="Calibri"/>
        </w:rPr>
        <w:t xml:space="preserve">ender </w:t>
      </w:r>
      <w:r>
        <w:rPr>
          <w:rFonts w:eastAsia="Calibri"/>
        </w:rPr>
        <w:t>policy</w:t>
      </w:r>
      <w:r w:rsidRPr="00052375">
        <w:rPr>
          <w:rFonts w:eastAsia="Calibri"/>
        </w:rPr>
        <w:t>.</w:t>
      </w:r>
      <w:r w:rsidR="00AD5ED0">
        <w:rPr>
          <w:rFonts w:eastAsia="Calibri"/>
        </w:rPr>
        <w:t xml:space="preserve"> Neither strateg</w:t>
      </w:r>
      <w:r w:rsidR="00320A50">
        <w:rPr>
          <w:rFonts w:eastAsia="Calibri"/>
        </w:rPr>
        <w:t>y</w:t>
      </w:r>
      <w:r w:rsidR="00AD5ED0">
        <w:rPr>
          <w:rFonts w:eastAsia="Calibri"/>
        </w:rPr>
        <w:t xml:space="preserve"> </w:t>
      </w:r>
      <w:r w:rsidR="00320A50">
        <w:rPr>
          <w:rFonts w:eastAsia="Calibri"/>
        </w:rPr>
        <w:t>adequately addresses</w:t>
      </w:r>
      <w:r w:rsidR="00AD5ED0">
        <w:rPr>
          <w:rFonts w:eastAsia="Calibri"/>
        </w:rPr>
        <w:t xml:space="preserve"> </w:t>
      </w:r>
      <w:r w:rsidR="00D901F4">
        <w:rPr>
          <w:rFonts w:eastAsia="Calibri"/>
        </w:rPr>
        <w:t xml:space="preserve">the complex interplay between </w:t>
      </w:r>
      <w:r w:rsidR="003F1921">
        <w:rPr>
          <w:rFonts w:eastAsia="Calibri"/>
        </w:rPr>
        <w:t>markets</w:t>
      </w:r>
      <w:r w:rsidR="00AD5ED0">
        <w:rPr>
          <w:rFonts w:eastAsia="Calibri"/>
        </w:rPr>
        <w:t xml:space="preserve">, </w:t>
      </w:r>
      <w:r w:rsidR="00D901F4">
        <w:rPr>
          <w:rFonts w:eastAsia="Calibri"/>
        </w:rPr>
        <w:t>industry, financing,</w:t>
      </w:r>
      <w:r w:rsidR="005665B4">
        <w:rPr>
          <w:rFonts w:eastAsia="Calibri"/>
        </w:rPr>
        <w:t xml:space="preserve"> the</w:t>
      </w:r>
      <w:r w:rsidR="00D901F4">
        <w:rPr>
          <w:rFonts w:eastAsia="Calibri"/>
        </w:rPr>
        <w:t xml:space="preserve"> </w:t>
      </w:r>
      <w:r w:rsidR="00AD5ED0">
        <w:rPr>
          <w:rFonts w:eastAsia="Calibri"/>
        </w:rPr>
        <w:t xml:space="preserve">private sector, </w:t>
      </w:r>
      <w:r w:rsidR="005665B4">
        <w:rPr>
          <w:rFonts w:eastAsia="Calibri"/>
        </w:rPr>
        <w:t xml:space="preserve">the </w:t>
      </w:r>
      <w:r w:rsidR="003F1921">
        <w:rPr>
          <w:rFonts w:eastAsia="Calibri"/>
        </w:rPr>
        <w:t>public sector</w:t>
      </w:r>
      <w:r w:rsidR="005665B4">
        <w:rPr>
          <w:rFonts w:eastAsia="Calibri"/>
        </w:rPr>
        <w:t>,</w:t>
      </w:r>
      <w:r w:rsidR="003F1921">
        <w:rPr>
          <w:rFonts w:eastAsia="Calibri"/>
        </w:rPr>
        <w:t xml:space="preserve"> </w:t>
      </w:r>
      <w:r w:rsidR="00D901F4">
        <w:rPr>
          <w:rFonts w:eastAsia="Calibri"/>
        </w:rPr>
        <w:t xml:space="preserve">and other institutions </w:t>
      </w:r>
      <w:r w:rsidR="003F1921">
        <w:rPr>
          <w:rFonts w:eastAsia="Calibri"/>
        </w:rPr>
        <w:t xml:space="preserve">and </w:t>
      </w:r>
      <w:r w:rsidR="0062061E">
        <w:rPr>
          <w:rFonts w:eastAsia="Calibri"/>
        </w:rPr>
        <w:t>incentives to</w:t>
      </w:r>
      <w:r w:rsidR="00D901F4">
        <w:rPr>
          <w:rFonts w:eastAsia="Calibri"/>
        </w:rPr>
        <w:t xml:space="preserve"> promote </w:t>
      </w:r>
      <w:r w:rsidR="00AD5ED0">
        <w:rPr>
          <w:rFonts w:eastAsia="Calibri"/>
        </w:rPr>
        <w:t>gender</w:t>
      </w:r>
      <w:r w:rsidR="00D901F4">
        <w:rPr>
          <w:rFonts w:eastAsia="Calibri"/>
        </w:rPr>
        <w:t xml:space="preserve"> equality in economic investments</w:t>
      </w:r>
      <w:r w:rsidR="00AD5ED0">
        <w:rPr>
          <w:rFonts w:eastAsia="Calibri"/>
        </w:rPr>
        <w:t>.</w:t>
      </w:r>
    </w:p>
    <w:p w:rsidR="006B3642" w:rsidRPr="00052375" w:rsidRDefault="006B3642" w:rsidP="00481140">
      <w:pPr>
        <w:pStyle w:val="Heading3"/>
        <w:spacing w:before="240"/>
      </w:pPr>
      <w:r>
        <w:t>Overview of i</w:t>
      </w:r>
      <w:r w:rsidRPr="00052375">
        <w:t>nitiatives</w:t>
      </w:r>
    </w:p>
    <w:p w:rsidR="00CD5182" w:rsidRDefault="00CD5182" w:rsidP="00CD5182">
      <w:pPr>
        <w:pStyle w:val="Bullet"/>
        <w:numPr>
          <w:ilvl w:val="0"/>
          <w:numId w:val="0"/>
        </w:numPr>
        <w:ind w:left="284" w:hanging="284"/>
      </w:pPr>
      <w:r w:rsidRPr="00052375">
        <w:t>The evaluation examined six initiatives in the agriculture and rural development sector</w:t>
      </w:r>
      <w:r w:rsidR="004D3E64">
        <w:t>:</w:t>
      </w:r>
      <w:r w:rsidRPr="00052375">
        <w:t xml:space="preserve"> </w:t>
      </w:r>
    </w:p>
    <w:p w:rsidR="001F2F17" w:rsidRDefault="001F2F17" w:rsidP="00CD5182">
      <w:pPr>
        <w:pStyle w:val="Bullet"/>
      </w:pPr>
      <w:r>
        <w:t>Cambodia Agricultural Value Chain</w:t>
      </w:r>
      <w:r w:rsidR="00B16F5A">
        <w:t xml:space="preserve"> Program</w:t>
      </w:r>
    </w:p>
    <w:p w:rsidR="001F2F17" w:rsidRDefault="001F2F17" w:rsidP="001F2F17">
      <w:pPr>
        <w:pStyle w:val="Bullet"/>
      </w:pPr>
      <w:r>
        <w:t xml:space="preserve">Indonesia Small-holder Agribusiness </w:t>
      </w:r>
      <w:r w:rsidR="004D3E64">
        <w:t>D</w:t>
      </w:r>
      <w:r>
        <w:t>evelopment</w:t>
      </w:r>
    </w:p>
    <w:p w:rsidR="001F2F17" w:rsidRDefault="001F2F17" w:rsidP="001F2F17">
      <w:pPr>
        <w:pStyle w:val="Bullet"/>
      </w:pPr>
      <w:r>
        <w:t>Laos</w:t>
      </w:r>
      <w:r w:rsidR="00B16F5A">
        <w:t>–</w:t>
      </w:r>
      <w:r>
        <w:t xml:space="preserve">Australia </w:t>
      </w:r>
      <w:r w:rsidR="00B16F5A">
        <w:t>N</w:t>
      </w:r>
      <w:r w:rsidR="002869C3" w:rsidRPr="002869C3">
        <w:t xml:space="preserve">on-government </w:t>
      </w:r>
      <w:r w:rsidR="00B16F5A">
        <w:t>O</w:t>
      </w:r>
      <w:r w:rsidR="002869C3" w:rsidRPr="002869C3">
        <w:t xml:space="preserve">rganisation </w:t>
      </w:r>
      <w:r w:rsidR="002869C3">
        <w:t>(</w:t>
      </w:r>
      <w:r>
        <w:t>NGO</w:t>
      </w:r>
      <w:r w:rsidR="002869C3">
        <w:t>)</w:t>
      </w:r>
      <w:r>
        <w:t xml:space="preserve"> </w:t>
      </w:r>
      <w:r w:rsidR="002869C3">
        <w:t>Cooperation Agreement</w:t>
      </w:r>
    </w:p>
    <w:p w:rsidR="001F2F17" w:rsidRDefault="002869C3" w:rsidP="001F2F17">
      <w:pPr>
        <w:pStyle w:val="Bullet"/>
      </w:pPr>
      <w:r>
        <w:t>Papua New Guinea (</w:t>
      </w:r>
      <w:r w:rsidR="001F2F17">
        <w:t>PNG</w:t>
      </w:r>
      <w:r>
        <w:t>)</w:t>
      </w:r>
      <w:r w:rsidR="001F2F17">
        <w:t xml:space="preserve"> Agricultural Research and Development Support Facility</w:t>
      </w:r>
    </w:p>
    <w:p w:rsidR="001F2F17" w:rsidRDefault="001F2F17" w:rsidP="001F2F17">
      <w:pPr>
        <w:pStyle w:val="Bullet"/>
      </w:pPr>
      <w:r>
        <w:t>Solomon Island</w:t>
      </w:r>
      <w:r w:rsidR="002869C3">
        <w:t>s</w:t>
      </w:r>
      <w:r>
        <w:t xml:space="preserve"> Rural Development Project</w:t>
      </w:r>
    </w:p>
    <w:p w:rsidR="00EA409A" w:rsidRPr="005665B4" w:rsidRDefault="001F2F17" w:rsidP="005665B4">
      <w:pPr>
        <w:pStyle w:val="Bullet"/>
        <w:spacing w:after="0" w:line="240" w:lineRule="auto"/>
        <w:rPr>
          <w:rFonts w:ascii="Arial" w:eastAsia="Calibri" w:hAnsi="Arial" w:cs="Arial"/>
          <w:bCs/>
          <w:color w:val="007FAD"/>
          <w:szCs w:val="26"/>
        </w:rPr>
      </w:pPr>
      <w:r>
        <w:t xml:space="preserve">Vietnam Collaboration for Agriculture and </w:t>
      </w:r>
      <w:r w:rsidR="004D3E64">
        <w:t>R</w:t>
      </w:r>
      <w:r>
        <w:t xml:space="preserve">ural </w:t>
      </w:r>
      <w:r w:rsidR="004D3E64">
        <w:t>D</w:t>
      </w:r>
      <w:r>
        <w:t>evelopment</w:t>
      </w:r>
      <w:r w:rsidR="004D3E64">
        <w:t>.</w:t>
      </w:r>
    </w:p>
    <w:p w:rsidR="00177C2F" w:rsidRPr="00052375" w:rsidRDefault="00177C2F" w:rsidP="0062061E">
      <w:pPr>
        <w:pStyle w:val="Heading3"/>
        <w:spacing w:before="240"/>
        <w:ind w:left="0" w:firstLine="0"/>
        <w:rPr>
          <w:rFonts w:eastAsia="Calibri"/>
        </w:rPr>
      </w:pPr>
      <w:r>
        <w:rPr>
          <w:rFonts w:eastAsia="Calibri"/>
        </w:rPr>
        <w:t>Gender-responsive</w:t>
      </w:r>
      <w:r w:rsidRPr="00052375">
        <w:rPr>
          <w:rFonts w:eastAsia="Calibri"/>
        </w:rPr>
        <w:t xml:space="preserve"> design and implementation</w:t>
      </w:r>
    </w:p>
    <w:p w:rsidR="00177C2F" w:rsidRDefault="00177C2F" w:rsidP="00B00351">
      <w:pPr>
        <w:rPr>
          <w:rFonts w:eastAsia="Calibri"/>
          <w:b/>
          <w:szCs w:val="21"/>
        </w:rPr>
      </w:pPr>
      <w:r w:rsidRPr="00E64A62">
        <w:rPr>
          <w:rFonts w:eastAsia="Calibri"/>
          <w:b/>
          <w:szCs w:val="21"/>
        </w:rPr>
        <w:t xml:space="preserve">There is little </w:t>
      </w:r>
      <w:r>
        <w:rPr>
          <w:rFonts w:eastAsia="Calibri"/>
          <w:b/>
          <w:szCs w:val="21"/>
        </w:rPr>
        <w:t xml:space="preserve">analysis or </w:t>
      </w:r>
      <w:r w:rsidRPr="00E64A62">
        <w:rPr>
          <w:rFonts w:eastAsia="Calibri"/>
          <w:b/>
          <w:szCs w:val="21"/>
        </w:rPr>
        <w:t xml:space="preserve">integration of gender approaches in </w:t>
      </w:r>
      <w:r>
        <w:rPr>
          <w:rFonts w:eastAsia="Calibri"/>
          <w:b/>
          <w:szCs w:val="21"/>
        </w:rPr>
        <w:t xml:space="preserve">agricultural </w:t>
      </w:r>
      <w:r w:rsidRPr="00E64A62">
        <w:rPr>
          <w:rFonts w:eastAsia="Calibri"/>
          <w:b/>
          <w:szCs w:val="21"/>
        </w:rPr>
        <w:t>program design</w:t>
      </w:r>
      <w:r w:rsidR="0032219F">
        <w:rPr>
          <w:rFonts w:eastAsia="Calibri"/>
          <w:b/>
          <w:szCs w:val="21"/>
        </w:rPr>
        <w:t>;</w:t>
      </w:r>
      <w:r>
        <w:rPr>
          <w:rFonts w:eastAsia="Calibri"/>
          <w:b/>
          <w:szCs w:val="21"/>
        </w:rPr>
        <w:t xml:space="preserve"> however, there are some examples of effective approaches</w:t>
      </w:r>
      <w:r w:rsidRPr="00E64A62">
        <w:rPr>
          <w:rFonts w:eastAsia="Calibri"/>
          <w:b/>
          <w:szCs w:val="21"/>
        </w:rPr>
        <w:t>.</w:t>
      </w:r>
    </w:p>
    <w:p w:rsidR="00177C2F" w:rsidRPr="00052375" w:rsidRDefault="00177C2F" w:rsidP="00B00351">
      <w:pPr>
        <w:rPr>
          <w:rFonts w:eastAsia="Calibri"/>
          <w:szCs w:val="21"/>
        </w:rPr>
      </w:pPr>
      <w:r w:rsidRPr="00E64A62">
        <w:rPr>
          <w:rFonts w:eastAsia="Calibri"/>
          <w:szCs w:val="21"/>
        </w:rPr>
        <w:t xml:space="preserve">Only one initiative, the </w:t>
      </w:r>
      <w:r w:rsidRPr="002C0E75">
        <w:rPr>
          <w:rFonts w:eastAsia="Calibri"/>
        </w:rPr>
        <w:t>Cambodia Agricultural Value Chain Program</w:t>
      </w:r>
      <w:r w:rsidR="006C5012">
        <w:rPr>
          <w:rFonts w:eastAsia="Calibri"/>
        </w:rPr>
        <w:t xml:space="preserve"> (Box 3)</w:t>
      </w:r>
      <w:r w:rsidRPr="002C0E75">
        <w:rPr>
          <w:rFonts w:eastAsia="Calibri"/>
        </w:rPr>
        <w:t>,</w:t>
      </w:r>
      <w:r w:rsidRPr="00E64A62">
        <w:rPr>
          <w:rFonts w:eastAsia="Calibri"/>
          <w:szCs w:val="21"/>
        </w:rPr>
        <w:t xml:space="preserve"> addressed gender from the design phase onwards and attempted to overcome gender-related barriers to women’s participation. Another four initiatives implemented gender-responsive activities</w:t>
      </w:r>
      <w:r w:rsidR="00CD5182">
        <w:rPr>
          <w:rFonts w:eastAsia="Calibri"/>
          <w:szCs w:val="21"/>
        </w:rPr>
        <w:t xml:space="preserve"> (Indonesia</w:t>
      </w:r>
      <w:r w:rsidR="006C5012">
        <w:rPr>
          <w:rFonts w:eastAsia="Calibri"/>
          <w:szCs w:val="21"/>
        </w:rPr>
        <w:t>;</w:t>
      </w:r>
      <w:r w:rsidR="00CD5182">
        <w:rPr>
          <w:rFonts w:eastAsia="Calibri"/>
          <w:szCs w:val="21"/>
        </w:rPr>
        <w:t xml:space="preserve"> Lao</w:t>
      </w:r>
      <w:r w:rsidR="00C81D0D">
        <w:rPr>
          <w:rFonts w:eastAsia="Calibri"/>
          <w:szCs w:val="21"/>
        </w:rPr>
        <w:t>s</w:t>
      </w:r>
      <w:r w:rsidR="006C5012">
        <w:rPr>
          <w:rFonts w:eastAsia="Calibri"/>
          <w:szCs w:val="21"/>
        </w:rPr>
        <w:t>, see Box 4;</w:t>
      </w:r>
      <w:r w:rsidR="00CD5182">
        <w:rPr>
          <w:rFonts w:eastAsia="Calibri"/>
          <w:szCs w:val="21"/>
        </w:rPr>
        <w:t xml:space="preserve"> PNG,</w:t>
      </w:r>
      <w:r w:rsidR="006C5012">
        <w:rPr>
          <w:rFonts w:eastAsia="Calibri"/>
          <w:szCs w:val="21"/>
        </w:rPr>
        <w:t xml:space="preserve"> </w:t>
      </w:r>
      <w:r w:rsidR="006C5012">
        <w:rPr>
          <w:rFonts w:eastAsia="Calibri"/>
          <w:szCs w:val="21"/>
        </w:rPr>
        <w:lastRenderedPageBreak/>
        <w:t>see Box 5;</w:t>
      </w:r>
      <w:r w:rsidR="00CD5182">
        <w:rPr>
          <w:rFonts w:eastAsia="Calibri"/>
          <w:szCs w:val="21"/>
        </w:rPr>
        <w:t xml:space="preserve"> </w:t>
      </w:r>
      <w:r w:rsidR="006C5012">
        <w:rPr>
          <w:rFonts w:eastAsia="Calibri"/>
          <w:szCs w:val="21"/>
        </w:rPr>
        <w:t xml:space="preserve">and </w:t>
      </w:r>
      <w:r w:rsidR="00CD5182">
        <w:rPr>
          <w:rFonts w:eastAsia="Calibri"/>
          <w:szCs w:val="21"/>
        </w:rPr>
        <w:t>Solomon Islands)</w:t>
      </w:r>
      <w:r w:rsidRPr="00E64A62">
        <w:rPr>
          <w:rFonts w:eastAsia="Calibri"/>
          <w:szCs w:val="21"/>
        </w:rPr>
        <w:t xml:space="preserve">. However, none of these carried out gender analysis to inform their approaches, thereby missing opportunities to overcome context-specific constraints to women’s agricultural activity. </w:t>
      </w:r>
      <w:r w:rsidRPr="00052375">
        <w:rPr>
          <w:rFonts w:eastAsia="Calibri"/>
          <w:szCs w:val="21"/>
        </w:rPr>
        <w:t>This resonates with the findings of a rural development gender stocktake that few</w:t>
      </w:r>
      <w:r>
        <w:rPr>
          <w:rFonts w:eastAsia="Calibri"/>
          <w:szCs w:val="21"/>
        </w:rPr>
        <w:t xml:space="preserve"> sector</w:t>
      </w:r>
      <w:r w:rsidRPr="00052375">
        <w:rPr>
          <w:rFonts w:eastAsia="Calibri"/>
          <w:szCs w:val="21"/>
        </w:rPr>
        <w:t xml:space="preserve"> initiatives had conducted strong analysis at the design stage.</w:t>
      </w:r>
      <w:r w:rsidRPr="00052375">
        <w:rPr>
          <w:rFonts w:eastAsia="Calibri"/>
          <w:szCs w:val="21"/>
          <w:vertAlign w:val="superscript"/>
        </w:rPr>
        <w:endnoteReference w:id="38"/>
      </w:r>
    </w:p>
    <w:p w:rsidR="00177C2F" w:rsidRDefault="00177C2F" w:rsidP="00C54010">
      <w:pPr>
        <w:pStyle w:val="BoxName"/>
        <w:pBdr>
          <w:right w:val="single" w:sz="4" w:space="16" w:color="007FAD"/>
        </w:pBdr>
        <w:rPr>
          <w:rFonts w:eastAsia="Calibri"/>
        </w:rPr>
      </w:pPr>
      <w:r>
        <w:rPr>
          <w:rFonts w:eastAsia="Calibri"/>
        </w:rPr>
        <w:t>Box 3</w:t>
      </w:r>
      <w:r>
        <w:rPr>
          <w:rFonts w:eastAsia="Calibri"/>
        </w:rPr>
        <w:tab/>
        <w:t xml:space="preserve">Good practice: </w:t>
      </w:r>
      <w:r w:rsidR="00B16F5A">
        <w:rPr>
          <w:rFonts w:eastAsia="Calibri"/>
        </w:rPr>
        <w:t>i</w:t>
      </w:r>
      <w:r>
        <w:rPr>
          <w:rFonts w:eastAsia="Calibri"/>
        </w:rPr>
        <w:t>ntegrating gender in agricultural program design</w:t>
      </w:r>
    </w:p>
    <w:p w:rsidR="00177C2F" w:rsidRPr="00052375" w:rsidRDefault="00177C2F" w:rsidP="00C54010">
      <w:pPr>
        <w:pStyle w:val="BoxText"/>
        <w:pBdr>
          <w:right w:val="single" w:sz="4" w:space="16" w:color="007FAD"/>
        </w:pBdr>
        <w:spacing w:before="360"/>
        <w:rPr>
          <w:rFonts w:eastAsia="Calibri"/>
        </w:rPr>
      </w:pPr>
      <w:r w:rsidRPr="00052375">
        <w:rPr>
          <w:rFonts w:eastAsia="Calibri"/>
        </w:rPr>
        <w:t>From the design phase, the Cambodia Agricultural Value Chain Program’s market-based approach to strengthening small</w:t>
      </w:r>
      <w:r>
        <w:rPr>
          <w:rFonts w:eastAsia="Calibri"/>
        </w:rPr>
        <w:t>holder</w:t>
      </w:r>
      <w:r w:rsidRPr="00052375">
        <w:rPr>
          <w:rFonts w:eastAsia="Calibri"/>
        </w:rPr>
        <w:t xml:space="preserve"> rice and vegetable production explicitly addressed opportunities for women farmers. It conducted analysis to identify impediments to women’s ability to participate in agribusiness and water</w:t>
      </w:r>
      <w:r>
        <w:rPr>
          <w:rFonts w:eastAsia="Calibri"/>
        </w:rPr>
        <w:t>-</w:t>
      </w:r>
      <w:r w:rsidRPr="00052375">
        <w:rPr>
          <w:rFonts w:eastAsia="Calibri"/>
        </w:rPr>
        <w:t>use associations, assess effective channels for disseminating information to men and women farmers, and better understand gender dynamics in agricultural activity and decision-making in target communities.</w:t>
      </w:r>
      <w:r w:rsidRPr="00052375">
        <w:rPr>
          <w:rFonts w:eastAsia="Calibri"/>
          <w:vertAlign w:val="superscript"/>
        </w:rPr>
        <w:endnoteReference w:id="39"/>
      </w:r>
      <w:r>
        <w:rPr>
          <w:rFonts w:eastAsia="Calibri"/>
        </w:rPr>
        <w:t xml:space="preserve"> </w:t>
      </w:r>
      <w:r w:rsidRPr="00052375">
        <w:rPr>
          <w:rFonts w:eastAsia="Calibri"/>
        </w:rPr>
        <w:t xml:space="preserve">This analysis found that women’s heavy household and care-giving duties, as well as more limited access to </w:t>
      </w:r>
      <w:r w:rsidRPr="00052375">
        <w:t>credit, skills, information and technology</w:t>
      </w:r>
      <w:r w:rsidR="00B16F5A">
        <w:t>,</w:t>
      </w:r>
      <w:r w:rsidR="00236DC6">
        <w:t xml:space="preserve"> </w:t>
      </w:r>
      <w:r w:rsidRPr="00052375">
        <w:t xml:space="preserve">hindered their success in commercial agricultural activity. </w:t>
      </w:r>
      <w:r>
        <w:t>T</w:t>
      </w:r>
      <w:r w:rsidRPr="00052375">
        <w:t>he initiative developed a gender strategy that</w:t>
      </w:r>
      <w:r>
        <w:t xml:space="preserve"> </w:t>
      </w:r>
      <w:r w:rsidRPr="00052375">
        <w:t xml:space="preserve">helped to identify activities to support women’s engagement. </w:t>
      </w:r>
      <w:r w:rsidR="00B16F5A">
        <w:rPr>
          <w:rFonts w:eastAsia="Calibri"/>
        </w:rPr>
        <w:t>A</w:t>
      </w:r>
      <w:r>
        <w:rPr>
          <w:rFonts w:eastAsia="Calibri"/>
        </w:rPr>
        <w:t>ctivities included:</w:t>
      </w:r>
    </w:p>
    <w:p w:rsidR="00177C2F" w:rsidRPr="00052375" w:rsidRDefault="00177C2F" w:rsidP="00C54010">
      <w:pPr>
        <w:pStyle w:val="BoxBullet"/>
        <w:pBdr>
          <w:right w:val="single" w:sz="4" w:space="16" w:color="007FAD"/>
        </w:pBdr>
        <w:spacing w:after="80"/>
        <w:rPr>
          <w:rFonts w:eastAsia="Calibri"/>
        </w:rPr>
      </w:pPr>
      <w:r w:rsidRPr="00052375">
        <w:rPr>
          <w:rFonts w:eastAsia="Calibri"/>
        </w:rPr>
        <w:t>us</w:t>
      </w:r>
      <w:r>
        <w:rPr>
          <w:rFonts w:eastAsia="Calibri"/>
        </w:rPr>
        <w:t>ing</w:t>
      </w:r>
      <w:r w:rsidRPr="00052375">
        <w:rPr>
          <w:rFonts w:eastAsia="Calibri"/>
        </w:rPr>
        <w:t xml:space="preserve"> extension materials and media messaging tailored to women farmers</w:t>
      </w:r>
    </w:p>
    <w:p w:rsidR="00177C2F" w:rsidRPr="00052375" w:rsidRDefault="00177C2F" w:rsidP="00C54010">
      <w:pPr>
        <w:pStyle w:val="BoxBullet"/>
        <w:pBdr>
          <w:right w:val="single" w:sz="4" w:space="16" w:color="007FAD"/>
        </w:pBdr>
        <w:spacing w:after="80"/>
        <w:rPr>
          <w:rFonts w:eastAsia="Calibri"/>
        </w:rPr>
      </w:pPr>
      <w:r w:rsidRPr="00052375">
        <w:rPr>
          <w:rFonts w:eastAsia="Calibri"/>
        </w:rPr>
        <w:t>providing skills training and credit to women and men members of agribusiness groups</w:t>
      </w:r>
    </w:p>
    <w:p w:rsidR="00177C2F" w:rsidRPr="00052375" w:rsidRDefault="00177C2F" w:rsidP="00C54010">
      <w:pPr>
        <w:pStyle w:val="BoxBullet"/>
        <w:pBdr>
          <w:right w:val="single" w:sz="4" w:space="16" w:color="007FAD"/>
        </w:pBdr>
        <w:spacing w:after="80"/>
        <w:rPr>
          <w:rFonts w:eastAsia="Calibri"/>
        </w:rPr>
      </w:pPr>
      <w:r w:rsidRPr="00052375">
        <w:rPr>
          <w:rFonts w:eastAsia="Calibri"/>
        </w:rPr>
        <w:t>involving women and men farmers in field research</w:t>
      </w:r>
    </w:p>
    <w:p w:rsidR="00177C2F" w:rsidRPr="00052375" w:rsidRDefault="00177C2F" w:rsidP="00C54010">
      <w:pPr>
        <w:pStyle w:val="BoxBullet"/>
        <w:pBdr>
          <w:right w:val="single" w:sz="4" w:space="16" w:color="007FAD"/>
        </w:pBdr>
        <w:spacing w:after="80"/>
        <w:rPr>
          <w:rFonts w:eastAsia="Calibri"/>
        </w:rPr>
      </w:pPr>
      <w:r w:rsidRPr="00052375">
        <w:rPr>
          <w:rFonts w:eastAsia="Calibri"/>
        </w:rPr>
        <w:t>incentivi</w:t>
      </w:r>
      <w:r>
        <w:rPr>
          <w:rFonts w:eastAsia="Calibri"/>
        </w:rPr>
        <w:t>s</w:t>
      </w:r>
      <w:r w:rsidRPr="00052375">
        <w:rPr>
          <w:rFonts w:eastAsia="Calibri"/>
        </w:rPr>
        <w:t>ing private contractors to employ women and men extension workers</w:t>
      </w:r>
    </w:p>
    <w:p w:rsidR="00177C2F" w:rsidRPr="00052375" w:rsidRDefault="00177C2F" w:rsidP="00C54010">
      <w:pPr>
        <w:pStyle w:val="BoxBullet"/>
        <w:pBdr>
          <w:right w:val="single" w:sz="4" w:space="16" w:color="007FAD"/>
        </w:pBdr>
        <w:spacing w:after="80"/>
        <w:rPr>
          <w:rFonts w:eastAsia="Calibri"/>
        </w:rPr>
      </w:pPr>
      <w:r w:rsidRPr="00052375">
        <w:rPr>
          <w:rFonts w:eastAsia="Calibri"/>
        </w:rPr>
        <w:t>addressing gender relations at the household level</w:t>
      </w:r>
      <w:r w:rsidR="0032219F">
        <w:rPr>
          <w:rFonts w:eastAsia="Calibri"/>
        </w:rPr>
        <w:t>,</w:t>
      </w:r>
      <w:r w:rsidRPr="00052375">
        <w:rPr>
          <w:rFonts w:eastAsia="Calibri"/>
          <w:vertAlign w:val="superscript"/>
        </w:rPr>
        <w:endnoteReference w:id="40"/>
      </w:r>
      <w:r w:rsidRPr="00052375">
        <w:rPr>
          <w:rFonts w:eastAsia="Calibri"/>
        </w:rPr>
        <w:t xml:space="preserve"> including by promoting communication </w:t>
      </w:r>
      <w:r w:rsidR="0032219F">
        <w:rPr>
          <w:rFonts w:eastAsia="Calibri"/>
        </w:rPr>
        <w:t>between</w:t>
      </w:r>
      <w:r w:rsidR="0032219F" w:rsidRPr="00052375">
        <w:rPr>
          <w:rFonts w:eastAsia="Calibri"/>
        </w:rPr>
        <w:t xml:space="preserve"> </w:t>
      </w:r>
      <w:r w:rsidRPr="00052375">
        <w:rPr>
          <w:rFonts w:eastAsia="Calibri"/>
        </w:rPr>
        <w:t>husbands and wives about extension services</w:t>
      </w:r>
    </w:p>
    <w:p w:rsidR="00177C2F" w:rsidRDefault="00177C2F" w:rsidP="00C54010">
      <w:pPr>
        <w:pStyle w:val="BoxBullet"/>
        <w:pBdr>
          <w:right w:val="single" w:sz="4" w:space="16" w:color="007FAD"/>
        </w:pBdr>
        <w:rPr>
          <w:rFonts w:eastAsia="Calibri"/>
        </w:rPr>
      </w:pPr>
      <w:r w:rsidRPr="00052375">
        <w:rPr>
          <w:rFonts w:eastAsia="Calibri"/>
        </w:rPr>
        <w:t>providing gender training to provincial government officials working on irrigation.</w:t>
      </w:r>
    </w:p>
    <w:p w:rsidR="00177C2F" w:rsidRPr="002C0E75" w:rsidRDefault="00B16F5A" w:rsidP="00C54010">
      <w:pPr>
        <w:pStyle w:val="BoxText"/>
        <w:pBdr>
          <w:right w:val="single" w:sz="4" w:space="16" w:color="007FAD"/>
        </w:pBdr>
        <w:rPr>
          <w:rFonts w:eastAsia="Calibri"/>
        </w:rPr>
      </w:pPr>
      <w:r>
        <w:rPr>
          <w:rFonts w:eastAsia="Calibri"/>
        </w:rPr>
        <w:t>A</w:t>
      </w:r>
      <w:r w:rsidR="00CD5182" w:rsidRPr="002C0E75">
        <w:rPr>
          <w:rFonts w:eastAsia="Calibri"/>
        </w:rPr>
        <w:t xml:space="preserve">ctivities </w:t>
      </w:r>
      <w:r w:rsidR="00CD5182">
        <w:rPr>
          <w:rFonts w:eastAsia="Calibri"/>
        </w:rPr>
        <w:t xml:space="preserve">from other initiatives </w:t>
      </w:r>
      <w:r w:rsidR="00177C2F" w:rsidRPr="002C0E75">
        <w:rPr>
          <w:rFonts w:eastAsia="Calibri"/>
        </w:rPr>
        <w:t>that delivered products and services to women and men</w:t>
      </w:r>
      <w:r w:rsidR="00177C2F">
        <w:rPr>
          <w:rFonts w:eastAsia="Calibri"/>
        </w:rPr>
        <w:t xml:space="preserve"> includ</w:t>
      </w:r>
      <w:r w:rsidR="00CD5182">
        <w:rPr>
          <w:rFonts w:eastAsia="Calibri"/>
        </w:rPr>
        <w:t>e</w:t>
      </w:r>
      <w:r>
        <w:rPr>
          <w:rFonts w:eastAsia="Calibri"/>
        </w:rPr>
        <w:t>d</w:t>
      </w:r>
      <w:r w:rsidR="00177C2F" w:rsidRPr="002C0E75">
        <w:rPr>
          <w:rFonts w:eastAsia="Calibri"/>
        </w:rPr>
        <w:t>:</w:t>
      </w:r>
    </w:p>
    <w:p w:rsidR="00177C2F" w:rsidRPr="00052375" w:rsidRDefault="00177C2F" w:rsidP="00C54010">
      <w:pPr>
        <w:pStyle w:val="BoxBullet"/>
        <w:pBdr>
          <w:right w:val="single" w:sz="4" w:space="16" w:color="007FAD"/>
        </w:pBdr>
        <w:spacing w:after="80"/>
        <w:rPr>
          <w:rFonts w:eastAsia="Calibri"/>
        </w:rPr>
      </w:pPr>
      <w:r w:rsidRPr="00052375">
        <w:rPr>
          <w:rFonts w:eastAsia="Calibri"/>
        </w:rPr>
        <w:t>promoting women’s participation in skill</w:t>
      </w:r>
      <w:r w:rsidR="0032219F">
        <w:rPr>
          <w:rFonts w:eastAsia="Calibri"/>
        </w:rPr>
        <w:t>s</w:t>
      </w:r>
      <w:r w:rsidRPr="00052375">
        <w:rPr>
          <w:rFonts w:eastAsia="Calibri"/>
        </w:rPr>
        <w:t xml:space="preserve"> training, planning processes and</w:t>
      </w:r>
      <w:r>
        <w:rPr>
          <w:rFonts w:eastAsia="Calibri"/>
        </w:rPr>
        <w:t xml:space="preserve"> livelihood activities</w:t>
      </w:r>
    </w:p>
    <w:p w:rsidR="00177C2F" w:rsidRPr="00052375" w:rsidRDefault="00177C2F" w:rsidP="00C54010">
      <w:pPr>
        <w:pStyle w:val="BoxBullet"/>
        <w:pBdr>
          <w:right w:val="single" w:sz="4" w:space="16" w:color="007FAD"/>
        </w:pBdr>
        <w:spacing w:after="80"/>
        <w:rPr>
          <w:rFonts w:eastAsia="Calibri"/>
        </w:rPr>
      </w:pPr>
      <w:r w:rsidRPr="00052375">
        <w:rPr>
          <w:rFonts w:eastAsia="Calibri"/>
        </w:rPr>
        <w:t>distributing time-saving ag</w:t>
      </w:r>
      <w:r>
        <w:rPr>
          <w:rFonts w:eastAsia="Calibri"/>
        </w:rPr>
        <w:t>ricultural technologies for women</w:t>
      </w:r>
    </w:p>
    <w:p w:rsidR="00177C2F" w:rsidRPr="00052375" w:rsidRDefault="00177C2F" w:rsidP="00C54010">
      <w:pPr>
        <w:pStyle w:val="BoxBullet"/>
        <w:pBdr>
          <w:right w:val="single" w:sz="4" w:space="16" w:color="007FAD"/>
        </w:pBdr>
        <w:spacing w:after="80"/>
        <w:rPr>
          <w:rFonts w:eastAsia="Calibri"/>
        </w:rPr>
      </w:pPr>
      <w:r w:rsidRPr="00052375">
        <w:rPr>
          <w:rFonts w:eastAsia="Calibri"/>
        </w:rPr>
        <w:t>providing agribusiness support to women farmers via women’s re</w:t>
      </w:r>
      <w:r>
        <w:rPr>
          <w:rFonts w:eastAsia="Calibri"/>
        </w:rPr>
        <w:t>source centres</w:t>
      </w:r>
    </w:p>
    <w:p w:rsidR="00177C2F" w:rsidRPr="00052375" w:rsidRDefault="00177C2F" w:rsidP="00C54010">
      <w:pPr>
        <w:pStyle w:val="BoxBullet"/>
        <w:pBdr>
          <w:right w:val="single" w:sz="4" w:space="16" w:color="007FAD"/>
        </w:pBdr>
        <w:spacing w:after="80"/>
        <w:rPr>
          <w:rFonts w:eastAsia="Calibri"/>
        </w:rPr>
      </w:pPr>
      <w:r w:rsidRPr="00052375">
        <w:rPr>
          <w:rFonts w:eastAsia="Calibri"/>
        </w:rPr>
        <w:t>delivering gender training to community facil</w:t>
      </w:r>
      <w:r>
        <w:rPr>
          <w:rFonts w:eastAsia="Calibri"/>
        </w:rPr>
        <w:t xml:space="preserve">itators </w:t>
      </w:r>
      <w:r w:rsidRPr="00052375">
        <w:rPr>
          <w:rFonts w:eastAsia="Calibri"/>
        </w:rPr>
        <w:t>or recruiting women</w:t>
      </w:r>
      <w:r>
        <w:rPr>
          <w:rFonts w:eastAsia="Calibri"/>
        </w:rPr>
        <w:t xml:space="preserve"> facilitators</w:t>
      </w:r>
    </w:p>
    <w:p w:rsidR="00C54010" w:rsidRDefault="00177C2F" w:rsidP="00C54010">
      <w:pPr>
        <w:pStyle w:val="BoxBullet"/>
        <w:pBdr>
          <w:right w:val="single" w:sz="4" w:space="16" w:color="007FAD"/>
        </w:pBdr>
        <w:spacing w:after="80"/>
        <w:rPr>
          <w:rFonts w:eastAsia="Calibri"/>
        </w:rPr>
      </w:pPr>
      <w:r w:rsidRPr="00C54010">
        <w:rPr>
          <w:rFonts w:eastAsia="Calibri"/>
        </w:rPr>
        <w:t>setting targets for women’s participation in community decision-making</w:t>
      </w:r>
    </w:p>
    <w:p w:rsidR="00C54010" w:rsidRDefault="00177C2F" w:rsidP="00C54010">
      <w:pPr>
        <w:pStyle w:val="BoxBullet"/>
        <w:pBdr>
          <w:right w:val="single" w:sz="4" w:space="16" w:color="007FAD"/>
        </w:pBdr>
        <w:spacing w:after="80"/>
        <w:rPr>
          <w:rFonts w:eastAsia="Calibri"/>
        </w:rPr>
      </w:pPr>
      <w:r w:rsidRPr="00C54010">
        <w:rPr>
          <w:rFonts w:eastAsia="Calibri"/>
        </w:rPr>
        <w:t>using gender selection criteria to assess project proposals</w:t>
      </w:r>
    </w:p>
    <w:p w:rsidR="00177C2F" w:rsidRPr="00C54010" w:rsidRDefault="00177C2F" w:rsidP="00E64A62">
      <w:pPr>
        <w:pStyle w:val="BoxBullet"/>
        <w:pBdr>
          <w:right w:val="single" w:sz="4" w:space="16" w:color="007FAD"/>
        </w:pBdr>
        <w:rPr>
          <w:rFonts w:eastAsia="Calibri"/>
        </w:rPr>
      </w:pPr>
      <w:r w:rsidRPr="00C54010">
        <w:rPr>
          <w:rFonts w:eastAsia="Calibri"/>
        </w:rPr>
        <w:t>strengthening gender capacity in the national agricultural research centre.</w:t>
      </w:r>
    </w:p>
    <w:p w:rsidR="00F07D72" w:rsidRDefault="00F07D72" w:rsidP="00F07D72"/>
    <w:p w:rsidR="00F07D72" w:rsidRDefault="00F07D72" w:rsidP="00F07D72">
      <w:r>
        <w:rPr>
          <w:noProof/>
        </w:rPr>
        <w:lastRenderedPageBreak/>
        <w:drawing>
          <wp:inline distT="0" distB="0" distL="0" distR="0" wp14:anchorId="1D3B77FD" wp14:editId="0D76EB45">
            <wp:extent cx="5838825" cy="38937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3 - Vegetable Laos.jpg"/>
                    <pic:cNvPicPr/>
                  </pic:nvPicPr>
                  <pic:blipFill>
                    <a:blip r:embed="rId33" cstate="screen">
                      <a:extLst>
                        <a:ext uri="{28A0092B-C50C-407E-A947-70E740481C1C}">
                          <a14:useLocalDpi xmlns:a14="http://schemas.microsoft.com/office/drawing/2010/main"/>
                        </a:ext>
                      </a:extLst>
                    </a:blip>
                    <a:stretch>
                      <a:fillRect/>
                    </a:stretch>
                  </pic:blipFill>
                  <pic:spPr>
                    <a:xfrm>
                      <a:off x="0" y="0"/>
                      <a:ext cx="5836925" cy="3892501"/>
                    </a:xfrm>
                    <a:prstGeom prst="rect">
                      <a:avLst/>
                    </a:prstGeom>
                  </pic:spPr>
                </pic:pic>
              </a:graphicData>
            </a:graphic>
          </wp:inline>
        </w:drawing>
      </w:r>
    </w:p>
    <w:p w:rsidR="00F07D72" w:rsidRPr="00FB2E11" w:rsidRDefault="00F07D72" w:rsidP="00F07D72">
      <w:pPr>
        <w:pStyle w:val="Caption"/>
        <w:rPr>
          <w:lang w:val="en-US"/>
        </w:rPr>
      </w:pPr>
      <w:r w:rsidRPr="00FB2E11">
        <w:rPr>
          <w:lang w:val="en-US"/>
        </w:rPr>
        <w:t>Phoune, 30 years old, waters her vegetable plot close to the river</w:t>
      </w:r>
      <w:r>
        <w:rPr>
          <w:lang w:val="en-US"/>
        </w:rPr>
        <w:t xml:space="preserve"> in </w:t>
      </w:r>
      <w:r w:rsidRPr="00FB2E11">
        <w:rPr>
          <w:lang w:val="en-US"/>
        </w:rPr>
        <w:t>Taoun Village, Laman District, Laos PDR. These gardens are vital to an otherwise river-based die</w:t>
      </w:r>
      <w:r>
        <w:rPr>
          <w:lang w:val="en-US"/>
        </w:rPr>
        <w:t>t. DFAT is supporting CARE Australia to assist Phoune and others in her community.</w:t>
      </w:r>
      <w:r w:rsidRPr="00FB2E11">
        <w:rPr>
          <w:lang w:val="en-US"/>
        </w:rPr>
        <w:t xml:space="preserve"> </w:t>
      </w:r>
      <w:r w:rsidRPr="000A585C">
        <w:rPr>
          <w:i/>
          <w:lang w:val="en-US"/>
        </w:rPr>
        <w:t>Photo: Jim Holmes, DFAT.</w:t>
      </w:r>
    </w:p>
    <w:p w:rsidR="00F07D72" w:rsidRDefault="00F07D72" w:rsidP="00F07D72"/>
    <w:p w:rsidR="00177C2F" w:rsidRPr="00BB4C2E" w:rsidRDefault="00177C2F" w:rsidP="00E64A62">
      <w:pPr>
        <w:pStyle w:val="BoxName"/>
        <w:spacing w:before="0"/>
      </w:pPr>
      <w:r w:rsidRPr="00BB4C2E">
        <w:t xml:space="preserve">Box </w:t>
      </w:r>
      <w:r>
        <w:t>4</w:t>
      </w:r>
      <w:r>
        <w:tab/>
        <w:t xml:space="preserve">Good practice: </w:t>
      </w:r>
      <w:r w:rsidR="00B16F5A">
        <w:t>w</w:t>
      </w:r>
      <w:r w:rsidRPr="00BB4C2E">
        <w:t xml:space="preserve">omen’s time burden </w:t>
      </w:r>
      <w:r>
        <w:t xml:space="preserve">can be addressed </w:t>
      </w:r>
      <w:r w:rsidRPr="00BB4C2E">
        <w:t>through technologies and gender training</w:t>
      </w:r>
    </w:p>
    <w:p w:rsidR="00177C2F" w:rsidRPr="00BB4C2E" w:rsidRDefault="00177C2F" w:rsidP="0052173C">
      <w:pPr>
        <w:pStyle w:val="BoxText"/>
        <w:spacing w:before="360"/>
      </w:pPr>
      <w:r w:rsidRPr="00BB4C2E">
        <w:t xml:space="preserve">The </w:t>
      </w:r>
      <w:r w:rsidRPr="00647A44">
        <w:rPr>
          <w:rFonts w:eastAsia="Calibri"/>
        </w:rPr>
        <w:t>Laos</w:t>
      </w:r>
      <w:r w:rsidR="002F75D1">
        <w:rPr>
          <w:rFonts w:eastAsia="Calibri"/>
        </w:rPr>
        <w:t>–</w:t>
      </w:r>
      <w:r w:rsidRPr="00647A44">
        <w:rPr>
          <w:rFonts w:eastAsia="Calibri"/>
        </w:rPr>
        <w:t>Australia</w:t>
      </w:r>
      <w:r w:rsidR="005F4DFC">
        <w:rPr>
          <w:rFonts w:eastAsia="Calibri"/>
        </w:rPr>
        <w:t xml:space="preserve"> </w:t>
      </w:r>
      <w:r w:rsidR="00B16F5A">
        <w:t>N</w:t>
      </w:r>
      <w:r w:rsidR="005F4DFC">
        <w:t xml:space="preserve">on-government </w:t>
      </w:r>
      <w:r w:rsidR="00B16F5A">
        <w:t>O</w:t>
      </w:r>
      <w:r w:rsidR="005F4DFC">
        <w:t>rganisation (</w:t>
      </w:r>
      <w:r w:rsidRPr="00647A44">
        <w:rPr>
          <w:rFonts w:eastAsia="Calibri"/>
        </w:rPr>
        <w:t>NGO</w:t>
      </w:r>
      <w:r w:rsidR="005F4DFC">
        <w:rPr>
          <w:rFonts w:eastAsia="Calibri"/>
        </w:rPr>
        <w:t>)</w:t>
      </w:r>
      <w:r w:rsidRPr="00647A44">
        <w:rPr>
          <w:rFonts w:eastAsia="Calibri"/>
        </w:rPr>
        <w:t xml:space="preserve"> Cooperation Agreement</w:t>
      </w:r>
      <w:r w:rsidRPr="00BB4C2E">
        <w:t xml:space="preserve"> initiative in Laos began with somewhat limited attention </w:t>
      </w:r>
      <w:r w:rsidR="00610844">
        <w:t>to</w:t>
      </w:r>
      <w:r w:rsidRPr="00BB4C2E">
        <w:t xml:space="preserve"> the design</w:t>
      </w:r>
      <w:r w:rsidR="00763BA4">
        <w:t>. I</w:t>
      </w:r>
      <w:r w:rsidRPr="00BB4C2E">
        <w:t xml:space="preserve">t was not clear how implementing </w:t>
      </w:r>
      <w:r w:rsidR="00763BA4">
        <w:t>organisations</w:t>
      </w:r>
      <w:r w:rsidRPr="00BB4C2E">
        <w:t xml:space="preserve"> would specifically pursue gender equality approaches. A gender specialist reviewed partner NGO</w:t>
      </w:r>
      <w:r w:rsidR="005F4DFC">
        <w:t xml:space="preserve"> </w:t>
      </w:r>
      <w:r w:rsidRPr="00BB4C2E">
        <w:t xml:space="preserve">design documents and provided recommendations on how to improve attention to gender within their activities. Over the course of the project, </w:t>
      </w:r>
      <w:r>
        <w:t>Australian</w:t>
      </w:r>
      <w:r w:rsidRPr="00BB4C2E">
        <w:t xml:space="preserve"> managers also developed higher expectations of how gender should be addressed in programming</w:t>
      </w:r>
      <w:r w:rsidR="00763BA4">
        <w:t>.</w:t>
      </w:r>
      <w:r w:rsidRPr="00BB4C2E">
        <w:t xml:space="preserve"> </w:t>
      </w:r>
      <w:r w:rsidR="00763BA4">
        <w:t>They</w:t>
      </w:r>
      <w:r w:rsidRPr="00BB4C2E">
        <w:t xml:space="preserve"> </w:t>
      </w:r>
      <w:r>
        <w:t>recognise</w:t>
      </w:r>
      <w:r w:rsidRPr="00BB4C2E">
        <w:t>d that the implementing NGOs needed to do more than increase women’s participation in activities.</w:t>
      </w:r>
    </w:p>
    <w:p w:rsidR="00177C2F" w:rsidRPr="00BB4C2E" w:rsidRDefault="00177C2F" w:rsidP="00E64A62">
      <w:pPr>
        <w:pStyle w:val="BoxText"/>
        <w:spacing w:after="0"/>
      </w:pPr>
      <w:r w:rsidRPr="00BB4C2E">
        <w:t>Subsequently, CARE</w:t>
      </w:r>
      <w:r w:rsidR="00134AF3">
        <w:t xml:space="preserve"> (partner NGO)</w:t>
      </w:r>
      <w:r w:rsidRPr="00BB4C2E">
        <w:t xml:space="preserve"> took a more proactive approach to addressing women’s time burden by improving women’s access to</w:t>
      </w:r>
      <w:r>
        <w:t xml:space="preserve"> simple, </w:t>
      </w:r>
      <w:r w:rsidRPr="00BB4C2E">
        <w:t xml:space="preserve">time-saving </w:t>
      </w:r>
      <w:r>
        <w:t>and appropriate</w:t>
      </w:r>
      <w:r w:rsidRPr="00BB4C2E">
        <w:t xml:space="preserve"> agricultural technologies</w:t>
      </w:r>
      <w:r w:rsidR="00610844">
        <w:t>,</w:t>
      </w:r>
      <w:r w:rsidRPr="00BB4C2E">
        <w:t xml:space="preserve"> such as wheelbarrows. It also piloted gender training among couples that in part encouraged them to analyse</w:t>
      </w:r>
      <w:r w:rsidR="00236DC6">
        <w:t xml:space="preserve"> </w:t>
      </w:r>
      <w:r w:rsidRPr="00BB4C2E">
        <w:t>unequal gender division</w:t>
      </w:r>
      <w:r w:rsidR="001E1FCE">
        <w:t>s</w:t>
      </w:r>
      <w:r w:rsidRPr="00BB4C2E">
        <w:t xml:space="preserve"> of labour, including women’s disproportionate share of household responsibilities and care work. The training also aimed to promote greater cooperation </w:t>
      </w:r>
      <w:r w:rsidR="002F75D1">
        <w:t>between</w:t>
      </w:r>
      <w:r w:rsidR="002F75D1" w:rsidRPr="00BB4C2E">
        <w:t xml:space="preserve"> </w:t>
      </w:r>
      <w:r w:rsidRPr="00BB4C2E">
        <w:t>husbands and wives in household decision-making.</w:t>
      </w:r>
    </w:p>
    <w:p w:rsidR="00177C2F" w:rsidRPr="00BB4C2E" w:rsidRDefault="00177C2F" w:rsidP="00E64A62">
      <w:pPr>
        <w:rPr>
          <w:rFonts w:eastAsia="Calibri"/>
          <w:szCs w:val="21"/>
        </w:rPr>
      </w:pPr>
    </w:p>
    <w:p w:rsidR="00177C2F" w:rsidRPr="00892B0F" w:rsidRDefault="00177C2F" w:rsidP="00E64A62">
      <w:pPr>
        <w:pStyle w:val="BoxName"/>
        <w:spacing w:before="0"/>
      </w:pPr>
      <w:r w:rsidRPr="00892B0F">
        <w:t xml:space="preserve">Box </w:t>
      </w:r>
      <w:r>
        <w:t>5</w:t>
      </w:r>
      <w:r>
        <w:tab/>
        <w:t xml:space="preserve">Good practice: </w:t>
      </w:r>
      <w:r w:rsidR="00056851">
        <w:rPr>
          <w:rFonts w:eastAsia="Calibri"/>
        </w:rPr>
        <w:t>w</w:t>
      </w:r>
      <w:r>
        <w:rPr>
          <w:rFonts w:eastAsia="Calibri"/>
        </w:rPr>
        <w:t>orking with men and women</w:t>
      </w:r>
    </w:p>
    <w:p w:rsidR="00536E79" w:rsidRDefault="00177C2F" w:rsidP="0052173C">
      <w:pPr>
        <w:pStyle w:val="BoxText"/>
        <w:spacing w:before="360"/>
      </w:pPr>
      <w:r w:rsidRPr="00D12778">
        <w:t>One of the grantees funded by the Agricultural Research and Development Support Facility in Papua New Guinea</w:t>
      </w:r>
      <w:r>
        <w:t xml:space="preserve"> </w:t>
      </w:r>
      <w:r w:rsidRPr="00D12778">
        <w:t xml:space="preserve">supported women’s control over resources within cocoa farming cooperatives. The </w:t>
      </w:r>
      <w:r w:rsidR="00F83D33">
        <w:t>grantee</w:t>
      </w:r>
      <w:r w:rsidR="00EA409A">
        <w:t xml:space="preserve">, </w:t>
      </w:r>
      <w:r w:rsidRPr="00D12778">
        <w:t>Adventist Development and Relief Agency</w:t>
      </w:r>
      <w:r w:rsidR="00EA409A">
        <w:t>,</w:t>
      </w:r>
      <w:r w:rsidRPr="00D12778">
        <w:t xml:space="preserve"> operates on the principle that membership in cooperatives should be a household partnership. Thus, it registered both husbands and wives as </w:t>
      </w:r>
      <w:r w:rsidRPr="00D12778">
        <w:lastRenderedPageBreak/>
        <w:t>cooperative members</w:t>
      </w:r>
      <w:r w:rsidR="00B05093">
        <w:t>,</w:t>
      </w:r>
      <w:r>
        <w:t xml:space="preserve"> and </w:t>
      </w:r>
      <w:r w:rsidRPr="00D12778">
        <w:t>ensured that both women and men participated in training and discussions. An evaluation found that women participated actively in the group</w:t>
      </w:r>
      <w:r w:rsidR="00B05093">
        <w:t>,</w:t>
      </w:r>
      <w:r w:rsidRPr="00D12778">
        <w:t xml:space="preserve"> and </w:t>
      </w:r>
      <w:r w:rsidR="002F75D1">
        <w:t>this was accepted</w:t>
      </w:r>
      <w:r w:rsidRPr="00D12778">
        <w:t xml:space="preserve"> among male farmers. Women also reported that, for the first time in the coop</w:t>
      </w:r>
      <w:r>
        <w:t>erative</w:t>
      </w:r>
      <w:r w:rsidRPr="00D12778">
        <w:t>’s history, income was shared more equally among family members</w:t>
      </w:r>
      <w:r>
        <w:t>.</w:t>
      </w:r>
      <w:r w:rsidR="00536E79">
        <w:rPr>
          <w:rStyle w:val="EndnoteReference"/>
        </w:rPr>
        <w:endnoteReference w:id="41"/>
      </w:r>
    </w:p>
    <w:p w:rsidR="00177C2F" w:rsidRPr="00AE128D" w:rsidRDefault="00177C2F" w:rsidP="00AE128D">
      <w:pPr>
        <w:pStyle w:val="BoxText"/>
      </w:pPr>
      <w:r w:rsidRPr="00AE128D">
        <w:t>In this initiative, the stronger attention to gender after implementation began was due to the appointment of a new team leader who was personally committed to promoting gender equality.</w:t>
      </w:r>
      <w:r w:rsidRPr="00AE128D">
        <w:rPr>
          <w:rFonts w:eastAsia="Calibri"/>
          <w:szCs w:val="21"/>
          <w:vertAlign w:val="superscript"/>
        </w:rPr>
        <w:endnoteReference w:id="42"/>
      </w:r>
    </w:p>
    <w:p w:rsidR="00177C2F" w:rsidRPr="00BB4C2E" w:rsidRDefault="00177C2F" w:rsidP="00E64A62">
      <w:pPr>
        <w:pStyle w:val="Heading3"/>
        <w:rPr>
          <w:rFonts w:eastAsia="Calibri"/>
        </w:rPr>
      </w:pPr>
      <w:r w:rsidRPr="009C270C">
        <w:rPr>
          <w:rFonts w:eastAsia="Calibri"/>
        </w:rPr>
        <w:t xml:space="preserve">Gender-responsive </w:t>
      </w:r>
      <w:r w:rsidR="002F75D1">
        <w:rPr>
          <w:rFonts w:eastAsia="Calibri"/>
        </w:rPr>
        <w:t>monitoring and evaluation,</w:t>
      </w:r>
      <w:r w:rsidRPr="009C270C">
        <w:rPr>
          <w:rFonts w:eastAsia="Calibri"/>
        </w:rPr>
        <w:t xml:space="preserve"> and impact achieved</w:t>
      </w:r>
      <w:r w:rsidR="009C7ABF">
        <w:rPr>
          <w:rFonts w:eastAsia="Calibri"/>
        </w:rPr>
        <w:t xml:space="preserve"> or </w:t>
      </w:r>
      <w:r w:rsidRPr="009C270C">
        <w:rPr>
          <w:rFonts w:eastAsia="Calibri"/>
        </w:rPr>
        <w:t>reported</w:t>
      </w:r>
    </w:p>
    <w:p w:rsidR="00177C2F" w:rsidRPr="00BB4C2E" w:rsidRDefault="00177C2F" w:rsidP="00B00351">
      <w:pPr>
        <w:rPr>
          <w:rFonts w:eastAsia="Calibri"/>
          <w:b/>
          <w:szCs w:val="21"/>
        </w:rPr>
      </w:pPr>
      <w:r w:rsidRPr="00BB4C2E">
        <w:rPr>
          <w:rFonts w:eastAsia="Calibri"/>
          <w:b/>
          <w:szCs w:val="21"/>
        </w:rPr>
        <w:t xml:space="preserve">Most agricultural initiatives included sex-disaggregated and gender-sensitive data in their </w:t>
      </w:r>
      <w:r w:rsidR="005F4DFC">
        <w:rPr>
          <w:rFonts w:eastAsia="Calibri"/>
          <w:b/>
          <w:szCs w:val="21"/>
        </w:rPr>
        <w:t>m</w:t>
      </w:r>
      <w:r w:rsidR="005F4DFC" w:rsidRPr="005F4DFC">
        <w:rPr>
          <w:rFonts w:eastAsia="Calibri"/>
          <w:b/>
          <w:szCs w:val="21"/>
        </w:rPr>
        <w:t xml:space="preserve">onitoring and evaluation </w:t>
      </w:r>
      <w:r w:rsidR="005F4DFC">
        <w:rPr>
          <w:rFonts w:eastAsia="Calibri"/>
          <w:b/>
          <w:szCs w:val="21"/>
        </w:rPr>
        <w:t>(</w:t>
      </w:r>
      <w:r w:rsidRPr="00BB4C2E">
        <w:rPr>
          <w:rFonts w:eastAsia="Calibri"/>
          <w:b/>
          <w:szCs w:val="21"/>
        </w:rPr>
        <w:t>M&amp;E</w:t>
      </w:r>
      <w:r w:rsidR="005F4DFC">
        <w:rPr>
          <w:rFonts w:eastAsia="Calibri"/>
          <w:b/>
          <w:szCs w:val="21"/>
        </w:rPr>
        <w:t>)</w:t>
      </w:r>
      <w:r w:rsidRPr="00BB4C2E">
        <w:rPr>
          <w:rFonts w:eastAsia="Calibri"/>
          <w:b/>
          <w:szCs w:val="21"/>
        </w:rPr>
        <w:t xml:space="preserve"> frameworks. However, reporting on outcomes relat</w:t>
      </w:r>
      <w:r w:rsidR="002F75D1">
        <w:rPr>
          <w:rFonts w:eastAsia="Calibri"/>
          <w:b/>
          <w:szCs w:val="21"/>
        </w:rPr>
        <w:t>ing</w:t>
      </w:r>
      <w:r w:rsidRPr="00BB4C2E">
        <w:rPr>
          <w:rFonts w:eastAsia="Calibri"/>
          <w:b/>
          <w:szCs w:val="21"/>
        </w:rPr>
        <w:t xml:space="preserve"> to women’s economic empowerment</w:t>
      </w:r>
      <w:r w:rsidR="00404F8B">
        <w:rPr>
          <w:rFonts w:eastAsia="Calibri"/>
          <w:b/>
          <w:szCs w:val="21"/>
        </w:rPr>
        <w:t xml:space="preserve"> </w:t>
      </w:r>
      <w:r w:rsidR="00B26F18">
        <w:rPr>
          <w:rFonts w:eastAsia="Calibri"/>
          <w:b/>
          <w:szCs w:val="21"/>
        </w:rPr>
        <w:t xml:space="preserve">was </w:t>
      </w:r>
      <w:r w:rsidRPr="00BB4C2E">
        <w:rPr>
          <w:rFonts w:eastAsia="Calibri"/>
          <w:b/>
          <w:szCs w:val="21"/>
        </w:rPr>
        <w:t>weak.</w:t>
      </w:r>
    </w:p>
    <w:p w:rsidR="00177C2F" w:rsidRPr="00BB4C2E" w:rsidRDefault="00177C2F" w:rsidP="00B00351">
      <w:pPr>
        <w:rPr>
          <w:rFonts w:eastAsia="Calibri"/>
          <w:szCs w:val="21"/>
        </w:rPr>
      </w:pPr>
      <w:r>
        <w:rPr>
          <w:rFonts w:eastAsia="Calibri"/>
          <w:szCs w:val="21"/>
        </w:rPr>
        <w:t xml:space="preserve">There is </w:t>
      </w:r>
      <w:r w:rsidRPr="00BB4C2E">
        <w:rPr>
          <w:rFonts w:eastAsia="Calibri"/>
          <w:szCs w:val="21"/>
        </w:rPr>
        <w:t>a substantial gap</w:t>
      </w:r>
      <w:r>
        <w:rPr>
          <w:rFonts w:eastAsia="Calibri"/>
          <w:szCs w:val="21"/>
        </w:rPr>
        <w:t xml:space="preserve"> in integrating gender into </w:t>
      </w:r>
      <w:r w:rsidR="00805E71">
        <w:rPr>
          <w:rFonts w:eastAsia="Calibri"/>
          <w:szCs w:val="21"/>
        </w:rPr>
        <w:t>M&amp;E. C</w:t>
      </w:r>
      <w:r w:rsidR="00805E71" w:rsidRPr="00BB4C2E">
        <w:rPr>
          <w:rFonts w:eastAsia="Calibri"/>
          <w:szCs w:val="21"/>
        </w:rPr>
        <w:t>onsidering</w:t>
      </w:r>
      <w:r w:rsidRPr="00BB4C2E">
        <w:rPr>
          <w:rFonts w:eastAsia="Calibri"/>
          <w:szCs w:val="21"/>
        </w:rPr>
        <w:t xml:space="preserve"> that almost all of the initiatives reviewed have delivered services directly to women</w:t>
      </w:r>
      <w:r w:rsidR="00B26F18">
        <w:rPr>
          <w:rFonts w:eastAsia="Calibri"/>
          <w:szCs w:val="21"/>
        </w:rPr>
        <w:t>, this seems particularly remiss</w:t>
      </w:r>
      <w:r w:rsidRPr="00BB4C2E">
        <w:rPr>
          <w:rFonts w:eastAsia="Calibri"/>
          <w:szCs w:val="21"/>
        </w:rPr>
        <w:t xml:space="preserve">. The rural development gender stocktake </w:t>
      </w:r>
      <w:r>
        <w:rPr>
          <w:rFonts w:eastAsia="Calibri"/>
          <w:szCs w:val="21"/>
        </w:rPr>
        <w:t xml:space="preserve">similarly </w:t>
      </w:r>
      <w:r w:rsidRPr="00BB4C2E">
        <w:rPr>
          <w:rFonts w:eastAsia="Calibri"/>
          <w:szCs w:val="21"/>
        </w:rPr>
        <w:t>found that</w:t>
      </w:r>
      <w:r w:rsidR="00B05093">
        <w:rPr>
          <w:rFonts w:eastAsia="Calibri"/>
          <w:szCs w:val="21"/>
        </w:rPr>
        <w:t>,</w:t>
      </w:r>
      <w:r w:rsidRPr="00BB4C2E">
        <w:rPr>
          <w:rFonts w:eastAsia="Calibri"/>
          <w:szCs w:val="21"/>
        </w:rPr>
        <w:t xml:space="preserve"> while many programs directly engaged with women beneficiaries at the community level, reporting on gender-related outcomes was weak overall.</w:t>
      </w:r>
      <w:r w:rsidRPr="00BB4C2E">
        <w:rPr>
          <w:rFonts w:eastAsia="Calibri"/>
          <w:szCs w:val="21"/>
          <w:vertAlign w:val="superscript"/>
        </w:rPr>
        <w:endnoteReference w:id="43"/>
      </w:r>
      <w:r>
        <w:rPr>
          <w:rFonts w:eastAsia="Calibri"/>
          <w:szCs w:val="21"/>
        </w:rPr>
        <w:t xml:space="preserve"> In the initiatives reviewed</w:t>
      </w:r>
      <w:r w:rsidR="002F75D1">
        <w:rPr>
          <w:rFonts w:eastAsia="Calibri"/>
          <w:szCs w:val="21"/>
        </w:rPr>
        <w:t>,</w:t>
      </w:r>
      <w:r>
        <w:rPr>
          <w:rFonts w:eastAsia="Calibri"/>
          <w:szCs w:val="21"/>
        </w:rPr>
        <w:t xml:space="preserve"> </w:t>
      </w:r>
      <w:r w:rsidRPr="00BB4C2E">
        <w:rPr>
          <w:rFonts w:eastAsia="Calibri"/>
          <w:szCs w:val="21"/>
        </w:rPr>
        <w:t>th</w:t>
      </w:r>
      <w:r>
        <w:rPr>
          <w:rFonts w:eastAsia="Calibri"/>
          <w:szCs w:val="21"/>
        </w:rPr>
        <w:t xml:space="preserve">is remained the case even when </w:t>
      </w:r>
      <w:r w:rsidRPr="00BB4C2E">
        <w:rPr>
          <w:rFonts w:eastAsia="Calibri"/>
          <w:szCs w:val="21"/>
        </w:rPr>
        <w:t>M&amp;E systems included indicators on gender equality.</w:t>
      </w:r>
    </w:p>
    <w:p w:rsidR="00177C2F" w:rsidRPr="00BB4C2E" w:rsidRDefault="00177C2F" w:rsidP="00B00351">
      <w:pPr>
        <w:rPr>
          <w:rFonts w:eastAsia="Calibri"/>
          <w:szCs w:val="21"/>
        </w:rPr>
      </w:pPr>
      <w:r w:rsidRPr="00BB4C2E">
        <w:rPr>
          <w:rFonts w:eastAsia="Calibri"/>
          <w:szCs w:val="21"/>
        </w:rPr>
        <w:t xml:space="preserve">The Laos rural development initiative’s experience with M&amp;E offers useful insights </w:t>
      </w:r>
      <w:r w:rsidR="00D75BC6">
        <w:rPr>
          <w:rFonts w:eastAsia="Calibri"/>
          <w:szCs w:val="21"/>
        </w:rPr>
        <w:t>into</w:t>
      </w:r>
      <w:r w:rsidRPr="00BB4C2E">
        <w:rPr>
          <w:rFonts w:eastAsia="Calibri"/>
          <w:szCs w:val="21"/>
        </w:rPr>
        <w:t xml:space="preserve"> how attention to gender in M&amp;E can be improved over time. Its results on women’s economic empowerment have focused on women’s participation in activities and reduced domestic workloads. The initial M&amp;E frameworks of the NGO partners </w:t>
      </w:r>
      <w:r w:rsidR="00B26F18">
        <w:rPr>
          <w:rFonts w:eastAsia="Calibri"/>
          <w:szCs w:val="21"/>
        </w:rPr>
        <w:t xml:space="preserve">did not </w:t>
      </w:r>
      <w:r w:rsidRPr="00BB4C2E">
        <w:rPr>
          <w:rFonts w:eastAsia="Calibri"/>
          <w:szCs w:val="21"/>
        </w:rPr>
        <w:t>uniform</w:t>
      </w:r>
      <w:r w:rsidR="00B26F18">
        <w:rPr>
          <w:rFonts w:eastAsia="Calibri"/>
          <w:szCs w:val="21"/>
        </w:rPr>
        <w:t xml:space="preserve">ly </w:t>
      </w:r>
      <w:r w:rsidR="00536E79">
        <w:rPr>
          <w:rFonts w:eastAsia="Calibri"/>
          <w:szCs w:val="21"/>
        </w:rPr>
        <w:t>address</w:t>
      </w:r>
      <w:r w:rsidR="00B26F18">
        <w:rPr>
          <w:rFonts w:eastAsia="Calibri"/>
          <w:szCs w:val="21"/>
        </w:rPr>
        <w:t xml:space="preserve"> gender.</w:t>
      </w:r>
      <w:r w:rsidR="00404F8B">
        <w:rPr>
          <w:rFonts w:eastAsia="Calibri"/>
          <w:szCs w:val="21"/>
        </w:rPr>
        <w:t xml:space="preserve"> </w:t>
      </w:r>
      <w:r w:rsidR="00B26F18">
        <w:rPr>
          <w:rFonts w:eastAsia="Calibri"/>
          <w:szCs w:val="21"/>
        </w:rPr>
        <w:t>S</w:t>
      </w:r>
      <w:r w:rsidRPr="00BB4C2E">
        <w:rPr>
          <w:rFonts w:eastAsia="Calibri"/>
          <w:szCs w:val="21"/>
        </w:rPr>
        <w:t>ome</w:t>
      </w:r>
      <w:r w:rsidR="002F75D1">
        <w:rPr>
          <w:rFonts w:eastAsia="Calibri"/>
          <w:szCs w:val="21"/>
        </w:rPr>
        <w:t>,</w:t>
      </w:r>
      <w:r w:rsidRPr="00BB4C2E">
        <w:rPr>
          <w:rFonts w:eastAsia="Calibri"/>
          <w:szCs w:val="21"/>
        </w:rPr>
        <w:t xml:space="preserve"> but not all</w:t>
      </w:r>
      <w:r w:rsidR="002F75D1">
        <w:rPr>
          <w:rFonts w:eastAsia="Calibri"/>
          <w:szCs w:val="21"/>
        </w:rPr>
        <w:t>,</w:t>
      </w:r>
      <w:r w:rsidRPr="00BB4C2E">
        <w:rPr>
          <w:rFonts w:eastAsia="Calibri"/>
          <w:szCs w:val="21"/>
        </w:rPr>
        <w:t xml:space="preserve"> NGOs collected sex-disaggregated data on participation in livelihood activities. About mid</w:t>
      </w:r>
      <w:r>
        <w:rPr>
          <w:rFonts w:eastAsia="Calibri"/>
          <w:szCs w:val="21"/>
        </w:rPr>
        <w:t>way</w:t>
      </w:r>
      <w:r w:rsidRPr="00BB4C2E">
        <w:rPr>
          <w:rFonts w:eastAsia="Calibri"/>
          <w:szCs w:val="21"/>
        </w:rPr>
        <w:t xml:space="preserve"> into the initiative, an M&amp;E consultant was brought in to develop a new M&amp;E framework, which required all NGOs</w:t>
      </w:r>
      <w:r w:rsidRPr="00BB4C2E">
        <w:rPr>
          <w:szCs w:val="21"/>
        </w:rPr>
        <w:t xml:space="preserve"> to collect the same types of data.</w:t>
      </w:r>
      <w:r w:rsidRPr="00BB4C2E">
        <w:rPr>
          <w:rFonts w:eastAsia="Calibri"/>
          <w:szCs w:val="21"/>
        </w:rPr>
        <w:t xml:space="preserve"> The highlight of the new framework was that it called for data to be collected from women and men beneficiaries through participatory consultations</w:t>
      </w:r>
      <w:r w:rsidR="00B05093">
        <w:rPr>
          <w:rFonts w:eastAsia="Calibri"/>
          <w:szCs w:val="21"/>
        </w:rPr>
        <w:t>,</w:t>
      </w:r>
      <w:r w:rsidRPr="00BB4C2E">
        <w:rPr>
          <w:rFonts w:eastAsia="Calibri"/>
          <w:szCs w:val="21"/>
        </w:rPr>
        <w:t xml:space="preserve"> to understand how they experienced project activities.</w:t>
      </w:r>
      <w:r w:rsidR="000F3971" w:rsidRPr="00BB4C2E">
        <w:rPr>
          <w:rFonts w:eastAsia="Calibri"/>
          <w:szCs w:val="21"/>
          <w:vertAlign w:val="superscript"/>
        </w:rPr>
        <w:footnoteReference w:id="10"/>
      </w:r>
      <w:r w:rsidR="000F3971" w:rsidRPr="00BB4C2E">
        <w:rPr>
          <w:rFonts w:eastAsia="Calibri"/>
          <w:szCs w:val="21"/>
        </w:rPr>
        <w:t xml:space="preserve"> </w:t>
      </w:r>
      <w:r w:rsidRPr="00BB4C2E">
        <w:rPr>
          <w:rFonts w:eastAsia="Calibri"/>
          <w:szCs w:val="21"/>
        </w:rPr>
        <w:t xml:space="preserve">However, </w:t>
      </w:r>
      <w:r>
        <w:rPr>
          <w:rFonts w:eastAsia="Calibri"/>
          <w:szCs w:val="21"/>
        </w:rPr>
        <w:t>NG</w:t>
      </w:r>
      <w:r w:rsidRPr="00BB4C2E">
        <w:rPr>
          <w:rFonts w:eastAsia="Calibri"/>
          <w:szCs w:val="21"/>
        </w:rPr>
        <w:t xml:space="preserve">O field staff </w:t>
      </w:r>
      <w:r w:rsidR="002F75D1">
        <w:rPr>
          <w:rFonts w:eastAsia="Calibri"/>
          <w:szCs w:val="21"/>
        </w:rPr>
        <w:t>found</w:t>
      </w:r>
      <w:r w:rsidRPr="00BB4C2E">
        <w:rPr>
          <w:rFonts w:eastAsia="Calibri"/>
          <w:szCs w:val="21"/>
        </w:rPr>
        <w:t xml:space="preserve"> this process of collecting data to be challenging and time-consuming.</w:t>
      </w:r>
      <w:r w:rsidRPr="00BB4C2E">
        <w:rPr>
          <w:rFonts w:eastAsia="Calibri"/>
          <w:szCs w:val="21"/>
          <w:vertAlign w:val="superscript"/>
        </w:rPr>
        <w:endnoteReference w:id="44"/>
      </w:r>
      <w:r w:rsidR="002A0425">
        <w:rPr>
          <w:rFonts w:eastAsia="Calibri"/>
          <w:szCs w:val="21"/>
        </w:rPr>
        <w:t xml:space="preserve"> </w:t>
      </w:r>
    </w:p>
    <w:p w:rsidR="00177C2F" w:rsidRDefault="00177C2F" w:rsidP="00B00351">
      <w:pPr>
        <w:rPr>
          <w:rFonts w:eastAsia="Calibri"/>
          <w:szCs w:val="21"/>
        </w:rPr>
      </w:pPr>
      <w:r w:rsidRPr="00BB4C2E">
        <w:rPr>
          <w:rFonts w:eastAsia="Calibri"/>
          <w:szCs w:val="21"/>
        </w:rPr>
        <w:t>Although the M&amp;E framework of the Solomon Islands agriculture initiative included gender-sensitive impact indicators, it did not report on outcomes relat</w:t>
      </w:r>
      <w:r w:rsidR="002F75D1">
        <w:rPr>
          <w:rFonts w:eastAsia="Calibri"/>
          <w:szCs w:val="21"/>
        </w:rPr>
        <w:t>ing</w:t>
      </w:r>
      <w:r w:rsidRPr="00BB4C2E">
        <w:rPr>
          <w:rFonts w:eastAsia="Calibri"/>
          <w:szCs w:val="21"/>
        </w:rPr>
        <w:t xml:space="preserve"> to women’s empowerment beyond levels of participation in activities. This shortcoming may be rooted in </w:t>
      </w:r>
      <w:r>
        <w:rPr>
          <w:rFonts w:eastAsia="Calibri"/>
          <w:szCs w:val="21"/>
        </w:rPr>
        <w:t xml:space="preserve">the </w:t>
      </w:r>
      <w:r w:rsidRPr="00BB4C2E">
        <w:rPr>
          <w:rFonts w:eastAsia="Calibri"/>
          <w:szCs w:val="21"/>
        </w:rPr>
        <w:t xml:space="preserve">broader challenges it experienced </w:t>
      </w:r>
      <w:r w:rsidR="002F75D1">
        <w:rPr>
          <w:rFonts w:eastAsia="Calibri"/>
          <w:szCs w:val="21"/>
        </w:rPr>
        <w:t xml:space="preserve">in </w:t>
      </w:r>
      <w:r w:rsidRPr="00BB4C2E">
        <w:rPr>
          <w:rFonts w:eastAsia="Calibri"/>
          <w:szCs w:val="21"/>
        </w:rPr>
        <w:t>implementing its M&amp;E system. For example, the capacity of field staff to accurately complete monitoring forms was weak. The decentrali</w:t>
      </w:r>
      <w:r>
        <w:rPr>
          <w:rFonts w:eastAsia="Calibri"/>
          <w:szCs w:val="21"/>
        </w:rPr>
        <w:t>s</w:t>
      </w:r>
      <w:r w:rsidRPr="00BB4C2E">
        <w:rPr>
          <w:rFonts w:eastAsia="Calibri"/>
          <w:szCs w:val="21"/>
        </w:rPr>
        <w:t>ed database was also complex and difficult to grasp, and support from M&amp;E specialists in implementing data collection and entry processes was regarded as insufficient.</w:t>
      </w:r>
      <w:r w:rsidRPr="00BB4C2E">
        <w:rPr>
          <w:rFonts w:eastAsia="Calibri"/>
          <w:szCs w:val="21"/>
          <w:vertAlign w:val="superscript"/>
        </w:rPr>
        <w:endnoteReference w:id="45"/>
      </w:r>
      <w:r w:rsidR="00B54B5E">
        <w:rPr>
          <w:rFonts w:eastAsia="Calibri"/>
          <w:szCs w:val="21"/>
        </w:rPr>
        <w:t xml:space="preserve"> </w:t>
      </w:r>
    </w:p>
    <w:p w:rsidR="00B54B5E" w:rsidRPr="00BB4C2E" w:rsidRDefault="00B54B5E" w:rsidP="00B00351">
      <w:pPr>
        <w:rPr>
          <w:rFonts w:eastAsia="Calibri"/>
          <w:szCs w:val="21"/>
        </w:rPr>
      </w:pPr>
      <w:r>
        <w:rPr>
          <w:rFonts w:eastAsia="Calibri"/>
          <w:szCs w:val="21"/>
        </w:rPr>
        <w:t xml:space="preserve">Box 6 contains an example of </w:t>
      </w:r>
      <w:r w:rsidR="00C35E3F">
        <w:rPr>
          <w:rFonts w:eastAsia="Calibri"/>
          <w:szCs w:val="21"/>
        </w:rPr>
        <w:t xml:space="preserve">good </w:t>
      </w:r>
      <w:r>
        <w:rPr>
          <w:rFonts w:eastAsia="Calibri"/>
          <w:szCs w:val="21"/>
        </w:rPr>
        <w:t>gendered outcome indicators in Cambodia.</w:t>
      </w:r>
    </w:p>
    <w:p w:rsidR="00177C2F" w:rsidRDefault="00177C2F" w:rsidP="00E64A62">
      <w:pPr>
        <w:pStyle w:val="BoxName"/>
        <w:rPr>
          <w:rFonts w:eastAsia="Calibri"/>
        </w:rPr>
      </w:pPr>
      <w:r>
        <w:rPr>
          <w:rFonts w:eastAsia="Calibri"/>
        </w:rPr>
        <w:t>Box 6</w:t>
      </w:r>
      <w:r>
        <w:rPr>
          <w:rFonts w:eastAsia="Calibri"/>
        </w:rPr>
        <w:tab/>
        <w:t xml:space="preserve">Good practice: </w:t>
      </w:r>
      <w:r w:rsidR="00B05093">
        <w:rPr>
          <w:rFonts w:eastAsia="Calibri"/>
        </w:rPr>
        <w:t>g</w:t>
      </w:r>
      <w:r>
        <w:rPr>
          <w:rFonts w:eastAsia="Calibri"/>
        </w:rPr>
        <w:t>endered outcome indicators</w:t>
      </w:r>
    </w:p>
    <w:p w:rsidR="00177C2F" w:rsidRDefault="00177C2F" w:rsidP="0052173C">
      <w:pPr>
        <w:pStyle w:val="BoxText"/>
        <w:spacing w:before="360"/>
        <w:rPr>
          <w:rFonts w:eastAsia="Calibri"/>
        </w:rPr>
      </w:pPr>
      <w:r w:rsidRPr="00C83674">
        <w:t xml:space="preserve">The Cambodia </w:t>
      </w:r>
      <w:r w:rsidR="00175AC1">
        <w:t>v</w:t>
      </w:r>
      <w:r w:rsidRPr="00C83674">
        <w:t xml:space="preserve">alue </w:t>
      </w:r>
      <w:r w:rsidR="00175AC1">
        <w:t>c</w:t>
      </w:r>
      <w:r w:rsidRPr="00C83674">
        <w:t xml:space="preserve">hain </w:t>
      </w:r>
      <w:r w:rsidR="00175AC1">
        <w:t>i</w:t>
      </w:r>
      <w:r w:rsidRPr="00C83674">
        <w:t xml:space="preserve">nitiative’s </w:t>
      </w:r>
      <w:r w:rsidR="002F75D1">
        <w:t>monitoring and evaluation</w:t>
      </w:r>
      <w:r w:rsidRPr="00C83674">
        <w:t xml:space="preserve"> framework is strong in its inclusion of gendered outcome indicators. It calls for sex-disaggregated data on a comprehensive set of outcomes</w:t>
      </w:r>
      <w:r w:rsidR="002F75D1">
        <w:t>,</w:t>
      </w:r>
      <w:r w:rsidRPr="00C83674">
        <w:t xml:space="preserve"> </w:t>
      </w:r>
      <w:r w:rsidR="002F75D1">
        <w:t>including</w:t>
      </w:r>
      <w:r w:rsidRPr="00C83674">
        <w:t xml:space="preserve"> access to information, adoption of new agronomic practices</w:t>
      </w:r>
      <w:r w:rsidR="00ED5D37">
        <w:t>,</w:t>
      </w:r>
      <w:r w:rsidRPr="00C83674">
        <w:t xml:space="preserve"> ownership of new small to medium enterprises (SMEs), SME earnings</w:t>
      </w:r>
      <w:r w:rsidR="00ED5D37">
        <w:t>,</w:t>
      </w:r>
      <w:r w:rsidRPr="00C83674">
        <w:t xml:space="preserve"> employment</w:t>
      </w:r>
      <w:r w:rsidR="00ED5D37">
        <w:t>,</w:t>
      </w:r>
      <w:r w:rsidRPr="00C83674">
        <w:t xml:space="preserve"> and diversification of women’s sources of </w:t>
      </w:r>
      <w:r w:rsidRPr="00C83674">
        <w:lastRenderedPageBreak/>
        <w:t xml:space="preserve">income. </w:t>
      </w:r>
      <w:r w:rsidR="00ED5D37">
        <w:t>Although</w:t>
      </w:r>
      <w:r w:rsidR="00ED5D37" w:rsidRPr="00C83674">
        <w:t xml:space="preserve"> </w:t>
      </w:r>
      <w:r w:rsidRPr="00C83674">
        <w:t>this is promising</w:t>
      </w:r>
      <w:r w:rsidR="00ED5D37">
        <w:t>,</w:t>
      </w:r>
      <w:r w:rsidRPr="00C83674">
        <w:t xml:space="preserve"> it is </w:t>
      </w:r>
      <w:r w:rsidR="00ED5D37">
        <w:t xml:space="preserve">too </w:t>
      </w:r>
      <w:r w:rsidRPr="00C83674">
        <w:t>early to judge whether results are being tracked</w:t>
      </w:r>
      <w:r w:rsidR="00ED5D37">
        <w:t>,</w:t>
      </w:r>
      <w:r w:rsidRPr="00C83674">
        <w:t xml:space="preserve"> as two years of implementation remain.</w:t>
      </w:r>
      <w:r w:rsidR="000F3971" w:rsidRPr="00332D6F">
        <w:rPr>
          <w:vertAlign w:val="superscript"/>
        </w:rPr>
        <w:footnoteReference w:id="11"/>
      </w:r>
      <w:r w:rsidR="000F3971" w:rsidRPr="00332D6F">
        <w:rPr>
          <w:vertAlign w:val="superscript"/>
        </w:rPr>
        <w:t xml:space="preserve"> </w:t>
      </w:r>
      <w:bookmarkStart w:id="79" w:name="_Toc380059863"/>
      <w:bookmarkStart w:id="80" w:name="_Toc364178129"/>
    </w:p>
    <w:p w:rsidR="000578A7" w:rsidRDefault="00536E79">
      <w:pPr>
        <w:rPr>
          <w:rFonts w:eastAsia="Calibri"/>
          <w:szCs w:val="21"/>
        </w:rPr>
      </w:pPr>
      <w:r>
        <w:rPr>
          <w:rFonts w:eastAsia="Calibri"/>
          <w:szCs w:val="21"/>
        </w:rPr>
        <w:t xml:space="preserve">The above examples </w:t>
      </w:r>
      <w:r w:rsidR="002A0425">
        <w:rPr>
          <w:rFonts w:eastAsia="Calibri"/>
          <w:szCs w:val="21"/>
        </w:rPr>
        <w:t xml:space="preserve">underline the importance of building in resources </w:t>
      </w:r>
      <w:r>
        <w:rPr>
          <w:rFonts w:eastAsia="Calibri"/>
          <w:szCs w:val="21"/>
        </w:rPr>
        <w:t xml:space="preserve">for </w:t>
      </w:r>
      <w:r w:rsidR="004C4A4E">
        <w:rPr>
          <w:rFonts w:eastAsia="Calibri"/>
          <w:szCs w:val="21"/>
        </w:rPr>
        <w:t>M</w:t>
      </w:r>
      <w:r w:rsidR="002A0425">
        <w:rPr>
          <w:rFonts w:eastAsia="Calibri"/>
          <w:szCs w:val="21"/>
        </w:rPr>
        <w:t>&amp;</w:t>
      </w:r>
      <w:r w:rsidR="004C4A4E">
        <w:rPr>
          <w:rFonts w:eastAsia="Calibri"/>
          <w:szCs w:val="21"/>
        </w:rPr>
        <w:t>E</w:t>
      </w:r>
      <w:r w:rsidR="002A0425">
        <w:rPr>
          <w:rFonts w:eastAsia="Calibri"/>
          <w:szCs w:val="21"/>
        </w:rPr>
        <w:t xml:space="preserve"> early in project design</w:t>
      </w:r>
      <w:r w:rsidR="00B54B5E">
        <w:rPr>
          <w:rFonts w:eastAsia="Calibri"/>
          <w:szCs w:val="21"/>
        </w:rPr>
        <w:t>,</w:t>
      </w:r>
      <w:r w:rsidR="002A0425">
        <w:rPr>
          <w:rFonts w:eastAsia="Calibri"/>
          <w:szCs w:val="21"/>
        </w:rPr>
        <w:t xml:space="preserve"> and continuing to review </w:t>
      </w:r>
      <w:r>
        <w:rPr>
          <w:rFonts w:eastAsia="Calibri"/>
          <w:szCs w:val="21"/>
        </w:rPr>
        <w:t>gender</w:t>
      </w:r>
      <w:r w:rsidR="00B54B5E">
        <w:rPr>
          <w:rFonts w:eastAsia="Calibri"/>
          <w:szCs w:val="21"/>
        </w:rPr>
        <w:t>-</w:t>
      </w:r>
      <w:r>
        <w:rPr>
          <w:rFonts w:eastAsia="Calibri"/>
          <w:szCs w:val="21"/>
        </w:rPr>
        <w:t>related results</w:t>
      </w:r>
      <w:r w:rsidR="002A0425">
        <w:rPr>
          <w:rFonts w:eastAsia="Calibri"/>
          <w:szCs w:val="21"/>
        </w:rPr>
        <w:t xml:space="preserve"> during implementation. </w:t>
      </w:r>
      <w:r w:rsidR="00177C2F" w:rsidRPr="00B55390">
        <w:rPr>
          <w:rFonts w:eastAsia="Calibri"/>
          <w:szCs w:val="21"/>
        </w:rPr>
        <w:t>The limited economic outcomes resulting from these initiatives</w:t>
      </w:r>
      <w:r w:rsidR="002A0425">
        <w:rPr>
          <w:rFonts w:eastAsia="Calibri"/>
          <w:szCs w:val="21"/>
        </w:rPr>
        <w:t xml:space="preserve"> </w:t>
      </w:r>
      <w:r w:rsidR="00177C2F" w:rsidRPr="00B55390">
        <w:rPr>
          <w:rFonts w:eastAsia="Calibri"/>
          <w:szCs w:val="21"/>
        </w:rPr>
        <w:t xml:space="preserve">highlight that approaches such as setting targets for women’s participation, or using gender criteria to select projects, as some initiatives did, are insufficient </w:t>
      </w:r>
      <w:r w:rsidR="00B54B5E" w:rsidRPr="00B55390">
        <w:rPr>
          <w:rFonts w:eastAsia="Calibri"/>
          <w:szCs w:val="21"/>
        </w:rPr>
        <w:t xml:space="preserve">alone </w:t>
      </w:r>
      <w:r w:rsidR="00177C2F" w:rsidRPr="00B55390">
        <w:rPr>
          <w:rFonts w:eastAsia="Calibri"/>
          <w:szCs w:val="21"/>
        </w:rPr>
        <w:t>to</w:t>
      </w:r>
      <w:r w:rsidR="002A0425">
        <w:rPr>
          <w:rFonts w:eastAsia="Calibri"/>
          <w:szCs w:val="21"/>
        </w:rPr>
        <w:t xml:space="preserve"> </w:t>
      </w:r>
      <w:r w:rsidR="00177C2F" w:rsidRPr="00B55390">
        <w:rPr>
          <w:rFonts w:eastAsia="Calibri"/>
          <w:szCs w:val="21"/>
        </w:rPr>
        <w:t>economically empower women</w:t>
      </w:r>
      <w:r w:rsidR="0008369B">
        <w:rPr>
          <w:rFonts w:eastAsia="Calibri"/>
          <w:szCs w:val="21"/>
        </w:rPr>
        <w:t xml:space="preserve"> and/or monitor progress toward</w:t>
      </w:r>
      <w:r w:rsidR="00B05093">
        <w:rPr>
          <w:rFonts w:eastAsia="Calibri"/>
          <w:szCs w:val="21"/>
        </w:rPr>
        <w:t>s</w:t>
      </w:r>
      <w:r w:rsidR="0008369B">
        <w:rPr>
          <w:rFonts w:eastAsia="Calibri"/>
          <w:szCs w:val="21"/>
        </w:rPr>
        <w:t xml:space="preserve"> economic empowerment</w:t>
      </w:r>
      <w:r w:rsidR="00177C2F" w:rsidRPr="00B55390">
        <w:rPr>
          <w:rFonts w:eastAsia="Calibri"/>
          <w:szCs w:val="21"/>
        </w:rPr>
        <w:t xml:space="preserve">. </w:t>
      </w:r>
      <w:r w:rsidR="00177C2F">
        <w:rPr>
          <w:rFonts w:eastAsia="Calibri"/>
          <w:szCs w:val="21"/>
        </w:rPr>
        <w:t xml:space="preserve">The </w:t>
      </w:r>
      <w:r w:rsidR="00620497">
        <w:rPr>
          <w:rFonts w:eastAsia="Calibri"/>
          <w:szCs w:val="21"/>
        </w:rPr>
        <w:t xml:space="preserve">2012 rural development gender stocktake also found a </w:t>
      </w:r>
      <w:r w:rsidR="00177C2F">
        <w:rPr>
          <w:rFonts w:eastAsia="Calibri"/>
          <w:szCs w:val="21"/>
        </w:rPr>
        <w:t xml:space="preserve">need for more targeted </w:t>
      </w:r>
      <w:r w:rsidR="00177C2F" w:rsidRPr="00B55390">
        <w:rPr>
          <w:rFonts w:eastAsia="Calibri"/>
          <w:szCs w:val="21"/>
        </w:rPr>
        <w:t>efforts to overcome gender inequalities</w:t>
      </w:r>
      <w:r w:rsidR="004C4A4E">
        <w:rPr>
          <w:rFonts w:eastAsia="Calibri"/>
          <w:szCs w:val="21"/>
        </w:rPr>
        <w:t xml:space="preserve"> and more gender</w:t>
      </w:r>
      <w:r w:rsidR="00B54B5E">
        <w:rPr>
          <w:rFonts w:eastAsia="Calibri"/>
          <w:szCs w:val="21"/>
        </w:rPr>
        <w:t>-</w:t>
      </w:r>
      <w:r w:rsidR="004C4A4E">
        <w:rPr>
          <w:rFonts w:eastAsia="Calibri"/>
          <w:szCs w:val="21"/>
        </w:rPr>
        <w:t>sensitive M</w:t>
      </w:r>
      <w:r w:rsidR="00CD61E8">
        <w:rPr>
          <w:rFonts w:eastAsia="Calibri"/>
          <w:szCs w:val="21"/>
        </w:rPr>
        <w:t>&amp;</w:t>
      </w:r>
      <w:r w:rsidR="004C4A4E">
        <w:rPr>
          <w:rFonts w:eastAsia="Calibri"/>
          <w:szCs w:val="21"/>
        </w:rPr>
        <w:t>E</w:t>
      </w:r>
      <w:r w:rsidR="00177C2F" w:rsidRPr="00B55390">
        <w:rPr>
          <w:rFonts w:eastAsia="Calibri"/>
          <w:szCs w:val="21"/>
        </w:rPr>
        <w:t>.</w:t>
      </w:r>
    </w:p>
    <w:p w:rsidR="00177C2F" w:rsidRPr="00BB4C2E" w:rsidRDefault="00DD5096" w:rsidP="00E64A62">
      <w:pPr>
        <w:pStyle w:val="Heading2"/>
        <w:rPr>
          <w:rFonts w:eastAsia="Calibri"/>
        </w:rPr>
      </w:pPr>
      <w:bookmarkStart w:id="81" w:name="_Toc384203947"/>
      <w:bookmarkStart w:id="82" w:name="_Toc394388993"/>
      <w:r>
        <w:rPr>
          <w:rFonts w:eastAsia="Calibri"/>
        </w:rPr>
        <w:t>3.2</w:t>
      </w:r>
      <w:r>
        <w:rPr>
          <w:rFonts w:eastAsia="Calibri"/>
        </w:rPr>
        <w:tab/>
      </w:r>
      <w:r w:rsidR="00177C2F" w:rsidRPr="00BB4C2E">
        <w:rPr>
          <w:rFonts w:eastAsia="Calibri"/>
        </w:rPr>
        <w:t>B</w:t>
      </w:r>
      <w:r w:rsidR="00177C2F">
        <w:rPr>
          <w:rFonts w:eastAsia="Calibri"/>
        </w:rPr>
        <w:t>usiness and b</w:t>
      </w:r>
      <w:r w:rsidR="00177C2F" w:rsidRPr="00BB4C2E">
        <w:rPr>
          <w:rFonts w:eastAsia="Calibri"/>
        </w:rPr>
        <w:t>anking</w:t>
      </w:r>
      <w:bookmarkEnd w:id="79"/>
      <w:bookmarkEnd w:id="81"/>
      <w:bookmarkEnd w:id="82"/>
    </w:p>
    <w:p w:rsidR="00A0443B" w:rsidRDefault="00A0443B" w:rsidP="00A0443B">
      <w:pPr>
        <w:pStyle w:val="Heading3"/>
      </w:pPr>
      <w:r>
        <w:t>Overview of initiatives</w:t>
      </w:r>
    </w:p>
    <w:p w:rsidR="00CD5182" w:rsidRDefault="00CD5182" w:rsidP="00CD5182">
      <w:pPr>
        <w:pStyle w:val="Bullet"/>
        <w:numPr>
          <w:ilvl w:val="0"/>
          <w:numId w:val="0"/>
        </w:numPr>
        <w:ind w:left="284" w:hanging="284"/>
      </w:pPr>
      <w:r>
        <w:t xml:space="preserve">The evaluation examined </w:t>
      </w:r>
      <w:r w:rsidR="004E26E5">
        <w:t>six</w:t>
      </w:r>
      <w:r>
        <w:t xml:space="preserve"> initiatives in the business and banking sector:</w:t>
      </w:r>
    </w:p>
    <w:p w:rsidR="00A0443B" w:rsidRDefault="00A0443B" w:rsidP="00A0443B">
      <w:pPr>
        <w:pStyle w:val="Bullet"/>
      </w:pPr>
      <w:r>
        <w:t>Indonesia Public Enterprise Partnerships</w:t>
      </w:r>
    </w:p>
    <w:p w:rsidR="00A0443B" w:rsidRDefault="00A0443B" w:rsidP="00A0443B">
      <w:pPr>
        <w:pStyle w:val="Bullet"/>
      </w:pPr>
      <w:r>
        <w:t>Pacific Private Enterprise Partnerships</w:t>
      </w:r>
    </w:p>
    <w:p w:rsidR="00A0443B" w:rsidRDefault="00A0443B" w:rsidP="00A0443B">
      <w:pPr>
        <w:pStyle w:val="Bullet"/>
      </w:pPr>
      <w:r>
        <w:t>Tonga Business Recovery Facility</w:t>
      </w:r>
    </w:p>
    <w:p w:rsidR="00A0443B" w:rsidRDefault="00A0443B" w:rsidP="00A0443B">
      <w:pPr>
        <w:pStyle w:val="Bullet"/>
      </w:pPr>
      <w:r>
        <w:t>Bangladesh Northwest Microfinance Expansion Project</w:t>
      </w:r>
    </w:p>
    <w:p w:rsidR="004E26E5" w:rsidRDefault="004E26E5" w:rsidP="00A0443B">
      <w:pPr>
        <w:pStyle w:val="Bullet"/>
      </w:pPr>
      <w:r>
        <w:t>South East Asia and Pacific Enterprise Challenge Fund</w:t>
      </w:r>
    </w:p>
    <w:p w:rsidR="00A0443B" w:rsidRDefault="00A0443B" w:rsidP="00B86B26">
      <w:pPr>
        <w:pStyle w:val="BulletLast"/>
      </w:pPr>
      <w:r>
        <w:t xml:space="preserve">Pacific </w:t>
      </w:r>
      <w:r w:rsidR="004E26E5">
        <w:t xml:space="preserve">Region </w:t>
      </w:r>
      <w:r>
        <w:t>Financial Inclusion Program</w:t>
      </w:r>
      <w:r w:rsidR="00B54B5E">
        <w:t>.</w:t>
      </w:r>
    </w:p>
    <w:p w:rsidR="00177C2F" w:rsidRPr="00BB4C2E" w:rsidRDefault="00177C2F" w:rsidP="00B00351">
      <w:pPr>
        <w:rPr>
          <w:rFonts w:eastAsia="Calibri"/>
          <w:szCs w:val="21"/>
        </w:rPr>
      </w:pPr>
      <w:r w:rsidRPr="00BB4C2E">
        <w:rPr>
          <w:rFonts w:eastAsia="Calibri"/>
          <w:szCs w:val="21"/>
        </w:rPr>
        <w:t>Private</w:t>
      </w:r>
      <w:r>
        <w:rPr>
          <w:rFonts w:eastAsia="Calibri"/>
          <w:szCs w:val="21"/>
        </w:rPr>
        <w:t>-</w:t>
      </w:r>
      <w:r w:rsidRPr="00BB4C2E">
        <w:rPr>
          <w:rFonts w:eastAsia="Calibri"/>
          <w:szCs w:val="21"/>
        </w:rPr>
        <w:t>sector development and entrepreneurship are critical drivers of economic growth.</w:t>
      </w:r>
      <w:r>
        <w:rPr>
          <w:rFonts w:eastAsia="Calibri"/>
          <w:szCs w:val="21"/>
        </w:rPr>
        <w:t xml:space="preserve"> E</w:t>
      </w:r>
      <w:r w:rsidRPr="00BB4C2E">
        <w:rPr>
          <w:rFonts w:eastAsia="Calibri"/>
          <w:szCs w:val="21"/>
        </w:rPr>
        <w:t>ntrepreneurship represents a substantial proportion of the economic engagement of women and men worldwide</w:t>
      </w:r>
      <w:r>
        <w:rPr>
          <w:rFonts w:eastAsia="Calibri"/>
          <w:szCs w:val="21"/>
        </w:rPr>
        <w:t>.</w:t>
      </w:r>
      <w:r w:rsidRPr="00BB4C2E">
        <w:rPr>
          <w:rFonts w:eastAsia="Calibri"/>
          <w:szCs w:val="21"/>
          <w:vertAlign w:val="superscript"/>
        </w:rPr>
        <w:t xml:space="preserve"> </w:t>
      </w:r>
      <w:r w:rsidRPr="00BB4C2E">
        <w:rPr>
          <w:rFonts w:eastAsia="Calibri"/>
          <w:szCs w:val="21"/>
          <w:vertAlign w:val="superscript"/>
        </w:rPr>
        <w:endnoteReference w:id="46"/>
      </w:r>
      <w:r w:rsidRPr="00BB4C2E">
        <w:rPr>
          <w:rFonts w:eastAsia="Calibri"/>
          <w:szCs w:val="21"/>
        </w:rPr>
        <w:t xml:space="preserve"> </w:t>
      </w:r>
      <w:r>
        <w:rPr>
          <w:rFonts w:eastAsia="Calibri"/>
          <w:szCs w:val="21"/>
        </w:rPr>
        <w:t>F</w:t>
      </w:r>
      <w:r w:rsidRPr="00BB4C2E">
        <w:rPr>
          <w:rFonts w:eastAsia="Calibri"/>
          <w:szCs w:val="21"/>
        </w:rPr>
        <w:t xml:space="preserve">inance and banking are central to the development of countries’ business environments, providing the capital necessary to enable business of </w:t>
      </w:r>
      <w:r>
        <w:rPr>
          <w:rFonts w:eastAsia="Calibri"/>
          <w:szCs w:val="21"/>
        </w:rPr>
        <w:t>all sizes to operate and grow.</w:t>
      </w:r>
    </w:p>
    <w:p w:rsidR="00177C2F" w:rsidRPr="00BB4C2E" w:rsidRDefault="00CD61E8" w:rsidP="00B00351">
      <w:pPr>
        <w:rPr>
          <w:rFonts w:eastAsia="Calibri" w:cs="Arial"/>
          <w:szCs w:val="21"/>
        </w:rPr>
      </w:pPr>
      <w:r>
        <w:rPr>
          <w:rFonts w:eastAsia="Calibri"/>
          <w:szCs w:val="21"/>
        </w:rPr>
        <w:t>Globally</w:t>
      </w:r>
      <w:r w:rsidR="00B54B5E">
        <w:rPr>
          <w:rFonts w:eastAsia="Calibri"/>
          <w:szCs w:val="21"/>
        </w:rPr>
        <w:t>,</w:t>
      </w:r>
      <w:r>
        <w:rPr>
          <w:rFonts w:eastAsia="Calibri"/>
          <w:szCs w:val="21"/>
        </w:rPr>
        <w:t xml:space="preserve"> t</w:t>
      </w:r>
      <w:r w:rsidR="00177C2F" w:rsidRPr="00BB4C2E">
        <w:rPr>
          <w:rFonts w:eastAsia="Calibri"/>
          <w:szCs w:val="21"/>
        </w:rPr>
        <w:t xml:space="preserve">here are substantial gender inequalities in entrepreneurial engagement and success, </w:t>
      </w:r>
      <w:r w:rsidR="00177C2F">
        <w:rPr>
          <w:rFonts w:eastAsia="Calibri"/>
          <w:szCs w:val="21"/>
        </w:rPr>
        <w:t>and</w:t>
      </w:r>
      <w:r w:rsidR="00177C2F" w:rsidRPr="00BB4C2E">
        <w:rPr>
          <w:rFonts w:eastAsia="Calibri"/>
          <w:szCs w:val="21"/>
        </w:rPr>
        <w:t xml:space="preserve"> in access to finance. Women entrepreneurs are</w:t>
      </w:r>
      <w:r w:rsidR="00177C2F">
        <w:rPr>
          <w:rFonts w:eastAsia="Calibri"/>
          <w:szCs w:val="21"/>
        </w:rPr>
        <w:t xml:space="preserve"> more likely to be</w:t>
      </w:r>
      <w:r w:rsidR="00177C2F" w:rsidRPr="00BB4C2E">
        <w:rPr>
          <w:rFonts w:eastAsia="Calibri"/>
          <w:szCs w:val="21"/>
        </w:rPr>
        <w:t xml:space="preserve"> owners of small </w:t>
      </w:r>
      <w:r w:rsidR="00B05093">
        <w:rPr>
          <w:rFonts w:eastAsia="Calibri"/>
          <w:szCs w:val="21"/>
        </w:rPr>
        <w:t xml:space="preserve">enterprises </w:t>
      </w:r>
      <w:r w:rsidR="00177C2F" w:rsidRPr="00BB4C2E">
        <w:rPr>
          <w:rFonts w:eastAsia="Calibri"/>
          <w:szCs w:val="21"/>
        </w:rPr>
        <w:t>or micro</w:t>
      </w:r>
      <w:r w:rsidR="004315E0">
        <w:rPr>
          <w:rFonts w:eastAsia="Calibri"/>
          <w:szCs w:val="21"/>
        </w:rPr>
        <w:t>enterprises</w:t>
      </w:r>
      <w:r w:rsidR="00177C2F" w:rsidRPr="00BB4C2E">
        <w:rPr>
          <w:rFonts w:eastAsia="Calibri"/>
          <w:szCs w:val="21"/>
        </w:rPr>
        <w:t xml:space="preserve">, </w:t>
      </w:r>
      <w:r w:rsidR="00177C2F">
        <w:rPr>
          <w:rFonts w:eastAsia="Calibri"/>
          <w:szCs w:val="21"/>
        </w:rPr>
        <w:t>a</w:t>
      </w:r>
      <w:r>
        <w:rPr>
          <w:rFonts w:eastAsia="Calibri"/>
          <w:szCs w:val="21"/>
        </w:rPr>
        <w:t>nd</w:t>
      </w:r>
      <w:r w:rsidR="00177C2F">
        <w:rPr>
          <w:rFonts w:eastAsia="Calibri"/>
          <w:szCs w:val="21"/>
        </w:rPr>
        <w:t xml:space="preserve"> </w:t>
      </w:r>
      <w:r w:rsidR="00177C2F" w:rsidRPr="00BB4C2E">
        <w:rPr>
          <w:rFonts w:eastAsia="Calibri"/>
          <w:szCs w:val="21"/>
        </w:rPr>
        <w:t>their businesses tend to perform less well than men’s</w:t>
      </w:r>
      <w:r w:rsidR="00177C2F">
        <w:rPr>
          <w:rFonts w:eastAsia="Calibri"/>
          <w:szCs w:val="21"/>
        </w:rPr>
        <w:t xml:space="preserve"> </w:t>
      </w:r>
      <w:r w:rsidR="00177C2F" w:rsidRPr="00BB4C2E">
        <w:rPr>
          <w:rFonts w:eastAsia="Calibri"/>
          <w:szCs w:val="21"/>
        </w:rPr>
        <w:t>in terms of earnings and growth.</w:t>
      </w:r>
      <w:r w:rsidR="00177C2F" w:rsidRPr="00BB4C2E">
        <w:rPr>
          <w:rFonts w:eastAsia="Calibri"/>
          <w:szCs w:val="21"/>
          <w:vertAlign w:val="superscript"/>
        </w:rPr>
        <w:endnoteReference w:id="47"/>
      </w:r>
      <w:r w:rsidR="00177C2F" w:rsidRPr="00BB4C2E">
        <w:rPr>
          <w:rFonts w:eastAsia="Calibri"/>
          <w:szCs w:val="21"/>
        </w:rPr>
        <w:t xml:space="preserve"> Women in many countries and regions face greater constraints to registering their businesses</w:t>
      </w:r>
      <w:r w:rsidR="00177C2F" w:rsidRPr="00BB4C2E">
        <w:rPr>
          <w:rFonts w:eastAsia="Calibri"/>
          <w:szCs w:val="21"/>
          <w:vertAlign w:val="superscript"/>
        </w:rPr>
        <w:endnoteReference w:id="48"/>
      </w:r>
      <w:r w:rsidR="00177C2F" w:rsidRPr="00BB4C2E">
        <w:rPr>
          <w:rFonts w:eastAsia="Calibri"/>
          <w:szCs w:val="21"/>
        </w:rPr>
        <w:t xml:space="preserve"> </w:t>
      </w:r>
      <w:r w:rsidR="00177C2F">
        <w:rPr>
          <w:rFonts w:eastAsia="Calibri"/>
          <w:szCs w:val="21"/>
        </w:rPr>
        <w:t>and</w:t>
      </w:r>
      <w:r w:rsidR="00177C2F" w:rsidRPr="00BB4C2E">
        <w:rPr>
          <w:rFonts w:eastAsia="Calibri"/>
          <w:szCs w:val="21"/>
        </w:rPr>
        <w:t xml:space="preserve"> have less access to financial services</w:t>
      </w:r>
      <w:r w:rsidR="00177C2F" w:rsidRPr="00BB4C2E">
        <w:rPr>
          <w:rFonts w:eastAsia="Calibri" w:cs="Calibri"/>
          <w:szCs w:val="21"/>
        </w:rPr>
        <w:t>.</w:t>
      </w:r>
      <w:r w:rsidR="00177C2F" w:rsidRPr="00BB4C2E">
        <w:rPr>
          <w:rFonts w:eastAsia="Calibri"/>
          <w:szCs w:val="21"/>
          <w:vertAlign w:val="superscript"/>
        </w:rPr>
        <w:endnoteReference w:id="49"/>
      </w:r>
      <w:r w:rsidR="00177C2F" w:rsidRPr="00BB4C2E">
        <w:rPr>
          <w:rFonts w:eastAsia="Calibri" w:cs="Calibri"/>
          <w:szCs w:val="21"/>
        </w:rPr>
        <w:t xml:space="preserve"> </w:t>
      </w:r>
      <w:r w:rsidR="00177C2F" w:rsidRPr="00BB4C2E">
        <w:rPr>
          <w:rFonts w:eastAsia="Calibri" w:cs="Arial"/>
          <w:szCs w:val="21"/>
        </w:rPr>
        <w:t xml:space="preserve">A World Bank study in the </w:t>
      </w:r>
      <w:r w:rsidR="00B05093">
        <w:rPr>
          <w:rFonts w:eastAsia="Calibri" w:cs="Arial"/>
          <w:szCs w:val="21"/>
        </w:rPr>
        <w:t>e</w:t>
      </w:r>
      <w:r w:rsidR="00177C2F" w:rsidRPr="00BB4C2E">
        <w:rPr>
          <w:rFonts w:eastAsia="Calibri" w:cs="Arial"/>
          <w:szCs w:val="21"/>
        </w:rPr>
        <w:t>ast Asia and Pacific region estimated that output</w:t>
      </w:r>
      <w:r w:rsidR="004003F2">
        <w:rPr>
          <w:rFonts w:eastAsia="Calibri" w:cs="Arial"/>
          <w:szCs w:val="21"/>
        </w:rPr>
        <w:t xml:space="preserve"> per </w:t>
      </w:r>
      <w:r w:rsidR="00177C2F" w:rsidRPr="00BB4C2E">
        <w:rPr>
          <w:rFonts w:eastAsia="Calibri" w:cs="Arial"/>
          <w:szCs w:val="21"/>
        </w:rPr>
        <w:t>worker would increase by 7</w:t>
      </w:r>
      <w:r w:rsidR="00B05093">
        <w:rPr>
          <w:rFonts w:eastAsia="Calibri" w:cs="Arial"/>
          <w:szCs w:val="21"/>
        </w:rPr>
        <w:t>–</w:t>
      </w:r>
      <w:r w:rsidR="00177C2F" w:rsidRPr="00BB4C2E">
        <w:rPr>
          <w:rFonts w:eastAsia="Calibri" w:cs="Arial"/>
          <w:szCs w:val="21"/>
        </w:rPr>
        <w:t>18</w:t>
      </w:r>
      <w:r w:rsidR="004003F2">
        <w:rPr>
          <w:rFonts w:eastAsia="Calibri" w:cs="Arial"/>
          <w:szCs w:val="21"/>
        </w:rPr>
        <w:t xml:space="preserve"> per </w:t>
      </w:r>
      <w:r w:rsidR="00177C2F">
        <w:rPr>
          <w:rFonts w:eastAsia="Calibri" w:cs="Arial"/>
          <w:szCs w:val="21"/>
        </w:rPr>
        <w:t>cent</w:t>
      </w:r>
      <w:r w:rsidR="00177C2F" w:rsidRPr="00BB4C2E">
        <w:rPr>
          <w:rFonts w:eastAsia="Calibri" w:cs="Arial"/>
          <w:szCs w:val="21"/>
        </w:rPr>
        <w:t xml:space="preserve"> if female entrepreneurs had the same access to productive resources as men.</w:t>
      </w:r>
      <w:r w:rsidR="00177C2F" w:rsidRPr="00BB4C2E">
        <w:rPr>
          <w:rFonts w:eastAsia="Calibri"/>
          <w:szCs w:val="21"/>
          <w:vertAlign w:val="superscript"/>
        </w:rPr>
        <w:endnoteReference w:id="50"/>
      </w:r>
    </w:p>
    <w:p w:rsidR="00177C2F" w:rsidRPr="00BB4C2E" w:rsidRDefault="00ED5D37" w:rsidP="00B00351">
      <w:pPr>
        <w:rPr>
          <w:rFonts w:eastAsia="Calibri"/>
          <w:highlight w:val="yellow"/>
        </w:rPr>
      </w:pPr>
      <w:r>
        <w:rPr>
          <w:rFonts w:eastAsia="Calibri"/>
        </w:rPr>
        <w:t>T</w:t>
      </w:r>
      <w:r w:rsidR="00177C2F" w:rsidRPr="00BB4C2E">
        <w:rPr>
          <w:rFonts w:eastAsia="Calibri"/>
        </w:rPr>
        <w:t>he empirical evidence on the impact of financial services on women’s economic empowerment is mixed</w:t>
      </w:r>
      <w:r w:rsidR="00177C2F">
        <w:rPr>
          <w:rFonts w:eastAsia="Calibri"/>
        </w:rPr>
        <w:t>.</w:t>
      </w:r>
      <w:r w:rsidR="00177C2F" w:rsidRPr="00BB4C2E">
        <w:rPr>
          <w:rFonts w:eastAsia="Calibri"/>
        </w:rPr>
        <w:t xml:space="preserve"> There is limited evidence that financial services alone </w:t>
      </w:r>
      <w:r w:rsidR="00620497">
        <w:rPr>
          <w:rFonts w:eastAsia="Calibri"/>
        </w:rPr>
        <w:t>will</w:t>
      </w:r>
      <w:r w:rsidR="00620497" w:rsidRPr="00BB4C2E">
        <w:rPr>
          <w:rFonts w:eastAsia="Calibri"/>
        </w:rPr>
        <w:t xml:space="preserve"> </w:t>
      </w:r>
      <w:r w:rsidR="00177C2F" w:rsidRPr="00BB4C2E">
        <w:rPr>
          <w:rFonts w:eastAsia="Calibri"/>
        </w:rPr>
        <w:t>support women’s economic empowerment</w:t>
      </w:r>
      <w:r>
        <w:rPr>
          <w:rFonts w:eastAsia="Calibri"/>
        </w:rPr>
        <w:t>,</w:t>
      </w:r>
      <w:r w:rsidR="00177C2F" w:rsidRPr="00BB4C2E">
        <w:rPr>
          <w:rFonts w:eastAsia="Calibri"/>
        </w:rPr>
        <w:t xml:space="preserve"> given other gender-based constrain</w:t>
      </w:r>
      <w:r w:rsidR="00CD61E8">
        <w:rPr>
          <w:rFonts w:eastAsia="Calibri"/>
        </w:rPr>
        <w:t xml:space="preserve">ts </w:t>
      </w:r>
      <w:r w:rsidR="00087CEB">
        <w:rPr>
          <w:rFonts w:eastAsia="Calibri"/>
        </w:rPr>
        <w:t xml:space="preserve">that </w:t>
      </w:r>
      <w:r w:rsidR="00CD61E8">
        <w:rPr>
          <w:rFonts w:eastAsia="Calibri"/>
        </w:rPr>
        <w:t>affect</w:t>
      </w:r>
      <w:r w:rsidR="00404F8B">
        <w:rPr>
          <w:rFonts w:eastAsia="Calibri"/>
        </w:rPr>
        <w:t xml:space="preserve"> </w:t>
      </w:r>
      <w:r w:rsidR="00177C2F" w:rsidRPr="00BB4C2E">
        <w:rPr>
          <w:rFonts w:eastAsia="Calibri"/>
        </w:rPr>
        <w:t>women’s businesses and limit their control over resources.</w:t>
      </w:r>
      <w:r w:rsidR="00177C2F">
        <w:rPr>
          <w:rFonts w:eastAsia="Calibri"/>
        </w:rPr>
        <w:t xml:space="preserve"> </w:t>
      </w:r>
      <w:r w:rsidR="00177C2F" w:rsidRPr="00BB4C2E">
        <w:rPr>
          <w:rFonts w:eastAsia="Calibri"/>
        </w:rPr>
        <w:t>Further, the use of financial services is not without economic risks. Taking out business loans can lead to indebtedness, which can be particularly detrimental for low-income women.</w:t>
      </w:r>
      <w:r w:rsidR="00177C2F" w:rsidRPr="00BB4C2E">
        <w:rPr>
          <w:rFonts w:eastAsia="Calibri"/>
          <w:vertAlign w:val="superscript"/>
        </w:rPr>
        <w:endnoteReference w:id="51"/>
      </w:r>
      <w:r w:rsidR="00177C2F" w:rsidRPr="00BB4C2E">
        <w:rPr>
          <w:rFonts w:eastAsia="Calibri"/>
        </w:rPr>
        <w:t xml:space="preserve"> </w:t>
      </w:r>
      <w:r w:rsidR="00177C2F">
        <w:rPr>
          <w:rFonts w:eastAsia="Calibri"/>
        </w:rPr>
        <w:t>I</w:t>
      </w:r>
      <w:r w:rsidR="00177C2F" w:rsidRPr="00BB4C2E">
        <w:rPr>
          <w:rFonts w:eastAsia="Calibri"/>
        </w:rPr>
        <w:t>n some instances</w:t>
      </w:r>
      <w:r w:rsidR="00177C2F">
        <w:rPr>
          <w:rFonts w:eastAsia="Calibri"/>
        </w:rPr>
        <w:t>,</w:t>
      </w:r>
      <w:r w:rsidR="00177C2F" w:rsidRPr="00BB4C2E">
        <w:rPr>
          <w:rFonts w:eastAsia="Calibri"/>
        </w:rPr>
        <w:t xml:space="preserve"> poor women borrowers are not able to exercise agency over the use of loans, as husbands and other family members may decid</w:t>
      </w:r>
      <w:r w:rsidR="00177C2F">
        <w:rPr>
          <w:rFonts w:eastAsia="Calibri"/>
        </w:rPr>
        <w:t>e</w:t>
      </w:r>
      <w:r w:rsidR="00177C2F" w:rsidRPr="00BB4C2E">
        <w:rPr>
          <w:rFonts w:eastAsia="Calibri"/>
        </w:rPr>
        <w:t xml:space="preserve"> how to use credit and earnings.</w:t>
      </w:r>
      <w:r w:rsidR="00177C2F" w:rsidRPr="00BB4C2E">
        <w:rPr>
          <w:rFonts w:eastAsia="Calibri"/>
          <w:vertAlign w:val="superscript"/>
        </w:rPr>
        <w:endnoteReference w:id="52"/>
      </w:r>
    </w:p>
    <w:p w:rsidR="00177C2F" w:rsidRPr="00BB4C2E" w:rsidRDefault="00177C2F" w:rsidP="00E64A62">
      <w:pPr>
        <w:spacing w:after="120"/>
        <w:rPr>
          <w:rFonts w:cs="Calibri"/>
        </w:rPr>
      </w:pPr>
      <w:r w:rsidRPr="00BB4C2E">
        <w:rPr>
          <w:rFonts w:cs="Calibri"/>
        </w:rPr>
        <w:t xml:space="preserve">Donors, governments, financial institutions and NGOs pursue a wide range of </w:t>
      </w:r>
      <w:r>
        <w:rPr>
          <w:rFonts w:cs="Calibri"/>
        </w:rPr>
        <w:t xml:space="preserve">both policy and service </w:t>
      </w:r>
      <w:r w:rsidRPr="00BB4C2E">
        <w:rPr>
          <w:rFonts w:cs="Calibri"/>
        </w:rPr>
        <w:t xml:space="preserve">interventions to support women’s entrepreneurship and access to finance. On the policy side, general </w:t>
      </w:r>
      <w:r w:rsidRPr="00BB4C2E">
        <w:rPr>
          <w:rFonts w:cs="Calibri"/>
        </w:rPr>
        <w:lastRenderedPageBreak/>
        <w:t>reforms that streamline the process of registering businesses and help to improve the investment climate can benefit both female and male entrepreneurs. Programming to support women’s entrepreneurship may entail expanding access to financial services and products, grants and physical asset transfers</w:t>
      </w:r>
      <w:r>
        <w:rPr>
          <w:rFonts w:cs="Calibri"/>
        </w:rPr>
        <w:t>;</w:t>
      </w:r>
      <w:r w:rsidRPr="00BB4C2E">
        <w:rPr>
          <w:rFonts w:cs="Calibri"/>
        </w:rPr>
        <w:t xml:space="preserve"> training</w:t>
      </w:r>
      <w:r>
        <w:rPr>
          <w:rFonts w:cs="Calibri"/>
        </w:rPr>
        <w:t xml:space="preserve"> and </w:t>
      </w:r>
      <w:r w:rsidRPr="00BB4C2E">
        <w:rPr>
          <w:rFonts w:cs="Calibri"/>
        </w:rPr>
        <w:t>mentor</w:t>
      </w:r>
      <w:r>
        <w:rPr>
          <w:rFonts w:cs="Calibri"/>
        </w:rPr>
        <w:t>ing</w:t>
      </w:r>
      <w:r w:rsidRPr="00BB4C2E">
        <w:rPr>
          <w:rFonts w:cs="Calibri"/>
        </w:rPr>
        <w:t xml:space="preserve"> </w:t>
      </w:r>
      <w:r>
        <w:rPr>
          <w:rFonts w:cs="Calibri"/>
        </w:rPr>
        <w:t xml:space="preserve">in </w:t>
      </w:r>
      <w:r w:rsidRPr="00BB4C2E">
        <w:rPr>
          <w:rFonts w:cs="Calibri"/>
        </w:rPr>
        <w:t>business</w:t>
      </w:r>
      <w:r>
        <w:rPr>
          <w:rFonts w:cs="Calibri"/>
        </w:rPr>
        <w:t>,</w:t>
      </w:r>
      <w:r w:rsidRPr="00BB4C2E">
        <w:rPr>
          <w:rFonts w:cs="Calibri"/>
        </w:rPr>
        <w:t xml:space="preserve"> entrepreneurship</w:t>
      </w:r>
      <w:r>
        <w:rPr>
          <w:rFonts w:cs="Calibri"/>
        </w:rPr>
        <w:t xml:space="preserve"> and </w:t>
      </w:r>
      <w:r w:rsidRPr="00BB4C2E">
        <w:rPr>
          <w:rFonts w:cs="Calibri"/>
        </w:rPr>
        <w:t>financial literacy</w:t>
      </w:r>
      <w:r w:rsidR="00C271BC">
        <w:rPr>
          <w:rFonts w:cs="Calibri"/>
        </w:rPr>
        <w:t xml:space="preserve"> (e.g.</w:t>
      </w:r>
      <w:r w:rsidR="00481140">
        <w:rPr>
          <w:rFonts w:cs="Calibri"/>
        </w:rPr>
        <w:t> </w:t>
      </w:r>
      <w:r w:rsidR="00C271BC">
        <w:rPr>
          <w:rFonts w:cs="Calibri"/>
        </w:rPr>
        <w:t>see Box 7)</w:t>
      </w:r>
      <w:r>
        <w:rPr>
          <w:rFonts w:cs="Calibri"/>
        </w:rPr>
        <w:t>;</w:t>
      </w:r>
      <w:r w:rsidRPr="00BB4C2E">
        <w:rPr>
          <w:rFonts w:cs="Calibri"/>
        </w:rPr>
        <w:t xml:space="preserve"> expanding women’s business networks</w:t>
      </w:r>
      <w:r>
        <w:rPr>
          <w:rFonts w:cs="Calibri"/>
        </w:rPr>
        <w:t>;</w:t>
      </w:r>
      <w:r w:rsidRPr="00BB4C2E">
        <w:rPr>
          <w:rFonts w:cs="Calibri"/>
        </w:rPr>
        <w:t xml:space="preserve"> and facilitating access to information and communication technologies.</w:t>
      </w:r>
    </w:p>
    <w:p w:rsidR="00177C2F" w:rsidRPr="0050145B" w:rsidRDefault="00177C2F" w:rsidP="00B00351">
      <w:pPr>
        <w:rPr>
          <w:rFonts w:eastAsia="Calibri"/>
          <w:szCs w:val="21"/>
        </w:rPr>
      </w:pPr>
      <w:r w:rsidRPr="00BB4C2E">
        <w:rPr>
          <w:rFonts w:eastAsia="Calibri"/>
          <w:szCs w:val="21"/>
        </w:rPr>
        <w:t>Banking and business</w:t>
      </w:r>
      <w:r>
        <w:rPr>
          <w:rFonts w:eastAsia="Calibri"/>
          <w:szCs w:val="21"/>
        </w:rPr>
        <w:t xml:space="preserve"> </w:t>
      </w:r>
      <w:r w:rsidRPr="00BB4C2E">
        <w:rPr>
          <w:rFonts w:eastAsia="Calibri"/>
          <w:szCs w:val="21"/>
        </w:rPr>
        <w:t xml:space="preserve">is a sector of growing strategic importance to </w:t>
      </w:r>
      <w:r w:rsidRPr="00BB4C2E">
        <w:rPr>
          <w:szCs w:val="21"/>
        </w:rPr>
        <w:t xml:space="preserve">the Australian </w:t>
      </w:r>
      <w:r>
        <w:rPr>
          <w:szCs w:val="21"/>
        </w:rPr>
        <w:t>a</w:t>
      </w:r>
      <w:r w:rsidRPr="00BB4C2E">
        <w:rPr>
          <w:szCs w:val="21"/>
        </w:rPr>
        <w:t xml:space="preserve">id </w:t>
      </w:r>
      <w:r>
        <w:rPr>
          <w:szCs w:val="21"/>
        </w:rPr>
        <w:t>program</w:t>
      </w:r>
      <w:r w:rsidRPr="00BB4C2E">
        <w:rPr>
          <w:rFonts w:eastAsia="Calibri"/>
          <w:szCs w:val="21"/>
        </w:rPr>
        <w:t xml:space="preserve">, </w:t>
      </w:r>
      <w:r w:rsidRPr="0050145B">
        <w:rPr>
          <w:rFonts w:eastAsia="Calibri"/>
          <w:szCs w:val="21"/>
        </w:rPr>
        <w:t>as noted in two recent thematic strategies.</w:t>
      </w:r>
      <w:r w:rsidR="0062061E" w:rsidRPr="0050145B">
        <w:rPr>
          <w:rFonts w:eastAsia="Calibri"/>
          <w:i/>
          <w:szCs w:val="21"/>
        </w:rPr>
        <w:t xml:space="preserve"> </w:t>
      </w:r>
      <w:r w:rsidRPr="0050145B">
        <w:rPr>
          <w:rFonts w:eastAsia="Calibri"/>
          <w:i/>
          <w:szCs w:val="21"/>
        </w:rPr>
        <w:t>Financial services for the poor: a strategy for the Australian aid program 2010–15</w:t>
      </w:r>
      <w:r w:rsidRPr="0050145B">
        <w:rPr>
          <w:rFonts w:eastAsia="Calibri"/>
          <w:szCs w:val="21"/>
          <w:vertAlign w:val="superscript"/>
        </w:rPr>
        <w:endnoteReference w:id="53"/>
      </w:r>
      <w:r w:rsidRPr="0050145B">
        <w:rPr>
          <w:rFonts w:eastAsia="Calibri"/>
          <w:szCs w:val="21"/>
        </w:rPr>
        <w:t xml:space="preserve"> views financial services as a means to promote the Millennium Development Goals of women’s equality and empowerment</w:t>
      </w:r>
      <w:r w:rsidR="00BA2480" w:rsidRPr="0050145B">
        <w:rPr>
          <w:rFonts w:eastAsia="Calibri"/>
          <w:szCs w:val="21"/>
        </w:rPr>
        <w:t>. It links access to financial services with</w:t>
      </w:r>
      <w:r w:rsidRPr="0050145B">
        <w:rPr>
          <w:rFonts w:eastAsia="Calibri"/>
          <w:szCs w:val="21"/>
        </w:rPr>
        <w:t xml:space="preserve"> the potential to increase women’s self-confidence, decision-making power, control over assets and mobility. The strategy calls for gender equality to be considered throughout the project cycle, both to maximise benefits and to safeguard against unintended harm. This strategy integrates gender equality concerns well</w:t>
      </w:r>
      <w:r w:rsidR="00C271BC" w:rsidRPr="0050145B">
        <w:rPr>
          <w:rFonts w:eastAsia="Calibri"/>
          <w:szCs w:val="21"/>
        </w:rPr>
        <w:t>,</w:t>
      </w:r>
      <w:r w:rsidRPr="0050145B">
        <w:rPr>
          <w:rFonts w:eastAsia="Calibri"/>
          <w:szCs w:val="21"/>
        </w:rPr>
        <w:t xml:space="preserve"> but </w:t>
      </w:r>
      <w:r w:rsidR="00CD61E8" w:rsidRPr="0050145B">
        <w:rPr>
          <w:rFonts w:eastAsia="Calibri"/>
          <w:szCs w:val="21"/>
        </w:rPr>
        <w:t>w</w:t>
      </w:r>
      <w:r w:rsidRPr="0050145B">
        <w:rPr>
          <w:rFonts w:eastAsia="Calibri"/>
          <w:szCs w:val="21"/>
        </w:rPr>
        <w:t>ould be more useful if there were also examples of negative impacts</w:t>
      </w:r>
      <w:r w:rsidR="00087CEB" w:rsidRPr="0050145B">
        <w:rPr>
          <w:rFonts w:eastAsia="Calibri"/>
          <w:szCs w:val="21"/>
        </w:rPr>
        <w:t xml:space="preserve"> </w:t>
      </w:r>
      <w:r w:rsidR="00CD61E8" w:rsidRPr="0050145B">
        <w:rPr>
          <w:rFonts w:eastAsia="Calibri"/>
          <w:szCs w:val="21"/>
        </w:rPr>
        <w:t xml:space="preserve">to </w:t>
      </w:r>
      <w:r w:rsidRPr="0050145B">
        <w:rPr>
          <w:rFonts w:eastAsia="Calibri"/>
          <w:szCs w:val="21"/>
        </w:rPr>
        <w:t xml:space="preserve">help program managers </w:t>
      </w:r>
      <w:r w:rsidR="00CD61E8" w:rsidRPr="0050145B">
        <w:rPr>
          <w:rFonts w:eastAsia="Calibri"/>
          <w:szCs w:val="21"/>
        </w:rPr>
        <w:t xml:space="preserve">better consider and </w:t>
      </w:r>
      <w:r w:rsidRPr="0050145B">
        <w:rPr>
          <w:rFonts w:eastAsia="Calibri"/>
          <w:szCs w:val="21"/>
        </w:rPr>
        <w:t>mitigate risks in designing programs and M&amp;E systems.</w:t>
      </w:r>
    </w:p>
    <w:p w:rsidR="00B16C67" w:rsidRDefault="00177C2F" w:rsidP="00B00351">
      <w:pPr>
        <w:ind w:right="-235"/>
        <w:rPr>
          <w:rFonts w:eastAsia="Calibri"/>
          <w:szCs w:val="21"/>
        </w:rPr>
      </w:pPr>
      <w:r w:rsidRPr="0050145B">
        <w:rPr>
          <w:rFonts w:eastAsia="Calibri"/>
          <w:i/>
          <w:szCs w:val="21"/>
        </w:rPr>
        <w:t>Sustainable economic development: private</w:t>
      </w:r>
      <w:r w:rsidR="0050145B" w:rsidRPr="0050145B">
        <w:rPr>
          <w:rFonts w:eastAsia="Calibri"/>
          <w:i/>
          <w:szCs w:val="21"/>
        </w:rPr>
        <w:t xml:space="preserve"> </w:t>
      </w:r>
      <w:r w:rsidRPr="0050145B">
        <w:rPr>
          <w:rFonts w:eastAsia="Calibri"/>
          <w:i/>
          <w:szCs w:val="21"/>
        </w:rPr>
        <w:t>sector development</w:t>
      </w:r>
      <w:r w:rsidR="0050145B" w:rsidRPr="0050145B">
        <w:rPr>
          <w:rFonts w:eastAsia="Calibri"/>
          <w:i/>
          <w:szCs w:val="21"/>
        </w:rPr>
        <w:t>:</w:t>
      </w:r>
      <w:r w:rsidRPr="0050145B">
        <w:rPr>
          <w:rFonts w:eastAsia="Calibri"/>
          <w:i/>
          <w:szCs w:val="21"/>
        </w:rPr>
        <w:t xml:space="preserve"> thematic strategy</w:t>
      </w:r>
      <w:r w:rsidRPr="0050145B">
        <w:rPr>
          <w:rFonts w:eastAsia="Calibri"/>
          <w:szCs w:val="21"/>
          <w:vertAlign w:val="superscript"/>
        </w:rPr>
        <w:endnoteReference w:id="54"/>
      </w:r>
      <w:r w:rsidRPr="0050145B">
        <w:rPr>
          <w:rFonts w:eastAsia="Calibri"/>
          <w:szCs w:val="21"/>
        </w:rPr>
        <w:t xml:space="preserve"> argues that</w:t>
      </w:r>
      <w:r w:rsidRPr="00BB4C2E">
        <w:rPr>
          <w:rFonts w:eastAsia="Calibri"/>
          <w:szCs w:val="21"/>
        </w:rPr>
        <w:t xml:space="preserve"> markets do not work efficiently where women face barriers to access. The strategy recommends that targeted interventions be pursued within private</w:t>
      </w:r>
      <w:r>
        <w:rPr>
          <w:rFonts w:eastAsia="Calibri"/>
          <w:szCs w:val="21"/>
        </w:rPr>
        <w:t>-</w:t>
      </w:r>
      <w:r w:rsidRPr="00BB4C2E">
        <w:rPr>
          <w:rFonts w:eastAsia="Calibri"/>
          <w:szCs w:val="21"/>
        </w:rPr>
        <w:t>sector programming in fragile states and the Pacific</w:t>
      </w:r>
      <w:r w:rsidR="00DD3A82">
        <w:rPr>
          <w:rFonts w:eastAsia="Calibri"/>
          <w:szCs w:val="21"/>
        </w:rPr>
        <w:t xml:space="preserve"> region</w:t>
      </w:r>
      <w:r w:rsidRPr="00BB4C2E">
        <w:rPr>
          <w:rFonts w:eastAsia="Calibri"/>
          <w:szCs w:val="21"/>
        </w:rPr>
        <w:t>.</w:t>
      </w:r>
    </w:p>
    <w:p w:rsidR="00F73C2D" w:rsidRDefault="00177C2F" w:rsidP="00B00351">
      <w:pPr>
        <w:ind w:right="-235"/>
        <w:rPr>
          <w:rFonts w:eastAsia="Calibri"/>
          <w:szCs w:val="21"/>
        </w:rPr>
      </w:pPr>
      <w:r w:rsidRPr="00BB4C2E">
        <w:rPr>
          <w:rFonts w:eastAsia="Calibri"/>
          <w:szCs w:val="21"/>
        </w:rPr>
        <w:t xml:space="preserve">Both strategies stress the importance of measuring gender-related progress, but provide </w:t>
      </w:r>
      <w:r w:rsidR="00B16C67">
        <w:rPr>
          <w:rFonts w:eastAsia="Calibri"/>
          <w:szCs w:val="21"/>
        </w:rPr>
        <w:t>little</w:t>
      </w:r>
      <w:r w:rsidR="00B16C67" w:rsidRPr="00BB4C2E">
        <w:rPr>
          <w:rFonts w:eastAsia="Calibri"/>
          <w:szCs w:val="21"/>
        </w:rPr>
        <w:t xml:space="preserve"> </w:t>
      </w:r>
      <w:r>
        <w:rPr>
          <w:rFonts w:eastAsia="Calibri"/>
          <w:szCs w:val="21"/>
        </w:rPr>
        <w:t>guidance</w:t>
      </w:r>
      <w:r w:rsidR="002D3995">
        <w:rPr>
          <w:rFonts w:eastAsia="Calibri"/>
          <w:szCs w:val="21"/>
        </w:rPr>
        <w:t xml:space="preserve"> on how to do this</w:t>
      </w:r>
      <w:r w:rsidRPr="00BB4C2E">
        <w:rPr>
          <w:rFonts w:eastAsia="Calibri"/>
          <w:szCs w:val="21"/>
        </w:rPr>
        <w:t>.</w:t>
      </w:r>
    </w:p>
    <w:p w:rsidR="00C54010" w:rsidRDefault="00C54010">
      <w:pPr>
        <w:spacing w:after="0" w:line="240" w:lineRule="auto"/>
        <w:rPr>
          <w:rFonts w:ascii="Arial" w:hAnsi="Arial"/>
          <w:b/>
          <w:bCs/>
          <w:color w:val="FFFFFF" w:themeColor="background1"/>
        </w:rPr>
      </w:pPr>
      <w:r>
        <w:br w:type="page"/>
      </w:r>
    </w:p>
    <w:p w:rsidR="00177C2F" w:rsidRPr="00F6510C" w:rsidRDefault="00177C2F" w:rsidP="00F73C2D">
      <w:pPr>
        <w:pStyle w:val="BoxName"/>
      </w:pPr>
      <w:r w:rsidRPr="00F6510C">
        <w:lastRenderedPageBreak/>
        <w:t xml:space="preserve">Box </w:t>
      </w:r>
      <w:r>
        <w:t>7</w:t>
      </w:r>
      <w:r>
        <w:tab/>
        <w:t xml:space="preserve">Good practice: </w:t>
      </w:r>
      <w:r w:rsidR="00DD3A82">
        <w:t>g</w:t>
      </w:r>
      <w:r>
        <w:t>rassroots action can a</w:t>
      </w:r>
      <w:r w:rsidRPr="00F6510C">
        <w:t>ddress barriers to women’s participation</w:t>
      </w:r>
    </w:p>
    <w:p w:rsidR="00177C2F" w:rsidRPr="001C51AE" w:rsidRDefault="00177C2F" w:rsidP="0052173C">
      <w:pPr>
        <w:pStyle w:val="BoxText"/>
        <w:spacing w:before="360"/>
      </w:pPr>
      <w:r w:rsidRPr="00F6510C">
        <w:t>Public Enterprise Partnerships in Indonesia strategically sought to increase the participation of women farmers.</w:t>
      </w:r>
      <w:r>
        <w:t xml:space="preserve"> </w:t>
      </w:r>
      <w:r w:rsidRPr="00F6510C">
        <w:t xml:space="preserve">The Farmer Training Centre for Coffee project integrated gender in extension training approaches. It proactively sought to increase women’s representation by allowing women who were not members of the farmer associations to attend. It also designed training sessions in ways that met women’s scheduling and learning preferences. For example, it held training at times that were more convenient for women, </w:t>
      </w:r>
      <w:r w:rsidR="00B16C67">
        <w:t>used</w:t>
      </w:r>
      <w:r w:rsidR="00B16C67" w:rsidRPr="00F6510C">
        <w:t xml:space="preserve"> </w:t>
      </w:r>
      <w:r w:rsidRPr="00F6510C">
        <w:t>female trainers, and incorporated videos and other imagery to</w:t>
      </w:r>
      <w:r w:rsidRPr="001C51AE">
        <w:t xml:space="preserve"> overcome low levels of literacy.</w:t>
      </w:r>
      <w:r w:rsidR="002D3995">
        <w:t xml:space="preserve"> </w:t>
      </w:r>
    </w:p>
    <w:p w:rsidR="00177C2F" w:rsidRPr="00BB4C2E" w:rsidRDefault="00177C2F" w:rsidP="00E64A62">
      <w:pPr>
        <w:pStyle w:val="Heading3"/>
        <w:rPr>
          <w:rFonts w:eastAsia="Calibri"/>
        </w:rPr>
      </w:pPr>
      <w:r>
        <w:rPr>
          <w:rFonts w:eastAsia="Calibri"/>
        </w:rPr>
        <w:t>Gender-responsive design and implementation</w:t>
      </w:r>
    </w:p>
    <w:p w:rsidR="00177C2F" w:rsidRDefault="001B7C4D" w:rsidP="00B00351">
      <w:pPr>
        <w:rPr>
          <w:rFonts w:eastAsia="Calibri"/>
          <w:b/>
          <w:szCs w:val="21"/>
        </w:rPr>
      </w:pPr>
      <w:r>
        <w:rPr>
          <w:rFonts w:eastAsia="Calibri"/>
          <w:b/>
          <w:szCs w:val="21"/>
        </w:rPr>
        <w:t>T</w:t>
      </w:r>
      <w:r w:rsidR="001F4C2B" w:rsidRPr="00C81D0D">
        <w:rPr>
          <w:rFonts w:eastAsia="Calibri"/>
          <w:b/>
          <w:szCs w:val="21"/>
        </w:rPr>
        <w:t>he six</w:t>
      </w:r>
      <w:r w:rsidR="00E27016" w:rsidRPr="00C81D0D">
        <w:rPr>
          <w:rFonts w:eastAsia="Calibri"/>
          <w:b/>
          <w:szCs w:val="21"/>
        </w:rPr>
        <w:t xml:space="preserve"> </w:t>
      </w:r>
      <w:r w:rsidR="00177C2F" w:rsidRPr="00C81D0D">
        <w:rPr>
          <w:rFonts w:eastAsia="Calibri"/>
          <w:b/>
          <w:szCs w:val="21"/>
        </w:rPr>
        <w:t>initiatives</w:t>
      </w:r>
      <w:r w:rsidR="00177C2F" w:rsidRPr="00BB4C2E">
        <w:rPr>
          <w:rFonts w:eastAsia="Calibri"/>
          <w:b/>
          <w:szCs w:val="21"/>
        </w:rPr>
        <w:t xml:space="preserve"> in the business and banking sector </w:t>
      </w:r>
      <w:r>
        <w:rPr>
          <w:rFonts w:eastAsia="Calibri"/>
          <w:b/>
          <w:szCs w:val="21"/>
        </w:rPr>
        <w:t xml:space="preserve">made some </w:t>
      </w:r>
      <w:r w:rsidR="00177C2F" w:rsidRPr="00BB4C2E">
        <w:rPr>
          <w:rFonts w:eastAsia="Calibri"/>
          <w:b/>
          <w:szCs w:val="21"/>
        </w:rPr>
        <w:t>attempt to address gender in design or implementation.</w:t>
      </w:r>
      <w:r w:rsidR="00177C2F">
        <w:rPr>
          <w:rFonts w:eastAsia="Calibri"/>
          <w:b/>
          <w:szCs w:val="21"/>
        </w:rPr>
        <w:t xml:space="preserve"> </w:t>
      </w:r>
      <w:r w:rsidR="00BA2480">
        <w:rPr>
          <w:rFonts w:eastAsia="Calibri"/>
          <w:b/>
          <w:szCs w:val="21"/>
        </w:rPr>
        <w:t>N</w:t>
      </w:r>
      <w:r w:rsidR="00177C2F" w:rsidRPr="00BB4C2E">
        <w:rPr>
          <w:rFonts w:eastAsia="Calibri"/>
          <w:b/>
          <w:szCs w:val="21"/>
        </w:rPr>
        <w:t xml:space="preserve">one of the initiatives explicitly identified barriers to women’s participation through gender analysis </w:t>
      </w:r>
      <w:r w:rsidR="00177C2F" w:rsidRPr="001651EA">
        <w:rPr>
          <w:rFonts w:eastAsia="Calibri"/>
          <w:b/>
          <w:szCs w:val="21"/>
        </w:rPr>
        <w:t>or</w:t>
      </w:r>
      <w:r w:rsidR="00177C2F" w:rsidRPr="00BB4C2E">
        <w:rPr>
          <w:rFonts w:eastAsia="Calibri"/>
          <w:b/>
          <w:szCs w:val="21"/>
        </w:rPr>
        <w:t xml:space="preserve"> effectively implemented</w:t>
      </w:r>
      <w:r w:rsidR="00177C2F">
        <w:rPr>
          <w:rFonts w:eastAsia="Calibri"/>
          <w:b/>
          <w:szCs w:val="21"/>
        </w:rPr>
        <w:t xml:space="preserve"> activities to overcome them. O</w:t>
      </w:r>
      <w:r w:rsidR="00177C2F" w:rsidRPr="00BB4C2E">
        <w:rPr>
          <w:rFonts w:eastAsia="Calibri"/>
          <w:b/>
          <w:szCs w:val="21"/>
        </w:rPr>
        <w:t>nly one initiative</w:t>
      </w:r>
      <w:r w:rsidR="00177C2F">
        <w:rPr>
          <w:rFonts w:eastAsia="Calibri"/>
          <w:b/>
          <w:szCs w:val="21"/>
        </w:rPr>
        <w:t xml:space="preserve"> </w:t>
      </w:r>
      <w:r w:rsidR="00177C2F" w:rsidRPr="00BB4C2E">
        <w:rPr>
          <w:rFonts w:eastAsia="Calibri"/>
          <w:b/>
          <w:szCs w:val="21"/>
        </w:rPr>
        <w:t>paid attention to overcoming gender-related barriers to women’s parti</w:t>
      </w:r>
      <w:r w:rsidR="00177C2F">
        <w:rPr>
          <w:rFonts w:eastAsia="Calibri"/>
          <w:b/>
          <w:szCs w:val="21"/>
        </w:rPr>
        <w:t>cipation.</w:t>
      </w:r>
    </w:p>
    <w:p w:rsidR="00177C2F" w:rsidRPr="00F6510C" w:rsidRDefault="00177C2F" w:rsidP="00B00351">
      <w:pPr>
        <w:rPr>
          <w:rFonts w:eastAsia="Calibri"/>
        </w:rPr>
      </w:pPr>
      <w:r w:rsidRPr="00BB4C2E">
        <w:rPr>
          <w:rFonts w:eastAsia="Calibri"/>
        </w:rPr>
        <w:t xml:space="preserve">The Pacific </w:t>
      </w:r>
      <w:r w:rsidR="00DD3A82">
        <w:rPr>
          <w:rFonts w:eastAsia="Calibri"/>
        </w:rPr>
        <w:t xml:space="preserve">Region </w:t>
      </w:r>
      <w:r w:rsidRPr="00BB4C2E">
        <w:rPr>
          <w:rFonts w:eastAsia="Calibri"/>
        </w:rPr>
        <w:t xml:space="preserve">Financial Inclusion Program and the </w:t>
      </w:r>
      <w:r w:rsidR="00E27016">
        <w:rPr>
          <w:rFonts w:eastAsia="Calibri"/>
        </w:rPr>
        <w:t xml:space="preserve">Indonesia </w:t>
      </w:r>
      <w:r w:rsidRPr="00BB4C2E">
        <w:rPr>
          <w:rFonts w:eastAsia="Calibri"/>
        </w:rPr>
        <w:t>Public Enterprise Partnerships both set targets for women’s participation</w:t>
      </w:r>
      <w:r w:rsidR="00BA2480">
        <w:rPr>
          <w:rFonts w:eastAsia="Calibri"/>
        </w:rPr>
        <w:t>.</w:t>
      </w:r>
      <w:r w:rsidR="000F3971" w:rsidRPr="00BB4C2E">
        <w:rPr>
          <w:rFonts w:eastAsia="Calibri"/>
          <w:vertAlign w:val="superscript"/>
        </w:rPr>
        <w:footnoteReference w:id="12"/>
      </w:r>
      <w:r w:rsidR="00074A04">
        <w:rPr>
          <w:rFonts w:eastAsia="Calibri"/>
        </w:rPr>
        <w:t xml:space="preserve"> </w:t>
      </w:r>
      <w:r w:rsidR="00BA2480">
        <w:rPr>
          <w:rFonts w:eastAsia="Calibri"/>
        </w:rPr>
        <w:t>They</w:t>
      </w:r>
      <w:r w:rsidR="00E27016">
        <w:rPr>
          <w:rFonts w:eastAsia="Calibri"/>
        </w:rPr>
        <w:t xml:space="preserve"> also</w:t>
      </w:r>
      <w:r w:rsidR="00B14268">
        <w:rPr>
          <w:rFonts w:eastAsia="Calibri"/>
        </w:rPr>
        <w:t xml:space="preserve"> </w:t>
      </w:r>
      <w:r w:rsidR="00BA2480">
        <w:rPr>
          <w:rFonts w:eastAsia="Calibri"/>
        </w:rPr>
        <w:t>demonstrate</w:t>
      </w:r>
      <w:r w:rsidRPr="00BB4C2E">
        <w:rPr>
          <w:rFonts w:eastAsia="Calibri"/>
        </w:rPr>
        <w:t xml:space="preserve"> how targets </w:t>
      </w:r>
      <w:r w:rsidR="00B16C67" w:rsidRPr="00BB4C2E">
        <w:rPr>
          <w:rFonts w:eastAsia="Calibri"/>
        </w:rPr>
        <w:t xml:space="preserve">may have limited effectiveness </w:t>
      </w:r>
      <w:r w:rsidRPr="00BB4C2E">
        <w:rPr>
          <w:rFonts w:eastAsia="Calibri"/>
        </w:rPr>
        <w:t xml:space="preserve">without other strong approaches to promote women’s engagement. The Pacific </w:t>
      </w:r>
      <w:r>
        <w:rPr>
          <w:rFonts w:eastAsia="Calibri"/>
        </w:rPr>
        <w:t>program</w:t>
      </w:r>
      <w:r w:rsidRPr="00BB4C2E">
        <w:rPr>
          <w:rFonts w:eastAsia="Calibri"/>
        </w:rPr>
        <w:t xml:space="preserve"> sought to ensure that women made up 40</w:t>
      </w:r>
      <w:r>
        <w:rPr>
          <w:rFonts w:eastAsia="Calibri"/>
        </w:rPr>
        <w:t>–</w:t>
      </w:r>
      <w:r w:rsidRPr="00BB4C2E">
        <w:rPr>
          <w:rFonts w:eastAsia="Calibri"/>
        </w:rPr>
        <w:t>50</w:t>
      </w:r>
      <w:r w:rsidR="004003F2">
        <w:rPr>
          <w:rFonts w:eastAsia="Calibri"/>
        </w:rPr>
        <w:t xml:space="preserve"> per </w:t>
      </w:r>
      <w:r>
        <w:rPr>
          <w:rFonts w:eastAsia="Calibri"/>
        </w:rPr>
        <w:t>cent</w:t>
      </w:r>
      <w:r w:rsidRPr="00BB4C2E">
        <w:rPr>
          <w:rFonts w:eastAsia="Calibri"/>
        </w:rPr>
        <w:t xml:space="preserve"> of grantees’ clients.</w:t>
      </w:r>
      <w:r w:rsidRPr="00BB4C2E">
        <w:rPr>
          <w:rFonts w:eastAsia="Calibri"/>
          <w:vertAlign w:val="superscript"/>
        </w:rPr>
        <w:endnoteReference w:id="55"/>
      </w:r>
      <w:r w:rsidRPr="00BB4C2E">
        <w:rPr>
          <w:rFonts w:eastAsia="Calibri"/>
        </w:rPr>
        <w:t xml:space="preserve"> It also negotiated targets with each grantee to ensure </w:t>
      </w:r>
      <w:r w:rsidR="00DD3A82">
        <w:rPr>
          <w:rFonts w:eastAsia="Calibri"/>
        </w:rPr>
        <w:t xml:space="preserve">that </w:t>
      </w:r>
      <w:r w:rsidRPr="00BB4C2E">
        <w:rPr>
          <w:rFonts w:eastAsia="Calibri"/>
        </w:rPr>
        <w:t>they were achievable</w:t>
      </w:r>
      <w:r w:rsidR="00DD3A82">
        <w:rPr>
          <w:rFonts w:eastAsia="Calibri"/>
        </w:rPr>
        <w:t>,</w:t>
      </w:r>
      <w:r w:rsidRPr="00BB4C2E">
        <w:rPr>
          <w:rFonts w:eastAsia="Calibri"/>
        </w:rPr>
        <w:t xml:space="preserve"> and link</w:t>
      </w:r>
      <w:r>
        <w:rPr>
          <w:rFonts w:eastAsia="Calibri"/>
        </w:rPr>
        <w:t>ed</w:t>
      </w:r>
      <w:r w:rsidRPr="00BB4C2E">
        <w:rPr>
          <w:rFonts w:eastAsia="Calibri"/>
        </w:rPr>
        <w:t xml:space="preserve"> contract payments to progress </w:t>
      </w:r>
      <w:r>
        <w:rPr>
          <w:rFonts w:eastAsia="Calibri"/>
        </w:rPr>
        <w:t>toward</w:t>
      </w:r>
      <w:r w:rsidR="00B16C67">
        <w:rPr>
          <w:rFonts w:eastAsia="Calibri"/>
        </w:rPr>
        <w:t>s</w:t>
      </w:r>
      <w:r w:rsidRPr="00BB4C2E">
        <w:rPr>
          <w:rFonts w:eastAsia="Calibri"/>
        </w:rPr>
        <w:t xml:space="preserve"> the</w:t>
      </w:r>
      <w:r w:rsidR="00B16C67">
        <w:rPr>
          <w:rFonts w:eastAsia="Calibri"/>
        </w:rPr>
        <w:t xml:space="preserve"> targets</w:t>
      </w:r>
      <w:r w:rsidR="00A37D9A">
        <w:rPr>
          <w:rFonts w:eastAsia="Calibri"/>
        </w:rPr>
        <w:t>,</w:t>
      </w:r>
      <w:r w:rsidR="00A37D9A" w:rsidRPr="00A37D9A">
        <w:t xml:space="preserve"> </w:t>
      </w:r>
      <w:r w:rsidR="00A37D9A">
        <w:rPr>
          <w:rFonts w:eastAsia="Calibri"/>
        </w:rPr>
        <w:t>resulting in a</w:t>
      </w:r>
      <w:r w:rsidR="00A37D9A" w:rsidRPr="00A37D9A">
        <w:rPr>
          <w:rFonts w:eastAsia="Calibri"/>
        </w:rPr>
        <w:t xml:space="preserve"> </w:t>
      </w:r>
      <w:r w:rsidR="00A37D9A">
        <w:rPr>
          <w:rFonts w:eastAsia="Calibri"/>
        </w:rPr>
        <w:t>high</w:t>
      </w:r>
      <w:r w:rsidR="002E5995">
        <w:rPr>
          <w:rFonts w:eastAsia="Calibri"/>
        </w:rPr>
        <w:t>-</w:t>
      </w:r>
      <w:r w:rsidR="00A37D9A">
        <w:rPr>
          <w:rFonts w:eastAsia="Calibri"/>
        </w:rPr>
        <w:t xml:space="preserve">quality </w:t>
      </w:r>
      <w:r w:rsidR="00A37D9A" w:rsidRPr="00A37D9A">
        <w:rPr>
          <w:rFonts w:eastAsia="Calibri"/>
        </w:rPr>
        <w:t>rating</w:t>
      </w:r>
      <w:r w:rsidRPr="00BB4C2E">
        <w:rPr>
          <w:rFonts w:eastAsia="Calibri"/>
        </w:rPr>
        <w:t>.</w:t>
      </w:r>
      <w:r w:rsidRPr="00BB4C2E">
        <w:rPr>
          <w:rFonts w:eastAsia="Calibri"/>
          <w:vertAlign w:val="superscript"/>
        </w:rPr>
        <w:endnoteReference w:id="56"/>
      </w:r>
      <w:r w:rsidRPr="00BB4C2E">
        <w:rPr>
          <w:rFonts w:eastAsia="Calibri"/>
        </w:rPr>
        <w:t xml:space="preserve"> </w:t>
      </w:r>
      <w:r>
        <w:rPr>
          <w:rFonts w:eastAsia="Calibri"/>
        </w:rPr>
        <w:t>However, i</w:t>
      </w:r>
      <w:r w:rsidRPr="00BB4C2E">
        <w:rPr>
          <w:rFonts w:eastAsia="Calibri"/>
        </w:rPr>
        <w:t>t is not clear</w:t>
      </w:r>
      <w:r w:rsidR="00E27016">
        <w:rPr>
          <w:rFonts w:eastAsia="Calibri"/>
        </w:rPr>
        <w:t xml:space="preserve"> in reporting</w:t>
      </w:r>
      <w:r w:rsidRPr="00BB4C2E">
        <w:rPr>
          <w:rFonts w:eastAsia="Calibri"/>
        </w:rPr>
        <w:t xml:space="preserve"> </w:t>
      </w:r>
      <w:r w:rsidR="00B16C67">
        <w:rPr>
          <w:rFonts w:eastAsia="Calibri"/>
        </w:rPr>
        <w:t>whether</w:t>
      </w:r>
      <w:r w:rsidR="00B16C67" w:rsidRPr="00BB4C2E">
        <w:rPr>
          <w:rFonts w:eastAsia="Calibri"/>
        </w:rPr>
        <w:t xml:space="preserve"> </w:t>
      </w:r>
      <w:r w:rsidRPr="00BB4C2E">
        <w:rPr>
          <w:rFonts w:eastAsia="Calibri"/>
        </w:rPr>
        <w:t xml:space="preserve">either initiative </w:t>
      </w:r>
      <w:r>
        <w:rPr>
          <w:rFonts w:eastAsia="Calibri"/>
        </w:rPr>
        <w:t>used</w:t>
      </w:r>
      <w:r w:rsidRPr="00BB4C2E">
        <w:rPr>
          <w:rFonts w:eastAsia="Calibri"/>
        </w:rPr>
        <w:t xml:space="preserve"> strategies to help ensure </w:t>
      </w:r>
      <w:r w:rsidR="00DD3A82">
        <w:rPr>
          <w:rFonts w:eastAsia="Calibri"/>
        </w:rPr>
        <w:t xml:space="preserve">that </w:t>
      </w:r>
      <w:r w:rsidRPr="00BB4C2E">
        <w:rPr>
          <w:rFonts w:eastAsia="Calibri"/>
        </w:rPr>
        <w:t>these targets</w:t>
      </w:r>
      <w:r>
        <w:rPr>
          <w:rFonts w:eastAsia="Calibri"/>
        </w:rPr>
        <w:t xml:space="preserve"> were met</w:t>
      </w:r>
      <w:r w:rsidRPr="00BB4C2E">
        <w:rPr>
          <w:rFonts w:eastAsia="Calibri"/>
        </w:rPr>
        <w:t>.</w:t>
      </w:r>
    </w:p>
    <w:p w:rsidR="00C01757" w:rsidRDefault="00177C2F" w:rsidP="00B86B26">
      <w:pPr>
        <w:rPr>
          <w:rFonts w:eastAsia="Calibri"/>
        </w:rPr>
      </w:pPr>
      <w:r>
        <w:rPr>
          <w:rFonts w:eastAsia="Calibri"/>
        </w:rPr>
        <w:t>T</w:t>
      </w:r>
      <w:r w:rsidRPr="00BB4C2E">
        <w:rPr>
          <w:rFonts w:eastAsia="Calibri"/>
        </w:rPr>
        <w:t xml:space="preserve">he </w:t>
      </w:r>
      <w:r w:rsidR="0008048C">
        <w:t>South East Asia and Pacific</w:t>
      </w:r>
      <w:r w:rsidR="00E27016">
        <w:rPr>
          <w:rFonts w:eastAsia="Calibri"/>
        </w:rPr>
        <w:t xml:space="preserve"> </w:t>
      </w:r>
      <w:r w:rsidRPr="00BB4C2E">
        <w:rPr>
          <w:rFonts w:eastAsia="Calibri"/>
        </w:rPr>
        <w:t>Enterprise Challenge Fund encouraged project proposals to identify ways to address gender and ensure that women would be able to benefit.</w:t>
      </w:r>
      <w:r w:rsidRPr="00BB4C2E">
        <w:rPr>
          <w:rFonts w:eastAsia="Calibri"/>
          <w:vertAlign w:val="superscript"/>
        </w:rPr>
        <w:endnoteReference w:id="57"/>
      </w:r>
      <w:r w:rsidRPr="00BB4C2E">
        <w:rPr>
          <w:rFonts w:eastAsia="Calibri"/>
        </w:rPr>
        <w:t xml:space="preserve"> </w:t>
      </w:r>
      <w:r w:rsidR="0008048C">
        <w:rPr>
          <w:rFonts w:eastAsia="Calibri"/>
        </w:rPr>
        <w:t>However, i</w:t>
      </w:r>
      <w:r w:rsidRPr="00BB4C2E">
        <w:rPr>
          <w:rFonts w:eastAsia="Calibri"/>
        </w:rPr>
        <w:t>t did not</w:t>
      </w:r>
      <w:r w:rsidR="00BA2480">
        <w:rPr>
          <w:rFonts w:eastAsia="Calibri"/>
        </w:rPr>
        <w:t xml:space="preserve"> </w:t>
      </w:r>
      <w:r w:rsidRPr="00BB4C2E">
        <w:rPr>
          <w:rFonts w:eastAsia="Calibri"/>
        </w:rPr>
        <w:t>conduct any gender analysis to help inform potential approaches to support women’s economic engagement</w:t>
      </w:r>
      <w:r w:rsidR="00074A04">
        <w:rPr>
          <w:rFonts w:eastAsia="Calibri"/>
        </w:rPr>
        <w:t>.</w:t>
      </w:r>
      <w:r w:rsidR="00BA2480">
        <w:rPr>
          <w:rFonts w:eastAsia="Calibri"/>
        </w:rPr>
        <w:t xml:space="preserve"> </w:t>
      </w:r>
      <w:r w:rsidR="00074A04">
        <w:rPr>
          <w:rFonts w:eastAsia="Calibri"/>
        </w:rPr>
        <w:t>R</w:t>
      </w:r>
      <w:r w:rsidR="00BA2480">
        <w:rPr>
          <w:rFonts w:eastAsia="Calibri"/>
        </w:rPr>
        <w:t>ather</w:t>
      </w:r>
      <w:r w:rsidR="0008048C">
        <w:rPr>
          <w:rFonts w:eastAsia="Calibri"/>
        </w:rPr>
        <w:t>,</w:t>
      </w:r>
      <w:r w:rsidRPr="00BB4C2E">
        <w:rPr>
          <w:rFonts w:eastAsia="Calibri"/>
        </w:rPr>
        <w:t xml:space="preserve"> </w:t>
      </w:r>
      <w:r w:rsidR="00BA2480">
        <w:rPr>
          <w:rFonts w:eastAsia="Calibri"/>
        </w:rPr>
        <w:t>i</w:t>
      </w:r>
      <w:r w:rsidRPr="00BB4C2E">
        <w:rPr>
          <w:rFonts w:eastAsia="Calibri"/>
        </w:rPr>
        <w:t>t funded several initiatives that were expected to employ women, create</w:t>
      </w:r>
      <w:r w:rsidR="00BA2480">
        <w:rPr>
          <w:rFonts w:eastAsia="Calibri"/>
        </w:rPr>
        <w:t xml:space="preserve"> business</w:t>
      </w:r>
      <w:r w:rsidRPr="00BB4C2E">
        <w:rPr>
          <w:rFonts w:eastAsia="Calibri"/>
        </w:rPr>
        <w:t xml:space="preserve"> opportunities for women or provide services more relevant for women.</w:t>
      </w:r>
      <w:r w:rsidR="000F3971" w:rsidRPr="00BB4C2E">
        <w:rPr>
          <w:rFonts w:eastAsia="Calibri"/>
          <w:vertAlign w:val="superscript"/>
        </w:rPr>
        <w:footnoteReference w:id="13"/>
      </w:r>
      <w:r w:rsidR="000F3971">
        <w:rPr>
          <w:rFonts w:eastAsia="Calibri"/>
        </w:rPr>
        <w:t xml:space="preserve"> </w:t>
      </w:r>
      <w:r>
        <w:rPr>
          <w:rFonts w:eastAsia="Calibri"/>
        </w:rPr>
        <w:t>T</w:t>
      </w:r>
      <w:r w:rsidRPr="00BB4C2E">
        <w:rPr>
          <w:rFonts w:eastAsia="Calibri"/>
        </w:rPr>
        <w:t xml:space="preserve">he midterm review and </w:t>
      </w:r>
      <w:r w:rsidR="0008048C">
        <w:t>quality at implementation</w:t>
      </w:r>
      <w:r w:rsidR="0008048C" w:rsidRPr="00BB4C2E">
        <w:rPr>
          <w:rFonts w:eastAsia="Calibri"/>
        </w:rPr>
        <w:t xml:space="preserve"> </w:t>
      </w:r>
      <w:r w:rsidR="0008048C">
        <w:rPr>
          <w:rFonts w:eastAsia="Calibri"/>
        </w:rPr>
        <w:t>(</w:t>
      </w:r>
      <w:r w:rsidRPr="00BB4C2E">
        <w:rPr>
          <w:rFonts w:eastAsia="Calibri"/>
        </w:rPr>
        <w:t>QAI</w:t>
      </w:r>
      <w:r w:rsidR="0008048C">
        <w:rPr>
          <w:rFonts w:eastAsia="Calibri"/>
        </w:rPr>
        <w:t>)</w:t>
      </w:r>
      <w:r>
        <w:rPr>
          <w:rFonts w:eastAsia="Calibri"/>
        </w:rPr>
        <w:t xml:space="preserve"> report</w:t>
      </w:r>
      <w:r w:rsidRPr="00BB4C2E">
        <w:rPr>
          <w:rFonts w:eastAsia="Calibri"/>
        </w:rPr>
        <w:t xml:space="preserve">s noted that stakeholders and applicants often lacked strong understanding of the criteria, and thus </w:t>
      </w:r>
      <w:r>
        <w:rPr>
          <w:rFonts w:eastAsia="Calibri"/>
        </w:rPr>
        <w:t>did not</w:t>
      </w:r>
      <w:r w:rsidRPr="00BB4C2E">
        <w:rPr>
          <w:rFonts w:eastAsia="Calibri"/>
        </w:rPr>
        <w:t xml:space="preserve"> select projects that actually promoted women’s economic opportunities.</w:t>
      </w:r>
      <w:r w:rsidR="000F3971" w:rsidRPr="00BB4C2E">
        <w:rPr>
          <w:rFonts w:eastAsia="Calibri"/>
          <w:vertAlign w:val="superscript"/>
        </w:rPr>
        <w:footnoteReference w:id="14"/>
      </w:r>
      <w:r w:rsidR="000F3971" w:rsidRPr="00BB4C2E">
        <w:rPr>
          <w:rFonts w:eastAsia="Calibri"/>
        </w:rPr>
        <w:t xml:space="preserve"> </w:t>
      </w:r>
      <w:r w:rsidRPr="00BB4C2E">
        <w:rPr>
          <w:rFonts w:eastAsia="Calibri"/>
        </w:rPr>
        <w:t>This reporting of gaps in implementing gender equality prompted initiative managers to consult a gender expert to determine how to strengthen approaches.</w:t>
      </w:r>
    </w:p>
    <w:p w:rsidR="009974A1" w:rsidRDefault="002E5995" w:rsidP="00B86B26">
      <w:pPr>
        <w:rPr>
          <w:rFonts w:eastAsia="Calibri"/>
        </w:rPr>
      </w:pPr>
      <w:r>
        <w:rPr>
          <w:rFonts w:eastAsia="Calibri"/>
        </w:rPr>
        <w:t xml:space="preserve">Box 8 contains an example of </w:t>
      </w:r>
      <w:r w:rsidRPr="002E5995">
        <w:rPr>
          <w:rFonts w:eastAsia="Calibri"/>
        </w:rPr>
        <w:t>improv</w:t>
      </w:r>
      <w:r>
        <w:rPr>
          <w:rFonts w:eastAsia="Calibri"/>
        </w:rPr>
        <w:t>ing</w:t>
      </w:r>
      <w:r w:rsidRPr="002E5995">
        <w:rPr>
          <w:rFonts w:eastAsia="Calibri"/>
        </w:rPr>
        <w:t xml:space="preserve"> women’s access to</w:t>
      </w:r>
      <w:r w:rsidR="0008048C">
        <w:rPr>
          <w:rFonts w:eastAsia="Calibri"/>
        </w:rPr>
        <w:t>,</w:t>
      </w:r>
      <w:r w:rsidRPr="002E5995">
        <w:rPr>
          <w:rFonts w:eastAsia="Calibri"/>
        </w:rPr>
        <w:t xml:space="preserve"> and success with</w:t>
      </w:r>
      <w:r w:rsidR="0008048C">
        <w:rPr>
          <w:rFonts w:eastAsia="Calibri"/>
        </w:rPr>
        <w:t>,</w:t>
      </w:r>
      <w:r w:rsidRPr="002E5995">
        <w:rPr>
          <w:rFonts w:eastAsia="Calibri"/>
        </w:rPr>
        <w:t xml:space="preserve"> financial services</w:t>
      </w:r>
      <w:r>
        <w:rPr>
          <w:rFonts w:eastAsia="Calibri"/>
        </w:rPr>
        <w:t>, while Box 9 provides an example of how g</w:t>
      </w:r>
      <w:r w:rsidRPr="002E5995">
        <w:rPr>
          <w:rFonts w:eastAsia="Calibri"/>
        </w:rPr>
        <w:t>ender barriers can be tackled in vocational and skills training</w:t>
      </w:r>
      <w:r>
        <w:rPr>
          <w:rFonts w:eastAsia="Calibri"/>
        </w:rPr>
        <w:t>.</w:t>
      </w:r>
    </w:p>
    <w:p w:rsidR="00177C2F" w:rsidRDefault="00177C2F" w:rsidP="00E64A62">
      <w:pPr>
        <w:pStyle w:val="BoxName"/>
        <w:rPr>
          <w:rFonts w:eastAsia="Calibri"/>
        </w:rPr>
      </w:pPr>
      <w:r>
        <w:rPr>
          <w:rFonts w:eastAsia="Calibri"/>
        </w:rPr>
        <w:lastRenderedPageBreak/>
        <w:t>Box 8</w:t>
      </w:r>
      <w:r>
        <w:rPr>
          <w:rFonts w:eastAsia="Calibri"/>
        </w:rPr>
        <w:tab/>
        <w:t xml:space="preserve">Good practice: </w:t>
      </w:r>
      <w:r w:rsidR="0008048C">
        <w:rPr>
          <w:rFonts w:eastAsia="Calibri"/>
        </w:rPr>
        <w:t>a</w:t>
      </w:r>
      <w:r>
        <w:rPr>
          <w:rFonts w:eastAsia="Calibri"/>
        </w:rPr>
        <w:t xml:space="preserve"> focus on women’s agency can improve women’s access to</w:t>
      </w:r>
      <w:r w:rsidR="0008048C">
        <w:rPr>
          <w:rFonts w:eastAsia="Calibri"/>
        </w:rPr>
        <w:t>,</w:t>
      </w:r>
      <w:r>
        <w:rPr>
          <w:rFonts w:eastAsia="Calibri"/>
        </w:rPr>
        <w:t xml:space="preserve"> and success with</w:t>
      </w:r>
      <w:r w:rsidR="0008048C">
        <w:rPr>
          <w:rFonts w:eastAsia="Calibri"/>
        </w:rPr>
        <w:t xml:space="preserve">, </w:t>
      </w:r>
      <w:r>
        <w:rPr>
          <w:rFonts w:eastAsia="Calibri"/>
        </w:rPr>
        <w:t>financial services</w:t>
      </w:r>
    </w:p>
    <w:p w:rsidR="00177C2F" w:rsidRPr="00BB4C2E" w:rsidRDefault="00240388" w:rsidP="0052173C">
      <w:pPr>
        <w:pStyle w:val="BoxText"/>
        <w:spacing w:before="360"/>
        <w:rPr>
          <w:rFonts w:eastAsia="Calibri"/>
        </w:rPr>
      </w:pPr>
      <w:r>
        <w:rPr>
          <w:rFonts w:eastAsia="Calibri"/>
        </w:rPr>
        <w:t xml:space="preserve">The </w:t>
      </w:r>
      <w:r w:rsidRPr="00240388">
        <w:rPr>
          <w:rFonts w:eastAsia="Calibri"/>
        </w:rPr>
        <w:t xml:space="preserve">Bangladesh </w:t>
      </w:r>
      <w:r w:rsidR="00177C2F" w:rsidRPr="00BB4C2E">
        <w:rPr>
          <w:rFonts w:eastAsia="Calibri"/>
        </w:rPr>
        <w:t xml:space="preserve">Northwest Microfinance Expansion Project </w:t>
      </w:r>
      <w:r>
        <w:rPr>
          <w:rFonts w:eastAsia="Calibri"/>
        </w:rPr>
        <w:t>(</w:t>
      </w:r>
      <w:r w:rsidRPr="00BB4C2E">
        <w:rPr>
          <w:rFonts w:eastAsia="Calibri"/>
        </w:rPr>
        <w:t>BRAC</w:t>
      </w:r>
      <w:r>
        <w:rPr>
          <w:rFonts w:eastAsia="Calibri"/>
        </w:rPr>
        <w:t>)</w:t>
      </w:r>
      <w:r w:rsidRPr="00BB4C2E">
        <w:rPr>
          <w:rFonts w:eastAsia="Calibri"/>
        </w:rPr>
        <w:t xml:space="preserve"> </w:t>
      </w:r>
      <w:r w:rsidR="00177C2F" w:rsidRPr="00BB4C2E">
        <w:rPr>
          <w:rFonts w:eastAsia="Calibri"/>
        </w:rPr>
        <w:t>is a strong example of how a financial services agency can address both the</w:t>
      </w:r>
      <w:r w:rsidR="00177C2F">
        <w:rPr>
          <w:rFonts w:eastAsia="Calibri"/>
        </w:rPr>
        <w:t xml:space="preserve"> </w:t>
      </w:r>
      <w:r w:rsidR="00177C2F" w:rsidRPr="00BB4C2E">
        <w:rPr>
          <w:rFonts w:eastAsia="Calibri"/>
        </w:rPr>
        <w:t>economic advancement and agency dimensions of women’s economic empowerment</w:t>
      </w:r>
      <w:r w:rsidR="008A2D3A">
        <w:rPr>
          <w:rFonts w:eastAsia="Calibri"/>
        </w:rPr>
        <w:t>. BRAC</w:t>
      </w:r>
      <w:r w:rsidR="00177C2F" w:rsidRPr="00BB4C2E">
        <w:rPr>
          <w:rFonts w:eastAsia="Calibri"/>
        </w:rPr>
        <w:t xml:space="preserve"> </w:t>
      </w:r>
      <w:r w:rsidR="00087CEB">
        <w:rPr>
          <w:rFonts w:eastAsia="Calibri"/>
        </w:rPr>
        <w:t>address</w:t>
      </w:r>
      <w:r w:rsidR="008A2D3A">
        <w:rPr>
          <w:rFonts w:eastAsia="Calibri"/>
        </w:rPr>
        <w:t>es</w:t>
      </w:r>
      <w:r w:rsidR="00087CEB">
        <w:rPr>
          <w:rFonts w:eastAsia="Calibri"/>
        </w:rPr>
        <w:t xml:space="preserve"> </w:t>
      </w:r>
      <w:r w:rsidR="00177C2F" w:rsidRPr="00BB4C2E">
        <w:rPr>
          <w:rFonts w:eastAsia="Calibri"/>
        </w:rPr>
        <w:t>context-specific gender b</w:t>
      </w:r>
      <w:r w:rsidR="00177C2F">
        <w:rPr>
          <w:rFonts w:eastAsia="Calibri"/>
        </w:rPr>
        <w:t xml:space="preserve">arriers at the community level. The project </w:t>
      </w:r>
      <w:r w:rsidR="00177C2F" w:rsidRPr="00BB4C2E">
        <w:rPr>
          <w:rFonts w:eastAsia="Calibri"/>
        </w:rPr>
        <w:t>target</w:t>
      </w:r>
      <w:r w:rsidR="00177C2F">
        <w:rPr>
          <w:rFonts w:eastAsia="Calibri"/>
        </w:rPr>
        <w:t>ed</w:t>
      </w:r>
      <w:r w:rsidR="00177C2F" w:rsidRPr="00BB4C2E">
        <w:rPr>
          <w:rFonts w:eastAsia="Calibri"/>
        </w:rPr>
        <w:t xml:space="preserve"> women as new customers of microfinance services and implemented gender-responsive approaches to support women’s agency</w:t>
      </w:r>
      <w:r w:rsidR="00177C2F">
        <w:rPr>
          <w:rFonts w:eastAsia="Calibri"/>
        </w:rPr>
        <w:t>, including</w:t>
      </w:r>
      <w:r w:rsidR="00177C2F" w:rsidRPr="00BB4C2E">
        <w:rPr>
          <w:rFonts w:eastAsia="Calibri"/>
        </w:rPr>
        <w:t>:</w:t>
      </w:r>
    </w:p>
    <w:p w:rsidR="00177C2F" w:rsidRPr="00BB4C2E" w:rsidRDefault="00177C2F" w:rsidP="00C01757">
      <w:pPr>
        <w:pStyle w:val="BoxBullet"/>
        <w:spacing w:after="100"/>
        <w:ind w:left="0" w:firstLine="0"/>
        <w:rPr>
          <w:rFonts w:eastAsia="Calibri"/>
        </w:rPr>
      </w:pPr>
      <w:r w:rsidRPr="00BB4C2E">
        <w:rPr>
          <w:rFonts w:eastAsia="Calibri"/>
        </w:rPr>
        <w:t>train</w:t>
      </w:r>
      <w:r>
        <w:rPr>
          <w:rFonts w:eastAsia="Calibri"/>
        </w:rPr>
        <w:t>ing</w:t>
      </w:r>
      <w:r w:rsidRPr="00BB4C2E">
        <w:rPr>
          <w:rFonts w:eastAsia="Calibri"/>
        </w:rPr>
        <w:t xml:space="preserve"> project </w:t>
      </w:r>
      <w:r>
        <w:rPr>
          <w:rFonts w:eastAsia="Calibri"/>
        </w:rPr>
        <w:t>organise</w:t>
      </w:r>
      <w:r w:rsidRPr="00BB4C2E">
        <w:rPr>
          <w:rFonts w:eastAsia="Calibri"/>
        </w:rPr>
        <w:t>rs on issues of gender equality, dowry and domestic violence</w:t>
      </w:r>
    </w:p>
    <w:p w:rsidR="00177C2F" w:rsidRPr="00BB4C2E" w:rsidRDefault="00177C2F" w:rsidP="00C01757">
      <w:pPr>
        <w:pStyle w:val="BoxBullet"/>
        <w:spacing w:after="100"/>
        <w:ind w:left="0" w:firstLine="0"/>
        <w:rPr>
          <w:rFonts w:eastAsia="Calibri"/>
        </w:rPr>
      </w:pPr>
      <w:r w:rsidRPr="00BB4C2E">
        <w:rPr>
          <w:rFonts w:eastAsia="Calibri"/>
        </w:rPr>
        <w:t>engag</w:t>
      </w:r>
      <w:r>
        <w:rPr>
          <w:rFonts w:eastAsia="Calibri"/>
        </w:rPr>
        <w:t>ing</w:t>
      </w:r>
      <w:r w:rsidRPr="00BB4C2E">
        <w:rPr>
          <w:rFonts w:eastAsia="Calibri"/>
        </w:rPr>
        <w:t xml:space="preserve"> with men and women beneficiaries on these issues in village-level meetings</w:t>
      </w:r>
    </w:p>
    <w:p w:rsidR="00177C2F" w:rsidRDefault="00177C2F" w:rsidP="00C01757">
      <w:pPr>
        <w:pStyle w:val="BoxBullet"/>
        <w:spacing w:after="0"/>
        <w:rPr>
          <w:rFonts w:eastAsia="Calibri"/>
        </w:rPr>
      </w:pPr>
      <w:r w:rsidRPr="00BB4C2E">
        <w:rPr>
          <w:rFonts w:eastAsia="Calibri"/>
        </w:rPr>
        <w:t>provid</w:t>
      </w:r>
      <w:r>
        <w:rPr>
          <w:rFonts w:eastAsia="Calibri"/>
        </w:rPr>
        <w:t>ing</w:t>
      </w:r>
      <w:r w:rsidRPr="00BB4C2E">
        <w:rPr>
          <w:rFonts w:eastAsia="Calibri"/>
        </w:rPr>
        <w:t xml:space="preserve"> female microfinance clients with access to BRAC’s Legal Aid Clinic, where they could seek support relat</w:t>
      </w:r>
      <w:r w:rsidR="005A7083">
        <w:rPr>
          <w:rFonts w:eastAsia="Calibri"/>
        </w:rPr>
        <w:t>ing</w:t>
      </w:r>
      <w:r w:rsidRPr="00BB4C2E">
        <w:rPr>
          <w:rFonts w:eastAsia="Calibri"/>
        </w:rPr>
        <w:t xml:space="preserve"> to domestic violence.</w:t>
      </w:r>
      <w:r w:rsidRPr="00BB4C2E">
        <w:rPr>
          <w:rFonts w:eastAsia="Calibri"/>
          <w:vertAlign w:val="superscript"/>
        </w:rPr>
        <w:endnoteReference w:id="58"/>
      </w:r>
    </w:p>
    <w:p w:rsidR="00177C2F" w:rsidRDefault="00177C2F">
      <w:pPr>
        <w:rPr>
          <w:b/>
          <w:bCs/>
        </w:rPr>
      </w:pPr>
    </w:p>
    <w:p w:rsidR="00177C2F" w:rsidRPr="00BB4C2E" w:rsidRDefault="00177C2F" w:rsidP="00C01757">
      <w:pPr>
        <w:pStyle w:val="BoxName"/>
        <w:spacing w:before="0"/>
      </w:pPr>
      <w:r w:rsidRPr="00BB4C2E">
        <w:t xml:space="preserve">Box </w:t>
      </w:r>
      <w:r>
        <w:t>9</w:t>
      </w:r>
      <w:r>
        <w:tab/>
        <w:t xml:space="preserve">Good practice: </w:t>
      </w:r>
      <w:r w:rsidR="0008048C">
        <w:t>g</w:t>
      </w:r>
      <w:r w:rsidRPr="00BB4C2E">
        <w:t xml:space="preserve">ender barriers </w:t>
      </w:r>
      <w:r>
        <w:t xml:space="preserve">can be tackled </w:t>
      </w:r>
      <w:r w:rsidRPr="00BB4C2E">
        <w:t>in vocational and skills training</w:t>
      </w:r>
    </w:p>
    <w:p w:rsidR="00B86B26" w:rsidRDefault="00177C2F" w:rsidP="0052173C">
      <w:pPr>
        <w:pStyle w:val="BoxText"/>
        <w:spacing w:before="360"/>
      </w:pPr>
      <w:r w:rsidRPr="00BB4C2E">
        <w:t xml:space="preserve">Although technical and vocational </w:t>
      </w:r>
      <w:r>
        <w:t xml:space="preserve">education and </w:t>
      </w:r>
      <w:r w:rsidRPr="00BB4C2E">
        <w:t xml:space="preserve">training (TVET) is not a part of the business and banking sector, it has important implications for women’s capacity to access and successfully engage in entrepreneurship and </w:t>
      </w:r>
      <w:r w:rsidRPr="00121D38">
        <w:t>employment</w:t>
      </w:r>
      <w:r w:rsidRPr="00BB4C2E">
        <w:t xml:space="preserve"> opportunities</w:t>
      </w:r>
      <w:r w:rsidR="00D662FD">
        <w:t>. In Vanuatu, technical and vocational training is critical</w:t>
      </w:r>
      <w:r w:rsidR="00240388">
        <w:t>,</w:t>
      </w:r>
      <w:r w:rsidR="00D662FD">
        <w:t xml:space="preserve"> given that women’s labour force participation is high (61</w:t>
      </w:r>
      <w:r w:rsidR="004003F2">
        <w:t xml:space="preserve"> per </w:t>
      </w:r>
      <w:r w:rsidR="00D662FD">
        <w:t>cent)</w:t>
      </w:r>
      <w:r w:rsidR="00240388">
        <w:t>,</w:t>
      </w:r>
      <w:r w:rsidR="00D662FD">
        <w:t xml:space="preserve"> but </w:t>
      </w:r>
      <w:r w:rsidR="0008048C">
        <w:t xml:space="preserve">women </w:t>
      </w:r>
      <w:r w:rsidR="00D662FD">
        <w:t>lag behind men in tertiary education and have lower levels of earnings.</w:t>
      </w:r>
    </w:p>
    <w:p w:rsidR="00B86B26" w:rsidRDefault="00D662FD" w:rsidP="00D662FD">
      <w:pPr>
        <w:pStyle w:val="BoxText"/>
      </w:pPr>
      <w:r>
        <w:t xml:space="preserve">The TVET Sector Strengthening Program (TSSP) </w:t>
      </w:r>
      <w:r w:rsidR="00F76609">
        <w:t>p</w:t>
      </w:r>
      <w:r w:rsidR="00240388">
        <w:t xml:space="preserve">hase II </w:t>
      </w:r>
      <w:r>
        <w:t>in Vanuatu aims to strengthen vocational training through a decentralised approach in two provinces. This approach has enabled the managing contractor to consult with civil society and the local businesses to assess training needs. Training has focused on business development, financial literacy and a range of technical areas</w:t>
      </w:r>
      <w:r w:rsidR="00240388">
        <w:t>,</w:t>
      </w:r>
      <w:r>
        <w:t xml:space="preserve"> such as tourism and raising livestock.</w:t>
      </w:r>
      <w:r w:rsidR="00404F8B">
        <w:t xml:space="preserve"> </w:t>
      </w:r>
      <w:r>
        <w:t>The project has effectively addressed gender in design and implementation through some creative and innovative gender-responsive approaches.</w:t>
      </w:r>
      <w:r w:rsidR="00404F8B">
        <w:t xml:space="preserve"> </w:t>
      </w:r>
      <w:r>
        <w:t>The strong commitment of the TVET leadership team to pursue gender equality was a critical feature in the program’s success, despite a lack of strong gender equality objectives in the original design.</w:t>
      </w:r>
    </w:p>
    <w:p w:rsidR="00D662FD" w:rsidRDefault="00D662FD" w:rsidP="00D662FD">
      <w:pPr>
        <w:pStyle w:val="BoxText"/>
      </w:pPr>
      <w:r>
        <w:t>The initiative has:</w:t>
      </w:r>
    </w:p>
    <w:p w:rsidR="00D662FD" w:rsidRDefault="00D662FD" w:rsidP="00D662FD">
      <w:pPr>
        <w:pStyle w:val="BoxBullet"/>
      </w:pPr>
      <w:r w:rsidRPr="00D662FD">
        <w:t>promoted women’s involvement in nontraditional vocations</w:t>
      </w:r>
      <w:r w:rsidR="00240388">
        <w:t>,</w:t>
      </w:r>
      <w:r w:rsidRPr="00D662FD">
        <w:t xml:space="preserve"> such as tiling and grouting</w:t>
      </w:r>
    </w:p>
    <w:p w:rsidR="00D662FD" w:rsidRDefault="00D662FD" w:rsidP="00D662FD">
      <w:pPr>
        <w:pStyle w:val="BoxBullet"/>
      </w:pPr>
      <w:r w:rsidRPr="00D662FD">
        <w:t>actively sought to attract women applicants, including by engaging a women-centred microfinance provider, VANWODS Microfinance, to help recruit women</w:t>
      </w:r>
    </w:p>
    <w:p w:rsidR="00D662FD" w:rsidRDefault="00D662FD" w:rsidP="00D662FD">
      <w:pPr>
        <w:pStyle w:val="BoxBullet"/>
      </w:pPr>
      <w:r w:rsidRPr="00D662FD">
        <w:t>held modular and flexible delivery strategies that allow multiple entry and exit points, enabling women to balance training with employment and domestic responsibilities</w:t>
      </w:r>
      <w:r w:rsidR="00CE38EF">
        <w:t>,</w:t>
      </w:r>
      <w:r w:rsidRPr="00D662FD">
        <w:t xml:space="preserve"> and work towards a certified qualification in a timeframe responsive to the demands on their time</w:t>
      </w:r>
    </w:p>
    <w:p w:rsidR="00240388" w:rsidRDefault="00D662FD" w:rsidP="00D662FD">
      <w:pPr>
        <w:pStyle w:val="BoxBullet"/>
      </w:pPr>
      <w:r w:rsidRPr="00D662FD">
        <w:t>promoted women’s representation in training for occupations with a high gender imbalance</w:t>
      </w:r>
    </w:p>
    <w:p w:rsidR="00D662FD" w:rsidRDefault="00D662FD" w:rsidP="00D662FD">
      <w:pPr>
        <w:pStyle w:val="BoxBullet"/>
      </w:pPr>
      <w:r w:rsidRPr="00D662FD">
        <w:t>trained all program staff in gender and actively s</w:t>
      </w:r>
      <w:r w:rsidR="00240388">
        <w:t>ought</w:t>
      </w:r>
      <w:r w:rsidRPr="00D662FD">
        <w:t xml:space="preserve"> to promote women into managerial positions to challenge cultural stereotyping</w:t>
      </w:r>
    </w:p>
    <w:p w:rsidR="00D662FD" w:rsidRDefault="00D662FD" w:rsidP="00D662FD">
      <w:pPr>
        <w:pStyle w:val="BoxBullet"/>
      </w:pPr>
      <w:r w:rsidRPr="00D662FD">
        <w:t>invested time in developing male gender champions</w:t>
      </w:r>
      <w:r w:rsidR="00240388">
        <w:t>,</w:t>
      </w:r>
      <w:r w:rsidRPr="00D662FD">
        <w:t xml:space="preserve"> </w:t>
      </w:r>
      <w:r w:rsidR="00CE38EF" w:rsidRPr="00D662FD">
        <w:t xml:space="preserve">within </w:t>
      </w:r>
      <w:r w:rsidRPr="00D662FD">
        <w:t>both the project staff and local civil and government counterparts</w:t>
      </w:r>
      <w:r w:rsidR="00240388">
        <w:t>,</w:t>
      </w:r>
      <w:r w:rsidRPr="00D662FD">
        <w:t xml:space="preserve"> to facilitate social norm change in a highly patriarchal context</w:t>
      </w:r>
    </w:p>
    <w:p w:rsidR="00D662FD" w:rsidRDefault="00D662FD" w:rsidP="00D662FD">
      <w:pPr>
        <w:pStyle w:val="BoxBullet"/>
      </w:pPr>
      <w:r w:rsidRPr="00D662FD">
        <w:t>offered trainees gender-responsive employment counselling and mentorship</w:t>
      </w:r>
    </w:p>
    <w:p w:rsidR="00D662FD" w:rsidRDefault="00D662FD" w:rsidP="00D662FD">
      <w:pPr>
        <w:pStyle w:val="BoxBullet"/>
      </w:pPr>
      <w:r w:rsidRPr="00D662FD">
        <w:t>paid for child</w:t>
      </w:r>
      <w:r w:rsidR="00CE38EF">
        <w:t xml:space="preserve"> </w:t>
      </w:r>
      <w:r w:rsidRPr="00D662FD">
        <w:t>care services in some instances</w:t>
      </w:r>
      <w:r w:rsidR="00CE38EF">
        <w:t>,</w:t>
      </w:r>
      <w:r w:rsidRPr="00D662FD">
        <w:t xml:space="preserve"> to enable women to attend savings training</w:t>
      </w:r>
    </w:p>
    <w:p w:rsidR="00D662FD" w:rsidRPr="00D662FD" w:rsidRDefault="00D662FD" w:rsidP="00D662FD">
      <w:pPr>
        <w:pStyle w:val="BoxBullet"/>
      </w:pPr>
      <w:r w:rsidRPr="00D662FD">
        <w:t>placed a strong emphasis on accessible and popular program communications</w:t>
      </w:r>
      <w:r w:rsidR="00240388">
        <w:t>,</w:t>
      </w:r>
      <w:r w:rsidRPr="00D662FD">
        <w:t xml:space="preserve"> including dissemination of DVDs, posters and illustrated short reports that project strong, positive images of women in </w:t>
      </w:r>
      <w:r w:rsidR="005724F9">
        <w:t>nontraditional</w:t>
      </w:r>
      <w:r w:rsidRPr="00D662FD">
        <w:t xml:space="preserve"> vocational and leadership roles</w:t>
      </w:r>
      <w:r w:rsidR="00240388">
        <w:t>.</w:t>
      </w:r>
      <w:r w:rsidRPr="00D662FD">
        <w:t xml:space="preserve"> </w:t>
      </w:r>
    </w:p>
    <w:p w:rsidR="000A585C" w:rsidRDefault="00D662FD" w:rsidP="009974A1">
      <w:pPr>
        <w:pStyle w:val="BoxText"/>
        <w:rPr>
          <w:rFonts w:ascii="Arial" w:eastAsia="Calibri" w:hAnsi="Arial" w:cs="Arial"/>
          <w:bCs/>
          <w:color w:val="007FAD"/>
          <w:szCs w:val="26"/>
        </w:rPr>
      </w:pPr>
      <w:r>
        <w:t>The program has contributed to women’s economic empowerment</w:t>
      </w:r>
      <w:r w:rsidR="00CE38EF">
        <w:t>,</w:t>
      </w:r>
      <w:r>
        <w:t xml:space="preserve"> and captures these contributions through a strong monitoring and evaluation system. Women made up 32–62</w:t>
      </w:r>
      <w:r w:rsidR="004003F2">
        <w:t xml:space="preserve"> per </w:t>
      </w:r>
      <w:r>
        <w:t xml:space="preserve">cent of trainees in </w:t>
      </w:r>
      <w:r>
        <w:lastRenderedPageBreak/>
        <w:t>accredited and business development courses. One year after receiving training, 91</w:t>
      </w:r>
      <w:r w:rsidR="004003F2">
        <w:t xml:space="preserve"> per </w:t>
      </w:r>
      <w:r>
        <w:t>cent of self-employed women interviewed reported increased profits, and 70</w:t>
      </w:r>
      <w:r w:rsidR="004003F2">
        <w:t xml:space="preserve"> per </w:t>
      </w:r>
      <w:r>
        <w:t>cent had introduced new business services. Women who were trained in tourism were particularly successful in business</w:t>
      </w:r>
      <w:r w:rsidR="00F30BE0">
        <w:t>.</w:t>
      </w:r>
      <w:r w:rsidR="00087CEB">
        <w:rPr>
          <w:rStyle w:val="EndnoteReference"/>
        </w:rPr>
        <w:endnoteReference w:id="59"/>
      </w:r>
    </w:p>
    <w:p w:rsidR="00177C2F" w:rsidRPr="00F6510C" w:rsidRDefault="00177C2F" w:rsidP="00E64A62">
      <w:pPr>
        <w:pStyle w:val="Heading3"/>
        <w:rPr>
          <w:rFonts w:eastAsia="Calibri"/>
        </w:rPr>
      </w:pPr>
      <w:r>
        <w:rPr>
          <w:rFonts w:eastAsia="Calibri"/>
        </w:rPr>
        <w:t>Gender-responsive</w:t>
      </w:r>
      <w:r w:rsidRPr="00BB4C2E">
        <w:rPr>
          <w:rFonts w:eastAsia="Calibri"/>
        </w:rPr>
        <w:t xml:space="preserve"> </w:t>
      </w:r>
      <w:r w:rsidR="005A7083">
        <w:rPr>
          <w:rFonts w:eastAsia="Calibri"/>
        </w:rPr>
        <w:t>monitoring and evaluation,</w:t>
      </w:r>
      <w:r>
        <w:rPr>
          <w:rFonts w:eastAsia="Calibri"/>
        </w:rPr>
        <w:t xml:space="preserve"> and impact achieved</w:t>
      </w:r>
      <w:r w:rsidR="009C7ABF">
        <w:rPr>
          <w:rFonts w:eastAsia="Calibri"/>
        </w:rPr>
        <w:t xml:space="preserve"> or </w:t>
      </w:r>
      <w:r>
        <w:rPr>
          <w:rFonts w:eastAsia="Calibri"/>
        </w:rPr>
        <w:t>reported</w:t>
      </w:r>
    </w:p>
    <w:p w:rsidR="00177C2F" w:rsidRDefault="00240388" w:rsidP="00B00351">
      <w:pPr>
        <w:rPr>
          <w:rFonts w:eastAsia="Calibri"/>
          <w:b/>
          <w:szCs w:val="21"/>
        </w:rPr>
      </w:pPr>
      <w:r w:rsidRPr="00240388">
        <w:rPr>
          <w:rFonts w:eastAsia="Calibri"/>
          <w:b/>
          <w:szCs w:val="21"/>
        </w:rPr>
        <w:t>Bangladesh Northwest Microfinance Expansion Project</w:t>
      </w:r>
      <w:r w:rsidR="00CE38EF">
        <w:rPr>
          <w:rFonts w:eastAsia="Calibri"/>
          <w:b/>
          <w:szCs w:val="21"/>
        </w:rPr>
        <w:t>’s</w:t>
      </w:r>
      <w:r w:rsidR="00551635">
        <w:rPr>
          <w:rFonts w:eastAsia="Calibri"/>
          <w:b/>
          <w:szCs w:val="21"/>
        </w:rPr>
        <w:t xml:space="preserve"> (</w:t>
      </w:r>
      <w:r w:rsidR="00177C2F" w:rsidRPr="00BB4C2E">
        <w:rPr>
          <w:rFonts w:eastAsia="Calibri"/>
          <w:b/>
          <w:szCs w:val="21"/>
        </w:rPr>
        <w:t>BRAC</w:t>
      </w:r>
      <w:r w:rsidR="00CE38EF">
        <w:rPr>
          <w:rFonts w:eastAsia="Calibri"/>
          <w:b/>
          <w:szCs w:val="21"/>
        </w:rPr>
        <w:t>’s</w:t>
      </w:r>
      <w:r w:rsidR="00551635">
        <w:rPr>
          <w:rFonts w:eastAsia="Calibri"/>
          <w:b/>
          <w:szCs w:val="21"/>
        </w:rPr>
        <w:t>)</w:t>
      </w:r>
      <w:r w:rsidR="00177C2F" w:rsidRPr="00BB4C2E">
        <w:rPr>
          <w:rFonts w:eastAsia="Calibri"/>
          <w:b/>
          <w:szCs w:val="21"/>
        </w:rPr>
        <w:t xml:space="preserve"> strong attention to gender-responsive implementation was complemented with a sound M&amp;E system. </w:t>
      </w:r>
      <w:r w:rsidR="00177C2F">
        <w:rPr>
          <w:rFonts w:eastAsia="Calibri"/>
          <w:b/>
          <w:szCs w:val="21"/>
        </w:rPr>
        <w:t xml:space="preserve">Other initiatives have </w:t>
      </w:r>
      <w:r w:rsidR="00B74AFD">
        <w:rPr>
          <w:rFonts w:eastAsia="Calibri"/>
          <w:b/>
          <w:szCs w:val="21"/>
        </w:rPr>
        <w:t>simp</w:t>
      </w:r>
      <w:r w:rsidR="00177C2F">
        <w:rPr>
          <w:rFonts w:eastAsia="Calibri"/>
          <w:b/>
          <w:szCs w:val="21"/>
        </w:rPr>
        <w:t>le</w:t>
      </w:r>
      <w:r w:rsidR="00177C2F" w:rsidRPr="00BB4C2E">
        <w:rPr>
          <w:rFonts w:eastAsia="Calibri"/>
          <w:b/>
          <w:szCs w:val="21"/>
        </w:rPr>
        <w:t xml:space="preserve"> M&amp;E systems that capture sex-disaggregated data on participation in training and workshops</w:t>
      </w:r>
      <w:r w:rsidR="00164530">
        <w:rPr>
          <w:rFonts w:eastAsia="Calibri"/>
          <w:b/>
          <w:szCs w:val="21"/>
        </w:rPr>
        <w:t>,</w:t>
      </w:r>
      <w:r w:rsidR="00177C2F" w:rsidRPr="00BB4C2E">
        <w:rPr>
          <w:rFonts w:eastAsia="Calibri"/>
          <w:b/>
          <w:szCs w:val="21"/>
        </w:rPr>
        <w:t xml:space="preserve"> and uptake of financial services</w:t>
      </w:r>
      <w:r w:rsidR="00B86B26">
        <w:rPr>
          <w:rFonts w:eastAsia="Calibri"/>
          <w:b/>
          <w:szCs w:val="21"/>
        </w:rPr>
        <w:t xml:space="preserve"> (</w:t>
      </w:r>
      <w:r w:rsidR="00164530">
        <w:rPr>
          <w:rFonts w:eastAsia="Calibri"/>
          <w:b/>
          <w:szCs w:val="21"/>
        </w:rPr>
        <w:t>S</w:t>
      </w:r>
      <w:r w:rsidR="00B86B26">
        <w:rPr>
          <w:rFonts w:eastAsia="Calibri"/>
          <w:b/>
          <w:szCs w:val="21"/>
        </w:rPr>
        <w:t>outh-e</w:t>
      </w:r>
      <w:r w:rsidR="004E26E5">
        <w:rPr>
          <w:rFonts w:eastAsia="Calibri"/>
          <w:b/>
          <w:szCs w:val="21"/>
        </w:rPr>
        <w:t>ast Asia and Pacific</w:t>
      </w:r>
      <w:r w:rsidR="00164530">
        <w:rPr>
          <w:rFonts w:eastAsia="Calibri"/>
          <w:b/>
          <w:szCs w:val="21"/>
        </w:rPr>
        <w:t>,</w:t>
      </w:r>
      <w:r w:rsidR="004E26E5">
        <w:rPr>
          <w:rFonts w:eastAsia="Calibri"/>
          <w:b/>
          <w:szCs w:val="21"/>
        </w:rPr>
        <w:t xml:space="preserve"> and Indonesia)</w:t>
      </w:r>
      <w:r w:rsidR="00177C2F">
        <w:rPr>
          <w:rFonts w:eastAsia="Calibri"/>
          <w:b/>
          <w:szCs w:val="21"/>
        </w:rPr>
        <w:t xml:space="preserve">. </w:t>
      </w:r>
      <w:r w:rsidR="00177C2F" w:rsidRPr="00BB4C2E">
        <w:rPr>
          <w:rFonts w:eastAsia="Calibri"/>
          <w:b/>
          <w:szCs w:val="21"/>
        </w:rPr>
        <w:t xml:space="preserve">M&amp;E data at </w:t>
      </w:r>
      <w:r w:rsidR="00087CEB">
        <w:rPr>
          <w:rFonts w:eastAsia="Calibri"/>
          <w:b/>
          <w:szCs w:val="21"/>
        </w:rPr>
        <w:t xml:space="preserve">this </w:t>
      </w:r>
      <w:r w:rsidR="00177C2F" w:rsidRPr="00BB4C2E">
        <w:rPr>
          <w:rFonts w:eastAsia="Calibri"/>
          <w:b/>
          <w:szCs w:val="21"/>
        </w:rPr>
        <w:t>level can be useful</w:t>
      </w:r>
      <w:r w:rsidR="00650E07">
        <w:rPr>
          <w:rFonts w:eastAsia="Calibri"/>
          <w:b/>
          <w:szCs w:val="21"/>
        </w:rPr>
        <w:t>;</w:t>
      </w:r>
      <w:r w:rsidR="0062061E">
        <w:rPr>
          <w:rFonts w:eastAsia="Calibri"/>
          <w:b/>
          <w:szCs w:val="21"/>
        </w:rPr>
        <w:t xml:space="preserve"> however, </w:t>
      </w:r>
      <w:r w:rsidR="00177C2F" w:rsidRPr="00BB4C2E">
        <w:rPr>
          <w:rFonts w:eastAsia="Calibri"/>
          <w:b/>
          <w:szCs w:val="21"/>
        </w:rPr>
        <w:t xml:space="preserve">several initiatives missed opportunities to measure </w:t>
      </w:r>
      <w:r w:rsidR="00B74AFD">
        <w:rPr>
          <w:rFonts w:eastAsia="Calibri"/>
          <w:b/>
          <w:szCs w:val="21"/>
        </w:rPr>
        <w:t>higher</w:t>
      </w:r>
      <w:r w:rsidR="00650E07">
        <w:rPr>
          <w:rFonts w:eastAsia="Calibri"/>
          <w:b/>
          <w:szCs w:val="21"/>
        </w:rPr>
        <w:t>-</w:t>
      </w:r>
      <w:r w:rsidR="00B74AFD">
        <w:rPr>
          <w:rFonts w:eastAsia="Calibri"/>
          <w:b/>
          <w:szCs w:val="21"/>
        </w:rPr>
        <w:t xml:space="preserve">level </w:t>
      </w:r>
      <w:r w:rsidR="00177C2F" w:rsidRPr="00BB4C2E">
        <w:rPr>
          <w:rFonts w:eastAsia="Calibri"/>
          <w:b/>
          <w:szCs w:val="21"/>
        </w:rPr>
        <w:t>outcomes and impacts on men and women at the community level</w:t>
      </w:r>
      <w:r w:rsidR="004E26E5">
        <w:rPr>
          <w:rFonts w:eastAsia="Calibri"/>
          <w:b/>
          <w:szCs w:val="21"/>
        </w:rPr>
        <w:t xml:space="preserve"> (Tonga and the two Pacific regional programs)</w:t>
      </w:r>
      <w:r w:rsidR="00177C2F" w:rsidRPr="00BB4C2E">
        <w:rPr>
          <w:rFonts w:eastAsia="Calibri"/>
          <w:b/>
          <w:szCs w:val="21"/>
        </w:rPr>
        <w:t>.</w:t>
      </w:r>
    </w:p>
    <w:p w:rsidR="00177C2F" w:rsidRDefault="00177C2F" w:rsidP="00B00351">
      <w:pPr>
        <w:rPr>
          <w:rFonts w:eastAsia="Calibri"/>
          <w:szCs w:val="21"/>
        </w:rPr>
      </w:pPr>
      <w:r w:rsidRPr="00BB4C2E">
        <w:rPr>
          <w:rFonts w:eastAsia="Calibri"/>
          <w:szCs w:val="21"/>
        </w:rPr>
        <w:t>BRAC’s M&amp;E system included an impact evaluation that incorporated strong gender analysis. The evaluation was planned from the beginning of the project and collected both baseline and endline data at the household level. It assessed results for women clients in a number of domains</w:t>
      </w:r>
      <w:r w:rsidR="005A7083">
        <w:rPr>
          <w:rFonts w:eastAsia="Calibri"/>
          <w:szCs w:val="21"/>
        </w:rPr>
        <w:t>,</w:t>
      </w:r>
      <w:r w:rsidRPr="00BB4C2E">
        <w:rPr>
          <w:rFonts w:eastAsia="Calibri"/>
          <w:szCs w:val="21"/>
        </w:rPr>
        <w:t xml:space="preserve"> including agency, ownership of assets, control over loans and effectiveness of financial services in meeting women’s needs. The evaluation found that BRAC reached 52</w:t>
      </w:r>
      <w:r>
        <w:rPr>
          <w:rFonts w:eastAsia="Calibri"/>
          <w:szCs w:val="21"/>
        </w:rPr>
        <w:t> </w:t>
      </w:r>
      <w:r w:rsidRPr="00BB4C2E">
        <w:rPr>
          <w:rFonts w:eastAsia="Calibri"/>
          <w:szCs w:val="21"/>
        </w:rPr>
        <w:t>646 new female clients</w:t>
      </w:r>
      <w:r w:rsidR="00650E07">
        <w:rPr>
          <w:rFonts w:eastAsia="Calibri"/>
          <w:szCs w:val="21"/>
        </w:rPr>
        <w:t>,</w:t>
      </w:r>
      <w:r w:rsidRPr="00BB4C2E">
        <w:rPr>
          <w:rFonts w:eastAsia="Calibri"/>
          <w:szCs w:val="21"/>
        </w:rPr>
        <w:t xml:space="preserve"> </w:t>
      </w:r>
      <w:r>
        <w:rPr>
          <w:rFonts w:eastAsia="Calibri"/>
          <w:szCs w:val="21"/>
        </w:rPr>
        <w:t>who</w:t>
      </w:r>
      <w:r w:rsidRPr="00BB4C2E">
        <w:rPr>
          <w:rFonts w:eastAsia="Calibri"/>
          <w:szCs w:val="21"/>
        </w:rPr>
        <w:t xml:space="preserve"> experienced gains over time in empowerment and social indicators</w:t>
      </w:r>
      <w:r w:rsidR="00650E07">
        <w:rPr>
          <w:rFonts w:eastAsia="Calibri"/>
          <w:szCs w:val="21"/>
        </w:rPr>
        <w:t>. These included</w:t>
      </w:r>
      <w:r w:rsidRPr="00BB4C2E">
        <w:rPr>
          <w:rFonts w:eastAsia="Calibri"/>
          <w:szCs w:val="21"/>
        </w:rPr>
        <w:t xml:space="preserve"> </w:t>
      </w:r>
      <w:r w:rsidR="00280693">
        <w:rPr>
          <w:rFonts w:eastAsia="Calibri"/>
          <w:szCs w:val="21"/>
        </w:rPr>
        <w:t xml:space="preserve">increased </w:t>
      </w:r>
      <w:r w:rsidRPr="00BB4C2E">
        <w:rPr>
          <w:rFonts w:eastAsia="Calibri"/>
          <w:szCs w:val="21"/>
        </w:rPr>
        <w:t>control over assets</w:t>
      </w:r>
      <w:r w:rsidR="00650E07">
        <w:rPr>
          <w:rFonts w:eastAsia="Calibri"/>
          <w:szCs w:val="21"/>
        </w:rPr>
        <w:t>,</w:t>
      </w:r>
      <w:r w:rsidRPr="00BB4C2E">
        <w:rPr>
          <w:rFonts w:eastAsia="Calibri"/>
          <w:szCs w:val="21"/>
        </w:rPr>
        <w:t xml:space="preserve"> including loans; reduction of child marriage, dowry and violence against women; and an increase in women’s decision</w:t>
      </w:r>
      <w:r>
        <w:rPr>
          <w:rFonts w:eastAsia="Calibri"/>
          <w:szCs w:val="21"/>
        </w:rPr>
        <w:t>-</w:t>
      </w:r>
      <w:r w:rsidRPr="00BB4C2E">
        <w:rPr>
          <w:rFonts w:eastAsia="Calibri"/>
          <w:szCs w:val="21"/>
        </w:rPr>
        <w:t>making.</w:t>
      </w:r>
      <w:r w:rsidRPr="00BB4C2E">
        <w:rPr>
          <w:rFonts w:eastAsia="Calibri"/>
          <w:szCs w:val="21"/>
          <w:vertAlign w:val="superscript"/>
        </w:rPr>
        <w:endnoteReference w:id="60"/>
      </w:r>
    </w:p>
    <w:p w:rsidR="00177C2F" w:rsidRPr="00BB4C2E" w:rsidRDefault="00177C2F" w:rsidP="00B00351">
      <w:pPr>
        <w:rPr>
          <w:rFonts w:eastAsia="Calibri"/>
          <w:szCs w:val="21"/>
        </w:rPr>
      </w:pPr>
      <w:r w:rsidRPr="00E64A62">
        <w:rPr>
          <w:rFonts w:eastAsia="Calibri"/>
          <w:szCs w:val="21"/>
        </w:rPr>
        <w:t xml:space="preserve">The Enterprise Challenge Fund </w:t>
      </w:r>
      <w:r w:rsidRPr="00BB4C2E">
        <w:rPr>
          <w:rFonts w:eastAsia="Calibri"/>
          <w:szCs w:val="21"/>
        </w:rPr>
        <w:t>initiative collected sex-disaggregated data from its grantees on women’s participation in projects, access to finance</w:t>
      </w:r>
      <w:r w:rsidR="00650E07">
        <w:rPr>
          <w:rFonts w:eastAsia="Calibri"/>
          <w:szCs w:val="21"/>
        </w:rPr>
        <w:t>,</w:t>
      </w:r>
      <w:r w:rsidRPr="00BB4C2E">
        <w:rPr>
          <w:rFonts w:eastAsia="Calibri"/>
          <w:szCs w:val="21"/>
        </w:rPr>
        <w:t xml:space="preserve"> and outcomes such as employment.</w:t>
      </w:r>
      <w:r w:rsidR="000F3971" w:rsidRPr="00BB4C2E">
        <w:rPr>
          <w:rFonts w:eastAsia="Calibri"/>
          <w:szCs w:val="21"/>
          <w:vertAlign w:val="superscript"/>
        </w:rPr>
        <w:footnoteReference w:id="15"/>
      </w:r>
      <w:r w:rsidR="000F3971" w:rsidRPr="00BB4C2E">
        <w:rPr>
          <w:rFonts w:eastAsia="Calibri"/>
          <w:szCs w:val="21"/>
        </w:rPr>
        <w:t xml:space="preserve"> </w:t>
      </w:r>
      <w:r w:rsidRPr="00BB4C2E">
        <w:rPr>
          <w:rFonts w:eastAsia="Calibri"/>
          <w:szCs w:val="21"/>
        </w:rPr>
        <w:t>However, collecting data relat</w:t>
      </w:r>
      <w:r w:rsidR="005A7083">
        <w:rPr>
          <w:rFonts w:eastAsia="Calibri"/>
          <w:szCs w:val="21"/>
        </w:rPr>
        <w:t>ing</w:t>
      </w:r>
      <w:r w:rsidRPr="00BB4C2E">
        <w:rPr>
          <w:rFonts w:eastAsia="Calibri"/>
          <w:szCs w:val="21"/>
        </w:rPr>
        <w:t xml:space="preserve"> to employment and </w:t>
      </w:r>
      <w:r w:rsidR="005A7083">
        <w:rPr>
          <w:rFonts w:eastAsia="Calibri"/>
          <w:szCs w:val="21"/>
        </w:rPr>
        <w:t xml:space="preserve">the </w:t>
      </w:r>
      <w:r w:rsidRPr="00BB4C2E">
        <w:rPr>
          <w:rFonts w:eastAsia="Calibri"/>
          <w:szCs w:val="21"/>
        </w:rPr>
        <w:t>number of women in supply chains proved to be difficult</w:t>
      </w:r>
      <w:r w:rsidR="005A7083">
        <w:rPr>
          <w:rFonts w:eastAsia="Calibri"/>
          <w:szCs w:val="21"/>
        </w:rPr>
        <w:t>,</w:t>
      </w:r>
      <w:r w:rsidRPr="00BB4C2E">
        <w:rPr>
          <w:rFonts w:eastAsia="Calibri"/>
          <w:szCs w:val="21"/>
        </w:rPr>
        <w:t xml:space="preserve"> given that many private enterprises did not have the capacity or resources to collect data on some indicators. </w:t>
      </w:r>
      <w:r w:rsidR="00650E07">
        <w:rPr>
          <w:rFonts w:eastAsia="Calibri"/>
          <w:szCs w:val="21"/>
        </w:rPr>
        <w:t>The a</w:t>
      </w:r>
      <w:r w:rsidRPr="00BB4C2E">
        <w:rPr>
          <w:rFonts w:eastAsia="Calibri"/>
          <w:szCs w:val="21"/>
        </w:rPr>
        <w:t xml:space="preserve">vailable data indicate that projects funded by the initiative </w:t>
      </w:r>
      <w:r w:rsidR="00B74AFD">
        <w:rPr>
          <w:rFonts w:eastAsia="Calibri"/>
          <w:szCs w:val="21"/>
        </w:rPr>
        <w:t xml:space="preserve">across Asia and the Pacific </w:t>
      </w:r>
      <w:r w:rsidRPr="00BB4C2E">
        <w:rPr>
          <w:rFonts w:eastAsia="Calibri"/>
          <w:szCs w:val="21"/>
        </w:rPr>
        <w:t>reached more than 22</w:t>
      </w:r>
      <w:r>
        <w:rPr>
          <w:rFonts w:eastAsia="Calibri"/>
          <w:szCs w:val="21"/>
        </w:rPr>
        <w:t> </w:t>
      </w:r>
      <w:r w:rsidRPr="00BB4C2E">
        <w:rPr>
          <w:rFonts w:eastAsia="Calibri"/>
          <w:szCs w:val="21"/>
        </w:rPr>
        <w:t>000 women, or 51</w:t>
      </w:r>
      <w:r w:rsidR="004003F2">
        <w:rPr>
          <w:rFonts w:eastAsia="Calibri"/>
          <w:szCs w:val="21"/>
        </w:rPr>
        <w:t xml:space="preserve"> per </w:t>
      </w:r>
      <w:r>
        <w:rPr>
          <w:rFonts w:eastAsia="Calibri"/>
          <w:szCs w:val="21"/>
        </w:rPr>
        <w:t>cent</w:t>
      </w:r>
      <w:r w:rsidRPr="00BB4C2E">
        <w:rPr>
          <w:rFonts w:eastAsia="Calibri"/>
          <w:szCs w:val="21"/>
        </w:rPr>
        <w:t xml:space="preserve"> of total beneficiaries. An independent progress report found that projects varied considerably in terms of how they affected women’s access to</w:t>
      </w:r>
      <w:r w:rsidR="00280693">
        <w:rPr>
          <w:rFonts w:eastAsia="Calibri"/>
          <w:szCs w:val="21"/>
        </w:rPr>
        <w:t>,</w:t>
      </w:r>
      <w:r w:rsidRPr="00BB4C2E">
        <w:rPr>
          <w:rFonts w:eastAsia="Calibri"/>
          <w:szCs w:val="21"/>
        </w:rPr>
        <w:t xml:space="preserve"> and control over</w:t>
      </w:r>
      <w:r w:rsidR="00280693">
        <w:rPr>
          <w:rFonts w:eastAsia="Calibri"/>
          <w:szCs w:val="21"/>
        </w:rPr>
        <w:t>,</w:t>
      </w:r>
      <w:r w:rsidRPr="00BB4C2E">
        <w:rPr>
          <w:rFonts w:eastAsia="Calibri"/>
          <w:szCs w:val="21"/>
        </w:rPr>
        <w:t xml:space="preserve"> resources, decision</w:t>
      </w:r>
      <w:r>
        <w:rPr>
          <w:rFonts w:eastAsia="Calibri"/>
          <w:szCs w:val="21"/>
        </w:rPr>
        <w:t>-</w:t>
      </w:r>
      <w:r w:rsidRPr="00BB4C2E">
        <w:rPr>
          <w:rFonts w:eastAsia="Calibri"/>
          <w:szCs w:val="21"/>
        </w:rPr>
        <w:t>making and capacity.</w:t>
      </w:r>
      <w:r w:rsidRPr="00BB4C2E">
        <w:rPr>
          <w:rFonts w:eastAsia="Calibri"/>
          <w:szCs w:val="21"/>
          <w:vertAlign w:val="superscript"/>
        </w:rPr>
        <w:endnoteReference w:id="61"/>
      </w:r>
      <w:r w:rsidRPr="00BB4C2E">
        <w:rPr>
          <w:rFonts w:eastAsia="Calibri"/>
          <w:szCs w:val="21"/>
        </w:rPr>
        <w:t xml:space="preserve"> </w:t>
      </w:r>
      <w:r w:rsidR="00650E07">
        <w:rPr>
          <w:rFonts w:eastAsia="Calibri"/>
          <w:szCs w:val="21"/>
        </w:rPr>
        <w:t>The r</w:t>
      </w:r>
      <w:r w:rsidRPr="00BB4C2E">
        <w:rPr>
          <w:rFonts w:eastAsia="Calibri"/>
          <w:szCs w:val="21"/>
        </w:rPr>
        <w:t>esults indicate that some firms have hired women for new jobs.</w:t>
      </w:r>
    </w:p>
    <w:p w:rsidR="000F3971" w:rsidRPr="00F6510C" w:rsidRDefault="00177C2F" w:rsidP="00B00351">
      <w:pPr>
        <w:rPr>
          <w:rFonts w:eastAsia="Calibri"/>
          <w:szCs w:val="21"/>
        </w:rPr>
      </w:pPr>
      <w:r>
        <w:rPr>
          <w:rFonts w:eastAsia="Calibri"/>
          <w:szCs w:val="21"/>
        </w:rPr>
        <w:t>A</w:t>
      </w:r>
      <w:r w:rsidRPr="00BB4C2E">
        <w:rPr>
          <w:rFonts w:eastAsia="Calibri"/>
          <w:szCs w:val="21"/>
        </w:rPr>
        <w:t xml:space="preserve"> grantee of the Indonesia Public Enterprise initiative </w:t>
      </w:r>
      <w:r w:rsidR="00365B57">
        <w:rPr>
          <w:rFonts w:eastAsia="Calibri"/>
          <w:szCs w:val="21"/>
        </w:rPr>
        <w:t>analysed</w:t>
      </w:r>
      <w:r w:rsidRPr="00BB4C2E">
        <w:rPr>
          <w:rFonts w:eastAsia="Calibri"/>
          <w:szCs w:val="21"/>
        </w:rPr>
        <w:t xml:space="preserve"> women’s participation in coffee value chains and found that women were actively engaged. This finding motivated project training staff to further increase women’s participation.</w:t>
      </w:r>
      <w:r w:rsidRPr="00BB4C2E">
        <w:rPr>
          <w:rFonts w:eastAsia="Calibri"/>
          <w:szCs w:val="21"/>
          <w:vertAlign w:val="superscript"/>
        </w:rPr>
        <w:endnoteReference w:id="62"/>
      </w:r>
      <w:r w:rsidRPr="00BB4C2E">
        <w:rPr>
          <w:rFonts w:eastAsia="Calibri"/>
          <w:szCs w:val="21"/>
        </w:rPr>
        <w:t xml:space="preserve"> Ultimately, women’s representation increased from 18.5 to 43</w:t>
      </w:r>
      <w:r w:rsidR="004003F2">
        <w:rPr>
          <w:rFonts w:eastAsia="Calibri"/>
          <w:szCs w:val="21"/>
        </w:rPr>
        <w:t xml:space="preserve"> per </w:t>
      </w:r>
      <w:r>
        <w:rPr>
          <w:rFonts w:eastAsia="Calibri"/>
          <w:szCs w:val="21"/>
        </w:rPr>
        <w:t>cent</w:t>
      </w:r>
      <w:r w:rsidRPr="00BB4C2E">
        <w:rPr>
          <w:rFonts w:eastAsia="Calibri"/>
          <w:szCs w:val="21"/>
        </w:rPr>
        <w:t>.</w:t>
      </w:r>
      <w:r w:rsidRPr="00BB4C2E">
        <w:rPr>
          <w:rFonts w:eastAsia="Calibri"/>
          <w:szCs w:val="21"/>
          <w:vertAlign w:val="superscript"/>
        </w:rPr>
        <w:endnoteReference w:id="63"/>
      </w:r>
      <w:r w:rsidRPr="00BB4C2E">
        <w:rPr>
          <w:rFonts w:eastAsia="Calibri"/>
          <w:szCs w:val="21"/>
        </w:rPr>
        <w:t xml:space="preserve"> The initiative also used the 30</w:t>
      </w:r>
      <w:r w:rsidR="004003F2">
        <w:rPr>
          <w:rFonts w:eastAsia="Calibri"/>
          <w:szCs w:val="21"/>
        </w:rPr>
        <w:t xml:space="preserve"> per </w:t>
      </w:r>
      <w:r>
        <w:rPr>
          <w:rFonts w:eastAsia="Calibri"/>
          <w:szCs w:val="21"/>
        </w:rPr>
        <w:t>cent</w:t>
      </w:r>
      <w:r w:rsidRPr="00BB4C2E">
        <w:rPr>
          <w:rFonts w:eastAsia="Calibri"/>
          <w:szCs w:val="21"/>
        </w:rPr>
        <w:t xml:space="preserve"> target for women’s participation as a benchmark against which to report progress in QAI</w:t>
      </w:r>
      <w:r>
        <w:rPr>
          <w:rFonts w:eastAsia="Calibri"/>
          <w:szCs w:val="21"/>
        </w:rPr>
        <w:t xml:space="preserve"> report</w:t>
      </w:r>
      <w:r w:rsidRPr="00BB4C2E">
        <w:rPr>
          <w:rFonts w:eastAsia="Calibri"/>
          <w:szCs w:val="21"/>
        </w:rPr>
        <w:t>s.</w:t>
      </w:r>
      <w:r w:rsidR="000F3971" w:rsidRPr="00BB4C2E">
        <w:rPr>
          <w:rFonts w:eastAsia="Calibri"/>
          <w:szCs w:val="21"/>
          <w:vertAlign w:val="superscript"/>
        </w:rPr>
        <w:footnoteReference w:id="16"/>
      </w:r>
    </w:p>
    <w:p w:rsidR="00177C2F" w:rsidRDefault="00177C2F" w:rsidP="00B00351">
      <w:pPr>
        <w:rPr>
          <w:rFonts w:eastAsia="Calibri"/>
          <w:szCs w:val="21"/>
        </w:rPr>
      </w:pPr>
      <w:r w:rsidRPr="00BB4C2E">
        <w:rPr>
          <w:rFonts w:eastAsia="Calibri"/>
          <w:szCs w:val="21"/>
        </w:rPr>
        <w:t xml:space="preserve">Although the Pacific </w:t>
      </w:r>
      <w:r w:rsidR="00280693">
        <w:rPr>
          <w:rFonts w:eastAsia="Calibri"/>
          <w:szCs w:val="21"/>
        </w:rPr>
        <w:t xml:space="preserve">Region </w:t>
      </w:r>
      <w:r w:rsidRPr="00BB4C2E">
        <w:rPr>
          <w:rFonts w:eastAsia="Calibri"/>
          <w:szCs w:val="21"/>
        </w:rPr>
        <w:t xml:space="preserve">Financial Inclusion Program had planned a midterm evaluation to assess the </w:t>
      </w:r>
      <w:r>
        <w:rPr>
          <w:rFonts w:eastAsia="Calibri"/>
          <w:szCs w:val="21"/>
        </w:rPr>
        <w:t>‘</w:t>
      </w:r>
      <w:r w:rsidRPr="00BB4C2E">
        <w:rPr>
          <w:rFonts w:eastAsia="Calibri"/>
          <w:szCs w:val="21"/>
        </w:rPr>
        <w:t>appropriateness and relevance</w:t>
      </w:r>
      <w:r>
        <w:rPr>
          <w:rFonts w:eastAsia="Calibri"/>
          <w:szCs w:val="21"/>
        </w:rPr>
        <w:t>’</w:t>
      </w:r>
      <w:r w:rsidRPr="00BB4C2E">
        <w:rPr>
          <w:rFonts w:eastAsia="Calibri"/>
          <w:szCs w:val="21"/>
        </w:rPr>
        <w:t xml:space="preserve"> of financial products and services for women, it is not clear </w:t>
      </w:r>
      <w:r w:rsidR="00365B57">
        <w:rPr>
          <w:rFonts w:eastAsia="Calibri"/>
          <w:szCs w:val="21"/>
        </w:rPr>
        <w:t>whether</w:t>
      </w:r>
      <w:r w:rsidR="00365B57" w:rsidRPr="00BB4C2E">
        <w:rPr>
          <w:rFonts w:eastAsia="Calibri"/>
          <w:szCs w:val="21"/>
        </w:rPr>
        <w:t xml:space="preserve"> </w:t>
      </w:r>
      <w:r w:rsidRPr="00BB4C2E">
        <w:rPr>
          <w:rFonts w:eastAsia="Calibri"/>
          <w:szCs w:val="21"/>
        </w:rPr>
        <w:t>the evaluation actually incorporated any gender analysis. The initiative only reported data on the number of female microfinance clients who gained access to financial services or mobile money</w:t>
      </w:r>
      <w:r w:rsidR="00B74AFD">
        <w:rPr>
          <w:rFonts w:eastAsia="Calibri"/>
          <w:szCs w:val="21"/>
        </w:rPr>
        <w:t>.</w:t>
      </w:r>
      <w:r w:rsidR="00404F8B">
        <w:rPr>
          <w:rFonts w:eastAsia="Calibri"/>
          <w:szCs w:val="21"/>
        </w:rPr>
        <w:t xml:space="preserve"> </w:t>
      </w:r>
      <w:r w:rsidR="00B74AFD">
        <w:rPr>
          <w:rFonts w:eastAsia="Calibri"/>
          <w:szCs w:val="21"/>
        </w:rPr>
        <w:t>It</w:t>
      </w:r>
      <w:r w:rsidRPr="00BB4C2E">
        <w:rPr>
          <w:rFonts w:eastAsia="Calibri"/>
          <w:szCs w:val="21"/>
        </w:rPr>
        <w:t xml:space="preserve"> faced challenges in collecting th</w:t>
      </w:r>
      <w:r w:rsidR="00280693">
        <w:rPr>
          <w:rFonts w:eastAsia="Calibri"/>
          <w:szCs w:val="21"/>
        </w:rPr>
        <w:t>ese</w:t>
      </w:r>
      <w:r w:rsidRPr="00BB4C2E">
        <w:rPr>
          <w:rFonts w:eastAsia="Calibri"/>
          <w:szCs w:val="21"/>
        </w:rPr>
        <w:t xml:space="preserve"> data from all grantees</w:t>
      </w:r>
      <w:r w:rsidR="00365B57">
        <w:rPr>
          <w:rFonts w:eastAsia="Calibri"/>
          <w:szCs w:val="21"/>
        </w:rPr>
        <w:t>,</w:t>
      </w:r>
      <w:r w:rsidRPr="00BB4C2E">
        <w:rPr>
          <w:rFonts w:eastAsia="Calibri"/>
          <w:szCs w:val="21"/>
        </w:rPr>
        <w:t xml:space="preserve"> despite the use of gender targets.</w:t>
      </w:r>
      <w:r w:rsidRPr="00BB4C2E">
        <w:rPr>
          <w:rFonts w:eastAsia="Calibri"/>
          <w:szCs w:val="21"/>
          <w:vertAlign w:val="superscript"/>
        </w:rPr>
        <w:endnoteReference w:id="64"/>
      </w:r>
      <w:r w:rsidR="00A3161C">
        <w:rPr>
          <w:rFonts w:eastAsia="Calibri"/>
          <w:szCs w:val="21"/>
        </w:rPr>
        <w:t xml:space="preserve"> This highlights that the challenge of monitoring gender equality is also intricately linked with the broader challenges of </w:t>
      </w:r>
      <w:r w:rsidR="00280693">
        <w:rPr>
          <w:rFonts w:eastAsia="Calibri"/>
          <w:szCs w:val="21"/>
        </w:rPr>
        <w:t>M&amp;E</w:t>
      </w:r>
      <w:r w:rsidR="00A3161C">
        <w:rPr>
          <w:rFonts w:eastAsia="Calibri"/>
          <w:szCs w:val="21"/>
        </w:rPr>
        <w:t xml:space="preserve">. </w:t>
      </w:r>
    </w:p>
    <w:p w:rsidR="00EA409A" w:rsidRDefault="00F07D72" w:rsidP="00EA409A">
      <w:bookmarkStart w:id="83" w:name="_Toc364178131"/>
      <w:bookmarkStart w:id="84" w:name="_Toc380059864"/>
      <w:bookmarkStart w:id="85" w:name="_Toc384203948"/>
      <w:r>
        <w:rPr>
          <w:noProof/>
        </w:rPr>
        <w:lastRenderedPageBreak/>
        <w:drawing>
          <wp:inline distT="0" distB="0" distL="0" distR="0" wp14:anchorId="4075E2BB" wp14:editId="0587F030">
            <wp:extent cx="4891471" cy="68199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 - Malekula roads maintenance.jpg"/>
                    <pic:cNvPicPr/>
                  </pic:nvPicPr>
                  <pic:blipFill>
                    <a:blip r:embed="rId34" cstate="screen">
                      <a:extLst>
                        <a:ext uri="{28A0092B-C50C-407E-A947-70E740481C1C}">
                          <a14:useLocalDpi xmlns:a14="http://schemas.microsoft.com/office/drawing/2010/main"/>
                        </a:ext>
                      </a:extLst>
                    </a:blip>
                    <a:stretch>
                      <a:fillRect/>
                    </a:stretch>
                  </pic:blipFill>
                  <pic:spPr>
                    <a:xfrm>
                      <a:off x="0" y="0"/>
                      <a:ext cx="4904016" cy="6837390"/>
                    </a:xfrm>
                    <a:prstGeom prst="rect">
                      <a:avLst/>
                    </a:prstGeom>
                  </pic:spPr>
                </pic:pic>
              </a:graphicData>
            </a:graphic>
          </wp:inline>
        </w:drawing>
      </w:r>
    </w:p>
    <w:p w:rsidR="00F07D72" w:rsidRDefault="00F07D72" w:rsidP="00F07D72">
      <w:pPr>
        <w:pStyle w:val="Caption"/>
        <w:rPr>
          <w:lang w:val="en-US"/>
        </w:rPr>
      </w:pPr>
      <w:r>
        <w:rPr>
          <w:lang w:val="en-US"/>
        </w:rPr>
        <w:t>A female roads maintenance worker talks to an Australian Government representative in Malekula, Vanuatu, 2011. Australia’s support for rural road improvements uses local contractors</w:t>
      </w:r>
      <w:r w:rsidR="00280693">
        <w:rPr>
          <w:lang w:val="en-US"/>
        </w:rPr>
        <w:t>,</w:t>
      </w:r>
      <w:r>
        <w:rPr>
          <w:lang w:val="en-US"/>
        </w:rPr>
        <w:t xml:space="preserve"> and is providing much-needed skills and jobs for women and men. </w:t>
      </w:r>
      <w:r w:rsidRPr="000A585C">
        <w:rPr>
          <w:i/>
          <w:lang w:val="en-US"/>
        </w:rPr>
        <w:t>Photo: Simon Cramp, DFAT.</w:t>
      </w:r>
    </w:p>
    <w:p w:rsidR="00C54010" w:rsidRDefault="00C54010">
      <w:pPr>
        <w:spacing w:after="0" w:line="240" w:lineRule="auto"/>
        <w:rPr>
          <w:rFonts w:ascii="Arial" w:hAnsi="Arial" w:cs="Arial"/>
          <w:b/>
          <w:bCs/>
          <w:iCs/>
          <w:color w:val="124486"/>
          <w:sz w:val="28"/>
          <w:szCs w:val="28"/>
        </w:rPr>
      </w:pPr>
      <w:r>
        <w:br w:type="page"/>
      </w:r>
    </w:p>
    <w:p w:rsidR="00177C2F" w:rsidRPr="00F6510C" w:rsidRDefault="00DD5096" w:rsidP="00E64A62">
      <w:pPr>
        <w:pStyle w:val="Heading2"/>
      </w:pPr>
      <w:bookmarkStart w:id="86" w:name="_Toc394388994"/>
      <w:r>
        <w:lastRenderedPageBreak/>
        <w:t>3.3</w:t>
      </w:r>
      <w:r>
        <w:tab/>
      </w:r>
      <w:r w:rsidR="00177C2F" w:rsidRPr="00BB4C2E">
        <w:t>Energy</w:t>
      </w:r>
      <w:bookmarkEnd w:id="83"/>
      <w:bookmarkEnd w:id="84"/>
      <w:bookmarkEnd w:id="85"/>
      <w:bookmarkEnd w:id="86"/>
    </w:p>
    <w:p w:rsidR="00177C2F" w:rsidRPr="00BB4C2E" w:rsidRDefault="00177C2F" w:rsidP="00B00351">
      <w:pPr>
        <w:rPr>
          <w:rFonts w:eastAsia="Calibri"/>
          <w:szCs w:val="21"/>
        </w:rPr>
      </w:pPr>
      <w:r w:rsidRPr="00BB4C2E">
        <w:rPr>
          <w:rFonts w:eastAsia="Calibri"/>
          <w:szCs w:val="21"/>
        </w:rPr>
        <w:t xml:space="preserve">Modern energy services are critical to economic development and improving living standards. </w:t>
      </w:r>
      <w:r w:rsidR="00BF541D">
        <w:rPr>
          <w:rFonts w:eastAsia="Calibri"/>
          <w:szCs w:val="21"/>
        </w:rPr>
        <w:t>However</w:t>
      </w:r>
      <w:r w:rsidR="00650E07">
        <w:rPr>
          <w:rFonts w:eastAsia="Calibri"/>
          <w:szCs w:val="21"/>
        </w:rPr>
        <w:t>,</w:t>
      </w:r>
      <w:r w:rsidRPr="00BB4C2E">
        <w:rPr>
          <w:rFonts w:eastAsia="Calibri"/>
          <w:szCs w:val="21"/>
        </w:rPr>
        <w:t xml:space="preserve"> </w:t>
      </w:r>
      <w:r w:rsidR="00650E07">
        <w:rPr>
          <w:rFonts w:eastAsia="Calibri"/>
          <w:szCs w:val="21"/>
        </w:rPr>
        <w:t xml:space="preserve">the </w:t>
      </w:r>
      <w:r w:rsidRPr="00BB4C2E">
        <w:rPr>
          <w:rFonts w:eastAsia="Calibri"/>
          <w:szCs w:val="21"/>
        </w:rPr>
        <w:t>lack of access to energy services is widespread</w:t>
      </w:r>
      <w:r w:rsidR="00FF0B6E">
        <w:rPr>
          <w:rFonts w:eastAsia="Calibri"/>
          <w:szCs w:val="21"/>
        </w:rPr>
        <w:t>.</w:t>
      </w:r>
      <w:r w:rsidR="00404F8B">
        <w:rPr>
          <w:rFonts w:eastAsia="Calibri"/>
          <w:szCs w:val="21"/>
        </w:rPr>
        <w:t xml:space="preserve"> </w:t>
      </w:r>
      <w:r w:rsidR="00FF0B6E">
        <w:rPr>
          <w:rFonts w:eastAsia="Calibri"/>
          <w:szCs w:val="21"/>
        </w:rPr>
        <w:t>A</w:t>
      </w:r>
      <w:r w:rsidRPr="00BB4C2E">
        <w:rPr>
          <w:rFonts w:eastAsia="Calibri"/>
          <w:szCs w:val="21"/>
        </w:rPr>
        <w:t>pproximately 2</w:t>
      </w:r>
      <w:r>
        <w:rPr>
          <w:rFonts w:eastAsia="Calibri"/>
          <w:szCs w:val="21"/>
        </w:rPr>
        <w:t> </w:t>
      </w:r>
      <w:r w:rsidRPr="00BB4C2E">
        <w:rPr>
          <w:rFonts w:eastAsia="Calibri"/>
          <w:szCs w:val="21"/>
        </w:rPr>
        <w:t>billion people around the world do not have access to modern sources of energy</w:t>
      </w:r>
      <w:r w:rsidR="00650E07">
        <w:rPr>
          <w:rFonts w:eastAsia="Calibri"/>
          <w:szCs w:val="21"/>
        </w:rPr>
        <w:t>,</w:t>
      </w:r>
      <w:r w:rsidRPr="00BB4C2E">
        <w:rPr>
          <w:rFonts w:eastAsia="Calibri"/>
          <w:szCs w:val="21"/>
        </w:rPr>
        <w:t xml:space="preserve"> such as electricity or liquid fuels.</w:t>
      </w:r>
      <w:r w:rsidRPr="00BB4C2E">
        <w:rPr>
          <w:rFonts w:eastAsia="Calibri"/>
          <w:szCs w:val="21"/>
          <w:vertAlign w:val="superscript"/>
        </w:rPr>
        <w:endnoteReference w:id="65"/>
      </w:r>
      <w:r w:rsidRPr="00BB4C2E">
        <w:rPr>
          <w:rFonts w:eastAsia="Calibri"/>
          <w:szCs w:val="21"/>
        </w:rPr>
        <w:t xml:space="preserve"> Access to modern energy services can enable women and men to save time and resources, increase their productivity</w:t>
      </w:r>
      <w:r w:rsidR="00365B57">
        <w:rPr>
          <w:rFonts w:eastAsia="Calibri"/>
          <w:szCs w:val="21"/>
        </w:rPr>
        <w:t>,</w:t>
      </w:r>
      <w:r w:rsidRPr="00BB4C2E">
        <w:rPr>
          <w:rFonts w:eastAsia="Calibri"/>
          <w:szCs w:val="21"/>
        </w:rPr>
        <w:t xml:space="preserve"> </w:t>
      </w:r>
      <w:r w:rsidR="00365B57">
        <w:rPr>
          <w:rFonts w:eastAsia="Calibri"/>
          <w:szCs w:val="21"/>
        </w:rPr>
        <w:t>and</w:t>
      </w:r>
      <w:r w:rsidRPr="00BB4C2E">
        <w:rPr>
          <w:rFonts w:eastAsia="Calibri"/>
          <w:szCs w:val="21"/>
        </w:rPr>
        <w:t xml:space="preserve"> pursue new economic opportunities.</w:t>
      </w:r>
      <w:r w:rsidR="000F3971" w:rsidRPr="00BB4C2E">
        <w:rPr>
          <w:rFonts w:eastAsia="Calibri"/>
          <w:szCs w:val="21"/>
          <w:vertAlign w:val="superscript"/>
        </w:rPr>
        <w:footnoteReference w:id="17"/>
      </w:r>
      <w:r w:rsidR="000F3971" w:rsidRPr="00BB4C2E">
        <w:rPr>
          <w:rFonts w:eastAsia="Calibri"/>
          <w:szCs w:val="21"/>
        </w:rPr>
        <w:t xml:space="preserve"> </w:t>
      </w:r>
      <w:r w:rsidRPr="00BB4C2E">
        <w:rPr>
          <w:rFonts w:eastAsia="Calibri"/>
          <w:szCs w:val="21"/>
        </w:rPr>
        <w:t xml:space="preserve">In parts of </w:t>
      </w:r>
      <w:r>
        <w:rPr>
          <w:rFonts w:eastAsia="Calibri"/>
          <w:szCs w:val="21"/>
        </w:rPr>
        <w:t>s</w:t>
      </w:r>
      <w:r w:rsidRPr="00BB4C2E">
        <w:rPr>
          <w:rFonts w:eastAsia="Calibri"/>
          <w:szCs w:val="21"/>
        </w:rPr>
        <w:t>ub-Saharan Africa and Asia, a large portion of rural women’s time is spent collecting wood and other biomass to serve as fuel, which</w:t>
      </w:r>
      <w:r w:rsidR="00365B57">
        <w:rPr>
          <w:rFonts w:eastAsia="Calibri"/>
          <w:szCs w:val="21"/>
        </w:rPr>
        <w:t>,</w:t>
      </w:r>
      <w:r w:rsidRPr="00BB4C2E">
        <w:rPr>
          <w:rFonts w:eastAsia="Calibri"/>
          <w:szCs w:val="21"/>
        </w:rPr>
        <w:t xml:space="preserve"> in turn</w:t>
      </w:r>
      <w:r w:rsidR="00365B57">
        <w:rPr>
          <w:rFonts w:eastAsia="Calibri"/>
          <w:szCs w:val="21"/>
        </w:rPr>
        <w:t>,</w:t>
      </w:r>
      <w:r w:rsidRPr="00BB4C2E">
        <w:rPr>
          <w:rFonts w:eastAsia="Calibri"/>
          <w:szCs w:val="21"/>
        </w:rPr>
        <w:t xml:space="preserve"> can limit their engagement in income-generating activities.</w:t>
      </w:r>
      <w:r w:rsidRPr="00BB4C2E">
        <w:rPr>
          <w:rFonts w:eastAsia="Calibri"/>
          <w:szCs w:val="21"/>
          <w:vertAlign w:val="superscript"/>
        </w:rPr>
        <w:endnoteReference w:id="66"/>
      </w:r>
      <w:r w:rsidRPr="00BB4C2E">
        <w:rPr>
          <w:rFonts w:eastAsia="Calibri"/>
          <w:szCs w:val="21"/>
        </w:rPr>
        <w:t xml:space="preserve"> </w:t>
      </w:r>
      <w:r>
        <w:rPr>
          <w:rFonts w:eastAsia="Calibri"/>
          <w:szCs w:val="21"/>
        </w:rPr>
        <w:t>T</w:t>
      </w:r>
      <w:r w:rsidRPr="00BB4C2E">
        <w:rPr>
          <w:rFonts w:eastAsia="Calibri"/>
          <w:szCs w:val="21"/>
        </w:rPr>
        <w:t xml:space="preserve">he energy sector provides important entry points for supporting </w:t>
      </w:r>
      <w:r w:rsidR="00481140">
        <w:rPr>
          <w:rFonts w:eastAsia="Calibri"/>
          <w:szCs w:val="21"/>
        </w:rPr>
        <w:t>women’s</w:t>
      </w:r>
      <w:r w:rsidRPr="00BB4C2E">
        <w:rPr>
          <w:rFonts w:eastAsia="Calibri"/>
          <w:szCs w:val="21"/>
        </w:rPr>
        <w:t xml:space="preserve"> economic advancement</w:t>
      </w:r>
      <w:r>
        <w:rPr>
          <w:rFonts w:eastAsia="Calibri"/>
          <w:szCs w:val="21"/>
        </w:rPr>
        <w:t>.</w:t>
      </w:r>
    </w:p>
    <w:p w:rsidR="00177C2F" w:rsidRPr="00BB4C2E" w:rsidRDefault="00177C2F" w:rsidP="00B00351">
      <w:pPr>
        <w:rPr>
          <w:rFonts w:eastAsia="Calibri"/>
          <w:szCs w:val="21"/>
        </w:rPr>
      </w:pPr>
      <w:r w:rsidRPr="00BB4C2E">
        <w:rPr>
          <w:rFonts w:eastAsia="Calibri"/>
          <w:szCs w:val="21"/>
        </w:rPr>
        <w:t xml:space="preserve">Programming and interventions in the energy sector </w:t>
      </w:r>
      <w:r w:rsidR="00FF0B6E">
        <w:rPr>
          <w:rFonts w:eastAsia="Calibri"/>
          <w:szCs w:val="21"/>
        </w:rPr>
        <w:t>that can contribute to</w:t>
      </w:r>
      <w:r w:rsidR="00404F8B">
        <w:rPr>
          <w:rFonts w:eastAsia="Calibri"/>
          <w:szCs w:val="21"/>
        </w:rPr>
        <w:t xml:space="preserve"> </w:t>
      </w:r>
      <w:r w:rsidRPr="00BB4C2E">
        <w:rPr>
          <w:rFonts w:eastAsia="Calibri"/>
          <w:szCs w:val="21"/>
        </w:rPr>
        <w:t xml:space="preserve">women’s economic advancement have largely focused on national efforts to expand grid access to electricity. In recent years, donors and governments have made greater investments in using renewable energy sources. Over the past decade, gender mainstreaming </w:t>
      </w:r>
      <w:r>
        <w:rPr>
          <w:rFonts w:eastAsia="Calibri"/>
          <w:szCs w:val="21"/>
        </w:rPr>
        <w:t xml:space="preserve">in this area </w:t>
      </w:r>
      <w:r w:rsidRPr="00BB4C2E">
        <w:rPr>
          <w:rFonts w:eastAsia="Calibri"/>
          <w:szCs w:val="21"/>
        </w:rPr>
        <w:t>has been pursued by donors and governments. These efforts include considering women’s energy needs and preferences in formulating energy policy, ensuring women’s representation in energy policy decision</w:t>
      </w:r>
      <w:r>
        <w:rPr>
          <w:rFonts w:eastAsia="Calibri"/>
          <w:szCs w:val="21"/>
        </w:rPr>
        <w:t>-</w:t>
      </w:r>
      <w:r w:rsidRPr="00BB4C2E">
        <w:rPr>
          <w:rFonts w:eastAsia="Calibri"/>
          <w:szCs w:val="21"/>
        </w:rPr>
        <w:t>making</w:t>
      </w:r>
      <w:r w:rsidR="00BF541D">
        <w:rPr>
          <w:rFonts w:eastAsia="Calibri"/>
          <w:szCs w:val="21"/>
        </w:rPr>
        <w:t>,</w:t>
      </w:r>
      <w:r w:rsidRPr="00BB4C2E">
        <w:rPr>
          <w:rFonts w:eastAsia="Calibri"/>
          <w:szCs w:val="21"/>
        </w:rPr>
        <w:t xml:space="preserve"> and promoting women’s employment in the energy sector.</w:t>
      </w:r>
    </w:p>
    <w:p w:rsidR="00177C2F" w:rsidRPr="00BB4C2E" w:rsidRDefault="009738E5" w:rsidP="00B00351">
      <w:pPr>
        <w:rPr>
          <w:rFonts w:eastAsia="Calibri"/>
          <w:szCs w:val="21"/>
        </w:rPr>
      </w:pPr>
      <w:r>
        <w:rPr>
          <w:szCs w:val="21"/>
        </w:rPr>
        <w:t>T</w:t>
      </w:r>
      <w:r w:rsidR="00177C2F" w:rsidRPr="00BB4C2E">
        <w:rPr>
          <w:szCs w:val="21"/>
        </w:rPr>
        <w:t xml:space="preserve">he Australian </w:t>
      </w:r>
      <w:r w:rsidR="00177C2F">
        <w:rPr>
          <w:szCs w:val="21"/>
        </w:rPr>
        <w:t>a</w:t>
      </w:r>
      <w:r w:rsidR="00177C2F" w:rsidRPr="00BB4C2E">
        <w:rPr>
          <w:szCs w:val="21"/>
        </w:rPr>
        <w:t xml:space="preserve">id </w:t>
      </w:r>
      <w:r w:rsidR="00177C2F">
        <w:rPr>
          <w:szCs w:val="21"/>
        </w:rPr>
        <w:t>program</w:t>
      </w:r>
      <w:r w:rsidR="00177C2F" w:rsidRPr="00BB4C2E">
        <w:rPr>
          <w:rFonts w:eastAsia="Calibri"/>
          <w:szCs w:val="21"/>
        </w:rPr>
        <w:t xml:space="preserve">’s </w:t>
      </w:r>
      <w:r w:rsidR="00177C2F" w:rsidRPr="00957446">
        <w:rPr>
          <w:rFonts w:eastAsia="Calibri"/>
          <w:szCs w:val="21"/>
        </w:rPr>
        <w:t>sustainable economic development</w:t>
      </w:r>
      <w:r w:rsidR="00177C2F" w:rsidRPr="00BB4C2E">
        <w:rPr>
          <w:rFonts w:eastAsia="Calibri"/>
          <w:i/>
          <w:szCs w:val="21"/>
        </w:rPr>
        <w:t xml:space="preserve"> </w:t>
      </w:r>
      <w:r w:rsidR="00177C2F" w:rsidRPr="00BB4C2E">
        <w:rPr>
          <w:rFonts w:eastAsia="Calibri"/>
          <w:szCs w:val="21"/>
        </w:rPr>
        <w:t>policy</w:t>
      </w:r>
      <w:r w:rsidR="00177C2F" w:rsidRPr="00BB4C2E">
        <w:rPr>
          <w:rFonts w:eastAsia="Calibri"/>
          <w:szCs w:val="21"/>
          <w:vertAlign w:val="superscript"/>
        </w:rPr>
        <w:endnoteReference w:id="67"/>
      </w:r>
      <w:r w:rsidR="00177C2F" w:rsidRPr="00BB4C2E">
        <w:rPr>
          <w:rFonts w:eastAsia="Calibri"/>
          <w:szCs w:val="21"/>
        </w:rPr>
        <w:t xml:space="preserve"> includes energy as one of its pillars</w:t>
      </w:r>
      <w:r w:rsidR="00BF541D">
        <w:rPr>
          <w:rFonts w:eastAsia="Calibri"/>
          <w:szCs w:val="21"/>
        </w:rPr>
        <w:t>,</w:t>
      </w:r>
      <w:r w:rsidR="00D53305">
        <w:rPr>
          <w:rFonts w:eastAsia="Calibri"/>
          <w:szCs w:val="21"/>
        </w:rPr>
        <w:t xml:space="preserve"> and</w:t>
      </w:r>
      <w:r w:rsidR="00177C2F" w:rsidRPr="00BB4C2E">
        <w:rPr>
          <w:rFonts w:eastAsia="Calibri"/>
          <w:szCs w:val="21"/>
        </w:rPr>
        <w:t xml:space="preserve"> </w:t>
      </w:r>
      <w:r w:rsidR="00177C2F">
        <w:rPr>
          <w:rFonts w:eastAsia="Calibri"/>
          <w:szCs w:val="21"/>
        </w:rPr>
        <w:t>recognise</w:t>
      </w:r>
      <w:r w:rsidR="00177C2F" w:rsidRPr="00BB4C2E">
        <w:rPr>
          <w:rFonts w:eastAsia="Calibri"/>
          <w:szCs w:val="21"/>
        </w:rPr>
        <w:t>s the critical interrelatedness of infrastructure development, poverty reduction and strengthening the economic activity of the poor. Australia’s support in this sector focuses on collaborating with multilateral development banks and the private sector to expand national grid infrastructure, improve energy service delivery</w:t>
      </w:r>
      <w:r w:rsidR="00BF541D">
        <w:rPr>
          <w:rFonts w:eastAsia="Calibri"/>
          <w:szCs w:val="21"/>
        </w:rPr>
        <w:t>,</w:t>
      </w:r>
      <w:r w:rsidR="00177C2F" w:rsidRPr="00BB4C2E">
        <w:rPr>
          <w:rFonts w:eastAsia="Calibri"/>
          <w:szCs w:val="21"/>
        </w:rPr>
        <w:t xml:space="preserve"> and promote cleaner and more efficient energy technologies.</w:t>
      </w:r>
      <w:r w:rsidR="00404F8B">
        <w:rPr>
          <w:rFonts w:eastAsia="Calibri"/>
          <w:szCs w:val="21"/>
        </w:rPr>
        <w:t xml:space="preserve"> </w:t>
      </w:r>
      <w:r w:rsidR="00F31DD6">
        <w:rPr>
          <w:rFonts w:eastAsia="Calibri"/>
          <w:szCs w:val="21"/>
        </w:rPr>
        <w:t xml:space="preserve">Australia is able to influence </w:t>
      </w:r>
      <w:r w:rsidR="00BD3F40">
        <w:rPr>
          <w:rFonts w:eastAsia="Calibri"/>
          <w:szCs w:val="21"/>
        </w:rPr>
        <w:t>these</w:t>
      </w:r>
      <w:r w:rsidR="007F534C">
        <w:rPr>
          <w:rFonts w:eastAsia="Calibri"/>
          <w:szCs w:val="21"/>
        </w:rPr>
        <w:t xml:space="preserve"> multilateral</w:t>
      </w:r>
      <w:r w:rsidR="00BD3F40">
        <w:rPr>
          <w:rFonts w:eastAsia="Calibri"/>
          <w:szCs w:val="21"/>
        </w:rPr>
        <w:t xml:space="preserve"> implementation arrangements through policy dialogue.</w:t>
      </w:r>
    </w:p>
    <w:p w:rsidR="00A0443B" w:rsidRDefault="00177C2F" w:rsidP="00845472">
      <w:pPr>
        <w:ind w:right="-144"/>
        <w:rPr>
          <w:rFonts w:eastAsia="Calibri"/>
          <w:szCs w:val="21"/>
        </w:rPr>
      </w:pPr>
      <w:r w:rsidRPr="00BB4C2E">
        <w:rPr>
          <w:rFonts w:eastAsia="Calibri"/>
          <w:szCs w:val="21"/>
        </w:rPr>
        <w:t>The policy appropriately notes the gender implications of energy poverty on women’s time</w:t>
      </w:r>
      <w:r w:rsidR="00D53305">
        <w:rPr>
          <w:rFonts w:eastAsia="Calibri"/>
          <w:szCs w:val="21"/>
        </w:rPr>
        <w:t>. It</w:t>
      </w:r>
      <w:r w:rsidRPr="00BB4C2E">
        <w:rPr>
          <w:rFonts w:eastAsia="Calibri"/>
          <w:szCs w:val="21"/>
        </w:rPr>
        <w:t xml:space="preserve"> </w:t>
      </w:r>
      <w:r w:rsidR="00D53305" w:rsidRPr="00BB4C2E">
        <w:rPr>
          <w:rFonts w:eastAsia="Calibri"/>
          <w:szCs w:val="21"/>
        </w:rPr>
        <w:t>recogni</w:t>
      </w:r>
      <w:r w:rsidR="00D53305">
        <w:rPr>
          <w:rFonts w:eastAsia="Calibri"/>
          <w:szCs w:val="21"/>
        </w:rPr>
        <w:t>ses</w:t>
      </w:r>
      <w:r w:rsidR="00D53305" w:rsidRPr="00BB4C2E">
        <w:rPr>
          <w:rFonts w:eastAsia="Calibri"/>
          <w:szCs w:val="21"/>
        </w:rPr>
        <w:t xml:space="preserve"> </w:t>
      </w:r>
      <w:r w:rsidRPr="00BB4C2E">
        <w:rPr>
          <w:rFonts w:eastAsia="Calibri"/>
          <w:szCs w:val="21"/>
        </w:rPr>
        <w:t xml:space="preserve">that women and children disproportionately bear the burden of time-intensive tasks to provide biomass energy. Building on this, it states that an intended outcome of the </w:t>
      </w:r>
      <w:r>
        <w:rPr>
          <w:rFonts w:eastAsia="Calibri"/>
          <w:szCs w:val="21"/>
        </w:rPr>
        <w:t>a</w:t>
      </w:r>
      <w:r w:rsidRPr="00BB4C2E">
        <w:rPr>
          <w:rFonts w:eastAsia="Calibri"/>
          <w:szCs w:val="21"/>
        </w:rPr>
        <w:t xml:space="preserve">id </w:t>
      </w:r>
      <w:r>
        <w:rPr>
          <w:rFonts w:eastAsia="Calibri"/>
          <w:szCs w:val="21"/>
        </w:rPr>
        <w:t>program</w:t>
      </w:r>
      <w:r w:rsidRPr="00BB4C2E">
        <w:rPr>
          <w:rFonts w:eastAsia="Calibri"/>
          <w:szCs w:val="21"/>
        </w:rPr>
        <w:t xml:space="preserve">’s investments in the energy sector is to reduce women’s and girls’ time constraints so that they have more time available for productive and other activities. The </w:t>
      </w:r>
      <w:r w:rsidR="004C5F10" w:rsidRPr="00F9394C">
        <w:t>women</w:t>
      </w:r>
      <w:r w:rsidR="00BF541D">
        <w:t>’</w:t>
      </w:r>
      <w:r w:rsidR="004C5F10" w:rsidRPr="00F9394C">
        <w:t xml:space="preserve">s economic empowerment and livelihood security </w:t>
      </w:r>
      <w:r w:rsidR="004C5F10">
        <w:t>(</w:t>
      </w:r>
      <w:r w:rsidRPr="00BB4C2E">
        <w:rPr>
          <w:rFonts w:eastAsia="Calibri"/>
          <w:szCs w:val="21"/>
        </w:rPr>
        <w:t>WEELS</w:t>
      </w:r>
      <w:r w:rsidR="004C5F10">
        <w:rPr>
          <w:rFonts w:eastAsia="Calibri"/>
          <w:szCs w:val="21"/>
        </w:rPr>
        <w:t>)</w:t>
      </w:r>
      <w:r w:rsidRPr="00BB4C2E">
        <w:rPr>
          <w:rFonts w:eastAsia="Calibri"/>
          <w:szCs w:val="21"/>
        </w:rPr>
        <w:t xml:space="preserve"> </w:t>
      </w:r>
      <w:r>
        <w:rPr>
          <w:rFonts w:eastAsia="Calibri"/>
          <w:szCs w:val="21"/>
        </w:rPr>
        <w:t>guide</w:t>
      </w:r>
      <w:r w:rsidRPr="00BB4C2E">
        <w:rPr>
          <w:rFonts w:eastAsia="Calibri"/>
          <w:szCs w:val="21"/>
        </w:rPr>
        <w:t xml:space="preserve"> provides helpful suggestions on ways to consider women’s economic empowerment within infrastructure programs</w:t>
      </w:r>
      <w:r w:rsidR="00BD3F40">
        <w:rPr>
          <w:rFonts w:eastAsia="Calibri"/>
          <w:szCs w:val="21"/>
        </w:rPr>
        <w:t>. This</w:t>
      </w:r>
      <w:r w:rsidR="00404F8B">
        <w:rPr>
          <w:rFonts w:eastAsia="Calibri"/>
          <w:szCs w:val="21"/>
        </w:rPr>
        <w:t xml:space="preserve"> </w:t>
      </w:r>
      <w:r w:rsidRPr="00BB4C2E">
        <w:rPr>
          <w:rFonts w:eastAsia="Calibri"/>
          <w:szCs w:val="21"/>
        </w:rPr>
        <w:t>includ</w:t>
      </w:r>
      <w:r w:rsidR="00BD3F40">
        <w:rPr>
          <w:rFonts w:eastAsia="Calibri"/>
          <w:szCs w:val="21"/>
        </w:rPr>
        <w:t>es</w:t>
      </w:r>
      <w:r w:rsidRPr="00BB4C2E">
        <w:rPr>
          <w:rFonts w:eastAsia="Calibri"/>
          <w:szCs w:val="21"/>
        </w:rPr>
        <w:t xml:space="preserve"> setting targets for women’s participation as workers or business owners relat</w:t>
      </w:r>
      <w:r w:rsidR="00365B57">
        <w:rPr>
          <w:rFonts w:eastAsia="Calibri"/>
          <w:szCs w:val="21"/>
        </w:rPr>
        <w:t>ing</w:t>
      </w:r>
      <w:r w:rsidRPr="00BB4C2E">
        <w:rPr>
          <w:rFonts w:eastAsia="Calibri"/>
          <w:szCs w:val="21"/>
        </w:rPr>
        <w:t xml:space="preserve"> to service delivery, or as participants in decision-making processes relat</w:t>
      </w:r>
      <w:r w:rsidR="00365B57">
        <w:rPr>
          <w:rFonts w:eastAsia="Calibri"/>
          <w:szCs w:val="21"/>
        </w:rPr>
        <w:t>ing</w:t>
      </w:r>
      <w:r w:rsidRPr="00BB4C2E">
        <w:rPr>
          <w:rFonts w:eastAsia="Calibri"/>
          <w:szCs w:val="21"/>
        </w:rPr>
        <w:t xml:space="preserve"> to infrastructure.</w:t>
      </w:r>
      <w:r w:rsidR="00BD3F40">
        <w:rPr>
          <w:rFonts w:eastAsia="Calibri"/>
          <w:szCs w:val="21"/>
        </w:rPr>
        <w:t xml:space="preserve"> </w:t>
      </w:r>
      <w:r w:rsidR="00650E07">
        <w:rPr>
          <w:rFonts w:eastAsia="Calibri"/>
          <w:szCs w:val="21"/>
        </w:rPr>
        <w:t>However, o</w:t>
      </w:r>
      <w:r w:rsidR="00BD3F40">
        <w:rPr>
          <w:rFonts w:eastAsia="Calibri"/>
          <w:szCs w:val="21"/>
        </w:rPr>
        <w:t xml:space="preserve">utcome-related indicators are necessary to measure </w:t>
      </w:r>
      <w:r w:rsidR="00AA2A4D">
        <w:rPr>
          <w:rFonts w:eastAsia="Calibri"/>
          <w:szCs w:val="21"/>
        </w:rPr>
        <w:t xml:space="preserve">results for </w:t>
      </w:r>
      <w:r w:rsidR="00BD3F40">
        <w:rPr>
          <w:rFonts w:eastAsia="Calibri"/>
          <w:szCs w:val="21"/>
        </w:rPr>
        <w:t>women’s economic empowerment.</w:t>
      </w:r>
    </w:p>
    <w:p w:rsidR="00A0443B" w:rsidRDefault="00A0443B" w:rsidP="00481140">
      <w:pPr>
        <w:pStyle w:val="Heading3"/>
        <w:spacing w:before="240"/>
      </w:pPr>
      <w:r>
        <w:t>Overview of initiatives</w:t>
      </w:r>
    </w:p>
    <w:p w:rsidR="00CD5182" w:rsidRDefault="00CD5182" w:rsidP="00CD5182">
      <w:pPr>
        <w:pStyle w:val="Bullet"/>
        <w:numPr>
          <w:ilvl w:val="0"/>
          <w:numId w:val="0"/>
        </w:numPr>
        <w:ind w:left="284" w:hanging="284"/>
      </w:pPr>
      <w:r>
        <w:t>The evaluation examined four initiatives in the energy sector:</w:t>
      </w:r>
    </w:p>
    <w:p w:rsidR="00A0443B" w:rsidRDefault="00A0443B" w:rsidP="00A0443B">
      <w:pPr>
        <w:pStyle w:val="Bullet"/>
      </w:pPr>
      <w:r>
        <w:t>Tonga Energy Roadmap Institutional and Regulatory Framework Strengthening Project</w:t>
      </w:r>
    </w:p>
    <w:p w:rsidR="00A0443B" w:rsidRDefault="00A0443B" w:rsidP="00A0443B">
      <w:pPr>
        <w:pStyle w:val="Bullet"/>
      </w:pPr>
      <w:r>
        <w:t>Tonga Outer Islands Renewable Energy Project</w:t>
      </w:r>
    </w:p>
    <w:p w:rsidR="00104BE1" w:rsidRDefault="00104BE1" w:rsidP="00104BE1">
      <w:pPr>
        <w:pStyle w:val="Bullet"/>
      </w:pPr>
      <w:r>
        <w:rPr>
          <w:rFonts w:eastAsia="MS Mincho"/>
        </w:rPr>
        <w:t>Samoa Power Sector Expansion Project</w:t>
      </w:r>
    </w:p>
    <w:p w:rsidR="00A0443B" w:rsidRDefault="00A0443B" w:rsidP="00A0443B">
      <w:pPr>
        <w:pStyle w:val="Bullet"/>
      </w:pPr>
      <w:r>
        <w:t>Vietnam Rural Distribution Project</w:t>
      </w:r>
    </w:p>
    <w:p w:rsidR="00A0443B" w:rsidRPr="00A0443B" w:rsidRDefault="00A0443B" w:rsidP="00A0443B">
      <w:pPr>
        <w:pStyle w:val="Bullet"/>
      </w:pPr>
      <w:r>
        <w:t>Laos Rural Electrification Project</w:t>
      </w:r>
      <w:r w:rsidR="00B86B26">
        <w:t>.</w:t>
      </w:r>
    </w:p>
    <w:p w:rsidR="00177C2F" w:rsidRPr="00F6510C" w:rsidRDefault="00177C2F" w:rsidP="00E64A62">
      <w:pPr>
        <w:pStyle w:val="Heading3"/>
        <w:spacing w:before="240"/>
        <w:rPr>
          <w:rFonts w:eastAsia="Calibri"/>
        </w:rPr>
      </w:pPr>
      <w:r>
        <w:rPr>
          <w:rFonts w:eastAsia="Calibri"/>
        </w:rPr>
        <w:lastRenderedPageBreak/>
        <w:t>Gender-responsive design and implementation</w:t>
      </w:r>
    </w:p>
    <w:p w:rsidR="00177C2F" w:rsidRPr="00F6510C" w:rsidRDefault="00177C2F" w:rsidP="00B00351">
      <w:pPr>
        <w:rPr>
          <w:rFonts w:eastAsia="Calibri"/>
          <w:b/>
          <w:szCs w:val="21"/>
        </w:rPr>
      </w:pPr>
      <w:r w:rsidRPr="00F31DD6">
        <w:rPr>
          <w:rFonts w:eastAsia="Calibri"/>
          <w:b/>
          <w:szCs w:val="21"/>
        </w:rPr>
        <w:t>Three of the</w:t>
      </w:r>
      <w:r w:rsidRPr="00BB4C2E">
        <w:rPr>
          <w:rFonts w:eastAsia="Calibri"/>
          <w:b/>
          <w:szCs w:val="21"/>
        </w:rPr>
        <w:t xml:space="preserve"> five energy initiatives reviewed performed moderately well in addressing gender equality</w:t>
      </w:r>
      <w:r w:rsidR="004E26E5">
        <w:rPr>
          <w:rFonts w:eastAsia="Calibri"/>
          <w:b/>
          <w:szCs w:val="21"/>
        </w:rPr>
        <w:t xml:space="preserve"> (Tonga</w:t>
      </w:r>
      <w:r w:rsidR="00207DD2">
        <w:rPr>
          <w:rFonts w:eastAsia="Calibri"/>
          <w:b/>
          <w:szCs w:val="21"/>
        </w:rPr>
        <w:t xml:space="preserve"> and</w:t>
      </w:r>
      <w:r w:rsidR="004E26E5">
        <w:rPr>
          <w:rFonts w:eastAsia="Calibri"/>
          <w:b/>
          <w:szCs w:val="21"/>
        </w:rPr>
        <w:t xml:space="preserve"> Laos</w:t>
      </w:r>
      <w:r w:rsidR="00207DD2">
        <w:rPr>
          <w:rFonts w:eastAsia="Calibri"/>
          <w:b/>
          <w:szCs w:val="21"/>
        </w:rPr>
        <w:t xml:space="preserve">, see Box 10; and </w:t>
      </w:r>
      <w:r w:rsidR="004E26E5">
        <w:rPr>
          <w:rFonts w:eastAsia="Calibri"/>
          <w:b/>
          <w:szCs w:val="21"/>
        </w:rPr>
        <w:t>Samoa)</w:t>
      </w:r>
      <w:r w:rsidRPr="00BB4C2E">
        <w:rPr>
          <w:rFonts w:eastAsia="Calibri"/>
          <w:b/>
          <w:szCs w:val="21"/>
        </w:rPr>
        <w:t>.</w:t>
      </w:r>
      <w:r>
        <w:rPr>
          <w:rFonts w:eastAsia="Calibri"/>
          <w:b/>
          <w:szCs w:val="21"/>
        </w:rPr>
        <w:t xml:space="preserve"> </w:t>
      </w:r>
      <w:r w:rsidRPr="00BB4C2E">
        <w:rPr>
          <w:rFonts w:eastAsia="Calibri"/>
          <w:b/>
          <w:szCs w:val="21"/>
        </w:rPr>
        <w:t>However, none of them address</w:t>
      </w:r>
      <w:r w:rsidR="00365B57">
        <w:rPr>
          <w:rFonts w:eastAsia="Calibri"/>
          <w:b/>
          <w:szCs w:val="21"/>
        </w:rPr>
        <w:t>ed</w:t>
      </w:r>
      <w:r w:rsidRPr="00BB4C2E">
        <w:rPr>
          <w:rFonts w:eastAsia="Calibri"/>
          <w:b/>
          <w:szCs w:val="21"/>
        </w:rPr>
        <w:t xml:space="preserve"> barriers that might constrain women’s ability to </w:t>
      </w:r>
      <w:r>
        <w:rPr>
          <w:rFonts w:eastAsia="Calibri"/>
          <w:b/>
          <w:szCs w:val="21"/>
        </w:rPr>
        <w:t xml:space="preserve">benefit </w:t>
      </w:r>
      <w:r w:rsidRPr="00BB4C2E">
        <w:rPr>
          <w:rFonts w:eastAsia="Calibri"/>
          <w:b/>
          <w:szCs w:val="21"/>
        </w:rPr>
        <w:t>economic</w:t>
      </w:r>
      <w:r>
        <w:rPr>
          <w:rFonts w:eastAsia="Calibri"/>
          <w:b/>
          <w:szCs w:val="21"/>
        </w:rPr>
        <w:t>ally from electricity.</w:t>
      </w:r>
      <w:r w:rsidR="00BD3F40">
        <w:rPr>
          <w:rFonts w:eastAsia="Calibri"/>
          <w:b/>
          <w:szCs w:val="21"/>
        </w:rPr>
        <w:t xml:space="preserve"> </w:t>
      </w:r>
    </w:p>
    <w:p w:rsidR="00177C2F" w:rsidRPr="00BB4C2E" w:rsidRDefault="00177C2F" w:rsidP="00121D38">
      <w:pPr>
        <w:pStyle w:val="NormalBeforeBullet"/>
        <w:rPr>
          <w:rFonts w:eastAsia="Calibri"/>
        </w:rPr>
      </w:pPr>
      <w:r w:rsidRPr="00BB4C2E">
        <w:rPr>
          <w:rFonts w:eastAsia="Calibri"/>
        </w:rPr>
        <w:t>The initiatives pursue</w:t>
      </w:r>
      <w:r>
        <w:rPr>
          <w:rFonts w:eastAsia="Calibri"/>
        </w:rPr>
        <w:t>d</w:t>
      </w:r>
      <w:r w:rsidRPr="00BB4C2E">
        <w:rPr>
          <w:rFonts w:eastAsia="Calibri"/>
        </w:rPr>
        <w:t xml:space="preserve"> various strategies to improve women’s access to electrification, involve women in processes relat</w:t>
      </w:r>
      <w:r w:rsidR="00B9388E">
        <w:rPr>
          <w:rFonts w:eastAsia="Calibri"/>
        </w:rPr>
        <w:t>ing</w:t>
      </w:r>
      <w:r w:rsidRPr="00BB4C2E">
        <w:rPr>
          <w:rFonts w:eastAsia="Calibri"/>
        </w:rPr>
        <w:t xml:space="preserve"> to electrification development and mitigate gender-related risks. These include:</w:t>
      </w:r>
    </w:p>
    <w:p w:rsidR="00177C2F" w:rsidRPr="00BB4C2E" w:rsidRDefault="00177C2F" w:rsidP="00121D38">
      <w:pPr>
        <w:pStyle w:val="Bullet"/>
        <w:rPr>
          <w:rFonts w:eastAsia="Calibri"/>
        </w:rPr>
      </w:pPr>
      <w:r w:rsidRPr="00BB4C2E">
        <w:rPr>
          <w:rFonts w:eastAsia="Calibri"/>
        </w:rPr>
        <w:t>setting targets for women hired as contractors in energy expansion activitie</w:t>
      </w:r>
      <w:r>
        <w:rPr>
          <w:rFonts w:eastAsia="Calibri"/>
        </w:rPr>
        <w:t>s</w:t>
      </w:r>
    </w:p>
    <w:p w:rsidR="00177C2F" w:rsidRPr="00BB4C2E" w:rsidRDefault="00177C2F" w:rsidP="00121D38">
      <w:pPr>
        <w:pStyle w:val="Bullet"/>
        <w:rPr>
          <w:rFonts w:eastAsia="Calibri"/>
        </w:rPr>
      </w:pPr>
      <w:r w:rsidRPr="00BB4C2E">
        <w:rPr>
          <w:rFonts w:eastAsia="Calibri"/>
        </w:rPr>
        <w:t>involving women in community-level consultations and project planning</w:t>
      </w:r>
    </w:p>
    <w:p w:rsidR="00177C2F" w:rsidRPr="00BB4C2E" w:rsidRDefault="00177C2F" w:rsidP="00121D38">
      <w:pPr>
        <w:pStyle w:val="Bullet"/>
        <w:rPr>
          <w:rFonts w:eastAsia="Calibri"/>
        </w:rPr>
      </w:pPr>
      <w:r w:rsidRPr="00BB4C2E">
        <w:rPr>
          <w:rFonts w:eastAsia="Calibri"/>
        </w:rPr>
        <w:t>including both spouses’ names on land titles issue</w:t>
      </w:r>
      <w:r w:rsidR="0061283D">
        <w:rPr>
          <w:rFonts w:eastAsia="Calibri"/>
        </w:rPr>
        <w:t>d</w:t>
      </w:r>
      <w:r w:rsidRPr="00BB4C2E">
        <w:rPr>
          <w:rFonts w:eastAsia="Calibri"/>
        </w:rPr>
        <w:t xml:space="preserve"> as part of the resettlement process</w:t>
      </w:r>
      <w:r w:rsidRPr="00BB4C2E">
        <w:rPr>
          <w:rFonts w:eastAsia="Calibri"/>
          <w:vertAlign w:val="superscript"/>
        </w:rPr>
        <w:endnoteReference w:id="68"/>
      </w:r>
    </w:p>
    <w:p w:rsidR="000F3971" w:rsidRPr="00F6510C" w:rsidRDefault="00177C2F" w:rsidP="00121D38">
      <w:pPr>
        <w:pStyle w:val="BulletLast"/>
        <w:rPr>
          <w:rFonts w:eastAsia="Calibri"/>
        </w:rPr>
      </w:pPr>
      <w:r w:rsidRPr="00BB4C2E">
        <w:rPr>
          <w:rFonts w:eastAsia="Calibri"/>
        </w:rPr>
        <w:t xml:space="preserve">targeting </w:t>
      </w:r>
      <w:r>
        <w:rPr>
          <w:rFonts w:eastAsia="Calibri"/>
        </w:rPr>
        <w:t>women</w:t>
      </w:r>
      <w:r w:rsidRPr="00BB4C2E">
        <w:rPr>
          <w:rFonts w:eastAsia="Calibri"/>
        </w:rPr>
        <w:t>-headed households to help increase access to electricity</w:t>
      </w:r>
      <w:r>
        <w:rPr>
          <w:rFonts w:eastAsia="Calibri"/>
        </w:rPr>
        <w:t>.</w:t>
      </w:r>
      <w:r w:rsidR="000F3971" w:rsidRPr="00BB4C2E">
        <w:rPr>
          <w:rFonts w:eastAsia="Calibri"/>
          <w:vertAlign w:val="superscript"/>
        </w:rPr>
        <w:footnoteReference w:id="18"/>
      </w:r>
    </w:p>
    <w:p w:rsidR="00177C2F" w:rsidRDefault="00EA5346" w:rsidP="00B00351">
      <w:pPr>
        <w:rPr>
          <w:rFonts w:eastAsia="Calibri"/>
          <w:szCs w:val="21"/>
        </w:rPr>
      </w:pPr>
      <w:r>
        <w:rPr>
          <w:rFonts w:eastAsia="Calibri"/>
          <w:szCs w:val="21"/>
        </w:rPr>
        <w:t>Although</w:t>
      </w:r>
      <w:r w:rsidRPr="00BB4C2E">
        <w:rPr>
          <w:rFonts w:eastAsia="Calibri"/>
          <w:szCs w:val="21"/>
        </w:rPr>
        <w:t xml:space="preserve"> </w:t>
      </w:r>
      <w:r w:rsidR="00177C2F" w:rsidRPr="00BB4C2E">
        <w:rPr>
          <w:rFonts w:eastAsia="Calibri"/>
          <w:szCs w:val="21"/>
        </w:rPr>
        <w:t>the</w:t>
      </w:r>
      <w:r w:rsidR="00177C2F">
        <w:rPr>
          <w:rFonts w:eastAsia="Calibri"/>
          <w:szCs w:val="21"/>
        </w:rPr>
        <w:t xml:space="preserve"> </w:t>
      </w:r>
      <w:r w:rsidR="00177C2F" w:rsidRPr="00BB4C2E">
        <w:rPr>
          <w:rFonts w:eastAsia="Calibri"/>
          <w:szCs w:val="21"/>
        </w:rPr>
        <w:t>initiatives focus on improving women’s access to electricity, which can help to increase economic productivity, they do not consider how to directly support women</w:t>
      </w:r>
      <w:r w:rsidR="0061283D">
        <w:rPr>
          <w:rFonts w:eastAsia="Calibri"/>
          <w:szCs w:val="21"/>
        </w:rPr>
        <w:t>’s</w:t>
      </w:r>
      <w:r w:rsidR="00177C2F" w:rsidRPr="00BB4C2E">
        <w:rPr>
          <w:rFonts w:eastAsia="Calibri"/>
          <w:szCs w:val="21"/>
        </w:rPr>
        <w:t xml:space="preserve"> and men’s economic engagement</w:t>
      </w:r>
      <w:r>
        <w:rPr>
          <w:rFonts w:eastAsia="Calibri"/>
          <w:szCs w:val="21"/>
        </w:rPr>
        <w:t xml:space="preserve"> in a more </w:t>
      </w:r>
      <w:r w:rsidR="00B839BC">
        <w:rPr>
          <w:rFonts w:eastAsia="Calibri"/>
          <w:szCs w:val="21"/>
        </w:rPr>
        <w:t xml:space="preserve">strategic </w:t>
      </w:r>
      <w:r>
        <w:rPr>
          <w:rFonts w:eastAsia="Calibri"/>
          <w:szCs w:val="21"/>
        </w:rPr>
        <w:t>way</w:t>
      </w:r>
      <w:r w:rsidR="00177C2F" w:rsidRPr="00BB4C2E">
        <w:rPr>
          <w:rFonts w:eastAsia="Calibri"/>
          <w:szCs w:val="21"/>
        </w:rPr>
        <w:t xml:space="preserve">. </w:t>
      </w:r>
      <w:r>
        <w:rPr>
          <w:rFonts w:eastAsia="Calibri"/>
          <w:szCs w:val="21"/>
        </w:rPr>
        <w:t>T</w:t>
      </w:r>
      <w:r w:rsidR="00177C2F" w:rsidRPr="00BB4C2E">
        <w:rPr>
          <w:rFonts w:eastAsia="Calibri"/>
          <w:szCs w:val="21"/>
        </w:rPr>
        <w:t xml:space="preserve">his area of work is </w:t>
      </w:r>
      <w:r w:rsidR="00B839BC">
        <w:rPr>
          <w:rFonts w:eastAsia="Calibri"/>
          <w:szCs w:val="21"/>
        </w:rPr>
        <w:t>often</w:t>
      </w:r>
      <w:r w:rsidR="00B839BC" w:rsidRPr="00BB4C2E">
        <w:rPr>
          <w:rFonts w:eastAsia="Calibri"/>
          <w:szCs w:val="21"/>
        </w:rPr>
        <w:t xml:space="preserve"> </w:t>
      </w:r>
      <w:r w:rsidR="00177C2F" w:rsidRPr="00BB4C2E">
        <w:rPr>
          <w:rFonts w:eastAsia="Calibri"/>
          <w:szCs w:val="21"/>
        </w:rPr>
        <w:t xml:space="preserve">considered </w:t>
      </w:r>
      <w:r w:rsidR="0061283D">
        <w:rPr>
          <w:rFonts w:eastAsia="Calibri"/>
          <w:szCs w:val="21"/>
        </w:rPr>
        <w:t xml:space="preserve">to be </w:t>
      </w:r>
      <w:r w:rsidR="00177C2F" w:rsidRPr="00BB4C2E">
        <w:rPr>
          <w:rFonts w:eastAsia="Calibri"/>
          <w:szCs w:val="21"/>
        </w:rPr>
        <w:t xml:space="preserve">outside the scope of macro-level electrification initiatives, </w:t>
      </w:r>
      <w:r>
        <w:rPr>
          <w:rFonts w:eastAsia="Calibri"/>
          <w:szCs w:val="21"/>
        </w:rPr>
        <w:t xml:space="preserve">but, </w:t>
      </w:r>
      <w:r w:rsidRPr="00BB4C2E">
        <w:rPr>
          <w:rFonts w:eastAsia="Calibri"/>
          <w:szCs w:val="21"/>
        </w:rPr>
        <w:t xml:space="preserve">in </w:t>
      </w:r>
      <w:r w:rsidR="00B839BC">
        <w:rPr>
          <w:rFonts w:eastAsia="Calibri"/>
          <w:szCs w:val="21"/>
        </w:rPr>
        <w:t>most</w:t>
      </w:r>
      <w:r w:rsidR="00B839BC" w:rsidRPr="00BB4C2E">
        <w:rPr>
          <w:rFonts w:eastAsia="Calibri"/>
          <w:szCs w:val="21"/>
        </w:rPr>
        <w:t xml:space="preserve"> </w:t>
      </w:r>
      <w:r w:rsidRPr="00BB4C2E">
        <w:rPr>
          <w:rFonts w:eastAsia="Calibri"/>
          <w:szCs w:val="21"/>
        </w:rPr>
        <w:t>cases</w:t>
      </w:r>
      <w:r>
        <w:rPr>
          <w:rFonts w:eastAsia="Calibri"/>
          <w:szCs w:val="21"/>
        </w:rPr>
        <w:t>,</w:t>
      </w:r>
      <w:r w:rsidRPr="00BB4C2E">
        <w:rPr>
          <w:rFonts w:eastAsia="Calibri"/>
          <w:szCs w:val="21"/>
        </w:rPr>
        <w:t xml:space="preserve"> </w:t>
      </w:r>
      <w:r w:rsidR="00177C2F" w:rsidRPr="00BB4C2E">
        <w:rPr>
          <w:rFonts w:eastAsia="Calibri"/>
          <w:szCs w:val="21"/>
        </w:rPr>
        <w:t xml:space="preserve">there </w:t>
      </w:r>
      <w:r w:rsidR="00B839BC">
        <w:rPr>
          <w:rFonts w:eastAsia="Calibri"/>
          <w:szCs w:val="21"/>
        </w:rPr>
        <w:t>will</w:t>
      </w:r>
      <w:r w:rsidR="00B839BC" w:rsidRPr="00BB4C2E">
        <w:rPr>
          <w:rFonts w:eastAsia="Calibri"/>
          <w:szCs w:val="21"/>
        </w:rPr>
        <w:t xml:space="preserve"> </w:t>
      </w:r>
      <w:r w:rsidR="00177C2F" w:rsidRPr="00BB4C2E">
        <w:rPr>
          <w:rFonts w:eastAsia="Calibri"/>
          <w:szCs w:val="21"/>
        </w:rPr>
        <w:t xml:space="preserve">be avenues for the </w:t>
      </w:r>
      <w:r w:rsidR="00177C2F">
        <w:rPr>
          <w:rFonts w:eastAsia="Calibri"/>
          <w:szCs w:val="21"/>
        </w:rPr>
        <w:t>a</w:t>
      </w:r>
      <w:r w:rsidR="00177C2F" w:rsidRPr="00BB4C2E">
        <w:rPr>
          <w:rFonts w:eastAsia="Calibri"/>
          <w:szCs w:val="21"/>
        </w:rPr>
        <w:t xml:space="preserve">id </w:t>
      </w:r>
      <w:r w:rsidR="00177C2F">
        <w:rPr>
          <w:rFonts w:eastAsia="Calibri"/>
          <w:szCs w:val="21"/>
        </w:rPr>
        <w:t>program</w:t>
      </w:r>
      <w:r w:rsidR="00177C2F" w:rsidRPr="00BB4C2E">
        <w:rPr>
          <w:rFonts w:eastAsia="Calibri"/>
          <w:szCs w:val="21"/>
        </w:rPr>
        <w:t xml:space="preserve"> to support programming that more directly promotes women’s economic empowerment. For example, small grants or loans could be made to individual</w:t>
      </w:r>
      <w:r>
        <w:rPr>
          <w:rFonts w:eastAsia="Calibri"/>
          <w:szCs w:val="21"/>
        </w:rPr>
        <w:t>s</w:t>
      </w:r>
      <w:r w:rsidR="00177C2F" w:rsidRPr="00BB4C2E">
        <w:rPr>
          <w:rFonts w:eastAsia="Calibri"/>
          <w:szCs w:val="21"/>
        </w:rPr>
        <w:t xml:space="preserve"> or groups of women entrepreneurs to purchase electric-powered machinery that would enable them to carry out new or existing economi</w:t>
      </w:r>
      <w:r w:rsidR="00177C2F">
        <w:rPr>
          <w:rFonts w:eastAsia="Calibri"/>
          <w:szCs w:val="21"/>
        </w:rPr>
        <w:t>c activities more efficiently.</w:t>
      </w:r>
    </w:p>
    <w:p w:rsidR="00177C2F" w:rsidRPr="00BB4C2E" w:rsidRDefault="00177C2F" w:rsidP="00E64A62">
      <w:pPr>
        <w:pStyle w:val="BoxName"/>
        <w:rPr>
          <w:rFonts w:eastAsia="Calibri"/>
        </w:rPr>
      </w:pPr>
      <w:r>
        <w:rPr>
          <w:rFonts w:eastAsia="Calibri"/>
        </w:rPr>
        <w:t>Box 10</w:t>
      </w:r>
      <w:r>
        <w:rPr>
          <w:rFonts w:eastAsia="Calibri"/>
        </w:rPr>
        <w:tab/>
        <w:t xml:space="preserve">Good practice: </w:t>
      </w:r>
      <w:r w:rsidR="0061283D">
        <w:rPr>
          <w:rFonts w:eastAsia="Calibri"/>
        </w:rPr>
        <w:t>f</w:t>
      </w:r>
      <w:r w:rsidRPr="00BB4C2E">
        <w:rPr>
          <w:rFonts w:eastAsia="Calibri"/>
        </w:rPr>
        <w:t>acilitat</w:t>
      </w:r>
      <w:r>
        <w:rPr>
          <w:rFonts w:eastAsia="Calibri"/>
        </w:rPr>
        <w:t>ing</w:t>
      </w:r>
      <w:r w:rsidRPr="00BB4C2E">
        <w:rPr>
          <w:rFonts w:eastAsia="Calibri"/>
        </w:rPr>
        <w:t xml:space="preserve"> women’s access to electricity</w:t>
      </w:r>
      <w:r>
        <w:rPr>
          <w:rFonts w:eastAsia="Calibri"/>
        </w:rPr>
        <w:t xml:space="preserve"> in Laos and Tonga</w:t>
      </w:r>
    </w:p>
    <w:p w:rsidR="00177C2F" w:rsidRDefault="00177C2F" w:rsidP="0052173C">
      <w:pPr>
        <w:pStyle w:val="BoxText"/>
        <w:spacing w:before="360"/>
      </w:pPr>
      <w:r w:rsidRPr="00BB4C2E">
        <w:rPr>
          <w:rFonts w:eastAsia="Calibri"/>
        </w:rPr>
        <w:t xml:space="preserve">In the </w:t>
      </w:r>
      <w:r w:rsidRPr="00F31DD6">
        <w:rPr>
          <w:rFonts w:eastAsia="Calibri"/>
          <w:b/>
        </w:rPr>
        <w:t>Laos</w:t>
      </w:r>
      <w:r w:rsidRPr="00BB4C2E">
        <w:rPr>
          <w:rFonts w:eastAsia="Calibri"/>
        </w:rPr>
        <w:t xml:space="preserve"> </w:t>
      </w:r>
      <w:r w:rsidRPr="00BB4C2E">
        <w:t>Rural Electrification Project</w:t>
      </w:r>
      <w:r w:rsidRPr="00BB4C2E">
        <w:rPr>
          <w:rFonts w:eastAsia="Calibri"/>
        </w:rPr>
        <w:t xml:space="preserve">, </w:t>
      </w:r>
      <w:r w:rsidRPr="00BB4C2E">
        <w:t xml:space="preserve">the Australian </w:t>
      </w:r>
      <w:r>
        <w:t>a</w:t>
      </w:r>
      <w:r w:rsidRPr="00BB4C2E">
        <w:t xml:space="preserve">id </w:t>
      </w:r>
      <w:r>
        <w:t>program</w:t>
      </w:r>
      <w:r w:rsidRPr="00BB4C2E">
        <w:rPr>
          <w:rFonts w:eastAsia="Calibri"/>
        </w:rPr>
        <w:t xml:space="preserve"> was integral to supporting the piloting of interest-free loans to </w:t>
      </w:r>
      <w:r w:rsidR="00207DD2">
        <w:rPr>
          <w:rFonts w:eastAsia="Calibri"/>
        </w:rPr>
        <w:t>enable</w:t>
      </w:r>
      <w:r w:rsidR="00207DD2" w:rsidRPr="00BB4C2E">
        <w:rPr>
          <w:rFonts w:eastAsia="Calibri"/>
        </w:rPr>
        <w:t xml:space="preserve"> </w:t>
      </w:r>
      <w:r w:rsidR="00EA5346">
        <w:rPr>
          <w:rFonts w:eastAsia="Calibri"/>
        </w:rPr>
        <w:t>electricity</w:t>
      </w:r>
      <w:r w:rsidR="00EA5346" w:rsidRPr="00BB4C2E">
        <w:rPr>
          <w:rFonts w:eastAsia="Calibri"/>
        </w:rPr>
        <w:t xml:space="preserve"> </w:t>
      </w:r>
      <w:r w:rsidRPr="00BB4C2E">
        <w:rPr>
          <w:rFonts w:eastAsia="Calibri"/>
        </w:rPr>
        <w:t>connection among poor households</w:t>
      </w:r>
      <w:r w:rsidR="00F30BE0">
        <w:rPr>
          <w:rFonts w:eastAsia="Calibri"/>
        </w:rPr>
        <w:t xml:space="preserve">, </w:t>
      </w:r>
      <w:r w:rsidR="00F30BE0">
        <w:t>particularly women-headed households</w:t>
      </w:r>
      <w:r w:rsidRPr="00BB4C2E">
        <w:rPr>
          <w:rFonts w:eastAsia="Calibri"/>
        </w:rPr>
        <w:t xml:space="preserve">. </w:t>
      </w:r>
      <w:r>
        <w:rPr>
          <w:rFonts w:eastAsia="Calibri"/>
        </w:rPr>
        <w:t>R</w:t>
      </w:r>
      <w:r w:rsidRPr="00BB4C2E">
        <w:rPr>
          <w:rFonts w:eastAsia="Calibri"/>
        </w:rPr>
        <w:t xml:space="preserve">esearch funded </w:t>
      </w:r>
      <w:r w:rsidR="00F30BE0">
        <w:rPr>
          <w:rFonts w:eastAsia="Calibri"/>
        </w:rPr>
        <w:t>through</w:t>
      </w:r>
      <w:r w:rsidRPr="00BB4C2E">
        <w:rPr>
          <w:rFonts w:eastAsia="Calibri"/>
        </w:rPr>
        <w:t xml:space="preserve"> the World Bank’s Gender Action Plan</w:t>
      </w:r>
      <w:r w:rsidR="000C70C3">
        <w:rPr>
          <w:rFonts w:eastAsia="Calibri"/>
        </w:rPr>
        <w:t xml:space="preserve">, </w:t>
      </w:r>
      <w:r w:rsidR="0061283D">
        <w:rPr>
          <w:rFonts w:eastAsia="Calibri"/>
        </w:rPr>
        <w:t xml:space="preserve">before </w:t>
      </w:r>
      <w:r w:rsidR="000C70C3">
        <w:rPr>
          <w:rFonts w:eastAsia="Calibri"/>
        </w:rPr>
        <w:t>Australia join</w:t>
      </w:r>
      <w:r w:rsidR="0061283D">
        <w:rPr>
          <w:rFonts w:eastAsia="Calibri"/>
        </w:rPr>
        <w:t>ed</w:t>
      </w:r>
      <w:r w:rsidR="000C70C3">
        <w:rPr>
          <w:rFonts w:eastAsia="Calibri"/>
        </w:rPr>
        <w:t xml:space="preserve"> the </w:t>
      </w:r>
      <w:r w:rsidR="00B7718C">
        <w:rPr>
          <w:rFonts w:eastAsia="Calibri"/>
        </w:rPr>
        <w:t>project</w:t>
      </w:r>
      <w:r w:rsidR="000C70C3">
        <w:rPr>
          <w:rFonts w:eastAsia="Calibri"/>
        </w:rPr>
        <w:t>,</w:t>
      </w:r>
      <w:r w:rsidRPr="00BB4C2E">
        <w:rPr>
          <w:rFonts w:eastAsia="Calibri"/>
        </w:rPr>
        <w:t xml:space="preserve"> revealed </w:t>
      </w:r>
      <w:r w:rsidRPr="00BB4C2E">
        <w:t xml:space="preserve">that poor and </w:t>
      </w:r>
      <w:r>
        <w:t>women-</w:t>
      </w:r>
      <w:r w:rsidRPr="00BB4C2E">
        <w:t xml:space="preserve">headed households (who made up </w:t>
      </w:r>
      <w:r>
        <w:t>one-third</w:t>
      </w:r>
      <w:r w:rsidRPr="00BB4C2E">
        <w:t xml:space="preserve"> of poor households) had been excluded from attempts to increase electricity access.</w:t>
      </w:r>
    </w:p>
    <w:p w:rsidR="00177C2F" w:rsidRDefault="00177C2F" w:rsidP="00E64A62">
      <w:pPr>
        <w:pStyle w:val="BoxText"/>
        <w:rPr>
          <w:rFonts w:eastAsia="Calibri"/>
          <w:szCs w:val="21"/>
        </w:rPr>
      </w:pPr>
      <w:r w:rsidRPr="00BB4C2E">
        <w:t xml:space="preserve">This </w:t>
      </w:r>
      <w:r>
        <w:t xml:space="preserve">research </w:t>
      </w:r>
      <w:r w:rsidRPr="00BB4C2E">
        <w:t xml:space="preserve">helped to motivate the development of the Power to the Poor (P2P) pilot, which sought to increase electricity access among the poorest households, particularly </w:t>
      </w:r>
      <w:r>
        <w:t>women</w:t>
      </w:r>
      <w:r w:rsidRPr="00BB4C2E">
        <w:t>-headed households</w:t>
      </w:r>
      <w:r w:rsidR="00B74AFD">
        <w:t>.</w:t>
      </w:r>
      <w:r w:rsidR="00404F8B">
        <w:t xml:space="preserve"> </w:t>
      </w:r>
      <w:r w:rsidR="00B74AFD">
        <w:t>The pilot did this</w:t>
      </w:r>
      <w:r w:rsidRPr="00BB4C2E">
        <w:t xml:space="preserve"> by providing interest-free loans to pay for electricity connections. </w:t>
      </w:r>
      <w:r>
        <w:rPr>
          <w:rFonts w:eastAsia="Calibri"/>
        </w:rPr>
        <w:t>T</w:t>
      </w:r>
      <w:r w:rsidRPr="00BB4C2E">
        <w:rPr>
          <w:rFonts w:eastAsia="Calibri"/>
        </w:rPr>
        <w:t xml:space="preserve">he </w:t>
      </w:r>
      <w:r>
        <w:rPr>
          <w:rFonts w:eastAsia="Calibri"/>
        </w:rPr>
        <w:t xml:space="preserve">Australian aid program </w:t>
      </w:r>
      <w:r w:rsidRPr="00BB4C2E">
        <w:rPr>
          <w:rFonts w:eastAsia="Calibri"/>
        </w:rPr>
        <w:t xml:space="preserve">provided the necessary funding to </w:t>
      </w:r>
      <w:r>
        <w:rPr>
          <w:rFonts w:eastAsia="Calibri"/>
        </w:rPr>
        <w:t>pilot the newly</w:t>
      </w:r>
      <w:r w:rsidR="00EA5346">
        <w:rPr>
          <w:rFonts w:eastAsia="Calibri"/>
        </w:rPr>
        <w:t xml:space="preserve"> </w:t>
      </w:r>
      <w:r>
        <w:rPr>
          <w:rFonts w:eastAsia="Calibri"/>
        </w:rPr>
        <w:t>devised subsidis</w:t>
      </w:r>
      <w:r w:rsidRPr="00BB4C2E">
        <w:rPr>
          <w:rFonts w:eastAsia="Calibri"/>
        </w:rPr>
        <w:t xml:space="preserve">ed loan component. </w:t>
      </w:r>
      <w:r w:rsidRPr="00BB4C2E">
        <w:t>P2P made efforts to use gender-sensitive eligibility criteria to identify and reach beneficiary households.</w:t>
      </w:r>
      <w:r w:rsidR="00B74AFD">
        <w:t xml:space="preserve"> It also instituted monitoring </w:t>
      </w:r>
      <w:r w:rsidR="00F31DD6">
        <w:t>that</w:t>
      </w:r>
      <w:r w:rsidR="00B74AFD">
        <w:t xml:space="preserve"> included sex-disaggregated data on access to electricity by men</w:t>
      </w:r>
      <w:r w:rsidR="0061283D">
        <w:t>-</w:t>
      </w:r>
      <w:r w:rsidR="00B74AFD">
        <w:t xml:space="preserve"> and women-headed households.</w:t>
      </w:r>
      <w:r w:rsidR="00404F8B">
        <w:t xml:space="preserve"> </w:t>
      </w:r>
      <w:r w:rsidR="00C35E3F" w:rsidRPr="00BB4C2E">
        <w:rPr>
          <w:rFonts w:eastAsia="Calibri"/>
          <w:szCs w:val="21"/>
        </w:rPr>
        <w:t xml:space="preserve">On this indicator, an early assessment found that electrification rates among </w:t>
      </w:r>
      <w:r w:rsidR="00C35E3F">
        <w:rPr>
          <w:rFonts w:eastAsia="Calibri"/>
          <w:szCs w:val="21"/>
        </w:rPr>
        <w:t>women</w:t>
      </w:r>
      <w:r w:rsidR="00C35E3F" w:rsidRPr="00BB4C2E">
        <w:rPr>
          <w:rFonts w:eastAsia="Calibri"/>
          <w:szCs w:val="21"/>
        </w:rPr>
        <w:t>-headed households increased from 63</w:t>
      </w:r>
      <w:r w:rsidR="00C35E3F">
        <w:rPr>
          <w:rFonts w:eastAsia="Calibri"/>
          <w:szCs w:val="21"/>
        </w:rPr>
        <w:t> </w:t>
      </w:r>
      <w:r w:rsidR="00C35E3F" w:rsidRPr="00BB4C2E">
        <w:rPr>
          <w:rFonts w:eastAsia="Calibri"/>
          <w:szCs w:val="21"/>
        </w:rPr>
        <w:t>to 90</w:t>
      </w:r>
      <w:r w:rsidR="00C35E3F">
        <w:rPr>
          <w:rFonts w:eastAsia="Calibri"/>
          <w:szCs w:val="21"/>
        </w:rPr>
        <w:t> per cent</w:t>
      </w:r>
      <w:r w:rsidR="00C35E3F" w:rsidRPr="00BB4C2E">
        <w:rPr>
          <w:rFonts w:eastAsia="Calibri"/>
          <w:szCs w:val="21"/>
        </w:rPr>
        <w:t xml:space="preserve"> </w:t>
      </w:r>
      <w:r w:rsidR="00C35E3F">
        <w:rPr>
          <w:rFonts w:eastAsia="Calibri"/>
          <w:szCs w:val="21"/>
        </w:rPr>
        <w:t>(</w:t>
      </w:r>
      <w:r w:rsidR="00C35E3F" w:rsidRPr="009A29A0">
        <w:rPr>
          <w:rFonts w:eastAsia="Calibri"/>
          <w:szCs w:val="21"/>
        </w:rPr>
        <w:t>68 of 537 total households</w:t>
      </w:r>
      <w:r w:rsidR="00C35E3F">
        <w:rPr>
          <w:rFonts w:eastAsia="Calibri"/>
          <w:szCs w:val="21"/>
        </w:rPr>
        <w:t xml:space="preserve">) </w:t>
      </w:r>
      <w:r w:rsidR="00C35E3F" w:rsidRPr="00BB4C2E">
        <w:rPr>
          <w:rFonts w:eastAsia="Calibri"/>
          <w:szCs w:val="21"/>
        </w:rPr>
        <w:t>in a relative</w:t>
      </w:r>
      <w:r w:rsidR="00C35E3F">
        <w:rPr>
          <w:rFonts w:eastAsia="Calibri"/>
          <w:szCs w:val="21"/>
        </w:rPr>
        <w:t>ly</w:t>
      </w:r>
      <w:r w:rsidR="00C35E3F" w:rsidRPr="00BB4C2E">
        <w:rPr>
          <w:rFonts w:eastAsia="Calibri"/>
          <w:szCs w:val="21"/>
        </w:rPr>
        <w:t xml:space="preserve"> short time.</w:t>
      </w:r>
    </w:p>
    <w:p w:rsidR="00EA409A" w:rsidRDefault="00177C2F" w:rsidP="00F25333">
      <w:pPr>
        <w:pStyle w:val="BoxText"/>
        <w:rPr>
          <w:rFonts w:ascii="Arial" w:eastAsia="Calibri" w:hAnsi="Arial" w:cs="Arial"/>
          <w:bCs/>
          <w:color w:val="007FAD"/>
          <w:szCs w:val="26"/>
        </w:rPr>
      </w:pPr>
      <w:r>
        <w:t>Australian aid</w:t>
      </w:r>
      <w:r w:rsidRPr="00BB4C2E">
        <w:t xml:space="preserve"> </w:t>
      </w:r>
      <w:r>
        <w:t>program</w:t>
      </w:r>
      <w:r w:rsidRPr="00BB4C2E">
        <w:rPr>
          <w:rFonts w:eastAsia="Calibri"/>
        </w:rPr>
        <w:t xml:space="preserve"> staff at the </w:t>
      </w:r>
      <w:r w:rsidRPr="00F31DD6">
        <w:rPr>
          <w:rFonts w:eastAsia="Calibri"/>
          <w:b/>
        </w:rPr>
        <w:t>Tonga</w:t>
      </w:r>
      <w:r w:rsidRPr="00BB4C2E">
        <w:rPr>
          <w:rFonts w:eastAsia="Calibri"/>
        </w:rPr>
        <w:t xml:space="preserve"> Post encourag</w:t>
      </w:r>
      <w:r>
        <w:rPr>
          <w:rFonts w:eastAsia="Calibri"/>
        </w:rPr>
        <w:t>ed</w:t>
      </w:r>
      <w:r w:rsidRPr="00BB4C2E">
        <w:rPr>
          <w:rFonts w:eastAsia="Calibri"/>
        </w:rPr>
        <w:t xml:space="preserve"> the World Bank to implement some</w:t>
      </w:r>
      <w:r>
        <w:rPr>
          <w:rFonts w:eastAsia="Calibri"/>
        </w:rPr>
        <w:t xml:space="preserve"> energy-related</w:t>
      </w:r>
      <w:r w:rsidRPr="00BB4C2E">
        <w:rPr>
          <w:rFonts w:eastAsia="Calibri"/>
        </w:rPr>
        <w:t xml:space="preserve"> activities with an explicit gender focus. The World Bank is currently planning to work with two women’s cent</w:t>
      </w:r>
      <w:r>
        <w:rPr>
          <w:rFonts w:eastAsia="Calibri"/>
        </w:rPr>
        <w:t>r</w:t>
      </w:r>
      <w:r w:rsidRPr="00BB4C2E">
        <w:rPr>
          <w:rFonts w:eastAsia="Calibri"/>
        </w:rPr>
        <w:t xml:space="preserve">es to assess how to reduce their electricity costs. This effort </w:t>
      </w:r>
      <w:r w:rsidR="007F534C">
        <w:rPr>
          <w:rFonts w:eastAsia="Calibri"/>
        </w:rPr>
        <w:t xml:space="preserve">is likely to </w:t>
      </w:r>
      <w:r w:rsidRPr="00BB4C2E">
        <w:rPr>
          <w:rFonts w:eastAsia="Calibri"/>
        </w:rPr>
        <w:t xml:space="preserve">involve </w:t>
      </w:r>
      <w:r w:rsidRPr="00C31306">
        <w:rPr>
          <w:rFonts w:eastAsia="Calibri"/>
        </w:rPr>
        <w:t>installing solar photovoltaic systems at the cent</w:t>
      </w:r>
      <w:r>
        <w:rPr>
          <w:rFonts w:eastAsia="Calibri"/>
        </w:rPr>
        <w:t>r</w:t>
      </w:r>
      <w:r w:rsidRPr="00C31306">
        <w:rPr>
          <w:rFonts w:eastAsia="Calibri"/>
        </w:rPr>
        <w:t xml:space="preserve">es </w:t>
      </w:r>
      <w:r w:rsidR="007F534C">
        <w:rPr>
          <w:rFonts w:eastAsia="Calibri"/>
        </w:rPr>
        <w:t xml:space="preserve">and </w:t>
      </w:r>
      <w:r w:rsidRPr="00C31306">
        <w:rPr>
          <w:rFonts w:eastAsia="Calibri"/>
        </w:rPr>
        <w:t>connect</w:t>
      </w:r>
      <w:r w:rsidR="007F534C">
        <w:rPr>
          <w:rFonts w:eastAsia="Calibri"/>
        </w:rPr>
        <w:t>ing</w:t>
      </w:r>
      <w:r w:rsidRPr="00C31306">
        <w:rPr>
          <w:rFonts w:eastAsia="Calibri"/>
        </w:rPr>
        <w:t xml:space="preserve"> to the electricity grid.</w:t>
      </w:r>
      <w:r w:rsidR="00F31DD6">
        <w:rPr>
          <w:rStyle w:val="EndnoteReference"/>
          <w:rFonts w:eastAsia="Calibri"/>
        </w:rPr>
        <w:endnoteReference w:id="69"/>
      </w:r>
    </w:p>
    <w:p w:rsidR="00177C2F" w:rsidRPr="00F6510C" w:rsidRDefault="00177C2F" w:rsidP="00E64A62">
      <w:pPr>
        <w:pStyle w:val="Heading3"/>
        <w:rPr>
          <w:rFonts w:eastAsia="Calibri"/>
        </w:rPr>
      </w:pPr>
      <w:r>
        <w:rPr>
          <w:rFonts w:eastAsia="Calibri"/>
        </w:rPr>
        <w:t>Gender-responsive</w:t>
      </w:r>
      <w:r w:rsidRPr="00BB4C2E">
        <w:rPr>
          <w:rFonts w:eastAsia="Calibri"/>
        </w:rPr>
        <w:t xml:space="preserve"> </w:t>
      </w:r>
      <w:r w:rsidR="00EA5346">
        <w:rPr>
          <w:rFonts w:eastAsia="Calibri"/>
        </w:rPr>
        <w:t>monitoring and evaluation,</w:t>
      </w:r>
      <w:r w:rsidRPr="00BB4C2E">
        <w:rPr>
          <w:rFonts w:eastAsia="Calibri"/>
        </w:rPr>
        <w:t xml:space="preserve"> and impact achieved</w:t>
      </w:r>
      <w:r w:rsidR="009C7ABF">
        <w:rPr>
          <w:rFonts w:eastAsia="Calibri"/>
        </w:rPr>
        <w:t xml:space="preserve"> or </w:t>
      </w:r>
      <w:r w:rsidRPr="00BB4C2E">
        <w:rPr>
          <w:rFonts w:eastAsia="Calibri"/>
        </w:rPr>
        <w:t>reported</w:t>
      </w:r>
    </w:p>
    <w:p w:rsidR="00177C2F" w:rsidRPr="00F6510C" w:rsidRDefault="00177C2F" w:rsidP="00B00351">
      <w:pPr>
        <w:rPr>
          <w:rFonts w:eastAsia="Calibri"/>
          <w:b/>
          <w:szCs w:val="21"/>
        </w:rPr>
      </w:pPr>
      <w:r w:rsidRPr="00BB4C2E">
        <w:rPr>
          <w:rFonts w:eastAsia="Calibri"/>
          <w:b/>
          <w:szCs w:val="21"/>
        </w:rPr>
        <w:t xml:space="preserve">Good attention to gender within the Laos and Tonga renewable energy initiatives was complemented by some gender responsiveness within their M&amp;E systems. The M&amp;E system in the Laos initiative has </w:t>
      </w:r>
      <w:r w:rsidRPr="00BB4C2E">
        <w:rPr>
          <w:rFonts w:eastAsia="Calibri"/>
          <w:b/>
          <w:szCs w:val="21"/>
        </w:rPr>
        <w:lastRenderedPageBreak/>
        <w:t>generated useful lessons on barriers to reaching women and captured some initial results relat</w:t>
      </w:r>
      <w:r w:rsidR="00214E0E">
        <w:rPr>
          <w:rFonts w:eastAsia="Calibri"/>
          <w:b/>
          <w:szCs w:val="21"/>
        </w:rPr>
        <w:t>ing</w:t>
      </w:r>
      <w:r w:rsidRPr="00BB4C2E">
        <w:rPr>
          <w:rFonts w:eastAsia="Calibri"/>
          <w:b/>
          <w:szCs w:val="21"/>
        </w:rPr>
        <w:t xml:space="preserve"> t</w:t>
      </w:r>
      <w:r>
        <w:rPr>
          <w:rFonts w:eastAsia="Calibri"/>
          <w:b/>
          <w:szCs w:val="21"/>
        </w:rPr>
        <w:t>o women’s economic advancement.</w:t>
      </w:r>
    </w:p>
    <w:p w:rsidR="000F3971" w:rsidRDefault="00177C2F" w:rsidP="00B00351">
      <w:pPr>
        <w:rPr>
          <w:rFonts w:eastAsia="Calibri"/>
          <w:szCs w:val="21"/>
        </w:rPr>
      </w:pPr>
      <w:r w:rsidRPr="00BB4C2E">
        <w:rPr>
          <w:rFonts w:eastAsia="Calibri"/>
          <w:szCs w:val="21"/>
        </w:rPr>
        <w:t xml:space="preserve">In Laos, aid </w:t>
      </w:r>
      <w:r>
        <w:rPr>
          <w:rFonts w:eastAsia="Calibri"/>
          <w:szCs w:val="21"/>
        </w:rPr>
        <w:t>program</w:t>
      </w:r>
      <w:r w:rsidRPr="00BB4C2E">
        <w:rPr>
          <w:rFonts w:eastAsia="Calibri"/>
          <w:szCs w:val="21"/>
        </w:rPr>
        <w:t xml:space="preserve"> support was critical not only in the testing of the pilot </w:t>
      </w:r>
      <w:r w:rsidRPr="00BB4C2E">
        <w:t xml:space="preserve">Power to the Poor </w:t>
      </w:r>
      <w:r>
        <w:t>(</w:t>
      </w:r>
      <w:r w:rsidRPr="00BB4C2E">
        <w:rPr>
          <w:rFonts w:eastAsia="Calibri"/>
          <w:szCs w:val="21"/>
        </w:rPr>
        <w:t>P2P</w:t>
      </w:r>
      <w:r>
        <w:rPr>
          <w:rFonts w:eastAsia="Calibri"/>
          <w:szCs w:val="21"/>
        </w:rPr>
        <w:t>) program</w:t>
      </w:r>
      <w:r w:rsidRPr="00BB4C2E">
        <w:rPr>
          <w:rFonts w:eastAsia="Calibri"/>
          <w:szCs w:val="21"/>
        </w:rPr>
        <w:t>, but also in focusing on gender in the M&amp;E system.</w:t>
      </w:r>
      <w:r w:rsidRPr="00BB4C2E">
        <w:rPr>
          <w:rFonts w:eastAsia="Calibri"/>
          <w:szCs w:val="21"/>
          <w:vertAlign w:val="superscript"/>
        </w:rPr>
        <w:endnoteReference w:id="70"/>
      </w:r>
      <w:r w:rsidRPr="00BB4C2E">
        <w:rPr>
          <w:rFonts w:eastAsia="Calibri"/>
          <w:szCs w:val="21"/>
        </w:rPr>
        <w:t xml:space="preserve"> The M&amp;E framework for P2P called for sex-disaggregated data on access to electricity by </w:t>
      </w:r>
      <w:r>
        <w:rPr>
          <w:rFonts w:eastAsia="Calibri"/>
          <w:szCs w:val="21"/>
        </w:rPr>
        <w:t>men</w:t>
      </w:r>
      <w:r w:rsidR="0024248F">
        <w:rPr>
          <w:rFonts w:eastAsia="Calibri"/>
          <w:szCs w:val="21"/>
        </w:rPr>
        <w:t>-</w:t>
      </w:r>
      <w:r w:rsidRPr="00BB4C2E">
        <w:rPr>
          <w:rFonts w:eastAsia="Calibri"/>
          <w:szCs w:val="21"/>
        </w:rPr>
        <w:t xml:space="preserve"> and </w:t>
      </w:r>
      <w:r>
        <w:rPr>
          <w:rFonts w:eastAsia="Calibri"/>
          <w:szCs w:val="21"/>
        </w:rPr>
        <w:t>women</w:t>
      </w:r>
      <w:r w:rsidRPr="00BB4C2E">
        <w:rPr>
          <w:rFonts w:eastAsia="Calibri"/>
          <w:szCs w:val="21"/>
        </w:rPr>
        <w:t>-headed households.</w:t>
      </w:r>
      <w:r w:rsidRPr="00BB4C2E">
        <w:rPr>
          <w:rFonts w:eastAsia="Calibri"/>
          <w:szCs w:val="21"/>
          <w:vertAlign w:val="superscript"/>
        </w:rPr>
        <w:endnoteReference w:id="71"/>
      </w:r>
      <w:r w:rsidRPr="00BB4C2E">
        <w:rPr>
          <w:rFonts w:eastAsia="Calibri"/>
          <w:szCs w:val="21"/>
        </w:rPr>
        <w:t xml:space="preserve"> </w:t>
      </w:r>
      <w:r w:rsidR="007F534C">
        <w:rPr>
          <w:rFonts w:eastAsia="Calibri"/>
          <w:szCs w:val="21"/>
        </w:rPr>
        <w:t>O</w:t>
      </w:r>
      <w:r w:rsidRPr="00BB4C2E">
        <w:rPr>
          <w:rFonts w:eastAsia="Calibri"/>
          <w:szCs w:val="21"/>
        </w:rPr>
        <w:t xml:space="preserve">ther results beyond electricity connection were not disaggregated by sex, making it difficult to understand if and how the benefits and challenges of participation differed </w:t>
      </w:r>
      <w:r w:rsidR="0024248F">
        <w:rPr>
          <w:rFonts w:eastAsia="Calibri"/>
          <w:szCs w:val="21"/>
        </w:rPr>
        <w:t>between</w:t>
      </w:r>
      <w:r w:rsidR="0024248F" w:rsidRPr="00BB4C2E">
        <w:rPr>
          <w:rFonts w:eastAsia="Calibri"/>
          <w:szCs w:val="21"/>
        </w:rPr>
        <w:t xml:space="preserve"> </w:t>
      </w:r>
      <w:r w:rsidRPr="00BB4C2E">
        <w:rPr>
          <w:rFonts w:eastAsia="Calibri"/>
          <w:szCs w:val="21"/>
        </w:rPr>
        <w:t>women and men.</w:t>
      </w:r>
      <w:r w:rsidR="000F3971" w:rsidRPr="00BB4C2E">
        <w:rPr>
          <w:rFonts w:eastAsia="Calibri"/>
          <w:szCs w:val="21"/>
          <w:vertAlign w:val="superscript"/>
        </w:rPr>
        <w:footnoteReference w:id="19"/>
      </w:r>
    </w:p>
    <w:p w:rsidR="000F3971" w:rsidRPr="00BB4C2E" w:rsidRDefault="00177C2F" w:rsidP="00B00351">
      <w:pPr>
        <w:rPr>
          <w:rFonts w:eastAsia="Calibri"/>
          <w:szCs w:val="21"/>
        </w:rPr>
      </w:pPr>
      <w:r w:rsidRPr="00BB4C2E">
        <w:rPr>
          <w:rFonts w:eastAsia="Calibri"/>
          <w:szCs w:val="21"/>
        </w:rPr>
        <w:t xml:space="preserve">The assessment also found that the poorest households, among them </w:t>
      </w:r>
      <w:r>
        <w:rPr>
          <w:rFonts w:eastAsia="Calibri"/>
          <w:szCs w:val="21"/>
        </w:rPr>
        <w:t>women</w:t>
      </w:r>
      <w:r w:rsidRPr="00BB4C2E">
        <w:rPr>
          <w:rFonts w:eastAsia="Calibri"/>
          <w:szCs w:val="21"/>
        </w:rPr>
        <w:t>-headed households, were still excluded from electricity access because they did not meet eligibility criteria such as expected ability to repay the loan. This finding is particularly important</w:t>
      </w:r>
      <w:r w:rsidR="00207DD2">
        <w:rPr>
          <w:rFonts w:eastAsia="Calibri"/>
          <w:szCs w:val="21"/>
        </w:rPr>
        <w:t>,</w:t>
      </w:r>
      <w:r w:rsidRPr="00BB4C2E">
        <w:rPr>
          <w:rFonts w:eastAsia="Calibri"/>
          <w:szCs w:val="21"/>
        </w:rPr>
        <w:t xml:space="preserve"> given that the pilot was aimed at increasing inclusion of the poorest households and sought to test the gender-sensitivity of eligibility criteria. The assessment report rightfully concluded that loans may not be the most appropriate scheme to reach the poorest households</w:t>
      </w:r>
      <w:r w:rsidR="00214E0E">
        <w:rPr>
          <w:rFonts w:eastAsia="Calibri"/>
          <w:szCs w:val="21"/>
        </w:rPr>
        <w:t>,</w:t>
      </w:r>
      <w:r w:rsidRPr="00BB4C2E">
        <w:rPr>
          <w:rFonts w:eastAsia="Calibri"/>
          <w:szCs w:val="21"/>
        </w:rPr>
        <w:t xml:space="preserve"> given the high risk of exacerbating poverty, </w:t>
      </w:r>
      <w:r w:rsidR="00214E0E">
        <w:rPr>
          <w:rFonts w:eastAsia="Calibri"/>
          <w:szCs w:val="21"/>
        </w:rPr>
        <w:t>and noted</w:t>
      </w:r>
      <w:r w:rsidR="00214E0E" w:rsidRPr="00BB4C2E">
        <w:rPr>
          <w:rFonts w:eastAsia="Calibri"/>
          <w:szCs w:val="21"/>
        </w:rPr>
        <w:t xml:space="preserve"> </w:t>
      </w:r>
      <w:r w:rsidRPr="00BB4C2E">
        <w:rPr>
          <w:rFonts w:eastAsia="Calibri"/>
          <w:szCs w:val="21"/>
        </w:rPr>
        <w:t xml:space="preserve">that more flexible repayment schemes or fully </w:t>
      </w:r>
      <w:r>
        <w:rPr>
          <w:rFonts w:eastAsia="Calibri"/>
          <w:szCs w:val="21"/>
        </w:rPr>
        <w:t>subsidise</w:t>
      </w:r>
      <w:r w:rsidRPr="00BB4C2E">
        <w:rPr>
          <w:rFonts w:eastAsia="Calibri"/>
          <w:szCs w:val="21"/>
        </w:rPr>
        <w:t>d connections were alternatives.</w:t>
      </w:r>
      <w:r w:rsidR="000F3971" w:rsidRPr="00BB4C2E">
        <w:rPr>
          <w:rFonts w:eastAsia="Calibri"/>
          <w:szCs w:val="21"/>
          <w:vertAlign w:val="superscript"/>
        </w:rPr>
        <w:footnoteReference w:id="20"/>
      </w:r>
    </w:p>
    <w:p w:rsidR="00A334BA" w:rsidRDefault="00177C2F">
      <w:r w:rsidRPr="00BB4C2E">
        <w:rPr>
          <w:rFonts w:eastAsia="Calibri"/>
          <w:szCs w:val="21"/>
        </w:rPr>
        <w:t xml:space="preserve">The Tonga </w:t>
      </w:r>
      <w:r w:rsidR="00B11536">
        <w:rPr>
          <w:rFonts w:eastAsia="Calibri"/>
          <w:szCs w:val="21"/>
        </w:rPr>
        <w:t xml:space="preserve">initiative’s </w:t>
      </w:r>
      <w:r w:rsidRPr="00BB4C2E">
        <w:rPr>
          <w:rFonts w:eastAsia="Calibri"/>
          <w:szCs w:val="21"/>
        </w:rPr>
        <w:t>M&amp;E system includes sex-disaggregated data on output and outcome indicators relat</w:t>
      </w:r>
      <w:r w:rsidR="00B9388E">
        <w:rPr>
          <w:rFonts w:eastAsia="Calibri"/>
          <w:szCs w:val="21"/>
        </w:rPr>
        <w:t>ing</w:t>
      </w:r>
      <w:r w:rsidRPr="00BB4C2E">
        <w:rPr>
          <w:rFonts w:eastAsia="Calibri"/>
          <w:szCs w:val="21"/>
        </w:rPr>
        <w:t xml:space="preserve"> to performance targets</w:t>
      </w:r>
      <w:r w:rsidR="0024248F">
        <w:rPr>
          <w:rFonts w:eastAsia="Calibri"/>
          <w:szCs w:val="21"/>
        </w:rPr>
        <w:t>,</w:t>
      </w:r>
      <w:r w:rsidRPr="00BB4C2E">
        <w:rPr>
          <w:rFonts w:eastAsia="Calibri"/>
          <w:szCs w:val="21"/>
        </w:rPr>
        <w:t xml:space="preserve"> such as women’s participation in consultations and women’s employment. The initiative is </w:t>
      </w:r>
      <w:r w:rsidR="007F534C">
        <w:rPr>
          <w:rFonts w:eastAsia="Calibri"/>
          <w:szCs w:val="21"/>
        </w:rPr>
        <w:t xml:space="preserve">therefore </w:t>
      </w:r>
      <w:r w:rsidRPr="00BB4C2E">
        <w:rPr>
          <w:rFonts w:eastAsia="Calibri"/>
          <w:szCs w:val="21"/>
        </w:rPr>
        <w:t>well</w:t>
      </w:r>
      <w:r w:rsidR="0024248F">
        <w:rPr>
          <w:rFonts w:eastAsia="Calibri"/>
          <w:szCs w:val="21"/>
        </w:rPr>
        <w:t xml:space="preserve"> </w:t>
      </w:r>
      <w:r w:rsidRPr="00BB4C2E">
        <w:rPr>
          <w:rFonts w:eastAsia="Calibri"/>
          <w:szCs w:val="21"/>
        </w:rPr>
        <w:t>positioned to report on results relat</w:t>
      </w:r>
      <w:r w:rsidR="00B9388E">
        <w:rPr>
          <w:rFonts w:eastAsia="Calibri"/>
          <w:szCs w:val="21"/>
        </w:rPr>
        <w:t>ing</w:t>
      </w:r>
      <w:r w:rsidRPr="00BB4C2E">
        <w:rPr>
          <w:rFonts w:eastAsia="Calibri"/>
          <w:szCs w:val="21"/>
        </w:rPr>
        <w:t xml:space="preserve"> to new economic opportunities for women.</w:t>
      </w:r>
      <w:bookmarkStart w:id="87" w:name="_Toc380059865"/>
    </w:p>
    <w:p w:rsidR="00177C2F" w:rsidRPr="00BB4C2E" w:rsidRDefault="00DD5096" w:rsidP="00CA5E3E">
      <w:pPr>
        <w:pStyle w:val="Heading2"/>
      </w:pPr>
      <w:bookmarkStart w:id="88" w:name="_Toc384203949"/>
      <w:bookmarkStart w:id="89" w:name="_Toc394388995"/>
      <w:r>
        <w:t>3.4</w:t>
      </w:r>
      <w:r>
        <w:tab/>
      </w:r>
      <w:r w:rsidR="00177C2F" w:rsidRPr="00BC721C">
        <w:t>Trade</w:t>
      </w:r>
      <w:bookmarkEnd w:id="80"/>
      <w:bookmarkEnd w:id="87"/>
      <w:bookmarkEnd w:id="88"/>
      <w:bookmarkEnd w:id="89"/>
    </w:p>
    <w:p w:rsidR="00177C2F" w:rsidRPr="00BB4C2E" w:rsidRDefault="00177C2F" w:rsidP="00B00351">
      <w:pPr>
        <w:rPr>
          <w:szCs w:val="21"/>
        </w:rPr>
      </w:pPr>
      <w:r w:rsidRPr="00BB4C2E">
        <w:rPr>
          <w:szCs w:val="21"/>
        </w:rPr>
        <w:t xml:space="preserve">International trade policies and reform regimes shape countries’ economic integration and growth trajectories, and </w:t>
      </w:r>
      <w:r w:rsidR="00CA6F5D">
        <w:rPr>
          <w:szCs w:val="21"/>
        </w:rPr>
        <w:t xml:space="preserve">can </w:t>
      </w:r>
      <w:r w:rsidRPr="00BB4C2E">
        <w:rPr>
          <w:szCs w:val="21"/>
        </w:rPr>
        <w:t>have significant positive and negative implications for poverty reduction</w:t>
      </w:r>
      <w:r w:rsidR="007F534C">
        <w:rPr>
          <w:szCs w:val="21"/>
        </w:rPr>
        <w:t>, private</w:t>
      </w:r>
      <w:r w:rsidR="00576FDB">
        <w:rPr>
          <w:szCs w:val="21"/>
        </w:rPr>
        <w:t>-</w:t>
      </w:r>
      <w:r w:rsidR="007F534C">
        <w:rPr>
          <w:szCs w:val="21"/>
        </w:rPr>
        <w:t>sector development</w:t>
      </w:r>
      <w:r w:rsidRPr="00BB4C2E">
        <w:rPr>
          <w:szCs w:val="21"/>
        </w:rPr>
        <w:t xml:space="preserve"> and gender equality.</w:t>
      </w:r>
      <w:r w:rsidRPr="00BB4C2E">
        <w:rPr>
          <w:szCs w:val="21"/>
          <w:vertAlign w:val="superscript"/>
        </w:rPr>
        <w:endnoteReference w:id="72"/>
      </w:r>
      <w:r w:rsidRPr="00BB4C2E">
        <w:rPr>
          <w:szCs w:val="21"/>
        </w:rPr>
        <w:t xml:space="preserve"> While often considered to be </w:t>
      </w:r>
      <w:r>
        <w:rPr>
          <w:szCs w:val="21"/>
        </w:rPr>
        <w:t>‘</w:t>
      </w:r>
      <w:r w:rsidRPr="00BB4C2E">
        <w:rPr>
          <w:szCs w:val="21"/>
        </w:rPr>
        <w:t>gender neutral</w:t>
      </w:r>
      <w:r>
        <w:rPr>
          <w:szCs w:val="21"/>
        </w:rPr>
        <w:t>’</w:t>
      </w:r>
      <w:r w:rsidRPr="00BB4C2E">
        <w:rPr>
          <w:szCs w:val="21"/>
        </w:rPr>
        <w:t xml:space="preserve"> by donors and governments, trade-related strategies—such as greater regional integration, trade liberali</w:t>
      </w:r>
      <w:r>
        <w:rPr>
          <w:szCs w:val="21"/>
        </w:rPr>
        <w:t>s</w:t>
      </w:r>
      <w:r w:rsidRPr="00BB4C2E">
        <w:rPr>
          <w:szCs w:val="21"/>
        </w:rPr>
        <w:t>ation and foreign direct investment—in fact have potentially far-reaching implications for women’s economic empowerment</w:t>
      </w:r>
      <w:r w:rsidR="00F31DD6">
        <w:rPr>
          <w:szCs w:val="21"/>
        </w:rPr>
        <w:t>.</w:t>
      </w:r>
      <w:r w:rsidR="00404F8B">
        <w:rPr>
          <w:szCs w:val="21"/>
        </w:rPr>
        <w:t xml:space="preserve"> </w:t>
      </w:r>
      <w:r w:rsidR="00D936D0">
        <w:rPr>
          <w:szCs w:val="21"/>
        </w:rPr>
        <w:t>These strategies relate to</w:t>
      </w:r>
      <w:r w:rsidR="003C32BA">
        <w:rPr>
          <w:szCs w:val="21"/>
        </w:rPr>
        <w:t xml:space="preserve"> </w:t>
      </w:r>
      <w:r w:rsidR="001F4C2B">
        <w:rPr>
          <w:szCs w:val="21"/>
        </w:rPr>
        <w:t xml:space="preserve">markets for </w:t>
      </w:r>
      <w:r w:rsidR="003C32BA">
        <w:rPr>
          <w:szCs w:val="21"/>
        </w:rPr>
        <w:t>agricultural and</w:t>
      </w:r>
      <w:r w:rsidR="001F4C2B">
        <w:rPr>
          <w:szCs w:val="21"/>
        </w:rPr>
        <w:t xml:space="preserve"> non</w:t>
      </w:r>
      <w:r w:rsidR="00D936D0">
        <w:rPr>
          <w:szCs w:val="21"/>
        </w:rPr>
        <w:t>-</w:t>
      </w:r>
      <w:r w:rsidR="001F4C2B">
        <w:rPr>
          <w:szCs w:val="21"/>
        </w:rPr>
        <w:t>agricultural</w:t>
      </w:r>
      <w:r w:rsidR="003C32BA">
        <w:rPr>
          <w:szCs w:val="21"/>
        </w:rPr>
        <w:t xml:space="preserve"> exports,</w:t>
      </w:r>
      <w:r w:rsidR="00D936D0">
        <w:rPr>
          <w:szCs w:val="21"/>
        </w:rPr>
        <w:t xml:space="preserve"> </w:t>
      </w:r>
      <w:r w:rsidR="003C32BA">
        <w:rPr>
          <w:szCs w:val="21"/>
        </w:rPr>
        <w:t xml:space="preserve">small to medium enterprise </w:t>
      </w:r>
      <w:r w:rsidR="007F2C14">
        <w:rPr>
          <w:szCs w:val="21"/>
        </w:rPr>
        <w:t xml:space="preserve">(SME) </w:t>
      </w:r>
      <w:r w:rsidR="003C32BA">
        <w:rPr>
          <w:szCs w:val="21"/>
        </w:rPr>
        <w:t>development</w:t>
      </w:r>
      <w:r w:rsidR="00D936D0" w:rsidRPr="00D936D0">
        <w:rPr>
          <w:szCs w:val="21"/>
        </w:rPr>
        <w:t xml:space="preserve"> </w:t>
      </w:r>
      <w:r w:rsidR="00D936D0">
        <w:rPr>
          <w:szCs w:val="21"/>
        </w:rPr>
        <w:t>opportunities</w:t>
      </w:r>
      <w:r w:rsidR="003C32BA">
        <w:rPr>
          <w:szCs w:val="21"/>
        </w:rPr>
        <w:t>,</w:t>
      </w:r>
      <w:r w:rsidR="001F4C2B">
        <w:rPr>
          <w:szCs w:val="21"/>
        </w:rPr>
        <w:t xml:space="preserve"> new</w:t>
      </w:r>
      <w:r w:rsidR="00404F8B">
        <w:rPr>
          <w:szCs w:val="21"/>
        </w:rPr>
        <w:t xml:space="preserve"> </w:t>
      </w:r>
      <w:r w:rsidR="001F4C2B">
        <w:rPr>
          <w:szCs w:val="21"/>
        </w:rPr>
        <w:t xml:space="preserve">employment, </w:t>
      </w:r>
      <w:r w:rsidR="003C32BA">
        <w:rPr>
          <w:szCs w:val="21"/>
        </w:rPr>
        <w:t>cross</w:t>
      </w:r>
      <w:r w:rsidR="00EA0329">
        <w:rPr>
          <w:szCs w:val="21"/>
        </w:rPr>
        <w:t>-</w:t>
      </w:r>
      <w:r w:rsidR="003C32BA">
        <w:rPr>
          <w:szCs w:val="21"/>
        </w:rPr>
        <w:t>border trade and transportation link</w:t>
      </w:r>
      <w:r w:rsidR="001F4C2B">
        <w:rPr>
          <w:szCs w:val="21"/>
        </w:rPr>
        <w:t>s</w:t>
      </w:r>
      <w:r w:rsidR="007F2C14">
        <w:rPr>
          <w:szCs w:val="21"/>
        </w:rPr>
        <w:t>,</w:t>
      </w:r>
      <w:r w:rsidR="001F4C2B">
        <w:rPr>
          <w:szCs w:val="21"/>
        </w:rPr>
        <w:t xml:space="preserve"> among other things</w:t>
      </w:r>
      <w:r w:rsidRPr="00BB4C2E">
        <w:rPr>
          <w:szCs w:val="21"/>
        </w:rPr>
        <w:t>.</w:t>
      </w:r>
    </w:p>
    <w:p w:rsidR="00177C2F" w:rsidRPr="00BB4C2E" w:rsidRDefault="00177C2F" w:rsidP="00B00351">
      <w:pPr>
        <w:rPr>
          <w:szCs w:val="21"/>
        </w:rPr>
      </w:pPr>
      <w:r w:rsidRPr="00BB4C2E">
        <w:rPr>
          <w:szCs w:val="21"/>
        </w:rPr>
        <w:t>Trade activities may create new markets or expand existing industries in ways that increase employment and entrepreneurship opportunities. Recent research has demonstrated the inter</w:t>
      </w:r>
      <w:r>
        <w:rPr>
          <w:szCs w:val="21"/>
        </w:rPr>
        <w:t>relatedness</w:t>
      </w:r>
      <w:r w:rsidRPr="00BB4C2E">
        <w:rPr>
          <w:szCs w:val="21"/>
        </w:rPr>
        <w:t xml:space="preserve"> of economic integration and women’s empowerment. For example, a background study to the </w:t>
      </w:r>
      <w:r w:rsidRPr="009974A1">
        <w:rPr>
          <w:i/>
          <w:szCs w:val="21"/>
        </w:rPr>
        <w:t>World development report 2012</w:t>
      </w:r>
      <w:r w:rsidRPr="009974A1">
        <w:rPr>
          <w:szCs w:val="21"/>
          <w:vertAlign w:val="superscript"/>
        </w:rPr>
        <w:endnoteReference w:id="73"/>
      </w:r>
      <w:r w:rsidRPr="009974A1">
        <w:rPr>
          <w:szCs w:val="21"/>
        </w:rPr>
        <w:t xml:space="preserve"> </w:t>
      </w:r>
      <w:r w:rsidRPr="00BB4C2E">
        <w:rPr>
          <w:szCs w:val="21"/>
        </w:rPr>
        <w:t>found that indicators of women’s empowerment are higher in countries whose export sectors rely more intensively on female labour.</w:t>
      </w:r>
      <w:r w:rsidRPr="007F2C14">
        <w:rPr>
          <w:szCs w:val="21"/>
        </w:rPr>
        <w:t xml:space="preserve"> </w:t>
      </w:r>
      <w:r w:rsidRPr="00BB4C2E">
        <w:rPr>
          <w:szCs w:val="21"/>
        </w:rPr>
        <w:t xml:space="preserve">In </w:t>
      </w:r>
      <w:r w:rsidR="00EA0329">
        <w:rPr>
          <w:szCs w:val="21"/>
        </w:rPr>
        <w:t>e</w:t>
      </w:r>
      <w:r w:rsidRPr="00BB4C2E">
        <w:rPr>
          <w:szCs w:val="21"/>
        </w:rPr>
        <w:t>ast Asia and the Pacific, there is some evidence that increased trade has helped to expand employment opportunities, particularly for women in the export-oriented manufacturing sector. This has been correlated with higher levels of women’s empowerment.</w:t>
      </w:r>
      <w:r w:rsidRPr="00BB4C2E">
        <w:rPr>
          <w:szCs w:val="21"/>
          <w:vertAlign w:val="superscript"/>
        </w:rPr>
        <w:endnoteReference w:id="74"/>
      </w:r>
    </w:p>
    <w:p w:rsidR="00177C2F" w:rsidRPr="00BB4C2E" w:rsidRDefault="00177C2F" w:rsidP="00B00351">
      <w:pPr>
        <w:ind w:right="-93"/>
        <w:rPr>
          <w:szCs w:val="21"/>
        </w:rPr>
      </w:pPr>
      <w:r w:rsidRPr="00BB4C2E">
        <w:rPr>
          <w:szCs w:val="21"/>
        </w:rPr>
        <w:t xml:space="preserve">On the flip side, international trade and investment may negatively </w:t>
      </w:r>
      <w:r w:rsidR="00EA0329">
        <w:rPr>
          <w:szCs w:val="21"/>
        </w:rPr>
        <w:t>affect</w:t>
      </w:r>
      <w:r w:rsidR="00EA0329" w:rsidRPr="00BB4C2E">
        <w:rPr>
          <w:szCs w:val="21"/>
        </w:rPr>
        <w:t xml:space="preserve"> </w:t>
      </w:r>
      <w:r w:rsidRPr="00BB4C2E">
        <w:rPr>
          <w:szCs w:val="21"/>
        </w:rPr>
        <w:t xml:space="preserve">women’s </w:t>
      </w:r>
      <w:r w:rsidR="005D22C4">
        <w:rPr>
          <w:szCs w:val="21"/>
        </w:rPr>
        <w:t xml:space="preserve">and men’s </w:t>
      </w:r>
      <w:r w:rsidRPr="00BB4C2E">
        <w:rPr>
          <w:szCs w:val="21"/>
        </w:rPr>
        <w:t>economic livelihoods</w:t>
      </w:r>
      <w:r w:rsidR="005D22C4">
        <w:rPr>
          <w:szCs w:val="21"/>
        </w:rPr>
        <w:t xml:space="preserve">. </w:t>
      </w:r>
      <w:r w:rsidR="00D936D0">
        <w:rPr>
          <w:szCs w:val="21"/>
        </w:rPr>
        <w:t>Consequences may include products and services becoming less</w:t>
      </w:r>
      <w:r w:rsidR="007F2C14">
        <w:rPr>
          <w:szCs w:val="21"/>
        </w:rPr>
        <w:t xml:space="preserve"> </w:t>
      </w:r>
      <w:r w:rsidRPr="00BB4C2E">
        <w:rPr>
          <w:szCs w:val="21"/>
        </w:rPr>
        <w:t>competitive in local and international markets, poor working conditions in new places of employment</w:t>
      </w:r>
      <w:r w:rsidR="00214E0E">
        <w:rPr>
          <w:szCs w:val="21"/>
        </w:rPr>
        <w:t>,</w:t>
      </w:r>
      <w:r w:rsidRPr="00BB4C2E">
        <w:rPr>
          <w:szCs w:val="21"/>
        </w:rPr>
        <w:t xml:space="preserve"> and greater employment and wage instability.</w:t>
      </w:r>
      <w:r w:rsidRPr="00BB4C2E">
        <w:rPr>
          <w:szCs w:val="21"/>
          <w:vertAlign w:val="superscript"/>
        </w:rPr>
        <w:endnoteReference w:id="75"/>
      </w:r>
    </w:p>
    <w:p w:rsidR="00177C2F" w:rsidRPr="00BB4C2E" w:rsidRDefault="00177C2F" w:rsidP="00B00351">
      <w:pPr>
        <w:rPr>
          <w:rFonts w:eastAsia="Calibri"/>
          <w:szCs w:val="21"/>
        </w:rPr>
      </w:pPr>
      <w:r w:rsidRPr="00BB4C2E">
        <w:rPr>
          <w:rFonts w:eastAsia="Calibri"/>
          <w:szCs w:val="21"/>
        </w:rPr>
        <w:lastRenderedPageBreak/>
        <w:t xml:space="preserve">Donors, multilateral development banks and governments largely address gender in trade-related activities </w:t>
      </w:r>
      <w:r w:rsidR="00214E0E">
        <w:rPr>
          <w:rFonts w:eastAsia="Calibri"/>
          <w:szCs w:val="21"/>
        </w:rPr>
        <w:t>by</w:t>
      </w:r>
      <w:r w:rsidR="00214E0E" w:rsidRPr="00BB4C2E">
        <w:rPr>
          <w:rFonts w:eastAsia="Calibri"/>
          <w:szCs w:val="21"/>
        </w:rPr>
        <w:t xml:space="preserve"> </w:t>
      </w:r>
      <w:r w:rsidRPr="00BB4C2E">
        <w:rPr>
          <w:rFonts w:eastAsia="Calibri"/>
          <w:szCs w:val="21"/>
        </w:rPr>
        <w:t>mainstreaming gender in macro</w:t>
      </w:r>
      <w:r>
        <w:rPr>
          <w:rFonts w:eastAsia="Calibri"/>
          <w:szCs w:val="21"/>
        </w:rPr>
        <w:t>economic</w:t>
      </w:r>
      <w:r w:rsidRPr="00BB4C2E">
        <w:rPr>
          <w:rFonts w:eastAsia="Calibri"/>
          <w:szCs w:val="21"/>
        </w:rPr>
        <w:t xml:space="preserve"> and trade policy.</w:t>
      </w:r>
      <w:r>
        <w:rPr>
          <w:rFonts w:eastAsia="Calibri"/>
          <w:szCs w:val="21"/>
        </w:rPr>
        <w:t xml:space="preserve"> A</w:t>
      </w:r>
      <w:r w:rsidRPr="00BB4C2E">
        <w:rPr>
          <w:rFonts w:eastAsia="Calibri"/>
          <w:szCs w:val="21"/>
        </w:rPr>
        <w:t xml:space="preserve"> range of other interventions can promote gender equality through more targeted approaches. For example, the support of multilateral development banks to promote SME development may be directed to industries in which women are concentrated. It may also be accompanied </w:t>
      </w:r>
      <w:r>
        <w:rPr>
          <w:rFonts w:eastAsia="Calibri"/>
          <w:szCs w:val="21"/>
        </w:rPr>
        <w:t>by</w:t>
      </w:r>
      <w:r w:rsidRPr="00BB4C2E">
        <w:rPr>
          <w:rFonts w:eastAsia="Calibri"/>
          <w:szCs w:val="21"/>
        </w:rPr>
        <w:t xml:space="preserve"> schemes that provide women entrepreneurs with access to credit, training and other enterprise development services</w:t>
      </w:r>
      <w:r w:rsidR="00214E0E">
        <w:rPr>
          <w:rFonts w:eastAsia="Calibri"/>
          <w:szCs w:val="21"/>
        </w:rPr>
        <w:t>,</w:t>
      </w:r>
      <w:r>
        <w:rPr>
          <w:rFonts w:eastAsia="Calibri"/>
          <w:szCs w:val="21"/>
        </w:rPr>
        <w:t xml:space="preserve"> and ensure </w:t>
      </w:r>
      <w:r w:rsidR="00EA0329">
        <w:rPr>
          <w:rFonts w:eastAsia="Calibri"/>
          <w:szCs w:val="21"/>
        </w:rPr>
        <w:t xml:space="preserve">that </w:t>
      </w:r>
      <w:r>
        <w:rPr>
          <w:rFonts w:eastAsia="Calibri"/>
          <w:szCs w:val="21"/>
        </w:rPr>
        <w:t xml:space="preserve">their voice is heard and </w:t>
      </w:r>
      <w:r w:rsidR="00EA0329">
        <w:rPr>
          <w:rFonts w:eastAsia="Calibri"/>
          <w:szCs w:val="21"/>
        </w:rPr>
        <w:t xml:space="preserve">their </w:t>
      </w:r>
      <w:r>
        <w:rPr>
          <w:rFonts w:eastAsia="Calibri"/>
          <w:szCs w:val="21"/>
        </w:rPr>
        <w:t xml:space="preserve">interests </w:t>
      </w:r>
      <w:r w:rsidR="00214E0E">
        <w:rPr>
          <w:rFonts w:eastAsia="Calibri"/>
          <w:szCs w:val="21"/>
        </w:rPr>
        <w:t xml:space="preserve">are </w:t>
      </w:r>
      <w:r>
        <w:rPr>
          <w:rFonts w:eastAsia="Calibri"/>
          <w:szCs w:val="21"/>
        </w:rPr>
        <w:t>represented in trade planning and negotiation meetings.</w:t>
      </w:r>
    </w:p>
    <w:p w:rsidR="00177C2F" w:rsidRDefault="00177C2F" w:rsidP="00B00351">
      <w:pPr>
        <w:rPr>
          <w:szCs w:val="21"/>
        </w:rPr>
      </w:pPr>
      <w:r w:rsidRPr="00BB4C2E">
        <w:rPr>
          <w:rFonts w:eastAsia="Calibri"/>
          <w:szCs w:val="21"/>
        </w:rPr>
        <w:t xml:space="preserve">The Australian </w:t>
      </w:r>
      <w:r w:rsidRPr="00214E0E">
        <w:rPr>
          <w:rFonts w:eastAsia="Calibri"/>
          <w:szCs w:val="21"/>
        </w:rPr>
        <w:t>Trade and Development Statement</w:t>
      </w:r>
      <w:r w:rsidR="007F2C14">
        <w:rPr>
          <w:rFonts w:eastAsia="Calibri"/>
          <w:szCs w:val="21"/>
        </w:rPr>
        <w:t xml:space="preserve"> </w:t>
      </w:r>
      <w:r w:rsidRPr="00BB4C2E">
        <w:rPr>
          <w:rFonts w:eastAsia="Calibri"/>
          <w:szCs w:val="21"/>
        </w:rPr>
        <w:t>articulates the importance of international trade for economic growth and poverty reduction</w:t>
      </w:r>
      <w:r w:rsidR="005D22C4">
        <w:rPr>
          <w:rFonts w:eastAsia="Calibri"/>
          <w:szCs w:val="21"/>
        </w:rPr>
        <w:t>.</w:t>
      </w:r>
      <w:r w:rsidR="00F7085D" w:rsidRPr="00BB4C2E">
        <w:rPr>
          <w:rFonts w:eastAsia="Calibri"/>
          <w:szCs w:val="21"/>
          <w:vertAlign w:val="superscript"/>
        </w:rPr>
        <w:endnoteReference w:id="76"/>
      </w:r>
      <w:r w:rsidR="007F2C14">
        <w:rPr>
          <w:rFonts w:eastAsia="Calibri"/>
          <w:szCs w:val="21"/>
          <w:vertAlign w:val="superscript"/>
        </w:rPr>
        <w:t xml:space="preserve"> </w:t>
      </w:r>
      <w:r w:rsidR="005D22C4">
        <w:rPr>
          <w:rFonts w:eastAsia="Calibri"/>
          <w:szCs w:val="21"/>
        </w:rPr>
        <w:t xml:space="preserve">It </w:t>
      </w:r>
      <w:r w:rsidRPr="00BB4C2E">
        <w:rPr>
          <w:rFonts w:eastAsia="Calibri"/>
          <w:szCs w:val="21"/>
        </w:rPr>
        <w:t>acknowledges that export-led economic growth may exclude or disadvantage women and marginali</w:t>
      </w:r>
      <w:r>
        <w:rPr>
          <w:rFonts w:eastAsia="Calibri"/>
          <w:szCs w:val="21"/>
        </w:rPr>
        <w:t>s</w:t>
      </w:r>
      <w:r w:rsidRPr="00BB4C2E">
        <w:rPr>
          <w:rFonts w:eastAsia="Calibri"/>
          <w:szCs w:val="21"/>
        </w:rPr>
        <w:t xml:space="preserve">ed groups. However, the statement does not provide guidance on how gender can be integrated with </w:t>
      </w:r>
      <w:r>
        <w:rPr>
          <w:rFonts w:eastAsia="Calibri"/>
          <w:szCs w:val="21"/>
        </w:rPr>
        <w:t xml:space="preserve">efforts to support trade. </w:t>
      </w:r>
      <w:r>
        <w:rPr>
          <w:szCs w:val="21"/>
        </w:rPr>
        <w:t>T</w:t>
      </w:r>
      <w:r w:rsidRPr="00BB4C2E">
        <w:rPr>
          <w:szCs w:val="21"/>
        </w:rPr>
        <w:t xml:space="preserve">rade </w:t>
      </w:r>
      <w:r>
        <w:rPr>
          <w:szCs w:val="21"/>
        </w:rPr>
        <w:t>is not a</w:t>
      </w:r>
      <w:r w:rsidRPr="00BB4C2E">
        <w:rPr>
          <w:szCs w:val="21"/>
        </w:rPr>
        <w:t xml:space="preserve"> priority sector in </w:t>
      </w:r>
      <w:r>
        <w:rPr>
          <w:szCs w:val="21"/>
        </w:rPr>
        <w:t>other aid policy or program documentation</w:t>
      </w:r>
      <w:r w:rsidR="005D22C4">
        <w:rPr>
          <w:szCs w:val="21"/>
        </w:rPr>
        <w:t>, including the Gender Thematic strategy and WEELs guidance</w:t>
      </w:r>
      <w:r w:rsidRPr="00BB4C2E">
        <w:rPr>
          <w:szCs w:val="21"/>
        </w:rPr>
        <w:t xml:space="preserve">. </w:t>
      </w:r>
      <w:r>
        <w:rPr>
          <w:szCs w:val="21"/>
        </w:rPr>
        <w:t>The aid program would be improved by s</w:t>
      </w:r>
      <w:r w:rsidRPr="00BB4C2E">
        <w:rPr>
          <w:szCs w:val="21"/>
        </w:rPr>
        <w:t>tronger attention to addressing gender</w:t>
      </w:r>
      <w:r w:rsidR="003163AC">
        <w:rPr>
          <w:szCs w:val="21"/>
        </w:rPr>
        <w:t>-related issue</w:t>
      </w:r>
      <w:r w:rsidR="00D936D0">
        <w:rPr>
          <w:szCs w:val="21"/>
        </w:rPr>
        <w:t>s</w:t>
      </w:r>
      <w:r w:rsidRPr="00BB4C2E">
        <w:rPr>
          <w:szCs w:val="21"/>
        </w:rPr>
        <w:t xml:space="preserve"> in trade, as well as practical guidance on how to identify entry points </w:t>
      </w:r>
      <w:r>
        <w:rPr>
          <w:szCs w:val="21"/>
        </w:rPr>
        <w:t>to</w:t>
      </w:r>
      <w:r w:rsidRPr="00BB4C2E">
        <w:rPr>
          <w:szCs w:val="21"/>
        </w:rPr>
        <w:t xml:space="preserve"> pursu</w:t>
      </w:r>
      <w:r>
        <w:rPr>
          <w:szCs w:val="21"/>
        </w:rPr>
        <w:t>e</w:t>
      </w:r>
      <w:r w:rsidRPr="00BB4C2E">
        <w:rPr>
          <w:szCs w:val="21"/>
        </w:rPr>
        <w:t xml:space="preserve"> gender</w:t>
      </w:r>
      <w:r w:rsidR="003163AC">
        <w:rPr>
          <w:szCs w:val="21"/>
        </w:rPr>
        <w:t xml:space="preserve"> equality</w:t>
      </w:r>
      <w:r w:rsidRPr="00BB4C2E">
        <w:rPr>
          <w:szCs w:val="21"/>
        </w:rPr>
        <w:t>.</w:t>
      </w:r>
      <w:r w:rsidR="003163AC">
        <w:rPr>
          <w:szCs w:val="21"/>
        </w:rPr>
        <w:t xml:space="preserve"> </w:t>
      </w:r>
    </w:p>
    <w:p w:rsidR="00A0443B" w:rsidRDefault="00A0443B" w:rsidP="00A659DF">
      <w:pPr>
        <w:pStyle w:val="Heading3"/>
        <w:spacing w:before="240"/>
      </w:pPr>
      <w:r>
        <w:t>O</w:t>
      </w:r>
      <w:r w:rsidR="00B86B26">
        <w:t>verview of i</w:t>
      </w:r>
      <w:r>
        <w:t>nitiatives</w:t>
      </w:r>
    </w:p>
    <w:p w:rsidR="00CD5182" w:rsidRDefault="00CD5182" w:rsidP="00CD5182">
      <w:pPr>
        <w:pStyle w:val="Bullet"/>
        <w:numPr>
          <w:ilvl w:val="0"/>
          <w:numId w:val="0"/>
        </w:numPr>
        <w:ind w:left="284" w:hanging="284"/>
      </w:pPr>
      <w:r>
        <w:t>The evaluation examined four initiatives in the trade sector:</w:t>
      </w:r>
    </w:p>
    <w:p w:rsidR="00A0443B" w:rsidRDefault="00A0443B" w:rsidP="00A0443B">
      <w:pPr>
        <w:pStyle w:val="Bullet"/>
      </w:pPr>
      <w:r>
        <w:t xml:space="preserve">Pacific Placer Plus Support </w:t>
      </w:r>
    </w:p>
    <w:p w:rsidR="00333D56" w:rsidRDefault="00333D56" w:rsidP="00A0443B">
      <w:pPr>
        <w:pStyle w:val="Bullet"/>
      </w:pPr>
      <w:r>
        <w:t>Laos Trade Development Facility</w:t>
      </w:r>
      <w:r w:rsidR="004C45D2">
        <w:t xml:space="preserve"> Multi-Donor Trust Fund</w:t>
      </w:r>
    </w:p>
    <w:p w:rsidR="00333D56" w:rsidRDefault="004E26E5" w:rsidP="00A0443B">
      <w:pPr>
        <w:pStyle w:val="Bullet"/>
      </w:pPr>
      <w:r>
        <w:t xml:space="preserve">East Asia </w:t>
      </w:r>
      <w:r w:rsidR="00EA0329">
        <w:t>R</w:t>
      </w:r>
      <w:r>
        <w:t xml:space="preserve">egional </w:t>
      </w:r>
      <w:r w:rsidR="007F2C14">
        <w:rPr>
          <w:szCs w:val="21"/>
        </w:rPr>
        <w:t xml:space="preserve">Association of Southeast Asian Nations (ASEAN) </w:t>
      </w:r>
      <w:r w:rsidR="00EA0329">
        <w:rPr>
          <w:szCs w:val="21"/>
        </w:rPr>
        <w:t xml:space="preserve">– </w:t>
      </w:r>
      <w:r w:rsidR="007F2C14" w:rsidRPr="00647A44">
        <w:rPr>
          <w:rFonts w:eastAsia="Calibri"/>
        </w:rPr>
        <w:t>Australia</w:t>
      </w:r>
      <w:r w:rsidR="00EA0329">
        <w:rPr>
          <w:rFonts w:eastAsia="Calibri"/>
        </w:rPr>
        <w:t xml:space="preserve"> </w:t>
      </w:r>
      <w:r w:rsidR="007F2C14">
        <w:rPr>
          <w:rFonts w:eastAsia="Calibri"/>
        </w:rPr>
        <w:t>–</w:t>
      </w:r>
      <w:r w:rsidR="00EA0329">
        <w:rPr>
          <w:rFonts w:eastAsia="Calibri"/>
        </w:rPr>
        <w:t xml:space="preserve"> </w:t>
      </w:r>
      <w:r w:rsidR="007F2C14" w:rsidRPr="00647A44">
        <w:rPr>
          <w:rFonts w:eastAsia="Calibri"/>
        </w:rPr>
        <w:t>New Zealand Free Trade Area</w:t>
      </w:r>
    </w:p>
    <w:p w:rsidR="00333D56" w:rsidRPr="00A0443B" w:rsidRDefault="00333D56" w:rsidP="00A0443B">
      <w:pPr>
        <w:pStyle w:val="Bullet"/>
      </w:pPr>
      <w:r>
        <w:t xml:space="preserve">East Asia </w:t>
      </w:r>
      <w:r w:rsidR="00EA0329">
        <w:t>R</w:t>
      </w:r>
      <w:r w:rsidR="004E26E5">
        <w:t xml:space="preserve">egional </w:t>
      </w:r>
      <w:r>
        <w:t>Trade Analysis and Reform Project</w:t>
      </w:r>
      <w:r w:rsidR="00B86B26">
        <w:t>.</w:t>
      </w:r>
    </w:p>
    <w:p w:rsidR="00177C2F" w:rsidRPr="00D12778" w:rsidRDefault="00177C2F" w:rsidP="00A659DF">
      <w:pPr>
        <w:pStyle w:val="Heading3"/>
        <w:spacing w:before="240"/>
        <w:rPr>
          <w:rFonts w:eastAsia="Calibri"/>
        </w:rPr>
      </w:pPr>
      <w:r>
        <w:rPr>
          <w:rFonts w:eastAsia="Calibri"/>
        </w:rPr>
        <w:t>Gender-responsive design and implementation</w:t>
      </w:r>
    </w:p>
    <w:p w:rsidR="00B86B26" w:rsidRDefault="00177C2F" w:rsidP="00B00351">
      <w:pPr>
        <w:rPr>
          <w:b/>
          <w:szCs w:val="21"/>
        </w:rPr>
      </w:pPr>
      <w:r w:rsidRPr="00E64A62">
        <w:rPr>
          <w:b/>
        </w:rPr>
        <w:t>Most</w:t>
      </w:r>
      <w:r w:rsidRPr="00E64A62">
        <w:rPr>
          <w:rFonts w:eastAsia="Calibri"/>
          <w:b/>
          <w:szCs w:val="21"/>
        </w:rPr>
        <w:t xml:space="preserve"> trade initiatives did not take steps </w:t>
      </w:r>
      <w:r w:rsidR="003163AC" w:rsidRPr="00E64A62">
        <w:rPr>
          <w:rFonts w:eastAsia="Calibri"/>
          <w:b/>
          <w:szCs w:val="21"/>
        </w:rPr>
        <w:t xml:space="preserve">to explore entry points for gender equality </w:t>
      </w:r>
      <w:r w:rsidRPr="00E64A62">
        <w:rPr>
          <w:rFonts w:eastAsia="Calibri"/>
          <w:b/>
          <w:szCs w:val="21"/>
        </w:rPr>
        <w:t xml:space="preserve">in design or implementation. </w:t>
      </w:r>
      <w:r w:rsidRPr="00E64A62">
        <w:rPr>
          <w:b/>
          <w:szCs w:val="21"/>
        </w:rPr>
        <w:t>This is not surprising</w:t>
      </w:r>
      <w:r w:rsidR="00A81CD5">
        <w:rPr>
          <w:b/>
          <w:szCs w:val="21"/>
        </w:rPr>
        <w:t>,</w:t>
      </w:r>
      <w:r w:rsidRPr="00E64A62">
        <w:rPr>
          <w:b/>
          <w:szCs w:val="21"/>
        </w:rPr>
        <w:t xml:space="preserve"> given the absence of </w:t>
      </w:r>
      <w:r w:rsidR="00CA6F5D">
        <w:rPr>
          <w:b/>
          <w:szCs w:val="21"/>
        </w:rPr>
        <w:t xml:space="preserve">guidance or </w:t>
      </w:r>
      <w:r w:rsidRPr="00E64A62">
        <w:rPr>
          <w:b/>
          <w:szCs w:val="21"/>
        </w:rPr>
        <w:t xml:space="preserve">focus </w:t>
      </w:r>
      <w:r>
        <w:rPr>
          <w:b/>
          <w:szCs w:val="21"/>
        </w:rPr>
        <w:t>by</w:t>
      </w:r>
      <w:r w:rsidRPr="00E64A62">
        <w:rPr>
          <w:b/>
          <w:szCs w:val="21"/>
        </w:rPr>
        <w:t xml:space="preserve"> the Australian aid program on gender equality in this sector. However, </w:t>
      </w:r>
      <w:r w:rsidR="003163AC" w:rsidRPr="0000155C">
        <w:rPr>
          <w:rFonts w:eastAsia="Calibri"/>
          <w:b/>
          <w:szCs w:val="21"/>
        </w:rPr>
        <w:t>sound gender analysis at later stage</w:t>
      </w:r>
      <w:r w:rsidR="003163AC">
        <w:rPr>
          <w:rFonts w:eastAsia="Calibri"/>
          <w:b/>
          <w:szCs w:val="21"/>
        </w:rPr>
        <w:t>s</w:t>
      </w:r>
      <w:r w:rsidR="003163AC" w:rsidRPr="0000155C">
        <w:rPr>
          <w:rFonts w:eastAsia="Calibri"/>
          <w:b/>
          <w:szCs w:val="21"/>
        </w:rPr>
        <w:t xml:space="preserve"> </w:t>
      </w:r>
      <w:r w:rsidR="003163AC">
        <w:rPr>
          <w:rFonts w:eastAsia="Calibri"/>
          <w:b/>
          <w:szCs w:val="21"/>
        </w:rPr>
        <w:t xml:space="preserve">of implementation </w:t>
      </w:r>
      <w:r w:rsidR="003163AC" w:rsidRPr="001F4C2B">
        <w:rPr>
          <w:rFonts w:eastAsia="Calibri"/>
          <w:b/>
          <w:szCs w:val="21"/>
        </w:rPr>
        <w:t>did sometimes identify</w:t>
      </w:r>
      <w:r w:rsidR="003163AC" w:rsidRPr="0000155C">
        <w:rPr>
          <w:rFonts w:eastAsia="Calibri"/>
          <w:b/>
          <w:szCs w:val="21"/>
        </w:rPr>
        <w:t xml:space="preserve"> effective entry points</w:t>
      </w:r>
      <w:r w:rsidR="003163AC">
        <w:rPr>
          <w:rFonts w:eastAsia="Calibri"/>
          <w:b/>
          <w:szCs w:val="21"/>
        </w:rPr>
        <w:t xml:space="preserve"> to tackle gender and trade issues</w:t>
      </w:r>
      <w:r w:rsidR="003163AC" w:rsidRPr="0000155C">
        <w:rPr>
          <w:rFonts w:eastAsia="Calibri"/>
          <w:b/>
          <w:szCs w:val="21"/>
        </w:rPr>
        <w:t>.</w:t>
      </w:r>
      <w:r w:rsidR="003163AC" w:rsidRPr="00E64A62" w:rsidDel="003163AC">
        <w:rPr>
          <w:b/>
          <w:szCs w:val="21"/>
        </w:rPr>
        <w:t xml:space="preserve"> </w:t>
      </w:r>
    </w:p>
    <w:p w:rsidR="00177C2F" w:rsidRPr="00D12778" w:rsidRDefault="00D901F4" w:rsidP="00B00351">
      <w:pPr>
        <w:rPr>
          <w:szCs w:val="21"/>
        </w:rPr>
      </w:pPr>
      <w:r>
        <w:rPr>
          <w:szCs w:val="21"/>
        </w:rPr>
        <w:t xml:space="preserve">The challenges faced in the trade sector </w:t>
      </w:r>
      <w:r w:rsidR="00D8256E">
        <w:rPr>
          <w:szCs w:val="21"/>
        </w:rPr>
        <w:t xml:space="preserve">are </w:t>
      </w:r>
      <w:r>
        <w:rPr>
          <w:szCs w:val="21"/>
        </w:rPr>
        <w:t>complex</w:t>
      </w:r>
      <w:r w:rsidR="00D8256E">
        <w:rPr>
          <w:szCs w:val="21"/>
        </w:rPr>
        <w:t>,</w:t>
      </w:r>
      <w:r>
        <w:rPr>
          <w:szCs w:val="21"/>
        </w:rPr>
        <w:t xml:space="preserve"> </w:t>
      </w:r>
      <w:r w:rsidR="00EA0329">
        <w:rPr>
          <w:szCs w:val="21"/>
        </w:rPr>
        <w:t xml:space="preserve">because of </w:t>
      </w:r>
      <w:r w:rsidR="00D8256E">
        <w:rPr>
          <w:szCs w:val="21"/>
        </w:rPr>
        <w:t>the</w:t>
      </w:r>
      <w:r>
        <w:rPr>
          <w:szCs w:val="21"/>
        </w:rPr>
        <w:t xml:space="preserve"> multiple interests</w:t>
      </w:r>
      <w:r w:rsidR="00D8256E">
        <w:rPr>
          <w:szCs w:val="21"/>
        </w:rPr>
        <w:t xml:space="preserve"> at play</w:t>
      </w:r>
      <w:r w:rsidR="00A81CD5">
        <w:rPr>
          <w:szCs w:val="21"/>
        </w:rPr>
        <w:t xml:space="preserve"> </w:t>
      </w:r>
      <w:r w:rsidR="00F80F50">
        <w:rPr>
          <w:szCs w:val="21"/>
        </w:rPr>
        <w:t>(</w:t>
      </w:r>
      <w:r>
        <w:rPr>
          <w:szCs w:val="21"/>
        </w:rPr>
        <w:t>public, private, bilateral, regional and global</w:t>
      </w:r>
      <w:r w:rsidR="00F80F50">
        <w:rPr>
          <w:szCs w:val="21"/>
        </w:rPr>
        <w:t>)</w:t>
      </w:r>
      <w:r w:rsidR="00A81CD5">
        <w:rPr>
          <w:szCs w:val="21"/>
        </w:rPr>
        <w:t xml:space="preserve"> </w:t>
      </w:r>
      <w:r>
        <w:rPr>
          <w:szCs w:val="21"/>
        </w:rPr>
        <w:t xml:space="preserve">and </w:t>
      </w:r>
      <w:r w:rsidR="00D8256E">
        <w:rPr>
          <w:szCs w:val="21"/>
        </w:rPr>
        <w:t>because</w:t>
      </w:r>
      <w:r>
        <w:rPr>
          <w:szCs w:val="21"/>
        </w:rPr>
        <w:t xml:space="preserve"> gender has</w:t>
      </w:r>
      <w:r w:rsidR="00F80F50">
        <w:rPr>
          <w:szCs w:val="21"/>
        </w:rPr>
        <w:t xml:space="preserve"> not</w:t>
      </w:r>
      <w:r>
        <w:rPr>
          <w:szCs w:val="21"/>
        </w:rPr>
        <w:t xml:space="preserve"> traditionally been a focus.</w:t>
      </w:r>
      <w:r w:rsidR="001F4C2B">
        <w:rPr>
          <w:szCs w:val="21"/>
        </w:rPr>
        <w:t xml:space="preserve"> </w:t>
      </w:r>
      <w:r w:rsidR="00177C2F" w:rsidRPr="00BB4C2E">
        <w:rPr>
          <w:szCs w:val="21"/>
        </w:rPr>
        <w:t xml:space="preserve">Both </w:t>
      </w:r>
      <w:r w:rsidR="00EA0329">
        <w:rPr>
          <w:szCs w:val="21"/>
        </w:rPr>
        <w:t>e</w:t>
      </w:r>
      <w:r w:rsidR="00177C2F" w:rsidRPr="00BB4C2E">
        <w:rPr>
          <w:szCs w:val="21"/>
        </w:rPr>
        <w:t>ast Asia regional initiatives</w:t>
      </w:r>
      <w:r w:rsidR="00177C2F">
        <w:rPr>
          <w:szCs w:val="21"/>
        </w:rPr>
        <w:t xml:space="preserve"> </w:t>
      </w:r>
      <w:r w:rsidR="008262E4">
        <w:rPr>
          <w:szCs w:val="21"/>
        </w:rPr>
        <w:t>did little to</w:t>
      </w:r>
      <w:r w:rsidR="00177C2F" w:rsidRPr="00BB4C2E">
        <w:rPr>
          <w:szCs w:val="21"/>
        </w:rPr>
        <w:t xml:space="preserve"> integrate gender in macro-level policy interventions. The Australian </w:t>
      </w:r>
      <w:r w:rsidR="00177C2F">
        <w:rPr>
          <w:szCs w:val="21"/>
        </w:rPr>
        <w:t>a</w:t>
      </w:r>
      <w:r w:rsidR="00177C2F" w:rsidRPr="00BB4C2E">
        <w:rPr>
          <w:szCs w:val="21"/>
        </w:rPr>
        <w:t xml:space="preserve">id </w:t>
      </w:r>
      <w:r w:rsidR="00177C2F">
        <w:rPr>
          <w:szCs w:val="21"/>
        </w:rPr>
        <w:t>program</w:t>
      </w:r>
      <w:r w:rsidR="00177C2F" w:rsidRPr="00BB4C2E">
        <w:rPr>
          <w:szCs w:val="21"/>
        </w:rPr>
        <w:t>’s management responses suggested that avenues should be discussed with the trade advis</w:t>
      </w:r>
      <w:r w:rsidR="00177C2F">
        <w:rPr>
          <w:szCs w:val="21"/>
        </w:rPr>
        <w:t>e</w:t>
      </w:r>
      <w:r w:rsidR="00177C2F" w:rsidRPr="00BB4C2E">
        <w:rPr>
          <w:szCs w:val="21"/>
        </w:rPr>
        <w:t>r</w:t>
      </w:r>
      <w:r w:rsidR="00193164">
        <w:rPr>
          <w:szCs w:val="21"/>
        </w:rPr>
        <w:t>.</w:t>
      </w:r>
      <w:r w:rsidR="00404F8B">
        <w:rPr>
          <w:szCs w:val="21"/>
        </w:rPr>
        <w:t xml:space="preserve"> </w:t>
      </w:r>
      <w:r w:rsidR="00193164">
        <w:rPr>
          <w:szCs w:val="21"/>
        </w:rPr>
        <w:t>I</w:t>
      </w:r>
      <w:r w:rsidR="00177C2F" w:rsidRPr="00BB4C2E">
        <w:rPr>
          <w:szCs w:val="21"/>
        </w:rPr>
        <w:t xml:space="preserve">t </w:t>
      </w:r>
      <w:r w:rsidR="00193164">
        <w:rPr>
          <w:szCs w:val="21"/>
        </w:rPr>
        <w:t>wa</w:t>
      </w:r>
      <w:r w:rsidR="00177C2F" w:rsidRPr="00BB4C2E">
        <w:rPr>
          <w:szCs w:val="21"/>
        </w:rPr>
        <w:t xml:space="preserve">s not clear if </w:t>
      </w:r>
      <w:r w:rsidR="00214E0E">
        <w:rPr>
          <w:szCs w:val="21"/>
        </w:rPr>
        <w:t>this was pursued</w:t>
      </w:r>
      <w:r w:rsidR="00177C2F">
        <w:rPr>
          <w:szCs w:val="21"/>
        </w:rPr>
        <w:t>.</w:t>
      </w:r>
    </w:p>
    <w:p w:rsidR="00AA3681" w:rsidRDefault="00177C2F" w:rsidP="00AA3681">
      <w:pPr>
        <w:tabs>
          <w:tab w:val="left" w:pos="1701"/>
        </w:tabs>
        <w:rPr>
          <w:szCs w:val="21"/>
        </w:rPr>
      </w:pPr>
      <w:r w:rsidRPr="00BB4C2E">
        <w:rPr>
          <w:szCs w:val="21"/>
        </w:rPr>
        <w:t xml:space="preserve">The Economic Cooperation Support </w:t>
      </w:r>
      <w:r>
        <w:rPr>
          <w:szCs w:val="21"/>
        </w:rPr>
        <w:t>Program</w:t>
      </w:r>
      <w:r w:rsidRPr="00BB4C2E">
        <w:rPr>
          <w:szCs w:val="21"/>
        </w:rPr>
        <w:t xml:space="preserve"> </w:t>
      </w:r>
      <w:r>
        <w:rPr>
          <w:szCs w:val="21"/>
        </w:rPr>
        <w:t xml:space="preserve">of the </w:t>
      </w:r>
      <w:r w:rsidRPr="00647A44">
        <w:rPr>
          <w:rFonts w:eastAsia="Calibri"/>
        </w:rPr>
        <w:t>Agreement Establishing the ASEAN</w:t>
      </w:r>
      <w:r w:rsidR="00EA0329">
        <w:rPr>
          <w:rFonts w:eastAsia="Calibri"/>
        </w:rPr>
        <w:t xml:space="preserve"> – </w:t>
      </w:r>
      <w:r w:rsidRPr="00647A44">
        <w:rPr>
          <w:rFonts w:eastAsia="Calibri"/>
        </w:rPr>
        <w:t>Australia</w:t>
      </w:r>
      <w:r w:rsidR="00EA0329">
        <w:rPr>
          <w:rFonts w:eastAsia="Calibri"/>
        </w:rPr>
        <w:t xml:space="preserve"> – </w:t>
      </w:r>
      <w:r w:rsidRPr="00647A44">
        <w:rPr>
          <w:rFonts w:eastAsia="Calibri"/>
        </w:rPr>
        <w:t>New Zealand Free Trade Area</w:t>
      </w:r>
      <w:r>
        <w:rPr>
          <w:szCs w:val="21"/>
        </w:rPr>
        <w:t xml:space="preserve"> </w:t>
      </w:r>
      <w:r w:rsidRPr="00BB4C2E">
        <w:rPr>
          <w:szCs w:val="21"/>
        </w:rPr>
        <w:t>made some effort to think about gender in the design phase</w:t>
      </w:r>
      <w:r w:rsidR="00193164">
        <w:rPr>
          <w:szCs w:val="21"/>
        </w:rPr>
        <w:t>. This involved</w:t>
      </w:r>
      <w:r w:rsidRPr="00BB4C2E">
        <w:rPr>
          <w:szCs w:val="21"/>
        </w:rPr>
        <w:t xml:space="preserve"> supporting</w:t>
      </w:r>
      <w:r w:rsidR="00193164">
        <w:rPr>
          <w:szCs w:val="21"/>
        </w:rPr>
        <w:t xml:space="preserve"> the</w:t>
      </w:r>
      <w:r w:rsidRPr="00BB4C2E">
        <w:rPr>
          <w:szCs w:val="21"/>
        </w:rPr>
        <w:t xml:space="preserve"> ASEAN partner countries to collect sex-disaggregated data</w:t>
      </w:r>
      <w:r>
        <w:rPr>
          <w:szCs w:val="21"/>
        </w:rPr>
        <w:t xml:space="preserve">. </w:t>
      </w:r>
      <w:r w:rsidRPr="00BB4C2E">
        <w:rPr>
          <w:szCs w:val="21"/>
        </w:rPr>
        <w:t xml:space="preserve">Beyond this focus on data collection, the approach </w:t>
      </w:r>
      <w:r w:rsidR="001F4C2B">
        <w:rPr>
          <w:szCs w:val="21"/>
        </w:rPr>
        <w:t>to promoting</w:t>
      </w:r>
      <w:r w:rsidRPr="00BB4C2E">
        <w:rPr>
          <w:szCs w:val="21"/>
        </w:rPr>
        <w:t xml:space="preserve"> gender </w:t>
      </w:r>
      <w:r w:rsidR="001F4C2B">
        <w:rPr>
          <w:szCs w:val="21"/>
        </w:rPr>
        <w:t>equality</w:t>
      </w:r>
      <w:r w:rsidR="00193164">
        <w:rPr>
          <w:szCs w:val="21"/>
        </w:rPr>
        <w:t xml:space="preserve"> in the trade sector </w:t>
      </w:r>
      <w:r w:rsidRPr="00BB4C2E">
        <w:rPr>
          <w:szCs w:val="21"/>
        </w:rPr>
        <w:t xml:space="preserve">has been </w:t>
      </w:r>
      <w:r>
        <w:rPr>
          <w:szCs w:val="21"/>
        </w:rPr>
        <w:t>‘</w:t>
      </w:r>
      <w:r w:rsidRPr="00BB4C2E">
        <w:rPr>
          <w:szCs w:val="21"/>
        </w:rPr>
        <w:t>limited and ad</w:t>
      </w:r>
      <w:r w:rsidR="009B7654">
        <w:rPr>
          <w:szCs w:val="21"/>
        </w:rPr>
        <w:t> </w:t>
      </w:r>
      <w:r w:rsidRPr="00BB4C2E">
        <w:rPr>
          <w:szCs w:val="21"/>
        </w:rPr>
        <w:t>hoc</w:t>
      </w:r>
      <w:r>
        <w:rPr>
          <w:szCs w:val="21"/>
        </w:rPr>
        <w:t>’</w:t>
      </w:r>
      <w:r w:rsidRPr="00BB4C2E">
        <w:rPr>
          <w:szCs w:val="21"/>
        </w:rPr>
        <w:t>.</w:t>
      </w:r>
      <w:r w:rsidRPr="00BB4C2E">
        <w:rPr>
          <w:szCs w:val="21"/>
          <w:vertAlign w:val="superscript"/>
        </w:rPr>
        <w:endnoteReference w:id="77"/>
      </w:r>
      <w:r w:rsidRPr="00BB4C2E">
        <w:rPr>
          <w:szCs w:val="21"/>
        </w:rPr>
        <w:t xml:space="preserve"> </w:t>
      </w:r>
      <w:r w:rsidR="00193164">
        <w:rPr>
          <w:szCs w:val="21"/>
        </w:rPr>
        <w:t>T</w:t>
      </w:r>
      <w:r w:rsidRPr="00BB4C2E">
        <w:rPr>
          <w:szCs w:val="21"/>
        </w:rPr>
        <w:t xml:space="preserve">his can be explained </w:t>
      </w:r>
      <w:r w:rsidR="00193164">
        <w:rPr>
          <w:szCs w:val="21"/>
        </w:rPr>
        <w:t xml:space="preserve">in part </w:t>
      </w:r>
      <w:r w:rsidRPr="00BB4C2E">
        <w:rPr>
          <w:szCs w:val="21"/>
        </w:rPr>
        <w:t xml:space="preserve">by the difficulty in identifying entry points to pursue gender in </w:t>
      </w:r>
      <w:r w:rsidR="00A901A2">
        <w:rPr>
          <w:szCs w:val="21"/>
        </w:rPr>
        <w:t xml:space="preserve">programs </w:t>
      </w:r>
      <w:r w:rsidR="00A81CD5">
        <w:rPr>
          <w:szCs w:val="21"/>
        </w:rPr>
        <w:t xml:space="preserve">that are </w:t>
      </w:r>
      <w:r w:rsidR="00A901A2">
        <w:rPr>
          <w:szCs w:val="21"/>
        </w:rPr>
        <w:t xml:space="preserve">focused on </w:t>
      </w:r>
      <w:r w:rsidRPr="00BB4C2E">
        <w:rPr>
          <w:szCs w:val="21"/>
        </w:rPr>
        <w:t>regional integration</w:t>
      </w:r>
      <w:r w:rsidR="00A81CD5">
        <w:rPr>
          <w:szCs w:val="21"/>
        </w:rPr>
        <w:t xml:space="preserve"> </w:t>
      </w:r>
      <w:r w:rsidR="001F4C2B">
        <w:rPr>
          <w:szCs w:val="21"/>
        </w:rPr>
        <w:t>and</w:t>
      </w:r>
      <w:r w:rsidR="00A901A2">
        <w:rPr>
          <w:szCs w:val="21"/>
        </w:rPr>
        <w:t xml:space="preserve"> involve multiple bilateral partners</w:t>
      </w:r>
      <w:r w:rsidRPr="00BB4C2E">
        <w:rPr>
          <w:szCs w:val="21"/>
        </w:rPr>
        <w:t xml:space="preserve">. The Australian </w:t>
      </w:r>
      <w:r>
        <w:rPr>
          <w:szCs w:val="21"/>
        </w:rPr>
        <w:t>a</w:t>
      </w:r>
      <w:r w:rsidRPr="00BB4C2E">
        <w:rPr>
          <w:szCs w:val="21"/>
        </w:rPr>
        <w:t xml:space="preserve">id </w:t>
      </w:r>
      <w:r>
        <w:rPr>
          <w:szCs w:val="21"/>
        </w:rPr>
        <w:t>program</w:t>
      </w:r>
      <w:r w:rsidRPr="00BB4C2E">
        <w:rPr>
          <w:szCs w:val="21"/>
        </w:rPr>
        <w:t xml:space="preserve"> was also constrained in its ability to pursue gender more broadly</w:t>
      </w:r>
      <w:r w:rsidR="00EA0329">
        <w:rPr>
          <w:szCs w:val="21"/>
        </w:rPr>
        <w:t xml:space="preserve"> by</w:t>
      </w:r>
      <w:r w:rsidR="00735ED7" w:rsidRPr="00735ED7">
        <w:rPr>
          <w:szCs w:val="21"/>
        </w:rPr>
        <w:t xml:space="preserve"> </w:t>
      </w:r>
      <w:r w:rsidR="00735ED7" w:rsidRPr="00BB4C2E">
        <w:rPr>
          <w:szCs w:val="21"/>
        </w:rPr>
        <w:t>some of the ASEAN countries</w:t>
      </w:r>
      <w:r w:rsidR="00A81CD5">
        <w:rPr>
          <w:szCs w:val="21"/>
        </w:rPr>
        <w:t xml:space="preserve"> </w:t>
      </w:r>
      <w:r w:rsidRPr="00BB4C2E">
        <w:rPr>
          <w:szCs w:val="21"/>
        </w:rPr>
        <w:t>limited interest in gender</w:t>
      </w:r>
      <w:r w:rsidR="00357110">
        <w:rPr>
          <w:szCs w:val="21"/>
        </w:rPr>
        <w:t>-related issues</w:t>
      </w:r>
      <w:r w:rsidR="00735ED7">
        <w:rPr>
          <w:szCs w:val="21"/>
        </w:rPr>
        <w:t>.</w:t>
      </w:r>
      <w:r w:rsidRPr="00BB4C2E">
        <w:rPr>
          <w:szCs w:val="21"/>
        </w:rPr>
        <w:t xml:space="preserve"> </w:t>
      </w:r>
      <w:r w:rsidR="00CA6F5D">
        <w:rPr>
          <w:szCs w:val="21"/>
        </w:rPr>
        <w:t>.</w:t>
      </w:r>
      <w:r w:rsidR="00404F8B">
        <w:rPr>
          <w:szCs w:val="21"/>
        </w:rPr>
        <w:t xml:space="preserve"> </w:t>
      </w:r>
      <w:r w:rsidR="00CA6F5D">
        <w:rPr>
          <w:szCs w:val="21"/>
        </w:rPr>
        <w:t xml:space="preserve">There were </w:t>
      </w:r>
      <w:r w:rsidRPr="00BB4C2E">
        <w:rPr>
          <w:szCs w:val="21"/>
        </w:rPr>
        <w:t>few channels through which</w:t>
      </w:r>
      <w:r w:rsidR="00CA6F5D">
        <w:rPr>
          <w:szCs w:val="21"/>
        </w:rPr>
        <w:t xml:space="preserve"> to</w:t>
      </w:r>
      <w:r w:rsidRPr="00BB4C2E">
        <w:rPr>
          <w:szCs w:val="21"/>
        </w:rPr>
        <w:t xml:space="preserve"> promote gender</w:t>
      </w:r>
      <w:r w:rsidR="00CA6F5D">
        <w:rPr>
          <w:szCs w:val="21"/>
        </w:rPr>
        <w:t xml:space="preserve"> beyond</w:t>
      </w:r>
      <w:r w:rsidRPr="00BB4C2E">
        <w:rPr>
          <w:szCs w:val="21"/>
        </w:rPr>
        <w:t xml:space="preserve"> the ASEAN Secretariat</w:t>
      </w:r>
      <w:r w:rsidR="00EA0329">
        <w:rPr>
          <w:szCs w:val="21"/>
        </w:rPr>
        <w:t>,</w:t>
      </w:r>
      <w:r w:rsidRPr="00BB4C2E">
        <w:rPr>
          <w:szCs w:val="21"/>
        </w:rPr>
        <w:t xml:space="preserve"> and</w:t>
      </w:r>
      <w:r w:rsidR="00404F8B">
        <w:rPr>
          <w:szCs w:val="21"/>
        </w:rPr>
        <w:t xml:space="preserve"> </w:t>
      </w:r>
      <w:r w:rsidRPr="00BB4C2E">
        <w:rPr>
          <w:szCs w:val="21"/>
        </w:rPr>
        <w:t xml:space="preserve">ASEAN member states </w:t>
      </w:r>
      <w:r w:rsidR="00EA0329">
        <w:rPr>
          <w:szCs w:val="21"/>
        </w:rPr>
        <w:t xml:space="preserve">were sensitive </w:t>
      </w:r>
      <w:r w:rsidRPr="00BB4C2E">
        <w:rPr>
          <w:szCs w:val="21"/>
        </w:rPr>
        <w:t xml:space="preserve">to </w:t>
      </w:r>
      <w:r w:rsidRPr="00BB4C2E">
        <w:rPr>
          <w:szCs w:val="21"/>
        </w:rPr>
        <w:lastRenderedPageBreak/>
        <w:t>encroachment on their policies.</w:t>
      </w:r>
      <w:r w:rsidRPr="00BB4C2E">
        <w:rPr>
          <w:szCs w:val="21"/>
          <w:vertAlign w:val="superscript"/>
        </w:rPr>
        <w:endnoteReference w:id="78"/>
      </w:r>
      <w:r w:rsidRPr="00BB4C2E">
        <w:rPr>
          <w:szCs w:val="21"/>
        </w:rPr>
        <w:t xml:space="preserve"> With little guidance on how to approach gender equality in th</w:t>
      </w:r>
      <w:r>
        <w:rPr>
          <w:szCs w:val="21"/>
        </w:rPr>
        <w:t xml:space="preserve">e </w:t>
      </w:r>
      <w:r w:rsidR="00AA3681">
        <w:rPr>
          <w:szCs w:val="21"/>
        </w:rPr>
        <w:t xml:space="preserve">trade </w:t>
      </w:r>
      <w:r w:rsidRPr="00BB4C2E">
        <w:rPr>
          <w:szCs w:val="21"/>
        </w:rPr>
        <w:t xml:space="preserve">sector, program managers have had difficulty determining how it may be relevant. </w:t>
      </w:r>
    </w:p>
    <w:p w:rsidR="00177C2F" w:rsidRPr="00BB4C2E" w:rsidRDefault="00AA3681" w:rsidP="00AA3681">
      <w:pPr>
        <w:tabs>
          <w:tab w:val="left" w:pos="1701"/>
        </w:tabs>
        <w:rPr>
          <w:szCs w:val="21"/>
        </w:rPr>
      </w:pPr>
      <w:r>
        <w:rPr>
          <w:szCs w:val="21"/>
        </w:rPr>
        <w:t>I</w:t>
      </w:r>
      <w:r w:rsidR="00177C2F" w:rsidRPr="00BB4C2E">
        <w:rPr>
          <w:szCs w:val="21"/>
        </w:rPr>
        <w:t xml:space="preserve">t is clear that the </w:t>
      </w:r>
      <w:r w:rsidR="00177C2F">
        <w:rPr>
          <w:szCs w:val="21"/>
        </w:rPr>
        <w:t>a</w:t>
      </w:r>
      <w:r w:rsidR="00177C2F" w:rsidRPr="00BB4C2E">
        <w:rPr>
          <w:szCs w:val="21"/>
        </w:rPr>
        <w:t xml:space="preserve">id </w:t>
      </w:r>
      <w:r w:rsidR="00177C2F">
        <w:rPr>
          <w:szCs w:val="21"/>
        </w:rPr>
        <w:t>program</w:t>
      </w:r>
      <w:r w:rsidR="00177C2F" w:rsidRPr="00BB4C2E">
        <w:rPr>
          <w:szCs w:val="21"/>
        </w:rPr>
        <w:t>’s ability to influence regional bodies may be limited</w:t>
      </w:r>
      <w:r w:rsidR="009B7654">
        <w:rPr>
          <w:szCs w:val="21"/>
        </w:rPr>
        <w:t>; however,</w:t>
      </w:r>
      <w:r w:rsidR="00177C2F" w:rsidRPr="00BB4C2E">
        <w:rPr>
          <w:szCs w:val="21"/>
        </w:rPr>
        <w:t xml:space="preserve"> there </w:t>
      </w:r>
      <w:r w:rsidR="00D901F4">
        <w:rPr>
          <w:szCs w:val="21"/>
        </w:rPr>
        <w:t>are</w:t>
      </w:r>
      <w:r w:rsidR="00177C2F" w:rsidRPr="00BB4C2E">
        <w:rPr>
          <w:szCs w:val="21"/>
        </w:rPr>
        <w:t xml:space="preserve"> opportunities to </w:t>
      </w:r>
      <w:r w:rsidR="00177C2F">
        <w:rPr>
          <w:szCs w:val="21"/>
        </w:rPr>
        <w:t>address</w:t>
      </w:r>
      <w:r w:rsidR="00177C2F" w:rsidRPr="00BB4C2E">
        <w:rPr>
          <w:szCs w:val="21"/>
        </w:rPr>
        <w:t xml:space="preserve"> gender equality in macro-level initiatives. For example, the East Asia </w:t>
      </w:r>
      <w:r w:rsidR="00EA0329">
        <w:rPr>
          <w:szCs w:val="21"/>
        </w:rPr>
        <w:t xml:space="preserve">Regional </w:t>
      </w:r>
      <w:r w:rsidR="00177C2F" w:rsidRPr="00BB4C2E">
        <w:rPr>
          <w:szCs w:val="21"/>
        </w:rPr>
        <w:t xml:space="preserve">Trade Analysis and Reform </w:t>
      </w:r>
      <w:r w:rsidR="00EA0329">
        <w:rPr>
          <w:szCs w:val="21"/>
        </w:rPr>
        <w:t xml:space="preserve">Project </w:t>
      </w:r>
      <w:r w:rsidR="00177C2F" w:rsidRPr="00BB4C2E">
        <w:rPr>
          <w:szCs w:val="21"/>
        </w:rPr>
        <w:t>could have used its mandate to conduct research supporting trade reform to investigate gender constraints in particular sectors.</w:t>
      </w:r>
    </w:p>
    <w:p w:rsidR="00177C2F" w:rsidRPr="00BB4C2E" w:rsidRDefault="00177C2F" w:rsidP="00A659DF">
      <w:pPr>
        <w:pStyle w:val="Heading3"/>
        <w:spacing w:before="240"/>
        <w:rPr>
          <w:rFonts w:eastAsia="Calibri"/>
        </w:rPr>
      </w:pPr>
      <w:r>
        <w:rPr>
          <w:rFonts w:eastAsia="Calibri"/>
        </w:rPr>
        <w:t>Gender-responsive</w:t>
      </w:r>
      <w:r w:rsidRPr="00BB4C2E">
        <w:rPr>
          <w:rFonts w:eastAsia="Calibri"/>
        </w:rPr>
        <w:t xml:space="preserve"> </w:t>
      </w:r>
      <w:r w:rsidR="009B7654">
        <w:rPr>
          <w:rFonts w:eastAsia="Calibri"/>
        </w:rPr>
        <w:t>monitoring and evaluation,</w:t>
      </w:r>
      <w:r>
        <w:rPr>
          <w:rFonts w:eastAsia="Calibri"/>
        </w:rPr>
        <w:t xml:space="preserve"> and impact achieved</w:t>
      </w:r>
      <w:r w:rsidR="009C7ABF">
        <w:rPr>
          <w:rFonts w:eastAsia="Calibri"/>
        </w:rPr>
        <w:t xml:space="preserve"> or </w:t>
      </w:r>
      <w:r>
        <w:rPr>
          <w:rFonts w:eastAsia="Calibri"/>
        </w:rPr>
        <w:t>reported</w:t>
      </w:r>
    </w:p>
    <w:p w:rsidR="00177C2F" w:rsidRPr="00F6510C" w:rsidRDefault="00177C2F" w:rsidP="00B00351">
      <w:pPr>
        <w:rPr>
          <w:rFonts w:eastAsia="Calibri"/>
          <w:b/>
          <w:szCs w:val="21"/>
        </w:rPr>
      </w:pPr>
      <w:r>
        <w:rPr>
          <w:rFonts w:eastAsia="Calibri"/>
          <w:b/>
          <w:szCs w:val="21"/>
        </w:rPr>
        <w:t>I</w:t>
      </w:r>
      <w:r w:rsidRPr="00BB4C2E">
        <w:rPr>
          <w:rFonts w:eastAsia="Calibri"/>
          <w:b/>
          <w:szCs w:val="21"/>
        </w:rPr>
        <w:t>ntegrat</w:t>
      </w:r>
      <w:r>
        <w:rPr>
          <w:rFonts w:eastAsia="Calibri"/>
          <w:b/>
          <w:szCs w:val="21"/>
        </w:rPr>
        <w:t>ing</w:t>
      </w:r>
      <w:r w:rsidRPr="00BB4C2E">
        <w:rPr>
          <w:rFonts w:eastAsia="Calibri"/>
          <w:b/>
          <w:szCs w:val="21"/>
        </w:rPr>
        <w:t xml:space="preserve"> gender in M&amp;E of trade initiatives is challenging, especially when there is limited clarity in design and implementation plans </w:t>
      </w:r>
      <w:r w:rsidR="00A81CD5">
        <w:rPr>
          <w:rFonts w:eastAsia="Calibri"/>
          <w:b/>
          <w:szCs w:val="21"/>
        </w:rPr>
        <w:t>about</w:t>
      </w:r>
      <w:r w:rsidRPr="00BB4C2E">
        <w:rPr>
          <w:rFonts w:eastAsia="Calibri"/>
          <w:b/>
          <w:szCs w:val="21"/>
        </w:rPr>
        <w:t xml:space="preserve"> how, if at all, gender equality will be </w:t>
      </w:r>
      <w:r>
        <w:rPr>
          <w:rFonts w:eastAsia="Calibri"/>
          <w:b/>
          <w:szCs w:val="21"/>
        </w:rPr>
        <w:t>pursued.</w:t>
      </w:r>
    </w:p>
    <w:p w:rsidR="00177C2F" w:rsidRPr="00BB4C2E" w:rsidRDefault="00177C2F" w:rsidP="00B00351">
      <w:pPr>
        <w:rPr>
          <w:rFonts w:eastAsia="Calibri"/>
          <w:szCs w:val="21"/>
        </w:rPr>
      </w:pPr>
      <w:r w:rsidRPr="00BB4C2E">
        <w:rPr>
          <w:rFonts w:eastAsia="Calibri"/>
          <w:szCs w:val="21"/>
        </w:rPr>
        <w:t>Two of the three initiatives that took gender into account in their M&amp;E frameworks collect</w:t>
      </w:r>
      <w:r w:rsidR="006E4713">
        <w:rPr>
          <w:rFonts w:eastAsia="Calibri"/>
          <w:szCs w:val="21"/>
        </w:rPr>
        <w:t>ed</w:t>
      </w:r>
      <w:r w:rsidRPr="00BB4C2E">
        <w:rPr>
          <w:rFonts w:eastAsia="Calibri"/>
          <w:szCs w:val="21"/>
        </w:rPr>
        <w:t xml:space="preserve"> sex-disaggregated data on participation in workshops and other activities</w:t>
      </w:r>
      <w:r w:rsidR="00877578">
        <w:rPr>
          <w:rFonts w:eastAsia="Calibri"/>
          <w:szCs w:val="21"/>
        </w:rPr>
        <w:t xml:space="preserve"> </w:t>
      </w:r>
      <w:r w:rsidR="008262E4">
        <w:rPr>
          <w:rFonts w:eastAsia="Calibri"/>
          <w:szCs w:val="21"/>
        </w:rPr>
        <w:t xml:space="preserve">(Pacific and East Asia </w:t>
      </w:r>
      <w:r w:rsidR="00A81CD5">
        <w:rPr>
          <w:rFonts w:eastAsia="Calibri"/>
          <w:szCs w:val="21"/>
        </w:rPr>
        <w:t>R</w:t>
      </w:r>
      <w:r w:rsidR="008262E4">
        <w:rPr>
          <w:rFonts w:eastAsia="Calibri"/>
          <w:szCs w:val="21"/>
        </w:rPr>
        <w:t>egional Trade analysis)</w:t>
      </w:r>
      <w:r w:rsidRPr="00BB4C2E">
        <w:rPr>
          <w:rFonts w:eastAsia="Calibri"/>
          <w:szCs w:val="21"/>
        </w:rPr>
        <w:t xml:space="preserve">. For </w:t>
      </w:r>
      <w:r>
        <w:rPr>
          <w:rFonts w:eastAsia="Calibri"/>
          <w:szCs w:val="21"/>
        </w:rPr>
        <w:t>trade-sector</w:t>
      </w:r>
      <w:r w:rsidRPr="00BB4C2E">
        <w:rPr>
          <w:rFonts w:eastAsia="Calibri"/>
          <w:szCs w:val="21"/>
        </w:rPr>
        <w:t xml:space="preserve"> initiatives, collection of sex-disaggregated data may only be relevant </w:t>
      </w:r>
      <w:r w:rsidR="00877578">
        <w:rPr>
          <w:rFonts w:eastAsia="Calibri"/>
          <w:szCs w:val="21"/>
        </w:rPr>
        <w:t xml:space="preserve">and </w:t>
      </w:r>
      <w:r w:rsidR="00CA6F5D">
        <w:rPr>
          <w:rFonts w:eastAsia="Calibri"/>
          <w:szCs w:val="21"/>
        </w:rPr>
        <w:t xml:space="preserve">meaningful </w:t>
      </w:r>
      <w:r w:rsidRPr="00BB4C2E">
        <w:rPr>
          <w:rFonts w:eastAsia="Calibri"/>
          <w:szCs w:val="21"/>
        </w:rPr>
        <w:t>for a small p</w:t>
      </w:r>
      <w:r w:rsidR="00EA0329">
        <w:rPr>
          <w:rFonts w:eastAsia="Calibri"/>
          <w:szCs w:val="21"/>
        </w:rPr>
        <w:t>rop</w:t>
      </w:r>
      <w:r w:rsidRPr="00BB4C2E">
        <w:rPr>
          <w:rFonts w:eastAsia="Calibri"/>
          <w:szCs w:val="21"/>
        </w:rPr>
        <w:t xml:space="preserve">ortion of activities. In such cases, </w:t>
      </w:r>
      <w:r w:rsidR="00D44DD4">
        <w:rPr>
          <w:rFonts w:eastAsia="Calibri"/>
          <w:szCs w:val="21"/>
        </w:rPr>
        <w:t xml:space="preserve">it might be more valuable to analyse </w:t>
      </w:r>
      <w:r w:rsidRPr="00BB4C2E">
        <w:rPr>
          <w:rFonts w:eastAsia="Calibri"/>
          <w:szCs w:val="21"/>
        </w:rPr>
        <w:t xml:space="preserve">gender in specific sectors </w:t>
      </w:r>
      <w:r w:rsidR="00D44DD4">
        <w:rPr>
          <w:rFonts w:eastAsia="Calibri"/>
          <w:szCs w:val="21"/>
        </w:rPr>
        <w:t xml:space="preserve">that are </w:t>
      </w:r>
      <w:r w:rsidRPr="00BB4C2E">
        <w:rPr>
          <w:rFonts w:eastAsia="Calibri"/>
          <w:szCs w:val="21"/>
        </w:rPr>
        <w:t>likely to be influenced by</w:t>
      </w:r>
      <w:r w:rsidR="00877578">
        <w:rPr>
          <w:rFonts w:eastAsia="Calibri"/>
          <w:szCs w:val="21"/>
        </w:rPr>
        <w:t>,</w:t>
      </w:r>
      <w:r w:rsidRPr="00BB4C2E">
        <w:rPr>
          <w:rFonts w:eastAsia="Calibri"/>
          <w:szCs w:val="21"/>
        </w:rPr>
        <w:t xml:space="preserve"> or promoted in</w:t>
      </w:r>
      <w:r w:rsidR="00877578">
        <w:rPr>
          <w:rFonts w:eastAsia="Calibri"/>
          <w:szCs w:val="21"/>
        </w:rPr>
        <w:t>,</w:t>
      </w:r>
      <w:r w:rsidRPr="00BB4C2E">
        <w:rPr>
          <w:rFonts w:eastAsia="Calibri"/>
          <w:szCs w:val="21"/>
        </w:rPr>
        <w:t xml:space="preserve"> trade policy.</w:t>
      </w:r>
    </w:p>
    <w:p w:rsidR="009974A1" w:rsidRDefault="00177C2F" w:rsidP="00B00351">
      <w:pPr>
        <w:rPr>
          <w:rFonts w:eastAsia="Calibri"/>
          <w:szCs w:val="21"/>
        </w:rPr>
      </w:pPr>
      <w:r w:rsidRPr="00BB4C2E">
        <w:rPr>
          <w:rFonts w:eastAsia="Calibri"/>
          <w:szCs w:val="21"/>
        </w:rPr>
        <w:t>The Laos trade initiative</w:t>
      </w:r>
      <w:r w:rsidR="00A81CD5">
        <w:rPr>
          <w:rFonts w:eastAsia="Calibri"/>
          <w:szCs w:val="21"/>
        </w:rPr>
        <w:t xml:space="preserve"> (Box 11)</w:t>
      </w:r>
      <w:r w:rsidRPr="00BB4C2E">
        <w:rPr>
          <w:rFonts w:eastAsia="Calibri"/>
          <w:szCs w:val="21"/>
        </w:rPr>
        <w:t xml:space="preserve"> collects data on women’s participation in various activities</w:t>
      </w:r>
      <w:r w:rsidR="006E4713">
        <w:rPr>
          <w:rFonts w:eastAsia="Calibri"/>
          <w:szCs w:val="21"/>
        </w:rPr>
        <w:t>.</w:t>
      </w:r>
      <w:r w:rsidR="00540F45">
        <w:rPr>
          <w:rFonts w:eastAsia="Calibri"/>
          <w:szCs w:val="21"/>
        </w:rPr>
        <w:t xml:space="preserve"> </w:t>
      </w:r>
      <w:r w:rsidR="006E4713">
        <w:rPr>
          <w:rFonts w:eastAsia="Calibri"/>
          <w:szCs w:val="21"/>
        </w:rPr>
        <w:t>T</w:t>
      </w:r>
      <w:r w:rsidRPr="00BB4C2E">
        <w:rPr>
          <w:rFonts w:eastAsia="Calibri"/>
          <w:szCs w:val="21"/>
        </w:rPr>
        <w:t>he direct service delivery to women and men through the Garment Skills Development Centre provided an opportunity to measure some gender-related outcomes. Specifically, the initiative measures knowledge and skills gained by women and men participants of the centre’s training courses. Recent QAI</w:t>
      </w:r>
      <w:r>
        <w:rPr>
          <w:rFonts w:eastAsia="Calibri"/>
          <w:szCs w:val="21"/>
        </w:rPr>
        <w:t xml:space="preserve"> report</w:t>
      </w:r>
      <w:r w:rsidRPr="00BB4C2E">
        <w:rPr>
          <w:rFonts w:eastAsia="Calibri"/>
          <w:szCs w:val="21"/>
        </w:rPr>
        <w:t xml:space="preserve">s </w:t>
      </w:r>
      <w:r>
        <w:rPr>
          <w:rFonts w:eastAsia="Calibri"/>
          <w:szCs w:val="21"/>
        </w:rPr>
        <w:t>note</w:t>
      </w:r>
      <w:r w:rsidRPr="00BB4C2E">
        <w:rPr>
          <w:rFonts w:eastAsia="Calibri"/>
          <w:szCs w:val="21"/>
        </w:rPr>
        <w:t xml:space="preserve"> that 31 female supervisors and 100 female sewing operators had been trained, and that they increased their knowledge and skills in technical areas related to their work.</w:t>
      </w:r>
      <w:r w:rsidRPr="00BB4C2E">
        <w:rPr>
          <w:rFonts w:eastAsia="Calibri"/>
          <w:szCs w:val="21"/>
          <w:vertAlign w:val="superscript"/>
        </w:rPr>
        <w:endnoteReference w:id="79"/>
      </w:r>
      <w:bookmarkStart w:id="90" w:name="_Toc364178130"/>
    </w:p>
    <w:p w:rsidR="00C54010" w:rsidRDefault="00C54010">
      <w:pPr>
        <w:spacing w:after="0" w:line="240" w:lineRule="auto"/>
        <w:rPr>
          <w:rFonts w:ascii="Arial" w:hAnsi="Arial"/>
          <w:b/>
          <w:bCs/>
          <w:color w:val="FFFFFF" w:themeColor="background1"/>
        </w:rPr>
      </w:pPr>
      <w:bookmarkStart w:id="91" w:name="_Toc364178128"/>
      <w:r>
        <w:br w:type="page"/>
      </w:r>
    </w:p>
    <w:p w:rsidR="00177C2F" w:rsidRPr="00D12778" w:rsidRDefault="00177C2F" w:rsidP="00B00351">
      <w:pPr>
        <w:pStyle w:val="BoxName"/>
      </w:pPr>
      <w:r>
        <w:lastRenderedPageBreak/>
        <w:t>Box 11</w:t>
      </w:r>
      <w:r>
        <w:tab/>
        <w:t xml:space="preserve">Good practice: </w:t>
      </w:r>
      <w:r w:rsidR="0041095D">
        <w:t>g</w:t>
      </w:r>
      <w:r w:rsidRPr="00D12778">
        <w:t xml:space="preserve">ender and trade research </w:t>
      </w:r>
      <w:r>
        <w:t>can translate to effective action</w:t>
      </w:r>
    </w:p>
    <w:p w:rsidR="00177C2F" w:rsidRPr="00892B0F" w:rsidRDefault="00177C2F" w:rsidP="0052173C">
      <w:pPr>
        <w:pStyle w:val="BoxText"/>
        <w:spacing w:before="360"/>
      </w:pPr>
      <w:r w:rsidRPr="00892B0F">
        <w:t>The Laos trade initiative</w:t>
      </w:r>
      <w:r w:rsidR="0041095D">
        <w:t>—</w:t>
      </w:r>
      <w:r w:rsidRPr="00BB4C2E">
        <w:rPr>
          <w:rFonts w:eastAsia="Calibri"/>
        </w:rPr>
        <w:t>Laos Trade Development Facility Multi-Donor Trust Fund</w:t>
      </w:r>
      <w:r w:rsidR="0041095D">
        <w:rPr>
          <w:rFonts w:eastAsia="Calibri"/>
        </w:rPr>
        <w:t>—</w:t>
      </w:r>
      <w:r w:rsidR="00D44DD4">
        <w:t>is</w:t>
      </w:r>
      <w:r w:rsidRPr="00892B0F">
        <w:t xml:space="preserve"> a strong example of how </w:t>
      </w:r>
      <w:r>
        <w:rPr>
          <w:szCs w:val="21"/>
        </w:rPr>
        <w:t xml:space="preserve">the Australian aid program </w:t>
      </w:r>
      <w:r w:rsidRPr="00892B0F">
        <w:t>can promot</w:t>
      </w:r>
      <w:r w:rsidR="00673A9C">
        <w:t>e</w:t>
      </w:r>
      <w:r w:rsidRPr="00892B0F">
        <w:t xml:space="preserve"> and fund new areas of </w:t>
      </w:r>
      <w:r w:rsidR="00673A9C" w:rsidRPr="00892B0F">
        <w:t>gender</w:t>
      </w:r>
      <w:r w:rsidR="00673A9C">
        <w:t xml:space="preserve">-related </w:t>
      </w:r>
      <w:r w:rsidRPr="00892B0F">
        <w:t>work</w:t>
      </w:r>
      <w:r w:rsidR="00540F45">
        <w:t>,</w:t>
      </w:r>
      <w:r w:rsidRPr="00892B0F">
        <w:t xml:space="preserve"> </w:t>
      </w:r>
      <w:r>
        <w:t>supported by</w:t>
      </w:r>
      <w:r w:rsidRPr="00892B0F">
        <w:t xml:space="preserve"> partners’ own internal policies on gender equality. </w:t>
      </w:r>
      <w:r>
        <w:t>In Laos, Australia</w:t>
      </w:r>
      <w:r w:rsidRPr="00892B0F">
        <w:t xml:space="preserve"> collaborated with the World Bank to strengthen the gender focus of activities. </w:t>
      </w:r>
      <w:r w:rsidR="0041095D">
        <w:t>Australia and the World Bank</w:t>
      </w:r>
      <w:r w:rsidR="0041095D" w:rsidRPr="00892B0F">
        <w:t xml:space="preserve"> </w:t>
      </w:r>
      <w:r w:rsidRPr="00892B0F">
        <w:t>co</w:t>
      </w:r>
      <w:r w:rsidR="0041095D">
        <w:noBreakHyphen/>
      </w:r>
      <w:r w:rsidRPr="00892B0F">
        <w:t>supported several gender-analytical research studies a year after the initiative began.</w:t>
      </w:r>
    </w:p>
    <w:p w:rsidR="00177C2F" w:rsidRPr="00D12778" w:rsidRDefault="00177C2F" w:rsidP="00E64A62">
      <w:pPr>
        <w:pStyle w:val="BoxText"/>
        <w:rPr>
          <w:rFonts w:eastAsia="Calibri"/>
        </w:rPr>
      </w:pPr>
      <w:r w:rsidRPr="00BB4C2E">
        <w:rPr>
          <w:rFonts w:eastAsia="Calibri"/>
        </w:rPr>
        <w:t xml:space="preserve">The </w:t>
      </w:r>
      <w:r>
        <w:rPr>
          <w:rFonts w:eastAsia="Calibri"/>
        </w:rPr>
        <w:t>project</w:t>
      </w:r>
      <w:r w:rsidRPr="00BB4C2E">
        <w:rPr>
          <w:rFonts w:eastAsia="Calibri"/>
        </w:rPr>
        <w:t xml:space="preserve"> </w:t>
      </w:r>
      <w:r>
        <w:rPr>
          <w:rFonts w:eastAsia="Calibri"/>
        </w:rPr>
        <w:t>had started</w:t>
      </w:r>
      <w:r w:rsidRPr="00BB4C2E">
        <w:rPr>
          <w:rFonts w:eastAsia="Calibri"/>
        </w:rPr>
        <w:t xml:space="preserve"> without any focus on gender in its design and early implementation</w:t>
      </w:r>
      <w:r w:rsidR="00B11536">
        <w:rPr>
          <w:rFonts w:eastAsia="Calibri"/>
        </w:rPr>
        <w:t>, evident in interviews and documents</w:t>
      </w:r>
      <w:r w:rsidRPr="00BB4C2E">
        <w:rPr>
          <w:rFonts w:eastAsia="Calibri"/>
        </w:rPr>
        <w:t>.</w:t>
      </w:r>
      <w:r w:rsidRPr="00BB4C2E">
        <w:rPr>
          <w:rFonts w:eastAsia="Calibri"/>
          <w:vertAlign w:val="superscript"/>
        </w:rPr>
        <w:endnoteReference w:id="80"/>
      </w:r>
      <w:r w:rsidRPr="00BB4C2E">
        <w:rPr>
          <w:rFonts w:eastAsia="Calibri"/>
        </w:rPr>
        <w:t xml:space="preserve"> One factor contribut</w:t>
      </w:r>
      <w:r w:rsidR="00673A9C">
        <w:rPr>
          <w:rFonts w:eastAsia="Calibri"/>
        </w:rPr>
        <w:t>ing</w:t>
      </w:r>
      <w:r w:rsidRPr="00BB4C2E">
        <w:rPr>
          <w:rFonts w:eastAsia="Calibri"/>
        </w:rPr>
        <w:t xml:space="preserve"> to this was that initiative managers had difficulty in finding resources or guidance on how to identify entry points for doing work on gender equality.</w:t>
      </w:r>
      <w:r w:rsidRPr="00BB4C2E">
        <w:rPr>
          <w:rFonts w:eastAsia="Calibri"/>
          <w:vertAlign w:val="superscript"/>
        </w:rPr>
        <w:endnoteReference w:id="81"/>
      </w:r>
    </w:p>
    <w:p w:rsidR="00177C2F" w:rsidRPr="00D12778" w:rsidRDefault="00673A9C" w:rsidP="00E64A62">
      <w:pPr>
        <w:pStyle w:val="BoxText"/>
        <w:rPr>
          <w:rFonts w:eastAsia="Calibri"/>
        </w:rPr>
      </w:pPr>
      <w:r>
        <w:rPr>
          <w:rFonts w:eastAsia="Calibri"/>
        </w:rPr>
        <w:t>T</w:t>
      </w:r>
      <w:r w:rsidR="00177C2F" w:rsidRPr="00BB4C2E">
        <w:rPr>
          <w:rFonts w:eastAsia="Calibri"/>
        </w:rPr>
        <w:t>he</w:t>
      </w:r>
      <w:r>
        <w:rPr>
          <w:rFonts w:eastAsia="Calibri"/>
        </w:rPr>
        <w:t xml:space="preserve"> Laos Gender Stocktake reported that the</w:t>
      </w:r>
      <w:r w:rsidR="00177C2F" w:rsidRPr="00BB4C2E">
        <w:rPr>
          <w:rFonts w:eastAsia="Calibri"/>
        </w:rPr>
        <w:t xml:space="preserve"> </w:t>
      </w:r>
      <w:r w:rsidRPr="00BB4C2E">
        <w:rPr>
          <w:rFonts w:eastAsia="Calibri"/>
        </w:rPr>
        <w:t>research</w:t>
      </w:r>
      <w:r w:rsidR="00540F45">
        <w:rPr>
          <w:rFonts w:eastAsia="Calibri"/>
        </w:rPr>
        <w:t xml:space="preserve"> </w:t>
      </w:r>
      <w:r w:rsidR="00177C2F" w:rsidRPr="00BB4C2E">
        <w:rPr>
          <w:rFonts w:eastAsia="Calibri"/>
        </w:rPr>
        <w:t xml:space="preserve">did not immediately translate into gender-focused approaches taken up </w:t>
      </w:r>
      <w:r w:rsidR="00D44DD4">
        <w:rPr>
          <w:rFonts w:eastAsia="Calibri"/>
        </w:rPr>
        <w:t>by</w:t>
      </w:r>
      <w:r w:rsidR="00D44DD4" w:rsidRPr="00BB4C2E">
        <w:rPr>
          <w:rFonts w:eastAsia="Calibri"/>
        </w:rPr>
        <w:t xml:space="preserve"> </w:t>
      </w:r>
      <w:r w:rsidR="00177C2F" w:rsidRPr="00BB4C2E">
        <w:rPr>
          <w:rFonts w:eastAsia="Calibri"/>
        </w:rPr>
        <w:t>the initiative as a whole</w:t>
      </w:r>
      <w:r>
        <w:rPr>
          <w:rFonts w:eastAsia="Calibri"/>
        </w:rPr>
        <w:t>.</w:t>
      </w:r>
      <w:r w:rsidR="00177C2F" w:rsidRPr="00BB4C2E">
        <w:rPr>
          <w:rFonts w:eastAsia="Calibri"/>
          <w:vertAlign w:val="superscript"/>
        </w:rPr>
        <w:endnoteReference w:id="82"/>
      </w:r>
      <w:r w:rsidR="00177C2F" w:rsidRPr="00BB4C2E">
        <w:rPr>
          <w:rFonts w:eastAsia="Calibri"/>
        </w:rPr>
        <w:t xml:space="preserve"> </w:t>
      </w:r>
      <w:r>
        <w:rPr>
          <w:rFonts w:eastAsia="Calibri"/>
        </w:rPr>
        <w:t>Rather</w:t>
      </w:r>
      <w:r w:rsidR="00A81CD5">
        <w:rPr>
          <w:rFonts w:eastAsia="Calibri"/>
        </w:rPr>
        <w:t>,</w:t>
      </w:r>
      <w:r>
        <w:rPr>
          <w:rFonts w:eastAsia="Calibri"/>
        </w:rPr>
        <w:t xml:space="preserve"> it</w:t>
      </w:r>
      <w:r w:rsidR="00404F8B">
        <w:rPr>
          <w:rFonts w:eastAsia="Calibri"/>
        </w:rPr>
        <w:t xml:space="preserve"> </w:t>
      </w:r>
      <w:r w:rsidR="00177C2F" w:rsidRPr="00BB4C2E">
        <w:rPr>
          <w:rFonts w:eastAsia="Calibri"/>
        </w:rPr>
        <w:t>enable</w:t>
      </w:r>
      <w:r w:rsidR="00177C2F">
        <w:rPr>
          <w:rFonts w:eastAsia="Calibri"/>
        </w:rPr>
        <w:t>d</w:t>
      </w:r>
      <w:r w:rsidR="00177C2F" w:rsidRPr="00BB4C2E">
        <w:rPr>
          <w:rFonts w:eastAsia="Calibri"/>
        </w:rPr>
        <w:t xml:space="preserve"> World Bank and </w:t>
      </w:r>
      <w:r w:rsidR="00177C2F">
        <w:rPr>
          <w:rFonts w:eastAsia="Calibri"/>
        </w:rPr>
        <w:t>Australian aid</w:t>
      </w:r>
      <w:r w:rsidR="00177C2F" w:rsidRPr="00BB4C2E">
        <w:rPr>
          <w:rFonts w:eastAsia="Calibri"/>
        </w:rPr>
        <w:t xml:space="preserve"> </w:t>
      </w:r>
      <w:r w:rsidR="00177C2F">
        <w:rPr>
          <w:rFonts w:eastAsia="Calibri"/>
        </w:rPr>
        <w:t>program</w:t>
      </w:r>
      <w:r w:rsidR="00177C2F" w:rsidRPr="00BB4C2E">
        <w:rPr>
          <w:rFonts w:eastAsia="Calibri"/>
        </w:rPr>
        <w:t xml:space="preserve"> managers to identify relevant entry points to address gender thr</w:t>
      </w:r>
      <w:r w:rsidR="00177C2F">
        <w:rPr>
          <w:rFonts w:eastAsia="Calibri"/>
        </w:rPr>
        <w:t xml:space="preserve">ough new activities. </w:t>
      </w:r>
      <w:r w:rsidR="00177C2F" w:rsidRPr="00BB4C2E">
        <w:rPr>
          <w:rFonts w:eastAsia="Calibri"/>
        </w:rPr>
        <w:t xml:space="preserve">The stocktake reported that these gender-focused studies and the </w:t>
      </w:r>
      <w:r w:rsidR="00177C2F">
        <w:rPr>
          <w:rFonts w:eastAsia="Calibri"/>
        </w:rPr>
        <w:t>a</w:t>
      </w:r>
      <w:r w:rsidR="00177C2F" w:rsidRPr="00BB4C2E">
        <w:rPr>
          <w:rFonts w:eastAsia="Calibri"/>
        </w:rPr>
        <w:t xml:space="preserve">id </w:t>
      </w:r>
      <w:r w:rsidR="00177C2F">
        <w:rPr>
          <w:rFonts w:eastAsia="Calibri"/>
        </w:rPr>
        <w:t>program</w:t>
      </w:r>
      <w:r w:rsidR="00177C2F" w:rsidRPr="00BB4C2E">
        <w:rPr>
          <w:rFonts w:eastAsia="Calibri"/>
        </w:rPr>
        <w:t xml:space="preserve">’s support for them were </w:t>
      </w:r>
      <w:r w:rsidR="00177C2F">
        <w:rPr>
          <w:rFonts w:eastAsia="Calibri"/>
        </w:rPr>
        <w:t>‘</w:t>
      </w:r>
      <w:r w:rsidR="00177C2F" w:rsidRPr="00BB4C2E">
        <w:rPr>
          <w:rFonts w:eastAsia="Calibri"/>
        </w:rPr>
        <w:t>important and timely</w:t>
      </w:r>
      <w:r w:rsidR="00D44DD4">
        <w:rPr>
          <w:rFonts w:eastAsia="Calibri"/>
        </w:rPr>
        <w:t>’</w:t>
      </w:r>
      <w:r w:rsidR="00A81CD5">
        <w:rPr>
          <w:rFonts w:eastAsia="Calibri"/>
        </w:rPr>
        <w:t>.</w:t>
      </w:r>
    </w:p>
    <w:p w:rsidR="00177C2F" w:rsidRDefault="00177C2F" w:rsidP="00E64A62">
      <w:pPr>
        <w:pStyle w:val="BoxText"/>
        <w:rPr>
          <w:rFonts w:eastAsia="Calibri"/>
        </w:rPr>
      </w:pPr>
      <w:r w:rsidRPr="00BB4C2E">
        <w:rPr>
          <w:rFonts w:eastAsia="Calibri"/>
        </w:rPr>
        <w:t xml:space="preserve">Phase </w:t>
      </w:r>
      <w:r>
        <w:rPr>
          <w:rFonts w:eastAsia="Calibri"/>
        </w:rPr>
        <w:t>2</w:t>
      </w:r>
      <w:r w:rsidRPr="00BB4C2E">
        <w:rPr>
          <w:rFonts w:eastAsia="Calibri"/>
        </w:rPr>
        <w:t xml:space="preserve"> of the initiative, which began in early 2013, developed a new enterprise funds scheme that offers finance and business expansion services to both male and female entrepreneurs</w:t>
      </w:r>
      <w:r w:rsidR="00D44DD4">
        <w:rPr>
          <w:rFonts w:eastAsia="Calibri"/>
        </w:rPr>
        <w:t xml:space="preserve"> in </w:t>
      </w:r>
      <w:r w:rsidR="0041095D">
        <w:rPr>
          <w:rFonts w:eastAsia="Calibri"/>
        </w:rPr>
        <w:t>small to medium enterprises.</w:t>
      </w:r>
      <w:r w:rsidRPr="00BB4C2E">
        <w:rPr>
          <w:rFonts w:eastAsia="Calibri"/>
        </w:rPr>
        <w:t xml:space="preserve"> It sets targets for reaching women. Two senior</w:t>
      </w:r>
      <w:r w:rsidRPr="00BB4C2E">
        <w:rPr>
          <w:rFonts w:eastAsia="Calibri"/>
          <w:b/>
        </w:rPr>
        <w:t xml:space="preserve"> </w:t>
      </w:r>
      <w:r w:rsidRPr="00BB4C2E">
        <w:rPr>
          <w:rFonts w:eastAsia="Calibri"/>
        </w:rPr>
        <w:t xml:space="preserve">managers at the World Bank and the </w:t>
      </w:r>
      <w:r>
        <w:rPr>
          <w:rFonts w:eastAsia="Calibri"/>
        </w:rPr>
        <w:t>Australian aid</w:t>
      </w:r>
      <w:r w:rsidRPr="00BB4C2E">
        <w:rPr>
          <w:rFonts w:eastAsia="Calibri"/>
        </w:rPr>
        <w:t xml:space="preserve"> </w:t>
      </w:r>
      <w:r>
        <w:rPr>
          <w:rFonts w:eastAsia="Calibri"/>
        </w:rPr>
        <w:t>program</w:t>
      </w:r>
      <w:r w:rsidRPr="00BB4C2E">
        <w:rPr>
          <w:rFonts w:eastAsia="Calibri"/>
        </w:rPr>
        <w:t xml:space="preserve"> said that they were motivated to establish this scheme by </w:t>
      </w:r>
      <w:r w:rsidR="001B7C4D">
        <w:rPr>
          <w:rFonts w:eastAsia="Calibri"/>
        </w:rPr>
        <w:t>some Australian analysis on gender and entrepreneurship in Laos</w:t>
      </w:r>
      <w:r w:rsidR="00673A9C" w:rsidRPr="004F1B4C">
        <w:rPr>
          <w:rFonts w:eastAsia="Calibri"/>
        </w:rPr>
        <w:t>.</w:t>
      </w:r>
      <w:r w:rsidRPr="00BB4C2E">
        <w:rPr>
          <w:rFonts w:eastAsia="Calibri"/>
          <w:vertAlign w:val="superscript"/>
        </w:rPr>
        <w:endnoteReference w:id="83"/>
      </w:r>
      <w:r w:rsidRPr="00BB4C2E">
        <w:rPr>
          <w:rFonts w:eastAsia="Calibri"/>
        </w:rPr>
        <w:t xml:space="preserve"> </w:t>
      </w:r>
      <w:r w:rsidR="0003018E">
        <w:rPr>
          <w:rFonts w:eastAsia="Calibri"/>
        </w:rPr>
        <w:t>Th</w:t>
      </w:r>
      <w:r w:rsidR="001B7C4D">
        <w:rPr>
          <w:rFonts w:eastAsia="Calibri"/>
        </w:rPr>
        <w:t>is</w:t>
      </w:r>
      <w:r w:rsidR="00404F8B">
        <w:rPr>
          <w:rFonts w:eastAsia="Calibri"/>
        </w:rPr>
        <w:t xml:space="preserve"> </w:t>
      </w:r>
      <w:r w:rsidR="001B7C4D">
        <w:rPr>
          <w:rFonts w:eastAsia="Calibri"/>
        </w:rPr>
        <w:t>analysis</w:t>
      </w:r>
      <w:r w:rsidR="0003018E">
        <w:rPr>
          <w:rFonts w:eastAsia="Calibri"/>
        </w:rPr>
        <w:t xml:space="preserve"> found </w:t>
      </w:r>
      <w:r w:rsidR="001B7C4D">
        <w:rPr>
          <w:rFonts w:eastAsia="Calibri"/>
        </w:rPr>
        <w:t xml:space="preserve">that </w:t>
      </w:r>
      <w:r w:rsidRPr="00BB4C2E">
        <w:rPr>
          <w:rFonts w:eastAsia="Calibri"/>
        </w:rPr>
        <w:t>women represented a substantial proportion of formal business owners in Laos, but were less likely than their male counterparts to have access to formal financial services.</w:t>
      </w:r>
      <w:r w:rsidR="000F3971" w:rsidRPr="00BB4C2E">
        <w:rPr>
          <w:rFonts w:eastAsia="Calibri"/>
          <w:vertAlign w:val="superscript"/>
        </w:rPr>
        <w:footnoteReference w:id="21"/>
      </w:r>
      <w:r w:rsidR="000F3971" w:rsidRPr="001F64E5">
        <w:rPr>
          <w:rFonts w:eastAsia="Calibri"/>
        </w:rPr>
        <w:t xml:space="preserve"> </w:t>
      </w:r>
      <w:r w:rsidRPr="00BB4C2E">
        <w:rPr>
          <w:rFonts w:eastAsia="Calibri"/>
        </w:rPr>
        <w:t xml:space="preserve">Laos Trade Development Facility </w:t>
      </w:r>
      <w:r w:rsidRPr="00892B0F">
        <w:t xml:space="preserve">senior managers </w:t>
      </w:r>
      <w:r w:rsidR="0041095D">
        <w:t xml:space="preserve">who were </w:t>
      </w:r>
      <w:r w:rsidRPr="00892B0F">
        <w:t xml:space="preserve">interviewed cited </w:t>
      </w:r>
      <w:r>
        <w:t>Australia’s</w:t>
      </w:r>
      <w:r w:rsidRPr="00892B0F">
        <w:t xml:space="preserve"> commitment to gender as </w:t>
      </w:r>
      <w:r w:rsidR="00F47864">
        <w:t xml:space="preserve">a </w:t>
      </w:r>
      <w:r w:rsidRPr="00892B0F">
        <w:t xml:space="preserve">major factor </w:t>
      </w:r>
      <w:r w:rsidR="00573A63" w:rsidRPr="00892B0F">
        <w:t>in motivating them to pursue the new areas of gender-related work</w:t>
      </w:r>
      <w:r w:rsidR="00573A63">
        <w:t>,</w:t>
      </w:r>
      <w:r w:rsidR="00573A63" w:rsidRPr="00892B0F">
        <w:t xml:space="preserve"> </w:t>
      </w:r>
      <w:r w:rsidRPr="00892B0F">
        <w:t>followed by support from the World Bank’s Gender Action Plan.</w:t>
      </w:r>
    </w:p>
    <w:p w:rsidR="00177C2F" w:rsidRPr="00BB4C2E" w:rsidRDefault="00DD5096" w:rsidP="00A1706C">
      <w:pPr>
        <w:pStyle w:val="Heading2"/>
        <w:ind w:left="0" w:firstLine="0"/>
      </w:pPr>
      <w:bookmarkStart w:id="92" w:name="_Toc380059866"/>
      <w:bookmarkStart w:id="93" w:name="_Toc384203950"/>
      <w:bookmarkStart w:id="94" w:name="_Toc394388996"/>
      <w:r>
        <w:t>3.5</w:t>
      </w:r>
      <w:r>
        <w:tab/>
      </w:r>
      <w:r w:rsidR="00177C2F" w:rsidRPr="00BB4C2E">
        <w:t xml:space="preserve">Transport </w:t>
      </w:r>
      <w:bookmarkEnd w:id="91"/>
      <w:bookmarkEnd w:id="92"/>
      <w:bookmarkEnd w:id="93"/>
      <w:r w:rsidR="005665B4">
        <w:t>and storage</w:t>
      </w:r>
      <w:bookmarkEnd w:id="94"/>
    </w:p>
    <w:p w:rsidR="00177C2F" w:rsidRPr="00BB4C2E" w:rsidRDefault="00177C2F" w:rsidP="00121D38">
      <w:pPr>
        <w:pStyle w:val="NormalBeforeBullet"/>
        <w:rPr>
          <w:rFonts w:eastAsia="Calibri"/>
        </w:rPr>
      </w:pPr>
      <w:r w:rsidRPr="00BB4C2E">
        <w:rPr>
          <w:rFonts w:eastAsia="Calibri"/>
        </w:rPr>
        <w:t>Transportation infrastructure is critical to supporting the economic</w:t>
      </w:r>
      <w:r w:rsidR="00F47864">
        <w:rPr>
          <w:rFonts w:eastAsia="Calibri"/>
        </w:rPr>
        <w:t xml:space="preserve"> </w:t>
      </w:r>
      <w:r w:rsidRPr="00BB4C2E">
        <w:rPr>
          <w:rFonts w:eastAsia="Calibri"/>
        </w:rPr>
        <w:t>activity of the poor. Improved access to transportation can strengthen women</w:t>
      </w:r>
      <w:r w:rsidR="006C2DB9">
        <w:rPr>
          <w:rFonts w:eastAsia="Calibri"/>
        </w:rPr>
        <w:t>’s</w:t>
      </w:r>
      <w:r w:rsidRPr="00BB4C2E">
        <w:rPr>
          <w:rFonts w:eastAsia="Calibri"/>
        </w:rPr>
        <w:t xml:space="preserve"> and men’s ability to access markets. It can also save time and increase productivity. </w:t>
      </w:r>
      <w:r>
        <w:rPr>
          <w:rFonts w:eastAsia="Calibri"/>
        </w:rPr>
        <w:t>Worldwide, in both urban and rural areas</w:t>
      </w:r>
      <w:r w:rsidRPr="00BB4C2E">
        <w:rPr>
          <w:rFonts w:eastAsia="Calibri"/>
        </w:rPr>
        <w:t>, women generally have more limited access than men to transport.</w:t>
      </w:r>
      <w:r w:rsidRPr="00BB4C2E">
        <w:rPr>
          <w:rFonts w:eastAsia="Calibri"/>
          <w:vertAlign w:val="superscript"/>
        </w:rPr>
        <w:endnoteReference w:id="84"/>
      </w:r>
      <w:r w:rsidRPr="00BB4C2E">
        <w:rPr>
          <w:rFonts w:eastAsia="Calibri"/>
        </w:rPr>
        <w:t xml:space="preserve"> </w:t>
      </w:r>
      <w:r w:rsidR="00B9388E">
        <w:rPr>
          <w:rFonts w:eastAsia="Calibri"/>
        </w:rPr>
        <w:t>F</w:t>
      </w:r>
      <w:r w:rsidRPr="00BB4C2E">
        <w:rPr>
          <w:rFonts w:eastAsia="Calibri"/>
        </w:rPr>
        <w:t xml:space="preserve">actors </w:t>
      </w:r>
      <w:r w:rsidR="00B9388E">
        <w:rPr>
          <w:rFonts w:eastAsia="Calibri"/>
        </w:rPr>
        <w:t xml:space="preserve">that </w:t>
      </w:r>
      <w:r w:rsidRPr="00BB4C2E">
        <w:rPr>
          <w:rFonts w:eastAsia="Calibri"/>
        </w:rPr>
        <w:t>contribute to this gender gap</w:t>
      </w:r>
      <w:r>
        <w:rPr>
          <w:rFonts w:eastAsia="Calibri"/>
        </w:rPr>
        <w:t xml:space="preserve"> includ</w:t>
      </w:r>
      <w:r w:rsidR="00B9388E">
        <w:rPr>
          <w:rFonts w:eastAsia="Calibri"/>
        </w:rPr>
        <w:t>e</w:t>
      </w:r>
      <w:r w:rsidRPr="00BB4C2E">
        <w:rPr>
          <w:rFonts w:eastAsia="Calibri"/>
        </w:rPr>
        <w:t>:</w:t>
      </w:r>
    </w:p>
    <w:p w:rsidR="00177C2F" w:rsidRPr="00BB4C2E" w:rsidRDefault="00177C2F" w:rsidP="00121D38">
      <w:pPr>
        <w:pStyle w:val="Bullet"/>
        <w:rPr>
          <w:rFonts w:eastAsia="Calibri"/>
        </w:rPr>
      </w:pPr>
      <w:r w:rsidRPr="00BB4C2E">
        <w:rPr>
          <w:rFonts w:eastAsia="Calibri"/>
        </w:rPr>
        <w:t>the cost of transport services and wo</w:t>
      </w:r>
      <w:r>
        <w:rPr>
          <w:rFonts w:eastAsia="Calibri"/>
        </w:rPr>
        <w:t>men’s ability to control income</w:t>
      </w:r>
    </w:p>
    <w:p w:rsidR="00177C2F" w:rsidRPr="00BB4C2E" w:rsidRDefault="00177C2F" w:rsidP="00121D38">
      <w:pPr>
        <w:pStyle w:val="Bullet"/>
        <w:rPr>
          <w:rFonts w:eastAsia="Calibri"/>
        </w:rPr>
      </w:pPr>
      <w:r w:rsidRPr="00BB4C2E">
        <w:rPr>
          <w:rFonts w:eastAsia="Calibri"/>
        </w:rPr>
        <w:t>geographic reach of transportation services</w:t>
      </w:r>
    </w:p>
    <w:p w:rsidR="00177C2F" w:rsidRPr="00BB4C2E" w:rsidRDefault="00177C2F" w:rsidP="00121D38">
      <w:pPr>
        <w:pStyle w:val="Bullet"/>
        <w:rPr>
          <w:rFonts w:eastAsia="Calibri"/>
        </w:rPr>
      </w:pPr>
      <w:r w:rsidRPr="00BB4C2E">
        <w:rPr>
          <w:rFonts w:eastAsia="Calibri"/>
        </w:rPr>
        <w:t>context-specific cultural norms that may affect women’s mobility</w:t>
      </w:r>
      <w:r w:rsidRPr="00BB4C2E">
        <w:rPr>
          <w:rFonts w:eastAsia="Calibri"/>
          <w:vertAlign w:val="superscript"/>
        </w:rPr>
        <w:endnoteReference w:id="85"/>
      </w:r>
    </w:p>
    <w:p w:rsidR="00177C2F" w:rsidRPr="00D12778" w:rsidRDefault="00177C2F" w:rsidP="00121D38">
      <w:pPr>
        <w:pStyle w:val="BulletLast"/>
        <w:rPr>
          <w:rFonts w:eastAsia="Calibri"/>
        </w:rPr>
      </w:pPr>
      <w:r w:rsidRPr="00BB4C2E">
        <w:rPr>
          <w:rFonts w:eastAsia="Calibri"/>
        </w:rPr>
        <w:t xml:space="preserve">concerns about personal safety risks </w:t>
      </w:r>
      <w:r w:rsidR="00CA6F5D">
        <w:rPr>
          <w:rFonts w:eastAsia="Calibri"/>
        </w:rPr>
        <w:t xml:space="preserve">and violence </w:t>
      </w:r>
      <w:r w:rsidRPr="00BB4C2E">
        <w:rPr>
          <w:rFonts w:eastAsia="Calibri"/>
        </w:rPr>
        <w:t>relat</w:t>
      </w:r>
      <w:r w:rsidR="00B9388E">
        <w:rPr>
          <w:rFonts w:eastAsia="Calibri"/>
        </w:rPr>
        <w:t>ing</w:t>
      </w:r>
      <w:r w:rsidRPr="00BB4C2E">
        <w:rPr>
          <w:rFonts w:eastAsia="Calibri"/>
        </w:rPr>
        <w:t xml:space="preserve"> to transportation</w:t>
      </w:r>
      <w:r>
        <w:rPr>
          <w:rFonts w:eastAsia="Calibri"/>
        </w:rPr>
        <w:t>.</w:t>
      </w:r>
      <w:r w:rsidRPr="00BB4C2E">
        <w:rPr>
          <w:rFonts w:eastAsia="Calibri"/>
          <w:vertAlign w:val="superscript"/>
        </w:rPr>
        <w:endnoteReference w:id="86"/>
      </w:r>
    </w:p>
    <w:p w:rsidR="00177C2F" w:rsidRPr="00BB4C2E" w:rsidRDefault="00177C2F" w:rsidP="00B00351">
      <w:pPr>
        <w:rPr>
          <w:rFonts w:eastAsia="Calibri"/>
          <w:szCs w:val="21"/>
        </w:rPr>
      </w:pPr>
      <w:r w:rsidRPr="00BB4C2E">
        <w:rPr>
          <w:rFonts w:eastAsia="Calibri"/>
          <w:szCs w:val="21"/>
        </w:rPr>
        <w:t>Transportation initiatives can also directly influence women’s economic status</w:t>
      </w:r>
      <w:r w:rsidR="006C2DB9">
        <w:rPr>
          <w:rFonts w:eastAsia="Calibri"/>
          <w:szCs w:val="21"/>
        </w:rPr>
        <w:t>—</w:t>
      </w:r>
      <w:r w:rsidR="005B3C62">
        <w:rPr>
          <w:rFonts w:eastAsia="Calibri"/>
          <w:szCs w:val="21"/>
        </w:rPr>
        <w:t xml:space="preserve">for example, </w:t>
      </w:r>
      <w:r w:rsidRPr="00BB4C2E">
        <w:rPr>
          <w:rFonts w:eastAsia="Calibri"/>
          <w:szCs w:val="21"/>
        </w:rPr>
        <w:t>by creating new employment opportunities in infrastructure construction and maintenance.</w:t>
      </w:r>
      <w:r w:rsidRPr="00BB4C2E">
        <w:rPr>
          <w:rFonts w:eastAsia="Calibri"/>
          <w:szCs w:val="21"/>
          <w:vertAlign w:val="superscript"/>
        </w:rPr>
        <w:endnoteReference w:id="87"/>
      </w:r>
      <w:r w:rsidRPr="00BB4C2E">
        <w:rPr>
          <w:rFonts w:eastAsia="Calibri"/>
          <w:szCs w:val="21"/>
          <w:vertAlign w:val="superscript"/>
        </w:rPr>
        <w:t xml:space="preserve"> </w:t>
      </w:r>
      <w:r w:rsidRPr="00BB4C2E">
        <w:rPr>
          <w:rFonts w:eastAsia="Calibri"/>
          <w:szCs w:val="21"/>
        </w:rPr>
        <w:t>Unfortunately, women are poorly represented in transport sector employment.</w:t>
      </w:r>
    </w:p>
    <w:p w:rsidR="00177C2F" w:rsidRPr="00E64A62" w:rsidRDefault="00177C2F" w:rsidP="00E64A62">
      <w:pPr>
        <w:tabs>
          <w:tab w:val="left" w:pos="1701"/>
        </w:tabs>
        <w:rPr>
          <w:rFonts w:eastAsia="Calibri"/>
        </w:rPr>
      </w:pPr>
      <w:r w:rsidRPr="00BB4C2E">
        <w:rPr>
          <w:szCs w:val="21"/>
        </w:rPr>
        <w:t>Within the past decade, national ministries and development banks have devoted increasing attention to addressing gender concerns within policies and programming relat</w:t>
      </w:r>
      <w:r w:rsidR="00B9388E">
        <w:rPr>
          <w:szCs w:val="21"/>
        </w:rPr>
        <w:t>ing</w:t>
      </w:r>
      <w:r w:rsidRPr="00BB4C2E">
        <w:rPr>
          <w:szCs w:val="21"/>
        </w:rPr>
        <w:t xml:space="preserve"> to transportation and roads.</w:t>
      </w:r>
      <w:r w:rsidRPr="00BB4C2E">
        <w:rPr>
          <w:b/>
          <w:szCs w:val="21"/>
        </w:rPr>
        <w:t xml:space="preserve"> </w:t>
      </w:r>
      <w:r w:rsidRPr="00BB4C2E">
        <w:rPr>
          <w:szCs w:val="21"/>
        </w:rPr>
        <w:t xml:space="preserve">More recently, transportation projects, particularly those funded by the </w:t>
      </w:r>
      <w:r w:rsidRPr="00647A44">
        <w:rPr>
          <w:rFonts w:eastAsia="Calibri"/>
        </w:rPr>
        <w:t>Asian Development Bank</w:t>
      </w:r>
      <w:r w:rsidRPr="00BB4C2E">
        <w:rPr>
          <w:szCs w:val="21"/>
        </w:rPr>
        <w:t>, have considered opportunities to provide women with employment</w:t>
      </w:r>
      <w:r w:rsidR="00F47864">
        <w:rPr>
          <w:szCs w:val="21"/>
        </w:rPr>
        <w:t>.</w:t>
      </w:r>
      <w:r w:rsidR="00404F8B">
        <w:rPr>
          <w:szCs w:val="21"/>
        </w:rPr>
        <w:t xml:space="preserve"> </w:t>
      </w:r>
      <w:r w:rsidR="00F47864">
        <w:rPr>
          <w:szCs w:val="21"/>
        </w:rPr>
        <w:t>They have</w:t>
      </w:r>
      <w:r w:rsidRPr="00BB4C2E">
        <w:rPr>
          <w:szCs w:val="21"/>
        </w:rPr>
        <w:t xml:space="preserve"> set targets for women’s participation in road construction or rehabilitation works, based on assessments of women’s interest in such work.</w:t>
      </w:r>
      <w:r w:rsidRPr="00BB4C2E">
        <w:rPr>
          <w:szCs w:val="21"/>
          <w:vertAlign w:val="superscript"/>
        </w:rPr>
        <w:endnoteReference w:id="88"/>
      </w:r>
    </w:p>
    <w:p w:rsidR="00177C2F" w:rsidRDefault="00177C2F" w:rsidP="00B00351">
      <w:pPr>
        <w:rPr>
          <w:rFonts w:eastAsia="Calibri"/>
          <w:szCs w:val="21"/>
        </w:rPr>
      </w:pPr>
      <w:r w:rsidRPr="00BB4C2E">
        <w:rPr>
          <w:rFonts w:eastAsia="Calibri"/>
          <w:szCs w:val="21"/>
        </w:rPr>
        <w:lastRenderedPageBreak/>
        <w:t>Transport is one of the four key pillars of the</w:t>
      </w:r>
      <w:r>
        <w:rPr>
          <w:rFonts w:eastAsia="Calibri"/>
          <w:szCs w:val="21"/>
        </w:rPr>
        <w:t xml:space="preserve"> Australian</w:t>
      </w:r>
      <w:r w:rsidRPr="00BB4C2E">
        <w:rPr>
          <w:rFonts w:eastAsia="Calibri"/>
          <w:szCs w:val="21"/>
        </w:rPr>
        <w:t xml:space="preserve"> </w:t>
      </w:r>
      <w:r w:rsidRPr="00F75CE2">
        <w:rPr>
          <w:rFonts w:eastAsia="Calibri"/>
          <w:szCs w:val="21"/>
        </w:rPr>
        <w:t xml:space="preserve">Sustainable </w:t>
      </w:r>
      <w:r w:rsidR="00F75CE2">
        <w:rPr>
          <w:rFonts w:eastAsia="Calibri"/>
          <w:szCs w:val="21"/>
        </w:rPr>
        <w:t>E</w:t>
      </w:r>
      <w:r w:rsidRPr="00F75CE2">
        <w:rPr>
          <w:rFonts w:eastAsia="Calibri"/>
          <w:szCs w:val="21"/>
        </w:rPr>
        <w:t xml:space="preserve">conomic </w:t>
      </w:r>
      <w:r w:rsidR="00F75CE2">
        <w:rPr>
          <w:rFonts w:eastAsia="Calibri"/>
          <w:szCs w:val="21"/>
        </w:rPr>
        <w:t>D</w:t>
      </w:r>
      <w:r w:rsidRPr="00F75CE2">
        <w:rPr>
          <w:rFonts w:eastAsia="Calibri"/>
          <w:szCs w:val="21"/>
        </w:rPr>
        <w:t xml:space="preserve">evelopment </w:t>
      </w:r>
      <w:r w:rsidRPr="00BB4C2E">
        <w:rPr>
          <w:rFonts w:eastAsia="Calibri"/>
          <w:szCs w:val="21"/>
        </w:rPr>
        <w:t xml:space="preserve">policy, which </w:t>
      </w:r>
      <w:r>
        <w:rPr>
          <w:rFonts w:eastAsia="Calibri"/>
          <w:szCs w:val="21"/>
        </w:rPr>
        <w:t>recognise</w:t>
      </w:r>
      <w:r w:rsidRPr="00BB4C2E">
        <w:rPr>
          <w:rFonts w:eastAsia="Calibri"/>
          <w:szCs w:val="21"/>
        </w:rPr>
        <w:t xml:space="preserve">s the interrelatedness of </w:t>
      </w:r>
      <w:r w:rsidR="00215028">
        <w:rPr>
          <w:rFonts w:eastAsia="Calibri"/>
          <w:szCs w:val="21"/>
        </w:rPr>
        <w:t xml:space="preserve">developing </w:t>
      </w:r>
      <w:r w:rsidRPr="00BB4C2E">
        <w:rPr>
          <w:rFonts w:eastAsia="Calibri"/>
          <w:szCs w:val="21"/>
        </w:rPr>
        <w:t xml:space="preserve">infrastructure, </w:t>
      </w:r>
      <w:r w:rsidR="00215028">
        <w:rPr>
          <w:rFonts w:eastAsia="Calibri"/>
          <w:szCs w:val="21"/>
        </w:rPr>
        <w:t xml:space="preserve">reducing </w:t>
      </w:r>
      <w:r w:rsidRPr="00BB4C2E">
        <w:rPr>
          <w:rFonts w:eastAsia="Calibri"/>
          <w:szCs w:val="21"/>
        </w:rPr>
        <w:t xml:space="preserve">poverty and strengthening the economic activity of the poor. </w:t>
      </w:r>
      <w:r w:rsidR="00F47864">
        <w:rPr>
          <w:rFonts w:eastAsia="Calibri"/>
          <w:szCs w:val="21"/>
        </w:rPr>
        <w:t>The policy</w:t>
      </w:r>
      <w:r w:rsidRPr="00BB4C2E">
        <w:rPr>
          <w:rFonts w:eastAsia="Calibri"/>
          <w:szCs w:val="21"/>
        </w:rPr>
        <w:t xml:space="preserve"> does not, however, give much </w:t>
      </w:r>
      <w:r>
        <w:rPr>
          <w:rFonts w:eastAsia="Calibri"/>
          <w:szCs w:val="21"/>
        </w:rPr>
        <w:t xml:space="preserve">specific </w:t>
      </w:r>
      <w:r w:rsidRPr="00BB4C2E">
        <w:rPr>
          <w:rFonts w:eastAsia="Calibri"/>
          <w:szCs w:val="21"/>
        </w:rPr>
        <w:t xml:space="preserve">attention to gender, in terms of either economic opportunities that may benefit women and men as a result of transport infrastructure expansion, or </w:t>
      </w:r>
      <w:r w:rsidR="00F47864">
        <w:rPr>
          <w:rFonts w:eastAsia="Calibri"/>
          <w:szCs w:val="21"/>
        </w:rPr>
        <w:t xml:space="preserve">the </w:t>
      </w:r>
      <w:r w:rsidR="00F47864" w:rsidRPr="00BB4C2E">
        <w:rPr>
          <w:rFonts w:eastAsia="Calibri"/>
          <w:szCs w:val="21"/>
        </w:rPr>
        <w:t xml:space="preserve">associated </w:t>
      </w:r>
      <w:r w:rsidRPr="00BB4C2E">
        <w:rPr>
          <w:rFonts w:eastAsia="Calibri"/>
          <w:szCs w:val="21"/>
        </w:rPr>
        <w:t>gender-related risks</w:t>
      </w:r>
      <w:r>
        <w:rPr>
          <w:rFonts w:eastAsia="Calibri"/>
          <w:szCs w:val="21"/>
        </w:rPr>
        <w:t>.</w:t>
      </w:r>
    </w:p>
    <w:p w:rsidR="00333D56" w:rsidRDefault="00333D56" w:rsidP="00333D56">
      <w:pPr>
        <w:pStyle w:val="Heading3"/>
      </w:pPr>
      <w:r>
        <w:t>Overview of initiatives</w:t>
      </w:r>
    </w:p>
    <w:p w:rsidR="00CD5182" w:rsidRDefault="00CD5182" w:rsidP="00CD5182">
      <w:pPr>
        <w:pStyle w:val="Bullet"/>
        <w:numPr>
          <w:ilvl w:val="0"/>
          <w:numId w:val="0"/>
        </w:numPr>
        <w:ind w:left="284" w:hanging="284"/>
      </w:pPr>
      <w:r>
        <w:t xml:space="preserve">The evaluation examined </w:t>
      </w:r>
      <w:r w:rsidR="00CA6F5D">
        <w:t xml:space="preserve">seven </w:t>
      </w:r>
      <w:r>
        <w:t>initiatives in the transport sector:</w:t>
      </w:r>
    </w:p>
    <w:p w:rsidR="00333D56" w:rsidRDefault="00333D56" w:rsidP="00333D56">
      <w:pPr>
        <w:pStyle w:val="Bullet"/>
      </w:pPr>
      <w:r>
        <w:t>Indonesia infrastructure</w:t>
      </w:r>
    </w:p>
    <w:p w:rsidR="00333D56" w:rsidRDefault="00333D56" w:rsidP="00333D56">
      <w:pPr>
        <w:pStyle w:val="Bullet"/>
      </w:pPr>
      <w:r>
        <w:t>Laos Northern Transport Network Improvement Project</w:t>
      </w:r>
    </w:p>
    <w:p w:rsidR="00333D56" w:rsidRDefault="00333D56" w:rsidP="00333D56">
      <w:pPr>
        <w:pStyle w:val="Bullet"/>
      </w:pPr>
      <w:r>
        <w:t>PNG Key Roads for Growth Management Project</w:t>
      </w:r>
    </w:p>
    <w:p w:rsidR="00333D56" w:rsidRDefault="00333D56" w:rsidP="00333D56">
      <w:pPr>
        <w:pStyle w:val="Bullet"/>
      </w:pPr>
      <w:r>
        <w:t>Philippines Partnership for Economic Governance Reforms</w:t>
      </w:r>
    </w:p>
    <w:p w:rsidR="00333D56" w:rsidRDefault="00333D56" w:rsidP="00333D56">
      <w:pPr>
        <w:pStyle w:val="Bullet"/>
      </w:pPr>
      <w:r>
        <w:t>Solomon Islands Road Improvement Project</w:t>
      </w:r>
      <w:r w:rsidR="00BB6CDC">
        <w:t xml:space="preserve"> (see Box 12)</w:t>
      </w:r>
    </w:p>
    <w:p w:rsidR="00333D56" w:rsidRDefault="00333D56" w:rsidP="00333D56">
      <w:pPr>
        <w:pStyle w:val="Bullet"/>
      </w:pPr>
      <w:r>
        <w:t>Vanuatu Transport Sector Support Program</w:t>
      </w:r>
    </w:p>
    <w:p w:rsidR="00333D56" w:rsidRDefault="00333D56" w:rsidP="00333D56">
      <w:pPr>
        <w:pStyle w:val="Bullet"/>
      </w:pPr>
      <w:r>
        <w:t>Vietnam –</w:t>
      </w:r>
      <w:r w:rsidR="00CD5182">
        <w:t xml:space="preserve"> Me</w:t>
      </w:r>
      <w:r>
        <w:t>kong Transport Infrastructure Development Program</w:t>
      </w:r>
      <w:r w:rsidR="00B86B26">
        <w:t>.</w:t>
      </w:r>
    </w:p>
    <w:p w:rsidR="00177C2F" w:rsidRPr="00BB4C2E" w:rsidRDefault="00177C2F" w:rsidP="00E64A62">
      <w:pPr>
        <w:pStyle w:val="Heading3"/>
        <w:rPr>
          <w:rFonts w:eastAsia="Calibri"/>
        </w:rPr>
      </w:pPr>
      <w:r>
        <w:rPr>
          <w:rFonts w:eastAsia="Calibri"/>
        </w:rPr>
        <w:t>Gender-responsive design and implementation</w:t>
      </w:r>
    </w:p>
    <w:p w:rsidR="00177C2F" w:rsidRPr="00BB4C2E" w:rsidRDefault="00177C2F" w:rsidP="00B00351">
      <w:pPr>
        <w:rPr>
          <w:rFonts w:eastAsia="Calibri"/>
          <w:szCs w:val="21"/>
          <w:highlight w:val="lightGray"/>
        </w:rPr>
      </w:pPr>
      <w:r>
        <w:rPr>
          <w:rFonts w:eastAsia="Calibri"/>
          <w:b/>
          <w:szCs w:val="21"/>
        </w:rPr>
        <w:t xml:space="preserve">Initiatives </w:t>
      </w:r>
      <w:r w:rsidRPr="00BB4C2E">
        <w:rPr>
          <w:rFonts w:eastAsia="Calibri"/>
          <w:b/>
          <w:szCs w:val="21"/>
        </w:rPr>
        <w:t xml:space="preserve">in the transport sector </w:t>
      </w:r>
      <w:r>
        <w:rPr>
          <w:rFonts w:eastAsia="Calibri"/>
          <w:b/>
          <w:szCs w:val="21"/>
        </w:rPr>
        <w:t>varied considerably in how well they addressed gender equality</w:t>
      </w:r>
      <w:r w:rsidRPr="00BB4C2E">
        <w:rPr>
          <w:rFonts w:eastAsia="Calibri"/>
          <w:b/>
          <w:szCs w:val="21"/>
        </w:rPr>
        <w:t xml:space="preserve"> </w:t>
      </w:r>
      <w:r>
        <w:rPr>
          <w:rFonts w:eastAsia="Calibri"/>
          <w:b/>
          <w:szCs w:val="21"/>
        </w:rPr>
        <w:t>in d</w:t>
      </w:r>
      <w:r w:rsidRPr="00BB4C2E">
        <w:rPr>
          <w:rFonts w:eastAsia="Calibri"/>
          <w:b/>
          <w:szCs w:val="21"/>
        </w:rPr>
        <w:t>esign and implementation</w:t>
      </w:r>
      <w:r>
        <w:rPr>
          <w:rFonts w:eastAsia="Calibri"/>
          <w:b/>
          <w:szCs w:val="21"/>
        </w:rPr>
        <w:t xml:space="preserve">. </w:t>
      </w:r>
      <w:r w:rsidRPr="00BB4C2E">
        <w:rPr>
          <w:rFonts w:eastAsia="Calibri"/>
          <w:b/>
          <w:szCs w:val="21"/>
        </w:rPr>
        <w:t>None of the initiatives conducted gender analysis to identify constraints to women’s ability to access and benefit from transportation services</w:t>
      </w:r>
      <w:r w:rsidR="00BB6CDC">
        <w:rPr>
          <w:rFonts w:eastAsia="Calibri"/>
          <w:b/>
          <w:szCs w:val="21"/>
        </w:rPr>
        <w:t>,</w:t>
      </w:r>
      <w:r w:rsidR="006F2382">
        <w:rPr>
          <w:rFonts w:eastAsia="Calibri"/>
          <w:b/>
          <w:szCs w:val="21"/>
        </w:rPr>
        <w:t xml:space="preserve"> </w:t>
      </w:r>
      <w:r w:rsidRPr="00BB4C2E">
        <w:rPr>
          <w:rFonts w:eastAsia="Calibri"/>
          <w:b/>
          <w:szCs w:val="21"/>
        </w:rPr>
        <w:t>or directly sought to overcome these barriers.</w:t>
      </w:r>
    </w:p>
    <w:p w:rsidR="00177C2F" w:rsidRDefault="00177C2F" w:rsidP="00B00351">
      <w:pPr>
        <w:rPr>
          <w:rFonts w:eastAsia="Calibri"/>
          <w:szCs w:val="21"/>
        </w:rPr>
      </w:pPr>
      <w:r w:rsidRPr="00546258">
        <w:rPr>
          <w:rFonts w:eastAsia="Calibri"/>
          <w:szCs w:val="21"/>
        </w:rPr>
        <w:t>Three initiatives</w:t>
      </w:r>
      <w:r w:rsidRPr="00BB4C2E">
        <w:rPr>
          <w:rFonts w:eastAsia="Calibri"/>
          <w:szCs w:val="21"/>
        </w:rPr>
        <w:t xml:space="preserve"> </w:t>
      </w:r>
      <w:r w:rsidR="00546258">
        <w:rPr>
          <w:rFonts w:eastAsia="Calibri"/>
          <w:szCs w:val="21"/>
        </w:rPr>
        <w:t xml:space="preserve">(Indonesia, PNG, Vanuatu) </w:t>
      </w:r>
      <w:r w:rsidRPr="00BB4C2E">
        <w:rPr>
          <w:rFonts w:eastAsia="Calibri"/>
          <w:szCs w:val="21"/>
        </w:rPr>
        <w:t>address</w:t>
      </w:r>
      <w:r w:rsidR="00BB6CDC">
        <w:rPr>
          <w:rFonts w:eastAsia="Calibri"/>
          <w:szCs w:val="21"/>
        </w:rPr>
        <w:t>ed</w:t>
      </w:r>
      <w:r w:rsidRPr="00BB4C2E">
        <w:rPr>
          <w:rFonts w:eastAsia="Calibri"/>
          <w:szCs w:val="21"/>
        </w:rPr>
        <w:t xml:space="preserve"> gender in design and/or implementation plans</w:t>
      </w:r>
      <w:r w:rsidR="00BB6CDC">
        <w:rPr>
          <w:rFonts w:eastAsia="Calibri"/>
          <w:szCs w:val="21"/>
        </w:rPr>
        <w:t xml:space="preserve"> </w:t>
      </w:r>
      <w:r w:rsidR="00BB6CDC" w:rsidRPr="00BB4C2E">
        <w:rPr>
          <w:rFonts w:eastAsia="Calibri"/>
          <w:szCs w:val="21"/>
        </w:rPr>
        <w:t>reasonably well</w:t>
      </w:r>
      <w:r w:rsidRPr="00BB4C2E">
        <w:rPr>
          <w:rFonts w:eastAsia="Calibri"/>
          <w:szCs w:val="21"/>
        </w:rPr>
        <w:t xml:space="preserve">. The Laos initiative articulated activities to promote gender equality </w:t>
      </w:r>
      <w:r w:rsidR="00F47864">
        <w:rPr>
          <w:rFonts w:eastAsia="Calibri"/>
          <w:szCs w:val="21"/>
        </w:rPr>
        <w:t>during</w:t>
      </w:r>
      <w:r w:rsidRPr="00BB4C2E">
        <w:rPr>
          <w:rFonts w:eastAsia="Calibri"/>
          <w:szCs w:val="21"/>
        </w:rPr>
        <w:t xml:space="preserve"> design at the urging of the Australian </w:t>
      </w:r>
      <w:r>
        <w:rPr>
          <w:rFonts w:eastAsia="Calibri"/>
          <w:szCs w:val="21"/>
        </w:rPr>
        <w:t>a</w:t>
      </w:r>
      <w:r w:rsidRPr="00BB4C2E">
        <w:rPr>
          <w:rFonts w:eastAsia="Calibri"/>
          <w:szCs w:val="21"/>
        </w:rPr>
        <w:t xml:space="preserve">id </w:t>
      </w:r>
      <w:r>
        <w:rPr>
          <w:rFonts w:eastAsia="Calibri"/>
          <w:szCs w:val="21"/>
        </w:rPr>
        <w:t>program</w:t>
      </w:r>
      <w:r w:rsidRPr="00BB4C2E">
        <w:rPr>
          <w:rFonts w:eastAsia="Calibri"/>
          <w:szCs w:val="21"/>
        </w:rPr>
        <w:t xml:space="preserve"> (</w:t>
      </w:r>
      <w:r w:rsidR="006B7079">
        <w:rPr>
          <w:rFonts w:eastAsia="Calibri"/>
          <w:szCs w:val="21"/>
        </w:rPr>
        <w:t xml:space="preserve">e.g. </w:t>
      </w:r>
      <w:r w:rsidRPr="00BB4C2E">
        <w:rPr>
          <w:rFonts w:eastAsia="Calibri"/>
          <w:szCs w:val="21"/>
        </w:rPr>
        <w:t>raising awareness in communities on HIV/AIDS and trafficking</w:t>
      </w:r>
      <w:r>
        <w:rPr>
          <w:rFonts w:eastAsia="Calibri"/>
          <w:szCs w:val="21"/>
        </w:rPr>
        <w:t>, and</w:t>
      </w:r>
      <w:r w:rsidRPr="00BB4C2E">
        <w:rPr>
          <w:rFonts w:eastAsia="Calibri"/>
          <w:szCs w:val="21"/>
        </w:rPr>
        <w:t xml:space="preserve"> ensuring women’s representation in resettlement decision</w:t>
      </w:r>
      <w:r>
        <w:rPr>
          <w:rFonts w:eastAsia="Calibri"/>
          <w:szCs w:val="21"/>
        </w:rPr>
        <w:t>-</w:t>
      </w:r>
      <w:r w:rsidRPr="00BB4C2E">
        <w:rPr>
          <w:rFonts w:eastAsia="Calibri"/>
          <w:szCs w:val="21"/>
        </w:rPr>
        <w:t>making). However, until recently it fared poorly in implementing these activities.</w:t>
      </w:r>
      <w:r w:rsidRPr="00BB4C2E">
        <w:rPr>
          <w:rFonts w:eastAsia="Calibri"/>
          <w:szCs w:val="21"/>
          <w:vertAlign w:val="superscript"/>
        </w:rPr>
        <w:endnoteReference w:id="89"/>
      </w:r>
      <w:r w:rsidRPr="00BB4C2E">
        <w:rPr>
          <w:rFonts w:eastAsia="Calibri"/>
          <w:szCs w:val="21"/>
        </w:rPr>
        <w:t xml:space="preserve"> Similarly, the Vietnam transport initiative’s focus on social safeguard procedures in resettlement</w:t>
      </w:r>
      <w:r w:rsidR="00F75CE2">
        <w:rPr>
          <w:rFonts w:eastAsia="Calibri"/>
          <w:szCs w:val="21"/>
        </w:rPr>
        <w:t>,</w:t>
      </w:r>
      <w:r w:rsidRPr="00BB4C2E">
        <w:rPr>
          <w:rFonts w:eastAsia="Calibri"/>
          <w:szCs w:val="21"/>
        </w:rPr>
        <w:t xml:space="preserve"> and community awareness of HIV/AIDS were not implemented until later stages.</w:t>
      </w:r>
      <w:r w:rsidRPr="00BB4C2E">
        <w:rPr>
          <w:rFonts w:eastAsia="Calibri"/>
          <w:szCs w:val="21"/>
          <w:vertAlign w:val="superscript"/>
        </w:rPr>
        <w:endnoteReference w:id="90"/>
      </w:r>
      <w:r w:rsidRPr="00BB4C2E">
        <w:rPr>
          <w:rFonts w:eastAsia="Calibri"/>
          <w:szCs w:val="21"/>
        </w:rPr>
        <w:t xml:space="preserve"> </w:t>
      </w:r>
      <w:r w:rsidR="00C24D48">
        <w:rPr>
          <w:rFonts w:eastAsia="Calibri"/>
          <w:szCs w:val="21"/>
        </w:rPr>
        <w:t>T</w:t>
      </w:r>
      <w:r w:rsidRPr="00BB4C2E">
        <w:rPr>
          <w:rFonts w:eastAsia="Calibri"/>
          <w:szCs w:val="21"/>
        </w:rPr>
        <w:t xml:space="preserve">he </w:t>
      </w:r>
      <w:r>
        <w:rPr>
          <w:rFonts w:eastAsia="Calibri"/>
          <w:szCs w:val="21"/>
        </w:rPr>
        <w:t>a</w:t>
      </w:r>
      <w:r w:rsidRPr="00BB4C2E">
        <w:rPr>
          <w:rFonts w:eastAsia="Calibri"/>
          <w:szCs w:val="21"/>
        </w:rPr>
        <w:t xml:space="preserve">id </w:t>
      </w:r>
      <w:r>
        <w:rPr>
          <w:rFonts w:eastAsia="Calibri"/>
          <w:szCs w:val="21"/>
        </w:rPr>
        <w:t>program</w:t>
      </w:r>
      <w:r w:rsidRPr="00BB4C2E">
        <w:rPr>
          <w:rFonts w:eastAsia="Calibri"/>
          <w:szCs w:val="21"/>
        </w:rPr>
        <w:t>’s engagement in joint supervision missions with the World Bank was key to improving the mitigation of gender-related risks.</w:t>
      </w:r>
    </w:p>
    <w:p w:rsidR="00177C2F" w:rsidRDefault="00177C2F" w:rsidP="00121D38">
      <w:pPr>
        <w:pStyle w:val="NormalBeforeBullet"/>
        <w:rPr>
          <w:rFonts w:eastAsia="Calibri"/>
        </w:rPr>
      </w:pPr>
      <w:r w:rsidRPr="00317BDB">
        <w:rPr>
          <w:rFonts w:eastAsia="Calibri"/>
        </w:rPr>
        <w:t xml:space="preserve">In some cases, initiatives had </w:t>
      </w:r>
      <w:r w:rsidR="00215028">
        <w:rPr>
          <w:rFonts w:eastAsia="Calibri"/>
        </w:rPr>
        <w:t xml:space="preserve">a </w:t>
      </w:r>
      <w:r w:rsidRPr="00317BDB">
        <w:rPr>
          <w:rFonts w:eastAsia="Calibri"/>
        </w:rPr>
        <w:t xml:space="preserve">weak focus on gender equality in the initial design phase, but strengthened </w:t>
      </w:r>
      <w:r w:rsidR="00215028">
        <w:rPr>
          <w:rFonts w:eastAsia="Calibri"/>
        </w:rPr>
        <w:t xml:space="preserve">these </w:t>
      </w:r>
      <w:r w:rsidRPr="00317BDB">
        <w:rPr>
          <w:rFonts w:eastAsia="Calibri"/>
        </w:rPr>
        <w:t>approaches after implement</w:t>
      </w:r>
      <w:r>
        <w:rPr>
          <w:rFonts w:eastAsia="Calibri"/>
        </w:rPr>
        <w:t>ation began. Three of these</w:t>
      </w:r>
      <w:r w:rsidRPr="00317BDB">
        <w:rPr>
          <w:rFonts w:eastAsia="Calibri"/>
        </w:rPr>
        <w:t xml:space="preserve"> initiatives </w:t>
      </w:r>
      <w:r>
        <w:rPr>
          <w:rFonts w:eastAsia="Calibri"/>
        </w:rPr>
        <w:t xml:space="preserve">were </w:t>
      </w:r>
      <w:r w:rsidRPr="00317BDB">
        <w:rPr>
          <w:rFonts w:eastAsia="Calibri"/>
        </w:rPr>
        <w:t xml:space="preserve">subsequently </w:t>
      </w:r>
      <w:r w:rsidRPr="00E64A62">
        <w:rPr>
          <w:rFonts w:eastAsia="Calibri"/>
        </w:rPr>
        <w:t xml:space="preserve">rated as </w:t>
      </w:r>
      <w:r w:rsidRPr="00E64A62">
        <w:rPr>
          <w:rFonts w:eastAsia="Calibri"/>
          <w:i/>
        </w:rPr>
        <w:t>good</w:t>
      </w:r>
      <w:r w:rsidRPr="00E64A62">
        <w:rPr>
          <w:rFonts w:eastAsia="Calibri"/>
        </w:rPr>
        <w:t xml:space="preserve"> in this category. </w:t>
      </w:r>
      <w:r>
        <w:rPr>
          <w:rFonts w:eastAsia="Calibri"/>
        </w:rPr>
        <w:t>Approaches included:</w:t>
      </w:r>
    </w:p>
    <w:p w:rsidR="00177C2F" w:rsidRPr="00DD59FD" w:rsidRDefault="00177C2F" w:rsidP="00E64A62">
      <w:pPr>
        <w:pStyle w:val="Bullet"/>
        <w:rPr>
          <w:rFonts w:eastAsia="Calibri"/>
        </w:rPr>
      </w:pPr>
      <w:r w:rsidRPr="00DD59FD">
        <w:rPr>
          <w:rFonts w:eastAsia="Calibri"/>
        </w:rPr>
        <w:t>providing clearer guidance on how to integrate gender, largely by assessing gender impacts, raising gender issues with the ministry, and involving women in consultation and decision-making</w:t>
      </w:r>
    </w:p>
    <w:p w:rsidR="00177C2F" w:rsidRPr="00DD59FD" w:rsidRDefault="00177C2F" w:rsidP="00E64A62">
      <w:pPr>
        <w:pStyle w:val="Bullet"/>
        <w:rPr>
          <w:rFonts w:eastAsia="Calibri"/>
        </w:rPr>
      </w:pPr>
      <w:r w:rsidRPr="00DD59FD">
        <w:rPr>
          <w:rFonts w:eastAsia="Calibri"/>
        </w:rPr>
        <w:t>providing guidance on how to integrate gender in worker recruitment processes</w:t>
      </w:r>
    </w:p>
    <w:p w:rsidR="00177C2F" w:rsidRPr="00DD59FD" w:rsidRDefault="00177C2F" w:rsidP="00E64A62">
      <w:pPr>
        <w:pStyle w:val="Bullet"/>
        <w:rPr>
          <w:rFonts w:eastAsia="Calibri"/>
        </w:rPr>
      </w:pPr>
      <w:r w:rsidRPr="00DD59FD">
        <w:rPr>
          <w:rFonts w:eastAsia="Calibri"/>
        </w:rPr>
        <w:t>providing guidance on collecting sex-disaggregated data on outcome indicators</w:t>
      </w:r>
    </w:p>
    <w:p w:rsidR="00177C2F" w:rsidRPr="00DD59FD" w:rsidRDefault="00177C2F" w:rsidP="00E64A62">
      <w:pPr>
        <w:pStyle w:val="BulletLast"/>
        <w:rPr>
          <w:rFonts w:eastAsia="Calibri"/>
        </w:rPr>
      </w:pPr>
      <w:r w:rsidRPr="00DD59FD">
        <w:rPr>
          <w:rFonts w:eastAsia="Calibri"/>
        </w:rPr>
        <w:t>encouraging women to become contractors for road maintenance and to participate in road crews, and requir</w:t>
      </w:r>
      <w:r>
        <w:rPr>
          <w:rFonts w:eastAsia="Calibri"/>
        </w:rPr>
        <w:t>ing</w:t>
      </w:r>
      <w:r w:rsidRPr="00DD59FD">
        <w:rPr>
          <w:rFonts w:eastAsia="Calibri"/>
        </w:rPr>
        <w:t xml:space="preserve"> contractors to hire women</w:t>
      </w:r>
      <w:r w:rsidR="00215028">
        <w:rPr>
          <w:rFonts w:eastAsia="Calibri"/>
        </w:rPr>
        <w:t>.</w:t>
      </w:r>
    </w:p>
    <w:p w:rsidR="00177C2F" w:rsidRDefault="00F75CE2" w:rsidP="00B00351">
      <w:pPr>
        <w:rPr>
          <w:rFonts w:eastAsia="Calibri"/>
          <w:szCs w:val="21"/>
        </w:rPr>
      </w:pPr>
      <w:r>
        <w:rPr>
          <w:rFonts w:eastAsia="Calibri"/>
          <w:szCs w:val="21"/>
        </w:rPr>
        <w:lastRenderedPageBreak/>
        <w:t>Although</w:t>
      </w:r>
      <w:r w:rsidRPr="00317BDB">
        <w:rPr>
          <w:rFonts w:eastAsia="Calibri"/>
          <w:szCs w:val="21"/>
        </w:rPr>
        <w:t xml:space="preserve"> </w:t>
      </w:r>
      <w:r w:rsidR="00177C2F" w:rsidRPr="00317BDB">
        <w:rPr>
          <w:rFonts w:eastAsia="Calibri"/>
          <w:szCs w:val="21"/>
        </w:rPr>
        <w:t>th</w:t>
      </w:r>
      <w:r w:rsidR="00177C2F">
        <w:rPr>
          <w:rFonts w:eastAsia="Calibri"/>
          <w:szCs w:val="21"/>
        </w:rPr>
        <w:t>e</w:t>
      </w:r>
      <w:r w:rsidR="00177C2F" w:rsidRPr="00317BDB">
        <w:rPr>
          <w:rFonts w:eastAsia="Calibri"/>
          <w:szCs w:val="21"/>
        </w:rPr>
        <w:t xml:space="preserve"> attention to gender in three initiatives was</w:t>
      </w:r>
      <w:r w:rsidR="00F7085D">
        <w:rPr>
          <w:rFonts w:eastAsia="Calibri"/>
          <w:szCs w:val="21"/>
        </w:rPr>
        <w:t xml:space="preserve"> </w:t>
      </w:r>
      <w:r w:rsidR="006F2382">
        <w:rPr>
          <w:rFonts w:eastAsia="Calibri"/>
          <w:szCs w:val="21"/>
        </w:rPr>
        <w:t>encouraging</w:t>
      </w:r>
      <w:r w:rsidR="00177C2F" w:rsidRPr="00317BDB">
        <w:rPr>
          <w:rFonts w:eastAsia="Calibri"/>
          <w:szCs w:val="21"/>
        </w:rPr>
        <w:t xml:space="preserve">, the </w:t>
      </w:r>
      <w:r w:rsidR="00177C2F">
        <w:rPr>
          <w:rFonts w:eastAsia="Calibri"/>
          <w:szCs w:val="21"/>
        </w:rPr>
        <w:t>delayed</w:t>
      </w:r>
      <w:r w:rsidR="00177C2F" w:rsidRPr="00317BDB">
        <w:rPr>
          <w:rFonts w:eastAsia="Calibri"/>
          <w:szCs w:val="21"/>
        </w:rPr>
        <w:t xml:space="preserve"> focus resulted </w:t>
      </w:r>
      <w:r w:rsidR="00177C2F" w:rsidRPr="00BB4C2E">
        <w:rPr>
          <w:rFonts w:eastAsia="Calibri"/>
          <w:szCs w:val="21"/>
        </w:rPr>
        <w:t>in slow and incomplete implementation</w:t>
      </w:r>
      <w:r w:rsidR="006F2382">
        <w:rPr>
          <w:rFonts w:eastAsia="Calibri"/>
          <w:szCs w:val="21"/>
        </w:rPr>
        <w:t>.</w:t>
      </w:r>
      <w:r w:rsidR="000F3971" w:rsidRPr="00BB4C2E">
        <w:rPr>
          <w:rFonts w:eastAsia="Calibri"/>
          <w:szCs w:val="21"/>
          <w:vertAlign w:val="superscript"/>
        </w:rPr>
        <w:footnoteReference w:id="22"/>
      </w:r>
      <w:r w:rsidR="00BB6CDC">
        <w:rPr>
          <w:rFonts w:eastAsia="Calibri"/>
          <w:szCs w:val="21"/>
        </w:rPr>
        <w:t xml:space="preserve"> </w:t>
      </w:r>
      <w:r w:rsidR="000F3971">
        <w:rPr>
          <w:rFonts w:eastAsia="Calibri"/>
          <w:szCs w:val="21"/>
        </w:rPr>
        <w:t>T</w:t>
      </w:r>
      <w:r w:rsidR="006F2382">
        <w:rPr>
          <w:rFonts w:eastAsia="Calibri"/>
          <w:szCs w:val="21"/>
        </w:rPr>
        <w:t>his</w:t>
      </w:r>
      <w:r w:rsidR="00215028">
        <w:rPr>
          <w:rFonts w:eastAsia="Calibri"/>
          <w:szCs w:val="21"/>
        </w:rPr>
        <w:t>,</w:t>
      </w:r>
      <w:r w:rsidR="00177C2F" w:rsidRPr="00BB4C2E">
        <w:rPr>
          <w:rFonts w:eastAsia="Calibri"/>
          <w:szCs w:val="21"/>
        </w:rPr>
        <w:t xml:space="preserve"> in turn</w:t>
      </w:r>
      <w:r w:rsidR="00215028">
        <w:rPr>
          <w:rFonts w:eastAsia="Calibri"/>
          <w:szCs w:val="21"/>
        </w:rPr>
        <w:t>,</w:t>
      </w:r>
      <w:r w:rsidR="00177C2F" w:rsidRPr="00BB4C2E">
        <w:rPr>
          <w:rFonts w:eastAsia="Calibri"/>
          <w:szCs w:val="21"/>
        </w:rPr>
        <w:t xml:space="preserve"> contributed to w</w:t>
      </w:r>
      <w:r w:rsidR="00177C2F">
        <w:rPr>
          <w:rFonts w:eastAsia="Calibri"/>
          <w:szCs w:val="21"/>
        </w:rPr>
        <w:t>eaker gender-related outcomes</w:t>
      </w:r>
      <w:r w:rsidR="006F2382">
        <w:rPr>
          <w:rFonts w:eastAsia="Calibri"/>
          <w:szCs w:val="21"/>
        </w:rPr>
        <w:t xml:space="preserve"> and missed opportunities to learn and do more in this sector</w:t>
      </w:r>
      <w:r w:rsidR="00177C2F">
        <w:rPr>
          <w:rFonts w:eastAsia="Calibri"/>
          <w:szCs w:val="21"/>
        </w:rPr>
        <w:t>.</w:t>
      </w:r>
    </w:p>
    <w:p w:rsidR="00EA409A" w:rsidRDefault="00EA409A" w:rsidP="00EA409A">
      <w:pPr>
        <w:rPr>
          <w:szCs w:val="21"/>
        </w:rPr>
      </w:pPr>
      <w:r>
        <w:rPr>
          <w:rFonts w:eastAsia="Calibri"/>
          <w:szCs w:val="21"/>
        </w:rPr>
        <w:t>Most</w:t>
      </w:r>
      <w:r w:rsidRPr="00BB4C2E">
        <w:rPr>
          <w:szCs w:val="21"/>
        </w:rPr>
        <w:t xml:space="preserve"> initiatives </w:t>
      </w:r>
      <w:r>
        <w:rPr>
          <w:szCs w:val="21"/>
        </w:rPr>
        <w:t>did not</w:t>
      </w:r>
      <w:r w:rsidRPr="00BB4C2E">
        <w:rPr>
          <w:szCs w:val="21"/>
        </w:rPr>
        <w:t xml:space="preserve"> identify and address factors that limit women’s ability to safely use and benefit from roads and transport. The Philippines’ governance reform initiative </w:t>
      </w:r>
      <w:r>
        <w:rPr>
          <w:szCs w:val="21"/>
        </w:rPr>
        <w:t xml:space="preserve">did, however, </w:t>
      </w:r>
      <w:r w:rsidRPr="00BB4C2E">
        <w:rPr>
          <w:szCs w:val="21"/>
        </w:rPr>
        <w:t>require gender analysis to be conducted in national transport policy planning</w:t>
      </w:r>
      <w:r>
        <w:rPr>
          <w:szCs w:val="21"/>
        </w:rPr>
        <w:t>,</w:t>
      </w:r>
      <w:r w:rsidRPr="00BB4C2E">
        <w:rPr>
          <w:szCs w:val="21"/>
        </w:rPr>
        <w:t xml:space="preserve"> and encouraged the use of gender diagnostics in assessing new project proposals. </w:t>
      </w:r>
      <w:r>
        <w:rPr>
          <w:szCs w:val="21"/>
        </w:rPr>
        <w:t>T</w:t>
      </w:r>
      <w:r w:rsidRPr="00BB4C2E">
        <w:rPr>
          <w:szCs w:val="21"/>
        </w:rPr>
        <w:t xml:space="preserve">hese efforts may have contributed to policy planning that considered some of the gender-related barriers to women’s ability to access safe and reliable transport services. </w:t>
      </w:r>
      <w:r>
        <w:rPr>
          <w:szCs w:val="21"/>
        </w:rPr>
        <w:t>I</w:t>
      </w:r>
      <w:r w:rsidRPr="00BB4C2E">
        <w:rPr>
          <w:szCs w:val="21"/>
        </w:rPr>
        <w:t>t is not known if</w:t>
      </w:r>
      <w:r w:rsidR="00F75CE2">
        <w:rPr>
          <w:szCs w:val="21"/>
        </w:rPr>
        <w:t>,</w:t>
      </w:r>
      <w:r w:rsidRPr="00BB4C2E">
        <w:rPr>
          <w:szCs w:val="21"/>
        </w:rPr>
        <w:t xml:space="preserve"> </w:t>
      </w:r>
      <w:r>
        <w:rPr>
          <w:szCs w:val="21"/>
        </w:rPr>
        <w:t xml:space="preserve">or </w:t>
      </w:r>
      <w:r w:rsidRPr="00BB4C2E">
        <w:rPr>
          <w:szCs w:val="21"/>
        </w:rPr>
        <w:t>how</w:t>
      </w:r>
      <w:r w:rsidR="00F75CE2">
        <w:rPr>
          <w:szCs w:val="21"/>
        </w:rPr>
        <w:t>,</w:t>
      </w:r>
      <w:r w:rsidRPr="00BB4C2E">
        <w:rPr>
          <w:szCs w:val="21"/>
        </w:rPr>
        <w:t xml:space="preserve"> subsequent national policy addressed gender issues.</w:t>
      </w:r>
      <w:r w:rsidRPr="00BB4C2E">
        <w:rPr>
          <w:szCs w:val="21"/>
          <w:vertAlign w:val="superscript"/>
        </w:rPr>
        <w:footnoteReference w:id="23"/>
      </w:r>
    </w:p>
    <w:p w:rsidR="00177C2F" w:rsidRPr="00D12778" w:rsidRDefault="00177C2F" w:rsidP="00B00351">
      <w:pPr>
        <w:pStyle w:val="BoxName"/>
      </w:pPr>
      <w:r>
        <w:rPr>
          <w:rFonts w:eastAsia="Calibri"/>
        </w:rPr>
        <w:t>Box 12</w:t>
      </w:r>
      <w:r>
        <w:rPr>
          <w:rFonts w:eastAsia="Calibri"/>
        </w:rPr>
        <w:tab/>
      </w:r>
      <w:r>
        <w:t xml:space="preserve">Good practice: </w:t>
      </w:r>
      <w:r w:rsidR="00F75CE2">
        <w:t>e</w:t>
      </w:r>
      <w:r w:rsidRPr="00D12778">
        <w:t>ffective entry points for integrating gender</w:t>
      </w:r>
      <w:r>
        <w:t xml:space="preserve"> equality in roads projects</w:t>
      </w:r>
    </w:p>
    <w:p w:rsidR="00177C2F" w:rsidRPr="00D12778" w:rsidRDefault="00177C2F" w:rsidP="00BB6CDC">
      <w:pPr>
        <w:pStyle w:val="BoxText"/>
        <w:spacing w:before="360"/>
      </w:pPr>
      <w:r w:rsidRPr="00BB4C2E">
        <w:rPr>
          <w:rFonts w:eastAsia="Calibri"/>
        </w:rPr>
        <w:t xml:space="preserve">The Solomon Islands </w:t>
      </w:r>
      <w:r w:rsidR="00BB6CDC" w:rsidRPr="00D12778">
        <w:t xml:space="preserve">Road Improvement Project </w:t>
      </w:r>
      <w:r w:rsidRPr="00BB4C2E">
        <w:rPr>
          <w:rFonts w:eastAsia="Calibri"/>
        </w:rPr>
        <w:t>systematically addressed gender equality from the design phase to completion b</w:t>
      </w:r>
      <w:r>
        <w:rPr>
          <w:rFonts w:eastAsia="Calibri"/>
        </w:rPr>
        <w:t>y promoting women’s employment.</w:t>
      </w:r>
      <w:r w:rsidR="00BB6CDC">
        <w:rPr>
          <w:rFonts w:eastAsia="Calibri"/>
        </w:rPr>
        <w:t xml:space="preserve"> The project</w:t>
      </w:r>
      <w:r w:rsidRPr="00D12778">
        <w:t xml:space="preserve"> achieved impressive results in creating economic opportunities for women within road maintenance as both contractors and labourers. Women represented 40</w:t>
      </w:r>
      <w:r w:rsidR="004003F2">
        <w:t xml:space="preserve"> per </w:t>
      </w:r>
      <w:r>
        <w:t>cent</w:t>
      </w:r>
      <w:r w:rsidRPr="00D12778">
        <w:t xml:space="preserve"> of the labour hired, and were among the managers of lea</w:t>
      </w:r>
      <w:r>
        <w:t xml:space="preserve">d business partners </w:t>
      </w:r>
      <w:r w:rsidR="003C5217">
        <w:t xml:space="preserve">that were </w:t>
      </w:r>
      <w:r>
        <w:t>contracted.</w:t>
      </w:r>
    </w:p>
    <w:p w:rsidR="00177C2F" w:rsidRPr="00D12778" w:rsidRDefault="00177C2F" w:rsidP="00B00351">
      <w:pPr>
        <w:pStyle w:val="BoxText"/>
      </w:pPr>
      <w:r w:rsidRPr="00D12778">
        <w:t>The initiative implemented a number of effective gender strategies that contributed to these results</w:t>
      </w:r>
      <w:r w:rsidR="003C5217">
        <w:t>. The project</w:t>
      </w:r>
      <w:r w:rsidRPr="00D12778">
        <w:t>:</w:t>
      </w:r>
    </w:p>
    <w:p w:rsidR="00177C2F" w:rsidRPr="00121D38" w:rsidRDefault="00177C2F" w:rsidP="00121D38">
      <w:pPr>
        <w:pStyle w:val="BoxBullet"/>
      </w:pPr>
      <w:r w:rsidRPr="00121D38">
        <w:rPr>
          <w:rFonts w:eastAsia="Calibri"/>
        </w:rPr>
        <w:t>included gender as a key element of both design and planned activities, as well as goals and objectives on women’s employment</w:t>
      </w:r>
    </w:p>
    <w:p w:rsidR="00177C2F" w:rsidRPr="00121D38" w:rsidRDefault="00177C2F" w:rsidP="00121D38">
      <w:pPr>
        <w:pStyle w:val="BoxBullet"/>
      </w:pPr>
      <w:r w:rsidRPr="00121D38">
        <w:t>conducted gender analysis to inform the design of a gender action plan</w:t>
      </w:r>
    </w:p>
    <w:p w:rsidR="00177C2F" w:rsidRPr="00121D38" w:rsidRDefault="00177C2F" w:rsidP="00121D38">
      <w:pPr>
        <w:pStyle w:val="BoxBullet"/>
      </w:pPr>
      <w:r w:rsidRPr="00121D38">
        <w:t>provided equal wages to women and men workers</w:t>
      </w:r>
    </w:p>
    <w:p w:rsidR="00177C2F" w:rsidRPr="00121D38" w:rsidRDefault="00177C2F" w:rsidP="00121D38">
      <w:pPr>
        <w:pStyle w:val="BoxBullet"/>
      </w:pPr>
      <w:r w:rsidRPr="00121D38">
        <w:t>required women’s participation in community consultations</w:t>
      </w:r>
    </w:p>
    <w:p w:rsidR="00177C2F" w:rsidRPr="00121D38" w:rsidRDefault="00177C2F" w:rsidP="00121D38">
      <w:pPr>
        <w:pStyle w:val="BoxBullet"/>
      </w:pPr>
      <w:r w:rsidRPr="00121D38">
        <w:t>required contractors to provide HIV/AIDS awareness training to men and women</w:t>
      </w:r>
    </w:p>
    <w:p w:rsidR="00177C2F" w:rsidRPr="00121D38" w:rsidRDefault="00177C2F" w:rsidP="00121D38">
      <w:pPr>
        <w:pStyle w:val="BoxBullet"/>
      </w:pPr>
      <w:r w:rsidRPr="00121D38">
        <w:t xml:space="preserve">used a gender awareness checklist to ensure </w:t>
      </w:r>
      <w:r w:rsidR="00AA11E9">
        <w:t xml:space="preserve">that </w:t>
      </w:r>
      <w:r w:rsidRPr="00121D38">
        <w:t>contractors carried out gender awareness activities in communities</w:t>
      </w:r>
    </w:p>
    <w:p w:rsidR="00177C2F" w:rsidRPr="00121D38" w:rsidRDefault="00177C2F" w:rsidP="00121D38">
      <w:pPr>
        <w:pStyle w:val="BoxBullet"/>
      </w:pPr>
      <w:r w:rsidRPr="00121D38">
        <w:t>required contractors to hire a minimum of 30</w:t>
      </w:r>
      <w:r w:rsidR="004003F2">
        <w:t xml:space="preserve"> per </w:t>
      </w:r>
      <w:r w:rsidRPr="00121D38">
        <w:t>cent women on road maintenance crews</w:t>
      </w:r>
    </w:p>
    <w:p w:rsidR="00177C2F" w:rsidRPr="00121D38" w:rsidRDefault="00177C2F" w:rsidP="00121D38">
      <w:pPr>
        <w:pStyle w:val="BoxBullet"/>
      </w:pPr>
      <w:r w:rsidRPr="00121D38">
        <w:t>encouraged contractors to rebid</w:t>
      </w:r>
      <w:r>
        <w:t xml:space="preserve"> for</w:t>
      </w:r>
      <w:r w:rsidRPr="00121D38">
        <w:t xml:space="preserve"> contracts in different locations</w:t>
      </w:r>
    </w:p>
    <w:p w:rsidR="00177C2F" w:rsidRPr="00121D38" w:rsidRDefault="00177C2F" w:rsidP="00121D38">
      <w:pPr>
        <w:pStyle w:val="BoxBullet"/>
      </w:pPr>
      <w:r w:rsidRPr="00121D38">
        <w:t>provided skills training to women’s groups</w:t>
      </w:r>
    </w:p>
    <w:p w:rsidR="00177C2F" w:rsidRPr="00121D38" w:rsidRDefault="00177C2F" w:rsidP="00121D38">
      <w:pPr>
        <w:pStyle w:val="BoxBullet"/>
      </w:pPr>
      <w:r w:rsidRPr="00121D38">
        <w:t>developed strategies to encourage women’s involvement in business opportunities relat</w:t>
      </w:r>
      <w:r w:rsidR="00B9388E">
        <w:t>ing</w:t>
      </w:r>
      <w:r w:rsidRPr="00121D38">
        <w:t xml:space="preserve"> to roads maintenance</w:t>
      </w:r>
    </w:p>
    <w:p w:rsidR="00177C2F" w:rsidRPr="00121D38" w:rsidRDefault="00177C2F" w:rsidP="00121D38">
      <w:pPr>
        <w:pStyle w:val="BoxBullet"/>
      </w:pPr>
      <w:r w:rsidRPr="00121D38">
        <w:t xml:space="preserve">included gender-sensitive indicators on employment and income in the </w:t>
      </w:r>
      <w:r w:rsidR="003C5217">
        <w:t>monitoring and evaluation</w:t>
      </w:r>
      <w:r w:rsidRPr="00121D38">
        <w:t xml:space="preserve"> system.</w:t>
      </w:r>
    </w:p>
    <w:p w:rsidR="00177C2F" w:rsidRDefault="00177C2F" w:rsidP="00B00351">
      <w:pPr>
        <w:pStyle w:val="BoxText"/>
        <w:rPr>
          <w:rFonts w:eastAsia="Calibri"/>
        </w:rPr>
      </w:pPr>
      <w:r w:rsidRPr="00BB4C2E">
        <w:rPr>
          <w:rFonts w:eastAsia="Calibri"/>
        </w:rPr>
        <w:t xml:space="preserve">A gender stocktake of </w:t>
      </w:r>
      <w:r>
        <w:rPr>
          <w:rFonts w:eastAsia="Calibri"/>
        </w:rPr>
        <w:t>Australian a</w:t>
      </w:r>
      <w:r w:rsidRPr="00BB4C2E">
        <w:rPr>
          <w:rFonts w:eastAsia="Calibri"/>
        </w:rPr>
        <w:t>id programming in Solomon Islands largely credited the strong performance of the roads initiative on gender to the A</w:t>
      </w:r>
      <w:r>
        <w:rPr>
          <w:rFonts w:eastAsia="Calibri"/>
        </w:rPr>
        <w:t xml:space="preserve">sian Development </w:t>
      </w:r>
      <w:r w:rsidRPr="00BB4C2E">
        <w:rPr>
          <w:rFonts w:eastAsia="Calibri"/>
        </w:rPr>
        <w:t>B</w:t>
      </w:r>
      <w:r>
        <w:rPr>
          <w:rFonts w:eastAsia="Calibri"/>
        </w:rPr>
        <w:t>ank</w:t>
      </w:r>
      <w:r w:rsidRPr="00BB4C2E">
        <w:rPr>
          <w:rFonts w:eastAsia="Calibri"/>
        </w:rPr>
        <w:t>’s</w:t>
      </w:r>
      <w:r>
        <w:rPr>
          <w:rFonts w:eastAsia="Calibri"/>
        </w:rPr>
        <w:t xml:space="preserve"> (ADB</w:t>
      </w:r>
      <w:r w:rsidR="00AA11E9">
        <w:rPr>
          <w:rFonts w:eastAsia="Calibri"/>
        </w:rPr>
        <w:t>’s</w:t>
      </w:r>
      <w:r>
        <w:rPr>
          <w:rFonts w:eastAsia="Calibri"/>
        </w:rPr>
        <w:t>)</w:t>
      </w:r>
      <w:r w:rsidRPr="00BB4C2E">
        <w:rPr>
          <w:rFonts w:eastAsia="Calibri"/>
        </w:rPr>
        <w:t xml:space="preserve"> internal policies and procedures on gender, and to follow</w:t>
      </w:r>
      <w:r>
        <w:rPr>
          <w:rFonts w:eastAsia="Calibri"/>
        </w:rPr>
        <w:t>-</w:t>
      </w:r>
      <w:r w:rsidRPr="00BB4C2E">
        <w:rPr>
          <w:rFonts w:eastAsia="Calibri"/>
        </w:rPr>
        <w:t>through by ADB initiative managers</w:t>
      </w:r>
      <w:r>
        <w:rPr>
          <w:rFonts w:eastAsia="Calibri"/>
        </w:rPr>
        <w:t xml:space="preserve">. This resulted in </w:t>
      </w:r>
      <w:r w:rsidRPr="00BB4C2E">
        <w:rPr>
          <w:rFonts w:eastAsia="Calibri"/>
        </w:rPr>
        <w:t>strong frameworks for addressing gender equality throughout the project cycle.</w:t>
      </w:r>
      <w:r>
        <w:rPr>
          <w:rFonts w:eastAsia="Calibri"/>
        </w:rPr>
        <w:t xml:space="preserve"> </w:t>
      </w:r>
      <w:r>
        <w:t>A</w:t>
      </w:r>
      <w:r w:rsidRPr="003D1377">
        <w:t xml:space="preserve"> combination of ADB managers’ commitment to promoting gender equality and the presence of staff with skills in gender </w:t>
      </w:r>
      <w:r>
        <w:t>‘</w:t>
      </w:r>
      <w:r w:rsidRPr="003D1377">
        <w:t xml:space="preserve">translated into actual benefits for women and </w:t>
      </w:r>
      <w:r>
        <w:t>men that could be quantified</w:t>
      </w:r>
      <w:r w:rsidR="003C5217">
        <w:t>’</w:t>
      </w:r>
      <w:r>
        <w:t>.</w:t>
      </w:r>
      <w:r w:rsidR="00546258">
        <w:rPr>
          <w:rStyle w:val="EndnoteReference"/>
        </w:rPr>
        <w:endnoteReference w:id="91"/>
      </w:r>
    </w:p>
    <w:p w:rsidR="000A585C" w:rsidRDefault="000A585C" w:rsidP="000A585C">
      <w:pPr>
        <w:rPr>
          <w:szCs w:val="21"/>
        </w:rPr>
      </w:pPr>
      <w:r>
        <w:rPr>
          <w:noProof/>
          <w:szCs w:val="21"/>
        </w:rPr>
        <w:lastRenderedPageBreak/>
        <w:drawing>
          <wp:inline distT="0" distB="0" distL="0" distR="0" wp14:anchorId="4F9A0F1C" wp14:editId="644294D0">
            <wp:extent cx="5721266" cy="85792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8 - Solomons road maintenance.jpg"/>
                    <pic:cNvPicPr/>
                  </pic:nvPicPr>
                  <pic:blipFill>
                    <a:blip r:embed="rId35" cstate="screen">
                      <a:extLst>
                        <a:ext uri="{28A0092B-C50C-407E-A947-70E740481C1C}">
                          <a14:useLocalDpi xmlns:a14="http://schemas.microsoft.com/office/drawing/2010/main"/>
                        </a:ext>
                      </a:extLst>
                    </a:blip>
                    <a:stretch>
                      <a:fillRect/>
                    </a:stretch>
                  </pic:blipFill>
                  <pic:spPr>
                    <a:xfrm>
                      <a:off x="0" y="0"/>
                      <a:ext cx="5726337" cy="8586827"/>
                    </a:xfrm>
                    <a:prstGeom prst="rect">
                      <a:avLst/>
                    </a:prstGeom>
                  </pic:spPr>
                </pic:pic>
              </a:graphicData>
            </a:graphic>
          </wp:inline>
        </w:drawing>
      </w:r>
    </w:p>
    <w:p w:rsidR="000A585C" w:rsidRDefault="000A585C" w:rsidP="000A585C">
      <w:pPr>
        <w:pStyle w:val="Caption"/>
        <w:rPr>
          <w:lang w:val="en-US"/>
        </w:rPr>
      </w:pPr>
      <w:r>
        <w:rPr>
          <w:lang w:val="en-US"/>
        </w:rPr>
        <w:t>Women employed to maintain roads, Auki-Malu'u, Solomon Islands</w:t>
      </w:r>
      <w:r w:rsidR="00AA11E9">
        <w:rPr>
          <w:lang w:val="en-US"/>
        </w:rPr>
        <w:t>,</w:t>
      </w:r>
      <w:r>
        <w:rPr>
          <w:lang w:val="en-US"/>
        </w:rPr>
        <w:t xml:space="preserve"> 2007. </w:t>
      </w:r>
      <w:r w:rsidRPr="00513956">
        <w:rPr>
          <w:i/>
          <w:lang w:val="en-US"/>
        </w:rPr>
        <w:t>Photo: Rob Maccoll, DFAT.</w:t>
      </w:r>
    </w:p>
    <w:p w:rsidR="00177C2F" w:rsidRPr="00D12778" w:rsidRDefault="00177C2F" w:rsidP="00E64A62">
      <w:pPr>
        <w:pStyle w:val="Heading3"/>
        <w:rPr>
          <w:rFonts w:eastAsia="Calibri"/>
        </w:rPr>
      </w:pPr>
      <w:r>
        <w:rPr>
          <w:rFonts w:eastAsia="Calibri"/>
        </w:rPr>
        <w:lastRenderedPageBreak/>
        <w:t>Gender-responsive</w:t>
      </w:r>
      <w:r w:rsidRPr="00BB4C2E">
        <w:rPr>
          <w:rFonts w:eastAsia="Calibri"/>
        </w:rPr>
        <w:t xml:space="preserve"> </w:t>
      </w:r>
      <w:r w:rsidR="003C5217">
        <w:rPr>
          <w:rFonts w:eastAsia="Calibri"/>
        </w:rPr>
        <w:t>monitoring and evaluation,</w:t>
      </w:r>
      <w:r>
        <w:rPr>
          <w:rFonts w:eastAsia="Calibri"/>
        </w:rPr>
        <w:t xml:space="preserve"> and impact achieved</w:t>
      </w:r>
      <w:r w:rsidR="009C7ABF">
        <w:rPr>
          <w:rFonts w:eastAsia="Calibri"/>
        </w:rPr>
        <w:t xml:space="preserve"> or </w:t>
      </w:r>
      <w:r>
        <w:rPr>
          <w:rFonts w:eastAsia="Calibri"/>
        </w:rPr>
        <w:t>reported</w:t>
      </w:r>
    </w:p>
    <w:p w:rsidR="00177C2F" w:rsidRPr="00BB4C2E" w:rsidRDefault="00177C2F" w:rsidP="00B00351">
      <w:pPr>
        <w:rPr>
          <w:rFonts w:eastAsia="Calibri"/>
          <w:b/>
          <w:szCs w:val="21"/>
        </w:rPr>
      </w:pPr>
      <w:r>
        <w:rPr>
          <w:rFonts w:eastAsia="Calibri"/>
          <w:b/>
          <w:szCs w:val="21"/>
        </w:rPr>
        <w:t>Transport i</w:t>
      </w:r>
      <w:r w:rsidRPr="00BB4C2E">
        <w:rPr>
          <w:rFonts w:eastAsia="Calibri"/>
          <w:b/>
          <w:szCs w:val="21"/>
        </w:rPr>
        <w:t xml:space="preserve">nitiatives that had good attention to gender in design and implementation also </w:t>
      </w:r>
      <w:r w:rsidR="00AA11E9">
        <w:rPr>
          <w:rFonts w:eastAsia="Calibri"/>
          <w:b/>
          <w:szCs w:val="21"/>
        </w:rPr>
        <w:t xml:space="preserve">had </w:t>
      </w:r>
      <w:r w:rsidRPr="00BB4C2E">
        <w:rPr>
          <w:rFonts w:eastAsia="Calibri"/>
          <w:b/>
          <w:szCs w:val="21"/>
        </w:rPr>
        <w:t>a similar degree of focus within their M&amp;E systems. These M&amp;E systems were integral to demonstrating positive results in supporting women’s economic empowerm</w:t>
      </w:r>
      <w:r>
        <w:rPr>
          <w:rFonts w:eastAsia="Calibri"/>
          <w:b/>
          <w:szCs w:val="21"/>
        </w:rPr>
        <w:t>ent.</w:t>
      </w:r>
    </w:p>
    <w:p w:rsidR="00177C2F" w:rsidRPr="00BB4C2E" w:rsidRDefault="00177C2F" w:rsidP="00B00351">
      <w:pPr>
        <w:rPr>
          <w:rFonts w:eastAsia="Calibri"/>
        </w:rPr>
      </w:pPr>
      <w:r>
        <w:rPr>
          <w:rFonts w:eastAsia="Calibri"/>
        </w:rPr>
        <w:t>T</w:t>
      </w:r>
      <w:r w:rsidRPr="00BB4C2E">
        <w:rPr>
          <w:rFonts w:eastAsia="Calibri"/>
        </w:rPr>
        <w:t xml:space="preserve">he strong gender-responsive design of the Solomon Islands initiative was matched with a sound M&amp;E system that captured </w:t>
      </w:r>
      <w:r>
        <w:rPr>
          <w:rFonts w:eastAsia="Calibri"/>
        </w:rPr>
        <w:t>the</w:t>
      </w:r>
      <w:r w:rsidRPr="00BB4C2E">
        <w:rPr>
          <w:rFonts w:eastAsia="Calibri"/>
        </w:rPr>
        <w:t xml:space="preserve"> positive results relat</w:t>
      </w:r>
      <w:r w:rsidR="00B9388E">
        <w:rPr>
          <w:rFonts w:eastAsia="Calibri"/>
        </w:rPr>
        <w:t>ing</w:t>
      </w:r>
      <w:r w:rsidRPr="00BB4C2E">
        <w:rPr>
          <w:rFonts w:eastAsia="Calibri"/>
        </w:rPr>
        <w:t xml:space="preserve"> to women’s employment. The design document </w:t>
      </w:r>
      <w:r w:rsidR="00AD5F84">
        <w:rPr>
          <w:rFonts w:eastAsia="Calibri"/>
        </w:rPr>
        <w:t>outlined</w:t>
      </w:r>
      <w:r w:rsidRPr="00BB4C2E">
        <w:rPr>
          <w:rFonts w:eastAsia="Calibri"/>
        </w:rPr>
        <w:t xml:space="preserve"> </w:t>
      </w:r>
      <w:r>
        <w:rPr>
          <w:rFonts w:eastAsia="Calibri"/>
        </w:rPr>
        <w:t>several</w:t>
      </w:r>
      <w:r w:rsidRPr="00BB4C2E">
        <w:rPr>
          <w:rFonts w:eastAsia="Calibri"/>
        </w:rPr>
        <w:t xml:space="preserve"> ways </w:t>
      </w:r>
      <w:r w:rsidR="00AA11E9">
        <w:rPr>
          <w:rFonts w:eastAsia="Calibri"/>
        </w:rPr>
        <w:t>in which</w:t>
      </w:r>
      <w:r w:rsidR="00AA11E9" w:rsidRPr="00BB4C2E">
        <w:rPr>
          <w:rFonts w:eastAsia="Calibri"/>
        </w:rPr>
        <w:t xml:space="preserve"> </w:t>
      </w:r>
      <w:r w:rsidRPr="00BB4C2E">
        <w:rPr>
          <w:rFonts w:eastAsia="Calibri"/>
        </w:rPr>
        <w:t>gender should be addressed within M&amp;E, including by collecting sex-disaggregated data on employment and income.</w:t>
      </w:r>
      <w:r w:rsidRPr="00BB4C2E">
        <w:rPr>
          <w:rFonts w:eastAsia="Calibri"/>
          <w:vertAlign w:val="superscript"/>
        </w:rPr>
        <w:endnoteReference w:id="92"/>
      </w:r>
      <w:r w:rsidRPr="00BB4C2E">
        <w:rPr>
          <w:rFonts w:eastAsia="Calibri"/>
        </w:rPr>
        <w:t xml:space="preserve"> </w:t>
      </w:r>
      <w:r w:rsidR="000F3971" w:rsidRPr="00BB4C2E">
        <w:rPr>
          <w:rFonts w:eastAsia="Calibri"/>
          <w:vertAlign w:val="superscript"/>
        </w:rPr>
        <w:footnoteReference w:id="24"/>
      </w:r>
      <w:r w:rsidR="000F3971" w:rsidRPr="00BB4C2E">
        <w:rPr>
          <w:rFonts w:eastAsia="Calibri"/>
        </w:rPr>
        <w:t xml:space="preserve"> </w:t>
      </w:r>
      <w:r w:rsidR="003C5217">
        <w:rPr>
          <w:rFonts w:eastAsia="Calibri"/>
        </w:rPr>
        <w:t>W</w:t>
      </w:r>
      <w:r w:rsidRPr="00BB4C2E">
        <w:rPr>
          <w:rFonts w:eastAsia="Calibri"/>
        </w:rPr>
        <w:t xml:space="preserve">omen’s perspectives were sought in data collection during pre-feasibility and feasibility studies. The initiative succeeded in generating employment for women and men as contractors and labourers. Of 22 maintenance contracts in place at the project end, 14 had a lead business </w:t>
      </w:r>
      <w:r w:rsidRPr="00591C14">
        <w:rPr>
          <w:rFonts w:eastAsia="Calibri"/>
        </w:rPr>
        <w:t>partner who was a woman</w:t>
      </w:r>
      <w:r w:rsidR="003C5217">
        <w:rPr>
          <w:rFonts w:eastAsia="Calibri"/>
        </w:rPr>
        <w:t>,</w:t>
      </w:r>
      <w:r w:rsidRPr="00591C14">
        <w:rPr>
          <w:rFonts w:eastAsia="Calibri"/>
        </w:rPr>
        <w:t xml:space="preserve"> and 8 </w:t>
      </w:r>
      <w:r w:rsidRPr="00472D26">
        <w:rPr>
          <w:rFonts w:eastAsia="Calibri"/>
        </w:rPr>
        <w:t>had a woman as a day-to-day manager.</w:t>
      </w:r>
      <w:r w:rsidRPr="00591C14">
        <w:rPr>
          <w:rFonts w:eastAsia="Calibri"/>
          <w:vertAlign w:val="superscript"/>
        </w:rPr>
        <w:endnoteReference w:id="93"/>
      </w:r>
      <w:r w:rsidRPr="00591C14">
        <w:rPr>
          <w:rFonts w:eastAsia="Calibri"/>
        </w:rPr>
        <w:t xml:space="preserve"> Women represented about</w:t>
      </w:r>
      <w:r w:rsidRPr="00BB4C2E">
        <w:rPr>
          <w:rFonts w:eastAsia="Calibri"/>
        </w:rPr>
        <w:t xml:space="preserve"> 40</w:t>
      </w:r>
      <w:r w:rsidR="004003F2">
        <w:rPr>
          <w:rFonts w:eastAsia="Calibri"/>
        </w:rPr>
        <w:t xml:space="preserve"> per </w:t>
      </w:r>
      <w:r>
        <w:rPr>
          <w:rFonts w:eastAsia="Calibri"/>
        </w:rPr>
        <w:t>cent</w:t>
      </w:r>
      <w:r w:rsidRPr="00BB4C2E">
        <w:rPr>
          <w:rFonts w:eastAsia="Calibri"/>
        </w:rPr>
        <w:t xml:space="preserve"> of the labour employed through maintenance contracts.</w:t>
      </w:r>
      <w:r w:rsidRPr="00BB4C2E">
        <w:rPr>
          <w:rFonts w:eastAsia="Calibri"/>
          <w:vertAlign w:val="superscript"/>
        </w:rPr>
        <w:endnoteReference w:id="94"/>
      </w:r>
      <w:r w:rsidRPr="00BB4C2E">
        <w:rPr>
          <w:rFonts w:eastAsia="Calibri"/>
        </w:rPr>
        <w:t xml:space="preserve"> Qualitative data </w:t>
      </w:r>
      <w:r w:rsidR="00AA11E9">
        <w:rPr>
          <w:rFonts w:eastAsia="Calibri"/>
        </w:rPr>
        <w:t xml:space="preserve">were </w:t>
      </w:r>
      <w:r w:rsidR="00AD5F84">
        <w:rPr>
          <w:rFonts w:eastAsia="Calibri"/>
        </w:rPr>
        <w:t xml:space="preserve">not </w:t>
      </w:r>
      <w:r w:rsidRPr="00BB4C2E">
        <w:rPr>
          <w:rFonts w:eastAsia="Calibri"/>
        </w:rPr>
        <w:t>collected on the experiences of women workers and entrepreneurs in a traditionally male-dominated sector</w:t>
      </w:r>
      <w:r w:rsidR="00AD5F84">
        <w:rPr>
          <w:rFonts w:eastAsia="Calibri"/>
        </w:rPr>
        <w:t xml:space="preserve">. </w:t>
      </w:r>
      <w:r w:rsidR="00AA11E9">
        <w:rPr>
          <w:rFonts w:eastAsia="Calibri"/>
        </w:rPr>
        <w:t>Such data</w:t>
      </w:r>
      <w:r w:rsidR="00AA11E9" w:rsidRPr="00BB4C2E">
        <w:rPr>
          <w:rFonts w:eastAsia="Calibri"/>
        </w:rPr>
        <w:t xml:space="preserve"> </w:t>
      </w:r>
      <w:r w:rsidRPr="00BB4C2E">
        <w:rPr>
          <w:rFonts w:eastAsia="Calibri"/>
        </w:rPr>
        <w:t>might</w:t>
      </w:r>
      <w:r w:rsidR="00BB6CDC">
        <w:rPr>
          <w:rFonts w:eastAsia="Calibri"/>
        </w:rPr>
        <w:t xml:space="preserve"> </w:t>
      </w:r>
      <w:r w:rsidRPr="00BB4C2E">
        <w:rPr>
          <w:rFonts w:eastAsia="Calibri"/>
        </w:rPr>
        <w:t>have</w:t>
      </w:r>
      <w:r w:rsidR="00BB6CDC">
        <w:rPr>
          <w:rFonts w:eastAsia="Calibri"/>
        </w:rPr>
        <w:t xml:space="preserve"> </w:t>
      </w:r>
      <w:r w:rsidRPr="00BB4C2E">
        <w:rPr>
          <w:rFonts w:eastAsia="Calibri"/>
        </w:rPr>
        <w:t xml:space="preserve">provided insights </w:t>
      </w:r>
      <w:r w:rsidR="00BB6CDC">
        <w:rPr>
          <w:rFonts w:eastAsia="Calibri"/>
        </w:rPr>
        <w:t>int</w:t>
      </w:r>
      <w:r w:rsidRPr="00BB4C2E">
        <w:rPr>
          <w:rFonts w:eastAsia="Calibri"/>
        </w:rPr>
        <w:t>o how participation affected</w:t>
      </w:r>
      <w:r w:rsidR="00B14268">
        <w:rPr>
          <w:rFonts w:eastAsia="Calibri"/>
        </w:rPr>
        <w:t xml:space="preserve"> </w:t>
      </w:r>
      <w:r w:rsidR="00AD5F84">
        <w:rPr>
          <w:rFonts w:eastAsia="Calibri"/>
        </w:rPr>
        <w:t>women’s</w:t>
      </w:r>
      <w:r w:rsidRPr="00BB4C2E">
        <w:rPr>
          <w:rFonts w:eastAsia="Calibri"/>
        </w:rPr>
        <w:t xml:space="preserve"> agency, or how </w:t>
      </w:r>
      <w:r w:rsidR="00AA11E9">
        <w:rPr>
          <w:rFonts w:eastAsia="Calibri"/>
        </w:rPr>
        <w:t>women</w:t>
      </w:r>
      <w:r w:rsidR="00AA11E9" w:rsidRPr="00BB4C2E">
        <w:rPr>
          <w:rFonts w:eastAsia="Calibri"/>
        </w:rPr>
        <w:t xml:space="preserve"> </w:t>
      </w:r>
      <w:r w:rsidRPr="00BB4C2E">
        <w:rPr>
          <w:rFonts w:eastAsia="Calibri"/>
        </w:rPr>
        <w:t>balanced this work with their domestic responsibilities.</w:t>
      </w:r>
    </w:p>
    <w:p w:rsidR="00177C2F" w:rsidRPr="00BB4C2E" w:rsidRDefault="00177C2F" w:rsidP="00E64A62">
      <w:pPr>
        <w:rPr>
          <w:rFonts w:eastAsia="Calibri" w:cs="Arial"/>
        </w:rPr>
      </w:pPr>
      <w:r w:rsidRPr="00BB4C2E">
        <w:rPr>
          <w:rFonts w:eastAsia="Calibri"/>
        </w:rPr>
        <w:t>The P</w:t>
      </w:r>
      <w:r w:rsidR="00BB6CDC">
        <w:rPr>
          <w:rFonts w:eastAsia="Calibri"/>
        </w:rPr>
        <w:t xml:space="preserve">NG </w:t>
      </w:r>
      <w:r w:rsidRPr="00BB4C2E">
        <w:rPr>
          <w:rFonts w:eastAsia="Calibri"/>
        </w:rPr>
        <w:t>initiative also had a strong M&amp;E system that collected sex-disaggregated data on performance indicators</w:t>
      </w:r>
      <w:r w:rsidR="00AD5F84">
        <w:rPr>
          <w:rFonts w:eastAsia="Calibri"/>
        </w:rPr>
        <w:t>. These include</w:t>
      </w:r>
      <w:r w:rsidRPr="00BB4C2E">
        <w:rPr>
          <w:rFonts w:eastAsia="Calibri"/>
        </w:rPr>
        <w:t xml:space="preserve"> the </w:t>
      </w:r>
      <w:r w:rsidRPr="00BB4C2E">
        <w:rPr>
          <w:rFonts w:eastAsia="Calibri" w:cs="Arial"/>
        </w:rPr>
        <w:t>number of people employed in road maintenance</w:t>
      </w:r>
      <w:r w:rsidRPr="00BB4C2E">
        <w:rPr>
          <w:rFonts w:eastAsia="Calibri"/>
        </w:rPr>
        <w:t>, participation in training and workshops, the level of women’s participation in community consultations</w:t>
      </w:r>
      <w:r w:rsidR="003C5217">
        <w:rPr>
          <w:rFonts w:eastAsia="Calibri"/>
        </w:rPr>
        <w:t>,</w:t>
      </w:r>
      <w:r w:rsidRPr="00BB4C2E">
        <w:rPr>
          <w:rFonts w:eastAsia="Calibri"/>
        </w:rPr>
        <w:t xml:space="preserve"> and </w:t>
      </w:r>
      <w:r w:rsidRPr="00BB4C2E">
        <w:rPr>
          <w:rFonts w:eastAsia="Calibri" w:cs="Arial"/>
        </w:rPr>
        <w:t>use of gender</w:t>
      </w:r>
      <w:r>
        <w:rPr>
          <w:rFonts w:eastAsia="Calibri" w:cs="Arial"/>
        </w:rPr>
        <w:t>-</w:t>
      </w:r>
      <w:r w:rsidRPr="00BB4C2E">
        <w:rPr>
          <w:rFonts w:eastAsia="Calibri" w:cs="Arial"/>
        </w:rPr>
        <w:t>sensitive recruitment and employment procedures by contractors.</w:t>
      </w:r>
      <w:r w:rsidRPr="00BB4C2E">
        <w:rPr>
          <w:rFonts w:eastAsia="Calibri" w:cs="Arial"/>
          <w:vertAlign w:val="superscript"/>
        </w:rPr>
        <w:endnoteReference w:id="95"/>
      </w:r>
      <w:r w:rsidRPr="00BB4C2E">
        <w:rPr>
          <w:rFonts w:eastAsia="Calibri" w:cs="Arial"/>
        </w:rPr>
        <w:t xml:space="preserve"> When the initiative’s monitoring data revealed a decline in women’s employment in a particular geographic area, staff took steps to rectify this. The initiative achieved good results in employing women as workers in road maintenance crews</w:t>
      </w:r>
      <w:r w:rsidR="003C5217">
        <w:rPr>
          <w:rFonts w:eastAsia="Calibri" w:cs="Arial"/>
        </w:rPr>
        <w:t>:</w:t>
      </w:r>
      <w:r w:rsidRPr="00BB4C2E">
        <w:rPr>
          <w:rFonts w:eastAsia="Calibri" w:cs="Arial"/>
        </w:rPr>
        <w:t xml:space="preserve"> </w:t>
      </w:r>
      <w:r w:rsidR="003C5217">
        <w:rPr>
          <w:rFonts w:eastAsia="Calibri" w:cs="Arial"/>
        </w:rPr>
        <w:t>b</w:t>
      </w:r>
      <w:r w:rsidRPr="00BB4C2E">
        <w:rPr>
          <w:rFonts w:eastAsia="Calibri" w:cs="Arial"/>
        </w:rPr>
        <w:t>y 2010, women represented 25</w:t>
      </w:r>
      <w:r>
        <w:rPr>
          <w:rFonts w:eastAsia="Calibri" w:cs="Arial"/>
        </w:rPr>
        <w:t>–</w:t>
      </w:r>
      <w:r w:rsidRPr="00BB4C2E">
        <w:rPr>
          <w:rFonts w:eastAsia="Calibri" w:cs="Arial"/>
        </w:rPr>
        <w:t>30</w:t>
      </w:r>
      <w:r w:rsidR="004003F2">
        <w:rPr>
          <w:rFonts w:eastAsia="Calibri" w:cs="Arial"/>
        </w:rPr>
        <w:t xml:space="preserve"> per </w:t>
      </w:r>
      <w:r>
        <w:rPr>
          <w:rFonts w:eastAsia="Calibri" w:cs="Arial"/>
        </w:rPr>
        <w:t>cent</w:t>
      </w:r>
      <w:r w:rsidRPr="00BB4C2E">
        <w:rPr>
          <w:rFonts w:eastAsia="Calibri" w:cs="Arial"/>
        </w:rPr>
        <w:t xml:space="preserve"> of workers.</w:t>
      </w:r>
      <w:r w:rsidRPr="00BB4C2E">
        <w:rPr>
          <w:rFonts w:eastAsia="Calibri" w:cs="Arial"/>
          <w:vertAlign w:val="superscript"/>
        </w:rPr>
        <w:endnoteReference w:id="96"/>
      </w:r>
    </w:p>
    <w:p w:rsidR="00177C2F" w:rsidRDefault="00177C2F" w:rsidP="00E64A62">
      <w:pPr>
        <w:rPr>
          <w:rFonts w:eastAsia="Calibri"/>
        </w:rPr>
      </w:pPr>
      <w:r w:rsidRPr="00BB4C2E">
        <w:rPr>
          <w:rFonts w:eastAsia="Calibri"/>
        </w:rPr>
        <w:t>The Indonesia and Vanuatu transport initiatives both revised their M&amp;E systems</w:t>
      </w:r>
      <w:r>
        <w:rPr>
          <w:rFonts w:eastAsia="Calibri"/>
        </w:rPr>
        <w:t xml:space="preserve"> and</w:t>
      </w:r>
      <w:r w:rsidRPr="00BB4C2E">
        <w:rPr>
          <w:rFonts w:eastAsia="Calibri"/>
        </w:rPr>
        <w:t xml:space="preserve"> gender strategies mid</w:t>
      </w:r>
      <w:r>
        <w:rPr>
          <w:rFonts w:eastAsia="Calibri"/>
        </w:rPr>
        <w:t>way</w:t>
      </w:r>
      <w:r w:rsidRPr="00BB4C2E">
        <w:rPr>
          <w:rFonts w:eastAsia="Calibri"/>
        </w:rPr>
        <w:t xml:space="preserve"> through implementation to better </w:t>
      </w:r>
      <w:r w:rsidRPr="00BB4C2E">
        <w:rPr>
          <w:rFonts w:eastAsia="Calibri" w:cs="Arial"/>
        </w:rPr>
        <w:t>capture sex-disaggregated data on outcomes such as road maintenance employment (Vanuatu) and leadership roles in the initiative (Indonesia)</w:t>
      </w:r>
      <w:r>
        <w:rPr>
          <w:rFonts w:eastAsia="Calibri" w:cs="Arial"/>
        </w:rPr>
        <w:t>.</w:t>
      </w:r>
      <w:r w:rsidR="000F3971" w:rsidRPr="00BB4C2E">
        <w:rPr>
          <w:rFonts w:eastAsia="Calibri"/>
          <w:vertAlign w:val="superscript"/>
        </w:rPr>
        <w:footnoteReference w:id="25"/>
      </w:r>
      <w:r w:rsidR="000F3971" w:rsidRPr="00BB4C2E">
        <w:rPr>
          <w:rFonts w:eastAsia="Calibri" w:cs="Arial"/>
        </w:rPr>
        <w:t xml:space="preserve"> </w:t>
      </w:r>
      <w:r w:rsidRPr="00BB4C2E">
        <w:rPr>
          <w:rFonts w:eastAsia="Calibri" w:cs="Arial"/>
        </w:rPr>
        <w:t>The Vanuatu initiative produced some results in women’s employment</w:t>
      </w:r>
      <w:r w:rsidR="00F76609">
        <w:rPr>
          <w:rFonts w:eastAsia="Calibri" w:cs="Arial"/>
        </w:rPr>
        <w:t>:</w:t>
      </w:r>
      <w:r w:rsidRPr="00BB4C2E">
        <w:rPr>
          <w:rFonts w:eastAsia="Calibri" w:cs="Arial"/>
        </w:rPr>
        <w:t xml:space="preserve"> </w:t>
      </w:r>
      <w:r w:rsidRPr="00BB4C2E">
        <w:rPr>
          <w:rFonts w:eastAsia="Calibri"/>
        </w:rPr>
        <w:t>14</w:t>
      </w:r>
      <w:r w:rsidR="004003F2">
        <w:rPr>
          <w:rFonts w:eastAsia="Calibri"/>
        </w:rPr>
        <w:t xml:space="preserve"> per </w:t>
      </w:r>
      <w:r>
        <w:rPr>
          <w:rFonts w:eastAsia="Calibri"/>
        </w:rPr>
        <w:t>cent</w:t>
      </w:r>
      <w:r w:rsidRPr="00BB4C2E">
        <w:rPr>
          <w:rFonts w:eastAsia="Calibri"/>
        </w:rPr>
        <w:t xml:space="preserve"> </w:t>
      </w:r>
      <w:r w:rsidR="00891AAB">
        <w:rPr>
          <w:rFonts w:eastAsia="Calibri"/>
        </w:rPr>
        <w:t>(</w:t>
      </w:r>
      <w:r w:rsidR="00901940">
        <w:rPr>
          <w:rFonts w:eastAsia="Calibri"/>
        </w:rPr>
        <w:t>10</w:t>
      </w:r>
      <w:r w:rsidR="00BB6CDC">
        <w:rPr>
          <w:rFonts w:eastAsia="Calibri"/>
        </w:rPr>
        <w:t> </w:t>
      </w:r>
      <w:r w:rsidR="00901940">
        <w:rPr>
          <w:rFonts w:eastAsia="Calibri"/>
        </w:rPr>
        <w:t>200</w:t>
      </w:r>
      <w:r w:rsidR="00BB6CDC">
        <w:rPr>
          <w:rFonts w:eastAsia="Calibri"/>
        </w:rPr>
        <w:t xml:space="preserve"> </w:t>
      </w:r>
      <w:r w:rsidRPr="00BB4C2E">
        <w:rPr>
          <w:rFonts w:eastAsia="Calibri"/>
        </w:rPr>
        <w:t>of 68</w:t>
      </w:r>
      <w:r>
        <w:rPr>
          <w:rFonts w:eastAsia="Calibri"/>
        </w:rPr>
        <w:t> </w:t>
      </w:r>
      <w:r w:rsidRPr="00BB4C2E">
        <w:rPr>
          <w:rFonts w:eastAsia="Calibri"/>
        </w:rPr>
        <w:t>000</w:t>
      </w:r>
      <w:r w:rsidR="00546258">
        <w:rPr>
          <w:rFonts w:eastAsia="Calibri"/>
        </w:rPr>
        <w:t>)</w:t>
      </w:r>
      <w:r w:rsidRPr="00BB4C2E">
        <w:rPr>
          <w:rFonts w:eastAsia="Calibri"/>
        </w:rPr>
        <w:t xml:space="preserve"> </w:t>
      </w:r>
      <w:r w:rsidR="00F76609">
        <w:rPr>
          <w:rFonts w:eastAsia="Calibri"/>
        </w:rPr>
        <w:t xml:space="preserve">of </w:t>
      </w:r>
      <w:r w:rsidRPr="00BB4C2E">
        <w:rPr>
          <w:rFonts w:eastAsia="Calibri"/>
        </w:rPr>
        <w:t>employment days generated went to women</w:t>
      </w:r>
      <w:r w:rsidR="003C5217">
        <w:rPr>
          <w:rFonts w:eastAsia="Calibri"/>
        </w:rPr>
        <w:t>,</w:t>
      </w:r>
      <w:r w:rsidRPr="00BB4C2E">
        <w:rPr>
          <w:rFonts w:eastAsia="Calibri"/>
        </w:rPr>
        <w:t xml:space="preserve"> and four women were employed in leadership positions by contractors. </w:t>
      </w:r>
      <w:r w:rsidR="00BB6CDC">
        <w:rPr>
          <w:rFonts w:eastAsia="Calibri"/>
        </w:rPr>
        <w:t>W</w:t>
      </w:r>
      <w:r w:rsidRPr="00BB4C2E">
        <w:rPr>
          <w:rFonts w:eastAsia="Calibri"/>
        </w:rPr>
        <w:t>omen’s participation declined over time, which raises questions about the sustainability of this form of employment and the ability of the involved government agency to ensure compliance by</w:t>
      </w:r>
      <w:r w:rsidR="00901940">
        <w:rPr>
          <w:rFonts w:eastAsia="Calibri"/>
        </w:rPr>
        <w:t xml:space="preserve"> private</w:t>
      </w:r>
      <w:r w:rsidR="00576FDB">
        <w:rPr>
          <w:rFonts w:eastAsia="Calibri"/>
        </w:rPr>
        <w:t>-</w:t>
      </w:r>
      <w:r w:rsidR="00901940">
        <w:rPr>
          <w:rFonts w:eastAsia="Calibri"/>
        </w:rPr>
        <w:t>sector</w:t>
      </w:r>
      <w:r w:rsidRPr="00BB4C2E">
        <w:rPr>
          <w:rFonts w:eastAsia="Calibri"/>
        </w:rPr>
        <w:t xml:space="preserve"> contractors.</w:t>
      </w:r>
      <w:r w:rsidRPr="00BB4C2E">
        <w:rPr>
          <w:rFonts w:eastAsia="Calibri"/>
          <w:vertAlign w:val="superscript"/>
        </w:rPr>
        <w:endnoteReference w:id="97"/>
      </w:r>
      <w:r w:rsidRPr="00BB4C2E">
        <w:rPr>
          <w:rFonts w:eastAsia="Calibri"/>
        </w:rPr>
        <w:t xml:space="preserve"> The second phase of the Vanuatu transport initiative made some modifications that </w:t>
      </w:r>
      <w:r w:rsidR="00F76609">
        <w:rPr>
          <w:rFonts w:eastAsia="Calibri"/>
        </w:rPr>
        <w:t>might</w:t>
      </w:r>
      <w:r w:rsidR="00F76609" w:rsidRPr="00BB4C2E">
        <w:rPr>
          <w:rFonts w:eastAsia="Calibri"/>
        </w:rPr>
        <w:t xml:space="preserve"> </w:t>
      </w:r>
      <w:r w:rsidRPr="00BB4C2E">
        <w:rPr>
          <w:rFonts w:eastAsia="Calibri"/>
        </w:rPr>
        <w:t xml:space="preserve">address this weakness, such as requiring </w:t>
      </w:r>
      <w:r>
        <w:rPr>
          <w:rFonts w:eastAsia="Calibri"/>
        </w:rPr>
        <w:t>m</w:t>
      </w:r>
      <w:r w:rsidRPr="00BB4C2E">
        <w:rPr>
          <w:rFonts w:eastAsia="Calibri"/>
        </w:rPr>
        <w:t xml:space="preserve">anaging </w:t>
      </w:r>
      <w:r>
        <w:rPr>
          <w:rFonts w:eastAsia="Calibri"/>
        </w:rPr>
        <w:t>c</w:t>
      </w:r>
      <w:r w:rsidRPr="00BB4C2E">
        <w:rPr>
          <w:rFonts w:eastAsia="Calibri"/>
        </w:rPr>
        <w:t>ontractors to report gender equality data on a quarterly basis.</w:t>
      </w:r>
      <w:r w:rsidRPr="00BB4C2E">
        <w:rPr>
          <w:rFonts w:eastAsia="Calibri"/>
          <w:vertAlign w:val="superscript"/>
        </w:rPr>
        <w:endnoteReference w:id="98"/>
      </w:r>
      <w:r w:rsidRPr="00BB4C2E">
        <w:rPr>
          <w:rFonts w:eastAsia="Calibri"/>
        </w:rPr>
        <w:t xml:space="preserve"> In both initiatives, the gender strategies formulated during implementation may have better enabled or motivated staff to support women’s employment. </w:t>
      </w:r>
      <w:r>
        <w:rPr>
          <w:rFonts w:eastAsia="Calibri"/>
        </w:rPr>
        <w:t>R</w:t>
      </w:r>
      <w:r w:rsidRPr="00BB4C2E">
        <w:rPr>
          <w:rFonts w:eastAsia="Calibri"/>
        </w:rPr>
        <w:t xml:space="preserve">esults might have been stronger had there been more guidance at </w:t>
      </w:r>
      <w:r w:rsidR="003C5217">
        <w:rPr>
          <w:rFonts w:eastAsia="Calibri"/>
        </w:rPr>
        <w:t xml:space="preserve">the </w:t>
      </w:r>
      <w:r w:rsidRPr="00BB4C2E">
        <w:rPr>
          <w:rFonts w:eastAsia="Calibri"/>
        </w:rPr>
        <w:t xml:space="preserve">outset on </w:t>
      </w:r>
      <w:r>
        <w:rPr>
          <w:rFonts w:eastAsia="Calibri"/>
        </w:rPr>
        <w:t>how to pursue gender equality</w:t>
      </w:r>
      <w:r w:rsidR="00891AAB">
        <w:rPr>
          <w:rFonts w:eastAsia="Calibri"/>
        </w:rPr>
        <w:t xml:space="preserve"> in this sector</w:t>
      </w:r>
      <w:r>
        <w:rPr>
          <w:rFonts w:eastAsia="Calibri"/>
        </w:rPr>
        <w:t>.</w:t>
      </w:r>
    </w:p>
    <w:p w:rsidR="00EA409A" w:rsidRDefault="00EA409A">
      <w:pPr>
        <w:rPr>
          <w:rFonts w:ascii="Arial" w:hAnsi="Arial" w:cs="Arial"/>
          <w:b/>
          <w:bCs/>
          <w:iCs/>
          <w:color w:val="124486"/>
          <w:sz w:val="28"/>
          <w:szCs w:val="28"/>
        </w:rPr>
      </w:pPr>
      <w:bookmarkStart w:id="95" w:name="_Toc364177895"/>
      <w:bookmarkStart w:id="96" w:name="_Toc364178132"/>
      <w:bookmarkStart w:id="97" w:name="_Toc380059867"/>
      <w:bookmarkStart w:id="98" w:name="_Toc384203951"/>
      <w:bookmarkEnd w:id="90"/>
      <w:r>
        <w:br w:type="page"/>
      </w:r>
    </w:p>
    <w:p w:rsidR="00177C2F" w:rsidRPr="00F76609" w:rsidRDefault="00DD5096" w:rsidP="00F76609">
      <w:pPr>
        <w:pStyle w:val="Heading2"/>
      </w:pPr>
      <w:bookmarkStart w:id="99" w:name="_Toc394388997"/>
      <w:r w:rsidRPr="00F76609">
        <w:lastRenderedPageBreak/>
        <w:t>3.6</w:t>
      </w:r>
      <w:r w:rsidRPr="00F76609">
        <w:tab/>
      </w:r>
      <w:r w:rsidR="00177C2F" w:rsidRPr="00F76609">
        <w:t xml:space="preserve">Cross-sectoral </w:t>
      </w:r>
      <w:bookmarkEnd w:id="95"/>
      <w:bookmarkEnd w:id="96"/>
      <w:r w:rsidR="00177C2F" w:rsidRPr="00F76609">
        <w:t>synthesis</w:t>
      </w:r>
      <w:bookmarkEnd w:id="97"/>
      <w:bookmarkEnd w:id="98"/>
      <w:bookmarkEnd w:id="99"/>
    </w:p>
    <w:p w:rsidR="00177C2F" w:rsidRPr="00BB4C2E" w:rsidRDefault="00177C2F" w:rsidP="00B00351">
      <w:pPr>
        <w:rPr>
          <w:rFonts w:eastAsia="Calibri"/>
          <w:b/>
          <w:szCs w:val="21"/>
        </w:rPr>
      </w:pPr>
      <w:r w:rsidRPr="00BB4C2E">
        <w:rPr>
          <w:rFonts w:eastAsia="Calibri"/>
          <w:b/>
          <w:szCs w:val="21"/>
        </w:rPr>
        <w:t xml:space="preserve">Strategic focus on women’s economic empowerment has been limited across sectors and initiatives, </w:t>
      </w:r>
      <w:r w:rsidR="00F76609">
        <w:rPr>
          <w:rFonts w:eastAsia="Calibri"/>
          <w:b/>
          <w:szCs w:val="21"/>
        </w:rPr>
        <w:t>al</w:t>
      </w:r>
      <w:r w:rsidRPr="00BB4C2E">
        <w:rPr>
          <w:rFonts w:eastAsia="Calibri"/>
          <w:b/>
          <w:szCs w:val="21"/>
        </w:rPr>
        <w:t>though later and new phases of initiatives</w:t>
      </w:r>
      <w:r w:rsidR="008F6945">
        <w:rPr>
          <w:rFonts w:eastAsia="Calibri"/>
          <w:b/>
          <w:szCs w:val="21"/>
        </w:rPr>
        <w:t xml:space="preserve"> are </w:t>
      </w:r>
      <w:r w:rsidR="00E368B9">
        <w:rPr>
          <w:rFonts w:eastAsia="Calibri"/>
          <w:b/>
          <w:szCs w:val="21"/>
        </w:rPr>
        <w:t xml:space="preserve">giving </w:t>
      </w:r>
      <w:r w:rsidR="008F6945">
        <w:rPr>
          <w:rFonts w:eastAsia="Calibri"/>
          <w:b/>
          <w:szCs w:val="21"/>
        </w:rPr>
        <w:t>more attention to economic outcomes for women as well as men</w:t>
      </w:r>
      <w:r w:rsidRPr="00BB4C2E">
        <w:rPr>
          <w:rFonts w:eastAsia="Calibri"/>
          <w:b/>
          <w:szCs w:val="21"/>
        </w:rPr>
        <w:t>. This likely reflects the growing influence of the Australian aid program’s recent policy objective</w:t>
      </w:r>
      <w:r w:rsidR="008F6945">
        <w:rPr>
          <w:rFonts w:eastAsia="Calibri"/>
          <w:b/>
          <w:szCs w:val="21"/>
        </w:rPr>
        <w:t>s</w:t>
      </w:r>
      <w:r w:rsidRPr="00BB4C2E">
        <w:rPr>
          <w:rFonts w:eastAsia="Calibri"/>
          <w:b/>
          <w:szCs w:val="21"/>
        </w:rPr>
        <w:t xml:space="preserve"> and guidance on women’s economic empowerment.</w:t>
      </w:r>
    </w:p>
    <w:p w:rsidR="00177C2F" w:rsidRPr="00BB4C2E" w:rsidRDefault="00177C2F" w:rsidP="00B00351">
      <w:pPr>
        <w:rPr>
          <w:szCs w:val="21"/>
        </w:rPr>
      </w:pPr>
      <w:r w:rsidRPr="00BB4C2E">
        <w:rPr>
          <w:szCs w:val="21"/>
        </w:rPr>
        <w:t>Many initiatives did not aim to promote economic outcomes for women. Others began with little focus on gender equality in terms of their goals and objectives, but identified some entry points for activities in this area</w:t>
      </w:r>
      <w:r w:rsidR="003C5217" w:rsidRPr="003C5217">
        <w:rPr>
          <w:szCs w:val="21"/>
        </w:rPr>
        <w:t xml:space="preserve"> </w:t>
      </w:r>
      <w:r w:rsidR="003C5217" w:rsidRPr="00BB4C2E">
        <w:rPr>
          <w:szCs w:val="21"/>
        </w:rPr>
        <w:t>over time</w:t>
      </w:r>
      <w:r w:rsidRPr="00BB4C2E">
        <w:rPr>
          <w:szCs w:val="21"/>
        </w:rPr>
        <w:t xml:space="preserve">. The limited </w:t>
      </w:r>
      <w:r w:rsidR="00F76609">
        <w:rPr>
          <w:szCs w:val="21"/>
        </w:rPr>
        <w:t>number</w:t>
      </w:r>
      <w:r w:rsidR="00F76609" w:rsidRPr="00BB4C2E">
        <w:rPr>
          <w:szCs w:val="21"/>
        </w:rPr>
        <w:t xml:space="preserve"> </w:t>
      </w:r>
      <w:r w:rsidRPr="00BB4C2E">
        <w:rPr>
          <w:szCs w:val="21"/>
        </w:rPr>
        <w:t>of initiatives that deliberately addressed women’s economic empowerment can largely be explained by the fact that all but two of them</w:t>
      </w:r>
      <w:r w:rsidR="001E6F35">
        <w:rPr>
          <w:szCs w:val="21"/>
        </w:rPr>
        <w:t xml:space="preserve"> (</w:t>
      </w:r>
      <w:r w:rsidR="008262E4">
        <w:rPr>
          <w:szCs w:val="21"/>
        </w:rPr>
        <w:t>Tonga</w:t>
      </w:r>
      <w:r w:rsidR="001E6F35">
        <w:rPr>
          <w:szCs w:val="21"/>
        </w:rPr>
        <w:t xml:space="preserve"> energy initiatives</w:t>
      </w:r>
      <w:r w:rsidR="008262E4">
        <w:rPr>
          <w:szCs w:val="21"/>
        </w:rPr>
        <w:t>)</w:t>
      </w:r>
      <w:r w:rsidRPr="00BB4C2E">
        <w:rPr>
          <w:szCs w:val="21"/>
        </w:rPr>
        <w:t xml:space="preserve"> began several years before the </w:t>
      </w:r>
      <w:r>
        <w:rPr>
          <w:szCs w:val="21"/>
        </w:rPr>
        <w:t xml:space="preserve">Australian </w:t>
      </w:r>
      <w:r w:rsidRPr="00BB4C2E">
        <w:rPr>
          <w:szCs w:val="21"/>
        </w:rPr>
        <w:t xml:space="preserve">aid program developed its strategic focus on women’s economic empowerment, as articulated in the 2011 gender </w:t>
      </w:r>
      <w:r>
        <w:rPr>
          <w:szCs w:val="21"/>
        </w:rPr>
        <w:t>policy</w:t>
      </w:r>
      <w:r w:rsidRPr="00BB4C2E">
        <w:rPr>
          <w:szCs w:val="21"/>
        </w:rPr>
        <w:t xml:space="preserve"> and the subsequent WEELS guide. </w:t>
      </w:r>
      <w:r>
        <w:rPr>
          <w:szCs w:val="21"/>
        </w:rPr>
        <w:t>T</w:t>
      </w:r>
      <w:r w:rsidRPr="00BB4C2E">
        <w:rPr>
          <w:szCs w:val="21"/>
        </w:rPr>
        <w:t xml:space="preserve">here are currently no </w:t>
      </w:r>
      <w:r>
        <w:rPr>
          <w:szCs w:val="21"/>
        </w:rPr>
        <w:t>economic sector</w:t>
      </w:r>
      <w:r w:rsidRPr="00BB4C2E">
        <w:rPr>
          <w:szCs w:val="21"/>
        </w:rPr>
        <w:t>-wide guidelines or</w:t>
      </w:r>
      <w:r>
        <w:rPr>
          <w:szCs w:val="21"/>
        </w:rPr>
        <w:t xml:space="preserve"> explicit benchmarks for </w:t>
      </w:r>
      <w:r w:rsidRPr="00BB4C2E">
        <w:rPr>
          <w:szCs w:val="21"/>
        </w:rPr>
        <w:t xml:space="preserve">addressing women’s </w:t>
      </w:r>
      <w:r w:rsidRPr="00C83674">
        <w:rPr>
          <w:szCs w:val="21"/>
        </w:rPr>
        <w:t xml:space="preserve">economic empowerment in broader aid </w:t>
      </w:r>
      <w:r>
        <w:rPr>
          <w:szCs w:val="21"/>
        </w:rPr>
        <w:t>programming</w:t>
      </w:r>
      <w:r w:rsidRPr="00C83674">
        <w:rPr>
          <w:szCs w:val="21"/>
        </w:rPr>
        <w:t>. Thu</w:t>
      </w:r>
      <w:r w:rsidRPr="00BB4C2E">
        <w:rPr>
          <w:szCs w:val="21"/>
        </w:rPr>
        <w:t xml:space="preserve">s, the </w:t>
      </w:r>
      <w:r w:rsidR="00E368B9">
        <w:rPr>
          <w:szCs w:val="21"/>
        </w:rPr>
        <w:t xml:space="preserve">limited </w:t>
      </w:r>
      <w:r w:rsidRPr="00BB4C2E">
        <w:rPr>
          <w:szCs w:val="21"/>
        </w:rPr>
        <w:t xml:space="preserve">extent to which </w:t>
      </w:r>
      <w:r w:rsidR="007A39E8">
        <w:rPr>
          <w:szCs w:val="21"/>
        </w:rPr>
        <w:t>the</w:t>
      </w:r>
      <w:r w:rsidR="00A12941">
        <w:rPr>
          <w:szCs w:val="21"/>
        </w:rPr>
        <w:t>se</w:t>
      </w:r>
      <w:r w:rsidR="007A39E8">
        <w:rPr>
          <w:szCs w:val="21"/>
        </w:rPr>
        <w:t xml:space="preserve"> </w:t>
      </w:r>
      <w:r w:rsidRPr="00BB4C2E">
        <w:rPr>
          <w:szCs w:val="21"/>
        </w:rPr>
        <w:t xml:space="preserve">longstanding initiatives have supported women’s economic empowerment </w:t>
      </w:r>
      <w:r w:rsidR="00A12941">
        <w:rPr>
          <w:szCs w:val="21"/>
        </w:rPr>
        <w:t>can</w:t>
      </w:r>
      <w:r w:rsidR="00A12941" w:rsidRPr="00BB4C2E">
        <w:rPr>
          <w:szCs w:val="21"/>
        </w:rPr>
        <w:t xml:space="preserve"> </w:t>
      </w:r>
      <w:r w:rsidRPr="00BB4C2E">
        <w:rPr>
          <w:szCs w:val="21"/>
        </w:rPr>
        <w:t xml:space="preserve">be viewed as a good starting point </w:t>
      </w:r>
      <w:r>
        <w:rPr>
          <w:szCs w:val="21"/>
        </w:rPr>
        <w:t>to</w:t>
      </w:r>
      <w:r w:rsidRPr="00BB4C2E">
        <w:rPr>
          <w:szCs w:val="21"/>
        </w:rPr>
        <w:t xml:space="preserve"> strengthen</w:t>
      </w:r>
      <w:r>
        <w:rPr>
          <w:szCs w:val="21"/>
        </w:rPr>
        <w:t xml:space="preserve"> </w:t>
      </w:r>
      <w:r w:rsidRPr="00BB4C2E">
        <w:rPr>
          <w:szCs w:val="21"/>
        </w:rPr>
        <w:t>programming that contribu</w:t>
      </w:r>
      <w:r>
        <w:rPr>
          <w:szCs w:val="21"/>
        </w:rPr>
        <w:t>tes to this development goal.</w:t>
      </w:r>
    </w:p>
    <w:p w:rsidR="00177C2F" w:rsidRPr="00BB4C2E" w:rsidRDefault="00177C2F" w:rsidP="00B00351">
      <w:pPr>
        <w:rPr>
          <w:b/>
          <w:szCs w:val="21"/>
        </w:rPr>
      </w:pPr>
      <w:r>
        <w:rPr>
          <w:b/>
          <w:szCs w:val="21"/>
        </w:rPr>
        <w:t>E</w:t>
      </w:r>
      <w:r w:rsidRPr="00BB4C2E">
        <w:rPr>
          <w:b/>
          <w:szCs w:val="21"/>
        </w:rPr>
        <w:t>fforts to support gender equality and women's economic empowerment are not systematic within economic sector initiative</w:t>
      </w:r>
      <w:r>
        <w:rPr>
          <w:b/>
          <w:szCs w:val="21"/>
        </w:rPr>
        <w:t>s</w:t>
      </w:r>
      <w:r w:rsidRPr="00BB4C2E">
        <w:rPr>
          <w:b/>
          <w:szCs w:val="21"/>
        </w:rPr>
        <w:t xml:space="preserve"> and </w:t>
      </w:r>
      <w:r>
        <w:rPr>
          <w:b/>
          <w:szCs w:val="21"/>
        </w:rPr>
        <w:t>have</w:t>
      </w:r>
      <w:r w:rsidRPr="00BB4C2E">
        <w:rPr>
          <w:b/>
          <w:szCs w:val="21"/>
        </w:rPr>
        <w:t xml:space="preserve"> relatively low levels of impact.</w:t>
      </w:r>
    </w:p>
    <w:p w:rsidR="00177C2F" w:rsidRPr="00BB4C2E" w:rsidRDefault="00177C2F" w:rsidP="00B00351">
      <w:pPr>
        <w:rPr>
          <w:szCs w:val="21"/>
        </w:rPr>
      </w:pPr>
      <w:r>
        <w:rPr>
          <w:szCs w:val="21"/>
        </w:rPr>
        <w:t>O</w:t>
      </w:r>
      <w:r w:rsidRPr="00BB4C2E">
        <w:rPr>
          <w:szCs w:val="21"/>
        </w:rPr>
        <w:t xml:space="preserve">verarching principles of gender equality articulated in the aid </w:t>
      </w:r>
      <w:r>
        <w:rPr>
          <w:szCs w:val="21"/>
        </w:rPr>
        <w:t>program</w:t>
      </w:r>
      <w:r w:rsidRPr="00BB4C2E">
        <w:rPr>
          <w:szCs w:val="21"/>
        </w:rPr>
        <w:t xml:space="preserve">’s gender strategy </w:t>
      </w:r>
      <w:r>
        <w:rPr>
          <w:szCs w:val="21"/>
        </w:rPr>
        <w:t xml:space="preserve">and </w:t>
      </w:r>
      <w:r w:rsidR="008F6945">
        <w:rPr>
          <w:szCs w:val="21"/>
        </w:rPr>
        <w:t xml:space="preserve">economic </w:t>
      </w:r>
      <w:r w:rsidRPr="00BB4C2E">
        <w:rPr>
          <w:szCs w:val="21"/>
        </w:rPr>
        <w:t xml:space="preserve">sector-specific policies are not being translated consistently at the initiative level into gender analysis that informs </w:t>
      </w:r>
      <w:r w:rsidR="008F6945">
        <w:rPr>
          <w:szCs w:val="21"/>
        </w:rPr>
        <w:t xml:space="preserve">the </w:t>
      </w:r>
      <w:r w:rsidRPr="00BB4C2E">
        <w:rPr>
          <w:szCs w:val="21"/>
        </w:rPr>
        <w:t>design, implementation plans and M&amp;E systems</w:t>
      </w:r>
      <w:r w:rsidR="008F6945">
        <w:rPr>
          <w:szCs w:val="21"/>
        </w:rPr>
        <w:t xml:space="preserve"> of economic programming</w:t>
      </w:r>
      <w:r w:rsidRPr="00BB4C2E">
        <w:rPr>
          <w:szCs w:val="21"/>
        </w:rPr>
        <w:t>. The majority of initiatives made good effort</w:t>
      </w:r>
      <w:r w:rsidR="007A39E8">
        <w:rPr>
          <w:szCs w:val="21"/>
        </w:rPr>
        <w:t>s</w:t>
      </w:r>
      <w:r w:rsidRPr="00BB4C2E">
        <w:rPr>
          <w:szCs w:val="21"/>
        </w:rPr>
        <w:t xml:space="preserve"> to address gender equality in design and planning of activities, but translating plans and gender strategies, where they existed, into practice was weak.</w:t>
      </w:r>
      <w:r w:rsidRPr="00BB4C2E">
        <w:rPr>
          <w:b/>
          <w:szCs w:val="21"/>
        </w:rPr>
        <w:t xml:space="preserve"> </w:t>
      </w:r>
      <w:r w:rsidRPr="00BB4C2E">
        <w:rPr>
          <w:szCs w:val="21"/>
        </w:rPr>
        <w:t>Across the initiatives we analy</w:t>
      </w:r>
      <w:r>
        <w:rPr>
          <w:szCs w:val="21"/>
        </w:rPr>
        <w:t>s</w:t>
      </w:r>
      <w:r w:rsidRPr="00BB4C2E">
        <w:rPr>
          <w:szCs w:val="21"/>
        </w:rPr>
        <w:t xml:space="preserve">ed, </w:t>
      </w:r>
      <w:r w:rsidR="00A12941">
        <w:rPr>
          <w:szCs w:val="21"/>
        </w:rPr>
        <w:t>just over half</w:t>
      </w:r>
      <w:r w:rsidR="00A12941" w:rsidRPr="00BB4C2E">
        <w:rPr>
          <w:szCs w:val="21"/>
        </w:rPr>
        <w:t xml:space="preserve"> </w:t>
      </w:r>
      <w:r w:rsidR="00A12941">
        <w:rPr>
          <w:szCs w:val="21"/>
        </w:rPr>
        <w:t>(</w:t>
      </w:r>
      <w:r w:rsidRPr="00BB4C2E">
        <w:rPr>
          <w:szCs w:val="21"/>
        </w:rPr>
        <w:t>16 of 2</w:t>
      </w:r>
      <w:r>
        <w:rPr>
          <w:szCs w:val="21"/>
        </w:rPr>
        <w:t>8</w:t>
      </w:r>
      <w:r w:rsidR="00A12941">
        <w:rPr>
          <w:szCs w:val="21"/>
        </w:rPr>
        <w:t>)</w:t>
      </w:r>
      <w:r w:rsidRPr="00BB4C2E">
        <w:rPr>
          <w:szCs w:val="21"/>
        </w:rPr>
        <w:t xml:space="preserve"> reported results</w:t>
      </w:r>
      <w:r w:rsidR="00B9388E">
        <w:rPr>
          <w:szCs w:val="21"/>
        </w:rPr>
        <w:t xml:space="preserve"> that</w:t>
      </w:r>
      <w:r w:rsidRPr="00BB4C2E">
        <w:rPr>
          <w:szCs w:val="21"/>
        </w:rPr>
        <w:t xml:space="preserve"> related to women’s economic empowerment in terms of increased participation in activities and/or improved access to resources</w:t>
      </w:r>
      <w:r>
        <w:rPr>
          <w:szCs w:val="21"/>
        </w:rPr>
        <w:t xml:space="preserve"> </w:t>
      </w:r>
      <w:r w:rsidR="00BA01CA">
        <w:rPr>
          <w:szCs w:val="21"/>
        </w:rPr>
        <w:t>such as </w:t>
      </w:r>
      <w:r w:rsidRPr="00BB4C2E">
        <w:rPr>
          <w:szCs w:val="21"/>
        </w:rPr>
        <w:t>capital, skills training</w:t>
      </w:r>
      <w:r>
        <w:rPr>
          <w:szCs w:val="21"/>
        </w:rPr>
        <w:t xml:space="preserve"> and time-saving technology</w:t>
      </w:r>
      <w:r w:rsidRPr="00BB4C2E">
        <w:rPr>
          <w:szCs w:val="21"/>
        </w:rPr>
        <w:t xml:space="preserve">. </w:t>
      </w:r>
      <w:r w:rsidR="002B00C4">
        <w:rPr>
          <w:szCs w:val="21"/>
        </w:rPr>
        <w:t>Although</w:t>
      </w:r>
      <w:r w:rsidR="002B00C4" w:rsidRPr="00BB4C2E">
        <w:rPr>
          <w:szCs w:val="21"/>
        </w:rPr>
        <w:t xml:space="preserve"> </w:t>
      </w:r>
      <w:r w:rsidRPr="00BB4C2E">
        <w:rPr>
          <w:szCs w:val="21"/>
        </w:rPr>
        <w:t xml:space="preserve">some initiatives’ achievements in increasing women’s access to resources </w:t>
      </w:r>
      <w:r w:rsidR="008F6945">
        <w:rPr>
          <w:szCs w:val="21"/>
        </w:rPr>
        <w:t>are</w:t>
      </w:r>
      <w:r w:rsidRPr="00BB4C2E">
        <w:rPr>
          <w:szCs w:val="21"/>
        </w:rPr>
        <w:t xml:space="preserve"> an important early outcome, results that signify the onset of </w:t>
      </w:r>
      <w:r w:rsidR="007A39E8">
        <w:rPr>
          <w:szCs w:val="21"/>
        </w:rPr>
        <w:t xml:space="preserve">deeper </w:t>
      </w:r>
      <w:r w:rsidRPr="00BB4C2E">
        <w:rPr>
          <w:szCs w:val="21"/>
        </w:rPr>
        <w:t xml:space="preserve">social change processes </w:t>
      </w:r>
      <w:r w:rsidR="00A12941">
        <w:rPr>
          <w:szCs w:val="21"/>
        </w:rPr>
        <w:t xml:space="preserve">are </w:t>
      </w:r>
      <w:r w:rsidR="008F6945">
        <w:rPr>
          <w:szCs w:val="21"/>
        </w:rPr>
        <w:t>now need</w:t>
      </w:r>
      <w:r w:rsidR="00A12941">
        <w:rPr>
          <w:szCs w:val="21"/>
        </w:rPr>
        <w:t>ed</w:t>
      </w:r>
      <w:r w:rsidRPr="00BB4C2E">
        <w:rPr>
          <w:szCs w:val="21"/>
        </w:rPr>
        <w:t>.</w:t>
      </w:r>
    </w:p>
    <w:p w:rsidR="00177C2F" w:rsidRPr="00BB4C2E" w:rsidRDefault="00735ED7" w:rsidP="00B00351">
      <w:pPr>
        <w:rPr>
          <w:rFonts w:eastAsia="Calibri"/>
          <w:b/>
          <w:szCs w:val="21"/>
        </w:rPr>
      </w:pPr>
      <w:r>
        <w:rPr>
          <w:rFonts w:eastAsia="Calibri"/>
          <w:b/>
          <w:szCs w:val="21"/>
        </w:rPr>
        <w:t>T</w:t>
      </w:r>
      <w:r w:rsidR="00177C2F" w:rsidRPr="00BB4C2E">
        <w:rPr>
          <w:rFonts w:eastAsia="Calibri"/>
          <w:b/>
          <w:szCs w:val="21"/>
        </w:rPr>
        <w:t xml:space="preserve">he majority of initiatives made some attempt to address gender equality in their design or activities, </w:t>
      </w:r>
      <w:r>
        <w:rPr>
          <w:rFonts w:eastAsia="Calibri"/>
          <w:b/>
          <w:szCs w:val="21"/>
        </w:rPr>
        <w:t xml:space="preserve">however </w:t>
      </w:r>
      <w:r w:rsidR="00177C2F" w:rsidRPr="00BB4C2E">
        <w:rPr>
          <w:rFonts w:eastAsia="Calibri"/>
          <w:b/>
          <w:szCs w:val="21"/>
        </w:rPr>
        <w:t xml:space="preserve">only </w:t>
      </w:r>
      <w:r w:rsidR="00A12941">
        <w:rPr>
          <w:rFonts w:eastAsia="Calibri"/>
          <w:b/>
          <w:szCs w:val="21"/>
        </w:rPr>
        <w:t>a quarter (</w:t>
      </w:r>
      <w:r w:rsidR="00BA01CA">
        <w:rPr>
          <w:rFonts w:eastAsia="Calibri"/>
          <w:b/>
          <w:szCs w:val="21"/>
        </w:rPr>
        <w:t>seven</w:t>
      </w:r>
      <w:r w:rsidR="00A12941">
        <w:rPr>
          <w:rFonts w:eastAsia="Calibri"/>
          <w:b/>
          <w:szCs w:val="21"/>
        </w:rPr>
        <w:t>)</w:t>
      </w:r>
      <w:r w:rsidR="000F3971" w:rsidRPr="00BB4C2E">
        <w:rPr>
          <w:rFonts w:eastAsia="Calibri"/>
          <w:b/>
          <w:szCs w:val="21"/>
          <w:vertAlign w:val="superscript"/>
        </w:rPr>
        <w:footnoteReference w:id="26"/>
      </w:r>
      <w:r w:rsidR="000F3971" w:rsidRPr="00BB4C2E">
        <w:rPr>
          <w:rFonts w:eastAsia="Calibri"/>
          <w:b/>
          <w:szCs w:val="21"/>
        </w:rPr>
        <w:t xml:space="preserve"> </w:t>
      </w:r>
      <w:r w:rsidR="00177C2F" w:rsidRPr="00BB4C2E">
        <w:rPr>
          <w:rFonts w:eastAsia="Calibri"/>
          <w:b/>
          <w:szCs w:val="21"/>
        </w:rPr>
        <w:t xml:space="preserve">specifically identified and attempted to overcome barriers to women’s economic empowerment. Many of these efforts produced good results, supporting the </w:t>
      </w:r>
      <w:r w:rsidR="00177C2F">
        <w:rPr>
          <w:rFonts w:eastAsia="Calibri"/>
          <w:b/>
          <w:szCs w:val="21"/>
        </w:rPr>
        <w:t>idea</w:t>
      </w:r>
      <w:r w:rsidR="00177C2F" w:rsidRPr="00BB4C2E">
        <w:rPr>
          <w:rFonts w:eastAsia="Calibri"/>
          <w:b/>
          <w:szCs w:val="21"/>
        </w:rPr>
        <w:t xml:space="preserve"> that more explicit approaches are needed to</w:t>
      </w:r>
      <w:r w:rsidR="00177C2F">
        <w:rPr>
          <w:rFonts w:eastAsia="Calibri"/>
          <w:b/>
          <w:szCs w:val="21"/>
        </w:rPr>
        <w:t xml:space="preserve"> successfully</w:t>
      </w:r>
      <w:r w:rsidR="00177C2F" w:rsidRPr="00BB4C2E">
        <w:rPr>
          <w:rFonts w:eastAsia="Calibri"/>
          <w:b/>
          <w:szCs w:val="21"/>
        </w:rPr>
        <w:t xml:space="preserve"> address gender-related constraints.</w:t>
      </w:r>
    </w:p>
    <w:p w:rsidR="00177C2F" w:rsidRPr="00C31306" w:rsidRDefault="00177C2F" w:rsidP="00B00351">
      <w:pPr>
        <w:rPr>
          <w:rFonts w:eastAsia="Calibri"/>
          <w:szCs w:val="21"/>
        </w:rPr>
      </w:pPr>
      <w:r w:rsidRPr="00BB4C2E">
        <w:rPr>
          <w:rFonts w:eastAsia="Calibri"/>
          <w:szCs w:val="21"/>
        </w:rPr>
        <w:t xml:space="preserve">The evaluation </w:t>
      </w:r>
      <w:r>
        <w:rPr>
          <w:rFonts w:eastAsia="Calibri"/>
          <w:szCs w:val="21"/>
        </w:rPr>
        <w:t>found</w:t>
      </w:r>
      <w:r w:rsidRPr="00BB4C2E">
        <w:rPr>
          <w:rFonts w:eastAsia="Calibri"/>
          <w:szCs w:val="21"/>
        </w:rPr>
        <w:t xml:space="preserve"> that approaches that directly tackle barriers to women’s economic participation have greater potential for success</w:t>
      </w:r>
      <w:r w:rsidR="00CF54AE">
        <w:rPr>
          <w:rFonts w:eastAsia="Calibri"/>
          <w:szCs w:val="21"/>
        </w:rPr>
        <w:t xml:space="preserve"> </w:t>
      </w:r>
      <w:r w:rsidR="00A12941">
        <w:rPr>
          <w:rFonts w:eastAsia="Calibri"/>
          <w:szCs w:val="21"/>
        </w:rPr>
        <w:t>in</w:t>
      </w:r>
      <w:r w:rsidR="00CF54AE">
        <w:rPr>
          <w:rFonts w:eastAsia="Calibri"/>
          <w:szCs w:val="21"/>
        </w:rPr>
        <w:t xml:space="preserve"> increasing access to economic opportunities</w:t>
      </w:r>
      <w:r w:rsidRPr="00BB4C2E">
        <w:rPr>
          <w:rFonts w:eastAsia="Calibri"/>
          <w:szCs w:val="21"/>
        </w:rPr>
        <w:t>. This finding aligns with insights from the rural development gender stocktake, which found that more direct efforts were needed to overcome barr</w:t>
      </w:r>
      <w:r>
        <w:rPr>
          <w:rFonts w:eastAsia="Calibri"/>
          <w:szCs w:val="21"/>
        </w:rPr>
        <w:t>iers to women’s participation.</w:t>
      </w:r>
    </w:p>
    <w:p w:rsidR="00177C2F" w:rsidRDefault="00177C2F" w:rsidP="00921936">
      <w:pPr>
        <w:rPr>
          <w:b/>
          <w:szCs w:val="21"/>
        </w:rPr>
      </w:pPr>
      <w:r w:rsidRPr="00BB4C2E">
        <w:rPr>
          <w:b/>
          <w:szCs w:val="21"/>
        </w:rPr>
        <w:t>Across the economic sector,</w:t>
      </w:r>
      <w:r>
        <w:rPr>
          <w:b/>
          <w:szCs w:val="21"/>
        </w:rPr>
        <w:t xml:space="preserve"> initiatives were supported in all</w:t>
      </w:r>
      <w:r w:rsidRPr="00BB4C2E">
        <w:rPr>
          <w:b/>
          <w:szCs w:val="21"/>
        </w:rPr>
        <w:t xml:space="preserve"> </w:t>
      </w:r>
      <w:r>
        <w:rPr>
          <w:b/>
          <w:szCs w:val="21"/>
        </w:rPr>
        <w:t>three</w:t>
      </w:r>
      <w:r w:rsidRPr="00BB4C2E">
        <w:rPr>
          <w:b/>
          <w:szCs w:val="21"/>
        </w:rPr>
        <w:t xml:space="preserve"> </w:t>
      </w:r>
      <w:r w:rsidRPr="00EB2324">
        <w:rPr>
          <w:b/>
          <w:szCs w:val="21"/>
        </w:rPr>
        <w:t>pathways</w:t>
      </w:r>
      <w:r>
        <w:rPr>
          <w:b/>
          <w:szCs w:val="21"/>
        </w:rPr>
        <w:t xml:space="preserve"> </w:t>
      </w:r>
      <w:r w:rsidRPr="00BB4C2E">
        <w:rPr>
          <w:b/>
          <w:szCs w:val="21"/>
        </w:rPr>
        <w:t>necessary for promoting women’s economic empowerment</w:t>
      </w:r>
      <w:r w:rsidR="007A39E8">
        <w:rPr>
          <w:b/>
          <w:szCs w:val="21"/>
        </w:rPr>
        <w:t xml:space="preserve"> (education and training, participation, and institutions</w:t>
      </w:r>
      <w:r w:rsidR="00C31F0D">
        <w:rPr>
          <w:b/>
          <w:szCs w:val="21"/>
        </w:rPr>
        <w:t>,</w:t>
      </w:r>
      <w:r w:rsidR="00C31F0D" w:rsidRPr="00C31F0D">
        <w:rPr>
          <w:b/>
          <w:szCs w:val="21"/>
        </w:rPr>
        <w:t xml:space="preserve"> </w:t>
      </w:r>
      <w:r w:rsidR="00C31F0D">
        <w:rPr>
          <w:b/>
          <w:szCs w:val="21"/>
        </w:rPr>
        <w:t>discussed in Chapter</w:t>
      </w:r>
      <w:r w:rsidR="00BA01CA">
        <w:rPr>
          <w:b/>
          <w:szCs w:val="21"/>
        </w:rPr>
        <w:t> </w:t>
      </w:r>
      <w:r w:rsidR="00C31F0D">
        <w:rPr>
          <w:b/>
          <w:szCs w:val="21"/>
        </w:rPr>
        <w:t>2</w:t>
      </w:r>
      <w:r w:rsidR="007A39E8">
        <w:rPr>
          <w:b/>
          <w:szCs w:val="21"/>
        </w:rPr>
        <w:t>)</w:t>
      </w:r>
      <w:r w:rsidRPr="00C83674">
        <w:rPr>
          <w:b/>
          <w:color w:val="000000" w:themeColor="text1"/>
          <w:szCs w:val="21"/>
        </w:rPr>
        <w:t>. Support for education and training, strengthening women’s participation and improving women’s access to</w:t>
      </w:r>
      <w:r w:rsidR="00B421CD">
        <w:rPr>
          <w:b/>
          <w:color w:val="000000" w:themeColor="text1"/>
          <w:szCs w:val="21"/>
        </w:rPr>
        <w:t>,</w:t>
      </w:r>
      <w:r w:rsidRPr="00C83674">
        <w:rPr>
          <w:b/>
          <w:color w:val="000000" w:themeColor="text1"/>
          <w:szCs w:val="21"/>
        </w:rPr>
        <w:t xml:space="preserve"> and control over</w:t>
      </w:r>
      <w:r w:rsidR="00B421CD">
        <w:rPr>
          <w:b/>
          <w:color w:val="000000" w:themeColor="text1"/>
          <w:szCs w:val="21"/>
        </w:rPr>
        <w:t>,</w:t>
      </w:r>
      <w:r w:rsidRPr="00C83674">
        <w:rPr>
          <w:b/>
          <w:color w:val="000000" w:themeColor="text1"/>
          <w:szCs w:val="21"/>
        </w:rPr>
        <w:t xml:space="preserve"> economic resources w</w:t>
      </w:r>
      <w:r w:rsidRPr="00C83674">
        <w:rPr>
          <w:b/>
          <w:szCs w:val="21"/>
        </w:rPr>
        <w:t>ere</w:t>
      </w:r>
      <w:r w:rsidRPr="00BB4C2E">
        <w:rPr>
          <w:b/>
          <w:szCs w:val="21"/>
        </w:rPr>
        <w:t xml:space="preserve"> commonly pursued.</w:t>
      </w:r>
      <w:r>
        <w:rPr>
          <w:b/>
          <w:szCs w:val="21"/>
        </w:rPr>
        <w:t xml:space="preserve"> The </w:t>
      </w:r>
      <w:r w:rsidR="007A39E8">
        <w:rPr>
          <w:b/>
          <w:szCs w:val="21"/>
        </w:rPr>
        <w:t>g</w:t>
      </w:r>
      <w:r w:rsidRPr="00BB4C2E">
        <w:rPr>
          <w:b/>
          <w:szCs w:val="21"/>
        </w:rPr>
        <w:t>aps were in addressing the burden of women’s unpaid care work</w:t>
      </w:r>
      <w:r w:rsidR="007A39E8">
        <w:rPr>
          <w:b/>
          <w:szCs w:val="21"/>
        </w:rPr>
        <w:t>,</w:t>
      </w:r>
      <w:r>
        <w:rPr>
          <w:b/>
          <w:szCs w:val="21"/>
        </w:rPr>
        <w:t xml:space="preserve"> social protection</w:t>
      </w:r>
      <w:r w:rsidRPr="00BB4C2E">
        <w:rPr>
          <w:b/>
          <w:szCs w:val="21"/>
        </w:rPr>
        <w:t xml:space="preserve"> and women’s legal status </w:t>
      </w:r>
      <w:r>
        <w:rPr>
          <w:b/>
          <w:szCs w:val="21"/>
        </w:rPr>
        <w:t>for</w:t>
      </w:r>
      <w:r w:rsidRPr="00BB4C2E">
        <w:rPr>
          <w:b/>
          <w:szCs w:val="21"/>
        </w:rPr>
        <w:t xml:space="preserve"> property</w:t>
      </w:r>
      <w:r w:rsidR="00735ED7">
        <w:rPr>
          <w:b/>
          <w:szCs w:val="21"/>
        </w:rPr>
        <w:t xml:space="preserve"> ownership</w:t>
      </w:r>
      <w:r w:rsidRPr="00BB4C2E">
        <w:rPr>
          <w:b/>
          <w:szCs w:val="21"/>
        </w:rPr>
        <w:t>.</w:t>
      </w:r>
    </w:p>
    <w:p w:rsidR="00735ED7" w:rsidRPr="00BB4C2E" w:rsidRDefault="00735ED7" w:rsidP="00921936">
      <w:pPr>
        <w:rPr>
          <w:b/>
          <w:szCs w:val="21"/>
        </w:rPr>
      </w:pPr>
    </w:p>
    <w:p w:rsidR="001E6F35" w:rsidRDefault="00177C2F" w:rsidP="00B86B26">
      <w:pPr>
        <w:pStyle w:val="NormalBeforeBullet"/>
      </w:pPr>
      <w:r>
        <w:t>T</w:t>
      </w:r>
      <w:r w:rsidRPr="00BB4C2E">
        <w:t xml:space="preserve">he </w:t>
      </w:r>
      <w:r>
        <w:t>three</w:t>
      </w:r>
      <w:r w:rsidRPr="00BB4C2E">
        <w:t xml:space="preserve"> pathways most often addressed to promote gender equality and women’s economic empowerment were: </w:t>
      </w:r>
    </w:p>
    <w:p w:rsidR="001E6F35" w:rsidRPr="001E6F35" w:rsidRDefault="007A39E8" w:rsidP="001E6F35">
      <w:pPr>
        <w:pStyle w:val="Bullet"/>
        <w:numPr>
          <w:ilvl w:val="0"/>
          <w:numId w:val="41"/>
        </w:numPr>
      </w:pPr>
      <w:r w:rsidRPr="001E6F35">
        <w:t>b</w:t>
      </w:r>
      <w:r w:rsidR="00177C2F" w:rsidRPr="001E6F35">
        <w:t xml:space="preserve">uilding women’s capacity so that they enjoy higher returns for their labour efforts </w:t>
      </w:r>
    </w:p>
    <w:p w:rsidR="001E6F35" w:rsidRDefault="00177C2F" w:rsidP="001E6F35">
      <w:pPr>
        <w:pStyle w:val="Bullet"/>
        <w:numPr>
          <w:ilvl w:val="0"/>
          <w:numId w:val="41"/>
        </w:numPr>
      </w:pPr>
      <w:r w:rsidRPr="001E6F35">
        <w:t>increasing women’s access to</w:t>
      </w:r>
      <w:r w:rsidR="00B421CD">
        <w:t>,</w:t>
      </w:r>
      <w:r w:rsidRPr="001E6F35">
        <w:t xml:space="preserve"> and control over</w:t>
      </w:r>
      <w:r w:rsidR="00B421CD">
        <w:t>,</w:t>
      </w:r>
      <w:r w:rsidRPr="001E6F35">
        <w:t xml:space="preserve"> economic resources and opportunities</w:t>
      </w:r>
    </w:p>
    <w:p w:rsidR="001E6F35" w:rsidRPr="00B86B26" w:rsidRDefault="00177C2F" w:rsidP="00B86B26">
      <w:pPr>
        <w:pStyle w:val="Bullet"/>
        <w:numPr>
          <w:ilvl w:val="0"/>
          <w:numId w:val="41"/>
        </w:numPr>
        <w:spacing w:after="240"/>
        <w:rPr>
          <w:szCs w:val="21"/>
        </w:rPr>
      </w:pPr>
      <w:r w:rsidRPr="001E6F35">
        <w:t xml:space="preserve">supporting women’s participation in decision-making (Table 2). </w:t>
      </w:r>
    </w:p>
    <w:p w:rsidR="001E6F35" w:rsidRDefault="00177C2F" w:rsidP="00B00351">
      <w:pPr>
        <w:rPr>
          <w:szCs w:val="21"/>
        </w:rPr>
      </w:pPr>
      <w:r>
        <w:rPr>
          <w:szCs w:val="21"/>
        </w:rPr>
        <w:t xml:space="preserve">Several initiatives established training or communication efforts to build women’s capacity. </w:t>
      </w:r>
      <w:r w:rsidRPr="00BB4C2E">
        <w:rPr>
          <w:szCs w:val="21"/>
        </w:rPr>
        <w:t xml:space="preserve">Initiatives largely supported women’s decision-making and participation at the community level in terms of project planning and consultation, rather than at the household level. Given that household dynamics not only affect women’s ability to make decisions </w:t>
      </w:r>
      <w:r w:rsidR="0012460B">
        <w:rPr>
          <w:szCs w:val="21"/>
        </w:rPr>
        <w:t>about</w:t>
      </w:r>
      <w:r w:rsidR="0012460B" w:rsidRPr="00BB4C2E">
        <w:rPr>
          <w:szCs w:val="21"/>
        </w:rPr>
        <w:t xml:space="preserve"> </w:t>
      </w:r>
      <w:r w:rsidRPr="00BB4C2E">
        <w:rPr>
          <w:szCs w:val="21"/>
        </w:rPr>
        <w:t>how to engage in paid work and use earnings, but are also linked to violence against women</w:t>
      </w:r>
      <w:r w:rsidRPr="00C83674">
        <w:rPr>
          <w:szCs w:val="21"/>
        </w:rPr>
        <w:t xml:space="preserve">, future emphasis on supporting women’s household decision-making </w:t>
      </w:r>
      <w:r w:rsidR="0074599F">
        <w:rPr>
          <w:szCs w:val="21"/>
        </w:rPr>
        <w:t>is</w:t>
      </w:r>
      <w:r w:rsidR="00946671">
        <w:rPr>
          <w:szCs w:val="21"/>
        </w:rPr>
        <w:t xml:space="preserve"> </w:t>
      </w:r>
      <w:r w:rsidRPr="00C83674">
        <w:rPr>
          <w:szCs w:val="21"/>
        </w:rPr>
        <w:t xml:space="preserve">warranted. </w:t>
      </w:r>
    </w:p>
    <w:p w:rsidR="00177C2F" w:rsidRDefault="00296D4F" w:rsidP="00B86B26">
      <w:r>
        <w:t>O</w:t>
      </w:r>
      <w:r w:rsidR="00177C2F" w:rsidRPr="00C83674">
        <w:t>ne</w:t>
      </w:r>
      <w:r w:rsidR="00177C2F">
        <w:t xml:space="preserve"> </w:t>
      </w:r>
      <w:r w:rsidR="00177C2F" w:rsidRPr="00C83674">
        <w:t xml:space="preserve">initiative in </w:t>
      </w:r>
      <w:r w:rsidR="001E6F35">
        <w:t xml:space="preserve">each of </w:t>
      </w:r>
      <w:r w:rsidR="00177C2F" w:rsidRPr="00C83674">
        <w:t xml:space="preserve">the transport and energy sectors </w:t>
      </w:r>
      <w:r w:rsidR="00CB60C2">
        <w:t>(Laos and Samoa</w:t>
      </w:r>
      <w:r w:rsidR="00BA01CA">
        <w:t>,</w:t>
      </w:r>
      <w:r w:rsidR="00CB60C2">
        <w:t xml:space="preserve"> respectively) </w:t>
      </w:r>
      <w:r w:rsidR="00177C2F" w:rsidRPr="00C83674">
        <w:t>supported women’s legal recognition on</w:t>
      </w:r>
      <w:r w:rsidR="00177C2F" w:rsidRPr="00BB4C2E">
        <w:t xml:space="preserve"> land titles as part of social safeguard and mitigation efforts</w:t>
      </w:r>
      <w:r w:rsidR="001E6F35">
        <w:t>. N</w:t>
      </w:r>
      <w:r w:rsidR="00177C2F" w:rsidRPr="00BB4C2E">
        <w:t xml:space="preserve">one of the agriculture initiatives pursued opportunities to strengthen women’s property rights. The most notable gap in supporting women’s economic empowerment across initiatives was the lack of strategic attention to addressing </w:t>
      </w:r>
      <w:r w:rsidR="00E10473">
        <w:t xml:space="preserve">constraints arising from </w:t>
      </w:r>
      <w:r w:rsidR="00177C2F" w:rsidRPr="00BB4C2E">
        <w:t>women’s care work.</w:t>
      </w:r>
      <w:r w:rsidR="00404F8B">
        <w:t xml:space="preserve"> </w:t>
      </w:r>
      <w:r w:rsidR="00E10473">
        <w:t>Th</w:t>
      </w:r>
      <w:r w:rsidR="00037C44">
        <w:t>e barrier of</w:t>
      </w:r>
      <w:r w:rsidR="00404F8B">
        <w:t xml:space="preserve"> </w:t>
      </w:r>
      <w:r w:rsidR="00177C2F" w:rsidRPr="00BB4C2E">
        <w:t xml:space="preserve">women’s heavy share of household </w:t>
      </w:r>
      <w:r w:rsidR="00E10473">
        <w:t xml:space="preserve">and care </w:t>
      </w:r>
      <w:r w:rsidR="00177C2F" w:rsidRPr="00BB4C2E">
        <w:t xml:space="preserve">work </w:t>
      </w:r>
      <w:r w:rsidR="00A12941">
        <w:t>restrict</w:t>
      </w:r>
      <w:r w:rsidR="00037C44">
        <w:t>ing</w:t>
      </w:r>
      <w:r w:rsidR="00177C2F" w:rsidRPr="00BB4C2E">
        <w:t xml:space="preserve"> their ability to effectively engage in paid economic work</w:t>
      </w:r>
      <w:r w:rsidR="00E10473">
        <w:t xml:space="preserve"> is well documented in international literature.</w:t>
      </w:r>
      <w:r w:rsidR="00404F8B">
        <w:t xml:space="preserve"> </w:t>
      </w:r>
      <w:r w:rsidR="00E10473">
        <w:t xml:space="preserve">It is also known that </w:t>
      </w:r>
      <w:r w:rsidR="00177C2F" w:rsidRPr="00BB4C2E">
        <w:t xml:space="preserve">new economic opportunities </w:t>
      </w:r>
      <w:r w:rsidR="00E10473">
        <w:t xml:space="preserve">can </w:t>
      </w:r>
      <w:r w:rsidR="00177C2F" w:rsidRPr="00BB4C2E">
        <w:t xml:space="preserve">exacerbate </w:t>
      </w:r>
      <w:r w:rsidR="00E10473">
        <w:t xml:space="preserve">the burden of </w:t>
      </w:r>
      <w:r w:rsidR="00177C2F" w:rsidRPr="00BB4C2E">
        <w:t xml:space="preserve">women’s </w:t>
      </w:r>
      <w:r w:rsidR="00E10473">
        <w:t xml:space="preserve">domestic </w:t>
      </w:r>
      <w:r w:rsidR="00177C2F" w:rsidRPr="00BB4C2E">
        <w:t>work</w:t>
      </w:r>
      <w:r w:rsidR="00E10473">
        <w:t>loads.</w:t>
      </w:r>
      <w:r w:rsidR="00404F8B">
        <w:t xml:space="preserve"> </w:t>
      </w:r>
    </w:p>
    <w:p w:rsidR="00CE09DC" w:rsidRDefault="00EE5878" w:rsidP="00B86B26">
      <w:r>
        <w:t>M</w:t>
      </w:r>
      <w:r w:rsidR="0074599F" w:rsidRPr="003B5739">
        <w:t xml:space="preserve">ore evidence </w:t>
      </w:r>
      <w:r w:rsidR="003B5739">
        <w:t xml:space="preserve">on </w:t>
      </w:r>
      <w:r w:rsidR="003B5739" w:rsidRPr="003B5739">
        <w:t>policy approaches and programming</w:t>
      </w:r>
      <w:r w:rsidR="003B5739">
        <w:t xml:space="preserve"> models </w:t>
      </w:r>
      <w:r w:rsidR="00D84CBE" w:rsidRPr="003B5739">
        <w:t xml:space="preserve">that work in various contexts </w:t>
      </w:r>
      <w:r w:rsidR="00E10473" w:rsidRPr="003B5739">
        <w:t>is crucial.</w:t>
      </w:r>
      <w:r w:rsidR="00D84CBE" w:rsidRPr="003B5739">
        <w:t xml:space="preserve"> I</w:t>
      </w:r>
      <w:r w:rsidR="00E10473" w:rsidRPr="003B5739">
        <w:t>n the informal sector and in rural areas, there are some potentially promising options.</w:t>
      </w:r>
      <w:r w:rsidR="003B5739">
        <w:t xml:space="preserve"> The World Bank</w:t>
      </w:r>
      <w:r w:rsidR="0003018E">
        <w:rPr>
          <w:rStyle w:val="EndnoteReference"/>
        </w:rPr>
        <w:endnoteReference w:id="99"/>
      </w:r>
      <w:r w:rsidR="00CE09DC">
        <w:t xml:space="preserve"> finds that f</w:t>
      </w:r>
      <w:r w:rsidR="00E10473" w:rsidRPr="003B5739">
        <w:t>easible approaches vary by financing and delivery models</w:t>
      </w:r>
      <w:r w:rsidR="00CE09DC">
        <w:t>. These</w:t>
      </w:r>
      <w:r w:rsidR="00E10473" w:rsidRPr="003B5739">
        <w:t xml:space="preserve"> rang</w:t>
      </w:r>
      <w:r w:rsidR="00CE09DC">
        <w:t>e</w:t>
      </w:r>
      <w:r w:rsidR="00E10473" w:rsidRPr="003B5739">
        <w:t xml:space="preserve"> from publicly run child</w:t>
      </w:r>
      <w:r w:rsidR="0012460B">
        <w:t xml:space="preserve"> </w:t>
      </w:r>
      <w:r w:rsidR="00E10473" w:rsidRPr="003B5739">
        <w:t>care centre</w:t>
      </w:r>
      <w:r w:rsidR="00CE09DC">
        <w:t>s</w:t>
      </w:r>
      <w:r w:rsidR="009F0644">
        <w:t xml:space="preserve"> to</w:t>
      </w:r>
      <w:r w:rsidR="00E10473" w:rsidRPr="003B5739">
        <w:t xml:space="preserve"> </w:t>
      </w:r>
      <w:r w:rsidR="00CE09DC">
        <w:t xml:space="preserve">private providers, </w:t>
      </w:r>
      <w:r w:rsidR="00E10473" w:rsidRPr="003B5739">
        <w:t>government-funded private providers, a</w:t>
      </w:r>
      <w:r w:rsidR="009F0644">
        <w:t>nd</w:t>
      </w:r>
      <w:r w:rsidR="00E10473" w:rsidRPr="003B5739">
        <w:t xml:space="preserve"> publicly</w:t>
      </w:r>
      <w:r w:rsidR="0012460B">
        <w:t xml:space="preserve"> </w:t>
      </w:r>
      <w:r w:rsidR="00E10473" w:rsidRPr="003B5739">
        <w:t>funded vouchers to subsidi</w:t>
      </w:r>
      <w:r w:rsidR="009F0644">
        <w:t>s</w:t>
      </w:r>
      <w:r w:rsidR="00E10473" w:rsidRPr="003B5739">
        <w:t>e the cost of private services.</w:t>
      </w:r>
      <w:r w:rsidR="00404F8B">
        <w:t xml:space="preserve"> </w:t>
      </w:r>
      <w:r w:rsidR="00CE09DC">
        <w:t xml:space="preserve">These </w:t>
      </w:r>
      <w:r w:rsidR="00E10473" w:rsidRPr="003B5739">
        <w:t xml:space="preserve">models </w:t>
      </w:r>
      <w:r w:rsidR="00CE09DC">
        <w:t xml:space="preserve">can </w:t>
      </w:r>
      <w:r w:rsidR="00E10473" w:rsidRPr="003B5739">
        <w:t>be designed to provide low-cost or free serv</w:t>
      </w:r>
      <w:r w:rsidR="00CE09DC">
        <w:t>ices to low-income households.</w:t>
      </w:r>
      <w:r w:rsidR="00404F8B">
        <w:t xml:space="preserve"> </w:t>
      </w:r>
      <w:r w:rsidR="00E10473" w:rsidRPr="003B5739">
        <w:t xml:space="preserve">In contexts where public financing </w:t>
      </w:r>
      <w:r w:rsidR="00CE09DC">
        <w:t xml:space="preserve">of </w:t>
      </w:r>
      <w:r w:rsidR="00E10473" w:rsidRPr="003B5739">
        <w:t>care facilities is not feasible, civil society organi</w:t>
      </w:r>
      <w:r w:rsidR="009F0644">
        <w:t>s</w:t>
      </w:r>
      <w:r w:rsidR="00E10473" w:rsidRPr="003B5739">
        <w:t xml:space="preserve">ations </w:t>
      </w:r>
      <w:r w:rsidR="00CE09DC">
        <w:t xml:space="preserve">can sometimes </w:t>
      </w:r>
      <w:r w:rsidR="00E10473" w:rsidRPr="003B5739">
        <w:t>fill the gap. F</w:t>
      </w:r>
      <w:r w:rsidR="00946671">
        <w:t>or example, several NGOs and a women’s trade union</w:t>
      </w:r>
      <w:r w:rsidR="00E10473" w:rsidRPr="003B5739">
        <w:t xml:space="preserve"> in India have partnered with employers in the construction industry to </w:t>
      </w:r>
      <w:r w:rsidR="00CE09DC">
        <w:t>address child</w:t>
      </w:r>
      <w:r w:rsidR="0012460B">
        <w:t xml:space="preserve"> </w:t>
      </w:r>
      <w:r w:rsidR="00CE09DC">
        <w:t>care constraints.</w:t>
      </w:r>
      <w:r w:rsidR="00404F8B">
        <w:t xml:space="preserve"> </w:t>
      </w:r>
      <w:r w:rsidR="00CE09DC">
        <w:t xml:space="preserve">Solutions have included </w:t>
      </w:r>
      <w:r w:rsidR="00E10473" w:rsidRPr="003B5739">
        <w:t>establish</w:t>
      </w:r>
      <w:r w:rsidR="00CE09DC">
        <w:t>ing</w:t>
      </w:r>
      <w:r w:rsidR="00E10473" w:rsidRPr="003B5739">
        <w:t xml:space="preserve"> crches near work sites</w:t>
      </w:r>
      <w:r w:rsidR="0012460B">
        <w:t>,</w:t>
      </w:r>
      <w:r w:rsidR="00CE09DC">
        <w:t xml:space="preserve"> and </w:t>
      </w:r>
      <w:r w:rsidR="00E10473" w:rsidRPr="003B5739">
        <w:t>creat</w:t>
      </w:r>
      <w:r w:rsidR="00CE09DC">
        <w:t>ing</w:t>
      </w:r>
      <w:r w:rsidR="00D84CBE" w:rsidRPr="003B5739">
        <w:t xml:space="preserve"> home or community-based cent</w:t>
      </w:r>
      <w:r w:rsidR="00E10473" w:rsidRPr="003B5739">
        <w:t>r</w:t>
      </w:r>
      <w:r w:rsidR="00D84CBE" w:rsidRPr="003B5739">
        <w:t>e</w:t>
      </w:r>
      <w:r w:rsidR="00E10473" w:rsidRPr="003B5739">
        <w:t>s that rely largely on community</w:t>
      </w:r>
      <w:r w:rsidR="00CE09DC">
        <w:t xml:space="preserve"> contributions and resources.</w:t>
      </w:r>
      <w:r w:rsidR="00E10473" w:rsidRPr="003B5739">
        <w:t xml:space="preserve"> </w:t>
      </w:r>
    </w:p>
    <w:p w:rsidR="00E10473" w:rsidRDefault="00CE09DC" w:rsidP="00B86B26">
      <w:r w:rsidRPr="0003018E">
        <w:t>This is an area that deserves further consideration in Australian aid programming.</w:t>
      </w:r>
      <w:r>
        <w:t xml:space="preserve"> </w:t>
      </w:r>
      <w:r w:rsidR="00037C44">
        <w:t>S</w:t>
      </w:r>
      <w:r>
        <w:t xml:space="preserve">electively </w:t>
      </w:r>
      <w:r w:rsidR="00E10473" w:rsidRPr="003B5739">
        <w:t>trial</w:t>
      </w:r>
      <w:r w:rsidR="00037C44">
        <w:t>ling</w:t>
      </w:r>
      <w:r w:rsidR="00E10473" w:rsidRPr="003B5739">
        <w:t xml:space="preserve"> and test</w:t>
      </w:r>
      <w:r w:rsidR="00037C44">
        <w:t>ing</w:t>
      </w:r>
      <w:r w:rsidR="00E10473" w:rsidRPr="003B5739">
        <w:t xml:space="preserve"> approaches to the provision of care facilities</w:t>
      </w:r>
      <w:r w:rsidR="00714E28">
        <w:t xml:space="preserve"> in high</w:t>
      </w:r>
      <w:r w:rsidR="009F0644">
        <w:t>-</w:t>
      </w:r>
      <w:r w:rsidR="00714E28">
        <w:t>priority contexts</w:t>
      </w:r>
      <w:r w:rsidR="00B86B26">
        <w:t xml:space="preserve"> </w:t>
      </w:r>
      <w:r w:rsidR="00037C44">
        <w:t>may</w:t>
      </w:r>
      <w:r w:rsidR="00714E28">
        <w:t xml:space="preserve"> </w:t>
      </w:r>
      <w:r w:rsidR="00E10473" w:rsidRPr="003B5739">
        <w:t>facilitate women’s participation in paid productive activity.</w:t>
      </w:r>
    </w:p>
    <w:p w:rsidR="00177C2F" w:rsidRDefault="00177C2F" w:rsidP="00B00351">
      <w:pPr>
        <w:pStyle w:val="TableName"/>
      </w:pPr>
      <w:r>
        <w:lastRenderedPageBreak/>
        <w:t>Table 2</w:t>
      </w:r>
      <w:r>
        <w:tab/>
      </w:r>
      <w:r w:rsidRPr="00BB4C2E">
        <w:t xml:space="preserve">Pathways </w:t>
      </w:r>
      <w:r w:rsidR="005577D5">
        <w:t xml:space="preserve">and investments </w:t>
      </w:r>
      <w:r w:rsidR="00E0644A">
        <w:t>to</w:t>
      </w:r>
      <w:r w:rsidR="00E0644A" w:rsidRPr="00BB4C2E">
        <w:t xml:space="preserve"> </w:t>
      </w:r>
      <w:r w:rsidRPr="00BB4C2E">
        <w:t>support women’s economic empowerment across sectors</w:t>
      </w:r>
    </w:p>
    <w:tbl>
      <w:tblPr>
        <w:tblStyle w:val="TableGrid"/>
        <w:tblW w:w="0" w:type="auto"/>
        <w:tblInd w:w="-34" w:type="dxa"/>
        <w:tblLook w:val="04A0" w:firstRow="1" w:lastRow="0" w:firstColumn="1" w:lastColumn="0" w:noHBand="0" w:noVBand="1"/>
      </w:tblPr>
      <w:tblGrid>
        <w:gridCol w:w="2394"/>
        <w:gridCol w:w="1450"/>
        <w:gridCol w:w="1350"/>
        <w:gridCol w:w="1395"/>
        <w:gridCol w:w="1335"/>
        <w:gridCol w:w="1352"/>
      </w:tblGrid>
      <w:tr w:rsidR="004C5CC4" w:rsidRPr="004C5CC4" w:rsidTr="004C5CC4">
        <w:trPr>
          <w:cnfStyle w:val="100000000000" w:firstRow="1" w:lastRow="0" w:firstColumn="0" w:lastColumn="0" w:oddVBand="0" w:evenVBand="0" w:oddHBand="0" w:evenHBand="0" w:firstRowFirstColumn="0" w:firstRowLastColumn="0" w:lastRowFirstColumn="0" w:lastRowLastColumn="0"/>
        </w:trPr>
        <w:tc>
          <w:tcPr>
            <w:tcW w:w="2394" w:type="dxa"/>
          </w:tcPr>
          <w:p w:rsidR="004C5CC4" w:rsidRPr="004C5CC4" w:rsidRDefault="004C5CC4" w:rsidP="004C5CC4">
            <w:pPr>
              <w:pStyle w:val="TableHeading"/>
            </w:pPr>
          </w:p>
        </w:tc>
        <w:tc>
          <w:tcPr>
            <w:tcW w:w="1450" w:type="dxa"/>
          </w:tcPr>
          <w:p w:rsidR="004C5CC4" w:rsidRPr="004C5CC4" w:rsidRDefault="004C5CC4" w:rsidP="004C5CC4">
            <w:pPr>
              <w:pStyle w:val="TableHeading"/>
            </w:pPr>
            <w:r w:rsidRPr="004C5CC4">
              <w:t>Agriculture and rural development</w:t>
            </w:r>
          </w:p>
        </w:tc>
        <w:tc>
          <w:tcPr>
            <w:tcW w:w="1350" w:type="dxa"/>
          </w:tcPr>
          <w:p w:rsidR="004C5CC4" w:rsidRPr="004C5CC4" w:rsidRDefault="004C5CC4" w:rsidP="004C5CC4">
            <w:pPr>
              <w:pStyle w:val="TableHeading"/>
            </w:pPr>
            <w:r w:rsidRPr="004C5CC4">
              <w:t xml:space="preserve">Business and banking </w:t>
            </w:r>
          </w:p>
        </w:tc>
        <w:tc>
          <w:tcPr>
            <w:tcW w:w="1395" w:type="dxa"/>
          </w:tcPr>
          <w:p w:rsidR="004C5CC4" w:rsidRPr="004C5CC4" w:rsidRDefault="004C5CC4" w:rsidP="004C5CC4">
            <w:pPr>
              <w:pStyle w:val="TableHeading"/>
            </w:pPr>
            <w:r w:rsidRPr="004C5CC4">
              <w:t>Energy</w:t>
            </w:r>
          </w:p>
        </w:tc>
        <w:tc>
          <w:tcPr>
            <w:tcW w:w="1335" w:type="dxa"/>
          </w:tcPr>
          <w:p w:rsidR="004C5CC4" w:rsidRPr="004C5CC4" w:rsidRDefault="004C5CC4" w:rsidP="004C5CC4">
            <w:pPr>
              <w:pStyle w:val="TableHeading"/>
            </w:pPr>
            <w:r w:rsidRPr="004C5CC4">
              <w:t>Trade</w:t>
            </w:r>
          </w:p>
        </w:tc>
        <w:tc>
          <w:tcPr>
            <w:tcW w:w="1352" w:type="dxa"/>
          </w:tcPr>
          <w:p w:rsidR="004C5CC4" w:rsidRPr="004C5CC4" w:rsidRDefault="004C5CC4" w:rsidP="004C5CC4">
            <w:pPr>
              <w:pStyle w:val="TableHeading"/>
            </w:pPr>
            <w:r w:rsidRPr="004C5CC4">
              <w:t>Transport and storage</w:t>
            </w:r>
          </w:p>
        </w:tc>
      </w:tr>
      <w:tr w:rsidR="004C5CC4" w:rsidRPr="004C5CC4" w:rsidTr="003F4982">
        <w:tc>
          <w:tcPr>
            <w:tcW w:w="9276" w:type="dxa"/>
            <w:gridSpan w:val="6"/>
          </w:tcPr>
          <w:p w:rsidR="004C5CC4" w:rsidRPr="004C5CC4" w:rsidRDefault="004C5CC4" w:rsidP="004C5CC4">
            <w:pPr>
              <w:pStyle w:val="TableText"/>
              <w:rPr>
                <w:b/>
              </w:rPr>
            </w:pPr>
            <w:r w:rsidRPr="004C5CC4">
              <w:rPr>
                <w:b/>
              </w:rPr>
              <w:t>Education and training</w:t>
            </w:r>
          </w:p>
        </w:tc>
      </w:tr>
      <w:tr w:rsidR="004C5CC4" w:rsidTr="004C5CC4">
        <w:tc>
          <w:tcPr>
            <w:tcW w:w="2394" w:type="dxa"/>
          </w:tcPr>
          <w:p w:rsidR="004C5CC4" w:rsidRPr="00BB4C2E" w:rsidRDefault="004C5CC4" w:rsidP="003F4982">
            <w:pPr>
              <w:pStyle w:val="TableText"/>
            </w:pPr>
            <w:r w:rsidRPr="00073754">
              <w:t>Building women’s capacity so that they enjoy higher returns for their labour efforts</w:t>
            </w:r>
          </w:p>
        </w:tc>
        <w:tc>
          <w:tcPr>
            <w:tcW w:w="1450" w:type="dxa"/>
          </w:tcPr>
          <w:p w:rsidR="004C5CC4" w:rsidRPr="00BB4C2E" w:rsidRDefault="004C5CC4" w:rsidP="003F4982">
            <w:pPr>
              <w:jc w:val="center"/>
              <w:rPr>
                <w:sz w:val="18"/>
                <w:szCs w:val="18"/>
              </w:rPr>
            </w:pPr>
            <w:r>
              <w:rPr>
                <w:sz w:val="18"/>
                <w:szCs w:val="18"/>
              </w:rPr>
              <w:sym w:font="Wingdings" w:char="F0FC"/>
            </w:r>
          </w:p>
        </w:tc>
        <w:tc>
          <w:tcPr>
            <w:tcW w:w="1350" w:type="dxa"/>
          </w:tcPr>
          <w:p w:rsidR="004C5CC4" w:rsidRPr="00BB4C2E" w:rsidRDefault="004C5CC4" w:rsidP="003F4982">
            <w:pPr>
              <w:jc w:val="center"/>
              <w:rPr>
                <w:sz w:val="18"/>
                <w:szCs w:val="18"/>
              </w:rPr>
            </w:pPr>
            <w:r>
              <w:rPr>
                <w:sz w:val="18"/>
                <w:szCs w:val="18"/>
              </w:rPr>
              <w:sym w:font="Wingdings" w:char="F0FC"/>
            </w:r>
          </w:p>
        </w:tc>
        <w:tc>
          <w:tcPr>
            <w:tcW w:w="1395" w:type="dxa"/>
          </w:tcPr>
          <w:p w:rsidR="004C5CC4" w:rsidRPr="00BB4C2E" w:rsidRDefault="009F0644" w:rsidP="003F4982">
            <w:pPr>
              <w:jc w:val="center"/>
              <w:rPr>
                <w:sz w:val="18"/>
                <w:szCs w:val="18"/>
              </w:rPr>
            </w:pPr>
            <w:r>
              <w:rPr>
                <w:sz w:val="18"/>
                <w:szCs w:val="18"/>
              </w:rPr>
              <w:t xml:space="preserve"> </w:t>
            </w:r>
          </w:p>
        </w:tc>
        <w:tc>
          <w:tcPr>
            <w:tcW w:w="1335" w:type="dxa"/>
          </w:tcPr>
          <w:p w:rsidR="004C5CC4" w:rsidRPr="00BB4C2E" w:rsidRDefault="004C5CC4" w:rsidP="003F4982">
            <w:pPr>
              <w:jc w:val="center"/>
              <w:rPr>
                <w:sz w:val="18"/>
                <w:szCs w:val="18"/>
              </w:rPr>
            </w:pPr>
            <w:r>
              <w:rPr>
                <w:sz w:val="18"/>
                <w:szCs w:val="18"/>
              </w:rPr>
              <w:sym w:font="Wingdings" w:char="F0FC"/>
            </w:r>
          </w:p>
        </w:tc>
        <w:tc>
          <w:tcPr>
            <w:tcW w:w="1352" w:type="dxa"/>
          </w:tcPr>
          <w:p w:rsidR="004C5CC4" w:rsidRPr="00BB4C2E" w:rsidRDefault="004C5CC4" w:rsidP="003F4982">
            <w:pPr>
              <w:jc w:val="center"/>
              <w:rPr>
                <w:sz w:val="18"/>
                <w:szCs w:val="18"/>
              </w:rPr>
            </w:pPr>
            <w:r>
              <w:rPr>
                <w:sz w:val="18"/>
                <w:szCs w:val="18"/>
              </w:rPr>
              <w:sym w:font="Wingdings" w:char="F0FC"/>
            </w:r>
          </w:p>
        </w:tc>
      </w:tr>
      <w:tr w:rsidR="004C5CC4" w:rsidRPr="004C5CC4" w:rsidTr="003F4982">
        <w:tc>
          <w:tcPr>
            <w:tcW w:w="9276" w:type="dxa"/>
            <w:gridSpan w:val="6"/>
          </w:tcPr>
          <w:p w:rsidR="004C5CC4" w:rsidRPr="004C5CC4" w:rsidRDefault="004C5CC4" w:rsidP="004C5CC4">
            <w:pPr>
              <w:pStyle w:val="TableText"/>
              <w:rPr>
                <w:b/>
              </w:rPr>
            </w:pPr>
            <w:r w:rsidRPr="004C5CC4">
              <w:rPr>
                <w:b/>
              </w:rPr>
              <w:t>Participation</w:t>
            </w:r>
          </w:p>
        </w:tc>
      </w:tr>
      <w:tr w:rsidR="004C5CC4" w:rsidTr="004C5CC4">
        <w:tc>
          <w:tcPr>
            <w:tcW w:w="2394" w:type="dxa"/>
          </w:tcPr>
          <w:p w:rsidR="004C5CC4" w:rsidRPr="00BB4C2E" w:rsidRDefault="004C5CC4" w:rsidP="003F4982">
            <w:pPr>
              <w:pStyle w:val="TableText"/>
            </w:pPr>
            <w:r>
              <w:t>Strengthening w</w:t>
            </w:r>
            <w:r w:rsidRPr="00BB4C2E">
              <w:t>omen’s participation and power in decision-making</w:t>
            </w:r>
          </w:p>
        </w:tc>
        <w:tc>
          <w:tcPr>
            <w:tcW w:w="1450" w:type="dxa"/>
          </w:tcPr>
          <w:p w:rsidR="004C5CC4" w:rsidRPr="00BB4C2E" w:rsidRDefault="004C5CC4" w:rsidP="003F4982">
            <w:pPr>
              <w:jc w:val="center"/>
              <w:rPr>
                <w:sz w:val="18"/>
                <w:szCs w:val="18"/>
              </w:rPr>
            </w:pPr>
            <w:r>
              <w:rPr>
                <w:sz w:val="18"/>
                <w:szCs w:val="18"/>
              </w:rPr>
              <w:sym w:font="Wingdings" w:char="F0FC"/>
            </w:r>
          </w:p>
        </w:tc>
        <w:tc>
          <w:tcPr>
            <w:tcW w:w="1350" w:type="dxa"/>
          </w:tcPr>
          <w:p w:rsidR="004C5CC4" w:rsidRDefault="004C5CC4" w:rsidP="003F4982">
            <w:pPr>
              <w:jc w:val="center"/>
              <w:rPr>
                <w:sz w:val="18"/>
                <w:szCs w:val="18"/>
              </w:rPr>
            </w:pPr>
            <w:r>
              <w:rPr>
                <w:sz w:val="18"/>
                <w:szCs w:val="18"/>
              </w:rPr>
              <w:sym w:font="Wingdings" w:char="F0FC"/>
            </w:r>
          </w:p>
        </w:tc>
        <w:tc>
          <w:tcPr>
            <w:tcW w:w="1395" w:type="dxa"/>
          </w:tcPr>
          <w:p w:rsidR="004C5CC4" w:rsidRDefault="004C5CC4" w:rsidP="003F4982">
            <w:pPr>
              <w:jc w:val="center"/>
              <w:rPr>
                <w:sz w:val="18"/>
                <w:szCs w:val="18"/>
              </w:rPr>
            </w:pPr>
            <w:r>
              <w:rPr>
                <w:sz w:val="18"/>
                <w:szCs w:val="18"/>
              </w:rPr>
              <w:sym w:font="Wingdings" w:char="F0FC"/>
            </w:r>
          </w:p>
        </w:tc>
        <w:tc>
          <w:tcPr>
            <w:tcW w:w="1335" w:type="dxa"/>
          </w:tcPr>
          <w:p w:rsidR="004C5CC4" w:rsidRDefault="004C5CC4" w:rsidP="003F4982">
            <w:pPr>
              <w:jc w:val="center"/>
              <w:rPr>
                <w:sz w:val="18"/>
                <w:szCs w:val="18"/>
              </w:rPr>
            </w:pPr>
          </w:p>
        </w:tc>
        <w:tc>
          <w:tcPr>
            <w:tcW w:w="1352" w:type="dxa"/>
          </w:tcPr>
          <w:p w:rsidR="004C5CC4" w:rsidRPr="00BB4C2E" w:rsidRDefault="004C5CC4" w:rsidP="003F4982">
            <w:pPr>
              <w:jc w:val="center"/>
              <w:rPr>
                <w:sz w:val="18"/>
                <w:szCs w:val="18"/>
              </w:rPr>
            </w:pPr>
            <w:r>
              <w:rPr>
                <w:sz w:val="18"/>
                <w:szCs w:val="18"/>
              </w:rPr>
              <w:sym w:font="Wingdings" w:char="F0FC"/>
            </w:r>
          </w:p>
        </w:tc>
      </w:tr>
      <w:tr w:rsidR="004C5CC4" w:rsidRPr="004C5CC4" w:rsidTr="003F4982">
        <w:tc>
          <w:tcPr>
            <w:tcW w:w="9276" w:type="dxa"/>
            <w:gridSpan w:val="6"/>
          </w:tcPr>
          <w:p w:rsidR="004C5CC4" w:rsidRPr="004C5CC4" w:rsidRDefault="004C5CC4" w:rsidP="004C5CC4">
            <w:pPr>
              <w:pStyle w:val="TableText"/>
              <w:rPr>
                <w:b/>
                <w:sz w:val="18"/>
                <w:szCs w:val="18"/>
              </w:rPr>
            </w:pPr>
            <w:r w:rsidRPr="004C5CC4">
              <w:rPr>
                <w:b/>
              </w:rPr>
              <w:t>Reducing the burden of women’s unpaid care work</w:t>
            </w:r>
          </w:p>
        </w:tc>
      </w:tr>
      <w:tr w:rsidR="004C5CC4" w:rsidTr="004C5CC4">
        <w:tc>
          <w:tcPr>
            <w:tcW w:w="2394" w:type="dxa"/>
          </w:tcPr>
          <w:p w:rsidR="004C5CC4" w:rsidRPr="00BB4C2E" w:rsidRDefault="004C5CC4" w:rsidP="003F4982">
            <w:pPr>
              <w:pStyle w:val="TableText"/>
            </w:pPr>
            <w:r>
              <w:t>Improving w</w:t>
            </w:r>
            <w:r w:rsidRPr="00BB4C2E">
              <w:t>omen’s access to</w:t>
            </w:r>
            <w:r w:rsidR="006B7079">
              <w:t>,</w:t>
            </w:r>
            <w:r w:rsidRPr="00BB4C2E">
              <w:t xml:space="preserve"> and control over</w:t>
            </w:r>
            <w:r w:rsidR="006B7079">
              <w:t>,</w:t>
            </w:r>
            <w:r w:rsidRPr="00BB4C2E">
              <w:t xml:space="preserve"> economic resources and opportunities</w:t>
            </w:r>
          </w:p>
        </w:tc>
        <w:tc>
          <w:tcPr>
            <w:tcW w:w="1450" w:type="dxa"/>
          </w:tcPr>
          <w:p w:rsidR="004C5CC4" w:rsidRPr="00BB4C2E" w:rsidRDefault="004C5CC4" w:rsidP="003F4982">
            <w:pPr>
              <w:jc w:val="center"/>
              <w:rPr>
                <w:sz w:val="18"/>
                <w:szCs w:val="18"/>
              </w:rPr>
            </w:pPr>
            <w:r>
              <w:rPr>
                <w:sz w:val="18"/>
                <w:szCs w:val="18"/>
              </w:rPr>
              <w:sym w:font="Wingdings" w:char="F0FC"/>
            </w:r>
          </w:p>
        </w:tc>
        <w:tc>
          <w:tcPr>
            <w:tcW w:w="1350" w:type="dxa"/>
          </w:tcPr>
          <w:p w:rsidR="004C5CC4" w:rsidRDefault="004C5CC4" w:rsidP="003F4982">
            <w:pPr>
              <w:jc w:val="center"/>
              <w:rPr>
                <w:sz w:val="18"/>
                <w:szCs w:val="18"/>
              </w:rPr>
            </w:pPr>
            <w:r>
              <w:rPr>
                <w:sz w:val="18"/>
                <w:szCs w:val="18"/>
              </w:rPr>
              <w:sym w:font="Wingdings" w:char="F0FC"/>
            </w:r>
          </w:p>
        </w:tc>
        <w:tc>
          <w:tcPr>
            <w:tcW w:w="1395" w:type="dxa"/>
          </w:tcPr>
          <w:p w:rsidR="004C5CC4" w:rsidRDefault="004C5CC4" w:rsidP="003F4982">
            <w:pPr>
              <w:jc w:val="center"/>
              <w:rPr>
                <w:sz w:val="18"/>
                <w:szCs w:val="18"/>
              </w:rPr>
            </w:pPr>
          </w:p>
        </w:tc>
        <w:tc>
          <w:tcPr>
            <w:tcW w:w="1335" w:type="dxa"/>
          </w:tcPr>
          <w:p w:rsidR="004C5CC4" w:rsidRDefault="004C5CC4" w:rsidP="003F4982">
            <w:pPr>
              <w:jc w:val="center"/>
              <w:rPr>
                <w:sz w:val="18"/>
                <w:szCs w:val="18"/>
              </w:rPr>
            </w:pPr>
            <w:r>
              <w:rPr>
                <w:sz w:val="18"/>
                <w:szCs w:val="18"/>
              </w:rPr>
              <w:sym w:font="Wingdings" w:char="F0FC"/>
            </w:r>
          </w:p>
        </w:tc>
        <w:tc>
          <w:tcPr>
            <w:tcW w:w="1352" w:type="dxa"/>
          </w:tcPr>
          <w:p w:rsidR="004C5CC4" w:rsidRPr="00BB4C2E" w:rsidRDefault="004C5CC4" w:rsidP="003F4982">
            <w:pPr>
              <w:jc w:val="center"/>
              <w:rPr>
                <w:sz w:val="18"/>
                <w:szCs w:val="18"/>
              </w:rPr>
            </w:pPr>
            <w:r>
              <w:rPr>
                <w:sz w:val="18"/>
                <w:szCs w:val="18"/>
              </w:rPr>
              <w:sym w:font="Wingdings" w:char="F0FC"/>
            </w:r>
          </w:p>
        </w:tc>
      </w:tr>
      <w:tr w:rsidR="004C5CC4" w:rsidTr="004C5CC4">
        <w:tc>
          <w:tcPr>
            <w:tcW w:w="2394" w:type="dxa"/>
          </w:tcPr>
          <w:p w:rsidR="004C5CC4" w:rsidRPr="00BB4C2E" w:rsidRDefault="004C5CC4" w:rsidP="005F0A41">
            <w:pPr>
              <w:pStyle w:val="TableText"/>
            </w:pPr>
            <w:r>
              <w:t>Strengthening w</w:t>
            </w:r>
            <w:r w:rsidRPr="00BB4C2E">
              <w:t>omen’s legal status and rights to property and employment</w:t>
            </w:r>
          </w:p>
        </w:tc>
        <w:tc>
          <w:tcPr>
            <w:tcW w:w="1450" w:type="dxa"/>
          </w:tcPr>
          <w:p w:rsidR="004C5CC4" w:rsidRPr="00BB4C2E" w:rsidRDefault="004C5CC4" w:rsidP="003F4982">
            <w:pPr>
              <w:jc w:val="center"/>
              <w:rPr>
                <w:sz w:val="18"/>
                <w:szCs w:val="18"/>
              </w:rPr>
            </w:pPr>
          </w:p>
        </w:tc>
        <w:tc>
          <w:tcPr>
            <w:tcW w:w="1350" w:type="dxa"/>
          </w:tcPr>
          <w:p w:rsidR="004C5CC4" w:rsidRDefault="004C5CC4" w:rsidP="003F4982">
            <w:pPr>
              <w:jc w:val="center"/>
              <w:rPr>
                <w:sz w:val="18"/>
                <w:szCs w:val="18"/>
              </w:rPr>
            </w:pPr>
          </w:p>
        </w:tc>
        <w:tc>
          <w:tcPr>
            <w:tcW w:w="1395" w:type="dxa"/>
          </w:tcPr>
          <w:p w:rsidR="004C5CC4" w:rsidRDefault="004C5CC4" w:rsidP="003F4982">
            <w:pPr>
              <w:jc w:val="center"/>
              <w:rPr>
                <w:sz w:val="18"/>
                <w:szCs w:val="18"/>
              </w:rPr>
            </w:pPr>
            <w:r>
              <w:rPr>
                <w:sz w:val="18"/>
                <w:szCs w:val="18"/>
              </w:rPr>
              <w:sym w:font="Wingdings" w:char="F0FC"/>
            </w:r>
          </w:p>
        </w:tc>
        <w:tc>
          <w:tcPr>
            <w:tcW w:w="1335" w:type="dxa"/>
          </w:tcPr>
          <w:p w:rsidR="004C5CC4" w:rsidRDefault="004C5CC4" w:rsidP="003F4982">
            <w:pPr>
              <w:jc w:val="center"/>
              <w:rPr>
                <w:sz w:val="18"/>
                <w:szCs w:val="18"/>
              </w:rPr>
            </w:pPr>
          </w:p>
        </w:tc>
        <w:tc>
          <w:tcPr>
            <w:tcW w:w="1352" w:type="dxa"/>
          </w:tcPr>
          <w:p w:rsidR="004C5CC4" w:rsidRPr="00BB4C2E" w:rsidRDefault="004C5CC4" w:rsidP="003F4982">
            <w:pPr>
              <w:jc w:val="center"/>
              <w:rPr>
                <w:sz w:val="18"/>
                <w:szCs w:val="18"/>
              </w:rPr>
            </w:pPr>
            <w:r>
              <w:rPr>
                <w:sz w:val="18"/>
                <w:szCs w:val="18"/>
              </w:rPr>
              <w:sym w:font="Wingdings" w:char="F0FC"/>
            </w:r>
          </w:p>
        </w:tc>
      </w:tr>
      <w:tr w:rsidR="004C5CC4" w:rsidTr="004C5CC4">
        <w:tc>
          <w:tcPr>
            <w:tcW w:w="2394" w:type="dxa"/>
          </w:tcPr>
          <w:p w:rsidR="004C5CC4" w:rsidRPr="00BB4C2E" w:rsidRDefault="004C5CC4" w:rsidP="005F0A41">
            <w:pPr>
              <w:pStyle w:val="TableText"/>
            </w:pPr>
            <w:r>
              <w:t>Instituting or improving s</w:t>
            </w:r>
            <w:r w:rsidRPr="00BB4C2E">
              <w:t xml:space="preserve">ocial protection </w:t>
            </w:r>
            <w:r>
              <w:t xml:space="preserve">mechanisms </w:t>
            </w:r>
            <w:r w:rsidRPr="00BB4C2E">
              <w:t>to protect women from economic shocks</w:t>
            </w:r>
          </w:p>
        </w:tc>
        <w:tc>
          <w:tcPr>
            <w:tcW w:w="1450" w:type="dxa"/>
          </w:tcPr>
          <w:p w:rsidR="004C5CC4" w:rsidRPr="00BB4C2E" w:rsidRDefault="004C5CC4" w:rsidP="003F4982">
            <w:pPr>
              <w:jc w:val="center"/>
              <w:rPr>
                <w:sz w:val="18"/>
                <w:szCs w:val="18"/>
              </w:rPr>
            </w:pPr>
          </w:p>
        </w:tc>
        <w:tc>
          <w:tcPr>
            <w:tcW w:w="1350" w:type="dxa"/>
          </w:tcPr>
          <w:p w:rsidR="004C5CC4" w:rsidRPr="00BB4C2E" w:rsidRDefault="004C5CC4" w:rsidP="003F4982">
            <w:pPr>
              <w:jc w:val="center"/>
              <w:rPr>
                <w:sz w:val="18"/>
                <w:szCs w:val="18"/>
              </w:rPr>
            </w:pPr>
          </w:p>
        </w:tc>
        <w:tc>
          <w:tcPr>
            <w:tcW w:w="1395" w:type="dxa"/>
          </w:tcPr>
          <w:p w:rsidR="004C5CC4" w:rsidRPr="00BB4C2E" w:rsidRDefault="004C5CC4" w:rsidP="003F4982">
            <w:pPr>
              <w:jc w:val="center"/>
              <w:rPr>
                <w:sz w:val="18"/>
                <w:szCs w:val="18"/>
              </w:rPr>
            </w:pPr>
          </w:p>
        </w:tc>
        <w:tc>
          <w:tcPr>
            <w:tcW w:w="1335" w:type="dxa"/>
          </w:tcPr>
          <w:p w:rsidR="004C5CC4" w:rsidRPr="00BB4C2E" w:rsidRDefault="004C5CC4" w:rsidP="003F4982">
            <w:pPr>
              <w:jc w:val="center"/>
              <w:rPr>
                <w:sz w:val="18"/>
                <w:szCs w:val="18"/>
              </w:rPr>
            </w:pPr>
          </w:p>
        </w:tc>
        <w:tc>
          <w:tcPr>
            <w:tcW w:w="1352" w:type="dxa"/>
          </w:tcPr>
          <w:p w:rsidR="004C5CC4" w:rsidRPr="00BB4C2E" w:rsidRDefault="004C5CC4" w:rsidP="003F4982">
            <w:pPr>
              <w:jc w:val="center"/>
              <w:rPr>
                <w:sz w:val="18"/>
                <w:szCs w:val="18"/>
              </w:rPr>
            </w:pPr>
          </w:p>
        </w:tc>
      </w:tr>
    </w:tbl>
    <w:p w:rsidR="004C5CC4" w:rsidRDefault="004C5CC4" w:rsidP="00E64A62">
      <w:pPr>
        <w:ind w:right="-93"/>
        <w:rPr>
          <w:rFonts w:eastAsia="Calibri"/>
          <w:b/>
          <w:szCs w:val="21"/>
        </w:rPr>
      </w:pPr>
    </w:p>
    <w:p w:rsidR="00177C2F" w:rsidRPr="00BB4C2E" w:rsidRDefault="00177C2F" w:rsidP="00E64A62">
      <w:pPr>
        <w:ind w:right="-93"/>
        <w:rPr>
          <w:rFonts w:eastAsia="Calibri"/>
          <w:b/>
          <w:szCs w:val="21"/>
        </w:rPr>
      </w:pPr>
      <w:r w:rsidRPr="00BB4C2E">
        <w:rPr>
          <w:rFonts w:eastAsia="Calibri"/>
          <w:b/>
          <w:szCs w:val="21"/>
        </w:rPr>
        <w:t xml:space="preserve">Initiatives that delivered community-level services, in the agriculture, </w:t>
      </w:r>
      <w:r w:rsidR="006B7079">
        <w:rPr>
          <w:rFonts w:eastAsia="Calibri"/>
          <w:b/>
          <w:szCs w:val="21"/>
        </w:rPr>
        <w:t xml:space="preserve">and </w:t>
      </w:r>
      <w:r w:rsidRPr="00BB4C2E">
        <w:rPr>
          <w:rFonts w:eastAsia="Calibri"/>
          <w:b/>
          <w:szCs w:val="21"/>
        </w:rPr>
        <w:t>business and banking sectors, often presented clearer opportunities to integrate gender-responsive programming</w:t>
      </w:r>
      <w:r w:rsidR="00CB60C2">
        <w:rPr>
          <w:rFonts w:eastAsia="Calibri"/>
          <w:b/>
          <w:szCs w:val="21"/>
        </w:rPr>
        <w:t xml:space="preserve"> (</w:t>
      </w:r>
      <w:r w:rsidR="009F0644">
        <w:rPr>
          <w:rFonts w:eastAsia="Calibri"/>
          <w:b/>
          <w:szCs w:val="21"/>
        </w:rPr>
        <w:t>e.g.</w:t>
      </w:r>
      <w:r w:rsidR="00CB60C2">
        <w:rPr>
          <w:rFonts w:eastAsia="Calibri"/>
          <w:b/>
          <w:szCs w:val="21"/>
        </w:rPr>
        <w:t xml:space="preserve"> the </w:t>
      </w:r>
      <w:r w:rsidR="00805E71">
        <w:rPr>
          <w:rFonts w:eastAsia="Calibri"/>
          <w:b/>
          <w:szCs w:val="21"/>
        </w:rPr>
        <w:t>Cambodia</w:t>
      </w:r>
      <w:r w:rsidR="00CB60C2">
        <w:rPr>
          <w:rFonts w:eastAsia="Calibri"/>
          <w:b/>
          <w:szCs w:val="21"/>
        </w:rPr>
        <w:t xml:space="preserve"> agricultural and Bangladesh financial initiatives)</w:t>
      </w:r>
      <w:r w:rsidRPr="00BB4C2E">
        <w:rPr>
          <w:rFonts w:eastAsia="Calibri"/>
          <w:b/>
          <w:szCs w:val="21"/>
        </w:rPr>
        <w:t>.</w:t>
      </w:r>
    </w:p>
    <w:p w:rsidR="00177C2F" w:rsidRDefault="00177C2F" w:rsidP="00B00351">
      <w:pPr>
        <w:rPr>
          <w:szCs w:val="21"/>
        </w:rPr>
      </w:pPr>
      <w:r w:rsidRPr="00D863B5">
        <w:rPr>
          <w:szCs w:val="21"/>
        </w:rPr>
        <w:t xml:space="preserve">The entry points for promoting women’s economic empowerment </w:t>
      </w:r>
      <w:r w:rsidR="00161473">
        <w:rPr>
          <w:szCs w:val="21"/>
        </w:rPr>
        <w:t xml:space="preserve">at the community level </w:t>
      </w:r>
      <w:r w:rsidRPr="00D863B5">
        <w:rPr>
          <w:szCs w:val="21"/>
        </w:rPr>
        <w:t xml:space="preserve">in the </w:t>
      </w:r>
      <w:r w:rsidR="006B7079">
        <w:rPr>
          <w:szCs w:val="21"/>
        </w:rPr>
        <w:t>business</w:t>
      </w:r>
      <w:r w:rsidR="006B7079" w:rsidRPr="00D863B5">
        <w:rPr>
          <w:szCs w:val="21"/>
        </w:rPr>
        <w:t xml:space="preserve"> </w:t>
      </w:r>
      <w:r w:rsidRPr="00D863B5">
        <w:rPr>
          <w:szCs w:val="21"/>
        </w:rPr>
        <w:t xml:space="preserve">and </w:t>
      </w:r>
      <w:r w:rsidR="006B7079">
        <w:rPr>
          <w:szCs w:val="21"/>
        </w:rPr>
        <w:t>banking</w:t>
      </w:r>
      <w:r w:rsidR="006B7079" w:rsidRPr="00D863B5">
        <w:rPr>
          <w:szCs w:val="21"/>
        </w:rPr>
        <w:t xml:space="preserve"> </w:t>
      </w:r>
      <w:r w:rsidRPr="00D863B5">
        <w:rPr>
          <w:szCs w:val="21"/>
        </w:rPr>
        <w:t>sector initiatives</w:t>
      </w:r>
      <w:r w:rsidRPr="007C189B">
        <w:rPr>
          <w:szCs w:val="21"/>
        </w:rPr>
        <w:t xml:space="preserve"> </w:t>
      </w:r>
      <w:r w:rsidRPr="00AE128D">
        <w:rPr>
          <w:szCs w:val="21"/>
        </w:rPr>
        <w:t xml:space="preserve">offer </w:t>
      </w:r>
      <w:r w:rsidRPr="00BF317C">
        <w:rPr>
          <w:szCs w:val="21"/>
        </w:rPr>
        <w:t>more tried and tested</w:t>
      </w:r>
      <w:r w:rsidRPr="00CC7CAA">
        <w:rPr>
          <w:szCs w:val="21"/>
        </w:rPr>
        <w:t xml:space="preserve"> approaches than in areas such as trade or energy. These</w:t>
      </w:r>
      <w:r w:rsidRPr="00EB2324">
        <w:rPr>
          <w:szCs w:val="21"/>
        </w:rPr>
        <w:t xml:space="preserve"> initiatives set targets for women’s participation in grantees’ activities and actively sought</w:t>
      </w:r>
      <w:r w:rsidRPr="00472D26">
        <w:rPr>
          <w:szCs w:val="21"/>
        </w:rPr>
        <w:t xml:space="preserve"> to fund projects that supported women’s economic engagement</w:t>
      </w:r>
      <w:r w:rsidR="006B7079">
        <w:rPr>
          <w:szCs w:val="21"/>
        </w:rPr>
        <w:t>,</w:t>
      </w:r>
      <w:r w:rsidRPr="00472D26">
        <w:rPr>
          <w:szCs w:val="21"/>
        </w:rPr>
        <w:t xml:space="preserve"> and/or carried out</w:t>
      </w:r>
      <w:r w:rsidRPr="00BB4C2E">
        <w:rPr>
          <w:szCs w:val="21"/>
        </w:rPr>
        <w:t xml:space="preserve"> research to identify relev</w:t>
      </w:r>
      <w:r>
        <w:rPr>
          <w:szCs w:val="21"/>
        </w:rPr>
        <w:t>ant barriers and entry points.</w:t>
      </w:r>
    </w:p>
    <w:p w:rsidR="00177C2F" w:rsidRPr="00C83674" w:rsidRDefault="00177C2F" w:rsidP="00B00351">
      <w:pPr>
        <w:rPr>
          <w:rFonts w:eastAsia="Calibri"/>
          <w:b/>
          <w:szCs w:val="21"/>
        </w:rPr>
      </w:pPr>
      <w:r>
        <w:rPr>
          <w:rFonts w:eastAsia="Calibri"/>
          <w:b/>
          <w:szCs w:val="21"/>
        </w:rPr>
        <w:t>I</w:t>
      </w:r>
      <w:r w:rsidRPr="00BB4C2E">
        <w:rPr>
          <w:rFonts w:eastAsia="Calibri"/>
          <w:b/>
          <w:szCs w:val="21"/>
        </w:rPr>
        <w:t xml:space="preserve">nitiatives that deliver more indirect </w:t>
      </w:r>
      <w:r w:rsidRPr="00D863B5">
        <w:rPr>
          <w:rFonts w:eastAsia="Calibri"/>
          <w:b/>
          <w:szCs w:val="21"/>
        </w:rPr>
        <w:t>economic benefit to women</w:t>
      </w:r>
      <w:r w:rsidRPr="007C189B">
        <w:rPr>
          <w:rFonts w:eastAsia="Calibri"/>
          <w:b/>
          <w:szCs w:val="21"/>
        </w:rPr>
        <w:t xml:space="preserve"> </w:t>
      </w:r>
      <w:r w:rsidRPr="00BB4C2E">
        <w:rPr>
          <w:rFonts w:eastAsia="Calibri"/>
          <w:b/>
          <w:szCs w:val="21"/>
        </w:rPr>
        <w:t>(</w:t>
      </w:r>
      <w:r w:rsidR="006B7079">
        <w:rPr>
          <w:rFonts w:eastAsia="Calibri"/>
          <w:b/>
          <w:szCs w:val="21"/>
        </w:rPr>
        <w:t>e.g.</w:t>
      </w:r>
      <w:r>
        <w:rPr>
          <w:rFonts w:eastAsia="Calibri"/>
          <w:b/>
          <w:szCs w:val="21"/>
        </w:rPr>
        <w:t xml:space="preserve"> </w:t>
      </w:r>
      <w:r w:rsidRPr="00BB4C2E">
        <w:rPr>
          <w:rFonts w:eastAsia="Calibri"/>
          <w:b/>
          <w:szCs w:val="21"/>
        </w:rPr>
        <w:t xml:space="preserve">electrification) </w:t>
      </w:r>
      <w:r w:rsidR="00D87C58">
        <w:rPr>
          <w:rFonts w:eastAsia="Calibri"/>
          <w:b/>
          <w:szCs w:val="21"/>
        </w:rPr>
        <w:t xml:space="preserve">can </w:t>
      </w:r>
      <w:r w:rsidRPr="00BB4C2E">
        <w:rPr>
          <w:rFonts w:eastAsia="Calibri"/>
          <w:b/>
          <w:szCs w:val="21"/>
        </w:rPr>
        <w:t>have wide</w:t>
      </w:r>
      <w:r>
        <w:rPr>
          <w:rFonts w:eastAsia="Calibri"/>
          <w:b/>
          <w:szCs w:val="21"/>
        </w:rPr>
        <w:t>r</w:t>
      </w:r>
      <w:r w:rsidR="009F0644">
        <w:rPr>
          <w:rFonts w:eastAsia="Calibri"/>
          <w:b/>
          <w:szCs w:val="21"/>
        </w:rPr>
        <w:t>-</w:t>
      </w:r>
      <w:r w:rsidRPr="00BB4C2E">
        <w:rPr>
          <w:rFonts w:eastAsia="Calibri"/>
          <w:b/>
          <w:szCs w:val="21"/>
        </w:rPr>
        <w:t>ranging implications for women</w:t>
      </w:r>
      <w:r w:rsidR="00161473">
        <w:rPr>
          <w:rFonts w:eastAsia="Calibri"/>
          <w:b/>
          <w:szCs w:val="21"/>
        </w:rPr>
        <w:t>’s</w:t>
      </w:r>
      <w:r w:rsidRPr="00BB4C2E">
        <w:rPr>
          <w:rFonts w:eastAsia="Calibri"/>
          <w:b/>
          <w:szCs w:val="21"/>
        </w:rPr>
        <w:t xml:space="preserve"> and men’s eco</w:t>
      </w:r>
      <w:r>
        <w:rPr>
          <w:rFonts w:eastAsia="Calibri"/>
          <w:b/>
          <w:szCs w:val="21"/>
        </w:rPr>
        <w:t>nomic activity</w:t>
      </w:r>
      <w:r w:rsidR="00714E28">
        <w:rPr>
          <w:rFonts w:eastAsia="Calibri"/>
          <w:b/>
          <w:szCs w:val="21"/>
        </w:rPr>
        <w:t xml:space="preserve"> than more direct investments</w:t>
      </w:r>
      <w:r>
        <w:rPr>
          <w:rFonts w:eastAsia="Calibri"/>
          <w:b/>
          <w:szCs w:val="21"/>
        </w:rPr>
        <w:t>. It is</w:t>
      </w:r>
      <w:r w:rsidRPr="00BB4C2E">
        <w:rPr>
          <w:rFonts w:eastAsia="Calibri"/>
          <w:b/>
          <w:szCs w:val="21"/>
        </w:rPr>
        <w:t xml:space="preserve"> important to consider </w:t>
      </w:r>
      <w:r w:rsidR="00714E28">
        <w:rPr>
          <w:rFonts w:eastAsia="Calibri"/>
          <w:b/>
          <w:szCs w:val="21"/>
        </w:rPr>
        <w:t xml:space="preserve">what </w:t>
      </w:r>
      <w:r w:rsidRPr="00C83674">
        <w:rPr>
          <w:rFonts w:eastAsia="Calibri"/>
          <w:b/>
          <w:szCs w:val="21"/>
        </w:rPr>
        <w:t xml:space="preserve">opportunities </w:t>
      </w:r>
      <w:r w:rsidR="00714E28">
        <w:rPr>
          <w:rFonts w:eastAsia="Calibri"/>
          <w:b/>
          <w:szCs w:val="21"/>
        </w:rPr>
        <w:t xml:space="preserve">exist </w:t>
      </w:r>
      <w:r w:rsidRPr="00C83674">
        <w:rPr>
          <w:rFonts w:eastAsia="Calibri"/>
          <w:b/>
          <w:szCs w:val="21"/>
        </w:rPr>
        <w:t xml:space="preserve">to pursue gender equality </w:t>
      </w:r>
      <w:r w:rsidR="00161473" w:rsidRPr="00C83674">
        <w:rPr>
          <w:rFonts w:eastAsia="Calibri"/>
          <w:b/>
          <w:szCs w:val="21"/>
        </w:rPr>
        <w:t xml:space="preserve">(either targeted or mainstreamed) </w:t>
      </w:r>
      <w:r w:rsidR="00714E28">
        <w:rPr>
          <w:rFonts w:eastAsia="Calibri"/>
          <w:b/>
          <w:szCs w:val="21"/>
        </w:rPr>
        <w:t xml:space="preserve">and </w:t>
      </w:r>
      <w:r w:rsidR="00D87C58">
        <w:rPr>
          <w:rFonts w:eastAsia="Calibri"/>
          <w:b/>
          <w:szCs w:val="21"/>
        </w:rPr>
        <w:t xml:space="preserve">to </w:t>
      </w:r>
      <w:r w:rsidR="00161473">
        <w:rPr>
          <w:rFonts w:eastAsia="Calibri"/>
          <w:b/>
          <w:szCs w:val="21"/>
        </w:rPr>
        <w:t>provide</w:t>
      </w:r>
      <w:r w:rsidR="00161473" w:rsidRPr="00C83674">
        <w:rPr>
          <w:rFonts w:eastAsia="Calibri"/>
          <w:b/>
          <w:szCs w:val="21"/>
        </w:rPr>
        <w:t xml:space="preserve"> </w:t>
      </w:r>
      <w:r w:rsidRPr="00C83674">
        <w:rPr>
          <w:rFonts w:eastAsia="Calibri"/>
          <w:b/>
          <w:szCs w:val="21"/>
        </w:rPr>
        <w:t>economic benefits to women</w:t>
      </w:r>
      <w:r w:rsidR="00D87C58">
        <w:rPr>
          <w:rFonts w:eastAsia="Calibri"/>
          <w:b/>
          <w:szCs w:val="21"/>
        </w:rPr>
        <w:t xml:space="preserve"> as well as men</w:t>
      </w:r>
      <w:r w:rsidRPr="00C83674">
        <w:rPr>
          <w:rFonts w:eastAsia="Calibri"/>
          <w:b/>
          <w:szCs w:val="21"/>
        </w:rPr>
        <w:t>, as good-practice examples from the Australian aid program have done.</w:t>
      </w:r>
    </w:p>
    <w:p w:rsidR="00177C2F" w:rsidRDefault="00177C2F" w:rsidP="00B00351">
      <w:pPr>
        <w:rPr>
          <w:szCs w:val="21"/>
        </w:rPr>
      </w:pPr>
      <w:r w:rsidRPr="00C83674">
        <w:rPr>
          <w:szCs w:val="21"/>
        </w:rPr>
        <w:t xml:space="preserve">The evaluation team identified several examples </w:t>
      </w:r>
      <w:r w:rsidR="00161473">
        <w:rPr>
          <w:szCs w:val="21"/>
        </w:rPr>
        <w:t>of</w:t>
      </w:r>
      <w:r w:rsidR="00161473" w:rsidRPr="00C83674">
        <w:rPr>
          <w:szCs w:val="21"/>
        </w:rPr>
        <w:t xml:space="preserve"> </w:t>
      </w:r>
      <w:r w:rsidR="0028090B">
        <w:rPr>
          <w:szCs w:val="21"/>
        </w:rPr>
        <w:t xml:space="preserve">good </w:t>
      </w:r>
      <w:r w:rsidRPr="00C83674">
        <w:rPr>
          <w:szCs w:val="21"/>
        </w:rPr>
        <w:t>efforts to address gender equality and</w:t>
      </w:r>
      <w:r w:rsidRPr="00BB4C2E">
        <w:rPr>
          <w:szCs w:val="21"/>
        </w:rPr>
        <w:t xml:space="preserve"> enhance women’s economic empowerment</w:t>
      </w:r>
      <w:r w:rsidR="00161473" w:rsidRPr="00161473">
        <w:rPr>
          <w:szCs w:val="21"/>
        </w:rPr>
        <w:t xml:space="preserve"> </w:t>
      </w:r>
      <w:r w:rsidR="00161473">
        <w:rPr>
          <w:szCs w:val="21"/>
        </w:rPr>
        <w:t>i</w:t>
      </w:r>
      <w:r w:rsidR="00161473" w:rsidRPr="00C83674">
        <w:rPr>
          <w:szCs w:val="21"/>
        </w:rPr>
        <w:t xml:space="preserve">n </w:t>
      </w:r>
      <w:r w:rsidR="00161473">
        <w:rPr>
          <w:szCs w:val="21"/>
        </w:rPr>
        <w:t xml:space="preserve">the </w:t>
      </w:r>
      <w:r w:rsidR="00161473" w:rsidRPr="00C83674">
        <w:rPr>
          <w:szCs w:val="21"/>
        </w:rPr>
        <w:t>energy</w:t>
      </w:r>
      <w:r w:rsidR="009F0644">
        <w:rPr>
          <w:szCs w:val="21"/>
        </w:rPr>
        <w:t xml:space="preserve"> (Laos and Tonga)</w:t>
      </w:r>
      <w:r w:rsidR="00161473" w:rsidRPr="00C83674">
        <w:rPr>
          <w:szCs w:val="21"/>
        </w:rPr>
        <w:t xml:space="preserve">, trade </w:t>
      </w:r>
      <w:r w:rsidR="00CB60C2">
        <w:rPr>
          <w:szCs w:val="21"/>
        </w:rPr>
        <w:t xml:space="preserve">(Laos) </w:t>
      </w:r>
      <w:r w:rsidR="00CB60C2" w:rsidRPr="00C83674">
        <w:rPr>
          <w:szCs w:val="21"/>
        </w:rPr>
        <w:t xml:space="preserve">and transport </w:t>
      </w:r>
      <w:r w:rsidR="00CB60C2">
        <w:rPr>
          <w:szCs w:val="21"/>
        </w:rPr>
        <w:t>(Solomon Islands)</w:t>
      </w:r>
      <w:r w:rsidR="006B7079" w:rsidRPr="006B7079">
        <w:rPr>
          <w:szCs w:val="21"/>
        </w:rPr>
        <w:t xml:space="preserve"> </w:t>
      </w:r>
      <w:r w:rsidR="006B7079" w:rsidRPr="00C83674">
        <w:rPr>
          <w:szCs w:val="21"/>
        </w:rPr>
        <w:t>sectors</w:t>
      </w:r>
      <w:r w:rsidRPr="00BB4C2E">
        <w:rPr>
          <w:szCs w:val="21"/>
        </w:rPr>
        <w:t xml:space="preserve">. </w:t>
      </w:r>
      <w:r>
        <w:rPr>
          <w:szCs w:val="21"/>
        </w:rPr>
        <w:t>T</w:t>
      </w:r>
      <w:r w:rsidRPr="00BB4C2E">
        <w:rPr>
          <w:szCs w:val="21"/>
        </w:rPr>
        <w:t>his was promising to see</w:t>
      </w:r>
      <w:r w:rsidR="00161473">
        <w:rPr>
          <w:szCs w:val="21"/>
        </w:rPr>
        <w:t>,</w:t>
      </w:r>
      <w:r w:rsidRPr="00BB4C2E">
        <w:rPr>
          <w:szCs w:val="21"/>
        </w:rPr>
        <w:t xml:space="preserve"> </w:t>
      </w:r>
      <w:r w:rsidR="009F0644">
        <w:rPr>
          <w:szCs w:val="21"/>
        </w:rPr>
        <w:t xml:space="preserve">because </w:t>
      </w:r>
      <w:r>
        <w:rPr>
          <w:szCs w:val="21"/>
        </w:rPr>
        <w:t>there are fewer international good-</w:t>
      </w:r>
      <w:r w:rsidRPr="00BB4C2E">
        <w:rPr>
          <w:szCs w:val="21"/>
        </w:rPr>
        <w:t>practice models</w:t>
      </w:r>
      <w:r w:rsidR="00161473">
        <w:rPr>
          <w:szCs w:val="21"/>
        </w:rPr>
        <w:t xml:space="preserve"> in these macro-level sectors</w:t>
      </w:r>
      <w:r w:rsidR="00D87C58">
        <w:rPr>
          <w:szCs w:val="21"/>
        </w:rPr>
        <w:t>.</w:t>
      </w:r>
      <w:r w:rsidR="00404F8B">
        <w:rPr>
          <w:szCs w:val="21"/>
        </w:rPr>
        <w:t xml:space="preserve"> </w:t>
      </w:r>
      <w:r w:rsidR="00D87C58">
        <w:rPr>
          <w:szCs w:val="21"/>
        </w:rPr>
        <w:t>Whil</w:t>
      </w:r>
      <w:r w:rsidR="009F0644">
        <w:rPr>
          <w:szCs w:val="21"/>
        </w:rPr>
        <w:t>e</w:t>
      </w:r>
      <w:r w:rsidR="00D87C58">
        <w:rPr>
          <w:szCs w:val="21"/>
        </w:rPr>
        <w:t xml:space="preserve"> initiative managers found these areas particularly challenging</w:t>
      </w:r>
      <w:r>
        <w:rPr>
          <w:szCs w:val="21"/>
        </w:rPr>
        <w:t xml:space="preserve">, research indicates that </w:t>
      </w:r>
      <w:r w:rsidRPr="00BB4C2E">
        <w:rPr>
          <w:szCs w:val="21"/>
        </w:rPr>
        <w:t>policy and programming</w:t>
      </w:r>
      <w:r>
        <w:rPr>
          <w:szCs w:val="21"/>
        </w:rPr>
        <w:t xml:space="preserve"> in these </w:t>
      </w:r>
      <w:r w:rsidRPr="00BB4C2E">
        <w:rPr>
          <w:szCs w:val="21"/>
        </w:rPr>
        <w:t>sectors</w:t>
      </w:r>
      <w:r>
        <w:rPr>
          <w:szCs w:val="21"/>
        </w:rPr>
        <w:t xml:space="preserve"> </w:t>
      </w:r>
      <w:r w:rsidRPr="00BB4C2E">
        <w:rPr>
          <w:szCs w:val="21"/>
        </w:rPr>
        <w:t>can have far-reaching</w:t>
      </w:r>
      <w:r w:rsidR="006B43CC">
        <w:rPr>
          <w:szCs w:val="21"/>
        </w:rPr>
        <w:t xml:space="preserve"> economic</w:t>
      </w:r>
      <w:r w:rsidRPr="00BB4C2E">
        <w:rPr>
          <w:szCs w:val="21"/>
        </w:rPr>
        <w:t xml:space="preserve"> impacts </w:t>
      </w:r>
      <w:r w:rsidR="006B43CC">
        <w:rPr>
          <w:szCs w:val="21"/>
        </w:rPr>
        <w:t>for</w:t>
      </w:r>
      <w:r w:rsidR="006B43CC" w:rsidRPr="00BB4C2E">
        <w:rPr>
          <w:szCs w:val="21"/>
        </w:rPr>
        <w:t xml:space="preserve"> </w:t>
      </w:r>
      <w:r w:rsidRPr="00BB4C2E">
        <w:rPr>
          <w:szCs w:val="21"/>
        </w:rPr>
        <w:t>women and men.</w:t>
      </w:r>
    </w:p>
    <w:p w:rsidR="00177C2F" w:rsidRPr="00BB4C2E" w:rsidRDefault="00177C2F" w:rsidP="00B00351">
      <w:pPr>
        <w:rPr>
          <w:rFonts w:eastAsia="Calibri"/>
          <w:b/>
          <w:szCs w:val="21"/>
        </w:rPr>
      </w:pPr>
      <w:r w:rsidRPr="00BB4C2E">
        <w:rPr>
          <w:rFonts w:eastAsia="Calibri"/>
          <w:b/>
          <w:szCs w:val="21"/>
        </w:rPr>
        <w:lastRenderedPageBreak/>
        <w:t>Shortcomings in the inclusion of gender-sensitive indicators in M&amp;E systems and evaluations, and in implementing M&amp;E systems, limit opportunities to understand whether and how gender strategies are reaching and benefiting women and men.</w:t>
      </w:r>
    </w:p>
    <w:p w:rsidR="00177C2F" w:rsidRPr="00BB4C2E" w:rsidRDefault="00177C2F" w:rsidP="00B00351">
      <w:pPr>
        <w:rPr>
          <w:szCs w:val="21"/>
        </w:rPr>
      </w:pPr>
      <w:r w:rsidRPr="00BB4C2E">
        <w:rPr>
          <w:szCs w:val="21"/>
        </w:rPr>
        <w:t xml:space="preserve">There were </w:t>
      </w:r>
      <w:r>
        <w:rPr>
          <w:szCs w:val="21"/>
        </w:rPr>
        <w:t>numerous</w:t>
      </w:r>
      <w:r w:rsidRPr="00BB4C2E">
        <w:rPr>
          <w:szCs w:val="21"/>
        </w:rPr>
        <w:t xml:space="preserve"> examples of initiatives across the sectors that did well at articulating objectives or activities </w:t>
      </w:r>
      <w:r w:rsidR="00161473">
        <w:rPr>
          <w:szCs w:val="21"/>
        </w:rPr>
        <w:t xml:space="preserve">that were </w:t>
      </w:r>
      <w:r w:rsidRPr="00BB4C2E">
        <w:rPr>
          <w:szCs w:val="21"/>
        </w:rPr>
        <w:t>relevant to promoting gender equality and women’s economic empowerment, but that did not succeed in carrying</w:t>
      </w:r>
      <w:r>
        <w:rPr>
          <w:szCs w:val="21"/>
        </w:rPr>
        <w:t xml:space="preserve"> through</w:t>
      </w:r>
      <w:r w:rsidRPr="00BB4C2E">
        <w:rPr>
          <w:szCs w:val="21"/>
        </w:rPr>
        <w:t xml:space="preserve"> a strong gender focus within M&amp;E systems. </w:t>
      </w:r>
      <w:r>
        <w:rPr>
          <w:szCs w:val="21"/>
        </w:rPr>
        <w:t xml:space="preserve">Moreover, </w:t>
      </w:r>
      <w:r w:rsidRPr="00BB4C2E">
        <w:rPr>
          <w:szCs w:val="21"/>
        </w:rPr>
        <w:t xml:space="preserve">only </w:t>
      </w:r>
      <w:r w:rsidR="00CB60C2">
        <w:rPr>
          <w:szCs w:val="21"/>
        </w:rPr>
        <w:t>one impact</w:t>
      </w:r>
      <w:r w:rsidRPr="00BB4C2E">
        <w:rPr>
          <w:szCs w:val="21"/>
        </w:rPr>
        <w:t xml:space="preserve"> evaluation conducted among the initiatives used baseline and endline data to systematically measure economic outcomes for women. </w:t>
      </w:r>
      <w:r w:rsidR="00D87C58">
        <w:rPr>
          <w:szCs w:val="21"/>
        </w:rPr>
        <w:t>As a result</w:t>
      </w:r>
      <w:r w:rsidR="009F0644">
        <w:rPr>
          <w:szCs w:val="21"/>
        </w:rPr>
        <w:t>,</w:t>
      </w:r>
      <w:r w:rsidR="00D87C58">
        <w:rPr>
          <w:szCs w:val="21"/>
        </w:rPr>
        <w:t xml:space="preserve"> </w:t>
      </w:r>
      <w:r w:rsidRPr="00BB4C2E">
        <w:rPr>
          <w:szCs w:val="21"/>
        </w:rPr>
        <w:t>strong evidence o</w:t>
      </w:r>
      <w:r w:rsidR="00DD3FA5">
        <w:rPr>
          <w:szCs w:val="21"/>
        </w:rPr>
        <w:t>f</w:t>
      </w:r>
      <w:r w:rsidRPr="00BB4C2E">
        <w:rPr>
          <w:szCs w:val="21"/>
        </w:rPr>
        <w:t xml:space="preserve"> women’s economic empowerment was limited</w:t>
      </w:r>
      <w:r>
        <w:rPr>
          <w:szCs w:val="21"/>
        </w:rPr>
        <w:t>. O</w:t>
      </w:r>
      <w:r w:rsidRPr="00BB4C2E">
        <w:rPr>
          <w:szCs w:val="21"/>
        </w:rPr>
        <w:t>verall</w:t>
      </w:r>
      <w:r w:rsidR="009F0644">
        <w:rPr>
          <w:szCs w:val="21"/>
        </w:rPr>
        <w:t>,</w:t>
      </w:r>
      <w:r w:rsidRPr="00BB4C2E">
        <w:rPr>
          <w:szCs w:val="21"/>
        </w:rPr>
        <w:t xml:space="preserve"> evidence of impact</w:t>
      </w:r>
      <w:r>
        <w:rPr>
          <w:szCs w:val="21"/>
        </w:rPr>
        <w:t xml:space="preserve"> was</w:t>
      </w:r>
      <w:r w:rsidRPr="00BB4C2E">
        <w:rPr>
          <w:szCs w:val="21"/>
        </w:rPr>
        <w:t xml:space="preserve"> scarce, beyond women’s increased participation and access to economic resources. This overall finding is substantiated by conclusions in the aid </w:t>
      </w:r>
      <w:r>
        <w:rPr>
          <w:szCs w:val="21"/>
        </w:rPr>
        <w:t>program</w:t>
      </w:r>
      <w:r w:rsidRPr="00BB4C2E">
        <w:rPr>
          <w:szCs w:val="21"/>
        </w:rPr>
        <w:t>’s rural development stocktake</w:t>
      </w:r>
      <w:r w:rsidRPr="00BB4C2E">
        <w:rPr>
          <w:szCs w:val="21"/>
          <w:vertAlign w:val="superscript"/>
        </w:rPr>
        <w:endnoteReference w:id="100"/>
      </w:r>
      <w:r w:rsidRPr="00BB4C2E">
        <w:rPr>
          <w:szCs w:val="21"/>
        </w:rPr>
        <w:t xml:space="preserve"> and the 2009</w:t>
      </w:r>
      <w:r>
        <w:rPr>
          <w:szCs w:val="21"/>
        </w:rPr>
        <w:t>–</w:t>
      </w:r>
      <w:r w:rsidRPr="00BB4C2E">
        <w:rPr>
          <w:szCs w:val="21"/>
        </w:rPr>
        <w:t>10 performance review of gender equality programming.</w:t>
      </w:r>
      <w:r w:rsidRPr="00BB4C2E">
        <w:rPr>
          <w:szCs w:val="21"/>
          <w:vertAlign w:val="superscript"/>
        </w:rPr>
        <w:endnoteReference w:id="101"/>
      </w:r>
      <w:r w:rsidRPr="00BB4C2E">
        <w:rPr>
          <w:szCs w:val="21"/>
        </w:rPr>
        <w:t xml:space="preserve"> Th</w:t>
      </w:r>
      <w:r>
        <w:rPr>
          <w:szCs w:val="21"/>
        </w:rPr>
        <w:t>e</w:t>
      </w:r>
      <w:r w:rsidRPr="00BB4C2E">
        <w:rPr>
          <w:szCs w:val="21"/>
        </w:rPr>
        <w:t xml:space="preserve"> </w:t>
      </w:r>
      <w:r w:rsidR="00DD3FA5">
        <w:rPr>
          <w:szCs w:val="21"/>
        </w:rPr>
        <w:t xml:space="preserve">small </w:t>
      </w:r>
      <w:r w:rsidRPr="00BB4C2E">
        <w:rPr>
          <w:szCs w:val="21"/>
        </w:rPr>
        <w:t xml:space="preserve">evidence base within the </w:t>
      </w:r>
      <w:r>
        <w:rPr>
          <w:szCs w:val="21"/>
        </w:rPr>
        <w:t xml:space="preserve">Australian </w:t>
      </w:r>
      <w:r w:rsidRPr="00BB4C2E">
        <w:rPr>
          <w:szCs w:val="21"/>
        </w:rPr>
        <w:t>aid program l</w:t>
      </w:r>
      <w:r>
        <w:rPr>
          <w:szCs w:val="21"/>
        </w:rPr>
        <w:t xml:space="preserve">imits knowledge of </w:t>
      </w:r>
      <w:r w:rsidRPr="00BB4C2E">
        <w:rPr>
          <w:szCs w:val="21"/>
        </w:rPr>
        <w:t xml:space="preserve">effective strategies </w:t>
      </w:r>
      <w:r>
        <w:rPr>
          <w:szCs w:val="21"/>
        </w:rPr>
        <w:t xml:space="preserve">across different aid </w:t>
      </w:r>
      <w:r w:rsidRPr="00BB4C2E">
        <w:rPr>
          <w:szCs w:val="21"/>
        </w:rPr>
        <w:t>contexts to empower wom</w:t>
      </w:r>
      <w:r>
        <w:rPr>
          <w:szCs w:val="21"/>
        </w:rPr>
        <w:t>en economically.</w:t>
      </w:r>
    </w:p>
    <w:p w:rsidR="00177C2F" w:rsidRPr="00C31306" w:rsidRDefault="00DD3FA5" w:rsidP="00B00351">
      <w:pPr>
        <w:rPr>
          <w:szCs w:val="21"/>
        </w:rPr>
      </w:pPr>
      <w:r>
        <w:rPr>
          <w:szCs w:val="21"/>
        </w:rPr>
        <w:t>M&amp;E also faces</w:t>
      </w:r>
      <w:r w:rsidR="00177C2F" w:rsidRPr="00BB4C2E">
        <w:rPr>
          <w:szCs w:val="21"/>
        </w:rPr>
        <w:t xml:space="preserve"> operational challenges. For example, many initiatives that had done well at conceptuali</w:t>
      </w:r>
      <w:r w:rsidR="00177C2F">
        <w:rPr>
          <w:szCs w:val="21"/>
        </w:rPr>
        <w:t>s</w:t>
      </w:r>
      <w:r w:rsidR="00177C2F" w:rsidRPr="00BB4C2E">
        <w:rPr>
          <w:szCs w:val="21"/>
        </w:rPr>
        <w:t>ing how gender issues would be considered within M&amp;E systems were not able to collect and report results on relevant sex-disaggregated and gender-sensitive outcome indicator</w:t>
      </w:r>
      <w:r w:rsidR="00CB60C2">
        <w:rPr>
          <w:szCs w:val="21"/>
        </w:rPr>
        <w:t>s</w:t>
      </w:r>
      <w:r w:rsidR="009F0644">
        <w:rPr>
          <w:szCs w:val="21"/>
        </w:rPr>
        <w:t xml:space="preserve"> (e.g</w:t>
      </w:r>
      <w:r w:rsidR="00177C2F" w:rsidRPr="00BB4C2E">
        <w:rPr>
          <w:szCs w:val="21"/>
        </w:rPr>
        <w:t>.</w:t>
      </w:r>
      <w:r w:rsidR="00CB60C2">
        <w:rPr>
          <w:szCs w:val="21"/>
        </w:rPr>
        <w:t xml:space="preserve"> </w:t>
      </w:r>
      <w:r w:rsidR="00B3680A">
        <w:rPr>
          <w:szCs w:val="21"/>
        </w:rPr>
        <w:t>the Solomon Islands agriculture and the South East Asia and Pacific Enterprise Challenge Fund</w:t>
      </w:r>
      <w:r w:rsidR="009F0644">
        <w:rPr>
          <w:szCs w:val="21"/>
        </w:rPr>
        <w:t>)</w:t>
      </w:r>
      <w:r w:rsidR="00B3680A">
        <w:rPr>
          <w:szCs w:val="21"/>
        </w:rPr>
        <w:t>.</w:t>
      </w:r>
      <w:r w:rsidR="00404F8B">
        <w:rPr>
          <w:szCs w:val="21"/>
        </w:rPr>
        <w:t xml:space="preserve"> </w:t>
      </w:r>
      <w:r w:rsidR="00177C2F" w:rsidRPr="00BB4C2E">
        <w:rPr>
          <w:szCs w:val="21"/>
        </w:rPr>
        <w:t xml:space="preserve">A few initiatives </w:t>
      </w:r>
      <w:r>
        <w:rPr>
          <w:szCs w:val="21"/>
        </w:rPr>
        <w:t>had</w:t>
      </w:r>
      <w:r w:rsidR="00177C2F" w:rsidRPr="00BB4C2E">
        <w:rPr>
          <w:szCs w:val="21"/>
        </w:rPr>
        <w:t xml:space="preserve"> gender targets for participation, but did not systematically report on progress made </w:t>
      </w:r>
      <w:r w:rsidR="00177C2F">
        <w:rPr>
          <w:szCs w:val="21"/>
        </w:rPr>
        <w:t>toward</w:t>
      </w:r>
      <w:r w:rsidR="004315E0">
        <w:rPr>
          <w:szCs w:val="21"/>
        </w:rPr>
        <w:t>s</w:t>
      </w:r>
      <w:r w:rsidR="00177C2F" w:rsidRPr="00BB4C2E">
        <w:rPr>
          <w:szCs w:val="21"/>
        </w:rPr>
        <w:t xml:space="preserve"> achieving these targets</w:t>
      </w:r>
      <w:r w:rsidR="009F0644">
        <w:rPr>
          <w:szCs w:val="21"/>
        </w:rPr>
        <w:t xml:space="preserve"> (e.g. </w:t>
      </w:r>
      <w:r w:rsidR="00B3680A">
        <w:rPr>
          <w:szCs w:val="21"/>
        </w:rPr>
        <w:t xml:space="preserve">the Pacific </w:t>
      </w:r>
      <w:r w:rsidR="006B7079">
        <w:rPr>
          <w:szCs w:val="21"/>
        </w:rPr>
        <w:t xml:space="preserve">Region </w:t>
      </w:r>
      <w:r w:rsidR="00B3680A">
        <w:rPr>
          <w:szCs w:val="21"/>
        </w:rPr>
        <w:t>Financial Inclusion Program</w:t>
      </w:r>
      <w:r w:rsidR="009F0644">
        <w:rPr>
          <w:szCs w:val="21"/>
        </w:rPr>
        <w:t>)</w:t>
      </w:r>
      <w:r w:rsidR="00177C2F" w:rsidRPr="00BB4C2E">
        <w:rPr>
          <w:szCs w:val="21"/>
        </w:rPr>
        <w:t xml:space="preserve">. </w:t>
      </w:r>
      <w:r>
        <w:rPr>
          <w:szCs w:val="21"/>
        </w:rPr>
        <w:t>T</w:t>
      </w:r>
      <w:r w:rsidR="00177C2F" w:rsidRPr="00BB4C2E">
        <w:rPr>
          <w:szCs w:val="21"/>
        </w:rPr>
        <w:t>he specific challenges that program staff</w:t>
      </w:r>
      <w:r w:rsidR="00D87C58">
        <w:rPr>
          <w:szCs w:val="21"/>
        </w:rPr>
        <w:t xml:space="preserve"> and implementing partners</w:t>
      </w:r>
      <w:r w:rsidR="00177C2F" w:rsidRPr="00BB4C2E">
        <w:rPr>
          <w:szCs w:val="21"/>
        </w:rPr>
        <w:t xml:space="preserve"> faced in effectively implementing M&amp;E systems</w:t>
      </w:r>
      <w:r>
        <w:rPr>
          <w:szCs w:val="21"/>
        </w:rPr>
        <w:t xml:space="preserve"> are mostly unknown</w:t>
      </w:r>
      <w:r w:rsidR="00177C2F" w:rsidRPr="00BB4C2E">
        <w:rPr>
          <w:szCs w:val="21"/>
        </w:rPr>
        <w:t xml:space="preserve">, as initiatives did not provide detailed narratives. However, </w:t>
      </w:r>
      <w:r w:rsidR="00B3680A">
        <w:rPr>
          <w:szCs w:val="21"/>
        </w:rPr>
        <w:t xml:space="preserve">some identified </w:t>
      </w:r>
      <w:r w:rsidR="00177C2F" w:rsidRPr="00BB4C2E">
        <w:rPr>
          <w:szCs w:val="21"/>
        </w:rPr>
        <w:t xml:space="preserve">factors included limited field staff capacity to effectively collect and enter data, and databases that were too cumbersome to </w:t>
      </w:r>
      <w:r w:rsidR="009F0644">
        <w:rPr>
          <w:szCs w:val="21"/>
        </w:rPr>
        <w:t xml:space="preserve">use </w:t>
      </w:r>
      <w:r w:rsidR="00177C2F" w:rsidRPr="00BB4C2E">
        <w:rPr>
          <w:szCs w:val="21"/>
        </w:rPr>
        <w:t>effectively. Th</w:t>
      </w:r>
      <w:r w:rsidR="00D87C58">
        <w:rPr>
          <w:szCs w:val="21"/>
        </w:rPr>
        <w:t>is</w:t>
      </w:r>
      <w:r w:rsidR="00B3680A">
        <w:rPr>
          <w:szCs w:val="21"/>
        </w:rPr>
        <w:t xml:space="preserve"> highlights the </w:t>
      </w:r>
      <w:r w:rsidR="00D87C58">
        <w:rPr>
          <w:szCs w:val="21"/>
        </w:rPr>
        <w:t xml:space="preserve">problem of </w:t>
      </w:r>
      <w:r w:rsidR="00D87C58" w:rsidRPr="00BB4C2E">
        <w:rPr>
          <w:szCs w:val="21"/>
        </w:rPr>
        <w:t xml:space="preserve">weak </w:t>
      </w:r>
      <w:r w:rsidR="006B7079">
        <w:rPr>
          <w:szCs w:val="21"/>
        </w:rPr>
        <w:t>M&amp;E</w:t>
      </w:r>
      <w:r w:rsidR="00D87C58" w:rsidRPr="00BB4C2E">
        <w:rPr>
          <w:szCs w:val="21"/>
        </w:rPr>
        <w:t xml:space="preserve"> </w:t>
      </w:r>
      <w:r w:rsidR="00D87C58">
        <w:rPr>
          <w:szCs w:val="21"/>
        </w:rPr>
        <w:t>capacity,</w:t>
      </w:r>
      <w:r w:rsidR="00D87C58" w:rsidRPr="00BB4C2E">
        <w:rPr>
          <w:szCs w:val="21"/>
        </w:rPr>
        <w:t xml:space="preserve"> </w:t>
      </w:r>
      <w:r w:rsidR="00EE5878">
        <w:rPr>
          <w:szCs w:val="21"/>
        </w:rPr>
        <w:t>as well as</w:t>
      </w:r>
      <w:r w:rsidR="00D87C58">
        <w:rPr>
          <w:szCs w:val="21"/>
        </w:rPr>
        <w:t xml:space="preserve"> weak gender capacity.</w:t>
      </w:r>
      <w:r w:rsidR="00404F8B">
        <w:rPr>
          <w:szCs w:val="21"/>
        </w:rPr>
        <w:t xml:space="preserve"> </w:t>
      </w:r>
      <w:bookmarkStart w:id="100" w:name="_Toc364177896"/>
      <w:bookmarkStart w:id="101" w:name="_Toc364178133"/>
    </w:p>
    <w:p w:rsidR="00177C2F" w:rsidRPr="00BB4C2E" w:rsidRDefault="00177C2F" w:rsidP="00B00351">
      <w:pPr>
        <w:rPr>
          <w:b/>
          <w:szCs w:val="21"/>
        </w:rPr>
      </w:pPr>
      <w:r w:rsidRPr="006B43CC">
        <w:rPr>
          <w:b/>
          <w:szCs w:val="21"/>
        </w:rPr>
        <w:t>A number of internal and external factors help explain shortcomings in approaches to</w:t>
      </w:r>
      <w:r w:rsidR="006B43CC">
        <w:rPr>
          <w:b/>
          <w:szCs w:val="21"/>
        </w:rPr>
        <w:t>,</w:t>
      </w:r>
      <w:r w:rsidRPr="006B43CC">
        <w:rPr>
          <w:b/>
          <w:szCs w:val="21"/>
        </w:rPr>
        <w:t xml:space="preserve"> and results on</w:t>
      </w:r>
      <w:r w:rsidR="006B43CC">
        <w:rPr>
          <w:b/>
          <w:szCs w:val="21"/>
        </w:rPr>
        <w:t>,</w:t>
      </w:r>
      <w:r w:rsidRPr="006B43CC">
        <w:rPr>
          <w:b/>
          <w:szCs w:val="21"/>
        </w:rPr>
        <w:t xml:space="preserve"> gender equality and women’s economic empowerment, as well as why some initiatives have been more successful.</w:t>
      </w:r>
      <w:r w:rsidR="00DE30EB">
        <w:rPr>
          <w:b/>
          <w:szCs w:val="21"/>
        </w:rPr>
        <w:t xml:space="preserve"> </w:t>
      </w:r>
    </w:p>
    <w:p w:rsidR="00177C2F" w:rsidRPr="00BB4C2E" w:rsidRDefault="00177C2F" w:rsidP="00B00351">
      <w:pPr>
        <w:rPr>
          <w:szCs w:val="21"/>
        </w:rPr>
      </w:pPr>
      <w:r w:rsidRPr="00BB4C2E">
        <w:rPr>
          <w:szCs w:val="21"/>
        </w:rPr>
        <w:t xml:space="preserve">As discussed above, one of the key reasons for the limited strategic focus and results on women’s economic empowerment is </w:t>
      </w:r>
      <w:r>
        <w:rPr>
          <w:szCs w:val="21"/>
        </w:rPr>
        <w:t>that</w:t>
      </w:r>
      <w:r w:rsidR="00F956EE">
        <w:rPr>
          <w:szCs w:val="21"/>
        </w:rPr>
        <w:t xml:space="preserve"> economically targeted</w:t>
      </w:r>
      <w:r w:rsidRPr="00BB4C2E">
        <w:rPr>
          <w:szCs w:val="21"/>
        </w:rPr>
        <w:t xml:space="preserve"> </w:t>
      </w:r>
      <w:r w:rsidR="00F956EE">
        <w:rPr>
          <w:szCs w:val="21"/>
        </w:rPr>
        <w:t xml:space="preserve">gender </w:t>
      </w:r>
      <w:r w:rsidRPr="00BB4C2E">
        <w:rPr>
          <w:szCs w:val="21"/>
        </w:rPr>
        <w:t xml:space="preserve">policy guidance </w:t>
      </w:r>
      <w:r w:rsidR="00DD3FA5">
        <w:rPr>
          <w:szCs w:val="21"/>
        </w:rPr>
        <w:t>was developed</w:t>
      </w:r>
      <w:r>
        <w:rPr>
          <w:szCs w:val="21"/>
        </w:rPr>
        <w:t xml:space="preserve"> </w:t>
      </w:r>
      <w:r w:rsidRPr="00BB4C2E">
        <w:rPr>
          <w:szCs w:val="21"/>
        </w:rPr>
        <w:t>years after most of the initiatives examined here had begun. In addition, within the field of development, progress in advancing gender equality within the economic arena has been slower than in other sectors. This is partly a reflection of the relative difficulty of overcoming gender inequalities relat</w:t>
      </w:r>
      <w:r w:rsidR="00B9388E">
        <w:rPr>
          <w:szCs w:val="21"/>
        </w:rPr>
        <w:t>ing</w:t>
      </w:r>
      <w:r w:rsidRPr="00BB4C2E">
        <w:rPr>
          <w:szCs w:val="21"/>
        </w:rPr>
        <w:t xml:space="preserve"> to economic activity at various level</w:t>
      </w:r>
      <w:r w:rsidR="006B43CC">
        <w:rPr>
          <w:szCs w:val="21"/>
        </w:rPr>
        <w:t xml:space="preserve">s </w:t>
      </w:r>
      <w:r w:rsidR="00F95869">
        <w:rPr>
          <w:szCs w:val="21"/>
        </w:rPr>
        <w:t>within</w:t>
      </w:r>
      <w:r w:rsidR="00DD5096">
        <w:rPr>
          <w:szCs w:val="21"/>
        </w:rPr>
        <w:t xml:space="preserve"> </w:t>
      </w:r>
      <w:r w:rsidRPr="00BB4C2E">
        <w:rPr>
          <w:szCs w:val="21"/>
        </w:rPr>
        <w:t>household</w:t>
      </w:r>
      <w:r w:rsidR="006B43CC">
        <w:rPr>
          <w:szCs w:val="21"/>
        </w:rPr>
        <w:t>s</w:t>
      </w:r>
      <w:r w:rsidRPr="00BB4C2E">
        <w:rPr>
          <w:szCs w:val="21"/>
        </w:rPr>
        <w:t xml:space="preserve">, community, </w:t>
      </w:r>
      <w:r w:rsidR="00F95869">
        <w:rPr>
          <w:szCs w:val="21"/>
        </w:rPr>
        <w:t xml:space="preserve">and </w:t>
      </w:r>
      <w:r w:rsidR="00F956EE">
        <w:rPr>
          <w:szCs w:val="21"/>
        </w:rPr>
        <w:t xml:space="preserve">public and </w:t>
      </w:r>
      <w:r w:rsidRPr="00BB4C2E">
        <w:rPr>
          <w:szCs w:val="21"/>
        </w:rPr>
        <w:t>private</w:t>
      </w:r>
      <w:r w:rsidR="00FE690D">
        <w:rPr>
          <w:szCs w:val="21"/>
        </w:rPr>
        <w:t xml:space="preserve"> </w:t>
      </w:r>
      <w:r w:rsidRPr="00BB4C2E">
        <w:rPr>
          <w:szCs w:val="21"/>
        </w:rPr>
        <w:t>sector</w:t>
      </w:r>
      <w:r w:rsidR="006B43CC">
        <w:rPr>
          <w:szCs w:val="21"/>
        </w:rPr>
        <w:t>s.</w:t>
      </w:r>
      <w:r w:rsidRPr="00BB4C2E">
        <w:rPr>
          <w:szCs w:val="21"/>
        </w:rPr>
        <w:t xml:space="preserve"> </w:t>
      </w:r>
      <w:r w:rsidR="006B43CC">
        <w:rPr>
          <w:szCs w:val="21"/>
        </w:rPr>
        <w:t xml:space="preserve">It </w:t>
      </w:r>
      <w:r w:rsidRPr="00BB4C2E">
        <w:rPr>
          <w:szCs w:val="21"/>
        </w:rPr>
        <w:t xml:space="preserve">is also indicative of the wider challenges associated with combating income poverty. As a result, there </w:t>
      </w:r>
      <w:r w:rsidR="00FB5780">
        <w:rPr>
          <w:szCs w:val="21"/>
        </w:rPr>
        <w:t xml:space="preserve">are </w:t>
      </w:r>
      <w:r w:rsidRPr="00BB4C2E">
        <w:rPr>
          <w:szCs w:val="21"/>
        </w:rPr>
        <w:t>fewer global good</w:t>
      </w:r>
      <w:r>
        <w:rPr>
          <w:szCs w:val="21"/>
        </w:rPr>
        <w:t>-</w:t>
      </w:r>
      <w:r w:rsidRPr="00BB4C2E">
        <w:rPr>
          <w:szCs w:val="21"/>
        </w:rPr>
        <w:t>practice models on promoting women’s empowerment and gender equality in a number of economic sector</w:t>
      </w:r>
      <w:r>
        <w:rPr>
          <w:szCs w:val="21"/>
        </w:rPr>
        <w:t>s</w:t>
      </w:r>
      <w:r w:rsidRPr="00BB4C2E">
        <w:rPr>
          <w:szCs w:val="21"/>
        </w:rPr>
        <w:t xml:space="preserve">. </w:t>
      </w:r>
      <w:r w:rsidR="00F956EE">
        <w:rPr>
          <w:szCs w:val="21"/>
        </w:rPr>
        <w:t>I</w:t>
      </w:r>
      <w:r w:rsidRPr="00BB4C2E">
        <w:rPr>
          <w:szCs w:val="21"/>
        </w:rPr>
        <w:t xml:space="preserve">n recent years, more research on policy and programming for women’s economic empowerment has added to the body of knowledge and resources available on effective approaches. It is likely that more time is needed to fully understand how the aid program’s economic sector initiatives use internal and external guidance to strengthen their efforts to address gender equality. </w:t>
      </w:r>
      <w:r w:rsidR="00F956EE">
        <w:rPr>
          <w:szCs w:val="21"/>
        </w:rPr>
        <w:t>A</w:t>
      </w:r>
      <w:r w:rsidRPr="00BB4C2E">
        <w:rPr>
          <w:szCs w:val="21"/>
        </w:rPr>
        <w:t>s discussed above, limited incentives and expectations to date on addressing women’s economic empowerment within the Australian aid program have also cont</w:t>
      </w:r>
      <w:r>
        <w:rPr>
          <w:szCs w:val="21"/>
        </w:rPr>
        <w:t>ributed to the limited results.</w:t>
      </w:r>
    </w:p>
    <w:p w:rsidR="00FE1E38" w:rsidRDefault="00177C2F" w:rsidP="00B96E3D">
      <w:pPr>
        <w:rPr>
          <w:szCs w:val="21"/>
          <w:highlight w:val="yellow"/>
        </w:rPr>
      </w:pPr>
      <w:r w:rsidRPr="00BB4C2E">
        <w:rPr>
          <w:szCs w:val="21"/>
        </w:rPr>
        <w:t>On a</w:t>
      </w:r>
      <w:r w:rsidR="000517CA">
        <w:rPr>
          <w:szCs w:val="21"/>
        </w:rPr>
        <w:t>n</w:t>
      </w:r>
      <w:r w:rsidRPr="00BB4C2E">
        <w:rPr>
          <w:szCs w:val="21"/>
        </w:rPr>
        <w:t xml:space="preserve"> operational level, internal factors help explain weaknesses in implementing gender equality</w:t>
      </w:r>
      <w:r w:rsidR="005A604E">
        <w:rPr>
          <w:szCs w:val="21"/>
        </w:rPr>
        <w:t>.</w:t>
      </w:r>
      <w:r w:rsidR="00404F8B">
        <w:rPr>
          <w:szCs w:val="21"/>
        </w:rPr>
        <w:t xml:space="preserve"> </w:t>
      </w:r>
      <w:r w:rsidR="005A604E">
        <w:rPr>
          <w:szCs w:val="21"/>
        </w:rPr>
        <w:t>T</w:t>
      </w:r>
      <w:r w:rsidR="000517CA">
        <w:rPr>
          <w:szCs w:val="21"/>
        </w:rPr>
        <w:t>hese include</w:t>
      </w:r>
      <w:r w:rsidRPr="00BB4C2E">
        <w:rPr>
          <w:szCs w:val="21"/>
        </w:rPr>
        <w:t xml:space="preserve"> inadequate funding for gender (often because gender </w:t>
      </w:r>
      <w:r w:rsidR="005A604E">
        <w:rPr>
          <w:szCs w:val="21"/>
        </w:rPr>
        <w:t xml:space="preserve">analysis </w:t>
      </w:r>
      <w:r w:rsidRPr="00BB4C2E">
        <w:rPr>
          <w:szCs w:val="21"/>
        </w:rPr>
        <w:t>was not adequately included in the design</w:t>
      </w:r>
      <w:r w:rsidR="000517CA">
        <w:rPr>
          <w:szCs w:val="21"/>
        </w:rPr>
        <w:t>,</w:t>
      </w:r>
      <w:r w:rsidRPr="00BB4C2E">
        <w:rPr>
          <w:szCs w:val="21"/>
        </w:rPr>
        <w:t xml:space="preserve"> </w:t>
      </w:r>
      <w:r w:rsidR="00BA796B">
        <w:rPr>
          <w:szCs w:val="21"/>
        </w:rPr>
        <w:t>and so</w:t>
      </w:r>
      <w:r w:rsidR="00BA796B" w:rsidRPr="00BB4C2E">
        <w:rPr>
          <w:szCs w:val="21"/>
        </w:rPr>
        <w:t xml:space="preserve"> </w:t>
      </w:r>
      <w:r w:rsidRPr="00BB4C2E">
        <w:rPr>
          <w:szCs w:val="21"/>
        </w:rPr>
        <w:t xml:space="preserve">insufficient funds were allocated to </w:t>
      </w:r>
      <w:r w:rsidR="005A604E">
        <w:rPr>
          <w:szCs w:val="21"/>
        </w:rPr>
        <w:t>gender-related interventions</w:t>
      </w:r>
      <w:r w:rsidRPr="00BB4C2E">
        <w:rPr>
          <w:szCs w:val="21"/>
        </w:rPr>
        <w:t>)</w:t>
      </w:r>
      <w:r w:rsidR="00FE690D">
        <w:rPr>
          <w:szCs w:val="21"/>
        </w:rPr>
        <w:t>,</w:t>
      </w:r>
      <w:r w:rsidR="00F95869">
        <w:rPr>
          <w:szCs w:val="21"/>
        </w:rPr>
        <w:t xml:space="preserve"> </w:t>
      </w:r>
      <w:r w:rsidRPr="00BB4C2E">
        <w:rPr>
          <w:szCs w:val="21"/>
        </w:rPr>
        <w:t>delays in hiring gender specialists</w:t>
      </w:r>
      <w:r w:rsidR="000517CA">
        <w:rPr>
          <w:szCs w:val="21"/>
        </w:rPr>
        <w:t>,</w:t>
      </w:r>
      <w:r w:rsidRPr="00BB4C2E">
        <w:rPr>
          <w:szCs w:val="21"/>
        </w:rPr>
        <w:t xml:space="preserve"> limited gender expertise or guidance relat</w:t>
      </w:r>
      <w:r w:rsidR="00B9388E">
        <w:rPr>
          <w:szCs w:val="21"/>
        </w:rPr>
        <w:t>ing</w:t>
      </w:r>
      <w:r w:rsidRPr="00BB4C2E">
        <w:rPr>
          <w:szCs w:val="21"/>
        </w:rPr>
        <w:t xml:space="preserve"> to the technical areas of economic sector programming</w:t>
      </w:r>
      <w:r w:rsidR="00FE690D">
        <w:rPr>
          <w:szCs w:val="21"/>
        </w:rPr>
        <w:t>,</w:t>
      </w:r>
      <w:r w:rsidRPr="00BB4C2E">
        <w:rPr>
          <w:szCs w:val="21"/>
        </w:rPr>
        <w:t xml:space="preserve"> and inadequate detail in design </w:t>
      </w:r>
      <w:r w:rsidR="00F95869">
        <w:rPr>
          <w:szCs w:val="21"/>
        </w:rPr>
        <w:t>and</w:t>
      </w:r>
      <w:r w:rsidR="00404F8B">
        <w:rPr>
          <w:szCs w:val="21"/>
        </w:rPr>
        <w:t xml:space="preserve"> </w:t>
      </w:r>
      <w:r w:rsidRPr="00BB4C2E">
        <w:rPr>
          <w:szCs w:val="21"/>
        </w:rPr>
        <w:t>implementation documents</w:t>
      </w:r>
      <w:r w:rsidR="00F95869">
        <w:rPr>
          <w:szCs w:val="21"/>
        </w:rPr>
        <w:t xml:space="preserve">. </w:t>
      </w:r>
    </w:p>
    <w:p w:rsidR="000F3971" w:rsidRDefault="00FE1E38" w:rsidP="00B96E3D">
      <w:pPr>
        <w:rPr>
          <w:szCs w:val="21"/>
        </w:rPr>
      </w:pPr>
      <w:r w:rsidRPr="004F1B4C">
        <w:rPr>
          <w:szCs w:val="21"/>
        </w:rPr>
        <w:lastRenderedPageBreak/>
        <w:t>The above issues are compounded by external factors</w:t>
      </w:r>
      <w:r w:rsidR="00F95869" w:rsidRPr="004F1B4C">
        <w:rPr>
          <w:szCs w:val="21"/>
        </w:rPr>
        <w:t xml:space="preserve"> related to </w:t>
      </w:r>
      <w:r w:rsidR="00D5082F" w:rsidRPr="004F1B4C">
        <w:rPr>
          <w:szCs w:val="21"/>
        </w:rPr>
        <w:t>partner government policies and capacity</w:t>
      </w:r>
      <w:r w:rsidR="00F95869" w:rsidRPr="004F1B4C">
        <w:rPr>
          <w:szCs w:val="21"/>
        </w:rPr>
        <w:t xml:space="preserve">, </w:t>
      </w:r>
      <w:r w:rsidR="00D5082F" w:rsidRPr="004F1B4C">
        <w:rPr>
          <w:szCs w:val="21"/>
        </w:rPr>
        <w:t>as well as discriminatory institutions, social norms and gender stereotyping</w:t>
      </w:r>
      <w:r w:rsidR="00177C2F" w:rsidRPr="004F1B4C">
        <w:rPr>
          <w:szCs w:val="21"/>
        </w:rPr>
        <w:t>. Specific</w:t>
      </w:r>
      <w:r w:rsidR="00177C2F" w:rsidRPr="00BB4C2E">
        <w:rPr>
          <w:szCs w:val="21"/>
        </w:rPr>
        <w:t xml:space="preserve"> </w:t>
      </w:r>
      <w:r w:rsidR="00177C2F">
        <w:rPr>
          <w:szCs w:val="21"/>
        </w:rPr>
        <w:t>‘</w:t>
      </w:r>
      <w:r w:rsidR="00177C2F" w:rsidRPr="00BB4C2E">
        <w:rPr>
          <w:szCs w:val="21"/>
        </w:rPr>
        <w:t>how-to</w:t>
      </w:r>
      <w:r w:rsidR="00177C2F">
        <w:rPr>
          <w:szCs w:val="21"/>
        </w:rPr>
        <w:t>’</w:t>
      </w:r>
      <w:r w:rsidR="00177C2F" w:rsidRPr="00BB4C2E">
        <w:rPr>
          <w:szCs w:val="21"/>
        </w:rPr>
        <w:t xml:space="preserve"> knowledge and experience </w:t>
      </w:r>
      <w:r w:rsidR="000517CA">
        <w:rPr>
          <w:szCs w:val="21"/>
        </w:rPr>
        <w:t xml:space="preserve">in </w:t>
      </w:r>
      <w:r w:rsidR="00177C2F" w:rsidRPr="00BB4C2E">
        <w:rPr>
          <w:szCs w:val="21"/>
        </w:rPr>
        <w:t>implementing strategies to support women’s economic empowerment was often limited among implementing agencies</w:t>
      </w:r>
      <w:r w:rsidR="00FE690D">
        <w:rPr>
          <w:szCs w:val="21"/>
        </w:rPr>
        <w:t>,</w:t>
      </w:r>
      <w:r w:rsidR="00177C2F" w:rsidRPr="00BB4C2E">
        <w:rPr>
          <w:szCs w:val="21"/>
        </w:rPr>
        <w:t xml:space="preserve"> such as national research institutes, NGOs and</w:t>
      </w:r>
      <w:r w:rsidR="00BA796B">
        <w:rPr>
          <w:szCs w:val="21"/>
        </w:rPr>
        <w:t>,</w:t>
      </w:r>
      <w:r w:rsidR="00177C2F" w:rsidRPr="00BB4C2E">
        <w:rPr>
          <w:szCs w:val="21"/>
        </w:rPr>
        <w:t xml:space="preserve"> in some cases</w:t>
      </w:r>
      <w:r w:rsidR="000517CA">
        <w:rPr>
          <w:szCs w:val="21"/>
        </w:rPr>
        <w:t>,</w:t>
      </w:r>
      <w:r w:rsidR="00177C2F" w:rsidRPr="00BB4C2E">
        <w:rPr>
          <w:szCs w:val="21"/>
        </w:rPr>
        <w:t xml:space="preserve"> initiative managers. This was particularly evident in</w:t>
      </w:r>
      <w:r w:rsidR="00177C2F">
        <w:rPr>
          <w:szCs w:val="21"/>
        </w:rPr>
        <w:t xml:space="preserve"> </w:t>
      </w:r>
      <w:r w:rsidR="00177C2F" w:rsidRPr="00BB4C2E">
        <w:rPr>
          <w:szCs w:val="21"/>
        </w:rPr>
        <w:t>initiatives that focused on institutional or macro-level activities such as policy reform.</w:t>
      </w:r>
      <w:r w:rsidR="000F3971" w:rsidRPr="00BB4C2E">
        <w:rPr>
          <w:szCs w:val="21"/>
          <w:vertAlign w:val="superscript"/>
        </w:rPr>
        <w:footnoteReference w:id="27"/>
      </w:r>
    </w:p>
    <w:p w:rsidR="00177C2F" w:rsidRPr="00BB4C2E" w:rsidRDefault="00177C2F" w:rsidP="00B96E3D">
      <w:pPr>
        <w:rPr>
          <w:rFonts w:eastAsia="Calibri"/>
          <w:b/>
          <w:szCs w:val="21"/>
        </w:rPr>
      </w:pPr>
      <w:r>
        <w:rPr>
          <w:rFonts w:eastAsia="Calibri"/>
          <w:b/>
          <w:szCs w:val="21"/>
        </w:rPr>
        <w:t xml:space="preserve">The </w:t>
      </w:r>
      <w:r w:rsidRPr="00BB4C2E">
        <w:rPr>
          <w:rFonts w:eastAsia="Calibri"/>
          <w:b/>
          <w:szCs w:val="21"/>
        </w:rPr>
        <w:t xml:space="preserve">Australian aid </w:t>
      </w:r>
      <w:r>
        <w:rPr>
          <w:rFonts w:eastAsia="Calibri"/>
          <w:b/>
          <w:szCs w:val="21"/>
        </w:rPr>
        <w:t>program</w:t>
      </w:r>
      <w:r w:rsidRPr="00BB4C2E">
        <w:rPr>
          <w:rFonts w:eastAsia="Calibri"/>
          <w:b/>
          <w:szCs w:val="21"/>
        </w:rPr>
        <w:t xml:space="preserve"> has demonstrated that its</w:t>
      </w:r>
      <w:r>
        <w:rPr>
          <w:rFonts w:eastAsia="Calibri"/>
          <w:b/>
          <w:szCs w:val="21"/>
        </w:rPr>
        <w:t xml:space="preserve"> gender equality pol</w:t>
      </w:r>
      <w:r w:rsidR="000517CA">
        <w:rPr>
          <w:rFonts w:eastAsia="Calibri"/>
          <w:b/>
          <w:szCs w:val="21"/>
        </w:rPr>
        <w:t>i</w:t>
      </w:r>
      <w:r>
        <w:rPr>
          <w:rFonts w:eastAsia="Calibri"/>
          <w:b/>
          <w:szCs w:val="21"/>
        </w:rPr>
        <w:t>cies and programming mechanisms can influence development</w:t>
      </w:r>
      <w:r w:rsidRPr="00BB4C2E">
        <w:rPr>
          <w:rFonts w:eastAsia="Calibri"/>
          <w:b/>
          <w:szCs w:val="21"/>
        </w:rPr>
        <w:t xml:space="preserve"> partn</w:t>
      </w:r>
      <w:r>
        <w:rPr>
          <w:rFonts w:eastAsia="Calibri"/>
          <w:b/>
          <w:szCs w:val="21"/>
        </w:rPr>
        <w:t xml:space="preserve">ers </w:t>
      </w:r>
      <w:r w:rsidRPr="00BB4C2E">
        <w:rPr>
          <w:rFonts w:eastAsia="Calibri"/>
          <w:b/>
          <w:szCs w:val="21"/>
        </w:rPr>
        <w:t xml:space="preserve">to support new approaches and strengthen </w:t>
      </w:r>
      <w:r w:rsidR="000517CA">
        <w:rPr>
          <w:rFonts w:eastAsia="Calibri"/>
          <w:b/>
          <w:szCs w:val="21"/>
        </w:rPr>
        <w:t xml:space="preserve">the </w:t>
      </w:r>
      <w:r w:rsidRPr="00BB4C2E">
        <w:rPr>
          <w:rFonts w:eastAsia="Calibri"/>
          <w:b/>
          <w:szCs w:val="21"/>
        </w:rPr>
        <w:t>focus on gender equality.</w:t>
      </w:r>
      <w:r w:rsidR="00EF29B2">
        <w:rPr>
          <w:rFonts w:eastAsia="Calibri"/>
          <w:b/>
          <w:szCs w:val="21"/>
        </w:rPr>
        <w:t xml:space="preserve"> However personal commitment to gender equality was a key factor.</w:t>
      </w:r>
    </w:p>
    <w:p w:rsidR="00235064" w:rsidRDefault="00177C2F" w:rsidP="007C0278">
      <w:pPr>
        <w:rPr>
          <w:szCs w:val="21"/>
        </w:rPr>
      </w:pPr>
      <w:r>
        <w:rPr>
          <w:szCs w:val="21"/>
        </w:rPr>
        <w:t>T</w:t>
      </w:r>
      <w:r w:rsidRPr="00BB4C2E">
        <w:rPr>
          <w:szCs w:val="21"/>
        </w:rPr>
        <w:t>he presence of sector-specific gender skills</w:t>
      </w:r>
      <w:r w:rsidR="000517CA">
        <w:rPr>
          <w:szCs w:val="21"/>
        </w:rPr>
        <w:t>,</w:t>
      </w:r>
      <w:r w:rsidRPr="00BB4C2E">
        <w:rPr>
          <w:szCs w:val="21"/>
        </w:rPr>
        <w:t xml:space="preserve"> both among initiative staff at partner </w:t>
      </w:r>
      <w:r>
        <w:rPr>
          <w:szCs w:val="21"/>
        </w:rPr>
        <w:t>organisation</w:t>
      </w:r>
      <w:r w:rsidRPr="00BB4C2E">
        <w:rPr>
          <w:szCs w:val="21"/>
        </w:rPr>
        <w:t xml:space="preserve">s and in </w:t>
      </w:r>
      <w:r w:rsidR="000517CA">
        <w:rPr>
          <w:szCs w:val="21"/>
        </w:rPr>
        <w:t xml:space="preserve">the </w:t>
      </w:r>
      <w:r w:rsidRPr="00BB4C2E">
        <w:rPr>
          <w:szCs w:val="21"/>
        </w:rPr>
        <w:t>aid program</w:t>
      </w:r>
      <w:r w:rsidR="000517CA">
        <w:rPr>
          <w:szCs w:val="21"/>
        </w:rPr>
        <w:t>,</w:t>
      </w:r>
      <w:r w:rsidRPr="00BB4C2E">
        <w:rPr>
          <w:szCs w:val="21"/>
        </w:rPr>
        <w:t xml:space="preserve"> contribute</w:t>
      </w:r>
      <w:r w:rsidR="00BA796B">
        <w:rPr>
          <w:szCs w:val="21"/>
        </w:rPr>
        <w:t>d</w:t>
      </w:r>
      <w:r w:rsidRPr="00BB4C2E">
        <w:rPr>
          <w:szCs w:val="21"/>
        </w:rPr>
        <w:t xml:space="preserve"> to stronger attention to gender equality. </w:t>
      </w:r>
      <w:r w:rsidR="00F27F09">
        <w:rPr>
          <w:szCs w:val="21"/>
        </w:rPr>
        <w:t xml:space="preserve">Australia’s participation in joint monitoring missions </w:t>
      </w:r>
      <w:r w:rsidR="00B770A9">
        <w:rPr>
          <w:szCs w:val="21"/>
        </w:rPr>
        <w:t>did</w:t>
      </w:r>
      <w:r w:rsidR="00F27F09">
        <w:rPr>
          <w:szCs w:val="21"/>
        </w:rPr>
        <w:t xml:space="preserve"> increas</w:t>
      </w:r>
      <w:r w:rsidR="00B770A9">
        <w:rPr>
          <w:szCs w:val="21"/>
        </w:rPr>
        <w:t>e</w:t>
      </w:r>
      <w:r w:rsidR="00F27F09">
        <w:rPr>
          <w:szCs w:val="21"/>
        </w:rPr>
        <w:t xml:space="preserve"> attention to gender equality. </w:t>
      </w:r>
      <w:r w:rsidR="00735ED7">
        <w:rPr>
          <w:szCs w:val="21"/>
        </w:rPr>
        <w:t xml:space="preserve"> </w:t>
      </w:r>
      <w:r w:rsidR="00EF29B2">
        <w:rPr>
          <w:szCs w:val="21"/>
        </w:rPr>
        <w:t xml:space="preserve">Where </w:t>
      </w:r>
      <w:r w:rsidR="00EF29B2" w:rsidRPr="00BB4C2E">
        <w:rPr>
          <w:szCs w:val="21"/>
        </w:rPr>
        <w:t xml:space="preserve">partner </w:t>
      </w:r>
      <w:r w:rsidR="00EF29B2">
        <w:rPr>
          <w:szCs w:val="21"/>
        </w:rPr>
        <w:t>organisation</w:t>
      </w:r>
      <w:r w:rsidR="00EF29B2" w:rsidRPr="00BB4C2E">
        <w:rPr>
          <w:szCs w:val="21"/>
        </w:rPr>
        <w:t>s</w:t>
      </w:r>
      <w:r w:rsidR="00EF29B2">
        <w:rPr>
          <w:szCs w:val="21"/>
        </w:rPr>
        <w:t>,</w:t>
      </w:r>
      <w:r w:rsidR="00EF29B2" w:rsidRPr="00BB4C2E">
        <w:rPr>
          <w:szCs w:val="21"/>
        </w:rPr>
        <w:t xml:space="preserve"> including governments</w:t>
      </w:r>
      <w:r w:rsidR="00EF29B2">
        <w:rPr>
          <w:szCs w:val="21"/>
        </w:rPr>
        <w:t>, have g</w:t>
      </w:r>
      <w:r w:rsidR="00735ED7" w:rsidRPr="00BB4C2E">
        <w:rPr>
          <w:szCs w:val="21"/>
        </w:rPr>
        <w:t xml:space="preserve">ender equality </w:t>
      </w:r>
      <w:r w:rsidR="00735ED7">
        <w:rPr>
          <w:szCs w:val="21"/>
        </w:rPr>
        <w:t>p</w:t>
      </w:r>
      <w:r w:rsidRPr="00BB4C2E">
        <w:rPr>
          <w:szCs w:val="21"/>
        </w:rPr>
        <w:t>olicies and mechanisms</w:t>
      </w:r>
      <w:r w:rsidR="00EF29B2">
        <w:rPr>
          <w:szCs w:val="21"/>
        </w:rPr>
        <w:t xml:space="preserve"> in place, the </w:t>
      </w:r>
      <w:r w:rsidRPr="00BB4C2E">
        <w:rPr>
          <w:szCs w:val="21"/>
        </w:rPr>
        <w:t xml:space="preserve"> </w:t>
      </w:r>
      <w:r w:rsidR="00EF29B2" w:rsidRPr="00BB4C2E">
        <w:rPr>
          <w:szCs w:val="21"/>
        </w:rPr>
        <w:t xml:space="preserve">Australian aid program </w:t>
      </w:r>
      <w:r w:rsidR="00EF29B2">
        <w:rPr>
          <w:szCs w:val="21"/>
        </w:rPr>
        <w:t xml:space="preserve">has </w:t>
      </w:r>
      <w:r w:rsidR="00EF29B2" w:rsidRPr="00BB4C2E">
        <w:rPr>
          <w:szCs w:val="21"/>
        </w:rPr>
        <w:t xml:space="preserve">clearer avenues for engaging </w:t>
      </w:r>
      <w:r w:rsidR="00EF29B2">
        <w:rPr>
          <w:szCs w:val="21"/>
        </w:rPr>
        <w:t>i</w:t>
      </w:r>
      <w:r w:rsidR="00EF29B2" w:rsidRPr="00BB4C2E">
        <w:rPr>
          <w:szCs w:val="21"/>
        </w:rPr>
        <w:t>n gender equality</w:t>
      </w:r>
      <w:r w:rsidR="00EF29B2" w:rsidRPr="00BB4C2E" w:rsidDel="00735ED7">
        <w:rPr>
          <w:szCs w:val="21"/>
        </w:rPr>
        <w:t xml:space="preserve"> </w:t>
      </w:r>
      <w:r w:rsidRPr="00BB4C2E">
        <w:rPr>
          <w:szCs w:val="21"/>
        </w:rPr>
        <w:t xml:space="preserve"> </w:t>
      </w:r>
      <w:r w:rsidR="00EF29B2">
        <w:rPr>
          <w:szCs w:val="21"/>
        </w:rPr>
        <w:t xml:space="preserve">which facilitates </w:t>
      </w:r>
      <w:r w:rsidRPr="00BB4C2E">
        <w:rPr>
          <w:szCs w:val="21"/>
        </w:rPr>
        <w:t xml:space="preserve">stronger </w:t>
      </w:r>
      <w:r w:rsidR="00EF29B2">
        <w:rPr>
          <w:szCs w:val="21"/>
        </w:rPr>
        <w:t xml:space="preserve">Australian </w:t>
      </w:r>
      <w:r w:rsidRPr="00BB4C2E">
        <w:rPr>
          <w:szCs w:val="21"/>
        </w:rPr>
        <w:t xml:space="preserve">efforts </w:t>
      </w:r>
      <w:r w:rsidR="00BA796B">
        <w:rPr>
          <w:szCs w:val="21"/>
        </w:rPr>
        <w:t>in this area</w:t>
      </w:r>
      <w:r w:rsidR="00EF29B2">
        <w:rPr>
          <w:szCs w:val="21"/>
        </w:rPr>
        <w:t>.</w:t>
      </w:r>
      <w:r w:rsidRPr="00BB4C2E">
        <w:rPr>
          <w:szCs w:val="21"/>
        </w:rPr>
        <w:t xml:space="preserve">. </w:t>
      </w:r>
      <w:r>
        <w:rPr>
          <w:szCs w:val="21"/>
        </w:rPr>
        <w:t>T</w:t>
      </w:r>
      <w:r w:rsidRPr="00BB4C2E">
        <w:rPr>
          <w:szCs w:val="21"/>
        </w:rPr>
        <w:t xml:space="preserve">he evaluation </w:t>
      </w:r>
      <w:r>
        <w:rPr>
          <w:szCs w:val="21"/>
        </w:rPr>
        <w:t>found</w:t>
      </w:r>
      <w:r w:rsidRPr="00BB4C2E">
        <w:rPr>
          <w:szCs w:val="21"/>
        </w:rPr>
        <w:t xml:space="preserve"> that</w:t>
      </w:r>
      <w:r w:rsidR="00BA796B">
        <w:rPr>
          <w:szCs w:val="21"/>
        </w:rPr>
        <w:t>,</w:t>
      </w:r>
      <w:r w:rsidRPr="00BB4C2E">
        <w:rPr>
          <w:szCs w:val="21"/>
        </w:rPr>
        <w:t xml:space="preserve"> in the absence of clear incentives or </w:t>
      </w:r>
      <w:r>
        <w:rPr>
          <w:szCs w:val="21"/>
        </w:rPr>
        <w:t>department</w:t>
      </w:r>
      <w:r w:rsidRPr="00BB4C2E">
        <w:rPr>
          <w:szCs w:val="21"/>
        </w:rPr>
        <w:t xml:space="preserve">-wide mechanisms to address gender equality, the personal commitment of initiative managers and partners </w:t>
      </w:r>
      <w:r>
        <w:rPr>
          <w:szCs w:val="21"/>
        </w:rPr>
        <w:t>was</w:t>
      </w:r>
      <w:r w:rsidRPr="00BB4C2E">
        <w:rPr>
          <w:szCs w:val="21"/>
        </w:rPr>
        <w:t xml:space="preserve"> a key </w:t>
      </w:r>
      <w:r w:rsidRPr="003B57D4">
        <w:rPr>
          <w:szCs w:val="21"/>
        </w:rPr>
        <w:t>factor in how well initiatives actually pursued gender equality. This point came up repeatedly in discussions with Australian aid staff.</w:t>
      </w:r>
    </w:p>
    <w:p w:rsidR="00EA409A" w:rsidRDefault="00F07D72" w:rsidP="00EA409A">
      <w:pPr>
        <w:rPr>
          <w:rFonts w:eastAsia="Calibri"/>
        </w:rPr>
      </w:pPr>
      <w:r>
        <w:rPr>
          <w:rFonts w:eastAsia="Calibri"/>
          <w:noProof/>
        </w:rPr>
        <w:drawing>
          <wp:inline distT="0" distB="0" distL="0" distR="0" wp14:anchorId="7BF882AB" wp14:editId="07B9D5AE">
            <wp:extent cx="5759450" cy="38411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5 - FSD Laos.jpg"/>
                    <pic:cNvPicPr/>
                  </pic:nvPicPr>
                  <pic:blipFill>
                    <a:blip r:embed="rId36" cstate="screen">
                      <a:extLst>
                        <a:ext uri="{28A0092B-C50C-407E-A947-70E740481C1C}">
                          <a14:useLocalDpi xmlns:a14="http://schemas.microsoft.com/office/drawing/2010/main"/>
                        </a:ext>
                      </a:extLst>
                    </a:blip>
                    <a:stretch>
                      <a:fillRect/>
                    </a:stretch>
                  </pic:blipFill>
                  <pic:spPr>
                    <a:xfrm>
                      <a:off x="0" y="0"/>
                      <a:ext cx="5759450" cy="3841115"/>
                    </a:xfrm>
                    <a:prstGeom prst="rect">
                      <a:avLst/>
                    </a:prstGeom>
                  </pic:spPr>
                </pic:pic>
              </a:graphicData>
            </a:graphic>
          </wp:inline>
        </w:drawing>
      </w:r>
    </w:p>
    <w:p w:rsidR="00F07D72" w:rsidRDefault="00F07D72" w:rsidP="00F07D72">
      <w:pPr>
        <w:pStyle w:val="Caption"/>
        <w:rPr>
          <w:lang w:val="en-US"/>
        </w:rPr>
      </w:pPr>
      <w:r>
        <w:rPr>
          <w:lang w:val="en-US"/>
        </w:rPr>
        <w:t xml:space="preserve">Mr Bowling Saengsouliya </w:t>
      </w:r>
      <w:r w:rsidR="00C30E29">
        <w:rPr>
          <w:lang w:val="en-US"/>
        </w:rPr>
        <w:t xml:space="preserve">(left) </w:t>
      </w:r>
      <w:r>
        <w:rPr>
          <w:lang w:val="en-US"/>
        </w:rPr>
        <w:t xml:space="preserve">and Vanny Soutthasy </w:t>
      </w:r>
      <w:r w:rsidR="00C30E29">
        <w:rPr>
          <w:lang w:val="en-US"/>
        </w:rPr>
        <w:t xml:space="preserve">(right) </w:t>
      </w:r>
      <w:r>
        <w:rPr>
          <w:lang w:val="en-US"/>
        </w:rPr>
        <w:t>setting off a charge that will destroy dangerous, live unexploded ordinance (BLU 26 antiperso</w:t>
      </w:r>
      <w:r w:rsidR="00C30E29">
        <w:rPr>
          <w:lang w:val="en-US"/>
        </w:rPr>
        <w:t>n</w:t>
      </w:r>
      <w:r>
        <w:rPr>
          <w:lang w:val="en-US"/>
        </w:rPr>
        <w:t>nel devices), Taoun Village, Laman District, Lao PDR</w:t>
      </w:r>
      <w:r w:rsidR="00BA796B">
        <w:rPr>
          <w:lang w:val="en-US"/>
        </w:rPr>
        <w:t>,</w:t>
      </w:r>
      <w:r>
        <w:rPr>
          <w:lang w:val="en-US"/>
        </w:rPr>
        <w:t xml:space="preserve"> 2009. </w:t>
      </w:r>
      <w:r w:rsidRPr="00F07D72">
        <w:rPr>
          <w:i/>
          <w:lang w:val="en-US"/>
        </w:rPr>
        <w:t>Photo: Jim Holmes.</w:t>
      </w:r>
    </w:p>
    <w:p w:rsidR="008A5F8F" w:rsidRDefault="008A5F8F" w:rsidP="001E23E6">
      <w:pPr>
        <w:pStyle w:val="Caption"/>
        <w:rPr>
          <w:rFonts w:eastAsia="Calibri"/>
        </w:rPr>
      </w:pPr>
    </w:p>
    <w:p w:rsidR="00C30E29" w:rsidRPr="00C30E29" w:rsidRDefault="00C30E29" w:rsidP="00C30E29">
      <w:pPr>
        <w:pStyle w:val="Credit"/>
        <w:rPr>
          <w:rFonts w:eastAsia="Calibri"/>
        </w:rPr>
        <w:sectPr w:rsidR="00C30E29" w:rsidRPr="00C30E29" w:rsidSect="001C2247">
          <w:footnotePr>
            <w:pos w:val="beneathText"/>
            <w:numFmt w:val="lowerLetter"/>
            <w:numRestart w:val="eachSect"/>
          </w:footnotePr>
          <w:endnotePr>
            <w:numFmt w:val="decimal"/>
          </w:endnotePr>
          <w:pgSz w:w="11906" w:h="16838" w:code="9"/>
          <w:pgMar w:top="1418" w:right="1418" w:bottom="1134" w:left="1418" w:header="567" w:footer="567" w:gutter="0"/>
          <w:cols w:space="720"/>
          <w:titlePg/>
        </w:sectPr>
      </w:pPr>
    </w:p>
    <w:bookmarkStart w:id="102" w:name="_Toc384203952"/>
    <w:bookmarkStart w:id="103" w:name="_Toc394388998"/>
    <w:p w:rsidR="00177C2F" w:rsidRPr="007C0278" w:rsidRDefault="00A57F8E" w:rsidP="007C0278">
      <w:pPr>
        <w:pStyle w:val="Heading1"/>
        <w:rPr>
          <w:rFonts w:eastAsia="Calibri"/>
        </w:rPr>
      </w:pPr>
      <w:r>
        <w:rPr>
          <w:noProof/>
        </w:rPr>
        <w:lastRenderedPageBreak/>
        <mc:AlternateContent>
          <mc:Choice Requires="wps">
            <w:drawing>
              <wp:anchor distT="0" distB="0" distL="114300" distR="114300" simplePos="0" relativeHeight="251681792" behindDoc="1" locked="0" layoutInCell="1" allowOverlap="1" wp14:anchorId="7F473BEA" wp14:editId="6AD279B0">
                <wp:simplePos x="0" y="0"/>
                <wp:positionH relativeFrom="page">
                  <wp:posOffset>-9525</wp:posOffset>
                </wp:positionH>
                <wp:positionV relativeFrom="paragraph">
                  <wp:posOffset>-163195</wp:posOffset>
                </wp:positionV>
                <wp:extent cx="7609840" cy="146875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9840"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75pt;margin-top:-12.85pt;width:599.2pt;height:115.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" fillcolor="#124486" stroked="f" strokeweight="2pt">
                <v:path arrowok="t"/>
                <w10:wrap anchorx="page"/>
              </v:rect>
            </w:pict>
          </mc:Fallback>
        </mc:AlternateContent>
      </w:r>
      <w:r w:rsidR="00177C2F" w:rsidRPr="007C0278">
        <w:rPr>
          <w:rFonts w:eastAsia="Calibri"/>
        </w:rPr>
        <w:t>4</w:t>
      </w:r>
      <w:r w:rsidR="00177C2F" w:rsidRPr="007C0278">
        <w:rPr>
          <w:rFonts w:eastAsia="Calibri"/>
        </w:rPr>
        <w:tab/>
        <w:t>Country program strategies and practices</w:t>
      </w:r>
      <w:bookmarkEnd w:id="102"/>
      <w:bookmarkEnd w:id="103"/>
    </w:p>
    <w:p w:rsidR="00177C2F" w:rsidRPr="0016467C" w:rsidRDefault="00177C2F" w:rsidP="00FE2C8E">
      <w:pPr>
        <w:pStyle w:val="BoxHeading"/>
        <w:ind w:right="-144"/>
      </w:pPr>
      <w:bookmarkStart w:id="104" w:name="_Toc370655901"/>
      <w:bookmarkStart w:id="105" w:name="_Toc370655924"/>
      <w:bookmarkEnd w:id="100"/>
      <w:bookmarkEnd w:id="101"/>
      <w:r w:rsidRPr="0016467C">
        <w:t xml:space="preserve">Key </w:t>
      </w:r>
      <w:r>
        <w:t>q</w:t>
      </w:r>
      <w:r w:rsidRPr="0016467C">
        <w:t>uestion</w:t>
      </w:r>
      <w:bookmarkEnd w:id="104"/>
      <w:bookmarkEnd w:id="105"/>
    </w:p>
    <w:p w:rsidR="00177C2F" w:rsidRDefault="00177C2F" w:rsidP="00FE2C8E">
      <w:pPr>
        <w:pStyle w:val="BoxBullet"/>
        <w:spacing w:after="0"/>
        <w:ind w:right="-144"/>
      </w:pPr>
      <w:r w:rsidRPr="0016467C">
        <w:t>How effectively have country programs integrated gender into their economic empowerment programs, adopted gender strategies into country portfolios, and promoted women’s economic empowerment among other stakeholders in the country?</w:t>
      </w:r>
    </w:p>
    <w:p w:rsidR="00177C2F" w:rsidRDefault="00177C2F" w:rsidP="00FE2C8E">
      <w:pPr>
        <w:spacing w:after="0"/>
        <w:ind w:right="-144"/>
      </w:pPr>
    </w:p>
    <w:p w:rsidR="00177C2F" w:rsidRPr="0016467C" w:rsidRDefault="00177C2F" w:rsidP="00FE2C8E">
      <w:pPr>
        <w:pStyle w:val="BoxHeading"/>
        <w:spacing w:before="0"/>
        <w:ind w:right="-144"/>
      </w:pPr>
      <w:bookmarkStart w:id="106" w:name="_Toc364177898"/>
      <w:bookmarkStart w:id="107" w:name="_Toc364178135"/>
      <w:r w:rsidRPr="0016467C">
        <w:t xml:space="preserve">Key </w:t>
      </w:r>
      <w:r>
        <w:t>f</w:t>
      </w:r>
      <w:r w:rsidRPr="0016467C">
        <w:t>indings</w:t>
      </w:r>
    </w:p>
    <w:p w:rsidR="00177C2F" w:rsidRPr="00121D38" w:rsidRDefault="00177C2F" w:rsidP="00FE2C8E">
      <w:pPr>
        <w:pStyle w:val="BoxBullet"/>
        <w:ind w:right="-144"/>
      </w:pPr>
      <w:r w:rsidRPr="00121D38">
        <w:t xml:space="preserve">Country program activities </w:t>
      </w:r>
      <w:r w:rsidR="00BC523F">
        <w:t xml:space="preserve">reviewed </w:t>
      </w:r>
      <w:r w:rsidRPr="00121D38">
        <w:t>are largely well aligned with</w:t>
      </w:r>
      <w:r w:rsidR="00404F8B">
        <w:t xml:space="preserve"> </w:t>
      </w:r>
      <w:r w:rsidRPr="00121D38">
        <w:t xml:space="preserve">the </w:t>
      </w:r>
      <w:r w:rsidR="00AA445B">
        <w:t xml:space="preserve">priorities of the </w:t>
      </w:r>
      <w:r w:rsidRPr="00121D38">
        <w:t>Australian aid program’s 2011 gender policy</w:t>
      </w:r>
      <w:r w:rsidR="00BC523F">
        <w:t xml:space="preserve"> for </w:t>
      </w:r>
      <w:r w:rsidRPr="00121D38">
        <w:t>building women’s economic empowerment.</w:t>
      </w:r>
    </w:p>
    <w:p w:rsidR="00177C2F" w:rsidRPr="00121D38" w:rsidRDefault="00BC523F" w:rsidP="00FE2C8E">
      <w:pPr>
        <w:pStyle w:val="BoxBullet"/>
        <w:ind w:right="-144"/>
      </w:pPr>
      <w:r>
        <w:t>These c</w:t>
      </w:r>
      <w:r w:rsidR="00177C2F" w:rsidRPr="00121D38">
        <w:t xml:space="preserve">ountry programs are strongest in expanding women’s </w:t>
      </w:r>
      <w:r w:rsidR="00177C2F" w:rsidRPr="00C60696">
        <w:t>non-agricultural employment opportunities</w:t>
      </w:r>
      <w:r w:rsidR="00177C2F" w:rsidRPr="00121D38">
        <w:t xml:space="preserve">, </w:t>
      </w:r>
      <w:r w:rsidRPr="00121D38">
        <w:t xml:space="preserve">increasing </w:t>
      </w:r>
      <w:r>
        <w:t xml:space="preserve">agricultural </w:t>
      </w:r>
      <w:r w:rsidRPr="00121D38">
        <w:t>productivity</w:t>
      </w:r>
      <w:r>
        <w:t xml:space="preserve">, and </w:t>
      </w:r>
      <w:r w:rsidR="00177C2F" w:rsidRPr="00121D38">
        <w:t>improving access to infrastructure and training</w:t>
      </w:r>
      <w:r>
        <w:t>.</w:t>
      </w:r>
    </w:p>
    <w:p w:rsidR="00177C2F" w:rsidRPr="00121D38" w:rsidRDefault="00177C2F" w:rsidP="00FE2C8E">
      <w:pPr>
        <w:pStyle w:val="BoxBullet"/>
        <w:ind w:right="-144"/>
      </w:pPr>
      <w:r w:rsidRPr="00121D38">
        <w:t xml:space="preserve">A gap in the alignment between country program activities and the gender policy is in reducing women’s care work burden. None of the country programs have implemented activities in this area. </w:t>
      </w:r>
      <w:r>
        <w:t>F</w:t>
      </w:r>
      <w:r w:rsidRPr="00121D38">
        <w:t>ew countries had projects to improv</w:t>
      </w:r>
      <w:r>
        <w:t>e</w:t>
      </w:r>
      <w:r w:rsidRPr="00121D38">
        <w:t xml:space="preserve"> access to financial services.</w:t>
      </w:r>
    </w:p>
    <w:p w:rsidR="00177C2F" w:rsidRPr="00121D38" w:rsidRDefault="00177C2F" w:rsidP="00FE2C8E">
      <w:pPr>
        <w:pStyle w:val="BoxBullet"/>
        <w:ind w:right="-144"/>
      </w:pPr>
      <w:r w:rsidRPr="00121D38">
        <w:t>Most country programs have gender strategies or action plans that guide programming on gender equality</w:t>
      </w:r>
      <w:r w:rsidR="00A20EEC">
        <w:t>.</w:t>
      </w:r>
      <w:r w:rsidR="00404F8B">
        <w:t xml:space="preserve"> </w:t>
      </w:r>
      <w:r w:rsidR="00E0251A">
        <w:t>However, v</w:t>
      </w:r>
      <w:r w:rsidRPr="00121D38">
        <w:t>ery few countries have</w:t>
      </w:r>
      <w:r w:rsidR="00A20EEC">
        <w:t xml:space="preserve"> </w:t>
      </w:r>
      <w:r w:rsidRPr="00121D38">
        <w:t>undertaken analysis to identify gender-specific barriers to women’s economic advancement and to formulate objectives to address them.</w:t>
      </w:r>
    </w:p>
    <w:p w:rsidR="00177C2F" w:rsidRPr="00121D38" w:rsidRDefault="00177C2F" w:rsidP="00FE2C8E">
      <w:pPr>
        <w:pStyle w:val="BoxBullet"/>
        <w:ind w:right="-144"/>
      </w:pPr>
      <w:r w:rsidRPr="00121D38">
        <w:t xml:space="preserve">Results on women’s economic empowerment are </w:t>
      </w:r>
      <w:r w:rsidR="00E0251A">
        <w:t xml:space="preserve">limited </w:t>
      </w:r>
      <w:r w:rsidRPr="00121D38">
        <w:t xml:space="preserve">overall, even in country programs that have strong mechanisms for addressing gender equality. To some extent, this may be </w:t>
      </w:r>
      <w:r w:rsidR="00A20EEC">
        <w:t>related</w:t>
      </w:r>
      <w:r w:rsidRPr="00121D38">
        <w:t xml:space="preserve"> to </w:t>
      </w:r>
      <w:r w:rsidR="00E0251A">
        <w:t xml:space="preserve">the </w:t>
      </w:r>
      <w:r w:rsidRPr="00121D38">
        <w:t xml:space="preserve">low levels of attention </w:t>
      </w:r>
      <w:r w:rsidR="00984A90">
        <w:t xml:space="preserve">given </w:t>
      </w:r>
      <w:r w:rsidRPr="00121D38">
        <w:t>to gender equality within host government</w:t>
      </w:r>
      <w:r w:rsidR="00984A90">
        <w:t>s.</w:t>
      </w:r>
    </w:p>
    <w:p w:rsidR="00177C2F" w:rsidRPr="00121D38" w:rsidRDefault="00177C2F" w:rsidP="00FE2C8E">
      <w:pPr>
        <w:pStyle w:val="BoxBullet"/>
        <w:ind w:right="-144"/>
      </w:pPr>
      <w:r w:rsidRPr="00121D38">
        <w:t>The Australian aid program has successfully engaged with implementing partners and national governments in support o</w:t>
      </w:r>
      <w:r>
        <w:t>f</w:t>
      </w:r>
      <w:r w:rsidRPr="00121D38">
        <w:t xml:space="preserve"> gender equality in economic programming.</w:t>
      </w:r>
    </w:p>
    <w:p w:rsidR="00177C2F" w:rsidRPr="00E64A62" w:rsidRDefault="00177C2F" w:rsidP="00FE2C8E">
      <w:pPr>
        <w:pStyle w:val="BoxBullet"/>
        <w:ind w:right="-144"/>
      </w:pPr>
      <w:r w:rsidRPr="00121D38">
        <w:t xml:space="preserve">Gender specialists and advisers have been well </w:t>
      </w:r>
      <w:r w:rsidR="004769CA">
        <w:t>used</w:t>
      </w:r>
      <w:r w:rsidR="004769CA" w:rsidRPr="00121D38">
        <w:t xml:space="preserve"> </w:t>
      </w:r>
      <w:r w:rsidRPr="00121D38">
        <w:t>by country programs to inform program design and develop sector-level strategies. However, country programs continue to cite limited staff capacity as a major barrier to to effectively promot</w:t>
      </w:r>
      <w:r w:rsidR="00AA445B">
        <w:t>ing</w:t>
      </w:r>
      <w:r w:rsidRPr="00121D38">
        <w:t xml:space="preserve"> gender equality in </w:t>
      </w:r>
      <w:r w:rsidR="00AA445B">
        <w:t>their</w:t>
      </w:r>
      <w:r w:rsidR="00AA445B" w:rsidRPr="00121D38">
        <w:t xml:space="preserve"> </w:t>
      </w:r>
      <w:r w:rsidRPr="00121D38">
        <w:t>programming.</w:t>
      </w:r>
    </w:p>
    <w:bookmarkEnd w:id="106"/>
    <w:bookmarkEnd w:id="107"/>
    <w:p w:rsidR="00177C2F" w:rsidRPr="0016467C" w:rsidRDefault="00F27F09" w:rsidP="00121D38">
      <w:pPr>
        <w:pStyle w:val="NormalBeforeBullet"/>
      </w:pPr>
      <w:r>
        <w:t xml:space="preserve">Seven </w:t>
      </w:r>
      <w:r w:rsidR="00D9182A">
        <w:t>c</w:t>
      </w:r>
      <w:r w:rsidR="00177C2F" w:rsidRPr="0016467C">
        <w:t xml:space="preserve">ountry programs </w:t>
      </w:r>
      <w:r>
        <w:t xml:space="preserve">(Indonesia, Laos, </w:t>
      </w:r>
      <w:r w:rsidR="00AA445B">
        <w:t>Papua New Guinea</w:t>
      </w:r>
      <w:r w:rsidR="00EF29B2">
        <w:t>(</w:t>
      </w:r>
      <w:r>
        <w:t>PNG</w:t>
      </w:r>
      <w:r w:rsidR="00EF29B2">
        <w:t>)</w:t>
      </w:r>
      <w:r>
        <w:t xml:space="preserve">, </w:t>
      </w:r>
      <w:r w:rsidR="00AA445B">
        <w:t xml:space="preserve">the </w:t>
      </w:r>
      <w:r>
        <w:t xml:space="preserve">Philippines, Solomon Islands, Vanuatu and Vietnam) </w:t>
      </w:r>
      <w:r w:rsidR="00177C2F" w:rsidRPr="0016467C">
        <w:t xml:space="preserve">were </w:t>
      </w:r>
      <w:r w:rsidR="00D9182A">
        <w:t>assessed</w:t>
      </w:r>
      <w:r w:rsidR="00177C2F" w:rsidRPr="0016467C">
        <w:t xml:space="preserve"> in four areas</w:t>
      </w:r>
      <w:r w:rsidR="00177C2F">
        <w:t>:</w:t>
      </w:r>
    </w:p>
    <w:p w:rsidR="00177C2F" w:rsidRPr="0016467C" w:rsidRDefault="00177C2F" w:rsidP="00E64A62">
      <w:pPr>
        <w:pStyle w:val="Bullet"/>
        <w:rPr>
          <w:rFonts w:eastAsia="Calibri"/>
        </w:rPr>
      </w:pPr>
      <w:r w:rsidRPr="0016467C">
        <w:rPr>
          <w:rFonts w:eastAsia="Calibri"/>
        </w:rPr>
        <w:t>alignment with Australian aid global policy on gender equality</w:t>
      </w:r>
    </w:p>
    <w:p w:rsidR="00177C2F" w:rsidRPr="0016467C" w:rsidRDefault="00177C2F" w:rsidP="00E64A62">
      <w:pPr>
        <w:pStyle w:val="Bullet"/>
        <w:rPr>
          <w:rFonts w:eastAsia="Calibri"/>
        </w:rPr>
      </w:pPr>
      <w:r w:rsidRPr="0016467C">
        <w:rPr>
          <w:rFonts w:eastAsia="Calibri"/>
        </w:rPr>
        <w:t>gender equality strategies and analysis</w:t>
      </w:r>
    </w:p>
    <w:p w:rsidR="00177C2F" w:rsidRPr="0016467C" w:rsidRDefault="00177C2F" w:rsidP="00E64A62">
      <w:pPr>
        <w:pStyle w:val="Bullet"/>
        <w:rPr>
          <w:rFonts w:eastAsia="Calibri"/>
        </w:rPr>
      </w:pPr>
      <w:r w:rsidRPr="0016467C">
        <w:rPr>
          <w:rFonts w:eastAsia="Calibri"/>
        </w:rPr>
        <w:t>gender resources</w:t>
      </w:r>
    </w:p>
    <w:p w:rsidR="00177C2F" w:rsidRPr="0016467C" w:rsidRDefault="00177C2F" w:rsidP="00E64A62">
      <w:pPr>
        <w:pStyle w:val="BulletLast"/>
        <w:rPr>
          <w:rFonts w:eastAsia="Calibri"/>
        </w:rPr>
      </w:pPr>
      <w:r w:rsidRPr="0016467C">
        <w:rPr>
          <w:rFonts w:eastAsia="Calibri"/>
        </w:rPr>
        <w:t>gender reporting and results</w:t>
      </w:r>
      <w:r>
        <w:rPr>
          <w:rFonts w:eastAsia="Calibri"/>
        </w:rPr>
        <w:t>.</w:t>
      </w:r>
    </w:p>
    <w:p w:rsidR="00177C2F" w:rsidRPr="0016467C" w:rsidRDefault="00177C2F" w:rsidP="00B00351">
      <w:pPr>
        <w:spacing w:before="120"/>
        <w:rPr>
          <w:szCs w:val="21"/>
        </w:rPr>
      </w:pPr>
      <w:r w:rsidRPr="0016467C">
        <w:rPr>
          <w:szCs w:val="21"/>
        </w:rPr>
        <w:t xml:space="preserve">In addition, </w:t>
      </w:r>
      <w:r w:rsidR="00A20EEC">
        <w:rPr>
          <w:szCs w:val="21"/>
        </w:rPr>
        <w:t>the evaluation</w:t>
      </w:r>
      <w:r w:rsidRPr="0016467C">
        <w:rPr>
          <w:szCs w:val="21"/>
        </w:rPr>
        <w:t xml:space="preserve"> assess</w:t>
      </w:r>
      <w:r>
        <w:rPr>
          <w:szCs w:val="21"/>
        </w:rPr>
        <w:t>ed</w:t>
      </w:r>
      <w:r w:rsidRPr="0016467C">
        <w:rPr>
          <w:szCs w:val="21"/>
        </w:rPr>
        <w:t xml:space="preserve"> the </w:t>
      </w:r>
      <w:r w:rsidR="00E0251A">
        <w:rPr>
          <w:szCs w:val="21"/>
        </w:rPr>
        <w:t xml:space="preserve">Australian </w:t>
      </w:r>
      <w:r w:rsidRPr="0016467C">
        <w:rPr>
          <w:szCs w:val="21"/>
        </w:rPr>
        <w:t xml:space="preserve">aid </w:t>
      </w:r>
      <w:r>
        <w:rPr>
          <w:szCs w:val="21"/>
        </w:rPr>
        <w:t>program</w:t>
      </w:r>
      <w:r w:rsidRPr="0016467C">
        <w:rPr>
          <w:szCs w:val="21"/>
        </w:rPr>
        <w:t>’s ability to influence partners on gender equality and women’s economic empowerment.</w:t>
      </w:r>
      <w:bookmarkStart w:id="108" w:name="_Toc364177899"/>
      <w:bookmarkStart w:id="109" w:name="_Toc364178136"/>
    </w:p>
    <w:p w:rsidR="00177C2F" w:rsidRPr="0016467C" w:rsidRDefault="00DD5096" w:rsidP="00B00351">
      <w:pPr>
        <w:pStyle w:val="Heading2"/>
      </w:pPr>
      <w:bookmarkStart w:id="110" w:name="_Toc380059869"/>
      <w:bookmarkStart w:id="111" w:name="_Toc384203953"/>
      <w:bookmarkStart w:id="112" w:name="_Toc386361246"/>
      <w:bookmarkStart w:id="113" w:name="_Toc394388999"/>
      <w:r>
        <w:t>4.1</w:t>
      </w:r>
      <w:r>
        <w:tab/>
      </w:r>
      <w:r w:rsidR="00177C2F" w:rsidRPr="0016467C">
        <w:t>Country program strategies and the macro</w:t>
      </w:r>
      <w:r w:rsidR="00177C2F">
        <w:t>economic</w:t>
      </w:r>
      <w:r w:rsidR="00177C2F" w:rsidRPr="0016467C">
        <w:t xml:space="preserve"> context</w:t>
      </w:r>
      <w:bookmarkEnd w:id="110"/>
      <w:bookmarkEnd w:id="111"/>
      <w:bookmarkEnd w:id="112"/>
      <w:bookmarkEnd w:id="113"/>
    </w:p>
    <w:p w:rsidR="00177C2F" w:rsidRPr="00C31306" w:rsidRDefault="00177C2F" w:rsidP="00B00351">
      <w:pPr>
        <w:rPr>
          <w:rFonts w:eastAsia="Calibri"/>
          <w:szCs w:val="21"/>
        </w:rPr>
      </w:pPr>
      <w:r>
        <w:rPr>
          <w:rFonts w:eastAsia="Calibri"/>
          <w:szCs w:val="21"/>
        </w:rPr>
        <w:t xml:space="preserve">The </w:t>
      </w:r>
      <w:r w:rsidR="00D9182A">
        <w:rPr>
          <w:rFonts w:eastAsia="Calibri"/>
          <w:szCs w:val="21"/>
        </w:rPr>
        <w:t xml:space="preserve">seven selected </w:t>
      </w:r>
      <w:r>
        <w:rPr>
          <w:rFonts w:eastAsia="Calibri"/>
          <w:szCs w:val="21"/>
        </w:rPr>
        <w:t>country program</w:t>
      </w:r>
      <w:r w:rsidR="00D9182A">
        <w:rPr>
          <w:rFonts w:eastAsia="Calibri"/>
          <w:szCs w:val="21"/>
        </w:rPr>
        <w:t>s</w:t>
      </w:r>
      <w:r>
        <w:rPr>
          <w:rFonts w:eastAsia="Calibri"/>
          <w:szCs w:val="21"/>
        </w:rPr>
        <w:t xml:space="preserve"> were from a range of geographical contexts. Table 3</w:t>
      </w:r>
      <w:r w:rsidRPr="0016467C">
        <w:rPr>
          <w:rFonts w:eastAsia="Calibri"/>
          <w:szCs w:val="21"/>
        </w:rPr>
        <w:t xml:space="preserve"> provides an overview of the macro</w:t>
      </w:r>
      <w:r>
        <w:rPr>
          <w:rFonts w:eastAsia="Calibri"/>
          <w:szCs w:val="21"/>
        </w:rPr>
        <w:t>economic</w:t>
      </w:r>
      <w:r w:rsidRPr="0016467C">
        <w:rPr>
          <w:rFonts w:eastAsia="Calibri"/>
          <w:szCs w:val="21"/>
        </w:rPr>
        <w:t xml:space="preserve"> and gender contexts</w:t>
      </w:r>
      <w:r w:rsidR="00AA445B">
        <w:rPr>
          <w:rFonts w:eastAsia="Calibri"/>
          <w:szCs w:val="21"/>
        </w:rPr>
        <w:t>,</w:t>
      </w:r>
      <w:r w:rsidRPr="0016467C">
        <w:rPr>
          <w:rFonts w:eastAsia="Calibri"/>
          <w:szCs w:val="21"/>
        </w:rPr>
        <w:t xml:space="preserve"> </w:t>
      </w:r>
      <w:r>
        <w:rPr>
          <w:rFonts w:eastAsia="Calibri"/>
          <w:szCs w:val="21"/>
        </w:rPr>
        <w:t xml:space="preserve">and </w:t>
      </w:r>
      <w:r w:rsidRPr="0016467C">
        <w:rPr>
          <w:rFonts w:eastAsia="Calibri"/>
          <w:szCs w:val="21"/>
        </w:rPr>
        <w:t>economic programmin</w:t>
      </w:r>
      <w:r>
        <w:rPr>
          <w:rFonts w:eastAsia="Calibri"/>
          <w:szCs w:val="21"/>
        </w:rPr>
        <w:t xml:space="preserve">g </w:t>
      </w:r>
      <w:r w:rsidRPr="00D45724">
        <w:rPr>
          <w:rFonts w:eastAsia="Calibri"/>
          <w:szCs w:val="21"/>
        </w:rPr>
        <w:t xml:space="preserve">priorities in each </w:t>
      </w:r>
      <w:r w:rsidRPr="00D45724">
        <w:rPr>
          <w:rFonts w:eastAsia="Calibri"/>
          <w:szCs w:val="21"/>
        </w:rPr>
        <w:lastRenderedPageBreak/>
        <w:t xml:space="preserve">country </w:t>
      </w:r>
      <w:r w:rsidRPr="00FE1E38">
        <w:rPr>
          <w:rFonts w:eastAsia="Calibri"/>
          <w:szCs w:val="21"/>
        </w:rPr>
        <w:t>examined</w:t>
      </w:r>
      <w:r w:rsidR="00FE1E38">
        <w:rPr>
          <w:rFonts w:eastAsia="Calibri"/>
          <w:szCs w:val="21"/>
        </w:rPr>
        <w:t>.</w:t>
      </w:r>
      <w:r w:rsidR="00E0251A">
        <w:rPr>
          <w:rFonts w:eastAsia="Calibri"/>
          <w:szCs w:val="21"/>
        </w:rPr>
        <w:t xml:space="preserve"> Table 4 outlines c</w:t>
      </w:r>
      <w:r w:rsidR="00E0251A" w:rsidRPr="00E0251A">
        <w:rPr>
          <w:rFonts w:eastAsia="Calibri"/>
          <w:szCs w:val="21"/>
        </w:rPr>
        <w:t>ountry program practices on gender equality and women’s economic empowerment</w:t>
      </w:r>
      <w:r w:rsidR="00E0251A">
        <w:rPr>
          <w:rFonts w:eastAsia="Calibri"/>
          <w:szCs w:val="21"/>
        </w:rPr>
        <w:t>.</w:t>
      </w:r>
    </w:p>
    <w:p w:rsidR="00177C2F" w:rsidRDefault="00177C2F" w:rsidP="00B00351">
      <w:pPr>
        <w:pStyle w:val="TableName"/>
        <w:rPr>
          <w:rFonts w:eastAsia="Calibri"/>
        </w:rPr>
      </w:pPr>
      <w:r>
        <w:rPr>
          <w:rFonts w:eastAsia="Calibri"/>
        </w:rPr>
        <w:t>Table 3</w:t>
      </w:r>
      <w:r>
        <w:rPr>
          <w:rFonts w:eastAsia="Calibri"/>
        </w:rPr>
        <w:tab/>
        <w:t>Summary of country contexts</w:t>
      </w:r>
    </w:p>
    <w:tbl>
      <w:tblPr>
        <w:tblStyle w:val="TableGrid"/>
        <w:tblW w:w="11624" w:type="dxa"/>
        <w:tblInd w:w="-1168" w:type="dxa"/>
        <w:tblLayout w:type="fixed"/>
        <w:tblLook w:val="04A0" w:firstRow="1" w:lastRow="0" w:firstColumn="1" w:lastColumn="0" w:noHBand="0" w:noVBand="1"/>
      </w:tblPr>
      <w:tblGrid>
        <w:gridCol w:w="1134"/>
        <w:gridCol w:w="1276"/>
        <w:gridCol w:w="1843"/>
        <w:gridCol w:w="992"/>
        <w:gridCol w:w="2977"/>
        <w:gridCol w:w="1134"/>
        <w:gridCol w:w="2268"/>
      </w:tblGrid>
      <w:tr w:rsidR="00080DBC" w:rsidTr="00845472">
        <w:trPr>
          <w:cnfStyle w:val="100000000000" w:firstRow="1" w:lastRow="0" w:firstColumn="0" w:lastColumn="0" w:oddVBand="0" w:evenVBand="0" w:oddHBand="0" w:evenHBand="0" w:firstRowFirstColumn="0" w:firstRowLastColumn="0" w:lastRowFirstColumn="0" w:lastRowLastColumn="0"/>
        </w:trPr>
        <w:tc>
          <w:tcPr>
            <w:tcW w:w="1134" w:type="dxa"/>
          </w:tcPr>
          <w:p w:rsidR="00080DBC" w:rsidRDefault="00080DBC" w:rsidP="00080DBC">
            <w:pPr>
              <w:pStyle w:val="TableHeading"/>
            </w:pPr>
            <w:bookmarkStart w:id="114" w:name="_Toc380059870"/>
            <w:r w:rsidRPr="00080DBC">
              <w:t>Country</w:t>
            </w:r>
          </w:p>
        </w:tc>
        <w:tc>
          <w:tcPr>
            <w:tcW w:w="1276" w:type="dxa"/>
          </w:tcPr>
          <w:p w:rsidR="00080DBC" w:rsidRDefault="00080DBC" w:rsidP="00080DBC">
            <w:pPr>
              <w:pStyle w:val="TableHeading"/>
            </w:pPr>
            <w:r w:rsidRPr="00080DBC">
              <w:t>Economy</w:t>
            </w:r>
          </w:p>
        </w:tc>
        <w:tc>
          <w:tcPr>
            <w:tcW w:w="1843" w:type="dxa"/>
          </w:tcPr>
          <w:p w:rsidR="00080DBC" w:rsidRDefault="00080DBC" w:rsidP="00080DBC">
            <w:pPr>
              <w:pStyle w:val="TableHeading"/>
            </w:pPr>
            <w:r w:rsidRPr="00080DBC">
              <w:t>Poverty</w:t>
            </w:r>
          </w:p>
        </w:tc>
        <w:tc>
          <w:tcPr>
            <w:tcW w:w="992" w:type="dxa"/>
          </w:tcPr>
          <w:p w:rsidR="00080DBC" w:rsidRDefault="00080DBC" w:rsidP="00080DBC">
            <w:pPr>
              <w:pStyle w:val="TableHeading"/>
            </w:pPr>
            <w:r w:rsidRPr="00080DBC">
              <w:t>Human develop-ment index</w:t>
            </w:r>
          </w:p>
        </w:tc>
        <w:tc>
          <w:tcPr>
            <w:tcW w:w="2977" w:type="dxa"/>
          </w:tcPr>
          <w:p w:rsidR="00080DBC" w:rsidRDefault="00080DBC" w:rsidP="00080DBC">
            <w:pPr>
              <w:pStyle w:val="TableHeading"/>
            </w:pPr>
            <w:r w:rsidRPr="00080DBC">
              <w:t>Gender equality</w:t>
            </w:r>
          </w:p>
        </w:tc>
        <w:tc>
          <w:tcPr>
            <w:tcW w:w="1134" w:type="dxa"/>
          </w:tcPr>
          <w:p w:rsidR="00080DBC" w:rsidRDefault="00080DBC" w:rsidP="00080DBC">
            <w:pPr>
              <w:pStyle w:val="TableHeading"/>
            </w:pPr>
            <w:r w:rsidRPr="00080DBC">
              <w:t>Gender in</w:t>
            </w:r>
            <w:r>
              <w:t>-</w:t>
            </w:r>
            <w:r w:rsidRPr="00080DBC">
              <w:t>equality develop-ment index</w:t>
            </w:r>
          </w:p>
        </w:tc>
        <w:tc>
          <w:tcPr>
            <w:tcW w:w="2268" w:type="dxa"/>
          </w:tcPr>
          <w:p w:rsidR="00080DBC" w:rsidRDefault="00080DBC" w:rsidP="00035D6F">
            <w:pPr>
              <w:pStyle w:val="TableHeading"/>
            </w:pPr>
            <w:r w:rsidRPr="00080DBC">
              <w:t xml:space="preserve">Main </w:t>
            </w:r>
            <w:r w:rsidR="00035D6F">
              <w:t xml:space="preserve">aid </w:t>
            </w:r>
            <w:r w:rsidRPr="00080DBC">
              <w:t>investment areas</w:t>
            </w:r>
            <w:r w:rsidR="00E0251A">
              <w:t xml:space="preserve">: </w:t>
            </w:r>
            <w:r w:rsidRPr="00080DBC">
              <w:t>% of investment going to initiatives with a gender equality</w:t>
            </w:r>
            <w:r w:rsidR="00035D6F" w:rsidRPr="00080DBC">
              <w:t xml:space="preserve"> focus</w:t>
            </w:r>
          </w:p>
        </w:tc>
      </w:tr>
      <w:tr w:rsidR="00080DBC" w:rsidTr="00845472">
        <w:tc>
          <w:tcPr>
            <w:tcW w:w="1134" w:type="dxa"/>
          </w:tcPr>
          <w:p w:rsidR="00080DBC" w:rsidRDefault="00080DBC" w:rsidP="00296D4F">
            <w:pPr>
              <w:pStyle w:val="TableText"/>
              <w:keepNext w:val="0"/>
              <w:tabs>
                <w:tab w:val="left" w:pos="108"/>
                <w:tab w:val="left" w:pos="1526"/>
                <w:tab w:val="left" w:pos="3369"/>
                <w:tab w:val="left" w:pos="4361"/>
                <w:tab w:val="left" w:pos="7196"/>
                <w:tab w:val="left" w:pos="8188"/>
              </w:tabs>
            </w:pPr>
            <w:r>
              <w:t>Indonesia</w:t>
            </w:r>
          </w:p>
        </w:tc>
        <w:tc>
          <w:tcPr>
            <w:tcW w:w="1276" w:type="dxa"/>
          </w:tcPr>
          <w:p w:rsidR="00080DBC" w:rsidRDefault="000D3A4D" w:rsidP="00296D4F">
            <w:pPr>
              <w:pStyle w:val="TableText"/>
              <w:keepNext w:val="0"/>
              <w:tabs>
                <w:tab w:val="left" w:pos="108"/>
                <w:tab w:val="left" w:pos="1526"/>
                <w:tab w:val="left" w:pos="3369"/>
                <w:tab w:val="left" w:pos="4361"/>
                <w:tab w:val="left" w:pos="7196"/>
                <w:tab w:val="left" w:pos="8188"/>
              </w:tabs>
            </w:pPr>
            <w:r>
              <w:t>R</w:t>
            </w:r>
            <w:r w:rsidR="00080DBC" w:rsidRPr="0016467C">
              <w:t>apid economic growth in 2011</w:t>
            </w:r>
            <w:r w:rsidR="00080DBC">
              <w:t xml:space="preserve"> (</w:t>
            </w:r>
            <w:r w:rsidR="00080DBC" w:rsidRPr="0016467C">
              <w:t xml:space="preserve">exports </w:t>
            </w:r>
            <w:r w:rsidR="00080DBC">
              <w:t>&amp;</w:t>
            </w:r>
            <w:r w:rsidR="00080DBC" w:rsidRPr="0016467C">
              <w:t xml:space="preserve"> services</w:t>
            </w:r>
            <w:r w:rsidR="00080DBC">
              <w:t>)</w:t>
            </w:r>
            <w:r w:rsidR="00080DBC" w:rsidRPr="0016467C">
              <w:t xml:space="preserve"> </w:t>
            </w:r>
          </w:p>
        </w:tc>
        <w:tc>
          <w:tcPr>
            <w:tcW w:w="1843" w:type="dxa"/>
          </w:tcPr>
          <w:p w:rsidR="00080DBC" w:rsidRDefault="00080DBC" w:rsidP="001E4539">
            <w:pPr>
              <w:pStyle w:val="TableText"/>
              <w:keepNext w:val="0"/>
            </w:pPr>
            <w:r w:rsidRPr="0016467C">
              <w:t>Poverty rate</w:t>
            </w:r>
            <w:r>
              <w:t xml:space="preserve">: </w:t>
            </w:r>
            <w:r w:rsidRPr="0016467C">
              <w:t>12.5</w:t>
            </w:r>
            <w:r>
              <w:t>%</w:t>
            </w:r>
          </w:p>
          <w:p w:rsidR="00080DBC" w:rsidRDefault="00080DBC" w:rsidP="00296D4F">
            <w:pPr>
              <w:pStyle w:val="TableText"/>
              <w:keepNext w:val="0"/>
              <w:tabs>
                <w:tab w:val="left" w:pos="108"/>
                <w:tab w:val="left" w:pos="1526"/>
                <w:tab w:val="left" w:pos="3369"/>
                <w:tab w:val="left" w:pos="4361"/>
                <w:tab w:val="left" w:pos="7196"/>
                <w:tab w:val="left" w:pos="8188"/>
              </w:tabs>
            </w:pPr>
            <w:r w:rsidRPr="0016467C">
              <w:t xml:space="preserve">Health </w:t>
            </w:r>
            <w:r>
              <w:t>&amp;</w:t>
            </w:r>
            <w:r w:rsidRPr="0016467C">
              <w:t xml:space="preserve"> education facilities </w:t>
            </w:r>
            <w:r>
              <w:t>lacking in most regions</w:t>
            </w:r>
          </w:p>
        </w:tc>
        <w:tc>
          <w:tcPr>
            <w:tcW w:w="992" w:type="dxa"/>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121 out of 187 countries</w:t>
            </w:r>
          </w:p>
        </w:tc>
        <w:tc>
          <w:tcPr>
            <w:tcW w:w="2977" w:type="dxa"/>
          </w:tcPr>
          <w:p w:rsidR="00080DBC" w:rsidRDefault="00080DBC" w:rsidP="001E4539">
            <w:pPr>
              <w:pStyle w:val="TableText"/>
              <w:keepNext w:val="0"/>
            </w:pPr>
            <w:r>
              <w:t>Improving</w:t>
            </w:r>
            <w:r w:rsidRPr="0016467C">
              <w:t xml:space="preserve"> in education, literacy </w:t>
            </w:r>
            <w:r>
              <w:t>&amp;</w:t>
            </w:r>
            <w:r w:rsidRPr="0016467C">
              <w:t xml:space="preserve"> female labour force participation</w:t>
            </w:r>
          </w:p>
          <w:p w:rsidR="00080DBC" w:rsidRDefault="000D3A4D" w:rsidP="000D3A4D">
            <w:pPr>
              <w:pStyle w:val="TableText"/>
              <w:keepNext w:val="0"/>
              <w:tabs>
                <w:tab w:val="left" w:pos="108"/>
                <w:tab w:val="left" w:pos="1526"/>
                <w:tab w:val="left" w:pos="3369"/>
                <w:tab w:val="left" w:pos="4361"/>
                <w:tab w:val="left" w:pos="7196"/>
                <w:tab w:val="left" w:pos="8188"/>
              </w:tabs>
            </w:pPr>
            <w:r>
              <w:t>H</w:t>
            </w:r>
            <w:r w:rsidR="00080DBC" w:rsidRPr="0016467C">
              <w:t>igh representation</w:t>
            </w:r>
            <w:r>
              <w:t xml:space="preserve"> of women </w:t>
            </w:r>
            <w:r w:rsidR="00080DBC" w:rsidRPr="0016467C">
              <w:t xml:space="preserve">in informal </w:t>
            </w:r>
            <w:r w:rsidR="00080DBC">
              <w:t>&amp;</w:t>
            </w:r>
            <w:r w:rsidR="00080DBC" w:rsidRPr="0016467C">
              <w:t xml:space="preserve"> marginal </w:t>
            </w:r>
            <w:r w:rsidR="00080DBC">
              <w:t>work</w:t>
            </w:r>
          </w:p>
        </w:tc>
        <w:tc>
          <w:tcPr>
            <w:tcW w:w="1134" w:type="dxa"/>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106 out of 148 countries</w:t>
            </w:r>
          </w:p>
        </w:tc>
        <w:tc>
          <w:tcPr>
            <w:tcW w:w="2268" w:type="dxa"/>
          </w:tcPr>
          <w:p w:rsidR="00080DBC" w:rsidRDefault="00080DBC" w:rsidP="00D04881">
            <w:pPr>
              <w:pStyle w:val="TableText"/>
              <w:keepNext w:val="0"/>
            </w:pPr>
            <w:r>
              <w:t>E</w:t>
            </w:r>
            <w:r w:rsidRPr="0016467C">
              <w:t>ducation, infrastructure</w:t>
            </w:r>
            <w:r>
              <w:t xml:space="preserve"> (</w:t>
            </w:r>
            <w:r w:rsidRPr="0016467C">
              <w:t xml:space="preserve">transport, water </w:t>
            </w:r>
            <w:r w:rsidR="00E74BC3">
              <w:t>&amp;</w:t>
            </w:r>
            <w:r w:rsidRPr="0016467C">
              <w:t xml:space="preserve"> sanitation</w:t>
            </w:r>
            <w:r>
              <w:t>)</w:t>
            </w:r>
            <w:r w:rsidR="00AA445B">
              <w:t>,</w:t>
            </w:r>
            <w:r w:rsidRPr="0016467C">
              <w:t xml:space="preserve"> governance</w:t>
            </w:r>
            <w:r w:rsidR="00D04881">
              <w:t xml:space="preserve">, </w:t>
            </w:r>
            <w:r w:rsidRPr="0016467C">
              <w:t>social protection</w:t>
            </w:r>
            <w:r w:rsidR="00E74BC3">
              <w:t xml:space="preserve">: </w:t>
            </w:r>
            <w:r w:rsidRPr="0016467C">
              <w:t>65</w:t>
            </w:r>
            <w:r>
              <w:t xml:space="preserve">% </w:t>
            </w:r>
          </w:p>
        </w:tc>
      </w:tr>
      <w:tr w:rsidR="00E74BC3" w:rsidTr="00845472">
        <w:tc>
          <w:tcPr>
            <w:tcW w:w="1134"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t>Laos</w:t>
            </w:r>
          </w:p>
        </w:tc>
        <w:tc>
          <w:tcPr>
            <w:tcW w:w="1276"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t>H</w:t>
            </w:r>
            <w:r w:rsidRPr="0016467C">
              <w:t xml:space="preserve">igh levels of foreign investment </w:t>
            </w:r>
            <w:r>
              <w:t>(</w:t>
            </w:r>
            <w:r w:rsidRPr="0016467C">
              <w:t xml:space="preserve">mining </w:t>
            </w:r>
            <w:r>
              <w:t>&amp;</w:t>
            </w:r>
            <w:r w:rsidRPr="0016467C">
              <w:t xml:space="preserve"> hydropower</w:t>
            </w:r>
            <w:r>
              <w:t>)</w:t>
            </w:r>
          </w:p>
        </w:tc>
        <w:tc>
          <w:tcPr>
            <w:tcW w:w="1843" w:type="dxa"/>
            <w:shd w:val="clear" w:color="auto" w:fill="C6D9F1" w:themeFill="text2" w:themeFillTint="33"/>
          </w:tcPr>
          <w:p w:rsidR="00080DBC" w:rsidRDefault="00080DBC" w:rsidP="001E4539">
            <w:pPr>
              <w:pStyle w:val="TableText"/>
              <w:keepNext w:val="0"/>
            </w:pPr>
            <w:r>
              <w:t>Poverty rate declining</w:t>
            </w:r>
          </w:p>
          <w:p w:rsidR="00080DBC" w:rsidRDefault="00080DBC" w:rsidP="001E4539">
            <w:pPr>
              <w:pStyle w:val="TableText"/>
              <w:keepNext w:val="0"/>
            </w:pPr>
            <w:r>
              <w:t>Rural poverty still a challenge</w:t>
            </w:r>
          </w:p>
          <w:p w:rsidR="00080DBC" w:rsidRDefault="00080DBC" w:rsidP="00296D4F">
            <w:pPr>
              <w:pStyle w:val="TableText"/>
              <w:keepNext w:val="0"/>
              <w:tabs>
                <w:tab w:val="left" w:pos="108"/>
                <w:tab w:val="left" w:pos="1526"/>
                <w:tab w:val="left" w:pos="3369"/>
                <w:tab w:val="left" w:pos="4361"/>
                <w:tab w:val="left" w:pos="7196"/>
                <w:tab w:val="left" w:pos="8188"/>
              </w:tabs>
            </w:pPr>
            <w:r>
              <w:t>13% of population has food insecurity</w:t>
            </w:r>
          </w:p>
        </w:tc>
        <w:tc>
          <w:tcPr>
            <w:tcW w:w="992"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138 out of 187 countries</w:t>
            </w:r>
          </w:p>
        </w:tc>
        <w:tc>
          <w:tcPr>
            <w:tcW w:w="2977" w:type="dxa"/>
            <w:shd w:val="clear" w:color="auto" w:fill="C6D9F1" w:themeFill="text2" w:themeFillTint="33"/>
          </w:tcPr>
          <w:p w:rsidR="00080DBC" w:rsidRDefault="00080DBC" w:rsidP="001E4539">
            <w:pPr>
              <w:pStyle w:val="TableText"/>
              <w:keepNext w:val="0"/>
            </w:pPr>
            <w:r>
              <w:t>Poverty &amp; well</w:t>
            </w:r>
            <w:r w:rsidRPr="0016467C">
              <w:t xml:space="preserve">being </w:t>
            </w:r>
            <w:r w:rsidR="00845472">
              <w:t>very</w:t>
            </w:r>
            <w:r w:rsidR="00845472" w:rsidRPr="0016467C">
              <w:t xml:space="preserve"> </w:t>
            </w:r>
            <w:r w:rsidRPr="0016467C">
              <w:t>gendered</w:t>
            </w:r>
          </w:p>
          <w:p w:rsidR="00080DBC" w:rsidRDefault="00080DBC" w:rsidP="00080DBC">
            <w:pPr>
              <w:pStyle w:val="TableText"/>
              <w:keepNext w:val="0"/>
              <w:tabs>
                <w:tab w:val="left" w:pos="108"/>
                <w:tab w:val="left" w:pos="1526"/>
                <w:tab w:val="left" w:pos="3369"/>
                <w:tab w:val="left" w:pos="4361"/>
                <w:tab w:val="left" w:pos="7196"/>
                <w:tab w:val="left" w:pos="8188"/>
              </w:tabs>
            </w:pPr>
            <w:r w:rsidRPr="0016467C">
              <w:t xml:space="preserve">Rural </w:t>
            </w:r>
            <w:r>
              <w:t>&amp;</w:t>
            </w:r>
            <w:r w:rsidRPr="0016467C">
              <w:t xml:space="preserve"> ethnic</w:t>
            </w:r>
            <w:r w:rsidR="00AA445B">
              <w:t>-</w:t>
            </w:r>
            <w:r w:rsidRPr="0016467C">
              <w:t>minority women lag in econom</w:t>
            </w:r>
            <w:r>
              <w:t>ic status, health &amp; education</w:t>
            </w:r>
          </w:p>
        </w:tc>
        <w:tc>
          <w:tcPr>
            <w:tcW w:w="1134"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100 out of 148 countries</w:t>
            </w:r>
          </w:p>
        </w:tc>
        <w:tc>
          <w:tcPr>
            <w:tcW w:w="2268" w:type="dxa"/>
            <w:shd w:val="clear" w:color="auto" w:fill="C6D9F1" w:themeFill="text2" w:themeFillTint="33"/>
          </w:tcPr>
          <w:p w:rsidR="00080DBC" w:rsidRDefault="00080DBC" w:rsidP="00AA445B">
            <w:pPr>
              <w:pStyle w:val="TableText"/>
              <w:keepNext w:val="0"/>
            </w:pPr>
            <w:r>
              <w:t>E</w:t>
            </w:r>
            <w:r w:rsidRPr="0016467C">
              <w:t>ducation</w:t>
            </w:r>
            <w:r>
              <w:t>,</w:t>
            </w:r>
            <w:r w:rsidRPr="0016467C">
              <w:t xml:space="preserve"> rural development </w:t>
            </w:r>
            <w:r>
              <w:t>(</w:t>
            </w:r>
            <w:r w:rsidRPr="0016467C">
              <w:t xml:space="preserve">energy </w:t>
            </w:r>
            <w:r w:rsidR="00E74BC3">
              <w:t>&amp;</w:t>
            </w:r>
            <w:r w:rsidRPr="0016467C">
              <w:t xml:space="preserve"> transport infrastructure</w:t>
            </w:r>
            <w:r>
              <w:t>, rural livelihoods)</w:t>
            </w:r>
            <w:r w:rsidR="00AA445B">
              <w:t xml:space="preserve">: </w:t>
            </w:r>
            <w:r w:rsidRPr="0016467C">
              <w:t>86</w:t>
            </w:r>
            <w:r>
              <w:t xml:space="preserve">% </w:t>
            </w:r>
          </w:p>
        </w:tc>
      </w:tr>
      <w:tr w:rsidR="00080DBC" w:rsidTr="00845472">
        <w:tc>
          <w:tcPr>
            <w:tcW w:w="1134" w:type="dxa"/>
          </w:tcPr>
          <w:p w:rsidR="00080DBC" w:rsidRDefault="00080DBC" w:rsidP="00296D4F">
            <w:pPr>
              <w:pStyle w:val="TableText"/>
              <w:keepNext w:val="0"/>
              <w:tabs>
                <w:tab w:val="left" w:pos="108"/>
                <w:tab w:val="left" w:pos="1526"/>
                <w:tab w:val="left" w:pos="3369"/>
                <w:tab w:val="left" w:pos="4361"/>
                <w:tab w:val="left" w:pos="7196"/>
                <w:tab w:val="left" w:pos="8188"/>
              </w:tabs>
            </w:pPr>
            <w:r w:rsidRPr="001B29D2">
              <w:t>Papua New Guinea</w:t>
            </w:r>
          </w:p>
        </w:tc>
        <w:tc>
          <w:tcPr>
            <w:tcW w:w="1276" w:type="dxa"/>
          </w:tcPr>
          <w:p w:rsidR="00080DBC" w:rsidRDefault="00080DBC" w:rsidP="00296D4F">
            <w:pPr>
              <w:pStyle w:val="TableText"/>
              <w:keepNext w:val="0"/>
              <w:tabs>
                <w:tab w:val="left" w:pos="108"/>
                <w:tab w:val="left" w:pos="1526"/>
                <w:tab w:val="left" w:pos="3369"/>
                <w:tab w:val="left" w:pos="4361"/>
                <w:tab w:val="left" w:pos="7196"/>
                <w:tab w:val="left" w:pos="8188"/>
              </w:tabs>
            </w:pPr>
            <w:r w:rsidRPr="001B29D2">
              <w:t>High levels of economic growth in the past decade</w:t>
            </w:r>
          </w:p>
        </w:tc>
        <w:tc>
          <w:tcPr>
            <w:tcW w:w="1843" w:type="dxa"/>
          </w:tcPr>
          <w:p w:rsidR="00080DBC" w:rsidRDefault="00080DBC" w:rsidP="00035D6F">
            <w:pPr>
              <w:pStyle w:val="TableText"/>
              <w:keepNext w:val="0"/>
            </w:pPr>
            <w:r w:rsidRPr="001B29D2">
              <w:t>Economic growth has not affected development outcomes</w:t>
            </w:r>
          </w:p>
        </w:tc>
        <w:tc>
          <w:tcPr>
            <w:tcW w:w="992" w:type="dxa"/>
          </w:tcPr>
          <w:p w:rsidR="00080DBC" w:rsidRDefault="00080DBC" w:rsidP="00296D4F">
            <w:pPr>
              <w:pStyle w:val="TableText"/>
              <w:keepNext w:val="0"/>
              <w:tabs>
                <w:tab w:val="left" w:pos="108"/>
                <w:tab w:val="left" w:pos="1526"/>
                <w:tab w:val="left" w:pos="3369"/>
                <w:tab w:val="left" w:pos="4361"/>
                <w:tab w:val="left" w:pos="7196"/>
                <w:tab w:val="left" w:pos="8188"/>
              </w:tabs>
            </w:pPr>
            <w:r w:rsidRPr="001B29D2">
              <w:t>153 out of 187 countries</w:t>
            </w:r>
          </w:p>
        </w:tc>
        <w:tc>
          <w:tcPr>
            <w:tcW w:w="2977" w:type="dxa"/>
          </w:tcPr>
          <w:p w:rsidR="00080DBC" w:rsidRPr="00FA068A" w:rsidRDefault="00080DBC" w:rsidP="001E4539">
            <w:pPr>
              <w:pStyle w:val="TableText"/>
              <w:keepNext w:val="0"/>
            </w:pPr>
            <w:r w:rsidRPr="00FA068A">
              <w:t>Status of women low</w:t>
            </w:r>
          </w:p>
          <w:p w:rsidR="00080DBC" w:rsidRDefault="00080DBC" w:rsidP="00845472">
            <w:pPr>
              <w:pStyle w:val="TableText"/>
              <w:keepNext w:val="0"/>
              <w:tabs>
                <w:tab w:val="left" w:pos="108"/>
                <w:tab w:val="left" w:pos="1526"/>
                <w:tab w:val="left" w:pos="3369"/>
                <w:tab w:val="left" w:pos="4361"/>
                <w:tab w:val="left" w:pos="7196"/>
                <w:tab w:val="left" w:pos="8188"/>
              </w:tabs>
            </w:pPr>
            <w:r w:rsidRPr="00FA068A">
              <w:t xml:space="preserve">Maternal mortality </w:t>
            </w:r>
            <w:r>
              <w:t>&amp;</w:t>
            </w:r>
            <w:r w:rsidRPr="00FA068A">
              <w:t xml:space="preserve"> sexual violence rates among </w:t>
            </w:r>
            <w:r w:rsidR="00845472">
              <w:t xml:space="preserve">world </w:t>
            </w:r>
            <w:r>
              <w:t>highest</w:t>
            </w:r>
          </w:p>
        </w:tc>
        <w:tc>
          <w:tcPr>
            <w:tcW w:w="1134" w:type="dxa"/>
          </w:tcPr>
          <w:p w:rsidR="00080DBC" w:rsidRDefault="00080DBC" w:rsidP="00296D4F">
            <w:pPr>
              <w:pStyle w:val="TableText"/>
              <w:keepNext w:val="0"/>
              <w:tabs>
                <w:tab w:val="left" w:pos="108"/>
                <w:tab w:val="left" w:pos="1526"/>
                <w:tab w:val="left" w:pos="3369"/>
                <w:tab w:val="left" w:pos="4361"/>
                <w:tab w:val="left" w:pos="7196"/>
                <w:tab w:val="left" w:pos="8188"/>
              </w:tabs>
            </w:pPr>
            <w:r w:rsidRPr="00FA068A">
              <w:t>134 out of 187 countries</w:t>
            </w:r>
          </w:p>
        </w:tc>
        <w:tc>
          <w:tcPr>
            <w:tcW w:w="2268" w:type="dxa"/>
          </w:tcPr>
          <w:p w:rsidR="00080DBC" w:rsidRDefault="00080DBC" w:rsidP="00E74BC3">
            <w:pPr>
              <w:pStyle w:val="TableText"/>
              <w:keepNext w:val="0"/>
            </w:pPr>
            <w:r>
              <w:t>T</w:t>
            </w:r>
            <w:r w:rsidRPr="00FA068A">
              <w:t>ransport infrastructure, workforce skills</w:t>
            </w:r>
            <w:r w:rsidR="00E74BC3">
              <w:t xml:space="preserve">: </w:t>
            </w:r>
            <w:r w:rsidRPr="00FA068A">
              <w:t>56%</w:t>
            </w:r>
            <w:r w:rsidRPr="00E64A62">
              <w:t xml:space="preserve"> </w:t>
            </w:r>
          </w:p>
        </w:tc>
      </w:tr>
      <w:tr w:rsidR="00E74BC3" w:rsidTr="00845472">
        <w:tc>
          <w:tcPr>
            <w:tcW w:w="1134"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t>Philippines</w:t>
            </w:r>
          </w:p>
        </w:tc>
        <w:tc>
          <w:tcPr>
            <w:tcW w:w="1276"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t>S</w:t>
            </w:r>
            <w:r w:rsidRPr="0016467C">
              <w:t xml:space="preserve">teady rise in economic growth rate over the </w:t>
            </w:r>
            <w:r w:rsidR="00AA445B">
              <w:t>p</w:t>
            </w:r>
            <w:r w:rsidRPr="0016467C">
              <w:t>ast two decades</w:t>
            </w:r>
          </w:p>
        </w:tc>
        <w:tc>
          <w:tcPr>
            <w:tcW w:w="1843"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t>H</w:t>
            </w:r>
            <w:r w:rsidRPr="0016467C">
              <w:t xml:space="preserve">igh levels of social </w:t>
            </w:r>
            <w:r>
              <w:t>&amp;</w:t>
            </w:r>
            <w:r w:rsidRPr="0016467C">
              <w:t xml:space="preserve"> economic inequality</w:t>
            </w:r>
          </w:p>
        </w:tc>
        <w:tc>
          <w:tcPr>
            <w:tcW w:w="992"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121 out of 187 countries</w:t>
            </w:r>
          </w:p>
        </w:tc>
        <w:tc>
          <w:tcPr>
            <w:tcW w:w="2977" w:type="dxa"/>
            <w:shd w:val="clear" w:color="auto" w:fill="C6D9F1" w:themeFill="text2" w:themeFillTint="33"/>
          </w:tcPr>
          <w:p w:rsidR="00080DBC" w:rsidRDefault="00080DBC" w:rsidP="001E4539">
            <w:pPr>
              <w:pStyle w:val="TableText"/>
              <w:keepNext w:val="0"/>
            </w:pPr>
            <w:r>
              <w:t>R</w:t>
            </w:r>
            <w:r w:rsidRPr="0016467C">
              <w:t xml:space="preserve">ates </w:t>
            </w:r>
            <w:r>
              <w:t xml:space="preserve">well </w:t>
            </w:r>
            <w:r w:rsidRPr="0016467C">
              <w:t xml:space="preserve">on gender equality </w:t>
            </w:r>
            <w:r>
              <w:t>&amp;</w:t>
            </w:r>
            <w:r w:rsidRPr="0016467C">
              <w:t xml:space="preserve"> women</w:t>
            </w:r>
            <w:r w:rsidR="00D04881">
              <w:t>’</w:t>
            </w:r>
            <w:r w:rsidRPr="0016467C">
              <w:t>s empowerment</w:t>
            </w:r>
          </w:p>
          <w:p w:rsidR="00080DBC" w:rsidRDefault="00080DBC" w:rsidP="001E4539">
            <w:pPr>
              <w:pStyle w:val="TableText"/>
              <w:keepNext w:val="0"/>
            </w:pPr>
            <w:r>
              <w:t>H</w:t>
            </w:r>
            <w:r w:rsidRPr="0016467C">
              <w:t xml:space="preserve">igh levels of maternal mortality </w:t>
            </w:r>
            <w:r>
              <w:t>&amp;</w:t>
            </w:r>
            <w:r w:rsidRPr="0016467C">
              <w:t xml:space="preserve"> violence against women</w:t>
            </w:r>
          </w:p>
          <w:p w:rsidR="00080DBC" w:rsidRDefault="00080DBC" w:rsidP="001E4539">
            <w:pPr>
              <w:pStyle w:val="TableText"/>
              <w:keepNext w:val="0"/>
            </w:pPr>
            <w:r>
              <w:t>W</w:t>
            </w:r>
            <w:r w:rsidRPr="0016467C">
              <w:t>omen concentrated in informal economy</w:t>
            </w:r>
          </w:p>
          <w:p w:rsidR="00080DBC" w:rsidRDefault="00080DBC" w:rsidP="00296D4F">
            <w:pPr>
              <w:pStyle w:val="TableText"/>
              <w:keepNext w:val="0"/>
              <w:tabs>
                <w:tab w:val="left" w:pos="108"/>
                <w:tab w:val="left" w:pos="1526"/>
                <w:tab w:val="left" w:pos="3369"/>
                <w:tab w:val="left" w:pos="4361"/>
                <w:tab w:val="left" w:pos="7196"/>
                <w:tab w:val="left" w:pos="8188"/>
              </w:tabs>
            </w:pPr>
            <w:r>
              <w:t xml:space="preserve">Women’s wages ~55% of men’s </w:t>
            </w:r>
          </w:p>
        </w:tc>
        <w:tc>
          <w:tcPr>
            <w:tcW w:w="1134"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78 out of 138 countries</w:t>
            </w:r>
          </w:p>
        </w:tc>
        <w:tc>
          <w:tcPr>
            <w:tcW w:w="2268" w:type="dxa"/>
            <w:shd w:val="clear" w:color="auto" w:fill="C6D9F1" w:themeFill="text2" w:themeFillTint="33"/>
          </w:tcPr>
          <w:p w:rsidR="00080DBC" w:rsidRDefault="00080DBC" w:rsidP="00D04881">
            <w:pPr>
              <w:pStyle w:val="TableText"/>
              <w:keepNext w:val="0"/>
            </w:pPr>
            <w:r>
              <w:t>E</w:t>
            </w:r>
            <w:r w:rsidRPr="0016467C">
              <w:t>ducation</w:t>
            </w:r>
            <w:r>
              <w:t xml:space="preserve">, </w:t>
            </w:r>
            <w:r w:rsidRPr="0016467C">
              <w:t>transport infrastructure</w:t>
            </w:r>
            <w:r w:rsidR="00D04881">
              <w:t xml:space="preserve">, </w:t>
            </w:r>
            <w:r w:rsidRPr="0016467C">
              <w:t>public finance management</w:t>
            </w:r>
            <w:r w:rsidR="00E74BC3">
              <w:t xml:space="preserve">: </w:t>
            </w:r>
            <w:r w:rsidRPr="0016467C">
              <w:t>6</w:t>
            </w:r>
            <w:r>
              <w:t>2</w:t>
            </w:r>
            <w:r w:rsidRPr="0016467C">
              <w:t>%</w:t>
            </w:r>
            <w:r>
              <w:t xml:space="preserve"> </w:t>
            </w:r>
          </w:p>
        </w:tc>
      </w:tr>
      <w:tr w:rsidR="00080DBC" w:rsidTr="00845472">
        <w:tc>
          <w:tcPr>
            <w:tcW w:w="1134" w:type="dxa"/>
          </w:tcPr>
          <w:p w:rsidR="00080DBC" w:rsidRDefault="00080DBC" w:rsidP="00296D4F">
            <w:pPr>
              <w:pStyle w:val="TableText"/>
              <w:keepNext w:val="0"/>
              <w:tabs>
                <w:tab w:val="left" w:pos="108"/>
                <w:tab w:val="left" w:pos="1526"/>
                <w:tab w:val="left" w:pos="3369"/>
                <w:tab w:val="left" w:pos="4361"/>
                <w:tab w:val="left" w:pos="7196"/>
                <w:tab w:val="left" w:pos="8188"/>
              </w:tabs>
            </w:pPr>
            <w:r>
              <w:t>Solomon Islands</w:t>
            </w:r>
          </w:p>
        </w:tc>
        <w:tc>
          <w:tcPr>
            <w:tcW w:w="1276" w:type="dxa"/>
          </w:tcPr>
          <w:p w:rsidR="00080DBC" w:rsidRDefault="00080DBC" w:rsidP="00296D4F">
            <w:pPr>
              <w:pStyle w:val="TableText"/>
              <w:keepNext w:val="0"/>
              <w:tabs>
                <w:tab w:val="left" w:pos="108"/>
                <w:tab w:val="left" w:pos="1526"/>
                <w:tab w:val="left" w:pos="3369"/>
                <w:tab w:val="left" w:pos="4361"/>
                <w:tab w:val="left" w:pos="7196"/>
                <w:tab w:val="left" w:pos="8188"/>
              </w:tabs>
            </w:pPr>
            <w:r>
              <w:t>E</w:t>
            </w:r>
            <w:r w:rsidRPr="0016467C">
              <w:t>conomic progress since 2003</w:t>
            </w:r>
            <w:r>
              <w:t xml:space="preserve"> (log exports,</w:t>
            </w:r>
            <w:r w:rsidRPr="0016467C">
              <w:t xml:space="preserve"> gold</w:t>
            </w:r>
            <w:r>
              <w:t>)</w:t>
            </w:r>
          </w:p>
        </w:tc>
        <w:tc>
          <w:tcPr>
            <w:tcW w:w="1843" w:type="dxa"/>
          </w:tcPr>
          <w:p w:rsidR="00080DBC" w:rsidRDefault="00080DBC" w:rsidP="00035D6F">
            <w:pPr>
              <w:pStyle w:val="TableText"/>
              <w:keepNext w:val="0"/>
            </w:pPr>
            <w:r>
              <w:t>O</w:t>
            </w:r>
            <w:r w:rsidRPr="0016467C">
              <w:t>ne of the poorest countries in the Pacific</w:t>
            </w:r>
          </w:p>
        </w:tc>
        <w:tc>
          <w:tcPr>
            <w:tcW w:w="992" w:type="dxa"/>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143 out of 187 countries</w:t>
            </w:r>
          </w:p>
        </w:tc>
        <w:tc>
          <w:tcPr>
            <w:tcW w:w="2977" w:type="dxa"/>
          </w:tcPr>
          <w:p w:rsidR="00080DBC" w:rsidRDefault="00080DBC" w:rsidP="001E4539">
            <w:pPr>
              <w:pStyle w:val="TableText"/>
              <w:keepNext w:val="0"/>
            </w:pPr>
            <w:r>
              <w:t>L</w:t>
            </w:r>
            <w:r w:rsidRPr="0016467C">
              <w:t>ow levels of secondary school enrolment for girls</w:t>
            </w:r>
          </w:p>
          <w:p w:rsidR="00080DBC" w:rsidRDefault="00080DBC" w:rsidP="001E4539">
            <w:pPr>
              <w:pStyle w:val="TableText"/>
              <w:keepNext w:val="0"/>
            </w:pPr>
            <w:r>
              <w:t xml:space="preserve">High rates of </w:t>
            </w:r>
            <w:r w:rsidR="00035D6F" w:rsidRPr="0016467C">
              <w:t>violence against women</w:t>
            </w:r>
          </w:p>
          <w:p w:rsidR="00080DBC" w:rsidRDefault="00080DBC" w:rsidP="00035D6F">
            <w:pPr>
              <w:pStyle w:val="TableText"/>
              <w:keepNext w:val="0"/>
              <w:tabs>
                <w:tab w:val="left" w:pos="108"/>
                <w:tab w:val="left" w:pos="1526"/>
                <w:tab w:val="left" w:pos="3369"/>
                <w:tab w:val="left" w:pos="4361"/>
                <w:tab w:val="left" w:pos="7196"/>
                <w:tab w:val="left" w:pos="8188"/>
              </w:tabs>
            </w:pPr>
            <w:r>
              <w:t>W</w:t>
            </w:r>
            <w:r w:rsidRPr="0016467C">
              <w:t>omen concentrated in informal economy</w:t>
            </w:r>
          </w:p>
        </w:tc>
        <w:tc>
          <w:tcPr>
            <w:tcW w:w="1134" w:type="dxa"/>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129 out of 177 countries</w:t>
            </w:r>
          </w:p>
        </w:tc>
        <w:tc>
          <w:tcPr>
            <w:tcW w:w="2268" w:type="dxa"/>
          </w:tcPr>
          <w:p w:rsidR="00080DBC" w:rsidRDefault="00080DBC" w:rsidP="00E74BC3">
            <w:pPr>
              <w:pStyle w:val="TableText"/>
              <w:keepNext w:val="0"/>
            </w:pPr>
            <w:r>
              <w:t>Economic infrastructure (</w:t>
            </w:r>
            <w:r w:rsidRPr="0016467C">
              <w:t xml:space="preserve">transport </w:t>
            </w:r>
            <w:r w:rsidR="00E74BC3">
              <w:t>&amp;</w:t>
            </w:r>
            <w:r w:rsidRPr="0016467C">
              <w:t xml:space="preserve"> energy</w:t>
            </w:r>
            <w:r>
              <w:t>),</w:t>
            </w:r>
            <w:r w:rsidRPr="0016467C">
              <w:t xml:space="preserve"> supporting livelihoods</w:t>
            </w:r>
            <w:r w:rsidR="00E74BC3">
              <w:t xml:space="preserve">: </w:t>
            </w:r>
            <w:r>
              <w:t>58</w:t>
            </w:r>
            <w:r w:rsidRPr="0016467C">
              <w:t>%</w:t>
            </w:r>
            <w:r>
              <w:t xml:space="preserve"> </w:t>
            </w:r>
          </w:p>
        </w:tc>
      </w:tr>
      <w:tr w:rsidR="00E74BC3" w:rsidTr="00845472">
        <w:tc>
          <w:tcPr>
            <w:tcW w:w="1134"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t>Vanuatu</w:t>
            </w:r>
          </w:p>
        </w:tc>
        <w:tc>
          <w:tcPr>
            <w:tcW w:w="1276" w:type="dxa"/>
            <w:shd w:val="clear" w:color="auto" w:fill="C6D9F1" w:themeFill="text2" w:themeFillTint="33"/>
          </w:tcPr>
          <w:p w:rsidR="00080DBC" w:rsidRDefault="00080DBC" w:rsidP="00035D6F">
            <w:pPr>
              <w:pStyle w:val="TableText"/>
              <w:keepNext w:val="0"/>
              <w:tabs>
                <w:tab w:val="left" w:pos="108"/>
                <w:tab w:val="left" w:pos="1526"/>
                <w:tab w:val="left" w:pos="3369"/>
                <w:tab w:val="left" w:pos="4361"/>
                <w:tab w:val="left" w:pos="7196"/>
                <w:tab w:val="left" w:pos="8188"/>
              </w:tabs>
            </w:pPr>
            <w:r>
              <w:t>G</w:t>
            </w:r>
            <w:r w:rsidRPr="0016467C">
              <w:t>rowing steadily since early 2000s</w:t>
            </w:r>
            <w:r>
              <w:t xml:space="preserve"> (</w:t>
            </w:r>
            <w:r w:rsidRPr="0016467C">
              <w:t xml:space="preserve">tourism, construction </w:t>
            </w:r>
            <w:r>
              <w:t>&amp;</w:t>
            </w:r>
            <w:r w:rsidRPr="0016467C">
              <w:t xml:space="preserve"> commodit</w:t>
            </w:r>
            <w:r w:rsidR="00035D6F">
              <w:t>ies</w:t>
            </w:r>
            <w:r>
              <w:t>)</w:t>
            </w:r>
          </w:p>
        </w:tc>
        <w:tc>
          <w:tcPr>
            <w:tcW w:w="1843" w:type="dxa"/>
            <w:shd w:val="clear" w:color="auto" w:fill="C6D9F1" w:themeFill="text2" w:themeFillTint="33"/>
          </w:tcPr>
          <w:p w:rsidR="00080DBC" w:rsidRDefault="00080DBC" w:rsidP="001E4539">
            <w:pPr>
              <w:pStyle w:val="TableText"/>
              <w:keepNext w:val="0"/>
            </w:pPr>
            <w:r w:rsidRPr="0016467C">
              <w:rPr>
                <w:color w:val="1A1A1A"/>
              </w:rPr>
              <w:t>13% of population below poverty line</w:t>
            </w:r>
          </w:p>
          <w:p w:rsidR="00080DBC" w:rsidRDefault="00080DBC" w:rsidP="00035D6F">
            <w:pPr>
              <w:pStyle w:val="TableText"/>
              <w:keepNext w:val="0"/>
            </w:pPr>
            <w:r>
              <w:rPr>
                <w:color w:val="1A1A1A"/>
              </w:rPr>
              <w:t>Most</w:t>
            </w:r>
            <w:r w:rsidRPr="0016467C">
              <w:rPr>
                <w:color w:val="1A1A1A"/>
              </w:rPr>
              <w:t xml:space="preserve"> lack access to employment, education </w:t>
            </w:r>
            <w:r>
              <w:rPr>
                <w:color w:val="1A1A1A"/>
              </w:rPr>
              <w:t>&amp;</w:t>
            </w:r>
            <w:r w:rsidRPr="0016467C">
              <w:rPr>
                <w:color w:val="1A1A1A"/>
              </w:rPr>
              <w:t xml:space="preserve"> health services</w:t>
            </w:r>
          </w:p>
        </w:tc>
        <w:tc>
          <w:tcPr>
            <w:tcW w:w="992" w:type="dxa"/>
            <w:shd w:val="clear" w:color="auto" w:fill="C6D9F1" w:themeFill="text2" w:themeFillTint="33"/>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124 out of 187 countries</w:t>
            </w:r>
          </w:p>
        </w:tc>
        <w:tc>
          <w:tcPr>
            <w:tcW w:w="2977" w:type="dxa"/>
            <w:shd w:val="clear" w:color="auto" w:fill="C6D9F1" w:themeFill="text2" w:themeFillTint="33"/>
          </w:tcPr>
          <w:p w:rsidR="00080DBC" w:rsidRDefault="00080DBC" w:rsidP="001E4539">
            <w:pPr>
              <w:pStyle w:val="TableText"/>
              <w:keepNext w:val="0"/>
            </w:pPr>
            <w:r w:rsidRPr="0016467C">
              <w:t>Women disadvantaged</w:t>
            </w:r>
          </w:p>
          <w:p w:rsidR="00080DBC" w:rsidRDefault="00080DBC" w:rsidP="001E4539">
            <w:pPr>
              <w:pStyle w:val="TableText"/>
              <w:keepNext w:val="0"/>
            </w:pPr>
            <w:r>
              <w:t>W</w:t>
            </w:r>
            <w:r w:rsidRPr="0016467C">
              <w:t xml:space="preserve">omen underrepresented in technical </w:t>
            </w:r>
            <w:r>
              <w:t>&amp;</w:t>
            </w:r>
            <w:r w:rsidRPr="0016467C">
              <w:t xml:space="preserve"> tertiary education</w:t>
            </w:r>
          </w:p>
          <w:p w:rsidR="00080DBC" w:rsidRDefault="00080DBC" w:rsidP="001E4539">
            <w:pPr>
              <w:pStyle w:val="TableText"/>
              <w:keepNext w:val="0"/>
            </w:pPr>
            <w:r>
              <w:t>High r</w:t>
            </w:r>
            <w:r w:rsidRPr="0016467C">
              <w:t>ates of domestic</w:t>
            </w:r>
            <w:r>
              <w:t xml:space="preserve"> violence</w:t>
            </w:r>
          </w:p>
          <w:p w:rsidR="00080DBC" w:rsidRDefault="00080DBC" w:rsidP="00080DBC">
            <w:pPr>
              <w:pStyle w:val="TableText"/>
              <w:keepNext w:val="0"/>
              <w:tabs>
                <w:tab w:val="left" w:pos="108"/>
                <w:tab w:val="left" w:pos="1526"/>
                <w:tab w:val="left" w:pos="3369"/>
                <w:tab w:val="left" w:pos="4361"/>
                <w:tab w:val="left" w:pos="7196"/>
                <w:tab w:val="left" w:pos="8188"/>
              </w:tabs>
            </w:pPr>
            <w:r>
              <w:t xml:space="preserve">Women </w:t>
            </w:r>
            <w:r w:rsidRPr="0016467C">
              <w:t>mostly self-employed in micro</w:t>
            </w:r>
            <w:r>
              <w:t>enterprises</w:t>
            </w:r>
            <w:r w:rsidRPr="0016467C">
              <w:t xml:space="preserve"> or agriculture</w:t>
            </w:r>
          </w:p>
        </w:tc>
        <w:tc>
          <w:tcPr>
            <w:tcW w:w="1134" w:type="dxa"/>
            <w:shd w:val="clear" w:color="auto" w:fill="C6D9F1" w:themeFill="text2" w:themeFillTint="33"/>
          </w:tcPr>
          <w:p w:rsidR="00080DBC" w:rsidRDefault="00080DBC" w:rsidP="00E0251A">
            <w:pPr>
              <w:pStyle w:val="TableText"/>
              <w:keepNext w:val="0"/>
              <w:tabs>
                <w:tab w:val="left" w:pos="108"/>
                <w:tab w:val="left" w:pos="1526"/>
                <w:tab w:val="left" w:pos="3369"/>
                <w:tab w:val="left" w:pos="4361"/>
                <w:tab w:val="left" w:pos="7196"/>
                <w:tab w:val="left" w:pos="8188"/>
              </w:tabs>
            </w:pPr>
            <w:r>
              <w:t>N</w:t>
            </w:r>
            <w:r w:rsidR="00E0251A">
              <w:t>ot available</w:t>
            </w:r>
          </w:p>
        </w:tc>
        <w:tc>
          <w:tcPr>
            <w:tcW w:w="2268" w:type="dxa"/>
            <w:shd w:val="clear" w:color="auto" w:fill="C6D9F1" w:themeFill="text2" w:themeFillTint="33"/>
          </w:tcPr>
          <w:p w:rsidR="00080DBC" w:rsidRDefault="00080DBC" w:rsidP="00D04881">
            <w:pPr>
              <w:pStyle w:val="TableText"/>
              <w:keepNext w:val="0"/>
            </w:pPr>
            <w:r>
              <w:t>E</w:t>
            </w:r>
            <w:r w:rsidRPr="0016467C">
              <w:t xml:space="preserve">ducation, health services, infrastructure development, reform on economic governance issues </w:t>
            </w:r>
            <w:r w:rsidR="00D04881">
              <w:t>&amp;</w:t>
            </w:r>
            <w:r w:rsidR="00D04881" w:rsidRPr="0016467C">
              <w:t xml:space="preserve"> </w:t>
            </w:r>
            <w:r w:rsidRPr="0016467C">
              <w:t>legal institutions</w:t>
            </w:r>
            <w:r w:rsidR="00E74BC3">
              <w:t xml:space="preserve">: </w:t>
            </w:r>
            <w:r>
              <w:t>89</w:t>
            </w:r>
            <w:r w:rsidRPr="0016467C">
              <w:t>%</w:t>
            </w:r>
            <w:r>
              <w:t xml:space="preserve"> </w:t>
            </w:r>
          </w:p>
        </w:tc>
      </w:tr>
      <w:tr w:rsidR="00080DBC" w:rsidTr="00845472">
        <w:tc>
          <w:tcPr>
            <w:tcW w:w="1134" w:type="dxa"/>
            <w:shd w:val="clear" w:color="auto" w:fill="auto"/>
          </w:tcPr>
          <w:p w:rsidR="00080DBC" w:rsidRDefault="00080DBC" w:rsidP="00296D4F">
            <w:pPr>
              <w:pStyle w:val="TableText"/>
              <w:keepNext w:val="0"/>
              <w:tabs>
                <w:tab w:val="left" w:pos="108"/>
                <w:tab w:val="left" w:pos="1526"/>
                <w:tab w:val="left" w:pos="3369"/>
                <w:tab w:val="left" w:pos="4361"/>
                <w:tab w:val="left" w:pos="7196"/>
                <w:tab w:val="left" w:pos="8188"/>
              </w:tabs>
            </w:pPr>
            <w:r>
              <w:t>Vietnam</w:t>
            </w:r>
          </w:p>
        </w:tc>
        <w:tc>
          <w:tcPr>
            <w:tcW w:w="1276" w:type="dxa"/>
            <w:shd w:val="clear" w:color="auto" w:fill="auto"/>
          </w:tcPr>
          <w:p w:rsidR="00080DBC" w:rsidRDefault="00080DBC" w:rsidP="000D3A4D">
            <w:pPr>
              <w:pStyle w:val="TableText"/>
              <w:keepNext w:val="0"/>
              <w:tabs>
                <w:tab w:val="left" w:pos="108"/>
                <w:tab w:val="left" w:pos="1526"/>
                <w:tab w:val="left" w:pos="3369"/>
                <w:tab w:val="left" w:pos="4361"/>
                <w:tab w:val="left" w:pos="7196"/>
                <w:tab w:val="left" w:pos="8188"/>
              </w:tabs>
            </w:pPr>
            <w:r>
              <w:t>T</w:t>
            </w:r>
            <w:r w:rsidRPr="0016467C">
              <w:t xml:space="preserve">wo decades of economic growth, </w:t>
            </w:r>
            <w:r>
              <w:t>then</w:t>
            </w:r>
            <w:r w:rsidRPr="0016467C">
              <w:t xml:space="preserve"> high inflation </w:t>
            </w:r>
            <w:r>
              <w:t>&amp;</w:t>
            </w:r>
            <w:r w:rsidRPr="0016467C">
              <w:t xml:space="preserve"> declining productivity</w:t>
            </w:r>
          </w:p>
        </w:tc>
        <w:tc>
          <w:tcPr>
            <w:tcW w:w="1843" w:type="dxa"/>
            <w:shd w:val="clear" w:color="auto" w:fill="auto"/>
          </w:tcPr>
          <w:p w:rsidR="00080DBC" w:rsidRDefault="00080DBC" w:rsidP="001E4539">
            <w:pPr>
              <w:pStyle w:val="TableText"/>
              <w:keepNext w:val="0"/>
            </w:pPr>
            <w:r>
              <w:t>P</w:t>
            </w:r>
            <w:r w:rsidRPr="0016467C">
              <w:t xml:space="preserve">rogress in </w:t>
            </w:r>
            <w:r>
              <w:t xml:space="preserve">reducing </w:t>
            </w:r>
            <w:r w:rsidRPr="0016467C">
              <w:t xml:space="preserve">poverty </w:t>
            </w:r>
          </w:p>
          <w:p w:rsidR="00080DBC" w:rsidRDefault="00080DBC" w:rsidP="00035D6F">
            <w:pPr>
              <w:pStyle w:val="TableText"/>
              <w:keepNext w:val="0"/>
              <w:tabs>
                <w:tab w:val="left" w:pos="108"/>
                <w:tab w:val="left" w:pos="1526"/>
                <w:tab w:val="left" w:pos="3369"/>
                <w:tab w:val="left" w:pos="4361"/>
                <w:tab w:val="left" w:pos="7196"/>
                <w:tab w:val="left" w:pos="8188"/>
              </w:tabs>
            </w:pPr>
            <w:r>
              <w:t>I</w:t>
            </w:r>
            <w:r w:rsidRPr="0016467C">
              <w:t>ncome disparity</w:t>
            </w:r>
            <w:r w:rsidR="00035D6F">
              <w:t xml:space="preserve"> &amp;</w:t>
            </w:r>
            <w:r w:rsidRPr="0016467C">
              <w:t xml:space="preserve"> poverty in rural </w:t>
            </w:r>
            <w:r w:rsidR="00035D6F">
              <w:t>&amp;</w:t>
            </w:r>
            <w:r>
              <w:t xml:space="preserve"> </w:t>
            </w:r>
            <w:r w:rsidRPr="0016467C">
              <w:t>ethnic communities</w:t>
            </w:r>
          </w:p>
        </w:tc>
        <w:tc>
          <w:tcPr>
            <w:tcW w:w="992" w:type="dxa"/>
            <w:shd w:val="clear" w:color="auto" w:fill="auto"/>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127 out of 187 countries</w:t>
            </w:r>
          </w:p>
        </w:tc>
        <w:tc>
          <w:tcPr>
            <w:tcW w:w="2977" w:type="dxa"/>
            <w:shd w:val="clear" w:color="auto" w:fill="auto"/>
          </w:tcPr>
          <w:p w:rsidR="00080DBC" w:rsidRDefault="00080DBC" w:rsidP="001E4539">
            <w:pPr>
              <w:pStyle w:val="TableText"/>
              <w:keepNext w:val="0"/>
            </w:pPr>
            <w:r>
              <w:t>W</w:t>
            </w:r>
            <w:r w:rsidRPr="0016467C">
              <w:t xml:space="preserve">omen’s wages </w:t>
            </w:r>
            <w:r>
              <w:t>~</w:t>
            </w:r>
            <w:r w:rsidRPr="0016467C">
              <w:t>75% of men’s</w:t>
            </w:r>
          </w:p>
          <w:p w:rsidR="00080DBC" w:rsidRDefault="00080DBC" w:rsidP="001E4539">
            <w:pPr>
              <w:pStyle w:val="TableText"/>
              <w:keepNext w:val="0"/>
            </w:pPr>
            <w:r>
              <w:t>W</w:t>
            </w:r>
            <w:r w:rsidRPr="0016467C">
              <w:t>omen conc</w:t>
            </w:r>
            <w:r>
              <w:t>entrated in low-wage employment</w:t>
            </w:r>
          </w:p>
          <w:p w:rsidR="00080DBC" w:rsidRDefault="00080DBC" w:rsidP="00080DBC">
            <w:pPr>
              <w:pStyle w:val="TableText"/>
              <w:keepNext w:val="0"/>
              <w:tabs>
                <w:tab w:val="left" w:pos="108"/>
                <w:tab w:val="left" w:pos="1526"/>
                <w:tab w:val="left" w:pos="3369"/>
                <w:tab w:val="left" w:pos="4361"/>
                <w:tab w:val="left" w:pos="7196"/>
                <w:tab w:val="left" w:pos="8188"/>
              </w:tabs>
            </w:pPr>
            <w:r>
              <w:t xml:space="preserve">High levels of poverty &amp; low </w:t>
            </w:r>
            <w:r w:rsidRPr="0016467C">
              <w:t>levels of primary education</w:t>
            </w:r>
            <w:r>
              <w:t xml:space="preserve"> for rural &amp; ethnic</w:t>
            </w:r>
            <w:r w:rsidR="00D04881">
              <w:t>-</w:t>
            </w:r>
            <w:r>
              <w:t xml:space="preserve">minority women </w:t>
            </w:r>
          </w:p>
        </w:tc>
        <w:tc>
          <w:tcPr>
            <w:tcW w:w="1134" w:type="dxa"/>
            <w:shd w:val="clear" w:color="auto" w:fill="auto"/>
          </w:tcPr>
          <w:p w:rsidR="00080DBC" w:rsidRDefault="00080DBC" w:rsidP="00296D4F">
            <w:pPr>
              <w:pStyle w:val="TableText"/>
              <w:keepNext w:val="0"/>
              <w:tabs>
                <w:tab w:val="left" w:pos="108"/>
                <w:tab w:val="left" w:pos="1526"/>
                <w:tab w:val="left" w:pos="3369"/>
                <w:tab w:val="left" w:pos="4361"/>
                <w:tab w:val="left" w:pos="7196"/>
                <w:tab w:val="left" w:pos="8188"/>
              </w:tabs>
            </w:pPr>
            <w:r w:rsidRPr="0016467C">
              <w:t>48 out of 148 countries</w:t>
            </w:r>
          </w:p>
        </w:tc>
        <w:tc>
          <w:tcPr>
            <w:tcW w:w="2268" w:type="dxa"/>
            <w:shd w:val="clear" w:color="auto" w:fill="auto"/>
          </w:tcPr>
          <w:p w:rsidR="00080DBC" w:rsidRDefault="00080DBC" w:rsidP="00D04881">
            <w:pPr>
              <w:pStyle w:val="TableText"/>
              <w:keepNext w:val="0"/>
            </w:pPr>
            <w:r>
              <w:t>I</w:t>
            </w:r>
            <w:r w:rsidRPr="0016467C">
              <w:t>nfrastructure</w:t>
            </w:r>
            <w:r w:rsidR="00E0251A">
              <w:t>,</w:t>
            </w:r>
            <w:r w:rsidRPr="0016467C">
              <w:t xml:space="preserve"> sustainable agricultur</w:t>
            </w:r>
            <w:r>
              <w:t>e</w:t>
            </w:r>
            <w:r w:rsidRPr="0016467C">
              <w:t xml:space="preserve">, forestry </w:t>
            </w:r>
            <w:r w:rsidR="00E74BC3">
              <w:t>&amp;</w:t>
            </w:r>
            <w:r w:rsidRPr="0016467C">
              <w:t xml:space="preserve"> fisher</w:t>
            </w:r>
            <w:r>
              <w:t>ies</w:t>
            </w:r>
            <w:r w:rsidR="00E0251A">
              <w:t>,</w:t>
            </w:r>
            <w:r w:rsidRPr="0016467C">
              <w:t xml:space="preserve"> water </w:t>
            </w:r>
            <w:r w:rsidR="00D04881">
              <w:t>&amp;</w:t>
            </w:r>
            <w:r w:rsidR="00D04881" w:rsidRPr="0016467C">
              <w:t xml:space="preserve"> </w:t>
            </w:r>
            <w:r w:rsidRPr="0016467C">
              <w:t>sanitation</w:t>
            </w:r>
            <w:r w:rsidR="00E0251A">
              <w:t xml:space="preserve">, </w:t>
            </w:r>
            <w:r w:rsidRPr="0016467C">
              <w:t>climate change adaptation</w:t>
            </w:r>
            <w:r w:rsidR="00E0251A">
              <w:t>,</w:t>
            </w:r>
            <w:r w:rsidRPr="0016467C">
              <w:t xml:space="preserve"> human resources</w:t>
            </w:r>
            <w:r w:rsidR="00E74BC3">
              <w:t xml:space="preserve">: </w:t>
            </w:r>
            <w:r>
              <w:t>38</w:t>
            </w:r>
            <w:r w:rsidRPr="0016467C">
              <w:t>%</w:t>
            </w:r>
            <w:r>
              <w:t xml:space="preserve"> </w:t>
            </w:r>
          </w:p>
        </w:tc>
      </w:tr>
    </w:tbl>
    <w:bookmarkEnd w:id="108"/>
    <w:bookmarkEnd w:id="109"/>
    <w:bookmarkEnd w:id="114"/>
    <w:p w:rsidR="00891133" w:rsidRDefault="00177C2F" w:rsidP="00E64A62">
      <w:pPr>
        <w:pStyle w:val="TableName"/>
        <w:rPr>
          <w:lang w:eastAsia="ja-JP"/>
        </w:rPr>
      </w:pPr>
      <w:r w:rsidRPr="0016467C">
        <w:rPr>
          <w:lang w:eastAsia="ja-JP"/>
        </w:rPr>
        <w:lastRenderedPageBreak/>
        <w:t>T</w:t>
      </w:r>
      <w:r>
        <w:rPr>
          <w:lang w:eastAsia="ja-JP"/>
        </w:rPr>
        <w:t>able</w:t>
      </w:r>
      <w:r w:rsidRPr="0016467C">
        <w:rPr>
          <w:lang w:eastAsia="ja-JP"/>
        </w:rPr>
        <w:t xml:space="preserve"> </w:t>
      </w:r>
      <w:r>
        <w:rPr>
          <w:lang w:eastAsia="ja-JP"/>
        </w:rPr>
        <w:t>4</w:t>
      </w:r>
      <w:r>
        <w:rPr>
          <w:lang w:eastAsia="ja-JP"/>
        </w:rPr>
        <w:tab/>
        <w:t>C</w:t>
      </w:r>
      <w:r w:rsidRPr="0016467C">
        <w:rPr>
          <w:lang w:eastAsia="ja-JP"/>
        </w:rPr>
        <w:t>ountry program practices on gender equality and women’s economic empowerment</w:t>
      </w:r>
    </w:p>
    <w:tbl>
      <w:tblPr>
        <w:tblStyle w:val="TableGrid"/>
        <w:tblW w:w="11340" w:type="dxa"/>
        <w:tblInd w:w="-1026" w:type="dxa"/>
        <w:tblLayout w:type="fixed"/>
        <w:tblLook w:val="04A0" w:firstRow="1" w:lastRow="0" w:firstColumn="1" w:lastColumn="0" w:noHBand="0" w:noVBand="1"/>
      </w:tblPr>
      <w:tblGrid>
        <w:gridCol w:w="1843"/>
        <w:gridCol w:w="2977"/>
        <w:gridCol w:w="931"/>
        <w:gridCol w:w="931"/>
        <w:gridCol w:w="932"/>
        <w:gridCol w:w="931"/>
        <w:gridCol w:w="932"/>
        <w:gridCol w:w="931"/>
        <w:gridCol w:w="932"/>
      </w:tblGrid>
      <w:tr w:rsidR="00891133" w:rsidRPr="000D3A4D" w:rsidTr="007B40CA">
        <w:trPr>
          <w:cnfStyle w:val="100000000000" w:firstRow="1" w:lastRow="0" w:firstColumn="0" w:lastColumn="0" w:oddVBand="0" w:evenVBand="0" w:oddHBand="0" w:evenHBand="0" w:firstRowFirstColumn="0" w:firstRowLastColumn="0" w:lastRowFirstColumn="0" w:lastRowLastColumn="0"/>
        </w:trPr>
        <w:tc>
          <w:tcPr>
            <w:tcW w:w="1843" w:type="dxa"/>
          </w:tcPr>
          <w:p w:rsidR="00891133" w:rsidRPr="000D3A4D" w:rsidRDefault="00891133" w:rsidP="000D3A4D">
            <w:pPr>
              <w:pStyle w:val="TableHeading"/>
            </w:pPr>
            <w:r w:rsidRPr="000D3A4D">
              <w:t>Area of evaluation</w:t>
            </w:r>
          </w:p>
        </w:tc>
        <w:tc>
          <w:tcPr>
            <w:tcW w:w="2977" w:type="dxa"/>
          </w:tcPr>
          <w:p w:rsidR="00891133" w:rsidRPr="000D3A4D" w:rsidRDefault="00891133" w:rsidP="000D3A4D">
            <w:pPr>
              <w:pStyle w:val="TableHeading"/>
            </w:pPr>
            <w:r w:rsidRPr="000D3A4D">
              <w:t>Question</w:t>
            </w:r>
          </w:p>
        </w:tc>
        <w:tc>
          <w:tcPr>
            <w:tcW w:w="931" w:type="dxa"/>
          </w:tcPr>
          <w:p w:rsidR="00891133" w:rsidRPr="000D3A4D" w:rsidRDefault="00891133" w:rsidP="000D3A4D">
            <w:pPr>
              <w:pStyle w:val="TableHeading"/>
            </w:pPr>
            <w:r w:rsidRPr="000D3A4D">
              <w:t>Indo</w:t>
            </w:r>
            <w:r w:rsidR="00080DBC" w:rsidRPr="000D3A4D">
              <w:t>-</w:t>
            </w:r>
            <w:r w:rsidRPr="000D3A4D">
              <w:t>nesia</w:t>
            </w:r>
          </w:p>
        </w:tc>
        <w:tc>
          <w:tcPr>
            <w:tcW w:w="931" w:type="dxa"/>
          </w:tcPr>
          <w:p w:rsidR="00891133" w:rsidRPr="000D3A4D" w:rsidRDefault="00891133" w:rsidP="000D3A4D">
            <w:pPr>
              <w:pStyle w:val="TableHeading"/>
            </w:pPr>
            <w:r w:rsidRPr="000D3A4D">
              <w:t>Laos</w:t>
            </w:r>
          </w:p>
        </w:tc>
        <w:tc>
          <w:tcPr>
            <w:tcW w:w="932" w:type="dxa"/>
          </w:tcPr>
          <w:p w:rsidR="00891133" w:rsidRPr="000D3A4D" w:rsidRDefault="00891133" w:rsidP="000D3A4D">
            <w:pPr>
              <w:pStyle w:val="TableHeading"/>
            </w:pPr>
            <w:r w:rsidRPr="000D3A4D">
              <w:t>Papua New Guinea</w:t>
            </w:r>
          </w:p>
        </w:tc>
        <w:tc>
          <w:tcPr>
            <w:tcW w:w="931" w:type="dxa"/>
          </w:tcPr>
          <w:p w:rsidR="00891133" w:rsidRPr="000D3A4D" w:rsidRDefault="00891133" w:rsidP="000D3A4D">
            <w:pPr>
              <w:pStyle w:val="TableHeading"/>
            </w:pPr>
            <w:r w:rsidRPr="000D3A4D">
              <w:t>Philip</w:t>
            </w:r>
            <w:r w:rsidR="007B40CA" w:rsidRPr="000D3A4D">
              <w:t>-</w:t>
            </w:r>
            <w:r w:rsidRPr="000D3A4D">
              <w:t>pines</w:t>
            </w:r>
          </w:p>
        </w:tc>
        <w:tc>
          <w:tcPr>
            <w:tcW w:w="932" w:type="dxa"/>
          </w:tcPr>
          <w:p w:rsidR="00891133" w:rsidRPr="000D3A4D" w:rsidRDefault="00891133" w:rsidP="000D3A4D">
            <w:pPr>
              <w:pStyle w:val="TableHeading"/>
            </w:pPr>
            <w:r w:rsidRPr="000D3A4D">
              <w:t>Solo</w:t>
            </w:r>
            <w:r w:rsidR="00080DBC" w:rsidRPr="000D3A4D">
              <w:t>-</w:t>
            </w:r>
            <w:r w:rsidRPr="000D3A4D">
              <w:t>mon Island</w:t>
            </w:r>
            <w:r w:rsidR="00E0251A">
              <w:t>s</w:t>
            </w:r>
          </w:p>
        </w:tc>
        <w:tc>
          <w:tcPr>
            <w:tcW w:w="931" w:type="dxa"/>
          </w:tcPr>
          <w:p w:rsidR="00891133" w:rsidRPr="000D3A4D" w:rsidRDefault="00891133" w:rsidP="000D3A4D">
            <w:pPr>
              <w:pStyle w:val="TableHeading"/>
            </w:pPr>
            <w:r w:rsidRPr="000D3A4D">
              <w:t>Van</w:t>
            </w:r>
            <w:r w:rsidR="00080DBC" w:rsidRPr="000D3A4D">
              <w:t>-</w:t>
            </w:r>
            <w:r w:rsidRPr="000D3A4D">
              <w:t>uatu</w:t>
            </w:r>
          </w:p>
        </w:tc>
        <w:tc>
          <w:tcPr>
            <w:tcW w:w="932" w:type="dxa"/>
          </w:tcPr>
          <w:p w:rsidR="00891133" w:rsidRPr="000D3A4D" w:rsidRDefault="00891133" w:rsidP="000D3A4D">
            <w:pPr>
              <w:pStyle w:val="TableHeading"/>
            </w:pPr>
            <w:r w:rsidRPr="000D3A4D">
              <w:t>Viet</w:t>
            </w:r>
            <w:r w:rsidR="00080DBC" w:rsidRPr="000D3A4D">
              <w:t>-</w:t>
            </w:r>
            <w:r w:rsidRPr="000D3A4D">
              <w:t>nam</w:t>
            </w:r>
          </w:p>
        </w:tc>
      </w:tr>
      <w:tr w:rsidR="007B40CA" w:rsidTr="00334A3E">
        <w:tc>
          <w:tcPr>
            <w:tcW w:w="1843" w:type="dxa"/>
            <w:vMerge w:val="restart"/>
          </w:tcPr>
          <w:p w:rsidR="007B40CA" w:rsidRDefault="007B40CA" w:rsidP="00891133">
            <w:pPr>
              <w:pStyle w:val="TableText"/>
              <w:rPr>
                <w:lang w:eastAsia="ja-JP"/>
              </w:rPr>
            </w:pPr>
            <w:r>
              <w:rPr>
                <w:lang w:eastAsia="ja-JP"/>
              </w:rPr>
              <w:t>Alignment with Australian aid global programming on gender equality</w:t>
            </w:r>
          </w:p>
        </w:tc>
        <w:tc>
          <w:tcPr>
            <w:tcW w:w="2977" w:type="dxa"/>
          </w:tcPr>
          <w:p w:rsidR="007B40CA" w:rsidRDefault="007B40CA" w:rsidP="00891133">
            <w:pPr>
              <w:pStyle w:val="TableText"/>
              <w:rPr>
                <w:lang w:eastAsia="ja-JP"/>
              </w:rPr>
            </w:pPr>
            <w:r>
              <w:rPr>
                <w:lang w:eastAsia="ja-JP"/>
              </w:rPr>
              <w:t>Is there programming that addresses gender in the following areas:</w:t>
            </w:r>
          </w:p>
        </w:tc>
        <w:tc>
          <w:tcPr>
            <w:tcW w:w="931" w:type="dxa"/>
            <w:shd w:val="clear" w:color="auto" w:fill="C6D9F1" w:themeFill="text2"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C6D9F1" w:themeFill="text2"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r>
      <w:tr w:rsidR="007B40CA" w:rsidTr="00080DBC">
        <w:tc>
          <w:tcPr>
            <w:tcW w:w="1843" w:type="dxa"/>
            <w:vMerge/>
          </w:tcPr>
          <w:p w:rsidR="007B40CA" w:rsidRDefault="007B40CA" w:rsidP="00E64A62">
            <w:pPr>
              <w:pStyle w:val="TableName"/>
              <w:ind w:left="0" w:firstLine="0"/>
              <w:rPr>
                <w:lang w:eastAsia="ja-JP"/>
              </w:rPr>
            </w:pPr>
          </w:p>
        </w:tc>
        <w:tc>
          <w:tcPr>
            <w:tcW w:w="2977" w:type="dxa"/>
          </w:tcPr>
          <w:p w:rsidR="007B40CA" w:rsidRDefault="007B40CA" w:rsidP="00891133">
            <w:pPr>
              <w:pStyle w:val="TableBullet"/>
            </w:pPr>
            <w:r>
              <w:t>non-agricultural employment, including women’s business development?</w:t>
            </w:r>
          </w:p>
        </w:tc>
        <w:tc>
          <w:tcPr>
            <w:tcW w:w="931" w:type="dxa"/>
            <w:shd w:val="clear" w:color="auto" w:fill="DBE5F1" w:themeFill="accent1" w:themeFillTint="33"/>
          </w:tcPr>
          <w:p w:rsidR="007B40CA" w:rsidRDefault="007B40CA" w:rsidP="007B40CA">
            <w:pPr>
              <w:pStyle w:val="TableText"/>
              <w:jc w:val="center"/>
              <w:rPr>
                <w:lang w:eastAsia="ja-JP"/>
              </w:rPr>
            </w:pPr>
            <w:r w:rsidRPr="007B40CA">
              <w:rPr>
                <w:sz w:val="24"/>
                <w:lang w:eastAsia="ja-JP"/>
              </w:rPr>
              <w:sym w:font="Wingdings" w:char="F0FC"/>
            </w:r>
          </w:p>
        </w:tc>
        <w:tc>
          <w:tcPr>
            <w:tcW w:w="931" w:type="dxa"/>
          </w:tcPr>
          <w:p w:rsidR="007B40CA" w:rsidRDefault="007B40CA"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7B40CA" w:rsidP="007B40CA">
            <w:pPr>
              <w:pStyle w:val="TableText"/>
              <w:jc w:val="center"/>
              <w:rPr>
                <w:lang w:eastAsia="ja-JP"/>
              </w:rPr>
            </w:pPr>
            <w:r w:rsidRPr="007B40CA">
              <w:rPr>
                <w:sz w:val="24"/>
                <w:lang w:eastAsia="ja-JP"/>
              </w:rPr>
              <w:sym w:font="Wingdings" w:char="F0FC"/>
            </w:r>
          </w:p>
        </w:tc>
        <w:tc>
          <w:tcPr>
            <w:tcW w:w="931" w:type="dxa"/>
          </w:tcPr>
          <w:p w:rsidR="007B40CA" w:rsidRDefault="007B40CA"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7B40CA" w:rsidP="007B40CA">
            <w:pPr>
              <w:pStyle w:val="TableText"/>
              <w:jc w:val="center"/>
              <w:rPr>
                <w:lang w:eastAsia="ja-JP"/>
              </w:rPr>
            </w:pPr>
            <w:r w:rsidRPr="007B40CA">
              <w:rPr>
                <w:sz w:val="24"/>
                <w:lang w:eastAsia="ja-JP"/>
              </w:rPr>
              <w:sym w:font="Wingdings" w:char="F0FC"/>
            </w:r>
          </w:p>
        </w:tc>
        <w:tc>
          <w:tcPr>
            <w:tcW w:w="931" w:type="dxa"/>
          </w:tcPr>
          <w:p w:rsidR="007B40CA" w:rsidRDefault="007B40CA"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E0251A" w:rsidP="007B40CA">
            <w:pPr>
              <w:pStyle w:val="TableText"/>
              <w:jc w:val="center"/>
              <w:rPr>
                <w:lang w:eastAsia="ja-JP"/>
              </w:rPr>
            </w:pPr>
            <w:r>
              <w:rPr>
                <w:lang w:eastAsia="ja-JP"/>
              </w:rPr>
              <w:t xml:space="preserve"> </w:t>
            </w:r>
          </w:p>
        </w:tc>
      </w:tr>
      <w:tr w:rsidR="007B40CA" w:rsidTr="00080DBC">
        <w:tc>
          <w:tcPr>
            <w:tcW w:w="1843" w:type="dxa"/>
            <w:vMerge/>
          </w:tcPr>
          <w:p w:rsidR="007B40CA" w:rsidRDefault="007B40CA" w:rsidP="00E64A62">
            <w:pPr>
              <w:pStyle w:val="TableName"/>
              <w:ind w:left="0" w:firstLine="0"/>
              <w:rPr>
                <w:lang w:eastAsia="ja-JP"/>
              </w:rPr>
            </w:pPr>
          </w:p>
        </w:tc>
        <w:tc>
          <w:tcPr>
            <w:tcW w:w="2977" w:type="dxa"/>
          </w:tcPr>
          <w:p w:rsidR="007B40CA" w:rsidRDefault="007B40CA" w:rsidP="007B40CA">
            <w:pPr>
              <w:pStyle w:val="TableBullet"/>
            </w:pPr>
            <w:r>
              <w:t>access to financial services, financial literacy?</w:t>
            </w:r>
          </w:p>
        </w:tc>
        <w:tc>
          <w:tcPr>
            <w:tcW w:w="931" w:type="dxa"/>
            <w:shd w:val="clear" w:color="auto" w:fill="DBE5F1" w:themeFill="accent1" w:themeFillTint="33"/>
          </w:tcPr>
          <w:p w:rsidR="007B40CA" w:rsidRDefault="007B40CA" w:rsidP="007B40CA">
            <w:pPr>
              <w:pStyle w:val="TableText"/>
              <w:jc w:val="center"/>
              <w:rPr>
                <w:lang w:eastAsia="ja-JP"/>
              </w:rPr>
            </w:pPr>
            <w:r w:rsidRPr="007B40CA">
              <w:rPr>
                <w:sz w:val="24"/>
                <w:lang w:eastAsia="ja-JP"/>
              </w:rPr>
              <w:sym w:font="Wingdings" w:char="F0FC"/>
            </w: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r>
      <w:tr w:rsidR="007B40CA" w:rsidTr="00080DBC">
        <w:tc>
          <w:tcPr>
            <w:tcW w:w="1843" w:type="dxa"/>
            <w:vMerge/>
          </w:tcPr>
          <w:p w:rsidR="007B40CA" w:rsidRDefault="007B40CA" w:rsidP="00E64A62">
            <w:pPr>
              <w:pStyle w:val="TableName"/>
              <w:ind w:left="0" w:firstLine="0"/>
              <w:rPr>
                <w:lang w:eastAsia="ja-JP"/>
              </w:rPr>
            </w:pPr>
          </w:p>
        </w:tc>
        <w:tc>
          <w:tcPr>
            <w:tcW w:w="2977" w:type="dxa"/>
          </w:tcPr>
          <w:p w:rsidR="007B40CA" w:rsidRDefault="007B40CA" w:rsidP="00D04881">
            <w:pPr>
              <w:pStyle w:val="TableBullet"/>
            </w:pPr>
            <w:r>
              <w:t>access to productive agricultural resources, markets</w:t>
            </w:r>
            <w:r w:rsidR="00D04881">
              <w:t xml:space="preserve">, </w:t>
            </w:r>
            <w:r>
              <w:t>technology?</w:t>
            </w:r>
          </w:p>
        </w:tc>
        <w:tc>
          <w:tcPr>
            <w:tcW w:w="931" w:type="dxa"/>
            <w:shd w:val="clear" w:color="auto" w:fill="DBE5F1" w:themeFill="accent1" w:themeFillTint="33"/>
          </w:tcPr>
          <w:p w:rsidR="007B40CA" w:rsidRDefault="007B40CA"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r>
      <w:tr w:rsidR="007B40CA" w:rsidTr="00080DBC">
        <w:tc>
          <w:tcPr>
            <w:tcW w:w="1843" w:type="dxa"/>
            <w:vMerge/>
          </w:tcPr>
          <w:p w:rsidR="007B40CA" w:rsidRDefault="007B40CA" w:rsidP="00E64A62">
            <w:pPr>
              <w:pStyle w:val="TableName"/>
              <w:ind w:left="0" w:firstLine="0"/>
              <w:rPr>
                <w:lang w:eastAsia="ja-JP"/>
              </w:rPr>
            </w:pPr>
          </w:p>
        </w:tc>
        <w:tc>
          <w:tcPr>
            <w:tcW w:w="2977" w:type="dxa"/>
          </w:tcPr>
          <w:p w:rsidR="007B40CA" w:rsidRDefault="007B40CA" w:rsidP="007B40CA">
            <w:pPr>
              <w:pStyle w:val="TableBullet"/>
            </w:pPr>
            <w:r>
              <w:t>access to training, rural roads, transportation, electricity, information, digital technology?</w:t>
            </w:r>
          </w:p>
        </w:tc>
        <w:tc>
          <w:tcPr>
            <w:tcW w:w="931" w:type="dxa"/>
            <w:shd w:val="clear" w:color="auto" w:fill="DBE5F1" w:themeFill="accent1" w:themeFillTint="33"/>
          </w:tcPr>
          <w:p w:rsidR="007B40CA" w:rsidRDefault="007B40CA"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r>
      <w:tr w:rsidR="007B40CA" w:rsidTr="00080DBC">
        <w:tc>
          <w:tcPr>
            <w:tcW w:w="1843" w:type="dxa"/>
            <w:vMerge/>
          </w:tcPr>
          <w:p w:rsidR="007B40CA" w:rsidRDefault="007B40CA" w:rsidP="00E64A62">
            <w:pPr>
              <w:pStyle w:val="TableName"/>
              <w:ind w:left="0" w:firstLine="0"/>
              <w:rPr>
                <w:lang w:eastAsia="ja-JP"/>
              </w:rPr>
            </w:pPr>
          </w:p>
        </w:tc>
        <w:tc>
          <w:tcPr>
            <w:tcW w:w="2977" w:type="dxa"/>
          </w:tcPr>
          <w:p w:rsidR="007B40CA" w:rsidRDefault="007B40CA" w:rsidP="007B40CA">
            <w:pPr>
              <w:pStyle w:val="TableBullet"/>
            </w:pPr>
            <w:r>
              <w:t>provision of child, elder and infirm care?</w:t>
            </w:r>
          </w:p>
        </w:tc>
        <w:tc>
          <w:tcPr>
            <w:tcW w:w="931"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r>
      <w:tr w:rsidR="007B40CA" w:rsidTr="00080DBC">
        <w:tc>
          <w:tcPr>
            <w:tcW w:w="1843" w:type="dxa"/>
            <w:vMerge/>
          </w:tcPr>
          <w:p w:rsidR="007B40CA" w:rsidRDefault="007B40CA" w:rsidP="00E64A62">
            <w:pPr>
              <w:pStyle w:val="TableName"/>
              <w:ind w:left="0" w:firstLine="0"/>
              <w:rPr>
                <w:lang w:eastAsia="ja-JP"/>
              </w:rPr>
            </w:pPr>
          </w:p>
        </w:tc>
        <w:tc>
          <w:tcPr>
            <w:tcW w:w="2977" w:type="dxa"/>
          </w:tcPr>
          <w:p w:rsidR="007B40CA" w:rsidRDefault="007B40CA" w:rsidP="007B40CA">
            <w:pPr>
              <w:pStyle w:val="TableBullet"/>
            </w:pPr>
            <w:r>
              <w:t>social protection measures?</w:t>
            </w:r>
          </w:p>
        </w:tc>
        <w:tc>
          <w:tcPr>
            <w:tcW w:w="931" w:type="dxa"/>
            <w:shd w:val="clear" w:color="auto" w:fill="DBE5F1" w:themeFill="accent1" w:themeFillTint="33"/>
          </w:tcPr>
          <w:p w:rsidR="007B40CA" w:rsidRDefault="007B40CA"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r>
      <w:tr w:rsidR="007B40CA" w:rsidTr="00080DBC">
        <w:tc>
          <w:tcPr>
            <w:tcW w:w="1843" w:type="dxa"/>
            <w:vMerge w:val="restart"/>
          </w:tcPr>
          <w:p w:rsidR="007B40CA" w:rsidRDefault="007B40CA" w:rsidP="007B40CA">
            <w:pPr>
              <w:pStyle w:val="TableText"/>
              <w:rPr>
                <w:lang w:eastAsia="ja-JP"/>
              </w:rPr>
            </w:pPr>
            <w:r>
              <w:rPr>
                <w:lang w:eastAsia="ja-JP"/>
              </w:rPr>
              <w:t>Gender equality strategies and analysis</w:t>
            </w:r>
          </w:p>
        </w:tc>
        <w:tc>
          <w:tcPr>
            <w:tcW w:w="2977" w:type="dxa"/>
          </w:tcPr>
          <w:p w:rsidR="007B40CA" w:rsidRDefault="007B40CA" w:rsidP="007B40CA">
            <w:pPr>
              <w:pStyle w:val="TableText"/>
              <w:rPr>
                <w:lang w:eastAsia="ja-JP"/>
              </w:rPr>
            </w:pPr>
            <w:r>
              <w:rPr>
                <w:lang w:eastAsia="ja-JP"/>
              </w:rPr>
              <w:t>Are gender equality goals discussed in country program strategies?</w:t>
            </w:r>
          </w:p>
        </w:tc>
        <w:tc>
          <w:tcPr>
            <w:tcW w:w="931"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r>
      <w:tr w:rsidR="007B40CA" w:rsidTr="00080DBC">
        <w:tc>
          <w:tcPr>
            <w:tcW w:w="1843" w:type="dxa"/>
            <w:vMerge/>
          </w:tcPr>
          <w:p w:rsidR="007B40CA" w:rsidRDefault="007B40CA" w:rsidP="00E64A62">
            <w:pPr>
              <w:pStyle w:val="TableName"/>
              <w:ind w:left="0" w:firstLine="0"/>
              <w:rPr>
                <w:lang w:eastAsia="ja-JP"/>
              </w:rPr>
            </w:pPr>
          </w:p>
        </w:tc>
        <w:tc>
          <w:tcPr>
            <w:tcW w:w="2977" w:type="dxa"/>
          </w:tcPr>
          <w:p w:rsidR="007B40CA" w:rsidRDefault="007B40CA" w:rsidP="007B40CA">
            <w:pPr>
              <w:pStyle w:val="TableText"/>
              <w:rPr>
                <w:lang w:eastAsia="ja-JP"/>
              </w:rPr>
            </w:pPr>
            <w:r>
              <w:rPr>
                <w:lang w:eastAsia="ja-JP"/>
              </w:rPr>
              <w:t>Has the country program:</w:t>
            </w:r>
          </w:p>
        </w:tc>
        <w:tc>
          <w:tcPr>
            <w:tcW w:w="931"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r>
      <w:tr w:rsidR="007B40CA" w:rsidTr="00080DBC">
        <w:tc>
          <w:tcPr>
            <w:tcW w:w="1843" w:type="dxa"/>
            <w:vMerge/>
          </w:tcPr>
          <w:p w:rsidR="007B40CA" w:rsidRDefault="007B40CA" w:rsidP="00E64A62">
            <w:pPr>
              <w:pStyle w:val="TableName"/>
              <w:ind w:left="0" w:firstLine="0"/>
              <w:rPr>
                <w:lang w:eastAsia="ja-JP"/>
              </w:rPr>
            </w:pPr>
          </w:p>
        </w:tc>
        <w:tc>
          <w:tcPr>
            <w:tcW w:w="2977" w:type="dxa"/>
          </w:tcPr>
          <w:p w:rsidR="007B40CA" w:rsidRDefault="007B40CA" w:rsidP="007B40CA">
            <w:pPr>
              <w:pStyle w:val="TableBullet"/>
            </w:pPr>
            <w:r>
              <w:t>undertaken a gender stocktake?</w:t>
            </w:r>
          </w:p>
        </w:tc>
        <w:tc>
          <w:tcPr>
            <w:tcW w:w="931"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7B40CA" w:rsidP="007B40CA">
            <w:pPr>
              <w:pStyle w:val="TableText"/>
              <w:jc w:val="center"/>
              <w:rPr>
                <w:lang w:eastAsia="ja-JP"/>
              </w:rPr>
            </w:pPr>
          </w:p>
        </w:tc>
      </w:tr>
      <w:tr w:rsidR="007B40CA" w:rsidTr="00080DBC">
        <w:tc>
          <w:tcPr>
            <w:tcW w:w="1843" w:type="dxa"/>
            <w:vMerge/>
          </w:tcPr>
          <w:p w:rsidR="007B40CA" w:rsidRDefault="007B40CA" w:rsidP="00E64A62">
            <w:pPr>
              <w:pStyle w:val="TableName"/>
              <w:ind w:left="0" w:firstLine="0"/>
              <w:rPr>
                <w:lang w:eastAsia="ja-JP"/>
              </w:rPr>
            </w:pPr>
          </w:p>
        </w:tc>
        <w:tc>
          <w:tcPr>
            <w:tcW w:w="2977" w:type="dxa"/>
          </w:tcPr>
          <w:p w:rsidR="007B40CA" w:rsidRDefault="007B40CA" w:rsidP="007B40CA">
            <w:pPr>
              <w:pStyle w:val="TableBullet"/>
            </w:pPr>
            <w:r>
              <w:t>developed a gender strategy/action plan?</w:t>
            </w:r>
          </w:p>
        </w:tc>
        <w:tc>
          <w:tcPr>
            <w:tcW w:w="931"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r>
      <w:tr w:rsidR="007B40CA" w:rsidTr="00080DBC">
        <w:tc>
          <w:tcPr>
            <w:tcW w:w="1843" w:type="dxa"/>
            <w:vMerge/>
          </w:tcPr>
          <w:p w:rsidR="007B40CA" w:rsidRDefault="007B40CA" w:rsidP="00E64A62">
            <w:pPr>
              <w:pStyle w:val="TableName"/>
              <w:ind w:left="0" w:firstLine="0"/>
              <w:rPr>
                <w:lang w:eastAsia="ja-JP"/>
              </w:rPr>
            </w:pPr>
          </w:p>
        </w:tc>
        <w:tc>
          <w:tcPr>
            <w:tcW w:w="2977" w:type="dxa"/>
          </w:tcPr>
          <w:p w:rsidR="007B40CA" w:rsidRDefault="007B40CA" w:rsidP="007B40CA">
            <w:pPr>
              <w:pStyle w:val="TableBullet"/>
            </w:pPr>
            <w:r>
              <w:t>stated in its strategies an objective to promote women’s economic empowerment?</w:t>
            </w:r>
          </w:p>
        </w:tc>
        <w:tc>
          <w:tcPr>
            <w:tcW w:w="931"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r>
      <w:tr w:rsidR="00891133" w:rsidTr="00080DBC">
        <w:tc>
          <w:tcPr>
            <w:tcW w:w="1843" w:type="dxa"/>
          </w:tcPr>
          <w:p w:rsidR="00891133" w:rsidRDefault="00891133" w:rsidP="007B40CA">
            <w:pPr>
              <w:pStyle w:val="TableText"/>
              <w:rPr>
                <w:lang w:eastAsia="ja-JP"/>
              </w:rPr>
            </w:pPr>
            <w:r>
              <w:rPr>
                <w:lang w:eastAsia="ja-JP"/>
              </w:rPr>
              <w:t>Gender resources</w:t>
            </w:r>
          </w:p>
        </w:tc>
        <w:tc>
          <w:tcPr>
            <w:tcW w:w="2977" w:type="dxa"/>
          </w:tcPr>
          <w:p w:rsidR="00891133" w:rsidRDefault="007B40CA" w:rsidP="007B40CA">
            <w:pPr>
              <w:pStyle w:val="TableText"/>
              <w:rPr>
                <w:lang w:eastAsia="ja-JP"/>
              </w:rPr>
            </w:pPr>
            <w:r>
              <w:rPr>
                <w:lang w:eastAsia="ja-JP"/>
              </w:rPr>
              <w:t>Has the country program used a full-time or part-time gender expert in recent years to help develop country or sectoral strategies?</w:t>
            </w:r>
          </w:p>
        </w:tc>
        <w:tc>
          <w:tcPr>
            <w:tcW w:w="931" w:type="dxa"/>
            <w:shd w:val="clear" w:color="auto" w:fill="DBE5F1" w:themeFill="accent1" w:themeFillTint="33"/>
          </w:tcPr>
          <w:p w:rsidR="00891133" w:rsidRDefault="00080DBC" w:rsidP="007B40CA">
            <w:pPr>
              <w:pStyle w:val="TableText"/>
              <w:jc w:val="center"/>
              <w:rPr>
                <w:lang w:eastAsia="ja-JP"/>
              </w:rPr>
            </w:pPr>
            <w:r w:rsidRPr="007B40CA">
              <w:rPr>
                <w:sz w:val="24"/>
                <w:lang w:eastAsia="ja-JP"/>
              </w:rPr>
              <w:sym w:font="Wingdings" w:char="F0FC"/>
            </w:r>
          </w:p>
        </w:tc>
        <w:tc>
          <w:tcPr>
            <w:tcW w:w="931" w:type="dxa"/>
          </w:tcPr>
          <w:p w:rsidR="00891133" w:rsidRDefault="00891133" w:rsidP="007B40CA">
            <w:pPr>
              <w:pStyle w:val="TableText"/>
              <w:jc w:val="center"/>
              <w:rPr>
                <w:lang w:eastAsia="ja-JP"/>
              </w:rPr>
            </w:pPr>
          </w:p>
        </w:tc>
        <w:tc>
          <w:tcPr>
            <w:tcW w:w="932" w:type="dxa"/>
            <w:shd w:val="clear" w:color="auto" w:fill="DBE5F1" w:themeFill="accent1" w:themeFillTint="33"/>
          </w:tcPr>
          <w:p w:rsidR="00891133" w:rsidRDefault="00080DBC" w:rsidP="007B40CA">
            <w:pPr>
              <w:pStyle w:val="TableText"/>
              <w:jc w:val="center"/>
              <w:rPr>
                <w:lang w:eastAsia="ja-JP"/>
              </w:rPr>
            </w:pPr>
            <w:r w:rsidRPr="007B40CA">
              <w:rPr>
                <w:sz w:val="24"/>
                <w:lang w:eastAsia="ja-JP"/>
              </w:rPr>
              <w:sym w:font="Wingdings" w:char="F0FC"/>
            </w:r>
          </w:p>
        </w:tc>
        <w:tc>
          <w:tcPr>
            <w:tcW w:w="931" w:type="dxa"/>
          </w:tcPr>
          <w:p w:rsidR="00891133"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891133" w:rsidRDefault="00080DBC" w:rsidP="007B40CA">
            <w:pPr>
              <w:pStyle w:val="TableText"/>
              <w:jc w:val="center"/>
              <w:rPr>
                <w:lang w:eastAsia="ja-JP"/>
              </w:rPr>
            </w:pPr>
            <w:r w:rsidRPr="007B40CA">
              <w:rPr>
                <w:sz w:val="24"/>
                <w:lang w:eastAsia="ja-JP"/>
              </w:rPr>
              <w:sym w:font="Wingdings" w:char="F0FC"/>
            </w:r>
          </w:p>
        </w:tc>
        <w:tc>
          <w:tcPr>
            <w:tcW w:w="931" w:type="dxa"/>
          </w:tcPr>
          <w:p w:rsidR="00891133" w:rsidRDefault="00891133" w:rsidP="007B40CA">
            <w:pPr>
              <w:pStyle w:val="TableText"/>
              <w:jc w:val="center"/>
              <w:rPr>
                <w:lang w:eastAsia="ja-JP"/>
              </w:rPr>
            </w:pPr>
          </w:p>
        </w:tc>
        <w:tc>
          <w:tcPr>
            <w:tcW w:w="932" w:type="dxa"/>
            <w:shd w:val="clear" w:color="auto" w:fill="DBE5F1" w:themeFill="accent1" w:themeFillTint="33"/>
          </w:tcPr>
          <w:p w:rsidR="00891133" w:rsidRDefault="00891133" w:rsidP="007B40CA">
            <w:pPr>
              <w:pStyle w:val="TableText"/>
              <w:jc w:val="center"/>
              <w:rPr>
                <w:lang w:eastAsia="ja-JP"/>
              </w:rPr>
            </w:pPr>
          </w:p>
        </w:tc>
      </w:tr>
      <w:tr w:rsidR="007B40CA" w:rsidTr="00080DBC">
        <w:tc>
          <w:tcPr>
            <w:tcW w:w="1843" w:type="dxa"/>
            <w:vMerge w:val="restart"/>
          </w:tcPr>
          <w:p w:rsidR="007B40CA" w:rsidRDefault="007B40CA" w:rsidP="007B40CA">
            <w:pPr>
              <w:pStyle w:val="TableText"/>
              <w:rPr>
                <w:lang w:eastAsia="ja-JP"/>
              </w:rPr>
            </w:pPr>
            <w:r>
              <w:rPr>
                <w:lang w:eastAsia="ja-JP"/>
              </w:rPr>
              <w:t>Gender reporting and results</w:t>
            </w:r>
          </w:p>
        </w:tc>
        <w:tc>
          <w:tcPr>
            <w:tcW w:w="2977" w:type="dxa"/>
          </w:tcPr>
          <w:p w:rsidR="007B40CA" w:rsidRDefault="007B40CA" w:rsidP="00F80F50">
            <w:pPr>
              <w:pStyle w:val="TableText"/>
              <w:rPr>
                <w:lang w:eastAsia="ja-JP"/>
              </w:rPr>
            </w:pPr>
            <w:r>
              <w:rPr>
                <w:lang w:eastAsia="ja-JP"/>
              </w:rPr>
              <w:t xml:space="preserve">Do the country program performance frameworks include </w:t>
            </w:r>
            <w:r w:rsidR="00F80F50">
              <w:rPr>
                <w:lang w:eastAsia="ja-JP"/>
              </w:rPr>
              <w:t>sex</w:t>
            </w:r>
            <w:r>
              <w:rPr>
                <w:lang w:eastAsia="ja-JP"/>
              </w:rPr>
              <w:t>-disaggregated indicators and other indicators related to gender equality?</w:t>
            </w:r>
          </w:p>
        </w:tc>
        <w:tc>
          <w:tcPr>
            <w:tcW w:w="931"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Pr>
                <w:lang w:eastAsia="ja-JP"/>
              </w:rPr>
              <w:t>NA</w:t>
            </w:r>
          </w:p>
        </w:tc>
        <w:tc>
          <w:tcPr>
            <w:tcW w:w="931" w:type="dxa"/>
          </w:tcPr>
          <w:p w:rsidR="007B40CA" w:rsidRDefault="007B40CA" w:rsidP="007B40CA">
            <w:pPr>
              <w:pStyle w:val="TableText"/>
              <w:jc w:val="center"/>
              <w:rPr>
                <w:lang w:eastAsia="ja-JP"/>
              </w:rPr>
            </w:pPr>
          </w:p>
        </w:tc>
        <w:tc>
          <w:tcPr>
            <w:tcW w:w="932" w:type="dxa"/>
            <w:shd w:val="clear" w:color="auto" w:fill="DBE5F1" w:themeFill="accent1" w:themeFillTint="33"/>
          </w:tcPr>
          <w:p w:rsidR="007B40CA" w:rsidRDefault="00F80F50"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Pr>
                <w:lang w:eastAsia="ja-JP"/>
              </w:rPr>
              <w:t>NA</w:t>
            </w:r>
          </w:p>
        </w:tc>
        <w:tc>
          <w:tcPr>
            <w:tcW w:w="932" w:type="dxa"/>
            <w:shd w:val="clear" w:color="auto" w:fill="DBE5F1" w:themeFill="accent1" w:themeFillTint="33"/>
          </w:tcPr>
          <w:p w:rsidR="007B40CA" w:rsidRDefault="00F80F50" w:rsidP="007B40CA">
            <w:pPr>
              <w:pStyle w:val="TableText"/>
              <w:jc w:val="center"/>
              <w:rPr>
                <w:lang w:eastAsia="ja-JP"/>
              </w:rPr>
            </w:pPr>
            <w:r w:rsidRPr="007B40CA">
              <w:rPr>
                <w:sz w:val="24"/>
                <w:lang w:eastAsia="ja-JP"/>
              </w:rPr>
              <w:sym w:font="Wingdings" w:char="F0FC"/>
            </w:r>
          </w:p>
        </w:tc>
      </w:tr>
      <w:tr w:rsidR="007B40CA" w:rsidTr="00080DBC">
        <w:tc>
          <w:tcPr>
            <w:tcW w:w="1843" w:type="dxa"/>
            <w:vMerge/>
          </w:tcPr>
          <w:p w:rsidR="007B40CA" w:rsidRDefault="007B40CA" w:rsidP="007B40CA">
            <w:pPr>
              <w:pStyle w:val="TableText"/>
              <w:rPr>
                <w:lang w:eastAsia="ja-JP"/>
              </w:rPr>
            </w:pPr>
          </w:p>
        </w:tc>
        <w:tc>
          <w:tcPr>
            <w:tcW w:w="2977" w:type="dxa"/>
          </w:tcPr>
          <w:p w:rsidR="007B40CA" w:rsidRDefault="007B40CA" w:rsidP="00E0251A">
            <w:pPr>
              <w:pStyle w:val="TableText"/>
              <w:rPr>
                <w:lang w:eastAsia="ja-JP"/>
              </w:rPr>
            </w:pPr>
            <w:r>
              <w:rPr>
                <w:lang w:eastAsia="ja-JP"/>
              </w:rPr>
              <w:t xml:space="preserve">Are results related to women’s economic empowerment reported in country </w:t>
            </w:r>
            <w:r w:rsidR="00E0251A" w:rsidRPr="00E0251A">
              <w:rPr>
                <w:lang w:eastAsia="ja-JP"/>
              </w:rPr>
              <w:t>annual program performance report</w:t>
            </w:r>
            <w:r>
              <w:rPr>
                <w:lang w:eastAsia="ja-JP"/>
              </w:rPr>
              <w:t>s?</w:t>
            </w:r>
          </w:p>
        </w:tc>
        <w:tc>
          <w:tcPr>
            <w:tcW w:w="931"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7B40CA" w:rsidP="007B40CA">
            <w:pPr>
              <w:pStyle w:val="TableText"/>
              <w:jc w:val="center"/>
              <w:rPr>
                <w:lang w:eastAsia="ja-JP"/>
              </w:rPr>
            </w:pP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080DBC" w:rsidP="007B40CA">
            <w:pPr>
              <w:pStyle w:val="TableText"/>
              <w:jc w:val="center"/>
              <w:rPr>
                <w:lang w:eastAsia="ja-JP"/>
              </w:rPr>
            </w:pPr>
            <w:r w:rsidRPr="007B40CA">
              <w:rPr>
                <w:sz w:val="24"/>
                <w:lang w:eastAsia="ja-JP"/>
              </w:rPr>
              <w:sym w:font="Wingdings" w:char="F0FC"/>
            </w:r>
          </w:p>
        </w:tc>
        <w:tc>
          <w:tcPr>
            <w:tcW w:w="931" w:type="dxa"/>
          </w:tcPr>
          <w:p w:rsidR="007B40CA" w:rsidRDefault="00080DBC" w:rsidP="007B40CA">
            <w:pPr>
              <w:pStyle w:val="TableText"/>
              <w:jc w:val="center"/>
              <w:rPr>
                <w:lang w:eastAsia="ja-JP"/>
              </w:rPr>
            </w:pPr>
            <w:r w:rsidRPr="007B40CA">
              <w:rPr>
                <w:sz w:val="24"/>
                <w:lang w:eastAsia="ja-JP"/>
              </w:rPr>
              <w:sym w:font="Wingdings" w:char="F0FC"/>
            </w:r>
          </w:p>
        </w:tc>
        <w:tc>
          <w:tcPr>
            <w:tcW w:w="932" w:type="dxa"/>
            <w:shd w:val="clear" w:color="auto" w:fill="DBE5F1" w:themeFill="accent1" w:themeFillTint="33"/>
          </w:tcPr>
          <w:p w:rsidR="007B40CA" w:rsidRDefault="007B40CA" w:rsidP="007B40CA">
            <w:pPr>
              <w:pStyle w:val="TableText"/>
              <w:jc w:val="center"/>
              <w:rPr>
                <w:lang w:eastAsia="ja-JP"/>
              </w:rPr>
            </w:pPr>
          </w:p>
        </w:tc>
      </w:tr>
    </w:tbl>
    <w:p w:rsidR="007F4478" w:rsidRDefault="00080DBC" w:rsidP="00921936">
      <w:pPr>
        <w:pStyle w:val="TFAbbrevsSpace"/>
        <w:jc w:val="both"/>
        <w:rPr>
          <w:rFonts w:ascii="Arial" w:hAnsi="Arial" w:cs="Arial"/>
          <w:b/>
          <w:bCs/>
          <w:iCs/>
          <w:color w:val="124486"/>
          <w:sz w:val="28"/>
          <w:szCs w:val="28"/>
        </w:rPr>
      </w:pPr>
      <w:r>
        <w:rPr>
          <w:lang w:eastAsia="ja-JP"/>
        </w:rPr>
        <w:t>NA = not available</w:t>
      </w:r>
      <w:r w:rsidR="004C5CC4">
        <w:rPr>
          <w:lang w:eastAsia="ja-JP"/>
        </w:rPr>
        <w:t xml:space="preserve">; </w:t>
      </w:r>
      <w:r w:rsidR="004C5CC4">
        <w:sym w:font="Wingdings 2" w:char="F050"/>
      </w:r>
      <w:r w:rsidR="004C5CC4">
        <w:t xml:space="preserve"> = part of the country strategy</w:t>
      </w:r>
    </w:p>
    <w:p w:rsidR="00FE2C8E" w:rsidRDefault="00FE2C8E">
      <w:pPr>
        <w:spacing w:after="0" w:line="240" w:lineRule="auto"/>
        <w:rPr>
          <w:rFonts w:ascii="Arial" w:hAnsi="Arial" w:cs="Arial"/>
          <w:b/>
          <w:bCs/>
          <w:iCs/>
          <w:color w:val="124486"/>
          <w:sz w:val="28"/>
          <w:szCs w:val="28"/>
        </w:rPr>
      </w:pPr>
      <w:r>
        <w:br w:type="page"/>
      </w:r>
    </w:p>
    <w:p w:rsidR="00177C2F" w:rsidRPr="00121D38" w:rsidRDefault="00E74BC3" w:rsidP="00E74BC3">
      <w:pPr>
        <w:pStyle w:val="Heading2"/>
      </w:pPr>
      <w:bookmarkStart w:id="115" w:name="_Toc394389000"/>
      <w:r>
        <w:lastRenderedPageBreak/>
        <w:t>4.2</w:t>
      </w:r>
      <w:r>
        <w:tab/>
      </w:r>
      <w:r w:rsidR="00177C2F">
        <w:t>Alignment with Australian aid policy on gender equality</w:t>
      </w:r>
      <w:bookmarkEnd w:id="115"/>
    </w:p>
    <w:p w:rsidR="00177C2F" w:rsidRPr="00C31306" w:rsidRDefault="00177C2F" w:rsidP="00B00351">
      <w:pPr>
        <w:rPr>
          <w:b/>
          <w:szCs w:val="21"/>
        </w:rPr>
      </w:pPr>
      <w:r w:rsidRPr="0016467C">
        <w:rPr>
          <w:b/>
          <w:szCs w:val="21"/>
        </w:rPr>
        <w:t xml:space="preserve">There is a good degree of congruence between the approaches for supporting women’s economic empowerment articulated in the </w:t>
      </w:r>
      <w:r w:rsidRPr="001A7A0D">
        <w:rPr>
          <w:b/>
          <w:szCs w:val="21"/>
        </w:rPr>
        <w:t xml:space="preserve">Australian </w:t>
      </w:r>
      <w:r>
        <w:rPr>
          <w:b/>
          <w:szCs w:val="21"/>
        </w:rPr>
        <w:t>a</w:t>
      </w:r>
      <w:r w:rsidRPr="00E64A62">
        <w:rPr>
          <w:b/>
          <w:szCs w:val="21"/>
        </w:rPr>
        <w:t xml:space="preserve">id program’s </w:t>
      </w:r>
      <w:r w:rsidRPr="0016467C">
        <w:rPr>
          <w:b/>
          <w:szCs w:val="21"/>
        </w:rPr>
        <w:t xml:space="preserve">gender </w:t>
      </w:r>
      <w:r>
        <w:rPr>
          <w:b/>
          <w:szCs w:val="21"/>
        </w:rPr>
        <w:t>policy</w:t>
      </w:r>
      <w:r w:rsidRPr="0016467C">
        <w:rPr>
          <w:b/>
          <w:szCs w:val="21"/>
        </w:rPr>
        <w:t xml:space="preserve"> </w:t>
      </w:r>
      <w:r>
        <w:rPr>
          <w:b/>
          <w:szCs w:val="21"/>
        </w:rPr>
        <w:t xml:space="preserve">and those taken in the </w:t>
      </w:r>
      <w:r w:rsidRPr="0016467C">
        <w:rPr>
          <w:b/>
          <w:szCs w:val="21"/>
        </w:rPr>
        <w:t xml:space="preserve">country programs </w:t>
      </w:r>
      <w:r>
        <w:rPr>
          <w:b/>
          <w:szCs w:val="21"/>
        </w:rPr>
        <w:t xml:space="preserve">that </w:t>
      </w:r>
      <w:r w:rsidRPr="0016467C">
        <w:rPr>
          <w:b/>
          <w:szCs w:val="21"/>
        </w:rPr>
        <w:t>have attempt</w:t>
      </w:r>
      <w:r>
        <w:rPr>
          <w:b/>
          <w:szCs w:val="21"/>
        </w:rPr>
        <w:t>ed</w:t>
      </w:r>
      <w:r w:rsidRPr="0016467C">
        <w:rPr>
          <w:b/>
          <w:szCs w:val="21"/>
        </w:rPr>
        <w:t xml:space="preserve"> to consider gender equality. This is a good base </w:t>
      </w:r>
      <w:r w:rsidR="00352CBF">
        <w:rPr>
          <w:b/>
          <w:szCs w:val="21"/>
        </w:rPr>
        <w:t>from</w:t>
      </w:r>
      <w:r w:rsidR="00352CBF" w:rsidRPr="0016467C">
        <w:rPr>
          <w:b/>
          <w:szCs w:val="21"/>
        </w:rPr>
        <w:t xml:space="preserve"> </w:t>
      </w:r>
      <w:r w:rsidRPr="0016467C">
        <w:rPr>
          <w:b/>
          <w:szCs w:val="21"/>
        </w:rPr>
        <w:t xml:space="preserve">which to strengthen </w:t>
      </w:r>
      <w:r>
        <w:rPr>
          <w:b/>
          <w:szCs w:val="21"/>
        </w:rPr>
        <w:t>country-</w:t>
      </w:r>
      <w:r w:rsidRPr="0016467C">
        <w:rPr>
          <w:b/>
          <w:szCs w:val="21"/>
        </w:rPr>
        <w:t>level economic programming that contributes to gender equality an</w:t>
      </w:r>
      <w:r>
        <w:rPr>
          <w:b/>
          <w:szCs w:val="21"/>
        </w:rPr>
        <w:t>d women’s economic empowerment.</w:t>
      </w:r>
    </w:p>
    <w:p w:rsidR="00177C2F" w:rsidRPr="0016467C" w:rsidRDefault="00177C2F" w:rsidP="00B00351">
      <w:pPr>
        <w:rPr>
          <w:rFonts w:eastAsia="Calibri"/>
          <w:szCs w:val="21"/>
        </w:rPr>
      </w:pPr>
      <w:r>
        <w:rPr>
          <w:rFonts w:eastAsia="Calibri"/>
          <w:szCs w:val="21"/>
        </w:rPr>
        <w:t>T</w:t>
      </w:r>
      <w:r w:rsidRPr="0016467C">
        <w:rPr>
          <w:rFonts w:eastAsia="Calibri"/>
          <w:szCs w:val="21"/>
        </w:rPr>
        <w:t xml:space="preserve">he </w:t>
      </w:r>
      <w:r w:rsidR="00FE1E38">
        <w:rPr>
          <w:rFonts w:eastAsia="Calibri"/>
          <w:szCs w:val="21"/>
        </w:rPr>
        <w:t>greatest</w:t>
      </w:r>
      <w:r w:rsidRPr="0016467C">
        <w:rPr>
          <w:rFonts w:eastAsia="Calibri"/>
          <w:szCs w:val="21"/>
        </w:rPr>
        <w:t xml:space="preserve"> alignment between the gender </w:t>
      </w:r>
      <w:r>
        <w:rPr>
          <w:rFonts w:eastAsia="Calibri"/>
          <w:szCs w:val="21"/>
        </w:rPr>
        <w:t>policy</w:t>
      </w:r>
      <w:r w:rsidRPr="0016467C">
        <w:rPr>
          <w:rFonts w:eastAsia="Calibri"/>
          <w:szCs w:val="21"/>
        </w:rPr>
        <w:t xml:space="preserve"> and on-the-ground programming is in improving women’s</w:t>
      </w:r>
      <w:r w:rsidR="00A20EEC">
        <w:rPr>
          <w:rFonts w:eastAsia="Calibri"/>
          <w:szCs w:val="21"/>
        </w:rPr>
        <w:t xml:space="preserve"> non-</w:t>
      </w:r>
      <w:r w:rsidRPr="0016467C">
        <w:rPr>
          <w:rFonts w:eastAsia="Calibri"/>
          <w:szCs w:val="21"/>
        </w:rPr>
        <w:t>agricultural</w:t>
      </w:r>
      <w:r w:rsidR="00404F8B">
        <w:rPr>
          <w:rFonts w:eastAsia="Calibri"/>
          <w:szCs w:val="21"/>
        </w:rPr>
        <w:t xml:space="preserve"> </w:t>
      </w:r>
      <w:r w:rsidR="00A20EEC">
        <w:rPr>
          <w:rFonts w:eastAsia="Calibri"/>
          <w:szCs w:val="21"/>
        </w:rPr>
        <w:t xml:space="preserve">employment opportunities, agricultural </w:t>
      </w:r>
      <w:r w:rsidRPr="0016467C">
        <w:rPr>
          <w:rFonts w:eastAsia="Calibri"/>
          <w:szCs w:val="21"/>
        </w:rPr>
        <w:t>productivity and infrastructure investments</w:t>
      </w:r>
      <w:r w:rsidR="0023085E">
        <w:rPr>
          <w:rFonts w:eastAsia="Calibri"/>
          <w:szCs w:val="21"/>
        </w:rPr>
        <w:t>,</w:t>
      </w:r>
      <w:r w:rsidR="0082137B">
        <w:rPr>
          <w:rFonts w:eastAsia="Calibri"/>
          <w:szCs w:val="21"/>
        </w:rPr>
        <w:t xml:space="preserve"> </w:t>
      </w:r>
      <w:r w:rsidRPr="0016467C">
        <w:rPr>
          <w:rFonts w:eastAsia="Calibri"/>
          <w:szCs w:val="21"/>
        </w:rPr>
        <w:t>largely fo</w:t>
      </w:r>
      <w:r>
        <w:rPr>
          <w:rFonts w:eastAsia="Calibri"/>
          <w:szCs w:val="21"/>
        </w:rPr>
        <w:t xml:space="preserve">cused on </w:t>
      </w:r>
      <w:r w:rsidR="0082137B">
        <w:rPr>
          <w:rFonts w:eastAsia="Calibri"/>
          <w:szCs w:val="21"/>
        </w:rPr>
        <w:t xml:space="preserve">the </w:t>
      </w:r>
      <w:r>
        <w:rPr>
          <w:rFonts w:eastAsia="Calibri"/>
          <w:szCs w:val="21"/>
        </w:rPr>
        <w:t>transport and energy sectors.</w:t>
      </w:r>
    </w:p>
    <w:p w:rsidR="00177C2F" w:rsidRPr="0016467C" w:rsidRDefault="00177C2F" w:rsidP="00B00351">
      <w:pPr>
        <w:rPr>
          <w:rFonts w:eastAsia="Calibri"/>
          <w:szCs w:val="21"/>
        </w:rPr>
      </w:pPr>
      <w:r w:rsidRPr="0016467C">
        <w:rPr>
          <w:rFonts w:eastAsia="Calibri"/>
          <w:szCs w:val="21"/>
        </w:rPr>
        <w:t>As discussed in the sectoral analysis in Chapter</w:t>
      </w:r>
      <w:r w:rsidR="00887330">
        <w:rPr>
          <w:rFonts w:eastAsia="Calibri"/>
          <w:szCs w:val="21"/>
        </w:rPr>
        <w:t> </w:t>
      </w:r>
      <w:r w:rsidRPr="0016467C">
        <w:rPr>
          <w:rFonts w:eastAsia="Calibri"/>
          <w:szCs w:val="21"/>
        </w:rPr>
        <w:t xml:space="preserve">3, transport initiatives in Solomon Islands, </w:t>
      </w:r>
      <w:r>
        <w:rPr>
          <w:rFonts w:eastAsia="Calibri"/>
          <w:szCs w:val="21"/>
        </w:rPr>
        <w:t>PNG</w:t>
      </w:r>
      <w:r w:rsidRPr="0016467C">
        <w:rPr>
          <w:rFonts w:eastAsia="Calibri"/>
          <w:szCs w:val="21"/>
        </w:rPr>
        <w:t xml:space="preserve"> and Vanuatu have addressed women’s economic empowerment by considering opportunities to employ women. Vanuatu’s Governance for Growth</w:t>
      </w:r>
      <w:r>
        <w:rPr>
          <w:rFonts w:eastAsia="Calibri"/>
          <w:szCs w:val="21"/>
        </w:rPr>
        <w:t xml:space="preserve"> </w:t>
      </w:r>
      <w:r w:rsidRPr="0016467C">
        <w:rPr>
          <w:rFonts w:eastAsia="Calibri"/>
          <w:szCs w:val="21"/>
        </w:rPr>
        <w:t>initiative (not among the initiatives reviewed) also addressed priorities for men and women in governance reforms relat</w:t>
      </w:r>
      <w:r w:rsidR="00B9388E">
        <w:rPr>
          <w:rFonts w:eastAsia="Calibri"/>
          <w:szCs w:val="21"/>
        </w:rPr>
        <w:t>ing</w:t>
      </w:r>
      <w:r w:rsidRPr="0016467C">
        <w:rPr>
          <w:rFonts w:eastAsia="Calibri"/>
          <w:szCs w:val="21"/>
        </w:rPr>
        <w:t xml:space="preserve"> to infrastructure, and supported targeted gender research.</w:t>
      </w:r>
      <w:r w:rsidRPr="0016467C">
        <w:rPr>
          <w:rFonts w:eastAsia="Calibri"/>
          <w:szCs w:val="21"/>
          <w:vertAlign w:val="superscript"/>
        </w:rPr>
        <w:endnoteReference w:id="102"/>
      </w:r>
      <w:r w:rsidRPr="0016467C">
        <w:rPr>
          <w:rFonts w:eastAsia="Calibri"/>
          <w:szCs w:val="21"/>
        </w:rPr>
        <w:t xml:space="preserve"> </w:t>
      </w:r>
      <w:r>
        <w:rPr>
          <w:rFonts w:eastAsia="Calibri"/>
          <w:szCs w:val="21"/>
        </w:rPr>
        <w:t xml:space="preserve">The initiatives implemented in these sectors by the </w:t>
      </w:r>
      <w:r w:rsidRPr="0016467C">
        <w:rPr>
          <w:rFonts w:eastAsia="Calibri"/>
          <w:szCs w:val="21"/>
        </w:rPr>
        <w:t>Philippin</w:t>
      </w:r>
      <w:r>
        <w:rPr>
          <w:rFonts w:eastAsia="Calibri"/>
          <w:szCs w:val="21"/>
        </w:rPr>
        <w:t>es</w:t>
      </w:r>
      <w:r w:rsidRPr="0016467C">
        <w:rPr>
          <w:rFonts w:eastAsia="Calibri"/>
          <w:szCs w:val="21"/>
        </w:rPr>
        <w:t xml:space="preserve"> and Indonesia have largely </w:t>
      </w:r>
      <w:r>
        <w:rPr>
          <w:rFonts w:eastAsia="Calibri"/>
          <w:szCs w:val="21"/>
        </w:rPr>
        <w:t>ignored</w:t>
      </w:r>
      <w:r w:rsidRPr="0016467C">
        <w:rPr>
          <w:rFonts w:eastAsia="Calibri"/>
          <w:szCs w:val="21"/>
        </w:rPr>
        <w:t xml:space="preserve"> gender,</w:t>
      </w:r>
      <w:r w:rsidRPr="0016467C">
        <w:rPr>
          <w:rFonts w:eastAsia="Calibri"/>
          <w:szCs w:val="21"/>
          <w:vertAlign w:val="superscript"/>
        </w:rPr>
        <w:endnoteReference w:id="103"/>
      </w:r>
      <w:r w:rsidRPr="0016467C">
        <w:rPr>
          <w:rFonts w:eastAsia="Calibri"/>
          <w:szCs w:val="21"/>
        </w:rPr>
        <w:t xml:space="preserve"> but </w:t>
      </w:r>
      <w:r>
        <w:rPr>
          <w:rFonts w:eastAsia="Calibri"/>
          <w:szCs w:val="21"/>
        </w:rPr>
        <w:t xml:space="preserve">this has improved </w:t>
      </w:r>
      <w:r w:rsidRPr="0016467C">
        <w:rPr>
          <w:rFonts w:eastAsia="Calibri"/>
          <w:szCs w:val="21"/>
        </w:rPr>
        <w:t>in recent years. Each has pursued new (or new phases</w:t>
      </w:r>
      <w:r w:rsidR="0082137B">
        <w:rPr>
          <w:rFonts w:eastAsia="Calibri"/>
          <w:szCs w:val="21"/>
        </w:rPr>
        <w:t xml:space="preserve"> of</w:t>
      </w:r>
      <w:r w:rsidRPr="0016467C">
        <w:rPr>
          <w:rFonts w:eastAsia="Calibri"/>
          <w:szCs w:val="21"/>
        </w:rPr>
        <w:t xml:space="preserve">) </w:t>
      </w:r>
      <w:r w:rsidR="00887330">
        <w:rPr>
          <w:rFonts w:eastAsia="Calibri"/>
          <w:szCs w:val="21"/>
        </w:rPr>
        <w:t>transport</w:t>
      </w:r>
      <w:r w:rsidRPr="0016467C">
        <w:rPr>
          <w:rFonts w:eastAsia="Calibri"/>
          <w:szCs w:val="21"/>
        </w:rPr>
        <w:t xml:space="preserve"> initiatives that have </w:t>
      </w:r>
      <w:r w:rsidR="0082137B">
        <w:rPr>
          <w:rFonts w:eastAsia="Calibri"/>
          <w:szCs w:val="21"/>
        </w:rPr>
        <w:t xml:space="preserve">either </w:t>
      </w:r>
      <w:r w:rsidRPr="0016467C">
        <w:rPr>
          <w:rFonts w:eastAsia="Calibri"/>
          <w:szCs w:val="21"/>
        </w:rPr>
        <w:t>incorporated gender analysis in the design stage</w:t>
      </w:r>
      <w:r w:rsidR="0082137B">
        <w:rPr>
          <w:rFonts w:eastAsia="Calibri"/>
          <w:szCs w:val="21"/>
        </w:rPr>
        <w:t xml:space="preserve"> (the Philippines)</w:t>
      </w:r>
      <w:r w:rsidRPr="0016467C">
        <w:rPr>
          <w:rFonts w:eastAsia="Calibri"/>
          <w:szCs w:val="21"/>
        </w:rPr>
        <w:t xml:space="preserve"> </w:t>
      </w:r>
      <w:r w:rsidR="0082137B">
        <w:rPr>
          <w:rFonts w:eastAsia="Calibri"/>
          <w:szCs w:val="21"/>
        </w:rPr>
        <w:t xml:space="preserve">or </w:t>
      </w:r>
      <w:r w:rsidRPr="0016467C">
        <w:rPr>
          <w:rFonts w:eastAsia="Calibri"/>
          <w:szCs w:val="21"/>
        </w:rPr>
        <w:t>developed a gender strategy to guide subsequent gender-sensitive activities</w:t>
      </w:r>
      <w:r w:rsidR="0082137B">
        <w:rPr>
          <w:rFonts w:eastAsia="Calibri"/>
          <w:szCs w:val="21"/>
        </w:rPr>
        <w:t xml:space="preserve"> (Indonesia)</w:t>
      </w:r>
      <w:r w:rsidRPr="0016467C">
        <w:rPr>
          <w:rFonts w:eastAsia="Calibri"/>
          <w:szCs w:val="21"/>
        </w:rPr>
        <w:t>.</w:t>
      </w:r>
      <w:r>
        <w:rPr>
          <w:rFonts w:eastAsia="Calibri"/>
          <w:szCs w:val="21"/>
        </w:rPr>
        <w:t xml:space="preserve"> </w:t>
      </w:r>
      <w:r w:rsidRPr="0016467C">
        <w:rPr>
          <w:rFonts w:eastAsia="Calibri"/>
          <w:szCs w:val="21"/>
        </w:rPr>
        <w:t xml:space="preserve">Similarly, the Australian aid program in Laos has recently pursued gender equality through its support for the targeted component of the Rural Electrification Project, and by improving implementation of gender-focused social mitigation activities in its </w:t>
      </w:r>
      <w:r w:rsidR="00887330">
        <w:rPr>
          <w:rFonts w:eastAsia="Calibri"/>
          <w:szCs w:val="21"/>
        </w:rPr>
        <w:t>transport</w:t>
      </w:r>
      <w:r w:rsidRPr="0016467C">
        <w:rPr>
          <w:rFonts w:eastAsia="Calibri"/>
          <w:szCs w:val="21"/>
        </w:rPr>
        <w:t xml:space="preserve"> initiative.</w:t>
      </w:r>
      <w:r w:rsidRPr="0016467C">
        <w:rPr>
          <w:rFonts w:eastAsia="Calibri"/>
          <w:szCs w:val="21"/>
          <w:vertAlign w:val="superscript"/>
        </w:rPr>
        <w:endnoteReference w:id="104"/>
      </w:r>
      <w:r w:rsidRPr="0016467C">
        <w:rPr>
          <w:rFonts w:eastAsia="Calibri"/>
          <w:szCs w:val="21"/>
        </w:rPr>
        <w:t xml:space="preserve"> The Vietnam program addresses gender equality </w:t>
      </w:r>
      <w:r w:rsidR="0082137B" w:rsidRPr="0016467C">
        <w:rPr>
          <w:rFonts w:eastAsia="Calibri"/>
          <w:szCs w:val="21"/>
        </w:rPr>
        <w:t xml:space="preserve">to a lesser degree </w:t>
      </w:r>
      <w:r w:rsidRPr="0016467C">
        <w:rPr>
          <w:rFonts w:eastAsia="Calibri"/>
          <w:szCs w:val="21"/>
        </w:rPr>
        <w:t xml:space="preserve">in both its energy and transport programming by carrying out social safeguard measures and </w:t>
      </w:r>
      <w:r w:rsidR="0082137B">
        <w:rPr>
          <w:rFonts w:eastAsia="Calibri"/>
          <w:szCs w:val="21"/>
        </w:rPr>
        <w:t xml:space="preserve">including </w:t>
      </w:r>
      <w:r w:rsidRPr="0016467C">
        <w:rPr>
          <w:rFonts w:eastAsia="Calibri"/>
          <w:szCs w:val="21"/>
        </w:rPr>
        <w:t>a component t</w:t>
      </w:r>
      <w:r>
        <w:rPr>
          <w:rFonts w:eastAsia="Calibri"/>
          <w:szCs w:val="21"/>
        </w:rPr>
        <w:t>o raise awareness of HIV/AIDS.</w:t>
      </w:r>
    </w:p>
    <w:p w:rsidR="00177C2F" w:rsidRPr="0016467C" w:rsidRDefault="00177C2F" w:rsidP="00B00351">
      <w:pPr>
        <w:rPr>
          <w:rFonts w:eastAsia="Calibri"/>
          <w:szCs w:val="21"/>
        </w:rPr>
      </w:pPr>
      <w:r w:rsidRPr="0016467C">
        <w:rPr>
          <w:rFonts w:eastAsia="Calibri"/>
          <w:szCs w:val="21"/>
        </w:rPr>
        <w:t>Six of the seven country programs</w:t>
      </w:r>
      <w:r w:rsidR="00FE1E38">
        <w:rPr>
          <w:rFonts w:eastAsia="Calibri"/>
          <w:szCs w:val="21"/>
        </w:rPr>
        <w:t xml:space="preserve"> (</w:t>
      </w:r>
      <w:r w:rsidR="00B3680A">
        <w:rPr>
          <w:rFonts w:eastAsia="Calibri"/>
          <w:szCs w:val="21"/>
        </w:rPr>
        <w:t xml:space="preserve">all but </w:t>
      </w:r>
      <w:r w:rsidR="00A20EEC">
        <w:rPr>
          <w:rFonts w:eastAsia="Calibri"/>
          <w:szCs w:val="21"/>
        </w:rPr>
        <w:t>PNG</w:t>
      </w:r>
      <w:r w:rsidR="00FE1E38">
        <w:rPr>
          <w:rFonts w:eastAsia="Calibri"/>
          <w:szCs w:val="21"/>
        </w:rPr>
        <w:t>)</w:t>
      </w:r>
      <w:r w:rsidR="000F3971" w:rsidRPr="0016467C">
        <w:rPr>
          <w:rFonts w:eastAsia="Calibri"/>
          <w:szCs w:val="21"/>
          <w:vertAlign w:val="superscript"/>
        </w:rPr>
        <w:footnoteReference w:id="28"/>
      </w:r>
      <w:r w:rsidR="000F3971" w:rsidRPr="0016467C">
        <w:rPr>
          <w:rFonts w:eastAsia="Calibri"/>
          <w:szCs w:val="21"/>
        </w:rPr>
        <w:t xml:space="preserve"> </w:t>
      </w:r>
      <w:r w:rsidR="00D0465F">
        <w:rPr>
          <w:rFonts w:eastAsia="Calibri"/>
          <w:szCs w:val="21"/>
        </w:rPr>
        <w:t xml:space="preserve">include </w:t>
      </w:r>
      <w:r w:rsidRPr="0016467C">
        <w:rPr>
          <w:rFonts w:eastAsia="Calibri"/>
          <w:szCs w:val="21"/>
        </w:rPr>
        <w:t xml:space="preserve">agriculture and rural development programming that supports women’s access to productive resources. </w:t>
      </w:r>
      <w:r>
        <w:rPr>
          <w:rFonts w:eastAsia="Calibri"/>
          <w:szCs w:val="21"/>
        </w:rPr>
        <w:t>A</w:t>
      </w:r>
      <w:r w:rsidRPr="0016467C">
        <w:rPr>
          <w:rFonts w:eastAsia="Calibri"/>
          <w:szCs w:val="21"/>
        </w:rPr>
        <w:t xml:space="preserve">ctivities that have the potential to </w:t>
      </w:r>
      <w:r w:rsidR="0082137B">
        <w:rPr>
          <w:rFonts w:eastAsia="Calibri"/>
          <w:szCs w:val="21"/>
        </w:rPr>
        <w:t>improve</w:t>
      </w:r>
      <w:r w:rsidR="0082137B" w:rsidRPr="0016467C">
        <w:rPr>
          <w:rFonts w:eastAsia="Calibri"/>
          <w:szCs w:val="21"/>
        </w:rPr>
        <w:t xml:space="preserve"> </w:t>
      </w:r>
      <w:r w:rsidRPr="0016467C">
        <w:rPr>
          <w:rFonts w:eastAsia="Calibri"/>
          <w:szCs w:val="21"/>
        </w:rPr>
        <w:t>women’s agricultural productivity include research</w:t>
      </w:r>
      <w:r>
        <w:rPr>
          <w:rFonts w:eastAsia="Calibri"/>
          <w:szCs w:val="21"/>
        </w:rPr>
        <w:t>ing</w:t>
      </w:r>
      <w:r w:rsidRPr="0016467C">
        <w:rPr>
          <w:rFonts w:eastAsia="Calibri"/>
          <w:szCs w:val="21"/>
        </w:rPr>
        <w:t xml:space="preserve"> gender issues in agriculture and rural business development (Vietnam)</w:t>
      </w:r>
      <w:r w:rsidR="0082137B">
        <w:rPr>
          <w:rFonts w:eastAsia="Calibri"/>
          <w:szCs w:val="21"/>
        </w:rPr>
        <w:t>,</w:t>
      </w:r>
      <w:r w:rsidRPr="0016467C">
        <w:rPr>
          <w:rFonts w:eastAsia="Calibri"/>
          <w:szCs w:val="21"/>
        </w:rPr>
        <w:t xml:space="preserve"> promoting labour-saving agricultural technologies for women (Laos)</w:t>
      </w:r>
      <w:r w:rsidR="0082137B">
        <w:rPr>
          <w:rFonts w:eastAsia="Calibri"/>
          <w:szCs w:val="21"/>
        </w:rPr>
        <w:t>,</w:t>
      </w:r>
      <w:r w:rsidRPr="0016467C">
        <w:rPr>
          <w:rFonts w:eastAsia="Calibri"/>
          <w:szCs w:val="21"/>
        </w:rPr>
        <w:t xml:space="preserve"> delivering agricultural and agribusiness training to farmers (Laos, Indonesia, Solomon Islands)</w:t>
      </w:r>
      <w:r w:rsidR="0082137B">
        <w:rPr>
          <w:rFonts w:eastAsia="Calibri"/>
          <w:szCs w:val="21"/>
        </w:rPr>
        <w:t>,</w:t>
      </w:r>
      <w:r w:rsidRPr="0016467C">
        <w:rPr>
          <w:rFonts w:eastAsia="Calibri"/>
          <w:szCs w:val="21"/>
        </w:rPr>
        <w:t xml:space="preserve"> and supporting women’s access to la</w:t>
      </w:r>
      <w:r>
        <w:rPr>
          <w:rFonts w:eastAsia="Calibri"/>
          <w:szCs w:val="21"/>
        </w:rPr>
        <w:t>nd (the Philippines, Vanuatu).</w:t>
      </w:r>
    </w:p>
    <w:p w:rsidR="000F3971" w:rsidRPr="00C31306" w:rsidRDefault="0082137B" w:rsidP="00B00351">
      <w:pPr>
        <w:rPr>
          <w:rFonts w:eastAsia="Calibri"/>
          <w:szCs w:val="21"/>
        </w:rPr>
      </w:pPr>
      <w:r>
        <w:rPr>
          <w:rFonts w:eastAsia="Calibri"/>
          <w:szCs w:val="21"/>
        </w:rPr>
        <w:t>S</w:t>
      </w:r>
      <w:r w:rsidR="00177C2F" w:rsidRPr="0016467C">
        <w:rPr>
          <w:rFonts w:eastAsia="Calibri"/>
          <w:szCs w:val="21"/>
        </w:rPr>
        <w:t>ix of the seven country programs</w:t>
      </w:r>
      <w:r w:rsidR="00FE1E38">
        <w:rPr>
          <w:rFonts w:eastAsia="Calibri"/>
          <w:szCs w:val="21"/>
        </w:rPr>
        <w:t xml:space="preserve"> (</w:t>
      </w:r>
      <w:r w:rsidR="00B3680A">
        <w:rPr>
          <w:rFonts w:eastAsia="Calibri"/>
          <w:szCs w:val="21"/>
        </w:rPr>
        <w:t xml:space="preserve">all but </w:t>
      </w:r>
      <w:r w:rsidR="00A20EEC">
        <w:rPr>
          <w:rFonts w:eastAsia="Calibri"/>
          <w:szCs w:val="21"/>
        </w:rPr>
        <w:t>Vietnam</w:t>
      </w:r>
      <w:r w:rsidR="00FE1E38">
        <w:rPr>
          <w:rFonts w:eastAsia="Calibri"/>
          <w:szCs w:val="21"/>
        </w:rPr>
        <w:t>)</w:t>
      </w:r>
      <w:r w:rsidR="00177C2F" w:rsidRPr="0016467C">
        <w:rPr>
          <w:rFonts w:eastAsia="Calibri"/>
          <w:szCs w:val="21"/>
        </w:rPr>
        <w:t xml:space="preserve"> </w:t>
      </w:r>
      <w:r>
        <w:rPr>
          <w:rFonts w:eastAsia="Calibri"/>
          <w:szCs w:val="21"/>
        </w:rPr>
        <w:t xml:space="preserve">also </w:t>
      </w:r>
      <w:r w:rsidR="00177C2F" w:rsidRPr="0016467C">
        <w:rPr>
          <w:rFonts w:eastAsia="Calibri"/>
          <w:szCs w:val="21"/>
        </w:rPr>
        <w:t>invest i</w:t>
      </w:r>
      <w:r>
        <w:rPr>
          <w:rFonts w:eastAsia="Calibri"/>
          <w:szCs w:val="21"/>
        </w:rPr>
        <w:t>n</w:t>
      </w:r>
      <w:r w:rsidR="00177C2F" w:rsidRPr="0016467C">
        <w:rPr>
          <w:rFonts w:eastAsia="Calibri"/>
          <w:szCs w:val="21"/>
        </w:rPr>
        <w:t xml:space="preserve"> non-agricultural employment opportunities that benefit women and men. </w:t>
      </w:r>
      <w:r w:rsidR="00177C2F">
        <w:rPr>
          <w:rFonts w:eastAsia="Calibri"/>
          <w:szCs w:val="21"/>
        </w:rPr>
        <w:t>A</w:t>
      </w:r>
      <w:r w:rsidR="00177C2F" w:rsidRPr="0016467C">
        <w:rPr>
          <w:rFonts w:eastAsia="Calibri"/>
          <w:szCs w:val="21"/>
        </w:rPr>
        <w:t>ctivities to pursue gender equality include promoting women’s employment in roads construction (Solomon Islands, the Philippines</w:t>
      </w:r>
      <w:r w:rsidR="00177C2F">
        <w:rPr>
          <w:rFonts w:eastAsia="Calibri"/>
          <w:szCs w:val="21"/>
        </w:rPr>
        <w:t>,</w:t>
      </w:r>
      <w:r w:rsidR="00177C2F" w:rsidRPr="00815EEC">
        <w:rPr>
          <w:rFonts w:eastAsia="Calibri"/>
          <w:szCs w:val="21"/>
        </w:rPr>
        <w:t xml:space="preserve"> </w:t>
      </w:r>
      <w:r w:rsidR="00177C2F" w:rsidRPr="0016467C">
        <w:rPr>
          <w:rFonts w:eastAsia="Calibri"/>
          <w:szCs w:val="21"/>
        </w:rPr>
        <w:t>PNG, Vanuatu)</w:t>
      </w:r>
      <w:r>
        <w:rPr>
          <w:rFonts w:eastAsia="Calibri"/>
          <w:szCs w:val="21"/>
        </w:rPr>
        <w:t>,</w:t>
      </w:r>
      <w:r w:rsidR="00177C2F" w:rsidRPr="0016467C">
        <w:rPr>
          <w:rFonts w:eastAsia="Calibri"/>
          <w:szCs w:val="21"/>
        </w:rPr>
        <w:t xml:space="preserve"> providing technical and business training (Laos, Vanuatu)</w:t>
      </w:r>
      <w:r>
        <w:rPr>
          <w:rFonts w:eastAsia="Calibri"/>
          <w:szCs w:val="21"/>
        </w:rPr>
        <w:t>,</w:t>
      </w:r>
      <w:r w:rsidR="00177C2F" w:rsidRPr="0016467C">
        <w:rPr>
          <w:rFonts w:eastAsia="Calibri"/>
          <w:szCs w:val="21"/>
        </w:rPr>
        <w:t xml:space="preserve"> and conducting research on the gender dimensions of private</w:t>
      </w:r>
      <w:r w:rsidR="00177C2F">
        <w:rPr>
          <w:rFonts w:eastAsia="Calibri"/>
          <w:szCs w:val="21"/>
        </w:rPr>
        <w:t>-</w:t>
      </w:r>
      <w:r w:rsidR="00177C2F" w:rsidRPr="0016467C">
        <w:rPr>
          <w:rFonts w:eastAsia="Calibri"/>
          <w:szCs w:val="21"/>
        </w:rPr>
        <w:t xml:space="preserve">sector development </w:t>
      </w:r>
      <w:r>
        <w:rPr>
          <w:rFonts w:eastAsia="Calibri"/>
          <w:szCs w:val="21"/>
        </w:rPr>
        <w:t>(</w:t>
      </w:r>
      <w:r w:rsidR="00177C2F" w:rsidRPr="0016467C">
        <w:rPr>
          <w:rFonts w:eastAsia="Calibri"/>
          <w:szCs w:val="21"/>
        </w:rPr>
        <w:t>Laos</w:t>
      </w:r>
      <w:r>
        <w:rPr>
          <w:rFonts w:eastAsia="Calibri"/>
          <w:szCs w:val="21"/>
        </w:rPr>
        <w:t>)</w:t>
      </w:r>
      <w:r w:rsidR="00177C2F" w:rsidRPr="0016467C">
        <w:rPr>
          <w:rFonts w:eastAsia="Calibri"/>
          <w:szCs w:val="21"/>
        </w:rPr>
        <w:t>.</w:t>
      </w:r>
      <w:r w:rsidR="000F3971" w:rsidRPr="0016467C">
        <w:rPr>
          <w:rFonts w:eastAsia="Calibri"/>
          <w:szCs w:val="21"/>
          <w:vertAlign w:val="superscript"/>
        </w:rPr>
        <w:footnoteReference w:id="29"/>
      </w:r>
    </w:p>
    <w:p w:rsidR="00177C2F" w:rsidRPr="0016467C" w:rsidRDefault="00177C2F" w:rsidP="00B00351">
      <w:pPr>
        <w:rPr>
          <w:szCs w:val="21"/>
        </w:rPr>
      </w:pPr>
      <w:r w:rsidRPr="0016467C">
        <w:rPr>
          <w:szCs w:val="21"/>
        </w:rPr>
        <w:t>The country programs’ investment in financial services for women and men is relatively weaker.</w:t>
      </w:r>
      <w:r w:rsidR="00B3680A">
        <w:rPr>
          <w:szCs w:val="21"/>
        </w:rPr>
        <w:t xml:space="preserve"> Only Indonesia and Solomon Islands have such programs.</w:t>
      </w:r>
      <w:r w:rsidR="00404F8B">
        <w:rPr>
          <w:szCs w:val="21"/>
        </w:rPr>
        <w:t xml:space="preserve"> </w:t>
      </w:r>
      <w:r w:rsidRPr="0016467C">
        <w:rPr>
          <w:szCs w:val="21"/>
        </w:rPr>
        <w:t xml:space="preserve">However, several regional initiatives </w:t>
      </w:r>
      <w:r w:rsidR="007F4478">
        <w:rPr>
          <w:szCs w:val="21"/>
        </w:rPr>
        <w:t>promoting</w:t>
      </w:r>
      <w:r w:rsidR="0082137B" w:rsidRPr="0016467C">
        <w:rPr>
          <w:szCs w:val="21"/>
        </w:rPr>
        <w:t xml:space="preserve"> </w:t>
      </w:r>
      <w:r w:rsidRPr="0016467C">
        <w:rPr>
          <w:szCs w:val="21"/>
        </w:rPr>
        <w:t xml:space="preserve">financial services and entrepreneurship in the Pacific and </w:t>
      </w:r>
      <w:r w:rsidR="0023085E">
        <w:rPr>
          <w:szCs w:val="21"/>
        </w:rPr>
        <w:t>e</w:t>
      </w:r>
      <w:r w:rsidRPr="0016467C">
        <w:rPr>
          <w:szCs w:val="21"/>
        </w:rPr>
        <w:t>ast Asia reach most of</w:t>
      </w:r>
      <w:r>
        <w:rPr>
          <w:szCs w:val="21"/>
        </w:rPr>
        <w:t xml:space="preserve"> the countries reviewed here.</w:t>
      </w:r>
    </w:p>
    <w:p w:rsidR="00177C2F" w:rsidRPr="0016467C" w:rsidRDefault="00177C2F" w:rsidP="00B00351">
      <w:pPr>
        <w:rPr>
          <w:b/>
          <w:szCs w:val="21"/>
        </w:rPr>
      </w:pPr>
      <w:r w:rsidRPr="0016467C">
        <w:rPr>
          <w:b/>
          <w:szCs w:val="21"/>
        </w:rPr>
        <w:lastRenderedPageBreak/>
        <w:t xml:space="preserve">None of the country programs examined have implemented approaches to address women’s care </w:t>
      </w:r>
      <w:r>
        <w:rPr>
          <w:b/>
          <w:szCs w:val="21"/>
        </w:rPr>
        <w:t xml:space="preserve">and </w:t>
      </w:r>
      <w:r w:rsidRPr="0016467C">
        <w:rPr>
          <w:b/>
          <w:szCs w:val="21"/>
        </w:rPr>
        <w:t>work burden.</w:t>
      </w:r>
      <w:r w:rsidR="000F3971" w:rsidRPr="0016467C">
        <w:rPr>
          <w:b/>
          <w:szCs w:val="21"/>
          <w:vertAlign w:val="superscript"/>
        </w:rPr>
        <w:footnoteReference w:id="30"/>
      </w:r>
      <w:r w:rsidR="000F3971" w:rsidRPr="0016467C">
        <w:rPr>
          <w:b/>
          <w:szCs w:val="21"/>
        </w:rPr>
        <w:t xml:space="preserve"> </w:t>
      </w:r>
      <w:r w:rsidRPr="0016467C">
        <w:rPr>
          <w:b/>
          <w:szCs w:val="21"/>
        </w:rPr>
        <w:t>This represents a substantial gap within broader</w:t>
      </w:r>
      <w:r>
        <w:rPr>
          <w:b/>
          <w:szCs w:val="21"/>
        </w:rPr>
        <w:t xml:space="preserve"> aid program</w:t>
      </w:r>
      <w:r w:rsidRPr="0016467C">
        <w:rPr>
          <w:b/>
          <w:szCs w:val="21"/>
        </w:rPr>
        <w:t xml:space="preserve"> efforts to support gender equality and women’s economic empowerment</w:t>
      </w:r>
      <w:r w:rsidR="0082137B">
        <w:rPr>
          <w:b/>
          <w:szCs w:val="21"/>
        </w:rPr>
        <w:t>.</w:t>
      </w:r>
    </w:p>
    <w:p w:rsidR="00177C2F" w:rsidRPr="0016467C" w:rsidRDefault="00177C2F" w:rsidP="00B00351">
      <w:pPr>
        <w:rPr>
          <w:szCs w:val="21"/>
        </w:rPr>
      </w:pPr>
      <w:r>
        <w:rPr>
          <w:szCs w:val="21"/>
        </w:rPr>
        <w:t>D</w:t>
      </w:r>
      <w:r w:rsidRPr="0016467C">
        <w:rPr>
          <w:szCs w:val="21"/>
        </w:rPr>
        <w:t>emands on women to care for children and the elderly may prevent them from participating in paid economic work or limit the extent to which they can meaningfully engage in this work.</w:t>
      </w:r>
      <w:r>
        <w:rPr>
          <w:szCs w:val="21"/>
        </w:rPr>
        <w:t xml:space="preserve"> </w:t>
      </w:r>
      <w:r w:rsidRPr="0016467C">
        <w:rPr>
          <w:szCs w:val="21"/>
        </w:rPr>
        <w:t>Th</w:t>
      </w:r>
      <w:r w:rsidR="00F70BAF">
        <w:rPr>
          <w:szCs w:val="21"/>
        </w:rPr>
        <w:t>i</w:t>
      </w:r>
      <w:r w:rsidRPr="0016467C">
        <w:rPr>
          <w:szCs w:val="21"/>
        </w:rPr>
        <w:t>s</w:t>
      </w:r>
      <w:r w:rsidR="00F70BAF">
        <w:rPr>
          <w:szCs w:val="21"/>
        </w:rPr>
        <w:t xml:space="preserve"> means that</w:t>
      </w:r>
      <w:r w:rsidRPr="0016467C">
        <w:rPr>
          <w:szCs w:val="21"/>
        </w:rPr>
        <w:t xml:space="preserve"> creating economic opportunities for women without either providing them with options for seeking care-related assistance or directly promoting a more equitable division of care</w:t>
      </w:r>
      <w:r>
        <w:rPr>
          <w:szCs w:val="21"/>
        </w:rPr>
        <w:t>-</w:t>
      </w:r>
      <w:r w:rsidRPr="0016467C">
        <w:rPr>
          <w:szCs w:val="21"/>
        </w:rPr>
        <w:t>related responsibilities in the household will likely</w:t>
      </w:r>
      <w:r>
        <w:rPr>
          <w:szCs w:val="21"/>
        </w:rPr>
        <w:t xml:space="preserve"> increase women’s work burdens.</w:t>
      </w:r>
      <w:r w:rsidR="00A20EEC">
        <w:rPr>
          <w:szCs w:val="21"/>
        </w:rPr>
        <w:t xml:space="preserve"> </w:t>
      </w:r>
      <w:r w:rsidR="00D50466">
        <w:rPr>
          <w:szCs w:val="21"/>
        </w:rPr>
        <w:t>As discussed in Chapter</w:t>
      </w:r>
      <w:r w:rsidR="00D81140">
        <w:rPr>
          <w:szCs w:val="21"/>
        </w:rPr>
        <w:t> </w:t>
      </w:r>
      <w:r w:rsidR="00D50466">
        <w:rPr>
          <w:szCs w:val="21"/>
        </w:rPr>
        <w:t>3, t</w:t>
      </w:r>
      <w:r w:rsidR="00A20EEC">
        <w:rPr>
          <w:szCs w:val="21"/>
        </w:rPr>
        <w:t>his is a</w:t>
      </w:r>
      <w:r w:rsidR="00F70BAF">
        <w:rPr>
          <w:szCs w:val="21"/>
        </w:rPr>
        <w:t>n economic empowerment</w:t>
      </w:r>
      <w:r w:rsidR="00A20EEC">
        <w:rPr>
          <w:szCs w:val="21"/>
        </w:rPr>
        <w:t xml:space="preserve"> pathway that Australian aid is yet to </w:t>
      </w:r>
      <w:r w:rsidR="00FE1E38">
        <w:rPr>
          <w:szCs w:val="21"/>
        </w:rPr>
        <w:t>address</w:t>
      </w:r>
      <w:r w:rsidR="00D065B3">
        <w:rPr>
          <w:szCs w:val="21"/>
        </w:rPr>
        <w:t>.</w:t>
      </w:r>
    </w:p>
    <w:p w:rsidR="00177C2F" w:rsidRPr="00C31306" w:rsidRDefault="00177C2F" w:rsidP="00B00351">
      <w:pPr>
        <w:pStyle w:val="Heading3"/>
        <w:rPr>
          <w:rFonts w:eastAsia="Calibri"/>
        </w:rPr>
      </w:pPr>
      <w:r w:rsidRPr="0016467C">
        <w:rPr>
          <w:rFonts w:eastAsia="Calibri"/>
        </w:rPr>
        <w:t>Gender eq</w:t>
      </w:r>
      <w:r>
        <w:rPr>
          <w:rFonts w:eastAsia="Calibri"/>
        </w:rPr>
        <w:t>uality strategies and analysis</w:t>
      </w:r>
    </w:p>
    <w:p w:rsidR="00177C2F" w:rsidRPr="00C31306" w:rsidRDefault="00177C2F" w:rsidP="00B00351">
      <w:pPr>
        <w:rPr>
          <w:rFonts w:eastAsia="Calibri"/>
          <w:b/>
          <w:szCs w:val="21"/>
        </w:rPr>
      </w:pPr>
      <w:r w:rsidRPr="0016467C">
        <w:rPr>
          <w:rFonts w:eastAsia="Calibri"/>
          <w:b/>
          <w:szCs w:val="21"/>
        </w:rPr>
        <w:t>All seven country programs have some focus on gender equality in their overall country strategies</w:t>
      </w:r>
      <w:r>
        <w:rPr>
          <w:rFonts w:eastAsia="Calibri"/>
          <w:b/>
          <w:szCs w:val="21"/>
        </w:rPr>
        <w:t xml:space="preserve">, but </w:t>
      </w:r>
      <w:r w:rsidRPr="0016467C">
        <w:rPr>
          <w:rFonts w:eastAsia="Calibri"/>
          <w:b/>
          <w:szCs w:val="21"/>
        </w:rPr>
        <w:t>strategic focus on women’s economic empowerment in</w:t>
      </w:r>
      <w:r>
        <w:rPr>
          <w:rFonts w:eastAsia="Calibri"/>
          <w:b/>
          <w:szCs w:val="21"/>
        </w:rPr>
        <w:t xml:space="preserve"> programming is limited.</w:t>
      </w:r>
    </w:p>
    <w:p w:rsidR="000F3971" w:rsidRPr="0016467C" w:rsidRDefault="00177C2F" w:rsidP="00B00351">
      <w:pPr>
        <w:rPr>
          <w:rFonts w:eastAsia="Calibri"/>
          <w:szCs w:val="21"/>
        </w:rPr>
      </w:pPr>
      <w:r w:rsidRPr="0016467C">
        <w:rPr>
          <w:rFonts w:eastAsia="Calibri"/>
          <w:szCs w:val="21"/>
        </w:rPr>
        <w:t>Three country programs (Laos, Solomon Islands, Vanuatu) have pursued gender equality as a cross-cutting theme across their programming. Vanuatu, together with Solomon Islands and PNG, will also</w:t>
      </w:r>
      <w:r>
        <w:rPr>
          <w:rFonts w:eastAsia="Calibri"/>
          <w:szCs w:val="21"/>
        </w:rPr>
        <w:t xml:space="preserve"> be the focus of a new Pacific r</w:t>
      </w:r>
      <w:r w:rsidRPr="0016467C">
        <w:rPr>
          <w:rFonts w:eastAsia="Calibri"/>
          <w:szCs w:val="21"/>
        </w:rPr>
        <w:t xml:space="preserve">egional gender initiative. Three other country programs (Indonesia, </w:t>
      </w:r>
      <w:r w:rsidR="00D20CD2">
        <w:rPr>
          <w:rFonts w:eastAsia="Calibri"/>
          <w:szCs w:val="21"/>
        </w:rPr>
        <w:t xml:space="preserve">the </w:t>
      </w:r>
      <w:r w:rsidRPr="0016467C">
        <w:rPr>
          <w:rFonts w:eastAsia="Calibri"/>
          <w:szCs w:val="21"/>
        </w:rPr>
        <w:t>Philippines, PNG) have more explicit goals or objectives relat</w:t>
      </w:r>
      <w:r w:rsidR="00B9388E">
        <w:rPr>
          <w:rFonts w:eastAsia="Calibri"/>
          <w:szCs w:val="21"/>
        </w:rPr>
        <w:t>ing</w:t>
      </w:r>
      <w:r w:rsidRPr="0016467C">
        <w:rPr>
          <w:rFonts w:eastAsia="Calibri"/>
          <w:szCs w:val="21"/>
        </w:rPr>
        <w:t xml:space="preserve"> to gender equality. For example, the program in Indonesia considers gender equality to be a core objective</w:t>
      </w:r>
      <w:r w:rsidR="00D5246E">
        <w:rPr>
          <w:rFonts w:eastAsia="Calibri"/>
          <w:szCs w:val="21"/>
        </w:rPr>
        <w:t xml:space="preserve"> (see Box 13)</w:t>
      </w:r>
      <w:r w:rsidRPr="0016467C">
        <w:rPr>
          <w:rFonts w:eastAsia="Calibri"/>
          <w:szCs w:val="21"/>
        </w:rPr>
        <w:t>. Similarly, the PNG program regards gender equality as a key focus in its priority sectors.</w:t>
      </w:r>
      <w:r w:rsidRPr="0016467C">
        <w:rPr>
          <w:rFonts w:eastAsia="Calibri"/>
          <w:szCs w:val="21"/>
          <w:vertAlign w:val="superscript"/>
        </w:rPr>
        <w:endnoteReference w:id="105"/>
      </w:r>
      <w:r w:rsidRPr="0016467C">
        <w:rPr>
          <w:rFonts w:eastAsia="Calibri"/>
          <w:szCs w:val="21"/>
        </w:rPr>
        <w:t xml:space="preserve"> </w:t>
      </w:r>
      <w:r w:rsidR="0048755A">
        <w:rPr>
          <w:rFonts w:eastAsia="Calibri"/>
          <w:szCs w:val="21"/>
        </w:rPr>
        <w:t>Although</w:t>
      </w:r>
      <w:r w:rsidR="0048755A" w:rsidRPr="0016467C">
        <w:rPr>
          <w:rFonts w:eastAsia="Calibri"/>
          <w:szCs w:val="21"/>
        </w:rPr>
        <w:t xml:space="preserve"> </w:t>
      </w:r>
      <w:r w:rsidRPr="0016467C">
        <w:rPr>
          <w:rFonts w:eastAsia="Calibri"/>
          <w:szCs w:val="21"/>
        </w:rPr>
        <w:t>programming in Vietnam has treated gender equality as a cross-cutting issue</w:t>
      </w:r>
      <w:r w:rsidR="0048755A">
        <w:rPr>
          <w:rFonts w:eastAsia="Calibri"/>
          <w:szCs w:val="21"/>
        </w:rPr>
        <w:t>,</w:t>
      </w:r>
      <w:r w:rsidRPr="0016467C">
        <w:rPr>
          <w:rFonts w:eastAsia="Calibri"/>
          <w:szCs w:val="21"/>
        </w:rPr>
        <w:t xml:space="preserve"> </w:t>
      </w:r>
      <w:r w:rsidR="0048755A">
        <w:rPr>
          <w:rFonts w:eastAsia="Calibri"/>
          <w:szCs w:val="21"/>
        </w:rPr>
        <w:t>it</w:t>
      </w:r>
      <w:r w:rsidR="0048755A" w:rsidRPr="0016467C">
        <w:rPr>
          <w:rFonts w:eastAsia="Calibri"/>
          <w:szCs w:val="21"/>
        </w:rPr>
        <w:t xml:space="preserve"> </w:t>
      </w:r>
      <w:r w:rsidRPr="0016467C">
        <w:rPr>
          <w:rFonts w:eastAsia="Calibri"/>
          <w:szCs w:val="21"/>
        </w:rPr>
        <w:t xml:space="preserve">has received </w:t>
      </w:r>
      <w:r w:rsidR="0082137B">
        <w:rPr>
          <w:rFonts w:eastAsia="Calibri"/>
          <w:szCs w:val="21"/>
        </w:rPr>
        <w:t>little</w:t>
      </w:r>
      <w:r w:rsidRPr="0016467C">
        <w:rPr>
          <w:rFonts w:eastAsia="Calibri"/>
          <w:szCs w:val="21"/>
        </w:rPr>
        <w:t xml:space="preserve"> attention</w:t>
      </w:r>
      <w:r w:rsidR="00296D4F">
        <w:rPr>
          <w:rFonts w:eastAsia="Calibri"/>
          <w:szCs w:val="21"/>
        </w:rPr>
        <w:t>.</w:t>
      </w:r>
      <w:r w:rsidR="0048755A">
        <w:rPr>
          <w:rFonts w:eastAsia="Calibri"/>
          <w:szCs w:val="21"/>
        </w:rPr>
        <w:t xml:space="preserve"> </w:t>
      </w:r>
      <w:r w:rsidR="00296D4F">
        <w:rPr>
          <w:rFonts w:eastAsia="Calibri"/>
          <w:szCs w:val="21"/>
        </w:rPr>
        <w:t>T</w:t>
      </w:r>
      <w:r w:rsidRPr="0016467C">
        <w:rPr>
          <w:rFonts w:eastAsia="Calibri"/>
          <w:szCs w:val="21"/>
        </w:rPr>
        <w:t>he country program has</w:t>
      </w:r>
      <w:r w:rsidR="00296D4F">
        <w:rPr>
          <w:rFonts w:eastAsia="Calibri"/>
          <w:szCs w:val="21"/>
        </w:rPr>
        <w:t>, however,</w:t>
      </w:r>
      <w:r w:rsidRPr="0016467C">
        <w:rPr>
          <w:rFonts w:eastAsia="Calibri"/>
          <w:szCs w:val="21"/>
        </w:rPr>
        <w:t xml:space="preserve"> </w:t>
      </w:r>
      <w:r w:rsidR="0048755A" w:rsidRPr="0016467C">
        <w:rPr>
          <w:rFonts w:eastAsia="Calibri"/>
          <w:szCs w:val="21"/>
        </w:rPr>
        <w:t xml:space="preserve">recently </w:t>
      </w:r>
      <w:r w:rsidRPr="0016467C">
        <w:rPr>
          <w:rFonts w:eastAsia="Calibri"/>
          <w:szCs w:val="21"/>
        </w:rPr>
        <w:t>articulated gender objectives in its 2013</w:t>
      </w:r>
      <w:r>
        <w:rPr>
          <w:rFonts w:eastAsia="Calibri"/>
          <w:szCs w:val="21"/>
        </w:rPr>
        <w:t>–</w:t>
      </w:r>
      <w:r w:rsidRPr="0016467C">
        <w:rPr>
          <w:rFonts w:eastAsia="Calibri"/>
          <w:szCs w:val="21"/>
        </w:rPr>
        <w:t>16 Gender Action Plan.</w:t>
      </w:r>
      <w:r w:rsidRPr="0016467C">
        <w:rPr>
          <w:rFonts w:eastAsia="Calibri"/>
          <w:szCs w:val="21"/>
          <w:vertAlign w:val="superscript"/>
        </w:rPr>
        <w:endnoteReference w:id="106"/>
      </w:r>
      <w:r w:rsidRPr="0016467C">
        <w:rPr>
          <w:rFonts w:eastAsia="Calibri"/>
          <w:szCs w:val="21"/>
        </w:rPr>
        <w:t xml:space="preserve"> The country programs’ efforts to address gender equality are complemented by moderately strong national frameworks on gender equality in all but one</w:t>
      </w:r>
      <w:r w:rsidR="00D631A0">
        <w:rPr>
          <w:rFonts w:eastAsia="Calibri"/>
          <w:szCs w:val="21"/>
        </w:rPr>
        <w:t xml:space="preserve"> (Vanuatu)</w:t>
      </w:r>
      <w:r w:rsidRPr="0016467C">
        <w:rPr>
          <w:rFonts w:eastAsia="Calibri"/>
          <w:szCs w:val="21"/>
        </w:rPr>
        <w:t xml:space="preserve"> of the seven countries.</w:t>
      </w:r>
      <w:r w:rsidR="000F3971" w:rsidRPr="0016467C">
        <w:rPr>
          <w:rFonts w:eastAsia="Calibri"/>
          <w:szCs w:val="21"/>
          <w:vertAlign w:val="superscript"/>
        </w:rPr>
        <w:footnoteReference w:id="31"/>
      </w:r>
    </w:p>
    <w:p w:rsidR="00177C2F" w:rsidRPr="00C31306" w:rsidRDefault="00177C2F" w:rsidP="00B00351">
      <w:pPr>
        <w:rPr>
          <w:szCs w:val="21"/>
        </w:rPr>
      </w:pPr>
      <w:r w:rsidRPr="0016467C">
        <w:rPr>
          <w:rFonts w:eastAsia="Calibri"/>
          <w:szCs w:val="21"/>
        </w:rPr>
        <w:t xml:space="preserve">Gender strategies </w:t>
      </w:r>
      <w:r w:rsidRPr="00FE1E38">
        <w:rPr>
          <w:rFonts w:eastAsia="Calibri"/>
          <w:szCs w:val="21"/>
        </w:rPr>
        <w:t>developed by four of the seven</w:t>
      </w:r>
      <w:r w:rsidRPr="0016467C">
        <w:rPr>
          <w:rFonts w:eastAsia="Calibri"/>
          <w:szCs w:val="21"/>
        </w:rPr>
        <w:t xml:space="preserve"> country programs </w:t>
      </w:r>
      <w:r w:rsidR="00FE1E38">
        <w:rPr>
          <w:rFonts w:eastAsia="Calibri"/>
          <w:szCs w:val="21"/>
        </w:rPr>
        <w:t xml:space="preserve">(Indonesia, </w:t>
      </w:r>
      <w:r w:rsidR="00D20CD2">
        <w:rPr>
          <w:rFonts w:eastAsia="Calibri"/>
          <w:szCs w:val="21"/>
        </w:rPr>
        <w:t xml:space="preserve">the </w:t>
      </w:r>
      <w:r w:rsidR="00FE1E38">
        <w:rPr>
          <w:rFonts w:eastAsia="Calibri"/>
          <w:szCs w:val="21"/>
        </w:rPr>
        <w:t xml:space="preserve">Philippines, PNG, Vietnam) </w:t>
      </w:r>
      <w:r w:rsidRPr="0016467C">
        <w:rPr>
          <w:rFonts w:eastAsia="Calibri"/>
          <w:szCs w:val="21"/>
        </w:rPr>
        <w:t>serve as valuable</w:t>
      </w:r>
      <w:r w:rsidR="00D5246E">
        <w:rPr>
          <w:rFonts w:eastAsia="Calibri"/>
          <w:szCs w:val="21"/>
        </w:rPr>
        <w:t>,</w:t>
      </w:r>
      <w:r w:rsidRPr="0016467C">
        <w:rPr>
          <w:rFonts w:eastAsia="Calibri"/>
          <w:szCs w:val="21"/>
        </w:rPr>
        <w:t xml:space="preserve"> high-level documents that articulate the importance of pursuing gender equality priorities within country programming. They also provide some guidance on internal arrangements. For example, Indonesia’s 2012 Gender Strategy and Action Plan</w:t>
      </w:r>
      <w:r w:rsidR="0057436F">
        <w:rPr>
          <w:rFonts w:eastAsia="Calibri"/>
          <w:szCs w:val="21"/>
        </w:rPr>
        <w:t>,</w:t>
      </w:r>
      <w:r w:rsidRPr="0016467C">
        <w:rPr>
          <w:rFonts w:eastAsia="Calibri"/>
          <w:szCs w:val="21"/>
        </w:rPr>
        <w:t xml:space="preserve"> and Vietnam’s recent </w:t>
      </w:r>
      <w:r w:rsidR="00175AC1">
        <w:rPr>
          <w:rFonts w:eastAsia="Calibri"/>
          <w:szCs w:val="21"/>
        </w:rPr>
        <w:t>g</w:t>
      </w:r>
      <w:r w:rsidRPr="0016467C">
        <w:rPr>
          <w:rFonts w:eastAsia="Calibri"/>
          <w:szCs w:val="21"/>
        </w:rPr>
        <w:t xml:space="preserve">ender </w:t>
      </w:r>
      <w:r w:rsidR="00175AC1">
        <w:rPr>
          <w:rFonts w:eastAsia="Calibri"/>
          <w:szCs w:val="21"/>
        </w:rPr>
        <w:t>a</w:t>
      </w:r>
      <w:r w:rsidRPr="0016467C">
        <w:rPr>
          <w:rFonts w:eastAsia="Calibri"/>
          <w:szCs w:val="21"/>
        </w:rPr>
        <w:t xml:space="preserve">ction </w:t>
      </w:r>
      <w:r w:rsidR="00175AC1">
        <w:rPr>
          <w:rFonts w:eastAsia="Calibri"/>
          <w:szCs w:val="21"/>
        </w:rPr>
        <w:t>p</w:t>
      </w:r>
      <w:r w:rsidRPr="0016467C">
        <w:rPr>
          <w:rFonts w:eastAsia="Calibri"/>
          <w:szCs w:val="21"/>
        </w:rPr>
        <w:t xml:space="preserve">lan both provide guidance on gender-related responsibilities among senior management and gender focal points. This is a good first step </w:t>
      </w:r>
      <w:r>
        <w:rPr>
          <w:rFonts w:eastAsia="Calibri"/>
          <w:szCs w:val="21"/>
        </w:rPr>
        <w:t>in</w:t>
      </w:r>
      <w:r w:rsidRPr="0016467C">
        <w:rPr>
          <w:rFonts w:eastAsia="Calibri"/>
          <w:szCs w:val="21"/>
        </w:rPr>
        <w:t xml:space="preserve"> establishing mechanisms to help ensure follow-through and accountability in integrating gender equality. For the Australian aid program in the Philippines, the 2008 Gender Action Plan</w:t>
      </w:r>
      <w:r w:rsidRPr="0016467C">
        <w:rPr>
          <w:rFonts w:eastAsia="Calibri"/>
          <w:szCs w:val="21"/>
          <w:vertAlign w:val="superscript"/>
        </w:rPr>
        <w:endnoteReference w:id="107"/>
      </w:r>
      <w:r w:rsidRPr="0016467C">
        <w:rPr>
          <w:rFonts w:eastAsia="Calibri"/>
          <w:szCs w:val="21"/>
        </w:rPr>
        <w:t xml:space="preserve"> aimed to build staff capacity to integrate gender equality at the sector and initiative levels. The 2009 gender stocktake found that the </w:t>
      </w:r>
      <w:r w:rsidR="0048755A">
        <w:rPr>
          <w:rFonts w:eastAsia="Calibri"/>
          <w:szCs w:val="21"/>
        </w:rPr>
        <w:t xml:space="preserve">Philippines </w:t>
      </w:r>
      <w:r w:rsidRPr="0016467C">
        <w:rPr>
          <w:rFonts w:eastAsia="Calibri"/>
          <w:szCs w:val="21"/>
        </w:rPr>
        <w:t>country program had made early progress in strengthening internal capacity on gender.</w:t>
      </w:r>
      <w:r w:rsidRPr="0016467C">
        <w:rPr>
          <w:rFonts w:eastAsia="Calibri"/>
          <w:szCs w:val="21"/>
          <w:vertAlign w:val="superscript"/>
        </w:rPr>
        <w:endnoteReference w:id="108"/>
      </w:r>
      <w:r w:rsidRPr="0016467C">
        <w:rPr>
          <w:rFonts w:eastAsia="Calibri"/>
          <w:szCs w:val="21"/>
        </w:rPr>
        <w:t xml:space="preserve"> For example, many portfolio and initiative managers </w:t>
      </w:r>
      <w:r>
        <w:rPr>
          <w:rFonts w:eastAsia="Calibri"/>
          <w:szCs w:val="21"/>
        </w:rPr>
        <w:t>used</w:t>
      </w:r>
      <w:r w:rsidRPr="0016467C">
        <w:rPr>
          <w:rFonts w:eastAsia="Calibri"/>
          <w:szCs w:val="21"/>
        </w:rPr>
        <w:t xml:space="preserve"> the plan when developing concept papers and sector strategies.</w:t>
      </w:r>
      <w:r w:rsidR="009840DC" w:rsidRPr="009840DC">
        <w:t xml:space="preserve"> </w:t>
      </w:r>
      <w:r w:rsidR="009840DC" w:rsidRPr="009840DC">
        <w:rPr>
          <w:rFonts w:eastAsia="Calibri"/>
          <w:szCs w:val="21"/>
        </w:rPr>
        <w:t>The Philippine</w:t>
      </w:r>
      <w:r w:rsidR="0057436F">
        <w:rPr>
          <w:rFonts w:eastAsia="Calibri"/>
          <w:szCs w:val="21"/>
        </w:rPr>
        <w:t>s</w:t>
      </w:r>
      <w:r w:rsidR="009840DC" w:rsidRPr="009840DC">
        <w:rPr>
          <w:rFonts w:eastAsia="Calibri"/>
          <w:szCs w:val="21"/>
        </w:rPr>
        <w:t xml:space="preserve"> program is </w:t>
      </w:r>
      <w:r w:rsidR="009840DC">
        <w:rPr>
          <w:rFonts w:eastAsia="Calibri"/>
          <w:szCs w:val="21"/>
        </w:rPr>
        <w:t>finalising a new gender policy.</w:t>
      </w:r>
      <w:r w:rsidR="00DD5096">
        <w:rPr>
          <w:rFonts w:eastAsia="Calibri"/>
          <w:szCs w:val="21"/>
        </w:rPr>
        <w:t xml:space="preserve"> </w:t>
      </w:r>
      <w:r w:rsidRPr="00F66FFA">
        <w:rPr>
          <w:szCs w:val="21"/>
        </w:rPr>
        <w:t xml:space="preserve">Despite </w:t>
      </w:r>
      <w:r w:rsidR="00B9388E">
        <w:rPr>
          <w:szCs w:val="21"/>
        </w:rPr>
        <w:t xml:space="preserve">the </w:t>
      </w:r>
      <w:r w:rsidRPr="00F66FFA">
        <w:rPr>
          <w:szCs w:val="21"/>
        </w:rPr>
        <w:t>focus on gender equality and the presence of gender strategies among the country programs reviewed, only two of them—PNG and Vietnam—have articulated explicit objectives relat</w:t>
      </w:r>
      <w:r w:rsidR="00B9388E">
        <w:rPr>
          <w:szCs w:val="21"/>
        </w:rPr>
        <w:t>ing</w:t>
      </w:r>
      <w:r w:rsidRPr="00F66FFA">
        <w:rPr>
          <w:szCs w:val="21"/>
        </w:rPr>
        <w:t xml:space="preserve"> to women’s economic empowerment. PNG’s gender equality strategy states an intention to develop a new strategy on women’s economic empowerment.</w:t>
      </w:r>
      <w:r w:rsidRPr="00F66FFA">
        <w:rPr>
          <w:szCs w:val="21"/>
          <w:vertAlign w:val="superscript"/>
        </w:rPr>
        <w:endnoteReference w:id="109"/>
      </w:r>
      <w:r w:rsidRPr="00F66FFA">
        <w:rPr>
          <w:szCs w:val="21"/>
        </w:rPr>
        <w:t xml:space="preserve"> Notably, the stocktake of PNG found that programming had done little to address women’s economic empowerment. This finding motivated subsequent attention to this area in the gender strategy. Vietnam’s </w:t>
      </w:r>
      <w:r w:rsidR="00175AC1">
        <w:rPr>
          <w:szCs w:val="21"/>
        </w:rPr>
        <w:t>g</w:t>
      </w:r>
      <w:r w:rsidRPr="00F66FFA">
        <w:rPr>
          <w:szCs w:val="21"/>
        </w:rPr>
        <w:t xml:space="preserve">ender </w:t>
      </w:r>
      <w:r w:rsidR="00175AC1">
        <w:rPr>
          <w:szCs w:val="21"/>
        </w:rPr>
        <w:t>a</w:t>
      </w:r>
      <w:r w:rsidRPr="00F66FFA">
        <w:rPr>
          <w:szCs w:val="21"/>
        </w:rPr>
        <w:t xml:space="preserve">ction </w:t>
      </w:r>
      <w:r w:rsidR="00175AC1">
        <w:rPr>
          <w:szCs w:val="21"/>
        </w:rPr>
        <w:t>p</w:t>
      </w:r>
      <w:r w:rsidRPr="00F66FFA">
        <w:rPr>
          <w:szCs w:val="21"/>
        </w:rPr>
        <w:t xml:space="preserve">lan states that the aid </w:t>
      </w:r>
      <w:r>
        <w:rPr>
          <w:szCs w:val="21"/>
        </w:rPr>
        <w:t>program</w:t>
      </w:r>
      <w:r w:rsidRPr="00F66FFA">
        <w:rPr>
          <w:szCs w:val="21"/>
        </w:rPr>
        <w:t xml:space="preserve"> will </w:t>
      </w:r>
      <w:r>
        <w:rPr>
          <w:szCs w:val="21"/>
        </w:rPr>
        <w:lastRenderedPageBreak/>
        <w:t>‘</w:t>
      </w:r>
      <w:r w:rsidRPr="00F66FFA">
        <w:rPr>
          <w:szCs w:val="21"/>
        </w:rPr>
        <w:t>pursue a more strategic and targeted focus in areas where progress has been slow</w:t>
      </w:r>
      <w:r>
        <w:rPr>
          <w:szCs w:val="21"/>
        </w:rPr>
        <w:t>’</w:t>
      </w:r>
      <w:r w:rsidRPr="00F66FFA">
        <w:rPr>
          <w:szCs w:val="21"/>
        </w:rPr>
        <w:t>, including in women’s economic empowerment. In spite of this attention, neither country program has yet articulated any specific approaches for women’s economic empowerment, or directly pursued gender equality in more than a few economic initiatives</w:t>
      </w:r>
      <w:r>
        <w:rPr>
          <w:szCs w:val="21"/>
        </w:rPr>
        <w:t>.</w:t>
      </w:r>
    </w:p>
    <w:p w:rsidR="00177C2F" w:rsidRPr="00C31306" w:rsidRDefault="00177C2F" w:rsidP="00B00351">
      <w:pPr>
        <w:rPr>
          <w:rFonts w:eastAsia="Calibri"/>
          <w:szCs w:val="21"/>
        </w:rPr>
      </w:pPr>
      <w:r w:rsidRPr="00F66FFA">
        <w:rPr>
          <w:rFonts w:eastAsia="Calibri"/>
          <w:szCs w:val="21"/>
        </w:rPr>
        <w:t>As noted in Chapter</w:t>
      </w:r>
      <w:r w:rsidR="00D5246E">
        <w:rPr>
          <w:rFonts w:eastAsia="Calibri"/>
          <w:szCs w:val="21"/>
        </w:rPr>
        <w:t> </w:t>
      </w:r>
      <w:r w:rsidRPr="00F66FFA">
        <w:rPr>
          <w:rFonts w:eastAsia="Calibri"/>
          <w:szCs w:val="21"/>
        </w:rPr>
        <w:t>3, the overall limited strategic focus on women’s economic empowerment in country programming can</w:t>
      </w:r>
      <w:r w:rsidR="0048755A">
        <w:rPr>
          <w:rFonts w:eastAsia="Calibri"/>
          <w:szCs w:val="21"/>
        </w:rPr>
        <w:t>,</w:t>
      </w:r>
      <w:r w:rsidRPr="00F66FFA">
        <w:rPr>
          <w:rFonts w:eastAsia="Calibri"/>
          <w:szCs w:val="21"/>
        </w:rPr>
        <w:t xml:space="preserve"> to a large degree</w:t>
      </w:r>
      <w:r w:rsidR="0048755A">
        <w:rPr>
          <w:rFonts w:eastAsia="Calibri"/>
          <w:szCs w:val="21"/>
        </w:rPr>
        <w:t>,</w:t>
      </w:r>
      <w:r w:rsidRPr="00F66FFA">
        <w:rPr>
          <w:rFonts w:eastAsia="Calibri"/>
          <w:szCs w:val="21"/>
        </w:rPr>
        <w:t xml:space="preserve"> be explained by the fact that the Australian aid program’s policy guidance in this area was developed after most of the country program strategies </w:t>
      </w:r>
      <w:r>
        <w:rPr>
          <w:rFonts w:eastAsia="Calibri"/>
          <w:szCs w:val="21"/>
        </w:rPr>
        <w:t>had begun</w:t>
      </w:r>
      <w:r w:rsidRPr="00F66FFA">
        <w:rPr>
          <w:rFonts w:eastAsia="Calibri"/>
          <w:szCs w:val="21"/>
        </w:rPr>
        <w:t>. More time will be needed to assess country programs’ adoption of Australia’s global guidance on women’s economic empowerment within new country</w:t>
      </w:r>
      <w:r>
        <w:rPr>
          <w:rFonts w:eastAsia="Calibri"/>
          <w:szCs w:val="21"/>
        </w:rPr>
        <w:t xml:space="preserve"> and sector plans</w:t>
      </w:r>
      <w:r w:rsidR="0057436F">
        <w:rPr>
          <w:rFonts w:eastAsia="Calibri"/>
          <w:szCs w:val="21"/>
        </w:rPr>
        <w:t>,</w:t>
      </w:r>
      <w:r>
        <w:rPr>
          <w:rFonts w:eastAsia="Calibri"/>
          <w:szCs w:val="21"/>
        </w:rPr>
        <w:t xml:space="preserve"> and section</w:t>
      </w:r>
      <w:r w:rsidR="0048755A">
        <w:rPr>
          <w:rFonts w:eastAsia="Calibri"/>
          <w:szCs w:val="21"/>
        </w:rPr>
        <w:t>-</w:t>
      </w:r>
      <w:r>
        <w:rPr>
          <w:rFonts w:eastAsia="Calibri"/>
          <w:szCs w:val="21"/>
        </w:rPr>
        <w:t>level planning. One important factor in improving the relevance and effectiveness of Australian aid programs</w:t>
      </w:r>
      <w:r w:rsidR="0057436F">
        <w:rPr>
          <w:rFonts w:eastAsia="Calibri"/>
          <w:szCs w:val="21"/>
        </w:rPr>
        <w:t>,</w:t>
      </w:r>
      <w:r>
        <w:rPr>
          <w:rFonts w:eastAsia="Calibri"/>
          <w:szCs w:val="21"/>
        </w:rPr>
        <w:t xml:space="preserve"> and </w:t>
      </w:r>
      <w:r w:rsidR="00F70BAF">
        <w:rPr>
          <w:rFonts w:eastAsia="Calibri"/>
          <w:szCs w:val="21"/>
        </w:rPr>
        <w:t xml:space="preserve">the level of gender awareness of </w:t>
      </w:r>
      <w:r>
        <w:rPr>
          <w:rFonts w:eastAsia="Calibri"/>
          <w:szCs w:val="21"/>
        </w:rPr>
        <w:t>staff is to engage</w:t>
      </w:r>
      <w:r w:rsidRPr="008B0E16">
        <w:rPr>
          <w:rFonts w:eastAsia="Calibri"/>
          <w:szCs w:val="21"/>
        </w:rPr>
        <w:t xml:space="preserve"> </w:t>
      </w:r>
      <w:r>
        <w:rPr>
          <w:rFonts w:eastAsia="Calibri"/>
          <w:szCs w:val="21"/>
        </w:rPr>
        <w:t xml:space="preserve">local gender consultants, </w:t>
      </w:r>
      <w:r w:rsidRPr="008B0E16">
        <w:rPr>
          <w:rFonts w:eastAsia="Calibri"/>
          <w:szCs w:val="21"/>
        </w:rPr>
        <w:t>women’s civil society organisations, research institutions</w:t>
      </w:r>
      <w:r>
        <w:rPr>
          <w:rFonts w:eastAsia="Calibri"/>
          <w:szCs w:val="21"/>
        </w:rPr>
        <w:t xml:space="preserve"> and </w:t>
      </w:r>
      <w:r w:rsidRPr="008B0E16">
        <w:rPr>
          <w:rFonts w:eastAsia="Calibri"/>
          <w:szCs w:val="21"/>
        </w:rPr>
        <w:t>gender equality activists.</w:t>
      </w:r>
      <w:r>
        <w:rPr>
          <w:rFonts w:eastAsia="Calibri"/>
          <w:szCs w:val="21"/>
        </w:rPr>
        <w:t xml:space="preserve"> The experience and knowledge of these</w:t>
      </w:r>
      <w:r w:rsidRPr="008B0E16">
        <w:rPr>
          <w:rFonts w:eastAsia="Calibri"/>
          <w:szCs w:val="21"/>
        </w:rPr>
        <w:t xml:space="preserve"> </w:t>
      </w:r>
      <w:r>
        <w:rPr>
          <w:rFonts w:eastAsia="Calibri"/>
          <w:szCs w:val="21"/>
        </w:rPr>
        <w:t>stakeholders will</w:t>
      </w:r>
      <w:r w:rsidRPr="008B0E16">
        <w:rPr>
          <w:rFonts w:eastAsia="Calibri"/>
          <w:szCs w:val="21"/>
        </w:rPr>
        <w:t xml:space="preserve"> </w:t>
      </w:r>
      <w:r>
        <w:rPr>
          <w:rFonts w:eastAsia="Calibri"/>
          <w:szCs w:val="21"/>
        </w:rPr>
        <w:t xml:space="preserve">help improve </w:t>
      </w:r>
      <w:r w:rsidRPr="008B0E16">
        <w:rPr>
          <w:rFonts w:eastAsia="Calibri"/>
          <w:szCs w:val="21"/>
        </w:rPr>
        <w:t>the analysis of in-country gender issues</w:t>
      </w:r>
      <w:r>
        <w:rPr>
          <w:rFonts w:eastAsia="Calibri"/>
          <w:szCs w:val="21"/>
        </w:rPr>
        <w:t xml:space="preserve"> to develop better informed </w:t>
      </w:r>
      <w:r w:rsidRPr="008B0E16">
        <w:rPr>
          <w:rFonts w:eastAsia="Calibri"/>
          <w:szCs w:val="21"/>
        </w:rPr>
        <w:t>country program strategies and program design.</w:t>
      </w:r>
    </w:p>
    <w:p w:rsidR="00177C2F" w:rsidRPr="00D61FBE" w:rsidRDefault="00177C2F" w:rsidP="00F70BAF">
      <w:pPr>
        <w:pStyle w:val="BoxName"/>
        <w:pBdr>
          <w:bottom w:val="single" w:sz="4" w:space="0" w:color="007FAD"/>
        </w:pBdr>
      </w:pPr>
      <w:r>
        <w:t>Box 13</w:t>
      </w:r>
      <w:r>
        <w:tab/>
        <w:t xml:space="preserve">Good practice: </w:t>
      </w:r>
      <w:r w:rsidRPr="00D61FBE">
        <w:t>Indonesia</w:t>
      </w:r>
      <w:r>
        <w:t xml:space="preserve"> provides examples of</w:t>
      </w:r>
      <w:r w:rsidRPr="00D61FBE">
        <w:t xml:space="preserve"> mechanisms to address gender equality</w:t>
      </w:r>
    </w:p>
    <w:p w:rsidR="00177C2F" w:rsidRPr="00D61FBE" w:rsidRDefault="00177C2F" w:rsidP="00F70BAF">
      <w:pPr>
        <w:pStyle w:val="BoxText"/>
        <w:pBdr>
          <w:bottom w:val="single" w:sz="4" w:space="0" w:color="007FAD"/>
        </w:pBdr>
        <w:spacing w:before="360"/>
      </w:pPr>
      <w:r w:rsidRPr="00D61FBE">
        <w:t xml:space="preserve">The </w:t>
      </w:r>
      <w:r>
        <w:t>Australian aid</w:t>
      </w:r>
      <w:r w:rsidRPr="00D61FBE">
        <w:t xml:space="preserve"> program in Indonesia has a strong commitment to addressing gender equality</w:t>
      </w:r>
      <w:r>
        <w:t>. This</w:t>
      </w:r>
      <w:r w:rsidRPr="00D61FBE">
        <w:t xml:space="preserve"> is </w:t>
      </w:r>
      <w:r>
        <w:t>demonstrated</w:t>
      </w:r>
      <w:r w:rsidRPr="00D61FBE">
        <w:t xml:space="preserve"> by </w:t>
      </w:r>
      <w:r>
        <w:t xml:space="preserve">the </w:t>
      </w:r>
      <w:r w:rsidRPr="00D61FBE">
        <w:t xml:space="preserve">substantial progress </w:t>
      </w:r>
      <w:r>
        <w:t xml:space="preserve">it has </w:t>
      </w:r>
      <w:r w:rsidRPr="00D61FBE">
        <w:t>made in recent years to improve processes for addressing gender in its programming. Noteworthy mechanisms include:</w:t>
      </w:r>
    </w:p>
    <w:p w:rsidR="00177C2F" w:rsidRPr="00121D38" w:rsidRDefault="00177C2F" w:rsidP="00F70BAF">
      <w:pPr>
        <w:pStyle w:val="BoxBullet"/>
        <w:pBdr>
          <w:bottom w:val="single" w:sz="4" w:space="0" w:color="007FAD"/>
        </w:pBdr>
      </w:pPr>
      <w:r w:rsidRPr="00121D38">
        <w:t>a gender strategy and action plan developed in 2012 to guide staff on pursuing gender equality</w:t>
      </w:r>
    </w:p>
    <w:p w:rsidR="00177C2F" w:rsidRPr="00121D38" w:rsidRDefault="00177C2F" w:rsidP="00F70BAF">
      <w:pPr>
        <w:pStyle w:val="BoxBullet"/>
        <w:pBdr>
          <w:bottom w:val="single" w:sz="4" w:space="0" w:color="007FAD"/>
        </w:pBdr>
      </w:pPr>
      <w:r w:rsidRPr="00121D38">
        <w:t>establishment of a new initiative, Empowering Indonesian Women for Poverty Reduction</w:t>
      </w:r>
      <w:r w:rsidR="00DD5096">
        <w:t>,</w:t>
      </w:r>
      <w:r w:rsidRPr="00121D38">
        <w:t xml:space="preserve"> that aims to overcome barriers to women’s </w:t>
      </w:r>
      <w:r>
        <w:t>employment opportunities, institute social protection, improve reproductive health, protect migrant workers and end violence against women</w:t>
      </w:r>
    </w:p>
    <w:p w:rsidR="00177C2F" w:rsidRPr="00FE1E38" w:rsidRDefault="00177C2F" w:rsidP="00F70BAF">
      <w:pPr>
        <w:pStyle w:val="BoxBullet"/>
        <w:pBdr>
          <w:bottom w:val="single" w:sz="4" w:space="0" w:color="007FAD"/>
        </w:pBdr>
      </w:pPr>
      <w:r w:rsidRPr="00121D38">
        <w:t xml:space="preserve">strong requirements on gender in the </w:t>
      </w:r>
      <w:r w:rsidR="00927F45">
        <w:t xml:space="preserve">current </w:t>
      </w:r>
      <w:r w:rsidRPr="00121D38">
        <w:t>Australia</w:t>
      </w:r>
      <w:r w:rsidR="00512F52">
        <w:t>–</w:t>
      </w:r>
      <w:r w:rsidRPr="00121D38">
        <w:t xml:space="preserve">Indonesia Partnership Country </w:t>
      </w:r>
      <w:r w:rsidRPr="00FE1E38">
        <w:t xml:space="preserve">Strategy </w:t>
      </w:r>
    </w:p>
    <w:p w:rsidR="00177C2F" w:rsidRPr="00121D38" w:rsidRDefault="00177C2F" w:rsidP="00F70BAF">
      <w:pPr>
        <w:pStyle w:val="BoxDash"/>
        <w:pBdr>
          <w:bottom w:val="single" w:sz="4" w:space="0" w:color="007FAD"/>
        </w:pBdr>
      </w:pPr>
      <w:r>
        <w:tab/>
        <w:t>–</w:t>
      </w:r>
      <w:r>
        <w:tab/>
      </w:r>
      <w:r w:rsidRPr="00121D38">
        <w:t xml:space="preserve">gender analysis </w:t>
      </w:r>
      <w:r w:rsidR="0057436F">
        <w:t>to</w:t>
      </w:r>
      <w:r w:rsidR="0057436F" w:rsidRPr="00121D38">
        <w:t xml:space="preserve"> </w:t>
      </w:r>
      <w:r w:rsidRPr="00121D38">
        <w:t>inform design and implementation of all initiatives</w:t>
      </w:r>
    </w:p>
    <w:p w:rsidR="00177C2F" w:rsidRPr="00121D38" w:rsidRDefault="00177C2F" w:rsidP="00F70BAF">
      <w:pPr>
        <w:pStyle w:val="BoxDash"/>
        <w:pBdr>
          <w:bottom w:val="single" w:sz="4" w:space="0" w:color="007FAD"/>
        </w:pBdr>
      </w:pPr>
      <w:r>
        <w:tab/>
        <w:t>–</w:t>
      </w:r>
      <w:r>
        <w:tab/>
      </w:r>
      <w:r w:rsidRPr="00121D38">
        <w:t>a gender specialist to provide input during all peer reviews</w:t>
      </w:r>
    </w:p>
    <w:p w:rsidR="00177C2F" w:rsidRPr="00121D38" w:rsidRDefault="00177C2F" w:rsidP="00F70BAF">
      <w:pPr>
        <w:pStyle w:val="BoxDash"/>
        <w:pBdr>
          <w:bottom w:val="single" w:sz="4" w:space="0" w:color="007FAD"/>
        </w:pBdr>
      </w:pPr>
      <w:r>
        <w:tab/>
        <w:t>–</w:t>
      </w:r>
      <w:r>
        <w:tab/>
      </w:r>
      <w:r w:rsidRPr="00121D38">
        <w:t>gender to be incorporated in the monitoring, evaluation and reporting of all initiatives</w:t>
      </w:r>
    </w:p>
    <w:p w:rsidR="00177C2F" w:rsidRPr="00121D38" w:rsidRDefault="00177C2F" w:rsidP="00F70BAF">
      <w:pPr>
        <w:pStyle w:val="BoxDash"/>
        <w:pBdr>
          <w:bottom w:val="single" w:sz="4" w:space="0" w:color="007FAD"/>
        </w:pBdr>
      </w:pPr>
      <w:r>
        <w:tab/>
        <w:t>–</w:t>
      </w:r>
      <w:r>
        <w:tab/>
      </w:r>
      <w:r w:rsidRPr="00121D38">
        <w:t>gender integration efforts to be considered in management performance appraisals</w:t>
      </w:r>
    </w:p>
    <w:p w:rsidR="00177C2F" w:rsidRPr="00121D38" w:rsidRDefault="00177C2F" w:rsidP="00F70BAF">
      <w:pPr>
        <w:pStyle w:val="BoxBullet"/>
        <w:pBdr>
          <w:bottom w:val="single" w:sz="4" w:space="0" w:color="007FAD"/>
        </w:pBdr>
      </w:pPr>
      <w:r w:rsidRPr="00121D38">
        <w:t>a gender unit created in 2010 to implement the gender strategy and action plan by building staff capacity.</w:t>
      </w:r>
    </w:p>
    <w:p w:rsidR="00845472" w:rsidRDefault="00845472">
      <w:r>
        <w:br w:type="page"/>
      </w:r>
    </w:p>
    <w:p w:rsidR="00177C2F" w:rsidRPr="00D61FBE" w:rsidRDefault="00F70BAF" w:rsidP="00F70BAF">
      <w:pPr>
        <w:pStyle w:val="BoxText"/>
        <w:pBdr>
          <w:bottom w:val="single" w:sz="4" w:space="0" w:color="007FAD"/>
        </w:pBdr>
      </w:pPr>
      <w:r>
        <w:lastRenderedPageBreak/>
        <w:t xml:space="preserve">These initiatives have produced a number of outcomes for gender equality and women’s economic empowerment. For </w:t>
      </w:r>
      <w:r w:rsidR="009D204B">
        <w:t>example, Australia’s assistance to the education sector in Aceh</w:t>
      </w:r>
      <w:r w:rsidR="00D0465F">
        <w:t xml:space="preserve"> is reported to have</w:t>
      </w:r>
      <w:r w:rsidR="009D204B">
        <w:t xml:space="preserve"> support</w:t>
      </w:r>
      <w:r w:rsidR="00CF4806">
        <w:t>ed</w:t>
      </w:r>
      <w:r w:rsidR="009D204B">
        <w:t xml:space="preserve"> the passing of a mayoral regulation on gender</w:t>
      </w:r>
      <w:r w:rsidR="0057436F">
        <w:t>-</w:t>
      </w:r>
      <w:r w:rsidR="009D204B">
        <w:t>responsive budgeting</w:t>
      </w:r>
      <w:r w:rsidR="00D0465F">
        <w:t xml:space="preserve"> and </w:t>
      </w:r>
      <w:r w:rsidR="0052105C">
        <w:t xml:space="preserve">to have </w:t>
      </w:r>
      <w:r w:rsidR="00D0465F">
        <w:t>increased incomes for 32</w:t>
      </w:r>
      <w:r w:rsidR="00B7718C">
        <w:t> </w:t>
      </w:r>
      <w:r w:rsidR="00D0465F">
        <w:t>786 poor women and men in 2012</w:t>
      </w:r>
      <w:r w:rsidR="00B7718C">
        <w:t>–</w:t>
      </w:r>
      <w:r w:rsidR="00D0465F">
        <w:t>13 through</w:t>
      </w:r>
      <w:r w:rsidR="009D204B">
        <w:t xml:space="preserve"> </w:t>
      </w:r>
      <w:r w:rsidR="0057436F">
        <w:t>i</w:t>
      </w:r>
      <w:r w:rsidR="009D204B">
        <w:t>nvestment in rural livelihoods and agribusiness</w:t>
      </w:r>
      <w:r w:rsidR="00B7718C">
        <w:t>.</w:t>
      </w:r>
      <w:r w:rsidR="00D850C8">
        <w:rPr>
          <w:rStyle w:val="EndnoteReference"/>
        </w:rPr>
        <w:endnoteReference w:id="110"/>
      </w:r>
      <w:r w:rsidR="009D204B">
        <w:t xml:space="preserve"> The most direct investment in women, the Empowering Indonesian Women for Poverty Reduction, is working with groups of home-based workers</w:t>
      </w:r>
      <w:r w:rsidR="00D0465F">
        <w:t xml:space="preserve"> and</w:t>
      </w:r>
      <w:r w:rsidR="00B7718C">
        <w:t xml:space="preserve"> </w:t>
      </w:r>
      <w:r w:rsidR="009D204B">
        <w:t>with major firms that employ large numbers of women</w:t>
      </w:r>
      <w:r w:rsidR="00D0465F">
        <w:t>. This includes</w:t>
      </w:r>
      <w:r w:rsidR="009D204B">
        <w:t xml:space="preserve"> </w:t>
      </w:r>
      <w:r w:rsidR="00D0465F">
        <w:t xml:space="preserve">work in </w:t>
      </w:r>
      <w:r w:rsidR="009D204B">
        <w:t xml:space="preserve">the garment and footwear </w:t>
      </w:r>
      <w:r w:rsidR="009D204B" w:rsidRPr="00CF4806">
        <w:t>sectors</w:t>
      </w:r>
      <w:r w:rsidR="0057436F">
        <w:t>,</w:t>
      </w:r>
      <w:r w:rsidR="009D204B" w:rsidRPr="00CF4806">
        <w:t xml:space="preserve"> and</w:t>
      </w:r>
      <w:r w:rsidR="009D204B">
        <w:t xml:space="preserve"> with the Indonesia Employers’ Association to improve systems and processes to encourage female participation, improve </w:t>
      </w:r>
      <w:r w:rsidR="0057436F">
        <w:t xml:space="preserve">women’s </w:t>
      </w:r>
      <w:r w:rsidR="009D204B">
        <w:t>working conditions and wages</w:t>
      </w:r>
      <w:r w:rsidR="0057436F">
        <w:t>,</w:t>
      </w:r>
      <w:r w:rsidR="009D204B">
        <w:t xml:space="preserve"> and boost productivity. </w:t>
      </w:r>
    </w:p>
    <w:p w:rsidR="00404F8B" w:rsidRDefault="00404F8B">
      <w:pPr>
        <w:rPr>
          <w:rFonts w:eastAsia="Calibri"/>
          <w:b/>
          <w:szCs w:val="21"/>
        </w:rPr>
      </w:pPr>
    </w:p>
    <w:p w:rsidR="00177C2F" w:rsidRPr="00F66FFA" w:rsidRDefault="00177C2F" w:rsidP="00B00351">
      <w:pPr>
        <w:rPr>
          <w:rFonts w:eastAsia="Calibri"/>
          <w:b/>
          <w:szCs w:val="21"/>
        </w:rPr>
      </w:pPr>
      <w:r w:rsidRPr="00F66FFA">
        <w:rPr>
          <w:rFonts w:eastAsia="Calibri"/>
          <w:b/>
          <w:szCs w:val="21"/>
        </w:rPr>
        <w:t>Despite the absence of specific goals and strategies on women’s economic empowerment,</w:t>
      </w:r>
      <w:r w:rsidR="00404F8B">
        <w:rPr>
          <w:rFonts w:eastAsia="Calibri"/>
          <w:b/>
          <w:szCs w:val="21"/>
        </w:rPr>
        <w:t xml:space="preserve"> </w:t>
      </w:r>
      <w:r w:rsidR="00D631A0">
        <w:rPr>
          <w:rFonts w:eastAsia="Calibri"/>
          <w:b/>
          <w:szCs w:val="21"/>
        </w:rPr>
        <w:t xml:space="preserve">several </w:t>
      </w:r>
      <w:r w:rsidRPr="00F66FFA">
        <w:rPr>
          <w:rFonts w:eastAsia="Calibri"/>
          <w:b/>
          <w:szCs w:val="21"/>
        </w:rPr>
        <w:t xml:space="preserve">economic sector initiatives in </w:t>
      </w:r>
      <w:r w:rsidR="00D631A0">
        <w:rPr>
          <w:rFonts w:eastAsia="Calibri"/>
          <w:b/>
          <w:szCs w:val="21"/>
        </w:rPr>
        <w:t xml:space="preserve">the </w:t>
      </w:r>
      <w:r w:rsidRPr="00F66FFA">
        <w:rPr>
          <w:rFonts w:eastAsia="Calibri"/>
          <w:b/>
          <w:szCs w:val="21"/>
        </w:rPr>
        <w:t xml:space="preserve">country programs have the potential to </w:t>
      </w:r>
      <w:r w:rsidR="008A36D6">
        <w:rPr>
          <w:rFonts w:eastAsia="Calibri"/>
          <w:b/>
          <w:szCs w:val="21"/>
        </w:rPr>
        <w:t xml:space="preserve">address barriers to women’s </w:t>
      </w:r>
      <w:r w:rsidRPr="00F66FFA">
        <w:rPr>
          <w:rFonts w:eastAsia="Calibri"/>
          <w:b/>
          <w:szCs w:val="21"/>
        </w:rPr>
        <w:t>economic empower</w:t>
      </w:r>
      <w:r w:rsidR="008A36D6">
        <w:rPr>
          <w:rFonts w:eastAsia="Calibri"/>
          <w:b/>
          <w:szCs w:val="21"/>
        </w:rPr>
        <w:t>ment.</w:t>
      </w:r>
      <w:r w:rsidR="00404F8B">
        <w:rPr>
          <w:rFonts w:eastAsia="Calibri"/>
          <w:b/>
          <w:szCs w:val="21"/>
        </w:rPr>
        <w:t xml:space="preserve"> </w:t>
      </w:r>
      <w:r w:rsidR="00D631A0">
        <w:rPr>
          <w:rFonts w:eastAsia="Calibri"/>
          <w:b/>
          <w:szCs w:val="21"/>
        </w:rPr>
        <w:t>G</w:t>
      </w:r>
      <w:r w:rsidRPr="00F66FFA">
        <w:rPr>
          <w:rFonts w:eastAsia="Calibri"/>
          <w:b/>
          <w:szCs w:val="21"/>
        </w:rPr>
        <w:t>reater focus is needed in these sectors to identify and directly address such barriers.</w:t>
      </w:r>
    </w:p>
    <w:p w:rsidR="00177C2F" w:rsidRPr="00F66FFA" w:rsidRDefault="00177C2F" w:rsidP="00B00351">
      <w:pPr>
        <w:rPr>
          <w:rFonts w:eastAsia="Calibri"/>
          <w:szCs w:val="21"/>
        </w:rPr>
      </w:pPr>
      <w:r w:rsidRPr="00F66FFA">
        <w:rPr>
          <w:rFonts w:eastAsia="Calibri"/>
          <w:szCs w:val="21"/>
        </w:rPr>
        <w:t>Vanuatu</w:t>
      </w:r>
      <w:r w:rsidR="00D631A0">
        <w:rPr>
          <w:rFonts w:eastAsia="Calibri"/>
          <w:szCs w:val="21"/>
        </w:rPr>
        <w:t>’s country programming</w:t>
      </w:r>
      <w:r w:rsidRPr="00F66FFA">
        <w:rPr>
          <w:rFonts w:eastAsia="Calibri"/>
          <w:szCs w:val="21"/>
        </w:rPr>
        <w:t xml:space="preserve"> has systematically considered gender equality in its economic governance, infrastructure</w:t>
      </w:r>
      <w:r w:rsidR="001A2CB9">
        <w:rPr>
          <w:rFonts w:eastAsia="Calibri"/>
          <w:szCs w:val="21"/>
        </w:rPr>
        <w:t>,</w:t>
      </w:r>
      <w:r w:rsidRPr="00F66FFA">
        <w:rPr>
          <w:rFonts w:eastAsia="Calibri"/>
          <w:szCs w:val="21"/>
        </w:rPr>
        <w:t xml:space="preserve"> and technical and vocational programming. </w:t>
      </w:r>
      <w:r w:rsidR="00EF29B2" w:rsidRPr="00F66FFA">
        <w:rPr>
          <w:rFonts w:eastAsia="Calibri"/>
          <w:szCs w:val="21"/>
        </w:rPr>
        <w:t>Vanuatu’s economic governance initiative has undertaken gender analysis on the potential impacts of policy reform in particular sectors.</w:t>
      </w:r>
      <w:r w:rsidR="00EF29B2" w:rsidRPr="00F66FFA">
        <w:rPr>
          <w:rFonts w:eastAsia="Calibri"/>
          <w:szCs w:val="21"/>
          <w:vertAlign w:val="superscript"/>
        </w:rPr>
        <w:endnoteReference w:id="111"/>
      </w:r>
      <w:r w:rsidR="00EF29B2" w:rsidRPr="00F66FFA">
        <w:rPr>
          <w:rFonts w:eastAsia="Calibri"/>
          <w:szCs w:val="21"/>
        </w:rPr>
        <w:t xml:space="preserve"> These efforts have translated into meaningful results for women’s economic empowerment: a substantial number of women have completed training, and have experienced growth in incomes from entrepreneurship and employment</w:t>
      </w:r>
      <w:r w:rsidR="00EF29B2">
        <w:rPr>
          <w:rFonts w:eastAsia="Calibri"/>
          <w:szCs w:val="21"/>
        </w:rPr>
        <w:t>.</w:t>
      </w:r>
      <w:r w:rsidR="00EF29B2" w:rsidRPr="00F66FFA">
        <w:rPr>
          <w:rFonts w:eastAsia="Calibri"/>
          <w:szCs w:val="21"/>
          <w:vertAlign w:val="superscript"/>
        </w:rPr>
        <w:endnoteReference w:id="112"/>
      </w:r>
      <w:r w:rsidR="00EF29B2" w:rsidRPr="00F66FFA">
        <w:rPr>
          <w:rFonts w:eastAsia="Calibri"/>
          <w:szCs w:val="21"/>
        </w:rPr>
        <w:t xml:space="preserve"> </w:t>
      </w:r>
      <w:r w:rsidR="00EF29B2">
        <w:rPr>
          <w:rFonts w:eastAsia="Calibri"/>
          <w:szCs w:val="21"/>
        </w:rPr>
        <w:t>T</w:t>
      </w:r>
      <w:r w:rsidR="00EF29B2" w:rsidRPr="00F66FFA">
        <w:rPr>
          <w:rFonts w:eastAsia="Calibri"/>
          <w:szCs w:val="21"/>
        </w:rPr>
        <w:t xml:space="preserve">he expansion of mobile phone coverage has been accompanied by a reduction in the gender gap </w:t>
      </w:r>
      <w:r w:rsidR="00EF29B2">
        <w:rPr>
          <w:rFonts w:eastAsia="Calibri"/>
          <w:szCs w:val="21"/>
        </w:rPr>
        <w:t xml:space="preserve">in phone ownership </w:t>
      </w:r>
      <w:r w:rsidR="00EF29B2" w:rsidRPr="00F66FFA">
        <w:rPr>
          <w:rFonts w:eastAsia="Calibri"/>
          <w:szCs w:val="21"/>
        </w:rPr>
        <w:t>over a four-year period.</w:t>
      </w:r>
      <w:r w:rsidR="00EF29B2" w:rsidRPr="00F66FFA">
        <w:rPr>
          <w:rFonts w:eastAsia="Calibri"/>
          <w:szCs w:val="21"/>
          <w:vertAlign w:val="superscript"/>
        </w:rPr>
        <w:endnoteReference w:id="113"/>
      </w:r>
      <w:r w:rsidR="000E42B7">
        <w:rPr>
          <w:rFonts w:eastAsia="Calibri"/>
          <w:szCs w:val="21"/>
        </w:rPr>
        <w:t>Whil</w:t>
      </w:r>
      <w:r w:rsidR="005724F9">
        <w:rPr>
          <w:rFonts w:eastAsia="Calibri"/>
          <w:szCs w:val="21"/>
        </w:rPr>
        <w:t>e</w:t>
      </w:r>
      <w:r w:rsidR="000E42B7">
        <w:rPr>
          <w:rFonts w:eastAsia="Calibri"/>
          <w:szCs w:val="21"/>
        </w:rPr>
        <w:t xml:space="preserve"> the</w:t>
      </w:r>
      <w:r w:rsidR="00EF29B2">
        <w:rPr>
          <w:rFonts w:eastAsia="Calibri"/>
          <w:szCs w:val="21"/>
        </w:rPr>
        <w:t xml:space="preserve"> initial</w:t>
      </w:r>
      <w:r w:rsidR="000E42B7">
        <w:rPr>
          <w:rFonts w:eastAsia="Calibri"/>
          <w:szCs w:val="21"/>
        </w:rPr>
        <w:t xml:space="preserve"> design of the </w:t>
      </w:r>
      <w:r w:rsidRPr="00F66FFA">
        <w:rPr>
          <w:rFonts w:eastAsia="Calibri"/>
          <w:szCs w:val="21"/>
        </w:rPr>
        <w:t>technical and vocational education and training (TVET) initiative was not</w:t>
      </w:r>
      <w:r w:rsidR="005724F9">
        <w:rPr>
          <w:rFonts w:eastAsia="Calibri"/>
          <w:szCs w:val="21"/>
        </w:rPr>
        <w:t xml:space="preserve"> </w:t>
      </w:r>
      <w:r w:rsidR="000E42B7">
        <w:rPr>
          <w:rFonts w:eastAsia="Calibri"/>
          <w:szCs w:val="21"/>
        </w:rPr>
        <w:t>strong on gender equality</w:t>
      </w:r>
      <w:r w:rsidRPr="00F66FFA">
        <w:rPr>
          <w:rFonts w:eastAsia="Calibri"/>
          <w:szCs w:val="21"/>
        </w:rPr>
        <w:t xml:space="preserve">, interviews with </w:t>
      </w:r>
      <w:r>
        <w:rPr>
          <w:rFonts w:eastAsia="Calibri"/>
          <w:szCs w:val="21"/>
        </w:rPr>
        <w:t xml:space="preserve">aid program staff </w:t>
      </w:r>
      <w:r w:rsidRPr="00F66FFA">
        <w:rPr>
          <w:rFonts w:eastAsia="Calibri"/>
          <w:szCs w:val="21"/>
        </w:rPr>
        <w:t xml:space="preserve">reveal that it has </w:t>
      </w:r>
      <w:r w:rsidR="00EF29B2">
        <w:rPr>
          <w:rFonts w:eastAsia="Calibri"/>
          <w:szCs w:val="21"/>
        </w:rPr>
        <w:t xml:space="preserve">subsequently </w:t>
      </w:r>
      <w:r w:rsidRPr="00F66FFA">
        <w:rPr>
          <w:rFonts w:eastAsia="Calibri"/>
          <w:szCs w:val="21"/>
        </w:rPr>
        <w:t xml:space="preserve">focused on gender equality throughout implementation. </w:t>
      </w:r>
      <w:r>
        <w:rPr>
          <w:rFonts w:eastAsia="Calibri"/>
          <w:szCs w:val="21"/>
        </w:rPr>
        <w:t>T</w:t>
      </w:r>
      <w:r w:rsidRPr="00F66FFA">
        <w:rPr>
          <w:rFonts w:eastAsia="Calibri"/>
          <w:szCs w:val="21"/>
        </w:rPr>
        <w:t>his include</w:t>
      </w:r>
      <w:r w:rsidR="000E42B7">
        <w:rPr>
          <w:rFonts w:eastAsia="Calibri"/>
          <w:szCs w:val="21"/>
        </w:rPr>
        <w:t>s</w:t>
      </w:r>
      <w:r w:rsidRPr="00F66FFA">
        <w:rPr>
          <w:rFonts w:eastAsia="Calibri"/>
          <w:szCs w:val="21"/>
        </w:rPr>
        <w:t xml:space="preserve"> efforts to overcome time-related and social barriers to women’s participation in training and entrepreneurship in non</w:t>
      </w:r>
      <w:r>
        <w:rPr>
          <w:rFonts w:eastAsia="Calibri"/>
          <w:szCs w:val="21"/>
        </w:rPr>
        <w:t>traditional</w:t>
      </w:r>
      <w:r w:rsidRPr="00F66FFA">
        <w:rPr>
          <w:rFonts w:eastAsia="Calibri"/>
          <w:szCs w:val="21"/>
        </w:rPr>
        <w:t xml:space="preserve"> fields. </w:t>
      </w:r>
    </w:p>
    <w:p w:rsidR="00177C2F" w:rsidRPr="00F66FFA" w:rsidRDefault="00177C2F" w:rsidP="00B00351">
      <w:pPr>
        <w:rPr>
          <w:rFonts w:eastAsia="Calibri"/>
          <w:szCs w:val="21"/>
        </w:rPr>
      </w:pPr>
      <w:r w:rsidRPr="00F66FFA">
        <w:rPr>
          <w:rFonts w:eastAsia="Calibri"/>
          <w:szCs w:val="21"/>
        </w:rPr>
        <w:t xml:space="preserve">The Laos program </w:t>
      </w:r>
      <w:r w:rsidR="005724F9">
        <w:rPr>
          <w:rFonts w:eastAsia="Calibri"/>
          <w:szCs w:val="21"/>
        </w:rPr>
        <w:t xml:space="preserve">(see Box 14) </w:t>
      </w:r>
      <w:r w:rsidRPr="00F66FFA">
        <w:rPr>
          <w:rFonts w:eastAsia="Calibri"/>
          <w:szCs w:val="21"/>
        </w:rPr>
        <w:t>has address</w:t>
      </w:r>
      <w:r>
        <w:rPr>
          <w:rFonts w:eastAsia="Calibri"/>
          <w:szCs w:val="21"/>
        </w:rPr>
        <w:t>ed</w:t>
      </w:r>
      <w:r w:rsidRPr="00F66FFA">
        <w:rPr>
          <w:rFonts w:eastAsia="Calibri"/>
          <w:szCs w:val="21"/>
        </w:rPr>
        <w:t xml:space="preserve"> gender equality within programming and research on trade, energy and rural development. Components of a few initiatives have attempted to overcome barriers to women’s economic advancement. The Australian aid program’s commitment to pursuing gender equality has been a key enabling factor, </w:t>
      </w:r>
      <w:r w:rsidR="00DD2E35">
        <w:rPr>
          <w:rFonts w:eastAsia="Calibri"/>
          <w:szCs w:val="21"/>
        </w:rPr>
        <w:t>al</w:t>
      </w:r>
      <w:r w:rsidRPr="00F66FFA">
        <w:rPr>
          <w:rFonts w:eastAsia="Calibri"/>
          <w:szCs w:val="21"/>
        </w:rPr>
        <w:t xml:space="preserve">though </w:t>
      </w:r>
      <w:r w:rsidR="001A2CB9">
        <w:rPr>
          <w:rFonts w:eastAsia="Calibri"/>
          <w:szCs w:val="21"/>
        </w:rPr>
        <w:t>the effects</w:t>
      </w:r>
      <w:r w:rsidR="001A2CB9" w:rsidRPr="00F66FFA">
        <w:rPr>
          <w:rFonts w:eastAsia="Calibri"/>
          <w:szCs w:val="21"/>
        </w:rPr>
        <w:t xml:space="preserve"> </w:t>
      </w:r>
      <w:r w:rsidRPr="00F66FFA">
        <w:rPr>
          <w:rFonts w:eastAsia="Calibri"/>
          <w:szCs w:val="21"/>
        </w:rPr>
        <w:t xml:space="preserve">on women’s economic empowerment are not yet clear. The aid program funded the </w:t>
      </w:r>
      <w:r>
        <w:rPr>
          <w:rFonts w:eastAsia="Calibri"/>
          <w:szCs w:val="21"/>
        </w:rPr>
        <w:t>subsidise</w:t>
      </w:r>
      <w:r w:rsidRPr="00F66FFA">
        <w:rPr>
          <w:rFonts w:eastAsia="Calibri"/>
          <w:szCs w:val="21"/>
        </w:rPr>
        <w:t>d loan component of the electrification project</w:t>
      </w:r>
      <w:r w:rsidR="001A2CB9">
        <w:rPr>
          <w:rFonts w:eastAsia="Calibri"/>
          <w:szCs w:val="21"/>
        </w:rPr>
        <w:t>,</w:t>
      </w:r>
      <w:r w:rsidRPr="00F66FFA">
        <w:rPr>
          <w:rFonts w:eastAsia="Calibri"/>
          <w:szCs w:val="21"/>
        </w:rPr>
        <w:t xml:space="preserve"> </w:t>
      </w:r>
      <w:r w:rsidR="001A2CB9">
        <w:rPr>
          <w:rFonts w:eastAsia="Calibri"/>
          <w:szCs w:val="21"/>
        </w:rPr>
        <w:t xml:space="preserve">which </w:t>
      </w:r>
      <w:r w:rsidRPr="00F66FFA">
        <w:rPr>
          <w:rFonts w:eastAsia="Calibri"/>
          <w:szCs w:val="21"/>
        </w:rPr>
        <w:t>aimed to reach poor</w:t>
      </w:r>
      <w:r w:rsidR="001A2CB9">
        <w:rPr>
          <w:rFonts w:eastAsia="Calibri"/>
          <w:szCs w:val="21"/>
        </w:rPr>
        <w:t>,</w:t>
      </w:r>
      <w:r>
        <w:rPr>
          <w:rFonts w:eastAsia="Calibri"/>
          <w:szCs w:val="21"/>
        </w:rPr>
        <w:t xml:space="preserve"> female</w:t>
      </w:r>
      <w:r w:rsidRPr="00F66FFA">
        <w:rPr>
          <w:rFonts w:eastAsia="Calibri"/>
          <w:szCs w:val="21"/>
        </w:rPr>
        <w:t>-headed households. In the trade portfolio, it supported capacity</w:t>
      </w:r>
      <w:r>
        <w:rPr>
          <w:rFonts w:eastAsia="Calibri"/>
          <w:szCs w:val="21"/>
        </w:rPr>
        <w:t>-</w:t>
      </w:r>
      <w:r w:rsidRPr="00F66FFA">
        <w:rPr>
          <w:rFonts w:eastAsia="Calibri"/>
          <w:szCs w:val="21"/>
        </w:rPr>
        <w:t>building programs for female garment workers and factory supervisors to help improve labour conditions. The rural development initiative’s work to promote labour-saving technologies for women helped to reduce women’s workload</w:t>
      </w:r>
      <w:r>
        <w:rPr>
          <w:rFonts w:eastAsia="Calibri"/>
          <w:szCs w:val="21"/>
        </w:rPr>
        <w:t>—</w:t>
      </w:r>
      <w:r w:rsidRPr="00F66FFA">
        <w:rPr>
          <w:rFonts w:eastAsia="Calibri"/>
          <w:szCs w:val="21"/>
        </w:rPr>
        <w:t xml:space="preserve">a first step to supporting their economic advancement. Rural development portfolio managers </w:t>
      </w:r>
      <w:r>
        <w:rPr>
          <w:rFonts w:eastAsia="Calibri"/>
          <w:szCs w:val="21"/>
        </w:rPr>
        <w:t>said</w:t>
      </w:r>
      <w:r w:rsidRPr="00F66FFA">
        <w:rPr>
          <w:rFonts w:eastAsia="Calibri"/>
          <w:szCs w:val="21"/>
        </w:rPr>
        <w:t xml:space="preserve"> that a new phase of programming will use a targeted approach to improve women’s economic livelihoods through training in business planning</w:t>
      </w:r>
      <w:r w:rsidR="001A2CB9">
        <w:rPr>
          <w:rFonts w:eastAsia="Calibri"/>
          <w:szCs w:val="21"/>
        </w:rPr>
        <w:t>,</w:t>
      </w:r>
      <w:r w:rsidRPr="00F66FFA">
        <w:rPr>
          <w:rFonts w:eastAsia="Calibri"/>
          <w:szCs w:val="21"/>
        </w:rPr>
        <w:t xml:space="preserve"> financial literacy, asset transfers and mentoring.</w:t>
      </w:r>
      <w:r w:rsidRPr="00F66FFA">
        <w:rPr>
          <w:rFonts w:eastAsia="Calibri"/>
          <w:szCs w:val="21"/>
          <w:vertAlign w:val="superscript"/>
        </w:rPr>
        <w:endnoteReference w:id="114"/>
      </w:r>
    </w:p>
    <w:p w:rsidR="00177C2F" w:rsidRPr="00F66FFA" w:rsidRDefault="00177C2F" w:rsidP="00B00351">
      <w:pPr>
        <w:rPr>
          <w:rFonts w:eastAsia="Calibri"/>
          <w:szCs w:val="21"/>
        </w:rPr>
      </w:pPr>
      <w:r w:rsidRPr="00F66FFA">
        <w:rPr>
          <w:rFonts w:eastAsia="Calibri"/>
          <w:szCs w:val="21"/>
        </w:rPr>
        <w:t>In the Solomon Islands aid program, although overall progress on gender equality has been limited,</w:t>
      </w:r>
      <w:r w:rsidRPr="00F66FFA">
        <w:rPr>
          <w:rFonts w:eastAsia="Calibri"/>
          <w:szCs w:val="21"/>
          <w:vertAlign w:val="superscript"/>
        </w:rPr>
        <w:endnoteReference w:id="115"/>
      </w:r>
      <w:r w:rsidRPr="00F66FFA">
        <w:rPr>
          <w:rFonts w:eastAsia="Calibri"/>
          <w:szCs w:val="21"/>
        </w:rPr>
        <w:t xml:space="preserve"> some of its approache</w:t>
      </w:r>
      <w:r>
        <w:rPr>
          <w:rFonts w:eastAsia="Calibri"/>
          <w:szCs w:val="21"/>
        </w:rPr>
        <w:t xml:space="preserve">s to pursue gender equality in </w:t>
      </w:r>
      <w:r w:rsidRPr="00F66FFA">
        <w:rPr>
          <w:rFonts w:eastAsia="Calibri"/>
          <w:szCs w:val="21"/>
        </w:rPr>
        <w:t xml:space="preserve">infrastructure, for example, have </w:t>
      </w:r>
      <w:r>
        <w:rPr>
          <w:rFonts w:eastAsia="Calibri"/>
          <w:szCs w:val="21"/>
        </w:rPr>
        <w:t>recognise</w:t>
      </w:r>
      <w:r w:rsidR="005724F9">
        <w:rPr>
          <w:rFonts w:eastAsia="Calibri"/>
          <w:szCs w:val="21"/>
        </w:rPr>
        <w:t>d</w:t>
      </w:r>
      <w:r w:rsidRPr="00F66FFA">
        <w:rPr>
          <w:rFonts w:eastAsia="Calibri"/>
          <w:szCs w:val="21"/>
        </w:rPr>
        <w:t xml:space="preserve"> barriers to women’s ability to participate and benefit. As discussed in Chapter</w:t>
      </w:r>
      <w:r w:rsidR="005724F9">
        <w:rPr>
          <w:rFonts w:eastAsia="Calibri"/>
          <w:szCs w:val="21"/>
        </w:rPr>
        <w:t> </w:t>
      </w:r>
      <w:r w:rsidRPr="00F66FFA">
        <w:rPr>
          <w:rFonts w:eastAsia="Calibri"/>
          <w:szCs w:val="21"/>
        </w:rPr>
        <w:t>3, the roads initiative integrated gender analysis and implemented strategies to encourage contractors to hire women.</w:t>
      </w:r>
    </w:p>
    <w:p w:rsidR="00177C2F" w:rsidRPr="00D61FBE" w:rsidRDefault="00177C2F" w:rsidP="00B00351">
      <w:pPr>
        <w:pStyle w:val="BoxName"/>
      </w:pPr>
      <w:r>
        <w:t>Box 14</w:t>
      </w:r>
      <w:r>
        <w:tab/>
        <w:t>Good practice</w:t>
      </w:r>
      <w:r w:rsidRPr="00D61FBE">
        <w:t xml:space="preserve">: </w:t>
      </w:r>
      <w:r w:rsidR="00DD2E35">
        <w:t>g</w:t>
      </w:r>
      <w:r w:rsidRPr="00D61FBE">
        <w:t xml:space="preserve">ender research and learning </w:t>
      </w:r>
      <w:r>
        <w:t>can support w</w:t>
      </w:r>
      <w:r w:rsidRPr="00D61FBE">
        <w:t>omen’s economic empowermen</w:t>
      </w:r>
      <w:r>
        <w:t>t</w:t>
      </w:r>
    </w:p>
    <w:p w:rsidR="00177C2F" w:rsidRPr="00D61FBE" w:rsidRDefault="00177C2F" w:rsidP="0052173C">
      <w:pPr>
        <w:pStyle w:val="BoxText"/>
        <w:spacing w:before="360"/>
      </w:pPr>
      <w:r w:rsidRPr="00D61FBE">
        <w:t>Laos has recently carried out strong gender-analytical research</w:t>
      </w:r>
      <w:r w:rsidR="00DD2E35">
        <w:t>,</w:t>
      </w:r>
      <w:r w:rsidRPr="00D61FBE">
        <w:t xml:space="preserve"> and </w:t>
      </w:r>
      <w:r>
        <w:t>monitoring and evaluation (M&amp;E)</w:t>
      </w:r>
      <w:r w:rsidRPr="00D61FBE">
        <w:t xml:space="preserve"> in its economic sector programming. This has led to greater understanding of relevant gender needs </w:t>
      </w:r>
      <w:r w:rsidRPr="00D61FBE">
        <w:lastRenderedPageBreak/>
        <w:t xml:space="preserve">and how they can be addressed in implementation. Through this research, programming has evolved to have stronger potential </w:t>
      </w:r>
      <w:r w:rsidR="001A2CB9">
        <w:t>to</w:t>
      </w:r>
      <w:r w:rsidR="001A2CB9" w:rsidRPr="00D61FBE">
        <w:t xml:space="preserve"> </w:t>
      </w:r>
      <w:r w:rsidRPr="00D61FBE">
        <w:t>economically empower women.</w:t>
      </w:r>
    </w:p>
    <w:p w:rsidR="00177C2F" w:rsidRPr="00D61FBE" w:rsidRDefault="00DD2E35" w:rsidP="00B00351">
      <w:pPr>
        <w:pStyle w:val="BoxText"/>
      </w:pPr>
      <w:r>
        <w:rPr>
          <w:b/>
        </w:rPr>
        <w:t>R</w:t>
      </w:r>
      <w:r w:rsidR="00177C2F" w:rsidRPr="00D61FBE">
        <w:rPr>
          <w:b/>
        </w:rPr>
        <w:t>ural development</w:t>
      </w:r>
      <w:r w:rsidR="00177C2F" w:rsidRPr="00D61FBE">
        <w:t xml:space="preserve">: </w:t>
      </w:r>
      <w:r w:rsidR="004262DC">
        <w:t>I</w:t>
      </w:r>
      <w:r w:rsidR="00177C2F" w:rsidRPr="00D61FBE">
        <w:t xml:space="preserve">n the </w:t>
      </w:r>
      <w:r w:rsidR="001A2CB9">
        <w:rPr>
          <w:rFonts w:eastAsia="Calibri"/>
        </w:rPr>
        <w:t>Laos–</w:t>
      </w:r>
      <w:r w:rsidR="001A2CB9" w:rsidRPr="00B00351">
        <w:rPr>
          <w:rFonts w:eastAsia="Calibri"/>
        </w:rPr>
        <w:t xml:space="preserve">Australia </w:t>
      </w:r>
      <w:r>
        <w:t>N</w:t>
      </w:r>
      <w:r w:rsidR="005724F9">
        <w:t xml:space="preserve">on-government </w:t>
      </w:r>
      <w:r>
        <w:t>O</w:t>
      </w:r>
      <w:r w:rsidR="005724F9">
        <w:t>rganisation (</w:t>
      </w:r>
      <w:r w:rsidR="001A2CB9" w:rsidRPr="00B00351">
        <w:rPr>
          <w:rFonts w:eastAsia="Calibri"/>
        </w:rPr>
        <w:t>NGO</w:t>
      </w:r>
      <w:r w:rsidR="005724F9">
        <w:rPr>
          <w:rFonts w:eastAsia="Calibri"/>
        </w:rPr>
        <w:t>)</w:t>
      </w:r>
      <w:r w:rsidR="001A2CB9" w:rsidRPr="00B00351">
        <w:rPr>
          <w:rFonts w:eastAsia="Calibri"/>
        </w:rPr>
        <w:t xml:space="preserve"> Cooperation Agreement</w:t>
      </w:r>
      <w:r w:rsidR="001A2CB9" w:rsidRPr="00D61FBE" w:rsidDel="001A2CB9">
        <w:t xml:space="preserve"> </w:t>
      </w:r>
      <w:r w:rsidR="00177C2F" w:rsidRPr="00D61FBE">
        <w:t>initiative, the Australia</w:t>
      </w:r>
      <w:r w:rsidR="00177C2F">
        <w:t>n</w:t>
      </w:r>
      <w:r w:rsidR="00177C2F" w:rsidRPr="00D61FBE">
        <w:t xml:space="preserve"> </w:t>
      </w:r>
      <w:r w:rsidR="00177C2F">
        <w:t>a</w:t>
      </w:r>
      <w:r w:rsidR="00177C2F" w:rsidRPr="00D61FBE">
        <w:t xml:space="preserve">id program in Laos strengthened the focus on gender-responsive M&amp;E by commissioning an independent gender evaluation and integrating gender into a new participatory M&amp;E system for the whole initiative. These efforts helped to raise NGO partners’ awareness of differential gender impacts on men and women participants, as well as to develop a stronger understanding of how to pursue gender-responsive strategies </w:t>
      </w:r>
      <w:r w:rsidR="004262DC">
        <w:t xml:space="preserve">in </w:t>
      </w:r>
      <w:r w:rsidR="00177C2F" w:rsidRPr="00D61FBE">
        <w:t>community-level activities.</w:t>
      </w:r>
    </w:p>
    <w:p w:rsidR="00177C2F" w:rsidRPr="00D61FBE" w:rsidRDefault="00DD2E35" w:rsidP="00B00351">
      <w:pPr>
        <w:pStyle w:val="BoxText"/>
      </w:pPr>
      <w:r>
        <w:rPr>
          <w:b/>
        </w:rPr>
        <w:t>E</w:t>
      </w:r>
      <w:r w:rsidR="00177C2F" w:rsidRPr="00D61FBE">
        <w:rPr>
          <w:b/>
        </w:rPr>
        <w:t>nergy</w:t>
      </w:r>
      <w:r w:rsidR="00177C2F" w:rsidRPr="00D61FBE">
        <w:t xml:space="preserve"> sector: The </w:t>
      </w:r>
      <w:r w:rsidR="00177C2F">
        <w:t>Australian aid</w:t>
      </w:r>
      <w:r w:rsidR="00177C2F" w:rsidRPr="00D61FBE">
        <w:t xml:space="preserve"> program and the World Bank supported assessments and evaluations to determine how successful the Rural Electrification Project’s Power to the Poor pilot was in increasing </w:t>
      </w:r>
      <w:r w:rsidR="00177C2F">
        <w:t>women</w:t>
      </w:r>
      <w:r w:rsidR="00177C2F" w:rsidRPr="00D61FBE">
        <w:t xml:space="preserve">-headed households’ access to electricity. Results from these M&amp;E efforts helped to demonstrate success in benefiting women and men, as well as to identify areas of improvement </w:t>
      </w:r>
      <w:r w:rsidR="004262DC">
        <w:t>to</w:t>
      </w:r>
      <w:r w:rsidR="00177C2F" w:rsidRPr="00D61FBE">
        <w:t xml:space="preserve"> better reach poor women.</w:t>
      </w:r>
    </w:p>
    <w:p w:rsidR="00177C2F" w:rsidRPr="00D61FBE" w:rsidRDefault="00DD2E35" w:rsidP="00B00351">
      <w:pPr>
        <w:pStyle w:val="BoxText"/>
      </w:pPr>
      <w:r>
        <w:rPr>
          <w:b/>
        </w:rPr>
        <w:t>T</w:t>
      </w:r>
      <w:r w:rsidR="00177C2F" w:rsidRPr="00D61FBE">
        <w:rPr>
          <w:b/>
        </w:rPr>
        <w:t>rade</w:t>
      </w:r>
      <w:r w:rsidR="00177C2F" w:rsidRPr="00D61FBE">
        <w:t xml:space="preserve"> programming:</w:t>
      </w:r>
      <w:r w:rsidR="00177C2F">
        <w:t xml:space="preserve"> </w:t>
      </w:r>
      <w:r w:rsidR="00177C2F" w:rsidRPr="00D61FBE">
        <w:t>Laos’</w:t>
      </w:r>
      <w:r>
        <w:t>s</w:t>
      </w:r>
      <w:r w:rsidR="00177C2F" w:rsidRPr="00D61FBE">
        <w:t xml:space="preserve"> urging to take up gender </w:t>
      </w:r>
      <w:r w:rsidR="00177C2F">
        <w:t xml:space="preserve">issues </w:t>
      </w:r>
      <w:r w:rsidR="00177C2F" w:rsidRPr="00D61FBE">
        <w:t>resulted in several streams of gender-analytical research on trade, entrepreneurship and labour standards in the national garment industry. These studies encouraged new activities aimed at women and addressing gender, including skills training for garment workers, and an enterprise funds scheme to support women and men entrepreneurs.</w:t>
      </w:r>
    </w:p>
    <w:p w:rsidR="00FE2C8E" w:rsidRDefault="00FE2C8E">
      <w:pPr>
        <w:spacing w:after="0" w:line="240" w:lineRule="auto"/>
        <w:rPr>
          <w:rFonts w:eastAsia="Calibri"/>
        </w:rPr>
      </w:pPr>
      <w:r>
        <w:rPr>
          <w:rFonts w:eastAsia="Calibri"/>
        </w:rPr>
        <w:br w:type="page"/>
      </w:r>
    </w:p>
    <w:p w:rsidR="00360002" w:rsidRDefault="00360002" w:rsidP="00360002">
      <w:pPr>
        <w:rPr>
          <w:rFonts w:eastAsia="Calibri"/>
        </w:rPr>
      </w:pPr>
      <w:r>
        <w:rPr>
          <w:rFonts w:eastAsia="Calibri"/>
          <w:noProof/>
        </w:rPr>
        <w:lastRenderedPageBreak/>
        <w:drawing>
          <wp:inline distT="0" distB="0" distL="0" distR="0" wp14:anchorId="3219D68E" wp14:editId="2448C8E0">
            <wp:extent cx="5759450" cy="38398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C ultrapoor woman and cows cropped.jpg"/>
                    <pic:cNvPicPr/>
                  </pic:nvPicPr>
                  <pic:blipFill>
                    <a:blip r:embed="rId37">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rsidR="00C30E29" w:rsidRDefault="00C30E29" w:rsidP="00C30E29">
      <w:pPr>
        <w:pStyle w:val="Caption"/>
        <w:rPr>
          <w:i/>
          <w:lang w:val="en-US"/>
        </w:rPr>
      </w:pPr>
      <w:r w:rsidRPr="00FB2E11">
        <w:rPr>
          <w:lang w:val="en-US"/>
        </w:rPr>
        <w:t>Joygum Begum</w:t>
      </w:r>
      <w:r>
        <w:rPr>
          <w:lang w:val="en-US"/>
        </w:rPr>
        <w:t>,</w:t>
      </w:r>
      <w:r w:rsidRPr="00FB2E11">
        <w:rPr>
          <w:lang w:val="en-US"/>
        </w:rPr>
        <w:t xml:space="preserve"> a graduate of </w:t>
      </w:r>
      <w:r w:rsidR="00DD2E35">
        <w:rPr>
          <w:lang w:val="en-US"/>
        </w:rPr>
        <w:t xml:space="preserve">the </w:t>
      </w:r>
      <w:r w:rsidRPr="00FB2E11">
        <w:rPr>
          <w:lang w:val="en-US"/>
        </w:rPr>
        <w:t xml:space="preserve">BRAC Special Targeting Ultra Poor </w:t>
      </w:r>
      <w:r>
        <w:rPr>
          <w:lang w:val="en-US"/>
        </w:rPr>
        <w:t xml:space="preserve">(STUP) </w:t>
      </w:r>
      <w:r w:rsidRPr="00FB2E11">
        <w:rPr>
          <w:lang w:val="en-US"/>
        </w:rPr>
        <w:t>program. Joygum now works with BRAC</w:t>
      </w:r>
      <w:r w:rsidR="00DD2E35">
        <w:rPr>
          <w:lang w:val="en-US"/>
        </w:rPr>
        <w:t>,</w:t>
      </w:r>
      <w:r w:rsidRPr="00FB2E11">
        <w:rPr>
          <w:lang w:val="en-US"/>
        </w:rPr>
        <w:t xml:space="preserve"> </w:t>
      </w:r>
      <w:r>
        <w:rPr>
          <w:lang w:val="en-US"/>
        </w:rPr>
        <w:t xml:space="preserve">helping </w:t>
      </w:r>
      <w:r w:rsidRPr="00FB2E11">
        <w:rPr>
          <w:lang w:val="en-US"/>
        </w:rPr>
        <w:t>peopl</w:t>
      </w:r>
      <w:r>
        <w:rPr>
          <w:lang w:val="en-US"/>
        </w:rPr>
        <w:t>e currently taking part in the two</w:t>
      </w:r>
      <w:r w:rsidR="00DD2E35">
        <w:rPr>
          <w:lang w:val="en-US"/>
        </w:rPr>
        <w:t>-</w:t>
      </w:r>
      <w:r w:rsidRPr="00FB2E11">
        <w:rPr>
          <w:lang w:val="en-US"/>
        </w:rPr>
        <w:t>year STUP program. Joygum was just 13 when she was married to her husband</w:t>
      </w:r>
      <w:r w:rsidR="00DD2E35">
        <w:rPr>
          <w:lang w:val="en-US"/>
        </w:rPr>
        <w:t>,</w:t>
      </w:r>
      <w:r w:rsidRPr="00FB2E11">
        <w:rPr>
          <w:lang w:val="en-US"/>
        </w:rPr>
        <w:t xml:space="preserve"> </w:t>
      </w:r>
      <w:r>
        <w:rPr>
          <w:lang w:val="en-US"/>
        </w:rPr>
        <w:t>and has three children</w:t>
      </w:r>
      <w:r w:rsidRPr="00FB2E11">
        <w:rPr>
          <w:lang w:val="en-US"/>
        </w:rPr>
        <w:t>.</w:t>
      </w:r>
      <w:r>
        <w:rPr>
          <w:lang w:val="en-US"/>
        </w:rPr>
        <w:t xml:space="preserve"> </w:t>
      </w:r>
      <w:r w:rsidRPr="00513956">
        <w:rPr>
          <w:i/>
          <w:lang w:val="en-US"/>
        </w:rPr>
        <w:t>Photo: Ashleigh Connor, DFAT.</w:t>
      </w:r>
    </w:p>
    <w:p w:rsidR="00177C2F" w:rsidRPr="00C31306" w:rsidRDefault="00177C2F" w:rsidP="00B00351">
      <w:pPr>
        <w:rPr>
          <w:rFonts w:eastAsia="Calibri"/>
          <w:b/>
          <w:szCs w:val="21"/>
        </w:rPr>
      </w:pPr>
      <w:r w:rsidRPr="0016467C">
        <w:rPr>
          <w:rFonts w:eastAsia="Calibri"/>
          <w:b/>
          <w:szCs w:val="21"/>
        </w:rPr>
        <w:t xml:space="preserve">Five of the seven country programs examined </w:t>
      </w:r>
      <w:r w:rsidR="008A36D6">
        <w:rPr>
          <w:rFonts w:eastAsia="Calibri"/>
          <w:b/>
          <w:szCs w:val="21"/>
        </w:rPr>
        <w:t>(</w:t>
      </w:r>
      <w:r w:rsidR="00F80F50">
        <w:rPr>
          <w:rFonts w:eastAsia="Calibri"/>
          <w:b/>
          <w:szCs w:val="21"/>
        </w:rPr>
        <w:t>all but Vanuatu and Vietnam</w:t>
      </w:r>
      <w:r w:rsidR="008A36D6">
        <w:rPr>
          <w:rFonts w:eastAsia="Calibri"/>
          <w:b/>
          <w:szCs w:val="21"/>
        </w:rPr>
        <w:t xml:space="preserve">) </w:t>
      </w:r>
      <w:r w:rsidRPr="0016467C">
        <w:rPr>
          <w:rFonts w:eastAsia="Calibri"/>
          <w:b/>
          <w:szCs w:val="21"/>
        </w:rPr>
        <w:t xml:space="preserve">have undertaken a gender stocktake. These reviews have strengthened understanding of the aid </w:t>
      </w:r>
      <w:r>
        <w:rPr>
          <w:rFonts w:eastAsia="Calibri"/>
          <w:b/>
          <w:szCs w:val="21"/>
        </w:rPr>
        <w:t>program</w:t>
      </w:r>
      <w:r w:rsidRPr="0016467C">
        <w:rPr>
          <w:rFonts w:eastAsia="Calibri"/>
          <w:b/>
          <w:szCs w:val="21"/>
        </w:rPr>
        <w:t xml:space="preserve">’s progress in promoting gender equality overall, </w:t>
      </w:r>
      <w:r w:rsidR="004262DC">
        <w:rPr>
          <w:rFonts w:eastAsia="Calibri"/>
          <w:b/>
          <w:szCs w:val="21"/>
        </w:rPr>
        <w:t>al</w:t>
      </w:r>
      <w:r w:rsidRPr="0016467C">
        <w:rPr>
          <w:rFonts w:eastAsia="Calibri"/>
          <w:b/>
          <w:szCs w:val="21"/>
        </w:rPr>
        <w:t xml:space="preserve">though more analysis </w:t>
      </w:r>
      <w:r w:rsidR="004262DC">
        <w:rPr>
          <w:rFonts w:eastAsia="Calibri"/>
          <w:b/>
          <w:szCs w:val="21"/>
        </w:rPr>
        <w:t>that focuses</w:t>
      </w:r>
      <w:r w:rsidR="004262DC" w:rsidRPr="0016467C">
        <w:rPr>
          <w:rFonts w:eastAsia="Calibri"/>
          <w:b/>
          <w:szCs w:val="21"/>
        </w:rPr>
        <w:t xml:space="preserve"> </w:t>
      </w:r>
      <w:r w:rsidRPr="0016467C">
        <w:rPr>
          <w:rFonts w:eastAsia="Calibri"/>
          <w:b/>
          <w:szCs w:val="21"/>
        </w:rPr>
        <w:t xml:space="preserve">on </w:t>
      </w:r>
      <w:r>
        <w:rPr>
          <w:rFonts w:eastAsia="Calibri"/>
          <w:b/>
          <w:szCs w:val="21"/>
        </w:rPr>
        <w:t xml:space="preserve">the </w:t>
      </w:r>
      <w:r w:rsidRPr="0016467C">
        <w:rPr>
          <w:rFonts w:eastAsia="Calibri"/>
          <w:b/>
          <w:szCs w:val="21"/>
        </w:rPr>
        <w:t xml:space="preserve">economic </w:t>
      </w:r>
      <w:r>
        <w:rPr>
          <w:rFonts w:eastAsia="Calibri"/>
          <w:b/>
          <w:szCs w:val="21"/>
        </w:rPr>
        <w:t>sector would be valuable.</w:t>
      </w:r>
    </w:p>
    <w:p w:rsidR="00177C2F" w:rsidRPr="0016467C" w:rsidRDefault="008A36D6" w:rsidP="00121D38">
      <w:pPr>
        <w:pStyle w:val="NormalBeforeBullet"/>
        <w:rPr>
          <w:rFonts w:eastAsia="Calibri"/>
        </w:rPr>
      </w:pPr>
      <w:r>
        <w:rPr>
          <w:rFonts w:eastAsia="Calibri"/>
        </w:rPr>
        <w:t xml:space="preserve">The effort in producing gender stocktakes </w:t>
      </w:r>
      <w:r w:rsidR="00177C2F" w:rsidRPr="0016467C">
        <w:rPr>
          <w:rFonts w:eastAsia="Calibri"/>
        </w:rPr>
        <w:t>indicate</w:t>
      </w:r>
      <w:r>
        <w:rPr>
          <w:rFonts w:eastAsia="Calibri"/>
        </w:rPr>
        <w:t>s</w:t>
      </w:r>
      <w:r w:rsidR="00177C2F" w:rsidRPr="0016467C">
        <w:rPr>
          <w:rFonts w:eastAsia="Calibri"/>
        </w:rPr>
        <w:t xml:space="preserve"> a strong willingness to examine and improve approaches to pursuing gender equality across country programs. The gender stocktakes have explored a wide range of issues</w:t>
      </w:r>
      <w:r w:rsidR="004262DC">
        <w:rPr>
          <w:rFonts w:eastAsia="Calibri"/>
        </w:rPr>
        <w:t>,</w:t>
      </w:r>
      <w:r w:rsidR="00177C2F" w:rsidRPr="0016467C">
        <w:rPr>
          <w:rFonts w:eastAsia="Calibri"/>
        </w:rPr>
        <w:t xml:space="preserve"> including:</w:t>
      </w:r>
    </w:p>
    <w:p w:rsidR="00177C2F" w:rsidRPr="0016467C" w:rsidRDefault="00177C2F" w:rsidP="00121D38">
      <w:pPr>
        <w:pStyle w:val="Bullet"/>
        <w:rPr>
          <w:rFonts w:eastAsia="Calibri"/>
        </w:rPr>
      </w:pPr>
      <w:r w:rsidRPr="0016467C">
        <w:rPr>
          <w:rFonts w:eastAsia="Calibri"/>
        </w:rPr>
        <w:t xml:space="preserve">performance of initiatives in addressing gender equality in the initiative cycle, including in </w:t>
      </w:r>
      <w:r w:rsidR="005724F9" w:rsidRPr="005724F9">
        <w:rPr>
          <w:rFonts w:eastAsia="Calibri"/>
        </w:rPr>
        <w:t xml:space="preserve">monitoring and evaluation </w:t>
      </w:r>
      <w:r w:rsidR="005724F9">
        <w:rPr>
          <w:rFonts w:eastAsia="Calibri"/>
        </w:rPr>
        <w:t>(</w:t>
      </w:r>
      <w:r w:rsidRPr="0016467C">
        <w:rPr>
          <w:rFonts w:eastAsia="Calibri"/>
        </w:rPr>
        <w:t>M&amp;E</w:t>
      </w:r>
      <w:r w:rsidR="005724F9">
        <w:rPr>
          <w:rFonts w:eastAsia="Calibri"/>
        </w:rPr>
        <w:t>)</w:t>
      </w:r>
    </w:p>
    <w:p w:rsidR="00177C2F" w:rsidRPr="0016467C" w:rsidRDefault="00177C2F" w:rsidP="00121D38">
      <w:pPr>
        <w:pStyle w:val="Bullet"/>
        <w:rPr>
          <w:rFonts w:eastAsia="Calibri"/>
        </w:rPr>
      </w:pPr>
      <w:r w:rsidRPr="0016467C">
        <w:rPr>
          <w:rFonts w:eastAsia="Calibri"/>
        </w:rPr>
        <w:t>internal systems and processes to address gender equality</w:t>
      </w:r>
    </w:p>
    <w:p w:rsidR="00177C2F" w:rsidRPr="0016467C" w:rsidRDefault="00177C2F" w:rsidP="00121D38">
      <w:pPr>
        <w:pStyle w:val="Bullet"/>
        <w:rPr>
          <w:rFonts w:eastAsia="Calibri"/>
        </w:rPr>
      </w:pPr>
      <w:r w:rsidRPr="0016467C">
        <w:rPr>
          <w:rFonts w:eastAsia="Calibri"/>
        </w:rPr>
        <w:t>staff capacity to address gender</w:t>
      </w:r>
    </w:p>
    <w:p w:rsidR="00177C2F" w:rsidRPr="0016467C" w:rsidRDefault="00177C2F" w:rsidP="00121D38">
      <w:pPr>
        <w:pStyle w:val="Bullet"/>
        <w:rPr>
          <w:rFonts w:eastAsia="Calibri"/>
        </w:rPr>
      </w:pPr>
      <w:r w:rsidRPr="0016467C">
        <w:rPr>
          <w:rFonts w:eastAsia="Calibri"/>
        </w:rPr>
        <w:t>barriers and enabling factors to promoting gender equality</w:t>
      </w:r>
    </w:p>
    <w:p w:rsidR="00177C2F" w:rsidRPr="00C31306" w:rsidRDefault="00177C2F" w:rsidP="00121D38">
      <w:pPr>
        <w:pStyle w:val="BulletLast"/>
        <w:rPr>
          <w:rFonts w:eastAsia="Calibri"/>
        </w:rPr>
      </w:pPr>
      <w:r w:rsidRPr="0016467C">
        <w:rPr>
          <w:rFonts w:eastAsia="Calibri"/>
        </w:rPr>
        <w:t xml:space="preserve">the aid </w:t>
      </w:r>
      <w:r>
        <w:rPr>
          <w:rFonts w:eastAsia="Calibri"/>
        </w:rPr>
        <w:t>program</w:t>
      </w:r>
      <w:r w:rsidRPr="0016467C">
        <w:rPr>
          <w:rFonts w:eastAsia="Calibri"/>
        </w:rPr>
        <w:t>’s ability to work with governments and other partners on gender equality.</w:t>
      </w:r>
    </w:p>
    <w:p w:rsidR="00177C2F" w:rsidRPr="00F66FFA" w:rsidRDefault="00177C2F" w:rsidP="00B00351">
      <w:pPr>
        <w:rPr>
          <w:rFonts w:eastAsia="Calibri"/>
          <w:szCs w:val="21"/>
        </w:rPr>
      </w:pPr>
      <w:r w:rsidRPr="00330C88">
        <w:rPr>
          <w:rFonts w:eastAsia="Calibri"/>
          <w:szCs w:val="21"/>
        </w:rPr>
        <w:t xml:space="preserve">While the stocktakes assess progress across all sectors of programming, </w:t>
      </w:r>
      <w:r w:rsidR="008A36D6" w:rsidRPr="00330C88">
        <w:rPr>
          <w:rFonts w:eastAsia="Calibri"/>
          <w:szCs w:val="21"/>
        </w:rPr>
        <w:t>any</w:t>
      </w:r>
      <w:r w:rsidR="000E42B7" w:rsidRPr="00330C88">
        <w:rPr>
          <w:rFonts w:eastAsia="Calibri"/>
          <w:szCs w:val="21"/>
        </w:rPr>
        <w:t xml:space="preserve"> </w:t>
      </w:r>
      <w:r w:rsidRPr="00330C88">
        <w:rPr>
          <w:rFonts w:eastAsia="Calibri"/>
          <w:szCs w:val="21"/>
        </w:rPr>
        <w:t>future stocktakes might benefit from more disaggregation of data and analysis by sector, as some stocktakes</w:t>
      </w:r>
      <w:r w:rsidRPr="0016467C">
        <w:rPr>
          <w:rFonts w:eastAsia="Calibri"/>
          <w:szCs w:val="21"/>
        </w:rPr>
        <w:t xml:space="preserve"> have already done. This would highlight effective approaches and challenges to addressing gender equality.</w:t>
      </w:r>
      <w:r>
        <w:rPr>
          <w:rFonts w:eastAsia="Calibri"/>
          <w:szCs w:val="21"/>
        </w:rPr>
        <w:t xml:space="preserve"> For example, i</w:t>
      </w:r>
      <w:r w:rsidRPr="00F66FFA">
        <w:rPr>
          <w:rFonts w:eastAsia="Calibri"/>
          <w:szCs w:val="21"/>
        </w:rPr>
        <w:t>n the case of PNG, its 2008 and 2009 gender stocktakes helped to inform the development of the aid program’s strategy on gender equality and women’s empowerment.</w:t>
      </w:r>
      <w:r w:rsidRPr="00F66FFA">
        <w:rPr>
          <w:rFonts w:eastAsia="Calibri"/>
          <w:szCs w:val="21"/>
          <w:vertAlign w:val="superscript"/>
        </w:rPr>
        <w:endnoteReference w:id="116"/>
      </w:r>
    </w:p>
    <w:p w:rsidR="00177C2F" w:rsidRPr="00E64A62" w:rsidRDefault="00B9388E" w:rsidP="00E64A62">
      <w:pPr>
        <w:ind w:right="-93"/>
        <w:rPr>
          <w:rFonts w:eastAsia="Calibri"/>
          <w:b/>
          <w:szCs w:val="21"/>
        </w:rPr>
      </w:pPr>
      <w:r>
        <w:rPr>
          <w:rFonts w:eastAsia="Calibri"/>
          <w:b/>
          <w:szCs w:val="21"/>
        </w:rPr>
        <w:t>T</w:t>
      </w:r>
      <w:r w:rsidR="00177C2F" w:rsidRPr="00E64A62">
        <w:rPr>
          <w:rFonts w:eastAsia="Calibri"/>
          <w:b/>
          <w:szCs w:val="21"/>
        </w:rPr>
        <w:t>o be effective, country program activities relat</w:t>
      </w:r>
      <w:r>
        <w:rPr>
          <w:rFonts w:eastAsia="Calibri"/>
          <w:b/>
          <w:szCs w:val="21"/>
        </w:rPr>
        <w:t>ing</w:t>
      </w:r>
      <w:r w:rsidR="00177C2F" w:rsidRPr="00E64A62">
        <w:rPr>
          <w:rFonts w:eastAsia="Calibri"/>
          <w:b/>
          <w:szCs w:val="21"/>
        </w:rPr>
        <w:t xml:space="preserve"> to women’s economic empowerment must be relevant to </w:t>
      </w:r>
      <w:r w:rsidR="004262DC">
        <w:rPr>
          <w:rFonts w:eastAsia="Calibri"/>
          <w:b/>
          <w:szCs w:val="21"/>
        </w:rPr>
        <w:t xml:space="preserve">the </w:t>
      </w:r>
      <w:r w:rsidR="00177C2F" w:rsidRPr="00E64A62">
        <w:rPr>
          <w:rFonts w:eastAsia="Calibri"/>
          <w:b/>
          <w:szCs w:val="21"/>
        </w:rPr>
        <w:t xml:space="preserve">local context and women’s needs. However, gender analysis is often not used or is weak in country programs, and </w:t>
      </w:r>
      <w:r w:rsidR="00177C2F">
        <w:rPr>
          <w:rFonts w:eastAsia="Calibri"/>
          <w:b/>
          <w:szCs w:val="21"/>
        </w:rPr>
        <w:t>there is limited discussion of local contexts in planning documents.</w:t>
      </w:r>
    </w:p>
    <w:p w:rsidR="00177C2F" w:rsidRPr="00F66FFA" w:rsidRDefault="00177C2F" w:rsidP="00B00351">
      <w:pPr>
        <w:rPr>
          <w:rFonts w:eastAsia="Calibri"/>
          <w:szCs w:val="21"/>
        </w:rPr>
      </w:pPr>
      <w:r w:rsidRPr="00F66FFA">
        <w:rPr>
          <w:rFonts w:eastAsia="Calibri"/>
          <w:szCs w:val="21"/>
        </w:rPr>
        <w:lastRenderedPageBreak/>
        <w:t>In many instances</w:t>
      </w:r>
      <w:r w:rsidR="004262DC">
        <w:rPr>
          <w:rFonts w:eastAsia="Calibri"/>
          <w:szCs w:val="21"/>
        </w:rPr>
        <w:t>,</w:t>
      </w:r>
      <w:r w:rsidRPr="00F66FFA">
        <w:rPr>
          <w:rFonts w:eastAsia="Calibri"/>
          <w:szCs w:val="21"/>
        </w:rPr>
        <w:t xml:space="preserve"> the gender analysis presented in country strategies and </w:t>
      </w:r>
      <w:r w:rsidR="004262DC" w:rsidRPr="00B00351">
        <w:rPr>
          <w:rFonts w:eastAsia="Calibri"/>
        </w:rPr>
        <w:t>annual program performance report</w:t>
      </w:r>
      <w:r w:rsidR="004262DC">
        <w:rPr>
          <w:rFonts w:eastAsia="Calibri"/>
        </w:rPr>
        <w:t>s</w:t>
      </w:r>
      <w:r w:rsidR="004262DC" w:rsidRPr="00F66FFA" w:rsidDel="004262DC">
        <w:rPr>
          <w:rFonts w:eastAsia="Calibri"/>
          <w:szCs w:val="21"/>
        </w:rPr>
        <w:t xml:space="preserve"> </w:t>
      </w:r>
      <w:r w:rsidR="00F0215A">
        <w:rPr>
          <w:rFonts w:eastAsia="Calibri"/>
          <w:szCs w:val="21"/>
        </w:rPr>
        <w:t>(</w:t>
      </w:r>
      <w:r w:rsidRPr="00F66FFA">
        <w:rPr>
          <w:rFonts w:eastAsia="Calibri"/>
          <w:szCs w:val="21"/>
        </w:rPr>
        <w:t>APPRs</w:t>
      </w:r>
      <w:r w:rsidR="00F0215A">
        <w:rPr>
          <w:rFonts w:eastAsia="Calibri"/>
          <w:szCs w:val="21"/>
        </w:rPr>
        <w:t>)</w:t>
      </w:r>
      <w:r w:rsidRPr="00F66FFA">
        <w:rPr>
          <w:rFonts w:eastAsia="Calibri"/>
          <w:szCs w:val="21"/>
        </w:rPr>
        <w:t xml:space="preserve"> is very general, and economic context is either absent or not particularly nuanced. For example, the Philippine</w:t>
      </w:r>
      <w:r w:rsidR="00330C88">
        <w:rPr>
          <w:rFonts w:eastAsia="Calibri"/>
          <w:szCs w:val="21"/>
        </w:rPr>
        <w:t>s</w:t>
      </w:r>
      <w:r w:rsidRPr="00F66FFA">
        <w:rPr>
          <w:rFonts w:eastAsia="Calibri"/>
          <w:szCs w:val="21"/>
        </w:rPr>
        <w:t xml:space="preserve"> program’s earlier country strategy</w:t>
      </w:r>
      <w:r w:rsidRPr="00F66FFA">
        <w:rPr>
          <w:rFonts w:eastAsia="Calibri"/>
          <w:szCs w:val="21"/>
          <w:vertAlign w:val="superscript"/>
        </w:rPr>
        <w:endnoteReference w:id="117"/>
      </w:r>
      <w:r w:rsidRPr="00F66FFA">
        <w:rPr>
          <w:rFonts w:eastAsia="Calibri"/>
          <w:szCs w:val="21"/>
        </w:rPr>
        <w:t xml:space="preserve"> makes almost no mention of gender concerns in economic development, except for </w:t>
      </w:r>
      <w:r w:rsidR="006277B8">
        <w:rPr>
          <w:rFonts w:eastAsia="Calibri"/>
          <w:szCs w:val="21"/>
        </w:rPr>
        <w:t xml:space="preserve">a </w:t>
      </w:r>
      <w:r w:rsidRPr="00F66FFA">
        <w:rPr>
          <w:rFonts w:eastAsia="Calibri"/>
          <w:szCs w:val="21"/>
        </w:rPr>
        <w:t>passing mention of the percentage of women involved in the agricultural sector. When gender issues in the economic sector</w:t>
      </w:r>
      <w:r w:rsidR="004262DC">
        <w:rPr>
          <w:rFonts w:eastAsia="Calibri"/>
          <w:szCs w:val="21"/>
        </w:rPr>
        <w:t xml:space="preserve"> are mentioned</w:t>
      </w:r>
      <w:r>
        <w:rPr>
          <w:rFonts w:eastAsia="Calibri"/>
          <w:szCs w:val="21"/>
        </w:rPr>
        <w:t>,</w:t>
      </w:r>
      <w:r w:rsidRPr="00F66FFA">
        <w:rPr>
          <w:rFonts w:eastAsia="Calibri"/>
          <w:szCs w:val="21"/>
        </w:rPr>
        <w:t xml:space="preserve"> the programs do not focus </w:t>
      </w:r>
      <w:r w:rsidR="00F0215A">
        <w:rPr>
          <w:rFonts w:eastAsia="Calibri"/>
          <w:szCs w:val="21"/>
        </w:rPr>
        <w:t xml:space="preserve">strongly </w:t>
      </w:r>
      <w:r w:rsidRPr="00F66FFA">
        <w:rPr>
          <w:rFonts w:eastAsia="Calibri"/>
          <w:szCs w:val="21"/>
        </w:rPr>
        <w:t>on these areas</w:t>
      </w:r>
      <w:r w:rsidR="00330C88">
        <w:rPr>
          <w:rFonts w:eastAsia="Calibri"/>
          <w:szCs w:val="21"/>
        </w:rPr>
        <w:t>,</w:t>
      </w:r>
      <w:r w:rsidR="00F0215A">
        <w:rPr>
          <w:rFonts w:eastAsia="Calibri"/>
          <w:szCs w:val="21"/>
        </w:rPr>
        <w:t xml:space="preserve"> in most cases</w:t>
      </w:r>
      <w:r w:rsidRPr="00F66FFA">
        <w:rPr>
          <w:rFonts w:eastAsia="Calibri"/>
          <w:szCs w:val="21"/>
        </w:rPr>
        <w:t>.</w:t>
      </w:r>
    </w:p>
    <w:p w:rsidR="00177C2F" w:rsidRPr="00F66FFA" w:rsidRDefault="00177C2F" w:rsidP="00B00351">
      <w:pPr>
        <w:rPr>
          <w:rFonts w:eastAsia="Calibri"/>
          <w:szCs w:val="21"/>
        </w:rPr>
      </w:pPr>
      <w:r w:rsidRPr="00F66FFA">
        <w:rPr>
          <w:rFonts w:eastAsia="Calibri"/>
          <w:szCs w:val="21"/>
        </w:rPr>
        <w:t xml:space="preserve">The Australian aid program’s recent review of country </w:t>
      </w:r>
      <w:r>
        <w:rPr>
          <w:rFonts w:eastAsia="Calibri"/>
          <w:szCs w:val="21"/>
        </w:rPr>
        <w:t>A</w:t>
      </w:r>
      <w:r w:rsidRPr="00F66FFA">
        <w:rPr>
          <w:rFonts w:eastAsia="Calibri"/>
          <w:szCs w:val="21"/>
        </w:rPr>
        <w:t>PPRs</w:t>
      </w:r>
      <w:r>
        <w:rPr>
          <w:rFonts w:eastAsia="Calibri"/>
          <w:szCs w:val="21"/>
        </w:rPr>
        <w:t xml:space="preserve"> </w:t>
      </w:r>
      <w:r w:rsidRPr="00F66FFA">
        <w:rPr>
          <w:rFonts w:eastAsia="Calibri"/>
          <w:szCs w:val="21"/>
        </w:rPr>
        <w:t xml:space="preserve">also </w:t>
      </w:r>
      <w:r w:rsidR="00F0215A">
        <w:rPr>
          <w:rFonts w:eastAsia="Calibri"/>
          <w:szCs w:val="21"/>
        </w:rPr>
        <w:t>found</w:t>
      </w:r>
      <w:r w:rsidR="00F0215A" w:rsidRPr="00F66FFA">
        <w:rPr>
          <w:rFonts w:eastAsia="Calibri"/>
          <w:szCs w:val="21"/>
        </w:rPr>
        <w:t xml:space="preserve"> </w:t>
      </w:r>
      <w:r w:rsidRPr="00F66FFA">
        <w:rPr>
          <w:rFonts w:eastAsia="Calibri"/>
          <w:szCs w:val="21"/>
        </w:rPr>
        <w:t xml:space="preserve">limited discussion of local development contexts. It notes that </w:t>
      </w:r>
      <w:r>
        <w:rPr>
          <w:rFonts w:eastAsia="Calibri"/>
          <w:szCs w:val="21"/>
        </w:rPr>
        <w:t>‘</w:t>
      </w:r>
      <w:r w:rsidRPr="00F66FFA">
        <w:rPr>
          <w:rFonts w:eastAsia="Calibri"/>
          <w:szCs w:val="21"/>
        </w:rPr>
        <w:t>most reports had insufficient rationale and explanation of why the objectives of country or regional programs were the most appropriate responses in the given contexts</w:t>
      </w:r>
      <w:r>
        <w:rPr>
          <w:rFonts w:eastAsia="Calibri"/>
          <w:szCs w:val="21"/>
        </w:rPr>
        <w:t>’</w:t>
      </w:r>
      <w:r w:rsidRPr="00F66FFA">
        <w:rPr>
          <w:rFonts w:eastAsia="Calibri"/>
          <w:szCs w:val="21"/>
        </w:rPr>
        <w:t>.</w:t>
      </w:r>
      <w:r w:rsidRPr="00F66FFA">
        <w:rPr>
          <w:rFonts w:eastAsia="Calibri"/>
          <w:szCs w:val="21"/>
          <w:vertAlign w:val="superscript"/>
        </w:rPr>
        <w:endnoteReference w:id="118"/>
      </w:r>
      <w:r w:rsidRPr="00F66FFA">
        <w:rPr>
          <w:rFonts w:eastAsia="Calibri"/>
          <w:szCs w:val="21"/>
        </w:rPr>
        <w:t xml:space="preserve"> In terms of attention to gender, the review also </w:t>
      </w:r>
      <w:r w:rsidR="00F0215A">
        <w:rPr>
          <w:rFonts w:eastAsia="Calibri"/>
          <w:szCs w:val="21"/>
        </w:rPr>
        <w:t>found</w:t>
      </w:r>
      <w:r w:rsidR="00F0215A" w:rsidRPr="00F66FFA">
        <w:rPr>
          <w:rFonts w:eastAsia="Calibri"/>
          <w:szCs w:val="21"/>
        </w:rPr>
        <w:t xml:space="preserve"> </w:t>
      </w:r>
      <w:r w:rsidRPr="00F66FFA">
        <w:rPr>
          <w:rFonts w:eastAsia="Calibri"/>
          <w:szCs w:val="21"/>
        </w:rPr>
        <w:t>that only 11 out of the 26 APPRs examined discussed gender in a comprehensive way.</w:t>
      </w:r>
      <w:r w:rsidRPr="00F66FFA">
        <w:rPr>
          <w:rFonts w:eastAsia="Calibri"/>
          <w:szCs w:val="21"/>
          <w:vertAlign w:val="superscript"/>
        </w:rPr>
        <w:endnoteReference w:id="119"/>
      </w:r>
      <w:r w:rsidRPr="00F66FFA">
        <w:rPr>
          <w:rFonts w:eastAsia="Calibri"/>
          <w:szCs w:val="21"/>
        </w:rPr>
        <w:t xml:space="preserve"> The evaluation found a few examples of economic sector priorities </w:t>
      </w:r>
      <w:r w:rsidR="00F0215A">
        <w:rPr>
          <w:rFonts w:eastAsia="Calibri"/>
          <w:szCs w:val="21"/>
        </w:rPr>
        <w:t xml:space="preserve">that </w:t>
      </w:r>
      <w:r w:rsidRPr="00F66FFA">
        <w:rPr>
          <w:rFonts w:eastAsia="Calibri"/>
          <w:szCs w:val="21"/>
        </w:rPr>
        <w:t>directly address</w:t>
      </w:r>
      <w:r w:rsidR="00F0215A">
        <w:rPr>
          <w:rFonts w:eastAsia="Calibri"/>
          <w:szCs w:val="21"/>
        </w:rPr>
        <w:t>ed</w:t>
      </w:r>
      <w:r w:rsidRPr="00F66FFA">
        <w:rPr>
          <w:rFonts w:eastAsia="Calibri"/>
          <w:szCs w:val="21"/>
        </w:rPr>
        <w:t xml:space="preserve"> gender-specific needs and opportunities. For example, Indonesia’s gender strategy refers to gender gaps in the labo</w:t>
      </w:r>
      <w:r>
        <w:rPr>
          <w:rFonts w:eastAsia="Calibri"/>
          <w:szCs w:val="21"/>
        </w:rPr>
        <w:t>ur</w:t>
      </w:r>
      <w:r w:rsidRPr="00F66FFA">
        <w:rPr>
          <w:rFonts w:eastAsia="Calibri"/>
          <w:szCs w:val="21"/>
        </w:rPr>
        <w:t xml:space="preserve"> market</w:t>
      </w:r>
      <w:r w:rsidR="00330C88">
        <w:rPr>
          <w:rFonts w:eastAsia="Calibri"/>
          <w:szCs w:val="21"/>
        </w:rPr>
        <w:t>,</w:t>
      </w:r>
      <w:r w:rsidRPr="00F66FFA">
        <w:rPr>
          <w:rFonts w:eastAsia="Calibri"/>
          <w:szCs w:val="21"/>
        </w:rPr>
        <w:t xml:space="preserve"> such as women’s disproportionate concentration in low-paid sectors. As </w:t>
      </w:r>
      <w:r w:rsidR="006277B8">
        <w:rPr>
          <w:rFonts w:eastAsia="Calibri"/>
          <w:szCs w:val="21"/>
        </w:rPr>
        <w:t>mentioned in Box 13</w:t>
      </w:r>
      <w:r w:rsidRPr="00F66FFA">
        <w:rPr>
          <w:rFonts w:eastAsia="Calibri"/>
          <w:szCs w:val="21"/>
        </w:rPr>
        <w:t>, its recently</w:t>
      </w:r>
      <w:r w:rsidR="00F0215A">
        <w:rPr>
          <w:rFonts w:eastAsia="Calibri"/>
          <w:szCs w:val="21"/>
        </w:rPr>
        <w:t xml:space="preserve"> </w:t>
      </w:r>
      <w:r w:rsidRPr="00F66FFA">
        <w:rPr>
          <w:rFonts w:eastAsia="Calibri"/>
          <w:szCs w:val="21"/>
        </w:rPr>
        <w:t xml:space="preserve">launched </w:t>
      </w:r>
      <w:r w:rsidR="00330C88" w:rsidRPr="00121D38">
        <w:t>Empowering Indonesian Women for Poverty Reduction</w:t>
      </w:r>
      <w:r w:rsidR="00330C88" w:rsidRPr="00F66FFA">
        <w:rPr>
          <w:rFonts w:eastAsia="Calibri"/>
          <w:szCs w:val="21"/>
        </w:rPr>
        <w:t xml:space="preserve"> </w:t>
      </w:r>
      <w:r w:rsidR="00330C88">
        <w:rPr>
          <w:rFonts w:eastAsia="Calibri"/>
          <w:szCs w:val="21"/>
        </w:rPr>
        <w:t>(MAMPU</w:t>
      </w:r>
      <w:r w:rsidR="00330C88">
        <w:t>)</w:t>
      </w:r>
      <w:r w:rsidR="00330C88" w:rsidRPr="00F66FFA">
        <w:rPr>
          <w:rFonts w:eastAsia="Calibri"/>
          <w:szCs w:val="21"/>
        </w:rPr>
        <w:t xml:space="preserve"> </w:t>
      </w:r>
      <w:r w:rsidRPr="00F66FFA">
        <w:rPr>
          <w:rFonts w:eastAsia="Calibri"/>
          <w:szCs w:val="21"/>
        </w:rPr>
        <w:t>initiative appears well</w:t>
      </w:r>
      <w:r>
        <w:rPr>
          <w:rFonts w:eastAsia="Calibri"/>
          <w:szCs w:val="21"/>
        </w:rPr>
        <w:t xml:space="preserve"> </w:t>
      </w:r>
      <w:r w:rsidRPr="00F66FFA">
        <w:rPr>
          <w:rFonts w:eastAsia="Calibri"/>
          <w:szCs w:val="21"/>
        </w:rPr>
        <w:t>positioned to address these inequalities. The PNG country program’s gender equality strategy mentioned addressing the situation of women in the mining and extractive industry as part of its efforts to promote women’s economic empowerment. This addresses an area of important need, given that women are known to face substantial disadvantage in this sector.</w:t>
      </w:r>
      <w:r w:rsidRPr="00F66FFA">
        <w:rPr>
          <w:rFonts w:eastAsia="Calibri"/>
          <w:szCs w:val="21"/>
          <w:vertAlign w:val="superscript"/>
        </w:rPr>
        <w:endnoteReference w:id="120"/>
      </w:r>
      <w:r w:rsidRPr="00F66FFA">
        <w:rPr>
          <w:rFonts w:eastAsia="Calibri"/>
          <w:szCs w:val="21"/>
        </w:rPr>
        <w:t xml:space="preserve"> The strategy also noted that economic programming would consider relevant linkages with violence against women, another major area of gender inequality in the country context. It remains to be seen how future economic programming will </w:t>
      </w:r>
      <w:r>
        <w:rPr>
          <w:rFonts w:eastAsia="Calibri"/>
          <w:szCs w:val="21"/>
        </w:rPr>
        <w:t>actually address these issues.</w:t>
      </w:r>
    </w:p>
    <w:p w:rsidR="00177C2F" w:rsidRPr="00F66FFA" w:rsidRDefault="00177C2F" w:rsidP="00B00351">
      <w:pPr>
        <w:rPr>
          <w:rFonts w:eastAsia="Calibri"/>
          <w:szCs w:val="21"/>
        </w:rPr>
      </w:pPr>
      <w:r w:rsidRPr="00F66FFA">
        <w:rPr>
          <w:rFonts w:eastAsia="Calibri"/>
          <w:szCs w:val="21"/>
        </w:rPr>
        <w:t xml:space="preserve">Although our review of country and initiative strategies in Laos revealed that little gender analysis </w:t>
      </w:r>
      <w:r w:rsidR="00F0215A">
        <w:rPr>
          <w:rFonts w:eastAsia="Calibri"/>
          <w:szCs w:val="21"/>
        </w:rPr>
        <w:t xml:space="preserve">was </w:t>
      </w:r>
      <w:r w:rsidRPr="00F66FFA">
        <w:rPr>
          <w:rFonts w:eastAsia="Calibri"/>
          <w:szCs w:val="21"/>
        </w:rPr>
        <w:t xml:space="preserve">documented in the </w:t>
      </w:r>
      <w:r w:rsidR="00F0215A" w:rsidRPr="00F66FFA">
        <w:rPr>
          <w:rFonts w:eastAsia="Calibri"/>
          <w:szCs w:val="21"/>
        </w:rPr>
        <w:t xml:space="preserve">delivery strategies and initiative designs </w:t>
      </w:r>
      <w:r w:rsidR="00F0215A">
        <w:rPr>
          <w:rFonts w:eastAsia="Calibri"/>
          <w:szCs w:val="21"/>
        </w:rPr>
        <w:t xml:space="preserve">in the </w:t>
      </w:r>
      <w:r w:rsidRPr="00F66FFA">
        <w:rPr>
          <w:rFonts w:eastAsia="Calibri"/>
          <w:szCs w:val="21"/>
        </w:rPr>
        <w:t>economic sector, interviews with stakeholders during case</w:t>
      </w:r>
      <w:r>
        <w:rPr>
          <w:rFonts w:eastAsia="Calibri"/>
          <w:szCs w:val="21"/>
        </w:rPr>
        <w:t>-</w:t>
      </w:r>
      <w:r w:rsidRPr="00F66FFA">
        <w:rPr>
          <w:rFonts w:eastAsia="Calibri"/>
          <w:szCs w:val="21"/>
        </w:rPr>
        <w:t xml:space="preserve">study field visits indicated that some of their economic work was well targeted to areas of need for women. For example, interviews with managers at the aid program and the World Bank indicated that the </w:t>
      </w:r>
      <w:r>
        <w:rPr>
          <w:rFonts w:eastAsia="Calibri"/>
          <w:szCs w:val="21"/>
        </w:rPr>
        <w:t>aid program’s</w:t>
      </w:r>
      <w:r w:rsidRPr="00F66FFA">
        <w:rPr>
          <w:rFonts w:eastAsia="Calibri"/>
          <w:szCs w:val="21"/>
        </w:rPr>
        <w:t xml:space="preserve"> support to improve garment factory productivity, worker advancement and labo</w:t>
      </w:r>
      <w:r>
        <w:rPr>
          <w:rFonts w:eastAsia="Calibri"/>
          <w:szCs w:val="21"/>
        </w:rPr>
        <w:t>ur</w:t>
      </w:r>
      <w:r w:rsidRPr="00F66FFA">
        <w:rPr>
          <w:rFonts w:eastAsia="Calibri"/>
          <w:szCs w:val="21"/>
        </w:rPr>
        <w:t xml:space="preserve"> standards could help to support gender equality aims</w:t>
      </w:r>
      <w:r w:rsidR="00F0215A">
        <w:rPr>
          <w:rFonts w:eastAsia="Calibri"/>
          <w:szCs w:val="21"/>
        </w:rPr>
        <w:t>,</w:t>
      </w:r>
      <w:r w:rsidRPr="00F66FFA">
        <w:rPr>
          <w:rFonts w:eastAsia="Calibri"/>
          <w:szCs w:val="21"/>
        </w:rPr>
        <w:t xml:space="preserve"> given the predominance of women workers in the sector.</w:t>
      </w:r>
    </w:p>
    <w:p w:rsidR="00177C2F" w:rsidRPr="00C31306" w:rsidRDefault="00177C2F" w:rsidP="00B00351">
      <w:pPr>
        <w:pStyle w:val="Heading3"/>
        <w:rPr>
          <w:rFonts w:eastAsia="Calibri"/>
        </w:rPr>
      </w:pPr>
      <w:r>
        <w:rPr>
          <w:rFonts w:eastAsia="Calibri"/>
        </w:rPr>
        <w:t>Gender resources</w:t>
      </w:r>
    </w:p>
    <w:p w:rsidR="00177C2F" w:rsidRPr="00C31306" w:rsidRDefault="00177C2F" w:rsidP="00B00351">
      <w:pPr>
        <w:rPr>
          <w:rFonts w:eastAsia="Calibri"/>
          <w:b/>
          <w:szCs w:val="21"/>
        </w:rPr>
      </w:pPr>
      <w:r w:rsidRPr="00F66FFA">
        <w:rPr>
          <w:rFonts w:eastAsia="Calibri"/>
          <w:b/>
          <w:szCs w:val="21"/>
        </w:rPr>
        <w:t xml:space="preserve">It is promising that four of the seven country programs (Indonesia, </w:t>
      </w:r>
      <w:r w:rsidR="00330C88">
        <w:rPr>
          <w:rFonts w:eastAsia="Calibri"/>
          <w:b/>
          <w:szCs w:val="21"/>
        </w:rPr>
        <w:t xml:space="preserve">the </w:t>
      </w:r>
      <w:r w:rsidRPr="00F66FFA">
        <w:rPr>
          <w:rFonts w:eastAsia="Calibri"/>
          <w:b/>
          <w:szCs w:val="21"/>
        </w:rPr>
        <w:t xml:space="preserve">Philippines, PNG, Solomon Islands) have </w:t>
      </w:r>
      <w:r w:rsidR="00F0215A">
        <w:rPr>
          <w:rFonts w:eastAsia="Calibri"/>
          <w:b/>
          <w:szCs w:val="21"/>
        </w:rPr>
        <w:t>used</w:t>
      </w:r>
      <w:r w:rsidR="00F0215A" w:rsidRPr="00F66FFA">
        <w:rPr>
          <w:rFonts w:eastAsia="Calibri"/>
          <w:b/>
          <w:szCs w:val="21"/>
        </w:rPr>
        <w:t xml:space="preserve"> </w:t>
      </w:r>
      <w:r w:rsidRPr="00F66FFA">
        <w:rPr>
          <w:rFonts w:eastAsia="Calibri"/>
          <w:b/>
          <w:szCs w:val="21"/>
        </w:rPr>
        <w:t>a gender advis</w:t>
      </w:r>
      <w:r>
        <w:rPr>
          <w:rFonts w:eastAsia="Calibri"/>
          <w:b/>
          <w:szCs w:val="21"/>
        </w:rPr>
        <w:t>er</w:t>
      </w:r>
      <w:r w:rsidRPr="00F66FFA">
        <w:rPr>
          <w:rFonts w:eastAsia="Calibri"/>
          <w:b/>
          <w:szCs w:val="21"/>
        </w:rPr>
        <w:t xml:space="preserve"> or specialist in recent years to help inform the design of count</w:t>
      </w:r>
      <w:r>
        <w:rPr>
          <w:rFonts w:eastAsia="Calibri"/>
          <w:b/>
          <w:szCs w:val="21"/>
        </w:rPr>
        <w:t>ry or sector-level strategies.</w:t>
      </w:r>
    </w:p>
    <w:p w:rsidR="00177C2F" w:rsidRPr="00F66FFA" w:rsidRDefault="00177C2F" w:rsidP="00B00351">
      <w:pPr>
        <w:rPr>
          <w:rFonts w:eastAsia="Calibri"/>
          <w:szCs w:val="21"/>
        </w:rPr>
      </w:pPr>
      <w:r w:rsidRPr="00F66FFA">
        <w:rPr>
          <w:rFonts w:eastAsia="Calibri"/>
          <w:szCs w:val="21"/>
        </w:rPr>
        <w:t xml:space="preserve">The gender experts in three of these programs (Indonesia, </w:t>
      </w:r>
      <w:r w:rsidR="00D20CD2">
        <w:rPr>
          <w:rFonts w:eastAsia="Calibri"/>
          <w:szCs w:val="21"/>
        </w:rPr>
        <w:t xml:space="preserve">the </w:t>
      </w:r>
      <w:r w:rsidRPr="00F66FFA">
        <w:rPr>
          <w:rFonts w:eastAsia="Calibri"/>
          <w:szCs w:val="21"/>
        </w:rPr>
        <w:t xml:space="preserve">Philippines, PNG) helped to devise gender strategies or action plans. In Indonesia, they assisted in developing a comprehensive set of measures to strengthen internal capacity on gender equality. The Philippines gender stocktake found that the presence of a gender expert from the beginning of an initiative helped to ensure </w:t>
      </w:r>
      <w:r w:rsidR="00F0215A">
        <w:rPr>
          <w:rFonts w:eastAsia="Calibri"/>
          <w:szCs w:val="21"/>
        </w:rPr>
        <w:t>that the initiative</w:t>
      </w:r>
      <w:r w:rsidRPr="00F66FFA">
        <w:rPr>
          <w:rFonts w:eastAsia="Calibri"/>
          <w:szCs w:val="21"/>
        </w:rPr>
        <w:t xml:space="preserve"> identified specific strategies to pursue gender equality.</w:t>
      </w:r>
      <w:r w:rsidRPr="00F66FFA">
        <w:rPr>
          <w:rFonts w:eastAsia="Calibri"/>
          <w:szCs w:val="21"/>
          <w:vertAlign w:val="superscript"/>
        </w:rPr>
        <w:endnoteReference w:id="121"/>
      </w:r>
      <w:r w:rsidRPr="00F66FFA">
        <w:rPr>
          <w:rFonts w:eastAsia="Calibri"/>
          <w:szCs w:val="21"/>
        </w:rPr>
        <w:t xml:space="preserve"> </w:t>
      </w:r>
      <w:r w:rsidR="005E5AF9">
        <w:rPr>
          <w:rFonts w:eastAsia="Calibri"/>
          <w:szCs w:val="21"/>
        </w:rPr>
        <w:t>Because of the</w:t>
      </w:r>
      <w:r w:rsidR="005E5AF9" w:rsidRPr="00F66FFA">
        <w:rPr>
          <w:rFonts w:eastAsia="Calibri"/>
          <w:szCs w:val="21"/>
        </w:rPr>
        <w:t xml:space="preserve"> </w:t>
      </w:r>
      <w:r w:rsidRPr="00F66FFA">
        <w:rPr>
          <w:rFonts w:eastAsia="Calibri"/>
          <w:szCs w:val="21"/>
        </w:rPr>
        <w:t xml:space="preserve">limited documentation on the inputs </w:t>
      </w:r>
      <w:r w:rsidR="005E5AF9">
        <w:rPr>
          <w:rFonts w:eastAsia="Calibri"/>
          <w:szCs w:val="21"/>
        </w:rPr>
        <w:t xml:space="preserve">that </w:t>
      </w:r>
      <w:r w:rsidRPr="00F66FFA">
        <w:rPr>
          <w:rFonts w:eastAsia="Calibri"/>
          <w:szCs w:val="21"/>
        </w:rPr>
        <w:t>gender experts have provided, it is not possible to determine the impact they have had on addressing gender equality in economic programming. However, the sector analysis in Chapter</w:t>
      </w:r>
      <w:r w:rsidR="006277B8">
        <w:rPr>
          <w:rFonts w:eastAsia="Calibri"/>
          <w:szCs w:val="21"/>
        </w:rPr>
        <w:t> </w:t>
      </w:r>
      <w:r w:rsidRPr="00F66FFA">
        <w:rPr>
          <w:rFonts w:eastAsia="Calibri"/>
          <w:szCs w:val="21"/>
        </w:rPr>
        <w:t>3</w:t>
      </w:r>
      <w:r w:rsidR="005E5AF9">
        <w:rPr>
          <w:rFonts w:eastAsia="Calibri"/>
          <w:szCs w:val="21"/>
        </w:rPr>
        <w:t xml:space="preserve"> shows that</w:t>
      </w:r>
      <w:r w:rsidRPr="00F66FFA">
        <w:rPr>
          <w:rFonts w:eastAsia="Calibri"/>
          <w:szCs w:val="21"/>
        </w:rPr>
        <w:t xml:space="preserve"> there is a positive correlation between the presence of in</w:t>
      </w:r>
      <w:r w:rsidR="004315E0">
        <w:rPr>
          <w:rFonts w:eastAsia="Calibri"/>
          <w:szCs w:val="21"/>
        </w:rPr>
        <w:t>house</w:t>
      </w:r>
      <w:r w:rsidRPr="00F66FFA">
        <w:rPr>
          <w:rFonts w:eastAsia="Calibri"/>
          <w:szCs w:val="21"/>
        </w:rPr>
        <w:t xml:space="preserve"> gender expertise and economic sector programming that </w:t>
      </w:r>
      <w:r w:rsidR="005E5AF9">
        <w:rPr>
          <w:rFonts w:eastAsia="Calibri"/>
          <w:szCs w:val="21"/>
        </w:rPr>
        <w:t>included</w:t>
      </w:r>
      <w:r w:rsidRPr="00F66FFA">
        <w:rPr>
          <w:rFonts w:eastAsia="Calibri"/>
          <w:szCs w:val="21"/>
        </w:rPr>
        <w:t xml:space="preserve"> gender</w:t>
      </w:r>
      <w:r>
        <w:rPr>
          <w:rFonts w:eastAsia="Calibri"/>
          <w:szCs w:val="21"/>
        </w:rPr>
        <w:t xml:space="preserve"> in design and implementation.</w:t>
      </w:r>
    </w:p>
    <w:p w:rsidR="00177C2F" w:rsidRPr="00C31306" w:rsidRDefault="005E5AF9" w:rsidP="00B00351">
      <w:pPr>
        <w:rPr>
          <w:rFonts w:eastAsia="Calibri"/>
          <w:b/>
          <w:szCs w:val="21"/>
        </w:rPr>
      </w:pPr>
      <w:r>
        <w:rPr>
          <w:rFonts w:eastAsia="Calibri"/>
          <w:b/>
          <w:szCs w:val="21"/>
        </w:rPr>
        <w:t>In all</w:t>
      </w:r>
      <w:r w:rsidRPr="00F66FFA">
        <w:rPr>
          <w:rFonts w:eastAsia="Calibri"/>
          <w:b/>
          <w:szCs w:val="21"/>
        </w:rPr>
        <w:t xml:space="preserve"> </w:t>
      </w:r>
      <w:r w:rsidR="00177C2F" w:rsidRPr="00F66FFA">
        <w:rPr>
          <w:rFonts w:eastAsia="Calibri"/>
          <w:b/>
          <w:szCs w:val="21"/>
        </w:rPr>
        <w:t xml:space="preserve">the country programs, limited staff capacity is a major barrier to the </w:t>
      </w:r>
      <w:r w:rsidR="006277B8">
        <w:rPr>
          <w:rFonts w:eastAsia="Calibri"/>
          <w:b/>
          <w:szCs w:val="21"/>
        </w:rPr>
        <w:t xml:space="preserve">Australian </w:t>
      </w:r>
      <w:r w:rsidR="00177C2F" w:rsidRPr="00F66FFA">
        <w:rPr>
          <w:rFonts w:eastAsia="Calibri"/>
          <w:b/>
          <w:szCs w:val="21"/>
        </w:rPr>
        <w:t>aid program’s ability to effectively promote gender equality</w:t>
      </w:r>
      <w:r w:rsidR="00177C2F">
        <w:rPr>
          <w:rFonts w:eastAsia="Calibri"/>
          <w:b/>
          <w:szCs w:val="21"/>
        </w:rPr>
        <w:t xml:space="preserve"> in its programming.</w:t>
      </w:r>
    </w:p>
    <w:p w:rsidR="00177C2F" w:rsidRPr="00F66FFA" w:rsidRDefault="00177C2F" w:rsidP="00B00351">
      <w:pPr>
        <w:rPr>
          <w:rFonts w:eastAsia="Calibri"/>
          <w:szCs w:val="21"/>
        </w:rPr>
      </w:pPr>
      <w:r w:rsidRPr="00F66FFA">
        <w:rPr>
          <w:rFonts w:eastAsia="Calibri"/>
          <w:szCs w:val="21"/>
        </w:rPr>
        <w:lastRenderedPageBreak/>
        <w:t>An external</w:t>
      </w:r>
      <w:r w:rsidR="00520B9E">
        <w:rPr>
          <w:rFonts w:eastAsia="Calibri"/>
          <w:szCs w:val="21"/>
        </w:rPr>
        <w:t xml:space="preserve"> review</w:t>
      </w:r>
      <w:r w:rsidRPr="00F66FFA">
        <w:rPr>
          <w:rFonts w:eastAsia="Calibri"/>
          <w:szCs w:val="21"/>
        </w:rPr>
        <w:t xml:space="preserve"> conducted in 2012 by the University of Queensland on </w:t>
      </w:r>
      <w:r w:rsidRPr="00F66FFA">
        <w:rPr>
          <w:szCs w:val="21"/>
        </w:rPr>
        <w:t xml:space="preserve">the </w:t>
      </w:r>
      <w:r>
        <w:rPr>
          <w:szCs w:val="21"/>
        </w:rPr>
        <w:t>Australian aid</w:t>
      </w:r>
      <w:r w:rsidRPr="00F66FFA">
        <w:rPr>
          <w:szCs w:val="21"/>
        </w:rPr>
        <w:t xml:space="preserve"> </w:t>
      </w:r>
      <w:r>
        <w:rPr>
          <w:szCs w:val="21"/>
        </w:rPr>
        <w:t>program</w:t>
      </w:r>
      <w:r w:rsidRPr="00F66FFA">
        <w:rPr>
          <w:rFonts w:eastAsia="Calibri"/>
          <w:szCs w:val="21"/>
        </w:rPr>
        <w:t xml:space="preserve">’s gender training system </w:t>
      </w:r>
      <w:r>
        <w:rPr>
          <w:rFonts w:eastAsia="Calibri"/>
          <w:szCs w:val="21"/>
        </w:rPr>
        <w:t>found</w:t>
      </w:r>
      <w:r w:rsidRPr="00F66FFA">
        <w:rPr>
          <w:rFonts w:eastAsia="Calibri"/>
          <w:szCs w:val="21"/>
        </w:rPr>
        <w:t xml:space="preserve"> substantial gaps in gender capacity among staff. Survey data indicate that only about one-third of staff feel confident </w:t>
      </w:r>
      <w:r w:rsidR="008C7B61">
        <w:rPr>
          <w:rFonts w:eastAsia="Calibri"/>
          <w:szCs w:val="21"/>
        </w:rPr>
        <w:t>about</w:t>
      </w:r>
      <w:r w:rsidR="008C7B61" w:rsidRPr="00F66FFA">
        <w:rPr>
          <w:rFonts w:eastAsia="Calibri"/>
          <w:szCs w:val="21"/>
        </w:rPr>
        <w:t xml:space="preserve"> </w:t>
      </w:r>
      <w:r w:rsidRPr="00F66FFA">
        <w:rPr>
          <w:rFonts w:eastAsia="Calibri"/>
          <w:szCs w:val="21"/>
        </w:rPr>
        <w:t>how to incorporate gender within the project cycle.</w:t>
      </w:r>
      <w:r w:rsidRPr="00F66FFA">
        <w:rPr>
          <w:rFonts w:eastAsia="Calibri"/>
          <w:szCs w:val="21"/>
          <w:vertAlign w:val="superscript"/>
        </w:rPr>
        <w:endnoteReference w:id="122"/>
      </w:r>
      <w:r w:rsidRPr="00F66FFA">
        <w:rPr>
          <w:rFonts w:eastAsia="Calibri"/>
          <w:szCs w:val="21"/>
        </w:rPr>
        <w:t xml:space="preserve"> </w:t>
      </w:r>
      <w:r w:rsidR="008C7B61">
        <w:rPr>
          <w:rFonts w:eastAsia="Calibri"/>
          <w:szCs w:val="21"/>
        </w:rPr>
        <w:t>Although</w:t>
      </w:r>
      <w:r w:rsidR="008C7B61" w:rsidRPr="00F66FFA">
        <w:rPr>
          <w:rFonts w:eastAsia="Calibri"/>
          <w:szCs w:val="21"/>
        </w:rPr>
        <w:t xml:space="preserve"> </w:t>
      </w:r>
      <w:r w:rsidRPr="00F66FFA">
        <w:rPr>
          <w:rFonts w:eastAsia="Calibri"/>
          <w:szCs w:val="21"/>
        </w:rPr>
        <w:t xml:space="preserve">the level of preparedness was slightly higher among </w:t>
      </w:r>
      <w:r w:rsidRPr="0016467C">
        <w:rPr>
          <w:rFonts w:eastAsia="Calibri"/>
          <w:szCs w:val="21"/>
        </w:rPr>
        <w:t xml:space="preserve">gender focal points </w:t>
      </w:r>
      <w:r w:rsidRPr="00F66FFA">
        <w:rPr>
          <w:rFonts w:eastAsia="Calibri"/>
          <w:szCs w:val="21"/>
        </w:rPr>
        <w:t xml:space="preserve">than among other country-based staff, </w:t>
      </w:r>
      <w:r w:rsidR="008C7B61">
        <w:rPr>
          <w:rFonts w:eastAsia="Calibri"/>
          <w:szCs w:val="21"/>
        </w:rPr>
        <w:t xml:space="preserve">many </w:t>
      </w:r>
      <w:r w:rsidRPr="0016467C">
        <w:rPr>
          <w:rFonts w:eastAsia="Calibri"/>
          <w:szCs w:val="21"/>
        </w:rPr>
        <w:t xml:space="preserve">gender focal points </w:t>
      </w:r>
      <w:r w:rsidR="008C7B61">
        <w:rPr>
          <w:rFonts w:eastAsia="Calibri"/>
          <w:szCs w:val="21"/>
        </w:rPr>
        <w:t>also</w:t>
      </w:r>
      <w:r w:rsidR="008C7B61" w:rsidRPr="00F66FFA">
        <w:rPr>
          <w:rFonts w:eastAsia="Calibri"/>
          <w:szCs w:val="21"/>
        </w:rPr>
        <w:t xml:space="preserve"> </w:t>
      </w:r>
      <w:r w:rsidRPr="00F66FFA">
        <w:rPr>
          <w:rFonts w:eastAsia="Calibri"/>
          <w:szCs w:val="21"/>
        </w:rPr>
        <w:t>reported having insufficient knowledge on how to integrate gender. Staff expressed the greatest need for more training and hands</w:t>
      </w:r>
      <w:r>
        <w:rPr>
          <w:rFonts w:eastAsia="Calibri"/>
          <w:szCs w:val="21"/>
        </w:rPr>
        <w:t>-on</w:t>
      </w:r>
      <w:r w:rsidRPr="00F66FFA">
        <w:rPr>
          <w:rFonts w:eastAsia="Calibri"/>
          <w:szCs w:val="21"/>
        </w:rPr>
        <w:t xml:space="preserve"> support in gender analysis. Several gender stocktakes further substantiate this finding. In the PNG country program, staff reported that limited gender skills were a key constraint in the aid program’s ability to deliver results on gender equality.</w:t>
      </w:r>
      <w:r w:rsidRPr="00F66FFA">
        <w:rPr>
          <w:rFonts w:eastAsia="Calibri"/>
          <w:szCs w:val="21"/>
          <w:vertAlign w:val="superscript"/>
        </w:rPr>
        <w:endnoteReference w:id="123"/>
      </w:r>
      <w:r w:rsidRPr="00F66FFA">
        <w:rPr>
          <w:rFonts w:eastAsia="Calibri"/>
          <w:szCs w:val="21"/>
        </w:rPr>
        <w:t xml:space="preserve"> In Laos, the absence of strong technical skills </w:t>
      </w:r>
      <w:r w:rsidR="008C7B61">
        <w:rPr>
          <w:rFonts w:eastAsia="Calibri"/>
          <w:szCs w:val="21"/>
        </w:rPr>
        <w:t>relating to</w:t>
      </w:r>
      <w:r w:rsidR="008C7B61" w:rsidRPr="00F66FFA">
        <w:rPr>
          <w:rFonts w:eastAsia="Calibri"/>
          <w:szCs w:val="21"/>
        </w:rPr>
        <w:t xml:space="preserve"> </w:t>
      </w:r>
      <w:r w:rsidRPr="00F66FFA">
        <w:rPr>
          <w:rFonts w:eastAsia="Calibri"/>
          <w:szCs w:val="21"/>
        </w:rPr>
        <w:t>gender contributed to less upfront gender analysis in the design phase.</w:t>
      </w:r>
      <w:r w:rsidRPr="00F66FFA">
        <w:rPr>
          <w:rFonts w:eastAsia="Calibri"/>
          <w:szCs w:val="21"/>
          <w:vertAlign w:val="superscript"/>
        </w:rPr>
        <w:endnoteReference w:id="124"/>
      </w:r>
      <w:r w:rsidRPr="00F66FFA">
        <w:rPr>
          <w:rFonts w:eastAsia="Calibri"/>
          <w:szCs w:val="21"/>
        </w:rPr>
        <w:t xml:space="preserve"> Similarly, both the Laos and </w:t>
      </w:r>
      <w:r w:rsidR="00520B9E">
        <w:rPr>
          <w:rFonts w:eastAsia="Calibri"/>
          <w:szCs w:val="21"/>
        </w:rPr>
        <w:t xml:space="preserve">Solomon Islands </w:t>
      </w:r>
      <w:r w:rsidRPr="00F66FFA">
        <w:rPr>
          <w:rFonts w:eastAsia="Calibri"/>
          <w:szCs w:val="21"/>
        </w:rPr>
        <w:t>gender stocktakes concluded that limited gender skills among staff make it difficult to translate design into effective implementation strategies on gender.</w:t>
      </w:r>
      <w:r w:rsidRPr="00F66FFA">
        <w:rPr>
          <w:rFonts w:eastAsia="Calibri"/>
          <w:szCs w:val="21"/>
          <w:vertAlign w:val="superscript"/>
        </w:rPr>
        <w:endnoteReference w:id="125"/>
      </w:r>
      <w:r w:rsidRPr="00F66FFA">
        <w:rPr>
          <w:rFonts w:eastAsia="Calibri"/>
          <w:szCs w:val="21"/>
        </w:rPr>
        <w:t xml:space="preserve"> </w:t>
      </w:r>
      <w:r>
        <w:rPr>
          <w:rFonts w:eastAsia="Calibri"/>
          <w:szCs w:val="21"/>
        </w:rPr>
        <w:t>I</w:t>
      </w:r>
      <w:r w:rsidRPr="00F66FFA">
        <w:rPr>
          <w:rFonts w:eastAsia="Calibri"/>
          <w:szCs w:val="21"/>
        </w:rPr>
        <w:t>n</w:t>
      </w:r>
      <w:r>
        <w:rPr>
          <w:rFonts w:eastAsia="Calibri"/>
          <w:szCs w:val="21"/>
        </w:rPr>
        <w:t xml:space="preserve"> contrast,</w:t>
      </w:r>
      <w:r w:rsidRPr="00F66FFA">
        <w:rPr>
          <w:rFonts w:eastAsia="Calibri"/>
          <w:szCs w:val="21"/>
        </w:rPr>
        <w:t xml:space="preserve"> sufficient training and tools on gender </w:t>
      </w:r>
      <w:r w:rsidR="008C7B61">
        <w:rPr>
          <w:rFonts w:eastAsia="Calibri"/>
          <w:szCs w:val="21"/>
        </w:rPr>
        <w:t xml:space="preserve">in </w:t>
      </w:r>
      <w:r w:rsidR="008C7B61" w:rsidRPr="00F66FFA">
        <w:rPr>
          <w:rFonts w:eastAsia="Calibri"/>
          <w:szCs w:val="21"/>
        </w:rPr>
        <w:t xml:space="preserve">the Philippines </w:t>
      </w:r>
      <w:r w:rsidRPr="00F66FFA">
        <w:rPr>
          <w:rFonts w:eastAsia="Calibri"/>
          <w:szCs w:val="21"/>
        </w:rPr>
        <w:t>facilitated the country program’s work on gender equality.</w:t>
      </w:r>
      <w:r w:rsidRPr="00F66FFA">
        <w:rPr>
          <w:rFonts w:eastAsia="Calibri"/>
          <w:szCs w:val="21"/>
          <w:vertAlign w:val="superscript"/>
        </w:rPr>
        <w:endnoteReference w:id="126"/>
      </w:r>
    </w:p>
    <w:p w:rsidR="00767503" w:rsidRDefault="00177C2F" w:rsidP="00D20CD2">
      <w:pPr>
        <w:rPr>
          <w:rFonts w:ascii="Arial" w:eastAsia="Calibri" w:hAnsi="Arial" w:cs="Arial"/>
          <w:bCs/>
          <w:color w:val="007FAD"/>
          <w:szCs w:val="26"/>
        </w:rPr>
      </w:pPr>
      <w:r w:rsidRPr="00F66FFA">
        <w:rPr>
          <w:rFonts w:eastAsia="Calibri"/>
          <w:szCs w:val="21"/>
        </w:rPr>
        <w:t xml:space="preserve">Efforts made by country programs to bolster inhouse gender expertise could be an important first step to </w:t>
      </w:r>
      <w:r w:rsidR="008C7B61">
        <w:rPr>
          <w:rFonts w:eastAsia="Calibri"/>
          <w:szCs w:val="21"/>
        </w:rPr>
        <w:t xml:space="preserve">help </w:t>
      </w:r>
      <w:r w:rsidRPr="00F66FFA">
        <w:rPr>
          <w:rFonts w:eastAsia="Calibri"/>
          <w:szCs w:val="21"/>
        </w:rPr>
        <w:t>strengthen staff capacity on gender. However, without clear mechanisms in place to ensure that gender experts engage with other staff to carry out work on gender, the presence of gender experts alone is insufficient to improve staff capacity. Th</w:t>
      </w:r>
      <w:r w:rsidR="003601E6">
        <w:rPr>
          <w:rFonts w:eastAsia="Calibri"/>
          <w:szCs w:val="21"/>
        </w:rPr>
        <w:t xml:space="preserve">ere is a </w:t>
      </w:r>
      <w:r w:rsidRPr="00F66FFA">
        <w:rPr>
          <w:rFonts w:eastAsia="Calibri"/>
          <w:szCs w:val="21"/>
        </w:rPr>
        <w:t>need for broader systems on how</w:t>
      </w:r>
      <w:r w:rsidR="00D20CD2">
        <w:rPr>
          <w:rFonts w:eastAsia="Calibri"/>
          <w:szCs w:val="21"/>
        </w:rPr>
        <w:t>,</w:t>
      </w:r>
      <w:r w:rsidRPr="00F66FFA">
        <w:rPr>
          <w:rFonts w:eastAsia="Calibri"/>
          <w:szCs w:val="21"/>
        </w:rPr>
        <w:t xml:space="preserve"> </w:t>
      </w:r>
      <w:r w:rsidR="00D20CD2" w:rsidRPr="00F66FFA">
        <w:rPr>
          <w:rFonts w:eastAsia="Calibri"/>
          <w:szCs w:val="21"/>
        </w:rPr>
        <w:t xml:space="preserve">when and by whom </w:t>
      </w:r>
      <w:r w:rsidRPr="00F66FFA">
        <w:rPr>
          <w:rFonts w:eastAsia="Calibri"/>
          <w:szCs w:val="21"/>
        </w:rPr>
        <w:t>gender will be addressed. The Indonesia and Vietnam country programs</w:t>
      </w:r>
      <w:r>
        <w:rPr>
          <w:rFonts w:eastAsia="Calibri"/>
          <w:szCs w:val="21"/>
        </w:rPr>
        <w:t>, as mentioned previously,</w:t>
      </w:r>
      <w:r w:rsidRPr="00F66FFA">
        <w:rPr>
          <w:rFonts w:eastAsia="Calibri"/>
          <w:szCs w:val="21"/>
        </w:rPr>
        <w:t xml:space="preserve"> have made progress in this area</w:t>
      </w:r>
      <w:r>
        <w:rPr>
          <w:rFonts w:eastAsia="Calibri"/>
          <w:szCs w:val="21"/>
        </w:rPr>
        <w:t xml:space="preserve"> and </w:t>
      </w:r>
      <w:r w:rsidRPr="00F66FFA">
        <w:rPr>
          <w:rFonts w:eastAsia="Calibri"/>
          <w:szCs w:val="21"/>
        </w:rPr>
        <w:t>begun to outline such mechanis</w:t>
      </w:r>
      <w:r>
        <w:rPr>
          <w:rFonts w:eastAsia="Calibri"/>
          <w:szCs w:val="21"/>
        </w:rPr>
        <w:t>ms in their gender strategies.</w:t>
      </w:r>
    </w:p>
    <w:p w:rsidR="00177C2F" w:rsidRPr="00285A5B" w:rsidRDefault="00177C2F" w:rsidP="00B00351">
      <w:pPr>
        <w:pStyle w:val="Heading3"/>
        <w:rPr>
          <w:rFonts w:eastAsia="Calibri"/>
        </w:rPr>
      </w:pPr>
      <w:r w:rsidRPr="00285A5B">
        <w:rPr>
          <w:rFonts w:eastAsia="Calibri"/>
        </w:rPr>
        <w:t>Gender reporting and results</w:t>
      </w:r>
    </w:p>
    <w:p w:rsidR="00177C2F" w:rsidRPr="00C31306" w:rsidRDefault="00177C2F" w:rsidP="00B00351">
      <w:pPr>
        <w:rPr>
          <w:rFonts w:eastAsia="Calibri"/>
          <w:b/>
          <w:szCs w:val="21"/>
        </w:rPr>
      </w:pPr>
      <w:r>
        <w:rPr>
          <w:rFonts w:eastAsia="Calibri"/>
          <w:b/>
          <w:szCs w:val="21"/>
        </w:rPr>
        <w:t>Gender reporting in country programs is weak</w:t>
      </w:r>
      <w:r w:rsidR="008C7B61">
        <w:rPr>
          <w:rFonts w:eastAsia="Calibri"/>
          <w:b/>
          <w:szCs w:val="21"/>
        </w:rPr>
        <w:t>,</w:t>
      </w:r>
      <w:r>
        <w:rPr>
          <w:rFonts w:eastAsia="Calibri"/>
          <w:b/>
          <w:szCs w:val="21"/>
        </w:rPr>
        <w:t xml:space="preserve"> and r</w:t>
      </w:r>
      <w:r w:rsidRPr="00F66FFA">
        <w:rPr>
          <w:rFonts w:eastAsia="Calibri"/>
          <w:b/>
          <w:szCs w:val="21"/>
        </w:rPr>
        <w:t>esults on women’s economic empowerment are limited, even in country programs that have strong mechanisms f</w:t>
      </w:r>
      <w:r>
        <w:rPr>
          <w:rFonts w:eastAsia="Calibri"/>
          <w:b/>
          <w:szCs w:val="21"/>
        </w:rPr>
        <w:t>or addressing gender equality.</w:t>
      </w:r>
    </w:p>
    <w:p w:rsidR="00177C2F" w:rsidRPr="00F66FFA" w:rsidRDefault="00177C2F" w:rsidP="00B00351">
      <w:pPr>
        <w:rPr>
          <w:rFonts w:eastAsia="Calibri"/>
          <w:szCs w:val="21"/>
        </w:rPr>
      </w:pPr>
      <w:r w:rsidRPr="00F66FFA">
        <w:rPr>
          <w:rFonts w:eastAsia="Calibri"/>
          <w:szCs w:val="21"/>
        </w:rPr>
        <w:t xml:space="preserve">Only four of the seven country programs (Solomon Islands, </w:t>
      </w:r>
      <w:r w:rsidR="00D20CD2">
        <w:rPr>
          <w:rFonts w:eastAsia="Calibri"/>
          <w:szCs w:val="21"/>
        </w:rPr>
        <w:t xml:space="preserve">the </w:t>
      </w:r>
      <w:r w:rsidRPr="00F66FFA">
        <w:rPr>
          <w:rFonts w:eastAsia="Calibri"/>
          <w:szCs w:val="21"/>
        </w:rPr>
        <w:t xml:space="preserve">Philippines, Vanuatu and Laos) report on progress </w:t>
      </w:r>
      <w:r w:rsidR="008C7B61">
        <w:rPr>
          <w:rFonts w:eastAsia="Calibri"/>
          <w:szCs w:val="21"/>
        </w:rPr>
        <w:t>towards</w:t>
      </w:r>
      <w:r w:rsidR="008C7B61" w:rsidRPr="00F66FFA">
        <w:rPr>
          <w:rFonts w:eastAsia="Calibri"/>
          <w:szCs w:val="21"/>
        </w:rPr>
        <w:t xml:space="preserve"> </w:t>
      </w:r>
      <w:r w:rsidRPr="00F66FFA">
        <w:rPr>
          <w:rFonts w:eastAsia="Calibri"/>
          <w:szCs w:val="21"/>
        </w:rPr>
        <w:t xml:space="preserve">supporting women’s economic empowerment in their 2011 </w:t>
      </w:r>
      <w:r w:rsidR="008C7B61">
        <w:rPr>
          <w:rFonts w:eastAsia="Calibri"/>
          <w:szCs w:val="21"/>
        </w:rPr>
        <w:t>APPRs</w:t>
      </w:r>
      <w:r w:rsidRPr="00F66FFA">
        <w:rPr>
          <w:rFonts w:eastAsia="Calibri"/>
          <w:szCs w:val="21"/>
        </w:rPr>
        <w:t xml:space="preserve">. Most of </w:t>
      </w:r>
      <w:r w:rsidR="008C7B61">
        <w:rPr>
          <w:rFonts w:eastAsia="Calibri"/>
          <w:szCs w:val="21"/>
        </w:rPr>
        <w:t>this progress</w:t>
      </w:r>
      <w:r w:rsidRPr="00F66FFA">
        <w:rPr>
          <w:rFonts w:eastAsia="Calibri"/>
          <w:szCs w:val="21"/>
        </w:rPr>
        <w:t xml:space="preserve"> relate</w:t>
      </w:r>
      <w:r w:rsidR="008C7B61">
        <w:rPr>
          <w:rFonts w:eastAsia="Calibri"/>
          <w:szCs w:val="21"/>
        </w:rPr>
        <w:t>s</w:t>
      </w:r>
      <w:r w:rsidRPr="00F66FFA">
        <w:rPr>
          <w:rFonts w:eastAsia="Calibri"/>
          <w:szCs w:val="21"/>
        </w:rPr>
        <w:t xml:space="preserve"> to women’s participation in activities, improved access </w:t>
      </w:r>
      <w:r>
        <w:rPr>
          <w:rFonts w:eastAsia="Calibri"/>
          <w:szCs w:val="21"/>
        </w:rPr>
        <w:t>to productive resources, or</w:t>
      </w:r>
      <w:r w:rsidRPr="00F66FFA">
        <w:rPr>
          <w:rFonts w:eastAsia="Calibri"/>
          <w:szCs w:val="21"/>
        </w:rPr>
        <w:t xml:space="preserve"> process-oriented results in terms of mainstreaming gender. </w:t>
      </w:r>
      <w:r w:rsidR="008C7B61">
        <w:rPr>
          <w:rFonts w:eastAsia="Calibri"/>
          <w:szCs w:val="21"/>
        </w:rPr>
        <w:t xml:space="preserve">In </w:t>
      </w:r>
      <w:r w:rsidR="00F671CE">
        <w:rPr>
          <w:rFonts w:eastAsia="Calibri"/>
          <w:szCs w:val="21"/>
        </w:rPr>
        <w:t xml:space="preserve">all </w:t>
      </w:r>
      <w:r w:rsidR="003601E6">
        <w:rPr>
          <w:rFonts w:eastAsia="Calibri"/>
          <w:szCs w:val="21"/>
        </w:rPr>
        <w:t>seven</w:t>
      </w:r>
      <w:r w:rsidR="00F671CE">
        <w:rPr>
          <w:rFonts w:eastAsia="Calibri"/>
          <w:szCs w:val="21"/>
        </w:rPr>
        <w:t xml:space="preserve"> </w:t>
      </w:r>
      <w:r w:rsidRPr="00F66FFA">
        <w:rPr>
          <w:rFonts w:eastAsia="Calibri"/>
          <w:szCs w:val="21"/>
        </w:rPr>
        <w:t xml:space="preserve">country programs, </w:t>
      </w:r>
      <w:r w:rsidR="003601E6">
        <w:rPr>
          <w:rFonts w:eastAsia="Calibri"/>
          <w:szCs w:val="21"/>
        </w:rPr>
        <w:t xml:space="preserve">it was found that </w:t>
      </w:r>
      <w:r w:rsidRPr="00F66FFA">
        <w:rPr>
          <w:rFonts w:eastAsia="Calibri"/>
          <w:szCs w:val="21"/>
        </w:rPr>
        <w:t>reported results are not always sex-disaggregated.</w:t>
      </w:r>
      <w:r w:rsidR="00404F8B">
        <w:rPr>
          <w:rFonts w:eastAsia="Calibri"/>
          <w:szCs w:val="21"/>
        </w:rPr>
        <w:t xml:space="preserve"> </w:t>
      </w:r>
      <w:r w:rsidR="003601E6">
        <w:rPr>
          <w:rFonts w:eastAsia="Calibri"/>
          <w:szCs w:val="21"/>
        </w:rPr>
        <w:t xml:space="preserve">An example of this was an </w:t>
      </w:r>
      <w:r w:rsidR="008C7B61">
        <w:rPr>
          <w:rFonts w:eastAsia="Calibri"/>
          <w:szCs w:val="21"/>
        </w:rPr>
        <w:t>APPR</w:t>
      </w:r>
      <w:r w:rsidRPr="00F66FFA">
        <w:rPr>
          <w:rFonts w:eastAsia="Calibri"/>
          <w:szCs w:val="21"/>
        </w:rPr>
        <w:t xml:space="preserve"> that reported on the number of small</w:t>
      </w:r>
      <w:r>
        <w:rPr>
          <w:rFonts w:eastAsia="Calibri"/>
          <w:szCs w:val="21"/>
        </w:rPr>
        <w:t>holder</w:t>
      </w:r>
      <w:r w:rsidRPr="00F66FFA">
        <w:rPr>
          <w:rFonts w:eastAsia="Calibri"/>
          <w:szCs w:val="21"/>
        </w:rPr>
        <w:t xml:space="preserve"> farmers with improved access to markets, but </w:t>
      </w:r>
      <w:r w:rsidR="008C7B61">
        <w:rPr>
          <w:rFonts w:eastAsia="Calibri"/>
          <w:szCs w:val="21"/>
        </w:rPr>
        <w:t>did not</w:t>
      </w:r>
      <w:r w:rsidRPr="00F66FFA">
        <w:rPr>
          <w:rFonts w:eastAsia="Calibri"/>
          <w:szCs w:val="21"/>
        </w:rPr>
        <w:t xml:space="preserve"> mention </w:t>
      </w:r>
      <w:r w:rsidR="000345CA">
        <w:rPr>
          <w:rFonts w:eastAsia="Calibri"/>
          <w:szCs w:val="21"/>
        </w:rPr>
        <w:t xml:space="preserve">the number of female </w:t>
      </w:r>
      <w:r w:rsidRPr="00F66FFA">
        <w:rPr>
          <w:rFonts w:eastAsia="Calibri"/>
          <w:szCs w:val="21"/>
        </w:rPr>
        <w:t>farmers.</w:t>
      </w:r>
      <w:r w:rsidRPr="00F66FFA">
        <w:rPr>
          <w:rFonts w:eastAsia="Calibri"/>
          <w:szCs w:val="21"/>
          <w:vertAlign w:val="superscript"/>
        </w:rPr>
        <w:endnoteReference w:id="127"/>
      </w:r>
    </w:p>
    <w:p w:rsidR="00177C2F" w:rsidRPr="00F66FFA" w:rsidRDefault="00E27968" w:rsidP="00B00351">
      <w:pPr>
        <w:rPr>
          <w:rFonts w:eastAsia="Calibri"/>
          <w:szCs w:val="21"/>
        </w:rPr>
      </w:pPr>
      <w:r>
        <w:rPr>
          <w:rFonts w:eastAsia="Calibri"/>
          <w:szCs w:val="21"/>
        </w:rPr>
        <w:t>One</w:t>
      </w:r>
      <w:r w:rsidRPr="00F66FFA">
        <w:rPr>
          <w:rFonts w:eastAsia="Calibri"/>
          <w:szCs w:val="21"/>
        </w:rPr>
        <w:t xml:space="preserve"> </w:t>
      </w:r>
      <w:r w:rsidR="00177C2F" w:rsidRPr="00F66FFA">
        <w:rPr>
          <w:rFonts w:eastAsia="Calibri"/>
          <w:szCs w:val="21"/>
        </w:rPr>
        <w:t xml:space="preserve">of the factors contributing to limited </w:t>
      </w:r>
      <w:r w:rsidR="00177C2F">
        <w:rPr>
          <w:rFonts w:eastAsia="Calibri"/>
          <w:szCs w:val="21"/>
        </w:rPr>
        <w:t xml:space="preserve">gender </w:t>
      </w:r>
      <w:r w:rsidR="00177C2F" w:rsidRPr="00F66FFA">
        <w:rPr>
          <w:rFonts w:eastAsia="Calibri"/>
          <w:szCs w:val="21"/>
        </w:rPr>
        <w:t xml:space="preserve">outcomes </w:t>
      </w:r>
      <w:r>
        <w:rPr>
          <w:rFonts w:eastAsia="Calibri"/>
          <w:szCs w:val="21"/>
        </w:rPr>
        <w:t>is</w:t>
      </w:r>
      <w:r w:rsidRPr="00F66FFA">
        <w:rPr>
          <w:rFonts w:eastAsia="Calibri"/>
          <w:szCs w:val="21"/>
        </w:rPr>
        <w:t xml:space="preserve"> </w:t>
      </w:r>
      <w:r w:rsidR="00177C2F" w:rsidRPr="00F66FFA">
        <w:rPr>
          <w:rFonts w:eastAsia="Calibri"/>
          <w:szCs w:val="21"/>
        </w:rPr>
        <w:t xml:space="preserve">weak M&amp;E. </w:t>
      </w:r>
      <w:r>
        <w:rPr>
          <w:rFonts w:eastAsia="Calibri"/>
          <w:szCs w:val="21"/>
        </w:rPr>
        <w:t>In addition</w:t>
      </w:r>
      <w:r w:rsidR="00177C2F" w:rsidRPr="00F66FFA">
        <w:rPr>
          <w:rFonts w:eastAsia="Calibri"/>
          <w:szCs w:val="21"/>
        </w:rPr>
        <w:t xml:space="preserve">, limited strategic gender analysis at the country level and in </w:t>
      </w:r>
      <w:r w:rsidR="00177C2F">
        <w:rPr>
          <w:rFonts w:eastAsia="Calibri"/>
          <w:szCs w:val="21"/>
        </w:rPr>
        <w:t xml:space="preserve">the </w:t>
      </w:r>
      <w:r w:rsidR="00177C2F" w:rsidRPr="00F66FFA">
        <w:rPr>
          <w:rFonts w:eastAsia="Calibri"/>
          <w:szCs w:val="21"/>
        </w:rPr>
        <w:t>economic sector</w:t>
      </w:r>
      <w:r w:rsidR="000345CA">
        <w:rPr>
          <w:rFonts w:eastAsia="Calibri"/>
          <w:szCs w:val="21"/>
        </w:rPr>
        <w:t>s</w:t>
      </w:r>
      <w:r w:rsidR="00177C2F" w:rsidRPr="00F66FFA">
        <w:rPr>
          <w:rFonts w:eastAsia="Calibri"/>
          <w:szCs w:val="21"/>
        </w:rPr>
        <w:t xml:space="preserve"> translates into interventions that </w:t>
      </w:r>
      <w:r w:rsidR="003601E6">
        <w:rPr>
          <w:rFonts w:eastAsia="Calibri"/>
          <w:szCs w:val="21"/>
        </w:rPr>
        <w:t xml:space="preserve">are not </w:t>
      </w:r>
      <w:r w:rsidR="00177C2F" w:rsidRPr="00F66FFA">
        <w:rPr>
          <w:rFonts w:eastAsia="Calibri"/>
          <w:szCs w:val="21"/>
        </w:rPr>
        <w:t>meaningfully address</w:t>
      </w:r>
      <w:r w:rsidR="003601E6">
        <w:rPr>
          <w:rFonts w:eastAsia="Calibri"/>
          <w:szCs w:val="21"/>
        </w:rPr>
        <w:t>ing</w:t>
      </w:r>
      <w:r w:rsidR="00177C2F" w:rsidRPr="00F66FFA">
        <w:rPr>
          <w:rFonts w:eastAsia="Calibri"/>
          <w:szCs w:val="21"/>
        </w:rPr>
        <w:t xml:space="preserve"> gender barriers</w:t>
      </w:r>
      <w:r w:rsidR="003601E6">
        <w:rPr>
          <w:rFonts w:eastAsia="Calibri"/>
          <w:szCs w:val="21"/>
        </w:rPr>
        <w:t>. This in turn</w:t>
      </w:r>
      <w:r w:rsidR="00177C2F" w:rsidRPr="00F66FFA">
        <w:rPr>
          <w:rFonts w:eastAsia="Calibri"/>
          <w:szCs w:val="21"/>
        </w:rPr>
        <w:t xml:space="preserve"> limit</w:t>
      </w:r>
      <w:r w:rsidR="003601E6">
        <w:rPr>
          <w:rFonts w:eastAsia="Calibri"/>
          <w:szCs w:val="21"/>
        </w:rPr>
        <w:t>s</w:t>
      </w:r>
      <w:r w:rsidR="00177C2F" w:rsidRPr="00F66FFA">
        <w:rPr>
          <w:rFonts w:eastAsia="Calibri"/>
          <w:szCs w:val="21"/>
        </w:rPr>
        <w:t xml:space="preserve"> women’s participation and ability to derive economic gains. </w:t>
      </w:r>
      <w:r>
        <w:rPr>
          <w:rFonts w:eastAsia="Calibri"/>
          <w:szCs w:val="21"/>
        </w:rPr>
        <w:t>This</w:t>
      </w:r>
      <w:r w:rsidR="003601E6">
        <w:rPr>
          <w:rFonts w:eastAsia="Calibri"/>
          <w:szCs w:val="21"/>
        </w:rPr>
        <w:t xml:space="preserve"> point is also</w:t>
      </w:r>
      <w:r>
        <w:rPr>
          <w:rFonts w:eastAsia="Calibri"/>
          <w:szCs w:val="21"/>
        </w:rPr>
        <w:t xml:space="preserve"> noted in the</w:t>
      </w:r>
      <w:r w:rsidRPr="00F66FFA">
        <w:rPr>
          <w:rFonts w:eastAsia="Calibri"/>
          <w:szCs w:val="21"/>
        </w:rPr>
        <w:t xml:space="preserve"> </w:t>
      </w:r>
      <w:r w:rsidR="00177C2F" w:rsidRPr="00F66FFA">
        <w:rPr>
          <w:rFonts w:eastAsia="Calibri"/>
          <w:szCs w:val="21"/>
        </w:rPr>
        <w:t>rural development gender stocktake</w:t>
      </w:r>
      <w:r w:rsidR="00177C2F">
        <w:rPr>
          <w:rFonts w:eastAsia="Calibri"/>
          <w:szCs w:val="21"/>
        </w:rPr>
        <w:t>.</w:t>
      </w:r>
    </w:p>
    <w:p w:rsidR="00177C2F" w:rsidRPr="00C31306" w:rsidRDefault="00177C2F" w:rsidP="00B00351">
      <w:pPr>
        <w:rPr>
          <w:rFonts w:eastAsia="Calibri"/>
          <w:szCs w:val="21"/>
        </w:rPr>
      </w:pPr>
      <w:r w:rsidRPr="00F66FFA">
        <w:rPr>
          <w:rFonts w:eastAsia="Calibri"/>
          <w:szCs w:val="21"/>
        </w:rPr>
        <w:t>Sex</w:t>
      </w:r>
      <w:r>
        <w:rPr>
          <w:rFonts w:eastAsia="Calibri"/>
          <w:szCs w:val="21"/>
        </w:rPr>
        <w:t>-disaggregated</w:t>
      </w:r>
      <w:r w:rsidRPr="00F66FFA">
        <w:rPr>
          <w:rFonts w:eastAsia="Calibri"/>
          <w:szCs w:val="21"/>
        </w:rPr>
        <w:t xml:space="preserve"> indicators</w:t>
      </w:r>
      <w:r>
        <w:rPr>
          <w:rFonts w:eastAsia="Calibri"/>
          <w:szCs w:val="21"/>
        </w:rPr>
        <w:t xml:space="preserve"> </w:t>
      </w:r>
      <w:r w:rsidRPr="00F66FFA">
        <w:rPr>
          <w:rFonts w:eastAsia="Calibri"/>
          <w:szCs w:val="21"/>
        </w:rPr>
        <w:t xml:space="preserve">are a starting point for reporting gender-related results, </w:t>
      </w:r>
      <w:r w:rsidR="00D20CD2">
        <w:rPr>
          <w:rFonts w:eastAsia="Calibri"/>
          <w:szCs w:val="21"/>
        </w:rPr>
        <w:t>but</w:t>
      </w:r>
      <w:r w:rsidR="00D20CD2" w:rsidRPr="00F66FFA">
        <w:rPr>
          <w:rFonts w:eastAsia="Calibri"/>
          <w:szCs w:val="21"/>
        </w:rPr>
        <w:t xml:space="preserve"> </w:t>
      </w:r>
      <w:r w:rsidRPr="00F66FFA">
        <w:rPr>
          <w:rFonts w:eastAsia="Calibri"/>
          <w:szCs w:val="21"/>
        </w:rPr>
        <w:t>only three country programs (Laos, Solomon Islands and Vietnam) include sex-disaggregated or gender-sensitive indicators relat</w:t>
      </w:r>
      <w:r w:rsidR="00B9388E">
        <w:rPr>
          <w:rFonts w:eastAsia="Calibri"/>
          <w:szCs w:val="21"/>
        </w:rPr>
        <w:t>ing</w:t>
      </w:r>
      <w:r w:rsidRPr="00F66FFA">
        <w:rPr>
          <w:rFonts w:eastAsia="Calibri"/>
          <w:szCs w:val="21"/>
        </w:rPr>
        <w:t xml:space="preserve"> to economic outcomes in their </w:t>
      </w:r>
      <w:r w:rsidRPr="002D220E">
        <w:rPr>
          <w:rFonts w:eastAsia="Calibri"/>
          <w:szCs w:val="21"/>
        </w:rPr>
        <w:t>performance assessment frameworks.</w:t>
      </w:r>
      <w:r w:rsidRPr="00F66FFA">
        <w:rPr>
          <w:rFonts w:eastAsia="Calibri"/>
          <w:szCs w:val="21"/>
        </w:rPr>
        <w:t xml:space="preserve"> </w:t>
      </w:r>
      <w:r w:rsidR="00F80F50">
        <w:rPr>
          <w:rFonts w:eastAsia="Calibri"/>
          <w:szCs w:val="21"/>
        </w:rPr>
        <w:t>Five</w:t>
      </w:r>
      <w:r w:rsidR="00F80F50" w:rsidRPr="00F66FFA">
        <w:rPr>
          <w:rFonts w:eastAsia="Calibri"/>
          <w:szCs w:val="21"/>
        </w:rPr>
        <w:t xml:space="preserve"> </w:t>
      </w:r>
      <w:r w:rsidRPr="00F66FFA">
        <w:rPr>
          <w:rFonts w:eastAsia="Calibri"/>
          <w:szCs w:val="21"/>
        </w:rPr>
        <w:t xml:space="preserve">of the country programs have already developed </w:t>
      </w:r>
      <w:r w:rsidRPr="002D220E">
        <w:rPr>
          <w:rFonts w:eastAsia="Calibri"/>
          <w:szCs w:val="21"/>
        </w:rPr>
        <w:t>frameworks</w:t>
      </w:r>
      <w:r w:rsidRPr="00F66FFA">
        <w:rPr>
          <w:rFonts w:eastAsia="Calibri"/>
          <w:szCs w:val="21"/>
        </w:rPr>
        <w:t xml:space="preserve">, </w:t>
      </w:r>
      <w:r w:rsidR="00E27968">
        <w:rPr>
          <w:rFonts w:eastAsia="Calibri"/>
          <w:szCs w:val="21"/>
        </w:rPr>
        <w:t xml:space="preserve">but </w:t>
      </w:r>
      <w:r w:rsidRPr="00F66FFA">
        <w:rPr>
          <w:rFonts w:eastAsia="Calibri"/>
          <w:szCs w:val="21"/>
        </w:rPr>
        <w:t xml:space="preserve">the remaining </w:t>
      </w:r>
      <w:r w:rsidR="00F80F50">
        <w:rPr>
          <w:rFonts w:eastAsia="Calibri"/>
          <w:szCs w:val="21"/>
        </w:rPr>
        <w:t>two</w:t>
      </w:r>
      <w:r w:rsidR="00F80F50" w:rsidRPr="00F66FFA">
        <w:rPr>
          <w:rFonts w:eastAsia="Calibri"/>
          <w:szCs w:val="21"/>
        </w:rPr>
        <w:t xml:space="preserve"> </w:t>
      </w:r>
      <w:r w:rsidRPr="00F66FFA">
        <w:rPr>
          <w:rFonts w:eastAsia="Calibri"/>
          <w:szCs w:val="21"/>
        </w:rPr>
        <w:t>are</w:t>
      </w:r>
      <w:r>
        <w:rPr>
          <w:rFonts w:eastAsia="Calibri"/>
          <w:szCs w:val="21"/>
        </w:rPr>
        <w:t xml:space="preserve"> still in the process of finalis</w:t>
      </w:r>
      <w:r w:rsidRPr="00F66FFA">
        <w:rPr>
          <w:rFonts w:eastAsia="Calibri"/>
          <w:szCs w:val="21"/>
        </w:rPr>
        <w:t xml:space="preserve">ing their </w:t>
      </w:r>
      <w:r w:rsidRPr="002D220E">
        <w:rPr>
          <w:rFonts w:eastAsia="Calibri"/>
          <w:szCs w:val="21"/>
        </w:rPr>
        <w:t>frameworks</w:t>
      </w:r>
      <w:r w:rsidRPr="00F66FFA">
        <w:rPr>
          <w:rFonts w:eastAsia="Calibri"/>
          <w:szCs w:val="21"/>
        </w:rPr>
        <w:t xml:space="preserve">. Given that the requirement of developing </w:t>
      </w:r>
      <w:r w:rsidRPr="002D220E">
        <w:rPr>
          <w:rFonts w:eastAsia="Calibri"/>
          <w:szCs w:val="21"/>
        </w:rPr>
        <w:t>performance assessment frameworks</w:t>
      </w:r>
      <w:r w:rsidRPr="00F66FFA">
        <w:rPr>
          <w:rFonts w:eastAsia="Calibri"/>
          <w:szCs w:val="21"/>
        </w:rPr>
        <w:t xml:space="preserve"> is new, it will be </w:t>
      </w:r>
      <w:r w:rsidR="003601E6">
        <w:rPr>
          <w:rFonts w:eastAsia="Calibri"/>
          <w:szCs w:val="21"/>
        </w:rPr>
        <w:t>important</w:t>
      </w:r>
      <w:r w:rsidR="00404F8B">
        <w:rPr>
          <w:rFonts w:eastAsia="Calibri"/>
          <w:szCs w:val="21"/>
        </w:rPr>
        <w:t xml:space="preserve"> </w:t>
      </w:r>
      <w:r w:rsidRPr="00F66FFA">
        <w:rPr>
          <w:rFonts w:eastAsia="Calibri"/>
          <w:szCs w:val="21"/>
        </w:rPr>
        <w:t xml:space="preserve">to observe how country programs progress over time in their inclusion of gender considerations. Developing </w:t>
      </w:r>
      <w:r w:rsidRPr="002D220E">
        <w:rPr>
          <w:rFonts w:eastAsia="Calibri"/>
          <w:szCs w:val="21"/>
        </w:rPr>
        <w:t>frameworks</w:t>
      </w:r>
      <w:r w:rsidRPr="00F66FFA">
        <w:rPr>
          <w:rFonts w:eastAsia="Calibri"/>
          <w:szCs w:val="21"/>
        </w:rPr>
        <w:t xml:space="preserve"> that are gender</w:t>
      </w:r>
      <w:r w:rsidR="00E27968">
        <w:rPr>
          <w:rFonts w:eastAsia="Calibri"/>
          <w:szCs w:val="21"/>
        </w:rPr>
        <w:t xml:space="preserve"> </w:t>
      </w:r>
      <w:r w:rsidRPr="00F66FFA">
        <w:rPr>
          <w:rFonts w:eastAsia="Calibri"/>
          <w:szCs w:val="21"/>
        </w:rPr>
        <w:t>sensitive may motivate greater attention to gender equality and women’s economic empowerment</w:t>
      </w:r>
      <w:r w:rsidR="00E27968">
        <w:rPr>
          <w:rFonts w:eastAsia="Calibri"/>
          <w:szCs w:val="21"/>
        </w:rPr>
        <w:t>,</w:t>
      </w:r>
      <w:r w:rsidRPr="00F66FFA">
        <w:rPr>
          <w:rFonts w:eastAsia="Calibri"/>
          <w:szCs w:val="21"/>
        </w:rPr>
        <w:t xml:space="preserve"> not only in measurement and reporting on programs, but also in design and implementation. </w:t>
      </w:r>
      <w:r w:rsidR="00E27968">
        <w:rPr>
          <w:rFonts w:eastAsia="Calibri"/>
          <w:szCs w:val="21"/>
        </w:rPr>
        <w:t>P</w:t>
      </w:r>
      <w:r w:rsidRPr="00F66FFA">
        <w:rPr>
          <w:rFonts w:eastAsia="Calibri"/>
          <w:szCs w:val="21"/>
        </w:rPr>
        <w:t>otential challenges</w:t>
      </w:r>
      <w:r>
        <w:rPr>
          <w:rFonts w:eastAsia="Calibri"/>
          <w:szCs w:val="21"/>
        </w:rPr>
        <w:t xml:space="preserve"> that</w:t>
      </w:r>
      <w:r w:rsidRPr="00F66FFA">
        <w:rPr>
          <w:rFonts w:eastAsia="Calibri"/>
          <w:szCs w:val="21"/>
        </w:rPr>
        <w:t xml:space="preserve"> staff may face </w:t>
      </w:r>
      <w:r w:rsidR="001D6B59">
        <w:rPr>
          <w:rFonts w:eastAsia="Calibri"/>
          <w:szCs w:val="21"/>
        </w:rPr>
        <w:t xml:space="preserve">when </w:t>
      </w:r>
      <w:r w:rsidRPr="00F66FFA">
        <w:rPr>
          <w:rFonts w:eastAsia="Calibri"/>
          <w:szCs w:val="21"/>
        </w:rPr>
        <w:t xml:space="preserve">integrating gender in the </w:t>
      </w:r>
      <w:r w:rsidRPr="002D220E">
        <w:rPr>
          <w:rFonts w:eastAsia="Calibri"/>
          <w:szCs w:val="21"/>
        </w:rPr>
        <w:t>frameworks</w:t>
      </w:r>
      <w:r w:rsidRPr="00F66FFA">
        <w:rPr>
          <w:rFonts w:eastAsia="Calibri"/>
          <w:szCs w:val="21"/>
        </w:rPr>
        <w:t xml:space="preserve"> are discussed in the next chapter.</w:t>
      </w:r>
    </w:p>
    <w:p w:rsidR="00177C2F" w:rsidRPr="00285A5B" w:rsidRDefault="00177C2F" w:rsidP="00E64A62">
      <w:pPr>
        <w:rPr>
          <w:rFonts w:eastAsia="Calibri"/>
        </w:rPr>
      </w:pPr>
      <w:r w:rsidRPr="00D45724">
        <w:rPr>
          <w:rFonts w:eastAsia="Calibri"/>
        </w:rPr>
        <w:lastRenderedPageBreak/>
        <w:t>For further details on M&amp;E</w:t>
      </w:r>
      <w:r w:rsidR="00E27968" w:rsidRPr="00D45724">
        <w:rPr>
          <w:rFonts w:eastAsia="Calibri"/>
        </w:rPr>
        <w:t>,</w:t>
      </w:r>
      <w:r w:rsidRPr="00D45724">
        <w:rPr>
          <w:rFonts w:eastAsia="Calibri"/>
        </w:rPr>
        <w:t xml:space="preserve"> see Chapter 5.</w:t>
      </w:r>
    </w:p>
    <w:p w:rsidR="00177C2F" w:rsidRPr="00F66FFA" w:rsidRDefault="00E74BC3" w:rsidP="00E74BC3">
      <w:pPr>
        <w:pStyle w:val="Heading2"/>
        <w:rPr>
          <w:rFonts w:eastAsia="Calibri"/>
        </w:rPr>
      </w:pPr>
      <w:bookmarkStart w:id="116" w:name="_Toc394389001"/>
      <w:r>
        <w:rPr>
          <w:rFonts w:eastAsia="Calibri"/>
        </w:rPr>
        <w:t>4.3</w:t>
      </w:r>
      <w:r>
        <w:rPr>
          <w:rFonts w:eastAsia="Calibri"/>
        </w:rPr>
        <w:tab/>
      </w:r>
      <w:r w:rsidR="00177C2F" w:rsidRPr="00F66FFA">
        <w:rPr>
          <w:rFonts w:eastAsia="Calibri"/>
        </w:rPr>
        <w:t xml:space="preserve">The </w:t>
      </w:r>
      <w:r w:rsidR="00177C2F">
        <w:rPr>
          <w:rFonts w:eastAsia="Calibri"/>
        </w:rPr>
        <w:t>Australian aid</w:t>
      </w:r>
      <w:r w:rsidR="00177C2F" w:rsidRPr="00F66FFA">
        <w:rPr>
          <w:rFonts w:eastAsia="Calibri"/>
        </w:rPr>
        <w:t xml:space="preserve"> </w:t>
      </w:r>
      <w:r w:rsidR="00177C2F">
        <w:rPr>
          <w:rFonts w:eastAsia="Calibri"/>
        </w:rPr>
        <w:t>program</w:t>
      </w:r>
      <w:r w:rsidR="00177C2F" w:rsidRPr="00F66FFA">
        <w:rPr>
          <w:rFonts w:eastAsia="Calibri"/>
        </w:rPr>
        <w:t xml:space="preserve">’s influence </w:t>
      </w:r>
      <w:r w:rsidR="00177C2F">
        <w:rPr>
          <w:rFonts w:eastAsia="Calibri"/>
        </w:rPr>
        <w:t>on partners</w:t>
      </w:r>
      <w:bookmarkEnd w:id="116"/>
    </w:p>
    <w:p w:rsidR="00177C2F" w:rsidRPr="00C31306" w:rsidRDefault="00177C2F" w:rsidP="00B00351">
      <w:pPr>
        <w:rPr>
          <w:b/>
          <w:szCs w:val="21"/>
        </w:rPr>
      </w:pPr>
      <w:r w:rsidRPr="00F66FFA">
        <w:rPr>
          <w:b/>
          <w:szCs w:val="21"/>
        </w:rPr>
        <w:t xml:space="preserve">The country programs’ limited focus on women’s economic empowerment may be attributable </w:t>
      </w:r>
      <w:r w:rsidR="00E27968" w:rsidRPr="00F66FFA">
        <w:rPr>
          <w:b/>
          <w:szCs w:val="21"/>
        </w:rPr>
        <w:t xml:space="preserve">to some extent </w:t>
      </w:r>
      <w:r w:rsidRPr="00F66FFA">
        <w:rPr>
          <w:b/>
          <w:szCs w:val="21"/>
        </w:rPr>
        <w:t>to low levels of attention within national government policy frameworks. However, there may be good opportunities for the aid program to effectively engage in policy dialogue or support programming</w:t>
      </w:r>
      <w:r>
        <w:rPr>
          <w:b/>
          <w:szCs w:val="21"/>
        </w:rPr>
        <w:t xml:space="preserve"> that contributes to this goal.</w:t>
      </w:r>
    </w:p>
    <w:p w:rsidR="00177C2F" w:rsidRPr="00F66FFA" w:rsidRDefault="00D20CD2" w:rsidP="00B00351">
      <w:pPr>
        <w:rPr>
          <w:szCs w:val="21"/>
        </w:rPr>
      </w:pPr>
      <w:r>
        <w:rPr>
          <w:szCs w:val="21"/>
        </w:rPr>
        <w:t>Although</w:t>
      </w:r>
      <w:r w:rsidRPr="00F66FFA">
        <w:rPr>
          <w:szCs w:val="21"/>
        </w:rPr>
        <w:t xml:space="preserve"> </w:t>
      </w:r>
      <w:r w:rsidR="00177C2F" w:rsidRPr="00F66FFA">
        <w:rPr>
          <w:szCs w:val="21"/>
        </w:rPr>
        <w:t xml:space="preserve">most of the governments of the countries examined have </w:t>
      </w:r>
      <w:r w:rsidR="00E27968">
        <w:rPr>
          <w:szCs w:val="21"/>
        </w:rPr>
        <w:t xml:space="preserve">a </w:t>
      </w:r>
      <w:r w:rsidR="00177C2F" w:rsidRPr="00F66FFA">
        <w:rPr>
          <w:szCs w:val="21"/>
        </w:rPr>
        <w:t xml:space="preserve">strong emphasis on gender equality, the evaluation </w:t>
      </w:r>
      <w:r w:rsidR="00177C2F">
        <w:rPr>
          <w:szCs w:val="21"/>
        </w:rPr>
        <w:t>found</w:t>
      </w:r>
      <w:r w:rsidR="00177C2F" w:rsidRPr="00F66FFA">
        <w:rPr>
          <w:szCs w:val="21"/>
        </w:rPr>
        <w:t xml:space="preserve"> that</w:t>
      </w:r>
      <w:r w:rsidR="00E27968">
        <w:rPr>
          <w:szCs w:val="21"/>
        </w:rPr>
        <w:t>,</w:t>
      </w:r>
      <w:r w:rsidR="00177C2F" w:rsidRPr="00F66FFA">
        <w:rPr>
          <w:szCs w:val="21"/>
        </w:rPr>
        <w:t xml:space="preserve"> for the most part</w:t>
      </w:r>
      <w:r w:rsidR="00E27968">
        <w:rPr>
          <w:szCs w:val="21"/>
        </w:rPr>
        <w:t>,</w:t>
      </w:r>
      <w:r w:rsidR="00177C2F" w:rsidRPr="00F66FFA">
        <w:rPr>
          <w:szCs w:val="21"/>
        </w:rPr>
        <w:t xml:space="preserve"> this commitment does not extend to</w:t>
      </w:r>
      <w:r w:rsidR="00440F3D">
        <w:rPr>
          <w:szCs w:val="21"/>
        </w:rPr>
        <w:t xml:space="preserve"> a strong focus on</w:t>
      </w:r>
      <w:r w:rsidR="00177C2F" w:rsidRPr="00F66FFA">
        <w:rPr>
          <w:szCs w:val="21"/>
        </w:rPr>
        <w:t xml:space="preserve"> advancing women’s position in the economic domain. </w:t>
      </w:r>
      <w:r w:rsidR="00D5613C">
        <w:rPr>
          <w:szCs w:val="21"/>
        </w:rPr>
        <w:t>The lack of</w:t>
      </w:r>
      <w:r w:rsidR="00D5613C" w:rsidRPr="00F66FFA">
        <w:rPr>
          <w:szCs w:val="21"/>
        </w:rPr>
        <w:t xml:space="preserve"> </w:t>
      </w:r>
      <w:r w:rsidR="00177C2F" w:rsidRPr="00F66FFA">
        <w:rPr>
          <w:szCs w:val="21"/>
        </w:rPr>
        <w:t xml:space="preserve">national policies or strategic priorities on advancing gender equality in the economic sphere may </w:t>
      </w:r>
      <w:r w:rsidR="00E27968">
        <w:rPr>
          <w:szCs w:val="21"/>
        </w:rPr>
        <w:t xml:space="preserve">obscure clear </w:t>
      </w:r>
      <w:r w:rsidR="00177C2F" w:rsidRPr="00F66FFA">
        <w:rPr>
          <w:szCs w:val="21"/>
        </w:rPr>
        <w:t>entry points for the Australian aid program. However, this should not preclude the aid program from engaging in policy dialogue on women’s economic empowerment</w:t>
      </w:r>
      <w:r w:rsidR="001602F9">
        <w:rPr>
          <w:szCs w:val="21"/>
        </w:rPr>
        <w:t>,</w:t>
      </w:r>
      <w:r w:rsidR="00177C2F" w:rsidRPr="00F66FFA">
        <w:rPr>
          <w:szCs w:val="21"/>
        </w:rPr>
        <w:t xml:space="preserve"> or actively supporting approaches </w:t>
      </w:r>
      <w:r w:rsidR="00E27968">
        <w:rPr>
          <w:szCs w:val="21"/>
        </w:rPr>
        <w:t>that have</w:t>
      </w:r>
      <w:r w:rsidR="00E27968" w:rsidRPr="00F66FFA">
        <w:rPr>
          <w:szCs w:val="21"/>
        </w:rPr>
        <w:t xml:space="preserve"> </w:t>
      </w:r>
      <w:r w:rsidR="00177C2F" w:rsidRPr="00F66FFA">
        <w:rPr>
          <w:szCs w:val="21"/>
        </w:rPr>
        <w:t>strong potential to promote gender equality. For example</w:t>
      </w:r>
      <w:r w:rsidR="00E27968">
        <w:rPr>
          <w:szCs w:val="21"/>
        </w:rPr>
        <w:t>,</w:t>
      </w:r>
      <w:r w:rsidR="00177C2F" w:rsidRPr="00F66FFA">
        <w:rPr>
          <w:szCs w:val="21"/>
        </w:rPr>
        <w:t xml:space="preserve"> in Vanuatu, there are no strong national policies on gender equality, and discussion with stakeholders revealed that addressing gender equality or women’s economic empowerment head</w:t>
      </w:r>
      <w:r w:rsidR="00177C2F">
        <w:rPr>
          <w:szCs w:val="21"/>
        </w:rPr>
        <w:t>-</w:t>
      </w:r>
      <w:r w:rsidR="00177C2F" w:rsidRPr="00F66FFA">
        <w:rPr>
          <w:szCs w:val="21"/>
        </w:rPr>
        <w:t>on was very difficult</w:t>
      </w:r>
      <w:r w:rsidR="006B7EE6">
        <w:rPr>
          <w:szCs w:val="21"/>
        </w:rPr>
        <w:t>. Despite this,</w:t>
      </w:r>
      <w:r w:rsidR="00177C2F" w:rsidRPr="00F66FFA">
        <w:rPr>
          <w:szCs w:val="21"/>
        </w:rPr>
        <w:t xml:space="preserve"> the Australian aid program has been able to incorporate gender into all of its key areas of work</w:t>
      </w:r>
      <w:r w:rsidR="006B7EE6">
        <w:rPr>
          <w:szCs w:val="21"/>
        </w:rPr>
        <w:t>,</w:t>
      </w:r>
      <w:r w:rsidR="00177C2F">
        <w:rPr>
          <w:szCs w:val="21"/>
        </w:rPr>
        <w:t xml:space="preserve"> including</w:t>
      </w:r>
      <w:r w:rsidR="00177C2F" w:rsidRPr="00F66FFA">
        <w:rPr>
          <w:szCs w:val="21"/>
        </w:rPr>
        <w:t xml:space="preserve"> economic sector initiatives. The TVET Sector Strengthening Program is a good example of programming that </w:t>
      </w:r>
      <w:r w:rsidR="00EF29B2">
        <w:rPr>
          <w:szCs w:val="21"/>
        </w:rPr>
        <w:t xml:space="preserve">was not designed to </w:t>
      </w:r>
      <w:r w:rsidR="00177C2F" w:rsidRPr="00F66FFA">
        <w:rPr>
          <w:szCs w:val="21"/>
        </w:rPr>
        <w:t xml:space="preserve">explicitly </w:t>
      </w:r>
      <w:r w:rsidR="00EF29B2">
        <w:rPr>
          <w:szCs w:val="21"/>
        </w:rPr>
        <w:t xml:space="preserve">target barriers to </w:t>
      </w:r>
      <w:r w:rsidR="00177C2F" w:rsidRPr="00F66FFA">
        <w:rPr>
          <w:szCs w:val="21"/>
        </w:rPr>
        <w:t>gender equality but has</w:t>
      </w:r>
      <w:r w:rsidR="002215AF">
        <w:rPr>
          <w:szCs w:val="21"/>
        </w:rPr>
        <w:t xml:space="preserve"> subsequently</w:t>
      </w:r>
      <w:r w:rsidR="00177C2F" w:rsidRPr="00F66FFA">
        <w:rPr>
          <w:szCs w:val="21"/>
        </w:rPr>
        <w:t xml:space="preserve"> pursued creative approaches to facilitate women’s involvement, engage with male leaders and convey social messages </w:t>
      </w:r>
      <w:r w:rsidR="006B7EE6">
        <w:rPr>
          <w:szCs w:val="21"/>
        </w:rPr>
        <w:t>that support</w:t>
      </w:r>
      <w:r w:rsidR="00177C2F" w:rsidRPr="00F66FFA">
        <w:rPr>
          <w:szCs w:val="21"/>
        </w:rPr>
        <w:t xml:space="preserve"> women’s par</w:t>
      </w:r>
      <w:r w:rsidR="00177C2F">
        <w:rPr>
          <w:szCs w:val="21"/>
        </w:rPr>
        <w:t>ticipation in new occupations.</w:t>
      </w:r>
    </w:p>
    <w:p w:rsidR="00177C2F" w:rsidRPr="00C31306" w:rsidRDefault="00177C2F" w:rsidP="00B00351">
      <w:pPr>
        <w:rPr>
          <w:szCs w:val="21"/>
        </w:rPr>
      </w:pPr>
      <w:r w:rsidRPr="00F66FFA">
        <w:rPr>
          <w:szCs w:val="21"/>
        </w:rPr>
        <w:t>In Laos, interviews with government stakeholders revealed commitment to supporting women’s economic participation</w:t>
      </w:r>
      <w:r w:rsidR="00E42BC0">
        <w:rPr>
          <w:szCs w:val="21"/>
        </w:rPr>
        <w:t>,</w:t>
      </w:r>
      <w:r w:rsidR="006B7EE6" w:rsidRPr="00F66FFA">
        <w:rPr>
          <w:szCs w:val="21"/>
        </w:rPr>
        <w:t xml:space="preserve"> </w:t>
      </w:r>
      <w:r w:rsidRPr="00F66FFA">
        <w:rPr>
          <w:szCs w:val="21"/>
        </w:rPr>
        <w:t>largely through a focus on strengthening women’s skills and capacity</w:t>
      </w:r>
      <w:r w:rsidR="006C463C">
        <w:rPr>
          <w:szCs w:val="21"/>
        </w:rPr>
        <w:t>.</w:t>
      </w:r>
      <w:r w:rsidRPr="00F66FFA">
        <w:rPr>
          <w:szCs w:val="21"/>
        </w:rPr>
        <w:t xml:space="preserve"> </w:t>
      </w:r>
      <w:r w:rsidR="006C463C">
        <w:rPr>
          <w:szCs w:val="21"/>
        </w:rPr>
        <w:t>This did</w:t>
      </w:r>
      <w:r w:rsidR="006C463C" w:rsidRPr="00F66FFA">
        <w:rPr>
          <w:szCs w:val="21"/>
        </w:rPr>
        <w:t xml:space="preserve"> </w:t>
      </w:r>
      <w:r w:rsidRPr="00F66FFA">
        <w:rPr>
          <w:szCs w:val="21"/>
        </w:rPr>
        <w:t xml:space="preserve">not necessarily </w:t>
      </w:r>
      <w:r w:rsidR="006C463C">
        <w:rPr>
          <w:szCs w:val="21"/>
        </w:rPr>
        <w:t xml:space="preserve">translate to </w:t>
      </w:r>
      <w:r w:rsidRPr="00F66FFA">
        <w:rPr>
          <w:szCs w:val="21"/>
        </w:rPr>
        <w:t xml:space="preserve">addressing </w:t>
      </w:r>
      <w:r w:rsidR="007E45F0">
        <w:rPr>
          <w:szCs w:val="21"/>
        </w:rPr>
        <w:t xml:space="preserve">more entrenched social norms and </w:t>
      </w:r>
      <w:r w:rsidRPr="00F66FFA">
        <w:rPr>
          <w:szCs w:val="21"/>
        </w:rPr>
        <w:t xml:space="preserve">barriers </w:t>
      </w:r>
      <w:r w:rsidR="006B7EE6">
        <w:rPr>
          <w:szCs w:val="21"/>
        </w:rPr>
        <w:t xml:space="preserve">that </w:t>
      </w:r>
      <w:r w:rsidRPr="00F66FFA">
        <w:rPr>
          <w:szCs w:val="21"/>
        </w:rPr>
        <w:t>constrain women’s economic participation</w:t>
      </w:r>
      <w:r w:rsidR="007E45F0">
        <w:rPr>
          <w:szCs w:val="21"/>
        </w:rPr>
        <w:t>, although a number of government officials did raise the issue of violence against women</w:t>
      </w:r>
      <w:r w:rsidRPr="00F66FFA">
        <w:rPr>
          <w:szCs w:val="21"/>
        </w:rPr>
        <w:t xml:space="preserve">. </w:t>
      </w:r>
      <w:r w:rsidR="006B7EE6">
        <w:rPr>
          <w:szCs w:val="21"/>
        </w:rPr>
        <w:t>E</w:t>
      </w:r>
      <w:r w:rsidRPr="00F66FFA">
        <w:rPr>
          <w:szCs w:val="21"/>
        </w:rPr>
        <w:t xml:space="preserve">ncouraging more attention to </w:t>
      </w:r>
      <w:r w:rsidR="006B7EE6">
        <w:rPr>
          <w:szCs w:val="21"/>
        </w:rPr>
        <w:t>addressing barriers</w:t>
      </w:r>
      <w:r w:rsidRPr="00F66FFA">
        <w:rPr>
          <w:szCs w:val="21"/>
        </w:rPr>
        <w:t xml:space="preserve"> </w:t>
      </w:r>
      <w:r w:rsidR="006C463C">
        <w:rPr>
          <w:szCs w:val="21"/>
        </w:rPr>
        <w:t>is</w:t>
      </w:r>
      <w:r w:rsidR="006C463C" w:rsidRPr="00F66FFA">
        <w:rPr>
          <w:szCs w:val="21"/>
        </w:rPr>
        <w:t xml:space="preserve"> </w:t>
      </w:r>
      <w:r w:rsidR="006B7EE6">
        <w:rPr>
          <w:szCs w:val="21"/>
        </w:rPr>
        <w:t xml:space="preserve">therefore </w:t>
      </w:r>
      <w:r w:rsidRPr="00F66FFA">
        <w:rPr>
          <w:szCs w:val="21"/>
        </w:rPr>
        <w:t>an important strategic area of policy dialogue for the aid program to pursue. Only the Philippines government’s policy on gender equality specifically refers to promoting women’s economic empowerment. This supportive policy environment presents a good opportunity for the Australian aid program in the Philippines to direct more investment in economic sector programming</w:t>
      </w:r>
      <w:r>
        <w:rPr>
          <w:szCs w:val="21"/>
        </w:rPr>
        <w:t xml:space="preserve"> </w:t>
      </w:r>
      <w:r w:rsidR="006B7EE6">
        <w:rPr>
          <w:szCs w:val="21"/>
        </w:rPr>
        <w:t xml:space="preserve">with </w:t>
      </w:r>
      <w:r>
        <w:rPr>
          <w:szCs w:val="21"/>
        </w:rPr>
        <w:t>the</w:t>
      </w:r>
      <w:r w:rsidRPr="00F66FFA">
        <w:rPr>
          <w:szCs w:val="21"/>
        </w:rPr>
        <w:t xml:space="preserve"> specific aim of </w:t>
      </w:r>
      <w:r>
        <w:rPr>
          <w:szCs w:val="21"/>
        </w:rPr>
        <w:t>economically empowering women.</w:t>
      </w:r>
    </w:p>
    <w:p w:rsidR="00177C2F" w:rsidRPr="00C31306" w:rsidRDefault="00177C2F" w:rsidP="00F73C2D">
      <w:pPr>
        <w:keepNext/>
        <w:rPr>
          <w:rFonts w:eastAsia="Calibri"/>
          <w:b/>
          <w:szCs w:val="21"/>
        </w:rPr>
      </w:pPr>
      <w:r w:rsidRPr="00F66FFA">
        <w:rPr>
          <w:rFonts w:eastAsia="Calibri"/>
          <w:b/>
          <w:szCs w:val="21"/>
        </w:rPr>
        <w:t xml:space="preserve">Although the Australian aid program’s ability to influence partner </w:t>
      </w:r>
      <w:r>
        <w:rPr>
          <w:rFonts w:eastAsia="Calibri"/>
          <w:b/>
          <w:szCs w:val="21"/>
        </w:rPr>
        <w:t>organisation</w:t>
      </w:r>
      <w:r w:rsidRPr="00F66FFA">
        <w:rPr>
          <w:rFonts w:eastAsia="Calibri"/>
          <w:b/>
          <w:szCs w:val="21"/>
        </w:rPr>
        <w:t>s and governments during implementation may be limited, there are channels through which it can support work and engage in poli</w:t>
      </w:r>
      <w:r>
        <w:rPr>
          <w:rFonts w:eastAsia="Calibri"/>
          <w:b/>
          <w:szCs w:val="21"/>
        </w:rPr>
        <w:t>cy dialogue on gender equality.</w:t>
      </w:r>
    </w:p>
    <w:p w:rsidR="00177C2F" w:rsidRPr="00F66FFA" w:rsidRDefault="00177C2F" w:rsidP="00B00351">
      <w:pPr>
        <w:rPr>
          <w:rFonts w:eastAsia="Calibri"/>
          <w:szCs w:val="21"/>
        </w:rPr>
      </w:pPr>
      <w:r w:rsidRPr="00F66FFA">
        <w:rPr>
          <w:rFonts w:eastAsia="Calibri"/>
          <w:szCs w:val="21"/>
        </w:rPr>
        <w:t>The Laos and Indonesia gender stocktakes found that the aid program’s ability to influence its partners, particularly multi</w:t>
      </w:r>
      <w:r>
        <w:rPr>
          <w:rFonts w:eastAsia="Calibri"/>
          <w:szCs w:val="21"/>
        </w:rPr>
        <w:t>lateral</w:t>
      </w:r>
      <w:r w:rsidRPr="00F66FFA">
        <w:rPr>
          <w:rFonts w:eastAsia="Calibri"/>
          <w:szCs w:val="21"/>
        </w:rPr>
        <w:t xml:space="preserve"> development banks, on gender equality is </w:t>
      </w:r>
      <w:r w:rsidR="006B7EE6">
        <w:rPr>
          <w:rFonts w:eastAsia="Calibri"/>
          <w:szCs w:val="21"/>
        </w:rPr>
        <w:t>weaker</w:t>
      </w:r>
      <w:r w:rsidRPr="00F66FFA">
        <w:rPr>
          <w:rFonts w:eastAsia="Calibri"/>
          <w:szCs w:val="21"/>
        </w:rPr>
        <w:t xml:space="preserve"> during implementation. The Laos stocktake note</w:t>
      </w:r>
      <w:r w:rsidR="003601E6">
        <w:rPr>
          <w:rFonts w:eastAsia="Calibri"/>
          <w:szCs w:val="21"/>
        </w:rPr>
        <w:t>d</w:t>
      </w:r>
      <w:r w:rsidRPr="00F66FFA">
        <w:rPr>
          <w:rFonts w:eastAsia="Calibri"/>
          <w:szCs w:val="21"/>
        </w:rPr>
        <w:t xml:space="preserve"> that the Australian aid program has more influence on partners in addressing gender equality at the design </w:t>
      </w:r>
      <w:r w:rsidR="00805E71" w:rsidRPr="00F66FFA">
        <w:rPr>
          <w:rFonts w:eastAsia="Calibri"/>
          <w:szCs w:val="21"/>
        </w:rPr>
        <w:t>stage</w:t>
      </w:r>
      <w:r w:rsidR="00805E71">
        <w:rPr>
          <w:rFonts w:eastAsia="Calibri"/>
          <w:szCs w:val="21"/>
        </w:rPr>
        <w:t>. B</w:t>
      </w:r>
      <w:r w:rsidR="00805E71" w:rsidRPr="00F66FFA">
        <w:rPr>
          <w:rFonts w:eastAsia="Calibri"/>
          <w:szCs w:val="21"/>
        </w:rPr>
        <w:t>oth</w:t>
      </w:r>
      <w:r w:rsidRPr="00F66FFA">
        <w:rPr>
          <w:rFonts w:eastAsia="Calibri"/>
          <w:szCs w:val="21"/>
        </w:rPr>
        <w:t xml:space="preserve"> stocktakes also </w:t>
      </w:r>
      <w:r w:rsidR="006B7EE6">
        <w:rPr>
          <w:rFonts w:eastAsia="Calibri"/>
          <w:szCs w:val="21"/>
        </w:rPr>
        <w:t>found</w:t>
      </w:r>
      <w:r w:rsidR="006B7EE6" w:rsidRPr="00F66FFA">
        <w:rPr>
          <w:rFonts w:eastAsia="Calibri"/>
          <w:szCs w:val="21"/>
        </w:rPr>
        <w:t xml:space="preserve"> </w:t>
      </w:r>
      <w:r w:rsidRPr="00F66FFA">
        <w:rPr>
          <w:rFonts w:eastAsia="Calibri"/>
          <w:szCs w:val="21"/>
        </w:rPr>
        <w:t xml:space="preserve">that the program has </w:t>
      </w:r>
      <w:r w:rsidR="006B7EE6">
        <w:rPr>
          <w:rFonts w:eastAsia="Calibri"/>
          <w:szCs w:val="21"/>
        </w:rPr>
        <w:t>influence</w:t>
      </w:r>
      <w:r w:rsidR="006B7EE6" w:rsidRPr="00F66FFA">
        <w:rPr>
          <w:rFonts w:eastAsia="Calibri"/>
          <w:szCs w:val="21"/>
        </w:rPr>
        <w:t xml:space="preserve"> </w:t>
      </w:r>
      <w:r w:rsidR="006B7EE6">
        <w:rPr>
          <w:rFonts w:eastAsia="Calibri"/>
          <w:szCs w:val="21"/>
        </w:rPr>
        <w:t>in</w:t>
      </w:r>
      <w:r w:rsidR="006B7EE6" w:rsidRPr="00F66FFA">
        <w:rPr>
          <w:rFonts w:eastAsia="Calibri"/>
          <w:szCs w:val="21"/>
        </w:rPr>
        <w:t xml:space="preserve"> </w:t>
      </w:r>
      <w:r w:rsidRPr="00F66FFA">
        <w:rPr>
          <w:rFonts w:eastAsia="Calibri"/>
          <w:szCs w:val="21"/>
        </w:rPr>
        <w:t>other mandatory processes</w:t>
      </w:r>
      <w:r w:rsidR="006B7EE6">
        <w:rPr>
          <w:rFonts w:eastAsia="Calibri"/>
          <w:szCs w:val="21"/>
        </w:rPr>
        <w:t>,</w:t>
      </w:r>
      <w:r w:rsidRPr="00F66FFA">
        <w:rPr>
          <w:rFonts w:eastAsia="Calibri"/>
          <w:szCs w:val="21"/>
        </w:rPr>
        <w:t xml:space="preserve"> such as midterm reviews.</w:t>
      </w:r>
      <w:r w:rsidRPr="00F66FFA">
        <w:rPr>
          <w:rFonts w:eastAsia="Calibri"/>
          <w:szCs w:val="21"/>
          <w:vertAlign w:val="superscript"/>
        </w:rPr>
        <w:endnoteReference w:id="128"/>
      </w:r>
      <w:r w:rsidRPr="00F66FFA">
        <w:rPr>
          <w:rFonts w:eastAsia="Calibri"/>
          <w:szCs w:val="21"/>
        </w:rPr>
        <w:t xml:space="preserve"> One issue may </w:t>
      </w:r>
      <w:r w:rsidR="006B7EE6">
        <w:rPr>
          <w:rFonts w:eastAsia="Calibri"/>
          <w:szCs w:val="21"/>
        </w:rPr>
        <w:t xml:space="preserve">be </w:t>
      </w:r>
      <w:r w:rsidRPr="00F66FFA">
        <w:rPr>
          <w:rFonts w:eastAsia="Calibri"/>
          <w:szCs w:val="21"/>
        </w:rPr>
        <w:t xml:space="preserve">that implementing partners already have policies to address gender equality and women’s economic empowerment, and </w:t>
      </w:r>
      <w:r w:rsidR="003601E6">
        <w:rPr>
          <w:rFonts w:eastAsia="Calibri"/>
          <w:szCs w:val="21"/>
        </w:rPr>
        <w:t xml:space="preserve">are less likely to take account of </w:t>
      </w:r>
      <w:r w:rsidRPr="00F66FFA">
        <w:rPr>
          <w:rFonts w:eastAsia="Calibri"/>
          <w:szCs w:val="21"/>
        </w:rPr>
        <w:t>Australian guidance.</w:t>
      </w:r>
      <w:r w:rsidRPr="00F66FFA">
        <w:rPr>
          <w:rFonts w:eastAsia="Calibri"/>
          <w:szCs w:val="21"/>
          <w:vertAlign w:val="superscript"/>
        </w:rPr>
        <w:endnoteReference w:id="129"/>
      </w:r>
      <w:r w:rsidRPr="00F66FFA">
        <w:rPr>
          <w:rFonts w:eastAsia="Calibri"/>
          <w:szCs w:val="21"/>
        </w:rPr>
        <w:t xml:space="preserve"> </w:t>
      </w:r>
      <w:r w:rsidR="000345CA">
        <w:rPr>
          <w:rFonts w:eastAsia="Calibri"/>
          <w:szCs w:val="21"/>
        </w:rPr>
        <w:t>T</w:t>
      </w:r>
      <w:r w:rsidR="003601E6" w:rsidRPr="00F66FFA">
        <w:rPr>
          <w:rFonts w:eastAsia="Calibri"/>
          <w:szCs w:val="21"/>
        </w:rPr>
        <w:t xml:space="preserve">he Australian aid program </w:t>
      </w:r>
      <w:r w:rsidR="000345CA">
        <w:rPr>
          <w:rFonts w:eastAsia="Calibri"/>
          <w:szCs w:val="21"/>
        </w:rPr>
        <w:t xml:space="preserve">still </w:t>
      </w:r>
      <w:r w:rsidR="003601E6">
        <w:rPr>
          <w:rFonts w:eastAsia="Calibri"/>
          <w:szCs w:val="21"/>
        </w:rPr>
        <w:t xml:space="preserve">has opportunities </w:t>
      </w:r>
      <w:r w:rsidR="003601E6" w:rsidRPr="00F66FFA">
        <w:rPr>
          <w:rFonts w:eastAsia="Calibri"/>
          <w:szCs w:val="21"/>
        </w:rPr>
        <w:t>to advocate for more explicit or innovative approaches</w:t>
      </w:r>
      <w:r w:rsidR="001602F9">
        <w:rPr>
          <w:rFonts w:eastAsia="Calibri"/>
          <w:szCs w:val="21"/>
        </w:rPr>
        <w:t>,</w:t>
      </w:r>
      <w:r w:rsidR="003601E6" w:rsidRPr="003601E6">
        <w:rPr>
          <w:rFonts w:eastAsia="Calibri"/>
          <w:szCs w:val="21"/>
        </w:rPr>
        <w:t xml:space="preserve"> </w:t>
      </w:r>
      <w:r w:rsidR="003601E6" w:rsidRPr="00F66FFA">
        <w:rPr>
          <w:rFonts w:eastAsia="Calibri"/>
          <w:szCs w:val="21"/>
        </w:rPr>
        <w:t xml:space="preserve">even when partners </w:t>
      </w:r>
      <w:r w:rsidR="003601E6">
        <w:rPr>
          <w:rFonts w:eastAsia="Calibri"/>
          <w:szCs w:val="21"/>
        </w:rPr>
        <w:t>(</w:t>
      </w:r>
      <w:r w:rsidR="003601E6" w:rsidRPr="00F66FFA">
        <w:rPr>
          <w:rFonts w:eastAsia="Calibri"/>
          <w:szCs w:val="21"/>
        </w:rPr>
        <w:t>especially multi</w:t>
      </w:r>
      <w:r w:rsidR="003601E6">
        <w:rPr>
          <w:rFonts w:eastAsia="Calibri"/>
          <w:szCs w:val="21"/>
        </w:rPr>
        <w:t>lateral</w:t>
      </w:r>
      <w:r w:rsidR="003601E6" w:rsidRPr="00F66FFA">
        <w:rPr>
          <w:rFonts w:eastAsia="Calibri"/>
          <w:szCs w:val="21"/>
        </w:rPr>
        <w:t xml:space="preserve"> development banks</w:t>
      </w:r>
      <w:r w:rsidR="003601E6">
        <w:rPr>
          <w:rFonts w:eastAsia="Calibri"/>
          <w:szCs w:val="21"/>
        </w:rPr>
        <w:t>)</w:t>
      </w:r>
      <w:r w:rsidR="003601E6" w:rsidRPr="00F66FFA">
        <w:rPr>
          <w:rFonts w:eastAsia="Calibri"/>
          <w:szCs w:val="21"/>
        </w:rPr>
        <w:t xml:space="preserve"> have their own mechanisms and capacity on gender</w:t>
      </w:r>
      <w:r w:rsidR="003601E6">
        <w:rPr>
          <w:rFonts w:eastAsia="Calibri"/>
          <w:szCs w:val="21"/>
        </w:rPr>
        <w:t xml:space="preserve">. This is </w:t>
      </w:r>
      <w:r w:rsidR="001602F9">
        <w:rPr>
          <w:rFonts w:eastAsia="Calibri"/>
          <w:szCs w:val="21"/>
        </w:rPr>
        <w:t xml:space="preserve">particularly the </w:t>
      </w:r>
      <w:r w:rsidR="003601E6">
        <w:rPr>
          <w:rFonts w:eastAsia="Calibri"/>
          <w:szCs w:val="21"/>
        </w:rPr>
        <w:t>case</w:t>
      </w:r>
      <w:r w:rsidR="003601E6" w:rsidRPr="00F66FFA">
        <w:rPr>
          <w:rFonts w:eastAsia="Calibri"/>
          <w:szCs w:val="21"/>
        </w:rPr>
        <w:t xml:space="preserve"> in sectors such as infrastructure and trade</w:t>
      </w:r>
      <w:r w:rsidR="003601E6">
        <w:rPr>
          <w:rFonts w:eastAsia="Calibri"/>
          <w:szCs w:val="21"/>
        </w:rPr>
        <w:t>,</w:t>
      </w:r>
      <w:r w:rsidR="003601E6" w:rsidRPr="00F66FFA">
        <w:rPr>
          <w:rFonts w:eastAsia="Calibri"/>
          <w:szCs w:val="21"/>
        </w:rPr>
        <w:t xml:space="preserve"> where less work has been done </w:t>
      </w:r>
      <w:r w:rsidR="003601E6">
        <w:rPr>
          <w:rFonts w:eastAsia="Calibri"/>
          <w:szCs w:val="21"/>
        </w:rPr>
        <w:t xml:space="preserve">by partners </w:t>
      </w:r>
      <w:r w:rsidR="003601E6" w:rsidRPr="00F66FFA">
        <w:rPr>
          <w:rFonts w:eastAsia="Calibri"/>
          <w:szCs w:val="21"/>
        </w:rPr>
        <w:t>to promote women’s economic empowerment.</w:t>
      </w:r>
      <w:r w:rsidRPr="00F66FFA">
        <w:rPr>
          <w:rFonts w:eastAsia="Calibri"/>
          <w:szCs w:val="21"/>
        </w:rPr>
        <w:t xml:space="preserve"> </w:t>
      </w:r>
    </w:p>
    <w:p w:rsidR="00177C2F" w:rsidRPr="00F66FFA" w:rsidRDefault="006B7EE6" w:rsidP="00B00351">
      <w:pPr>
        <w:rPr>
          <w:rFonts w:eastAsia="Calibri"/>
          <w:szCs w:val="21"/>
        </w:rPr>
      </w:pPr>
      <w:r>
        <w:rPr>
          <w:rFonts w:eastAsia="Calibri"/>
          <w:szCs w:val="21"/>
        </w:rPr>
        <w:lastRenderedPageBreak/>
        <w:t>A</w:t>
      </w:r>
      <w:r w:rsidR="00177C2F" w:rsidRPr="00F66FFA">
        <w:rPr>
          <w:rFonts w:eastAsia="Calibri"/>
          <w:szCs w:val="21"/>
        </w:rPr>
        <w:t xml:space="preserve">s a bilateral </w:t>
      </w:r>
      <w:r w:rsidR="00177C2F">
        <w:rPr>
          <w:rFonts w:eastAsia="Calibri"/>
          <w:szCs w:val="21"/>
        </w:rPr>
        <w:t>organisation</w:t>
      </w:r>
      <w:r>
        <w:rPr>
          <w:rFonts w:eastAsia="Calibri"/>
          <w:szCs w:val="21"/>
        </w:rPr>
        <w:t>,</w:t>
      </w:r>
      <w:r w:rsidR="00177C2F" w:rsidRPr="00F66FFA">
        <w:rPr>
          <w:rFonts w:eastAsia="Calibri"/>
          <w:szCs w:val="21"/>
        </w:rPr>
        <w:t xml:space="preserve"> the Australian aid program can play a complementary role in supporting targeted studies and pilot activities on gender equality</w:t>
      </w:r>
      <w:r>
        <w:rPr>
          <w:rFonts w:eastAsia="Calibri"/>
          <w:szCs w:val="21"/>
        </w:rPr>
        <w:t>,</w:t>
      </w:r>
      <w:r w:rsidR="00177C2F" w:rsidRPr="00F66FFA">
        <w:rPr>
          <w:rFonts w:eastAsia="Calibri"/>
          <w:szCs w:val="21"/>
        </w:rPr>
        <w:t xml:space="preserve"> </w:t>
      </w:r>
      <w:r>
        <w:rPr>
          <w:rFonts w:eastAsia="Calibri"/>
          <w:szCs w:val="21"/>
        </w:rPr>
        <w:t xml:space="preserve">which </w:t>
      </w:r>
      <w:r w:rsidR="00177C2F" w:rsidRPr="00F66FFA">
        <w:rPr>
          <w:rFonts w:eastAsia="Calibri"/>
          <w:szCs w:val="21"/>
        </w:rPr>
        <w:t xml:space="preserve">governments may be </w:t>
      </w:r>
      <w:r w:rsidR="006C463C">
        <w:rPr>
          <w:rFonts w:eastAsia="Calibri"/>
          <w:szCs w:val="21"/>
        </w:rPr>
        <w:t xml:space="preserve">initially </w:t>
      </w:r>
      <w:r w:rsidR="00177C2F" w:rsidRPr="00F66FFA">
        <w:rPr>
          <w:rFonts w:eastAsia="Calibri"/>
          <w:szCs w:val="21"/>
        </w:rPr>
        <w:t>reluctant to invest in</w:t>
      </w:r>
      <w:r>
        <w:rPr>
          <w:rFonts w:eastAsia="Calibri"/>
          <w:szCs w:val="21"/>
        </w:rPr>
        <w:t>.</w:t>
      </w:r>
      <w:r w:rsidR="00177C2F" w:rsidRPr="00F66FFA">
        <w:rPr>
          <w:rFonts w:eastAsia="Calibri"/>
          <w:szCs w:val="21"/>
          <w:vertAlign w:val="superscript"/>
        </w:rPr>
        <w:endnoteReference w:id="130"/>
      </w:r>
      <w:r w:rsidR="00177C2F" w:rsidRPr="00F66FFA">
        <w:rPr>
          <w:rFonts w:eastAsia="Calibri"/>
          <w:szCs w:val="21"/>
        </w:rPr>
        <w:t xml:space="preserve"> </w:t>
      </w:r>
      <w:r>
        <w:rPr>
          <w:rFonts w:eastAsia="Calibri"/>
          <w:szCs w:val="21"/>
        </w:rPr>
        <w:t>This</w:t>
      </w:r>
      <w:r w:rsidR="00177C2F" w:rsidRPr="00F66FFA">
        <w:rPr>
          <w:rFonts w:eastAsia="Calibri"/>
          <w:szCs w:val="21"/>
        </w:rPr>
        <w:t xml:space="preserve"> was the case in the Laos trade initiative</w:t>
      </w:r>
      <w:r>
        <w:rPr>
          <w:rFonts w:eastAsia="Calibri"/>
          <w:szCs w:val="21"/>
        </w:rPr>
        <w:t>,</w:t>
      </w:r>
      <w:r w:rsidR="00177C2F" w:rsidRPr="00F66FFA">
        <w:rPr>
          <w:rFonts w:eastAsia="Calibri"/>
          <w:szCs w:val="21"/>
        </w:rPr>
        <w:t xml:space="preserve"> </w:t>
      </w:r>
      <w:r w:rsidR="00F849CF">
        <w:rPr>
          <w:rFonts w:eastAsia="Calibri"/>
          <w:szCs w:val="21"/>
        </w:rPr>
        <w:t xml:space="preserve">where </w:t>
      </w:r>
      <w:r w:rsidR="00177C2F" w:rsidRPr="00F66FFA">
        <w:rPr>
          <w:rFonts w:eastAsia="Calibri"/>
          <w:szCs w:val="21"/>
        </w:rPr>
        <w:t xml:space="preserve">the Australian aid program’s persistence in engaging in policy dialogue on gender equality with ministry officials </w:t>
      </w:r>
      <w:r w:rsidR="00F849CF">
        <w:rPr>
          <w:rFonts w:eastAsia="Calibri"/>
          <w:szCs w:val="21"/>
        </w:rPr>
        <w:t>helped raise</w:t>
      </w:r>
      <w:r w:rsidR="00177C2F" w:rsidRPr="00F66FFA">
        <w:rPr>
          <w:rFonts w:eastAsia="Calibri"/>
          <w:szCs w:val="21"/>
        </w:rPr>
        <w:t xml:space="preserve"> awareness of the importance of addressing gender equality. A senior </w:t>
      </w:r>
      <w:r w:rsidR="006C463C">
        <w:rPr>
          <w:rFonts w:eastAsia="Calibri"/>
          <w:szCs w:val="21"/>
        </w:rPr>
        <w:t xml:space="preserve">aid program </w:t>
      </w:r>
      <w:r w:rsidR="00177C2F" w:rsidRPr="00F66FFA">
        <w:rPr>
          <w:rFonts w:eastAsia="Calibri"/>
          <w:szCs w:val="21"/>
        </w:rPr>
        <w:t>manager expressed</w:t>
      </w:r>
      <w:r w:rsidR="006C463C">
        <w:rPr>
          <w:rFonts w:eastAsia="Calibri"/>
          <w:szCs w:val="21"/>
        </w:rPr>
        <w:t xml:space="preserve"> the view</w:t>
      </w:r>
      <w:r w:rsidR="00177C2F" w:rsidRPr="00F66FFA">
        <w:rPr>
          <w:rFonts w:eastAsia="Calibri"/>
          <w:szCs w:val="21"/>
        </w:rPr>
        <w:t xml:space="preserve"> that government officials had difficulty understanding the relevance of gender equality as </w:t>
      </w:r>
      <w:r w:rsidR="00F849CF">
        <w:rPr>
          <w:rFonts w:eastAsia="Calibri"/>
          <w:szCs w:val="21"/>
        </w:rPr>
        <w:t>a priority</w:t>
      </w:r>
      <w:r w:rsidR="00F849CF" w:rsidRPr="00F66FFA">
        <w:rPr>
          <w:rFonts w:eastAsia="Calibri"/>
          <w:szCs w:val="21"/>
        </w:rPr>
        <w:t xml:space="preserve"> </w:t>
      </w:r>
      <w:r w:rsidR="00177C2F" w:rsidRPr="00F66FFA">
        <w:rPr>
          <w:rFonts w:eastAsia="Calibri"/>
          <w:szCs w:val="21"/>
        </w:rPr>
        <w:t>in trade and private</w:t>
      </w:r>
      <w:r w:rsidR="00177C2F">
        <w:rPr>
          <w:rFonts w:eastAsia="Calibri"/>
          <w:szCs w:val="21"/>
        </w:rPr>
        <w:t>-</w:t>
      </w:r>
      <w:r w:rsidR="00177C2F" w:rsidRPr="00F66FFA">
        <w:rPr>
          <w:rFonts w:eastAsia="Calibri"/>
          <w:szCs w:val="21"/>
        </w:rPr>
        <w:t>sector development. Despite limited early progress, Australian aid program staff continued to regularly raise the issue of gender equality with ministry officials, and encouraged them to attend gender training. These efforts, together with the gender and trade studies that the aid program helped to fund, have begun to generate greater understanding in the ministry of the relevance of gender equality</w:t>
      </w:r>
      <w:r w:rsidR="00177C2F">
        <w:rPr>
          <w:rFonts w:eastAsia="Calibri"/>
          <w:szCs w:val="21"/>
        </w:rPr>
        <w:t xml:space="preserve"> and can act as a catalyst for better performance on gender</w:t>
      </w:r>
      <w:r w:rsidR="00177C2F" w:rsidRPr="00F66FFA">
        <w:rPr>
          <w:rFonts w:eastAsia="Calibri"/>
          <w:szCs w:val="21"/>
        </w:rPr>
        <w:t>.</w:t>
      </w:r>
      <w:r w:rsidR="00177C2F" w:rsidRPr="00F66FFA">
        <w:rPr>
          <w:rFonts w:eastAsia="Calibri"/>
          <w:szCs w:val="21"/>
          <w:vertAlign w:val="superscript"/>
        </w:rPr>
        <w:endnoteReference w:id="131"/>
      </w:r>
    </w:p>
    <w:p w:rsidR="00177C2F" w:rsidRPr="00F66FFA" w:rsidRDefault="00F849CF" w:rsidP="00B00351">
      <w:pPr>
        <w:rPr>
          <w:rFonts w:eastAsia="Calibri"/>
          <w:szCs w:val="21"/>
        </w:rPr>
      </w:pPr>
      <w:r>
        <w:rPr>
          <w:rFonts w:eastAsia="Calibri"/>
          <w:szCs w:val="21"/>
        </w:rPr>
        <w:t>By clarifying its expectations, t</w:t>
      </w:r>
      <w:r w:rsidR="00177C2F" w:rsidRPr="00F66FFA">
        <w:rPr>
          <w:rFonts w:eastAsia="Calibri"/>
          <w:szCs w:val="21"/>
        </w:rPr>
        <w:t xml:space="preserve">he Australian aid program may be able to bolster its ability to engage in policy dialogue on gender equality and women’s economic empowerment. </w:t>
      </w:r>
      <w:r>
        <w:rPr>
          <w:rFonts w:eastAsia="Calibri"/>
          <w:szCs w:val="21"/>
        </w:rPr>
        <w:t>S</w:t>
      </w:r>
      <w:r w:rsidR="00177C2F" w:rsidRPr="00F66FFA">
        <w:rPr>
          <w:rFonts w:eastAsia="Calibri"/>
          <w:szCs w:val="21"/>
        </w:rPr>
        <w:t xml:space="preserve">taff at the Laos Post and implementing </w:t>
      </w:r>
      <w:r w:rsidR="00DC1A14">
        <w:rPr>
          <w:rFonts w:eastAsia="Calibri"/>
          <w:szCs w:val="21"/>
        </w:rPr>
        <w:t>non-government organisations</w:t>
      </w:r>
      <w:r w:rsidR="00DC1A14" w:rsidRPr="00F66FFA">
        <w:rPr>
          <w:rFonts w:eastAsia="Calibri"/>
          <w:szCs w:val="21"/>
        </w:rPr>
        <w:t xml:space="preserve"> </w:t>
      </w:r>
      <w:r w:rsidR="00177C2F" w:rsidRPr="00F66FFA">
        <w:rPr>
          <w:rFonts w:eastAsia="Calibri"/>
          <w:szCs w:val="21"/>
        </w:rPr>
        <w:t xml:space="preserve">in the Laos rural development initiative said that simply including gender equality in the design phase and requiring partners to report on gender were not enough to ensure that it would actually be addressed in implementation. They suggested that </w:t>
      </w:r>
      <w:r w:rsidR="00177C2F" w:rsidRPr="00F66FFA">
        <w:rPr>
          <w:szCs w:val="21"/>
        </w:rPr>
        <w:t xml:space="preserve">the </w:t>
      </w:r>
      <w:r w:rsidR="00177C2F">
        <w:rPr>
          <w:szCs w:val="21"/>
        </w:rPr>
        <w:t>Australian aid</w:t>
      </w:r>
      <w:r w:rsidR="00177C2F" w:rsidRPr="00F66FFA">
        <w:rPr>
          <w:szCs w:val="21"/>
        </w:rPr>
        <w:t xml:space="preserve"> </w:t>
      </w:r>
      <w:r w:rsidR="00177C2F">
        <w:rPr>
          <w:szCs w:val="21"/>
        </w:rPr>
        <w:t>program</w:t>
      </w:r>
      <w:r w:rsidR="00177C2F" w:rsidRPr="00F66FFA">
        <w:rPr>
          <w:rFonts w:eastAsia="Calibri"/>
          <w:szCs w:val="21"/>
        </w:rPr>
        <w:t xml:space="preserve"> should explicitly communicate </w:t>
      </w:r>
      <w:r w:rsidR="0073347D">
        <w:rPr>
          <w:rFonts w:eastAsia="Calibri"/>
          <w:szCs w:val="21"/>
        </w:rPr>
        <w:t>its</w:t>
      </w:r>
      <w:r w:rsidR="0073347D" w:rsidRPr="00F66FFA">
        <w:rPr>
          <w:rFonts w:eastAsia="Calibri"/>
          <w:szCs w:val="21"/>
        </w:rPr>
        <w:t xml:space="preserve"> </w:t>
      </w:r>
      <w:r w:rsidR="00177C2F" w:rsidRPr="00F66FFA">
        <w:rPr>
          <w:rFonts w:eastAsia="Calibri"/>
          <w:szCs w:val="21"/>
        </w:rPr>
        <w:t>expectations</w:t>
      </w:r>
      <w:r w:rsidR="00177C2F">
        <w:rPr>
          <w:rFonts w:eastAsia="Calibri"/>
          <w:szCs w:val="21"/>
        </w:rPr>
        <w:t xml:space="preserve"> on incorporat</w:t>
      </w:r>
      <w:r>
        <w:rPr>
          <w:rFonts w:eastAsia="Calibri"/>
          <w:szCs w:val="21"/>
        </w:rPr>
        <w:t>ing</w:t>
      </w:r>
      <w:r w:rsidR="00177C2F">
        <w:rPr>
          <w:rFonts w:eastAsia="Calibri"/>
          <w:szCs w:val="21"/>
        </w:rPr>
        <w:t xml:space="preserve"> gender</w:t>
      </w:r>
      <w:r w:rsidRPr="00F849CF">
        <w:rPr>
          <w:rFonts w:eastAsia="Calibri"/>
          <w:szCs w:val="21"/>
        </w:rPr>
        <w:t xml:space="preserve"> </w:t>
      </w:r>
      <w:r w:rsidRPr="00F66FFA">
        <w:rPr>
          <w:rFonts w:eastAsia="Calibri"/>
          <w:szCs w:val="21"/>
        </w:rPr>
        <w:t>at the outset</w:t>
      </w:r>
      <w:r w:rsidR="00177C2F">
        <w:rPr>
          <w:rFonts w:eastAsia="Calibri"/>
          <w:szCs w:val="21"/>
        </w:rPr>
        <w:t>.</w:t>
      </w:r>
    </w:p>
    <w:p w:rsidR="00177C2F" w:rsidRDefault="006C463C" w:rsidP="00B00351">
      <w:pPr>
        <w:rPr>
          <w:rFonts w:eastAsia="Calibri"/>
          <w:szCs w:val="21"/>
        </w:rPr>
      </w:pPr>
      <w:r>
        <w:rPr>
          <w:rFonts w:eastAsia="Calibri"/>
          <w:szCs w:val="21"/>
        </w:rPr>
        <w:t>T</w:t>
      </w:r>
      <w:r w:rsidR="00177C2F" w:rsidRPr="00F66FFA">
        <w:rPr>
          <w:rFonts w:eastAsia="Calibri"/>
          <w:szCs w:val="21"/>
        </w:rPr>
        <w:t xml:space="preserve">he aid program’s ability to </w:t>
      </w:r>
      <w:r w:rsidR="00F849CF">
        <w:rPr>
          <w:rFonts w:eastAsia="Calibri"/>
          <w:szCs w:val="21"/>
        </w:rPr>
        <w:t>clarify</w:t>
      </w:r>
      <w:r w:rsidR="00177C2F" w:rsidRPr="00F66FFA">
        <w:rPr>
          <w:rFonts w:eastAsia="Calibri"/>
          <w:szCs w:val="21"/>
        </w:rPr>
        <w:t xml:space="preserve"> its expectations on gender equality in economic sector programming depend</w:t>
      </w:r>
      <w:r>
        <w:rPr>
          <w:rFonts w:eastAsia="Calibri"/>
          <w:szCs w:val="21"/>
        </w:rPr>
        <w:t>s</w:t>
      </w:r>
      <w:r w:rsidR="00177C2F" w:rsidRPr="00F66FFA">
        <w:rPr>
          <w:rFonts w:eastAsia="Calibri"/>
          <w:szCs w:val="21"/>
        </w:rPr>
        <w:t xml:space="preserve"> on staff capacity on gender and in technical areas. For example, the gender stocktake of the Laos program found that some staff </w:t>
      </w:r>
      <w:r w:rsidR="00177C2F">
        <w:rPr>
          <w:rFonts w:eastAsia="Calibri"/>
          <w:szCs w:val="21"/>
        </w:rPr>
        <w:t>wanted</w:t>
      </w:r>
      <w:r w:rsidR="00177C2F" w:rsidRPr="00F66FFA">
        <w:rPr>
          <w:rFonts w:eastAsia="Calibri"/>
          <w:szCs w:val="21"/>
        </w:rPr>
        <w:t xml:space="preserve"> to have more support </w:t>
      </w:r>
      <w:r w:rsidR="0073347D">
        <w:rPr>
          <w:rFonts w:eastAsia="Calibri"/>
          <w:szCs w:val="21"/>
        </w:rPr>
        <w:t>for</w:t>
      </w:r>
      <w:r w:rsidR="0073347D" w:rsidRPr="00F66FFA">
        <w:rPr>
          <w:rFonts w:eastAsia="Calibri"/>
          <w:szCs w:val="21"/>
        </w:rPr>
        <w:t xml:space="preserve"> </w:t>
      </w:r>
      <w:r w:rsidR="00177C2F" w:rsidRPr="00F66FFA">
        <w:rPr>
          <w:rFonts w:eastAsia="Calibri"/>
          <w:szCs w:val="21"/>
        </w:rPr>
        <w:t xml:space="preserve">how to raise gender with partners. It also concluded that the aid program could </w:t>
      </w:r>
      <w:r w:rsidR="00177C2F">
        <w:rPr>
          <w:rFonts w:eastAsia="Calibri"/>
          <w:szCs w:val="21"/>
        </w:rPr>
        <w:t>‘</w:t>
      </w:r>
      <w:r w:rsidR="00177C2F" w:rsidRPr="00F66FFA">
        <w:rPr>
          <w:rFonts w:eastAsia="Calibri"/>
          <w:szCs w:val="21"/>
        </w:rPr>
        <w:t>clearly add value in keeping gender on the table</w:t>
      </w:r>
      <w:r w:rsidR="00177C2F">
        <w:rPr>
          <w:rFonts w:eastAsia="Calibri"/>
          <w:szCs w:val="21"/>
        </w:rPr>
        <w:t>’</w:t>
      </w:r>
      <w:r w:rsidR="00177C2F" w:rsidRPr="00F66FFA">
        <w:rPr>
          <w:rFonts w:eastAsia="Calibri"/>
          <w:szCs w:val="21"/>
        </w:rPr>
        <w:t xml:space="preserve">, but that its </w:t>
      </w:r>
      <w:r w:rsidR="00177C2F">
        <w:rPr>
          <w:rFonts w:eastAsia="Calibri"/>
          <w:szCs w:val="21"/>
        </w:rPr>
        <w:t>‘</w:t>
      </w:r>
      <w:r w:rsidR="00177C2F" w:rsidRPr="00F66FFA">
        <w:rPr>
          <w:rFonts w:eastAsia="Calibri"/>
          <w:szCs w:val="21"/>
        </w:rPr>
        <w:t>ability to influence</w:t>
      </w:r>
      <w:r w:rsidR="00F849CF">
        <w:rPr>
          <w:rFonts w:eastAsia="Calibri"/>
          <w:szCs w:val="21"/>
        </w:rPr>
        <w:t xml:space="preserve"> </w:t>
      </w:r>
      <w:r w:rsidR="00177C2F" w:rsidRPr="00F66FFA">
        <w:rPr>
          <w:rFonts w:eastAsia="Calibri"/>
          <w:szCs w:val="21"/>
        </w:rPr>
        <w:t>…</w:t>
      </w:r>
      <w:r w:rsidR="00F849CF">
        <w:rPr>
          <w:rFonts w:eastAsia="Calibri"/>
          <w:szCs w:val="21"/>
        </w:rPr>
        <w:t xml:space="preserve"> </w:t>
      </w:r>
      <w:r w:rsidR="00177C2F" w:rsidRPr="00F66FFA">
        <w:rPr>
          <w:rFonts w:eastAsia="Calibri"/>
          <w:szCs w:val="21"/>
        </w:rPr>
        <w:t>depends on [its] capacity to contribute technical resources</w:t>
      </w:r>
      <w:r w:rsidR="00177C2F">
        <w:rPr>
          <w:rFonts w:eastAsia="Calibri"/>
          <w:szCs w:val="21"/>
        </w:rPr>
        <w:t>’</w:t>
      </w:r>
      <w:r w:rsidR="00177C2F" w:rsidRPr="00F66FFA">
        <w:rPr>
          <w:rFonts w:eastAsia="Calibri"/>
          <w:szCs w:val="21"/>
        </w:rPr>
        <w:t xml:space="preserve"> in a particular sector.</w:t>
      </w:r>
      <w:r w:rsidR="00177C2F" w:rsidRPr="00F66FFA">
        <w:rPr>
          <w:rFonts w:eastAsia="Calibri"/>
          <w:szCs w:val="21"/>
          <w:vertAlign w:val="superscript"/>
        </w:rPr>
        <w:endnoteReference w:id="132"/>
      </w:r>
    </w:p>
    <w:p w:rsidR="00360002" w:rsidRDefault="00C30E29" w:rsidP="00360002">
      <w:pPr>
        <w:rPr>
          <w:rFonts w:eastAsia="Calibri"/>
        </w:rPr>
      </w:pPr>
      <w:r>
        <w:rPr>
          <w:rFonts w:eastAsia="Calibri"/>
          <w:noProof/>
        </w:rPr>
        <w:drawing>
          <wp:inline distT="0" distB="0" distL="0" distR="0" wp14:anchorId="144F9DC1" wp14:editId="4D63B58D">
            <wp:extent cx="5759450" cy="43199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9 - Vanuatu tiling.jpg"/>
                    <pic:cNvPicPr/>
                  </pic:nvPicPr>
                  <pic:blipFill>
                    <a:blip r:embed="rId38" cstate="screen">
                      <a:extLst>
                        <a:ext uri="{28A0092B-C50C-407E-A947-70E740481C1C}">
                          <a14:useLocalDpi xmlns:a14="http://schemas.microsoft.com/office/drawing/2010/main"/>
                        </a:ext>
                      </a:extLst>
                    </a:blip>
                    <a:stretch>
                      <a:fillRect/>
                    </a:stretch>
                  </pic:blipFill>
                  <pic:spPr>
                    <a:xfrm>
                      <a:off x="0" y="0"/>
                      <a:ext cx="5759450" cy="4319905"/>
                    </a:xfrm>
                    <a:prstGeom prst="rect">
                      <a:avLst/>
                    </a:prstGeom>
                  </pic:spPr>
                </pic:pic>
              </a:graphicData>
            </a:graphic>
          </wp:inline>
        </w:drawing>
      </w:r>
    </w:p>
    <w:p w:rsidR="00C30E29" w:rsidRDefault="00C30E29" w:rsidP="00C30E29">
      <w:pPr>
        <w:pStyle w:val="Caption"/>
        <w:rPr>
          <w:lang w:val="en-US"/>
        </w:rPr>
      </w:pPr>
      <w:r>
        <w:rPr>
          <w:lang w:val="en-US"/>
        </w:rPr>
        <w:lastRenderedPageBreak/>
        <w:t>Gail Waki (right) a trailblazer in taking on nontraditional gender roles, teaching tiling at the Vanuatu Institute of Technology in Port Vila, Vanuatu.</w:t>
      </w:r>
      <w:r w:rsidR="002215AF">
        <w:rPr>
          <w:lang w:val="en-US"/>
        </w:rPr>
        <w:t xml:space="preserve"> </w:t>
      </w:r>
    </w:p>
    <w:p w:rsidR="00C30E29" w:rsidRDefault="00C30E29" w:rsidP="00C30E29">
      <w:pPr>
        <w:pStyle w:val="Credit"/>
        <w:rPr>
          <w:rFonts w:eastAsia="Calibri"/>
        </w:rPr>
      </w:pPr>
    </w:p>
    <w:p w:rsidR="00C30E29" w:rsidRPr="00C30E29" w:rsidRDefault="00C30E29" w:rsidP="00C30E29">
      <w:pPr>
        <w:rPr>
          <w:rFonts w:eastAsia="Calibri"/>
        </w:rPr>
        <w:sectPr w:rsidR="00C30E29" w:rsidRPr="00C30E29" w:rsidSect="001C2247">
          <w:footnotePr>
            <w:pos w:val="beneathText"/>
            <w:numFmt w:val="lowerLetter"/>
            <w:numRestart w:val="eachSect"/>
          </w:footnotePr>
          <w:endnotePr>
            <w:numFmt w:val="decimal"/>
          </w:endnotePr>
          <w:pgSz w:w="11906" w:h="16838" w:code="9"/>
          <w:pgMar w:top="1418" w:right="1418" w:bottom="1134" w:left="1418" w:header="567" w:footer="567" w:gutter="0"/>
          <w:cols w:space="720"/>
          <w:titlePg/>
        </w:sectPr>
      </w:pPr>
    </w:p>
    <w:bookmarkStart w:id="117" w:name="_Toc384203954"/>
    <w:bookmarkStart w:id="118" w:name="_Toc394389002"/>
    <w:p w:rsidR="00177C2F" w:rsidRDefault="00A57F8E" w:rsidP="007C0278">
      <w:pPr>
        <w:pStyle w:val="Heading1"/>
        <w:rPr>
          <w:rFonts w:eastAsia="Calibri"/>
        </w:rPr>
      </w:pPr>
      <w:r>
        <w:rPr>
          <w:noProof/>
        </w:rPr>
        <w:lastRenderedPageBreak/>
        <mc:AlternateContent>
          <mc:Choice Requires="wps">
            <w:drawing>
              <wp:anchor distT="0" distB="0" distL="114300" distR="114300" simplePos="0" relativeHeight="251683840" behindDoc="1" locked="0" layoutInCell="1" allowOverlap="1" wp14:anchorId="1EE812BA" wp14:editId="48232A75">
                <wp:simplePos x="0" y="0"/>
                <wp:positionH relativeFrom="page">
                  <wp:posOffset>-9525</wp:posOffset>
                </wp:positionH>
                <wp:positionV relativeFrom="paragraph">
                  <wp:posOffset>-172720</wp:posOffset>
                </wp:positionV>
                <wp:extent cx="7609840" cy="146875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9840"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5pt;margin-top:-13.6pt;width:599.2pt;height:115.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" fillcolor="#124486" stroked="f" strokeweight="2pt">
                <v:path arrowok="t"/>
                <w10:wrap anchorx="page"/>
              </v:rect>
            </w:pict>
          </mc:Fallback>
        </mc:AlternateContent>
      </w:r>
      <w:r w:rsidR="00177C2F">
        <w:rPr>
          <w:rFonts w:eastAsia="Calibri"/>
        </w:rPr>
        <w:t>5</w:t>
      </w:r>
      <w:r w:rsidR="00177C2F">
        <w:rPr>
          <w:rFonts w:eastAsia="Calibri"/>
        </w:rPr>
        <w:tab/>
        <w:t>Monitoring and evaluation</w:t>
      </w:r>
      <w:bookmarkEnd w:id="117"/>
      <w:bookmarkEnd w:id="118"/>
    </w:p>
    <w:p w:rsidR="00177C2F" w:rsidRPr="000A7DD6" w:rsidRDefault="00177C2F" w:rsidP="00B00351">
      <w:pPr>
        <w:pStyle w:val="BoxHeading"/>
      </w:pPr>
      <w:bookmarkStart w:id="119" w:name="_Toc370655903"/>
      <w:bookmarkStart w:id="120" w:name="_Toc370655926"/>
      <w:r w:rsidRPr="000A7DD6">
        <w:t xml:space="preserve">Key </w:t>
      </w:r>
      <w:r>
        <w:t>q</w:t>
      </w:r>
      <w:r w:rsidRPr="000A7DD6">
        <w:t>uestion</w:t>
      </w:r>
      <w:bookmarkEnd w:id="119"/>
      <w:bookmarkEnd w:id="120"/>
    </w:p>
    <w:p w:rsidR="00177C2F" w:rsidRDefault="00177C2F" w:rsidP="00121D38">
      <w:pPr>
        <w:pStyle w:val="BoxBullet"/>
      </w:pPr>
      <w:r w:rsidRPr="000A7DD6">
        <w:t xml:space="preserve">Are </w:t>
      </w:r>
      <w:r w:rsidRPr="00121D38">
        <w:t>monitoring</w:t>
      </w:r>
      <w:r>
        <w:t xml:space="preserve"> and evaluation (M&amp;E)</w:t>
      </w:r>
      <w:r w:rsidRPr="000A7DD6">
        <w:t xml:space="preserve"> systems providing the right information to effectively track and measure progress toward</w:t>
      </w:r>
      <w:r w:rsidR="002630FC">
        <w:t>s</w:t>
      </w:r>
      <w:r w:rsidRPr="000A7DD6">
        <w:t xml:space="preserve"> the goal of women’s economic empowerment?</w:t>
      </w:r>
    </w:p>
    <w:p w:rsidR="00177C2F" w:rsidRDefault="00177C2F" w:rsidP="00FE2C8E">
      <w:pPr>
        <w:spacing w:after="0"/>
      </w:pPr>
    </w:p>
    <w:p w:rsidR="00177C2F" w:rsidRPr="00F66FFA" w:rsidRDefault="00177C2F" w:rsidP="00FE2C8E">
      <w:pPr>
        <w:pStyle w:val="BoxHeading"/>
        <w:spacing w:before="0"/>
      </w:pPr>
      <w:r w:rsidRPr="00F66FFA">
        <w:t xml:space="preserve">Key </w:t>
      </w:r>
      <w:r>
        <w:t>f</w:t>
      </w:r>
      <w:r w:rsidRPr="00F66FFA">
        <w:t>indings</w:t>
      </w:r>
    </w:p>
    <w:p w:rsidR="00177C2F" w:rsidRPr="00121D38" w:rsidRDefault="009C5F85" w:rsidP="00121D38">
      <w:pPr>
        <w:pStyle w:val="BoxBullet"/>
        <w:rPr>
          <w:rFonts w:eastAsia="Calibri"/>
        </w:rPr>
      </w:pPr>
      <w:r>
        <w:rPr>
          <w:rFonts w:eastAsia="Calibri"/>
        </w:rPr>
        <w:t>The r</w:t>
      </w:r>
      <w:r w:rsidR="00177C2F" w:rsidRPr="00E64A62">
        <w:rPr>
          <w:rFonts w:eastAsia="Calibri"/>
        </w:rPr>
        <w:t>equir</w:t>
      </w:r>
      <w:r>
        <w:rPr>
          <w:rFonts w:eastAsia="Calibri"/>
        </w:rPr>
        <w:t>ement to measure</w:t>
      </w:r>
      <w:r w:rsidR="00B14268">
        <w:rPr>
          <w:rFonts w:eastAsia="Calibri"/>
        </w:rPr>
        <w:t xml:space="preserve"> </w:t>
      </w:r>
      <w:r w:rsidR="00177C2F" w:rsidRPr="00E64A62">
        <w:rPr>
          <w:rFonts w:eastAsia="Calibri"/>
        </w:rPr>
        <w:t xml:space="preserve">gender objectives and goals signals their importance and helps ensure that they are given sufficient weight in implementation. </w:t>
      </w:r>
      <w:r w:rsidR="00177C2F" w:rsidRPr="00121D38">
        <w:rPr>
          <w:rFonts w:eastAsia="Calibri"/>
        </w:rPr>
        <w:t>The gender equality ratings that are part of the quality at implementation (QAI) monitoring and reporting system ensur</w:t>
      </w:r>
      <w:r w:rsidR="00177C2F">
        <w:rPr>
          <w:rFonts w:eastAsia="Calibri"/>
        </w:rPr>
        <w:t>e</w:t>
      </w:r>
      <w:r w:rsidR="00177C2F" w:rsidRPr="00121D38">
        <w:rPr>
          <w:rFonts w:eastAsia="Calibri"/>
        </w:rPr>
        <w:t xml:space="preserve"> </w:t>
      </w:r>
      <w:r w:rsidR="00720C92">
        <w:rPr>
          <w:rFonts w:eastAsia="Calibri"/>
        </w:rPr>
        <w:t xml:space="preserve">that </w:t>
      </w:r>
      <w:r w:rsidR="00177C2F" w:rsidRPr="00121D38">
        <w:rPr>
          <w:rFonts w:eastAsia="Calibri"/>
        </w:rPr>
        <w:t xml:space="preserve">the </w:t>
      </w:r>
      <w:r w:rsidR="00177C2F" w:rsidRPr="00E64A62">
        <w:rPr>
          <w:rFonts w:eastAsia="Calibri"/>
        </w:rPr>
        <w:t xml:space="preserve">Australian </w:t>
      </w:r>
      <w:r w:rsidR="00177C2F" w:rsidRPr="00121D38">
        <w:rPr>
          <w:rFonts w:eastAsia="Calibri"/>
        </w:rPr>
        <w:t>a</w:t>
      </w:r>
      <w:r w:rsidR="00177C2F" w:rsidRPr="00E64A62">
        <w:rPr>
          <w:rFonts w:eastAsia="Calibri"/>
        </w:rPr>
        <w:t xml:space="preserve">id program’s gender policy </w:t>
      </w:r>
      <w:r w:rsidR="00177C2F" w:rsidRPr="00121D38">
        <w:rPr>
          <w:rFonts w:eastAsia="Calibri"/>
        </w:rPr>
        <w:t xml:space="preserve">remains </w:t>
      </w:r>
      <w:r w:rsidR="002630FC">
        <w:rPr>
          <w:rFonts w:eastAsia="Calibri"/>
        </w:rPr>
        <w:t>clear</w:t>
      </w:r>
      <w:r w:rsidR="002630FC" w:rsidRPr="00121D38">
        <w:rPr>
          <w:rFonts w:eastAsia="Calibri"/>
        </w:rPr>
        <w:t xml:space="preserve"> </w:t>
      </w:r>
      <w:r w:rsidR="00177C2F" w:rsidRPr="00121D38">
        <w:rPr>
          <w:rFonts w:eastAsia="Calibri"/>
        </w:rPr>
        <w:t>for economic sector initiatives.</w:t>
      </w:r>
    </w:p>
    <w:p w:rsidR="00177C2F" w:rsidRPr="001C6FCC" w:rsidRDefault="00177C2F" w:rsidP="00121D38">
      <w:pPr>
        <w:pStyle w:val="BoxBullet"/>
        <w:rPr>
          <w:rFonts w:eastAsia="Calibri"/>
        </w:rPr>
      </w:pPr>
      <w:r w:rsidRPr="001C6FCC">
        <w:rPr>
          <w:rFonts w:eastAsia="Calibri"/>
        </w:rPr>
        <w:t xml:space="preserve">Overrated self-scoring of gender equality within the QAI system accounted for about </w:t>
      </w:r>
      <w:r w:rsidR="002630FC" w:rsidRPr="001C6FCC">
        <w:rPr>
          <w:rFonts w:eastAsia="Calibri"/>
        </w:rPr>
        <w:t>one-</w:t>
      </w:r>
      <w:r w:rsidRPr="001C6FCC">
        <w:rPr>
          <w:rFonts w:eastAsia="Calibri"/>
        </w:rPr>
        <w:t>quarter of all ratings in 2012</w:t>
      </w:r>
      <w:r w:rsidR="007E45F0" w:rsidRPr="001C6FCC">
        <w:rPr>
          <w:rFonts w:eastAsia="Calibri"/>
        </w:rPr>
        <w:t>.</w:t>
      </w:r>
      <w:r w:rsidR="00404F8B" w:rsidRPr="001C6FCC">
        <w:rPr>
          <w:rFonts w:eastAsia="Calibri"/>
        </w:rPr>
        <w:t xml:space="preserve"> </w:t>
      </w:r>
      <w:r w:rsidR="009C5F85" w:rsidRPr="001C6FCC">
        <w:rPr>
          <w:rFonts w:eastAsia="Calibri"/>
        </w:rPr>
        <w:t>T</w:t>
      </w:r>
      <w:r w:rsidR="00D92B13" w:rsidRPr="001C6FCC">
        <w:rPr>
          <w:rFonts w:eastAsia="Calibri"/>
        </w:rPr>
        <w:t>raining</w:t>
      </w:r>
      <w:r w:rsidR="009C5F85" w:rsidRPr="001C6FCC">
        <w:rPr>
          <w:rFonts w:eastAsia="Calibri"/>
        </w:rPr>
        <w:t xml:space="preserve"> is needed for</w:t>
      </w:r>
      <w:r w:rsidR="00D92B13" w:rsidRPr="001C6FCC">
        <w:rPr>
          <w:rFonts w:eastAsia="Calibri"/>
        </w:rPr>
        <w:t xml:space="preserve"> </w:t>
      </w:r>
      <w:r w:rsidR="009C5F85" w:rsidRPr="001C6FCC">
        <w:rPr>
          <w:rFonts w:eastAsia="Calibri"/>
        </w:rPr>
        <w:t>staff</w:t>
      </w:r>
      <w:r w:rsidRPr="001C6FCC">
        <w:rPr>
          <w:rFonts w:eastAsia="Calibri"/>
        </w:rPr>
        <w:t xml:space="preserve"> to conduct good</w:t>
      </w:r>
      <w:r w:rsidR="002630FC" w:rsidRPr="001C6FCC">
        <w:rPr>
          <w:rFonts w:eastAsia="Calibri"/>
        </w:rPr>
        <w:t>-</w:t>
      </w:r>
      <w:r w:rsidRPr="001C6FCC">
        <w:rPr>
          <w:rFonts w:eastAsia="Calibri"/>
        </w:rPr>
        <w:t>quality gender analysis and incorporate this into design</w:t>
      </w:r>
      <w:r w:rsidR="009C5F85" w:rsidRPr="001C6FCC">
        <w:rPr>
          <w:rFonts w:eastAsia="Calibri"/>
        </w:rPr>
        <w:t xml:space="preserve">, </w:t>
      </w:r>
      <w:r w:rsidR="002630FC" w:rsidRPr="001C6FCC">
        <w:rPr>
          <w:rFonts w:eastAsia="Calibri"/>
        </w:rPr>
        <w:t>M&amp;E</w:t>
      </w:r>
      <w:r w:rsidR="009C5F85" w:rsidRPr="001C6FCC">
        <w:rPr>
          <w:rFonts w:eastAsia="Calibri"/>
        </w:rPr>
        <w:t xml:space="preserve"> and reporting</w:t>
      </w:r>
      <w:r w:rsidRPr="001C6FCC">
        <w:rPr>
          <w:rFonts w:eastAsia="Calibri"/>
        </w:rPr>
        <w:t xml:space="preserve">. </w:t>
      </w:r>
    </w:p>
    <w:p w:rsidR="00177C2F" w:rsidRPr="00121D38" w:rsidRDefault="00177C2F" w:rsidP="00121D38">
      <w:pPr>
        <w:pStyle w:val="BoxBullet"/>
        <w:rPr>
          <w:rFonts w:eastAsia="Calibri"/>
        </w:rPr>
      </w:pPr>
      <w:r w:rsidRPr="00121D38">
        <w:rPr>
          <w:rFonts w:eastAsia="Calibri"/>
        </w:rPr>
        <w:t xml:space="preserve">Initiatives </w:t>
      </w:r>
      <w:r w:rsidR="00F25333">
        <w:rPr>
          <w:rFonts w:eastAsia="Calibri"/>
        </w:rPr>
        <w:t xml:space="preserve">were </w:t>
      </w:r>
      <w:r w:rsidR="001C6FCC">
        <w:rPr>
          <w:rFonts w:eastAsia="Calibri"/>
        </w:rPr>
        <w:t>not helped</w:t>
      </w:r>
      <w:r w:rsidR="002630FC" w:rsidRPr="00121D38">
        <w:rPr>
          <w:rFonts w:eastAsia="Calibri"/>
        </w:rPr>
        <w:t xml:space="preserve"> </w:t>
      </w:r>
      <w:r w:rsidRPr="00121D38">
        <w:rPr>
          <w:rFonts w:eastAsia="Calibri"/>
        </w:rPr>
        <w:t xml:space="preserve">by a lack of department-wide guidance </w:t>
      </w:r>
      <w:r>
        <w:rPr>
          <w:rFonts w:eastAsia="Calibri"/>
        </w:rPr>
        <w:t>on</w:t>
      </w:r>
      <w:r w:rsidRPr="00121D38">
        <w:rPr>
          <w:rFonts w:eastAsia="Calibri"/>
        </w:rPr>
        <w:t xml:space="preserve"> how to structure or implement a quality M&amp;E plan to assess gender outcomes relat</w:t>
      </w:r>
      <w:r w:rsidR="00B9388E">
        <w:rPr>
          <w:rFonts w:eastAsia="Calibri"/>
        </w:rPr>
        <w:t>ing</w:t>
      </w:r>
      <w:r w:rsidRPr="00121D38">
        <w:rPr>
          <w:rFonts w:eastAsia="Calibri"/>
        </w:rPr>
        <w:t xml:space="preserve"> to the economic sectors. The recently developed Gender Equality Performance Assessment Framework represents a great step forward</w:t>
      </w:r>
      <w:r w:rsidR="002630FC">
        <w:rPr>
          <w:rFonts w:eastAsia="Calibri"/>
        </w:rPr>
        <w:t>,</w:t>
      </w:r>
      <w:r w:rsidRPr="00121D38">
        <w:rPr>
          <w:rFonts w:eastAsia="Calibri"/>
        </w:rPr>
        <w:t xml:space="preserve"> but requires </w:t>
      </w:r>
      <w:r>
        <w:rPr>
          <w:rFonts w:eastAsia="Calibri"/>
        </w:rPr>
        <w:t>the addition of a</w:t>
      </w:r>
      <w:r w:rsidRPr="00121D38">
        <w:rPr>
          <w:rFonts w:eastAsia="Calibri"/>
        </w:rPr>
        <w:t xml:space="preserve"> theory of change and indicators for measuring program impact. </w:t>
      </w:r>
      <w:r w:rsidR="00D92B13">
        <w:rPr>
          <w:rFonts w:eastAsia="Calibri"/>
        </w:rPr>
        <w:t>The c</w:t>
      </w:r>
      <w:r w:rsidRPr="00121D38">
        <w:rPr>
          <w:rFonts w:eastAsia="Calibri"/>
        </w:rPr>
        <w:t xml:space="preserve">urrent efforts to improve the Australian aid program’s M&amp;E system </w:t>
      </w:r>
      <w:r w:rsidR="002630FC">
        <w:rPr>
          <w:rFonts w:eastAsia="Calibri"/>
        </w:rPr>
        <w:t>for</w:t>
      </w:r>
      <w:r w:rsidR="002630FC" w:rsidRPr="00121D38">
        <w:rPr>
          <w:rFonts w:eastAsia="Calibri"/>
        </w:rPr>
        <w:t xml:space="preserve"> </w:t>
      </w:r>
      <w:r w:rsidRPr="00121D38">
        <w:rPr>
          <w:rFonts w:eastAsia="Calibri"/>
        </w:rPr>
        <w:t>wo</w:t>
      </w:r>
      <w:r>
        <w:rPr>
          <w:rFonts w:eastAsia="Calibri"/>
        </w:rPr>
        <w:t xml:space="preserve">men’s economic empowerment are </w:t>
      </w:r>
      <w:r w:rsidRPr="00121D38">
        <w:rPr>
          <w:rFonts w:eastAsia="Calibri"/>
        </w:rPr>
        <w:t>commended.</w:t>
      </w:r>
    </w:p>
    <w:p w:rsidR="00177C2F" w:rsidRPr="00121D38" w:rsidRDefault="00177C2F" w:rsidP="00121D38">
      <w:pPr>
        <w:pStyle w:val="BoxBullet"/>
        <w:rPr>
          <w:rFonts w:eastAsia="Calibri"/>
        </w:rPr>
      </w:pPr>
      <w:r w:rsidRPr="00121D38">
        <w:rPr>
          <w:rFonts w:eastAsia="Calibri"/>
        </w:rPr>
        <w:t>Most initiatives only conducted M&amp;E at the simplest level</w:t>
      </w:r>
      <w:r w:rsidR="00D92B13">
        <w:rPr>
          <w:rFonts w:eastAsia="Calibri"/>
        </w:rPr>
        <w:t xml:space="preserve">: </w:t>
      </w:r>
      <w:r w:rsidRPr="00121D38">
        <w:rPr>
          <w:rFonts w:eastAsia="Calibri"/>
        </w:rPr>
        <w:t>sex-disaggregated data on participation in training and workshops</w:t>
      </w:r>
      <w:r w:rsidR="00F25333">
        <w:rPr>
          <w:rFonts w:eastAsia="Calibri"/>
        </w:rPr>
        <w:t>,</w:t>
      </w:r>
      <w:r w:rsidRPr="00121D38">
        <w:rPr>
          <w:rFonts w:eastAsia="Calibri"/>
        </w:rPr>
        <w:t xml:space="preserve"> and uptake of services. These data are important</w:t>
      </w:r>
      <w:r w:rsidR="00D92B13">
        <w:rPr>
          <w:rFonts w:eastAsia="Calibri"/>
        </w:rPr>
        <w:t>,</w:t>
      </w:r>
      <w:r w:rsidRPr="00121D38">
        <w:rPr>
          <w:rFonts w:eastAsia="Calibri"/>
        </w:rPr>
        <w:t xml:space="preserve"> but insufficient for improving the sectors’ performance on gender equality outcomes.</w:t>
      </w:r>
    </w:p>
    <w:p w:rsidR="00177C2F" w:rsidRPr="00121D38" w:rsidRDefault="00177C2F" w:rsidP="00121D38">
      <w:pPr>
        <w:pStyle w:val="BoxBullet"/>
        <w:rPr>
          <w:rFonts w:eastAsia="Calibri"/>
        </w:rPr>
      </w:pPr>
      <w:r w:rsidRPr="00121D38">
        <w:rPr>
          <w:rFonts w:eastAsia="Calibri"/>
        </w:rPr>
        <w:t xml:space="preserve">Only one initiative was assessed as </w:t>
      </w:r>
      <w:r w:rsidRPr="00D92B13">
        <w:rPr>
          <w:rFonts w:eastAsia="Calibri"/>
          <w:i/>
        </w:rPr>
        <w:t>very good</w:t>
      </w:r>
      <w:r w:rsidRPr="00121D38">
        <w:rPr>
          <w:rFonts w:eastAsia="Calibri"/>
        </w:rPr>
        <w:t xml:space="preserve"> on M&amp;E. Dissemination of this </w:t>
      </w:r>
      <w:r w:rsidR="00F25333">
        <w:rPr>
          <w:rFonts w:eastAsia="Calibri"/>
        </w:rPr>
        <w:t xml:space="preserve">example </w:t>
      </w:r>
      <w:r w:rsidRPr="00121D38">
        <w:rPr>
          <w:rFonts w:eastAsia="Calibri"/>
        </w:rPr>
        <w:t>and examples of best practice from other sectors (gathered from international sources) may provide needed capacity-building opportunities for initiat</w:t>
      </w:r>
      <w:r>
        <w:rPr>
          <w:rFonts w:eastAsia="Calibri"/>
        </w:rPr>
        <w:t>ive managers and staff</w:t>
      </w:r>
      <w:r w:rsidRPr="00121D38">
        <w:rPr>
          <w:rFonts w:eastAsia="Calibri"/>
        </w:rPr>
        <w:t xml:space="preserve"> </w:t>
      </w:r>
      <w:r w:rsidR="00D92B13">
        <w:rPr>
          <w:rFonts w:eastAsia="Calibri"/>
        </w:rPr>
        <w:t>who</w:t>
      </w:r>
      <w:r>
        <w:rPr>
          <w:rFonts w:eastAsia="Calibri"/>
        </w:rPr>
        <w:t xml:space="preserve"> </w:t>
      </w:r>
      <w:r w:rsidR="002630FC">
        <w:rPr>
          <w:rFonts w:eastAsia="Calibri"/>
        </w:rPr>
        <w:t>want</w:t>
      </w:r>
      <w:r w:rsidRPr="00121D38">
        <w:rPr>
          <w:rFonts w:eastAsia="Calibri"/>
        </w:rPr>
        <w:t xml:space="preserve"> to learn m</w:t>
      </w:r>
      <w:r>
        <w:rPr>
          <w:rFonts w:eastAsia="Calibri"/>
        </w:rPr>
        <w:t>ore about gender-responsive M&amp;E.</w:t>
      </w:r>
    </w:p>
    <w:p w:rsidR="00177C2F" w:rsidRPr="00F66FFA" w:rsidRDefault="00177C2F" w:rsidP="00B86B26">
      <w:pPr>
        <w:spacing w:before="240"/>
        <w:rPr>
          <w:rFonts w:eastAsia="Calibri"/>
        </w:rPr>
      </w:pPr>
      <w:r>
        <w:rPr>
          <w:rFonts w:eastAsia="Calibri"/>
        </w:rPr>
        <w:t xml:space="preserve">In this evaluation, we found that </w:t>
      </w:r>
      <w:r w:rsidRPr="00F66FFA">
        <w:rPr>
          <w:rFonts w:eastAsia="Calibri"/>
        </w:rPr>
        <w:t>three</w:t>
      </w:r>
      <w:r>
        <w:rPr>
          <w:rFonts w:eastAsia="Calibri"/>
        </w:rPr>
        <w:t>-</w:t>
      </w:r>
      <w:r w:rsidRPr="00F66FFA">
        <w:rPr>
          <w:rFonts w:eastAsia="Calibri"/>
        </w:rPr>
        <w:t xml:space="preserve">quarters of </w:t>
      </w:r>
      <w:r w:rsidR="002630FC">
        <w:rPr>
          <w:rFonts w:eastAsia="Calibri"/>
        </w:rPr>
        <w:t xml:space="preserve">the </w:t>
      </w:r>
      <w:r w:rsidRPr="00F66FFA">
        <w:rPr>
          <w:rFonts w:eastAsia="Calibri"/>
        </w:rPr>
        <w:t xml:space="preserve">initiatives collect sex-disaggregated data, </w:t>
      </w:r>
      <w:r w:rsidR="002630FC">
        <w:rPr>
          <w:rFonts w:eastAsia="Calibri"/>
        </w:rPr>
        <w:t xml:space="preserve">but </w:t>
      </w:r>
      <w:r w:rsidRPr="00F66FFA">
        <w:rPr>
          <w:rFonts w:eastAsia="Calibri"/>
        </w:rPr>
        <w:t>these data were not used systematically to improve programs</w:t>
      </w:r>
      <w:r w:rsidR="002630FC">
        <w:rPr>
          <w:rFonts w:eastAsia="Calibri"/>
        </w:rPr>
        <w:t>. In addition,</w:t>
      </w:r>
      <w:r w:rsidRPr="00F66FFA">
        <w:rPr>
          <w:rFonts w:eastAsia="Calibri"/>
        </w:rPr>
        <w:t xml:space="preserve"> half </w:t>
      </w:r>
      <w:r w:rsidR="002630FC">
        <w:rPr>
          <w:rFonts w:eastAsia="Calibri"/>
        </w:rPr>
        <w:t xml:space="preserve">the </w:t>
      </w:r>
      <w:r w:rsidRPr="00F66FFA">
        <w:rPr>
          <w:rFonts w:eastAsia="Calibri"/>
        </w:rPr>
        <w:t xml:space="preserve">initiatives did not have baseline data against which </w:t>
      </w:r>
      <w:r w:rsidR="002630FC">
        <w:rPr>
          <w:rFonts w:eastAsia="Calibri"/>
        </w:rPr>
        <w:t xml:space="preserve">to measure </w:t>
      </w:r>
      <w:r w:rsidRPr="00F66FFA">
        <w:rPr>
          <w:rFonts w:eastAsia="Calibri"/>
        </w:rPr>
        <w:t>progress over time. Not surprisingly, and consistent with findings in Chapter</w:t>
      </w:r>
      <w:r>
        <w:rPr>
          <w:rFonts w:eastAsia="Calibri"/>
        </w:rPr>
        <w:t> </w:t>
      </w:r>
      <w:r w:rsidRPr="00F66FFA">
        <w:rPr>
          <w:rFonts w:eastAsia="Calibri"/>
        </w:rPr>
        <w:t>3, very few initiatives can point to evidence that women are benefiting from economic sector initiatives</w:t>
      </w:r>
      <w:r w:rsidR="00847623">
        <w:rPr>
          <w:rFonts w:eastAsia="Calibri"/>
        </w:rPr>
        <w:t>,</w:t>
      </w:r>
      <w:r w:rsidRPr="00F66FFA">
        <w:rPr>
          <w:rFonts w:eastAsia="Calibri"/>
        </w:rPr>
        <w:t xml:space="preserve"> beyond increased participation and access to economic resources. In this chapter, we build on other components of the evaluation to analyse the key elements of the aid </w:t>
      </w:r>
      <w:r>
        <w:rPr>
          <w:rFonts w:eastAsia="Calibri"/>
        </w:rPr>
        <w:t>program</w:t>
      </w:r>
      <w:r w:rsidRPr="00F66FFA">
        <w:rPr>
          <w:rFonts w:eastAsia="Calibri"/>
        </w:rPr>
        <w:t xml:space="preserve">’s </w:t>
      </w:r>
      <w:r>
        <w:rPr>
          <w:rFonts w:eastAsia="Calibri"/>
        </w:rPr>
        <w:t>monitoring and evaluation (M&amp;E)</w:t>
      </w:r>
      <w:r w:rsidRPr="00F66FFA">
        <w:rPr>
          <w:rFonts w:eastAsia="Calibri"/>
        </w:rPr>
        <w:t xml:space="preserve"> system</w:t>
      </w:r>
      <w:r w:rsidR="00F25333">
        <w:rPr>
          <w:rFonts w:eastAsia="Calibri"/>
        </w:rPr>
        <w:t>,</w:t>
      </w:r>
      <w:r w:rsidRPr="00F66FFA">
        <w:rPr>
          <w:rFonts w:eastAsia="Calibri"/>
        </w:rPr>
        <w:t xml:space="preserve"> and identify areas where its mechanisms could be improved.</w:t>
      </w:r>
    </w:p>
    <w:p w:rsidR="00177C2F" w:rsidRPr="000A7DD6" w:rsidRDefault="00DD5096" w:rsidP="00E64A62">
      <w:pPr>
        <w:pStyle w:val="Heading2"/>
        <w:rPr>
          <w:rFonts w:eastAsia="Calibri"/>
        </w:rPr>
      </w:pPr>
      <w:bookmarkStart w:id="121" w:name="_Toc380059872"/>
      <w:bookmarkStart w:id="122" w:name="_Toc384203955"/>
      <w:bookmarkStart w:id="123" w:name="_Toc394389003"/>
      <w:r>
        <w:rPr>
          <w:rFonts w:eastAsia="Calibri"/>
        </w:rPr>
        <w:t>5.1</w:t>
      </w:r>
      <w:r>
        <w:rPr>
          <w:rFonts w:eastAsia="Calibri"/>
        </w:rPr>
        <w:tab/>
      </w:r>
      <w:r w:rsidR="00177C2F">
        <w:rPr>
          <w:rFonts w:eastAsia="Calibri"/>
        </w:rPr>
        <w:t>Importance of monitoring and evaluation</w:t>
      </w:r>
      <w:bookmarkEnd w:id="121"/>
      <w:bookmarkEnd w:id="122"/>
      <w:bookmarkEnd w:id="123"/>
    </w:p>
    <w:p w:rsidR="00154111" w:rsidRDefault="00177C2F" w:rsidP="00091E5B">
      <w:pPr>
        <w:rPr>
          <w:rFonts w:eastAsia="Calibri"/>
        </w:rPr>
      </w:pPr>
      <w:r>
        <w:rPr>
          <w:rFonts w:eastAsia="Calibri"/>
        </w:rPr>
        <w:t>M&amp;E</w:t>
      </w:r>
      <w:r w:rsidRPr="00F66FFA">
        <w:rPr>
          <w:rFonts w:eastAsia="Calibri"/>
        </w:rPr>
        <w:t xml:space="preserve"> systems are universally </w:t>
      </w:r>
      <w:r>
        <w:rPr>
          <w:rFonts w:eastAsia="Calibri"/>
        </w:rPr>
        <w:t>recognise</w:t>
      </w:r>
      <w:r w:rsidRPr="00F66FFA">
        <w:rPr>
          <w:rFonts w:eastAsia="Calibri"/>
        </w:rPr>
        <w:t xml:space="preserve">d as essential to achieving excellence in development practice. Over the past decade, growing interest in the effectiveness of international aid has renewed </w:t>
      </w:r>
      <w:r w:rsidR="002630FC">
        <w:rPr>
          <w:rFonts w:eastAsia="Calibri"/>
        </w:rPr>
        <w:t xml:space="preserve">the </w:t>
      </w:r>
      <w:r w:rsidRPr="00F66FFA">
        <w:rPr>
          <w:rFonts w:eastAsia="Calibri"/>
        </w:rPr>
        <w:t xml:space="preserve">focus on M&amp;E and heightened efforts to create robust systems for measuring progress and </w:t>
      </w:r>
      <w:r w:rsidRPr="00E30F90">
        <w:rPr>
          <w:rFonts w:eastAsia="Calibri"/>
        </w:rPr>
        <w:t xml:space="preserve">impact. </w:t>
      </w:r>
    </w:p>
    <w:p w:rsidR="00177C2F" w:rsidRPr="00C31306" w:rsidRDefault="00154111" w:rsidP="00F25333">
      <w:pPr>
        <w:rPr>
          <w:rFonts w:eastAsia="Calibri"/>
          <w:vertAlign w:val="superscript"/>
        </w:rPr>
      </w:pPr>
      <w:r>
        <w:lastRenderedPageBreak/>
        <w:t>A</w:t>
      </w:r>
      <w:r w:rsidR="00C2626D">
        <w:t xml:space="preserve"> new performance framework </w:t>
      </w:r>
      <w:r>
        <w:t>for the Australian aid program aims to</w:t>
      </w:r>
      <w:r w:rsidR="00C2626D">
        <w:t xml:space="preserve"> </w:t>
      </w:r>
      <w:r>
        <w:t xml:space="preserve">ensure </w:t>
      </w:r>
      <w:r w:rsidR="00F4715E">
        <w:t>‘</w:t>
      </w:r>
      <w:r w:rsidR="00C2626D">
        <w:t>a stronger focus</w:t>
      </w:r>
      <w:r>
        <w:t xml:space="preserve"> on results and value-for-money … </w:t>
      </w:r>
      <w:r w:rsidR="00F4715E">
        <w:t>[</w:t>
      </w:r>
      <w:r>
        <w:t>and</w:t>
      </w:r>
      <w:r w:rsidR="00F4715E">
        <w:t>]</w:t>
      </w:r>
      <w:r w:rsidR="00C2626D">
        <w:t xml:space="preserve"> enhanced monitoring of the </w:t>
      </w:r>
      <w:r>
        <w:t>progress of our aid investments</w:t>
      </w:r>
      <w:r w:rsidR="00F4715E">
        <w:t>’</w:t>
      </w:r>
      <w:r w:rsidR="00B7718C">
        <w:t>.</w:t>
      </w:r>
      <w:r>
        <w:rPr>
          <w:rStyle w:val="EndnoteReference"/>
          <w:rFonts w:cs="Helvetica 55 Roman"/>
          <w:color w:val="000000"/>
          <w:sz w:val="19"/>
          <w:szCs w:val="19"/>
        </w:rPr>
        <w:endnoteReference w:id="133"/>
      </w:r>
    </w:p>
    <w:p w:rsidR="00177C2F" w:rsidRDefault="00177C2F" w:rsidP="00E64A62">
      <w:pPr>
        <w:rPr>
          <w:rFonts w:eastAsia="Calibri"/>
        </w:rPr>
      </w:pPr>
      <w:r w:rsidRPr="00F66FFA">
        <w:rPr>
          <w:rFonts w:eastAsia="Calibri"/>
        </w:rPr>
        <w:t xml:space="preserve">The 2011 </w:t>
      </w:r>
      <w:r w:rsidRPr="00E74989">
        <w:rPr>
          <w:szCs w:val="21"/>
        </w:rPr>
        <w:t xml:space="preserve">Australian </w:t>
      </w:r>
      <w:r>
        <w:rPr>
          <w:szCs w:val="21"/>
        </w:rPr>
        <w:t>a</w:t>
      </w:r>
      <w:r w:rsidRPr="00E74989">
        <w:rPr>
          <w:szCs w:val="21"/>
        </w:rPr>
        <w:t>id program’s gender policy</w:t>
      </w:r>
      <w:r w:rsidRPr="006500DC">
        <w:rPr>
          <w:szCs w:val="21"/>
        </w:rPr>
        <w:t xml:space="preserve"> </w:t>
      </w:r>
      <w:r>
        <w:rPr>
          <w:rFonts w:eastAsia="Calibri"/>
        </w:rPr>
        <w:t>stress</w:t>
      </w:r>
      <w:r w:rsidRPr="00F66FFA">
        <w:rPr>
          <w:rFonts w:eastAsia="Calibri"/>
        </w:rPr>
        <w:t>es the importance of articulating Australia’s contribution to higher</w:t>
      </w:r>
      <w:r w:rsidR="00AE08C1">
        <w:rPr>
          <w:rFonts w:eastAsia="Calibri"/>
        </w:rPr>
        <w:t>-</w:t>
      </w:r>
      <w:r w:rsidRPr="00F66FFA">
        <w:rPr>
          <w:rFonts w:eastAsia="Calibri"/>
        </w:rPr>
        <w:t>level gender equality and women’s empowerment goals.</w:t>
      </w:r>
      <w:r w:rsidRPr="00F66FFA">
        <w:rPr>
          <w:rFonts w:eastAsia="Calibri"/>
          <w:vertAlign w:val="superscript"/>
        </w:rPr>
        <w:endnoteReference w:id="134"/>
      </w:r>
      <w:r>
        <w:rPr>
          <w:rFonts w:eastAsia="Calibri"/>
          <w:vertAlign w:val="superscript"/>
        </w:rPr>
        <w:t xml:space="preserve"> </w:t>
      </w:r>
      <w:r w:rsidRPr="00F66FFA">
        <w:rPr>
          <w:rFonts w:eastAsia="Calibri"/>
        </w:rPr>
        <w:t xml:space="preserve">In addition to showing the value of aid </w:t>
      </w:r>
      <w:r w:rsidR="00A80266">
        <w:rPr>
          <w:rFonts w:eastAsia="Calibri"/>
        </w:rPr>
        <w:t>for</w:t>
      </w:r>
      <w:r w:rsidRPr="00F66FFA">
        <w:rPr>
          <w:rFonts w:eastAsia="Calibri"/>
        </w:rPr>
        <w:t xml:space="preserve"> gender equality and women’s empowerment, measuring results </w:t>
      </w:r>
      <w:r w:rsidR="00A80266">
        <w:rPr>
          <w:rFonts w:eastAsia="Calibri"/>
        </w:rPr>
        <w:t>means that</w:t>
      </w:r>
      <w:r>
        <w:rPr>
          <w:rFonts w:eastAsia="Calibri"/>
        </w:rPr>
        <w:t xml:space="preserve"> donors </w:t>
      </w:r>
      <w:r w:rsidR="00A80266">
        <w:rPr>
          <w:rFonts w:eastAsia="Calibri"/>
        </w:rPr>
        <w:t>can</w:t>
      </w:r>
      <w:r>
        <w:rPr>
          <w:rFonts w:eastAsia="Calibri"/>
        </w:rPr>
        <w:t xml:space="preserve"> </w:t>
      </w:r>
      <w:r w:rsidRPr="00F66FFA">
        <w:rPr>
          <w:rFonts w:eastAsia="Calibri"/>
        </w:rPr>
        <w:t>invest resources in the most successful approaches.</w:t>
      </w:r>
      <w:r>
        <w:rPr>
          <w:rFonts w:eastAsia="Calibri"/>
        </w:rPr>
        <w:t xml:space="preserve"> </w:t>
      </w:r>
      <w:r w:rsidRPr="00F66FFA">
        <w:rPr>
          <w:rFonts w:eastAsia="Calibri"/>
        </w:rPr>
        <w:t xml:space="preserve">Requiring </w:t>
      </w:r>
      <w:r w:rsidR="00A80266">
        <w:rPr>
          <w:rFonts w:eastAsia="Calibri"/>
        </w:rPr>
        <w:t xml:space="preserve">that </w:t>
      </w:r>
      <w:r w:rsidRPr="00F66FFA">
        <w:rPr>
          <w:rFonts w:eastAsia="Calibri"/>
        </w:rPr>
        <w:t xml:space="preserve">gender objectives </w:t>
      </w:r>
      <w:r w:rsidR="00A80266">
        <w:rPr>
          <w:rFonts w:eastAsia="Calibri"/>
        </w:rPr>
        <w:t xml:space="preserve">are measured </w:t>
      </w:r>
      <w:r w:rsidRPr="00F66FFA">
        <w:rPr>
          <w:rFonts w:eastAsia="Calibri"/>
        </w:rPr>
        <w:t>through performance indicators signals their importance and helps ensure that they are given sufficient weight in implementation.</w:t>
      </w:r>
      <w:r>
        <w:rPr>
          <w:rFonts w:eastAsia="Calibri"/>
        </w:rPr>
        <w:t xml:space="preserve"> </w:t>
      </w:r>
      <w:r w:rsidRPr="00F66FFA">
        <w:rPr>
          <w:rFonts w:eastAsia="Calibri"/>
        </w:rPr>
        <w:t>Moreover, the process of integrating gender into M&amp;E frameworks provides program designers, managers and implementers</w:t>
      </w:r>
      <w:r w:rsidR="00A80266">
        <w:rPr>
          <w:rFonts w:eastAsia="Calibri"/>
        </w:rPr>
        <w:t xml:space="preserve"> with</w:t>
      </w:r>
      <w:r w:rsidRPr="00F66FFA">
        <w:rPr>
          <w:rFonts w:eastAsia="Calibri"/>
        </w:rPr>
        <w:t xml:space="preserve"> the opportunity to think critically about their targets in gender and women’s empowerment</w:t>
      </w:r>
      <w:r w:rsidR="00AE08C1">
        <w:rPr>
          <w:rFonts w:eastAsia="Calibri"/>
        </w:rPr>
        <w:t>,</w:t>
      </w:r>
      <w:r w:rsidRPr="00F66FFA">
        <w:rPr>
          <w:rFonts w:eastAsia="Calibri"/>
        </w:rPr>
        <w:t xml:space="preserve"> and whether </w:t>
      </w:r>
      <w:r w:rsidR="00AE08C1">
        <w:rPr>
          <w:rFonts w:eastAsia="Calibri"/>
        </w:rPr>
        <w:t>the planned activities</w:t>
      </w:r>
      <w:r w:rsidR="00AE08C1" w:rsidRPr="00F66FFA">
        <w:rPr>
          <w:rFonts w:eastAsia="Calibri"/>
        </w:rPr>
        <w:t xml:space="preserve"> </w:t>
      </w:r>
      <w:r w:rsidRPr="00F66FFA">
        <w:rPr>
          <w:rFonts w:eastAsia="Calibri"/>
        </w:rPr>
        <w:t xml:space="preserve">will </w:t>
      </w:r>
      <w:r w:rsidR="00AE08C1">
        <w:rPr>
          <w:rFonts w:eastAsia="Calibri"/>
        </w:rPr>
        <w:t>en</w:t>
      </w:r>
      <w:r w:rsidRPr="00F66FFA">
        <w:rPr>
          <w:rFonts w:eastAsia="Calibri"/>
        </w:rPr>
        <w:t>able t</w:t>
      </w:r>
      <w:r w:rsidR="00AE08C1">
        <w:rPr>
          <w:rFonts w:eastAsia="Calibri"/>
        </w:rPr>
        <w:t>hem to</w:t>
      </w:r>
      <w:r w:rsidRPr="00F66FFA">
        <w:rPr>
          <w:rFonts w:eastAsia="Calibri"/>
        </w:rPr>
        <w:t xml:space="preserve"> achieve the</w:t>
      </w:r>
      <w:r w:rsidR="00AE08C1">
        <w:rPr>
          <w:rFonts w:eastAsia="Calibri"/>
        </w:rPr>
        <w:t>se targets</w:t>
      </w:r>
      <w:r>
        <w:rPr>
          <w:rFonts w:eastAsia="Calibri"/>
        </w:rPr>
        <w:t>.</w:t>
      </w:r>
      <w:r w:rsidR="00404F8B">
        <w:rPr>
          <w:rFonts w:eastAsia="Calibri"/>
        </w:rPr>
        <w:t xml:space="preserve"> </w:t>
      </w:r>
      <w:r w:rsidR="007E45F0">
        <w:rPr>
          <w:rFonts w:eastAsia="Calibri"/>
        </w:rPr>
        <w:t>For these reasons</w:t>
      </w:r>
      <w:r w:rsidR="00AE08C1">
        <w:rPr>
          <w:rFonts w:eastAsia="Calibri"/>
        </w:rPr>
        <w:t>,</w:t>
      </w:r>
      <w:r w:rsidR="007E45F0">
        <w:rPr>
          <w:rFonts w:eastAsia="Calibri"/>
        </w:rPr>
        <w:t xml:space="preserve"> it is important to retain a separate and explicit focus on gender equality in </w:t>
      </w:r>
      <w:r w:rsidR="00AE08C1" w:rsidRPr="00121D38">
        <w:rPr>
          <w:rFonts w:eastAsia="Calibri"/>
        </w:rPr>
        <w:t xml:space="preserve">quality at implementation </w:t>
      </w:r>
      <w:r w:rsidR="00AE08C1">
        <w:rPr>
          <w:rFonts w:eastAsia="Calibri"/>
        </w:rPr>
        <w:t>(</w:t>
      </w:r>
      <w:r w:rsidR="007E45F0">
        <w:rPr>
          <w:rFonts w:eastAsia="Calibri"/>
        </w:rPr>
        <w:t>QAI</w:t>
      </w:r>
      <w:r w:rsidR="00AE08C1">
        <w:rPr>
          <w:rFonts w:eastAsia="Calibri"/>
        </w:rPr>
        <w:t>)</w:t>
      </w:r>
      <w:r w:rsidR="007E45F0">
        <w:rPr>
          <w:rFonts w:eastAsia="Calibri"/>
        </w:rPr>
        <w:t xml:space="preserve"> and other</w:t>
      </w:r>
      <w:r w:rsidR="00C60696">
        <w:rPr>
          <w:rFonts w:eastAsia="Calibri"/>
        </w:rPr>
        <w:t xml:space="preserve"> </w:t>
      </w:r>
      <w:r w:rsidR="000345CA">
        <w:rPr>
          <w:rFonts w:eastAsia="Calibri"/>
        </w:rPr>
        <w:t>performance</w:t>
      </w:r>
      <w:r w:rsidR="00C60696">
        <w:rPr>
          <w:rFonts w:eastAsia="Calibri"/>
        </w:rPr>
        <w:t xml:space="preserve"> reports.</w:t>
      </w:r>
      <w:r w:rsidR="007E45F0">
        <w:rPr>
          <w:rFonts w:eastAsia="Calibri"/>
        </w:rPr>
        <w:t xml:space="preserve"> </w:t>
      </w:r>
    </w:p>
    <w:p w:rsidR="00177C2F" w:rsidRDefault="00177C2F" w:rsidP="00B00351">
      <w:pPr>
        <w:autoSpaceDE w:val="0"/>
        <w:autoSpaceDN w:val="0"/>
        <w:adjustRightInd w:val="0"/>
        <w:rPr>
          <w:rFonts w:eastAsia="Calibri"/>
          <w:szCs w:val="21"/>
        </w:rPr>
      </w:pPr>
      <w:r>
        <w:rPr>
          <w:rFonts w:eastAsia="Calibri"/>
          <w:szCs w:val="21"/>
        </w:rPr>
        <w:t>However, d</w:t>
      </w:r>
      <w:r w:rsidRPr="00F66FFA">
        <w:rPr>
          <w:rFonts w:eastAsia="Calibri"/>
          <w:szCs w:val="21"/>
        </w:rPr>
        <w:t xml:space="preserve">esigning and executing effective M&amp;E systems is challenging. Many bilateral funding agencies have conducted a variety of audits to diagnose weaknesses and </w:t>
      </w:r>
      <w:r w:rsidR="00A80266">
        <w:rPr>
          <w:rFonts w:eastAsia="Calibri"/>
          <w:szCs w:val="21"/>
        </w:rPr>
        <w:t>make</w:t>
      </w:r>
      <w:r w:rsidR="00A80266" w:rsidRPr="00F66FFA">
        <w:rPr>
          <w:rFonts w:eastAsia="Calibri"/>
          <w:szCs w:val="21"/>
        </w:rPr>
        <w:t xml:space="preserve"> </w:t>
      </w:r>
      <w:r w:rsidRPr="00F66FFA">
        <w:rPr>
          <w:rFonts w:eastAsia="Calibri"/>
          <w:szCs w:val="21"/>
        </w:rPr>
        <w:t xml:space="preserve">improvements in M&amp;E systems. The Australian aid </w:t>
      </w:r>
      <w:r>
        <w:rPr>
          <w:rFonts w:eastAsia="Calibri"/>
          <w:szCs w:val="21"/>
        </w:rPr>
        <w:t>program</w:t>
      </w:r>
      <w:r w:rsidRPr="00F66FFA">
        <w:rPr>
          <w:rFonts w:eastAsia="Calibri"/>
          <w:szCs w:val="21"/>
        </w:rPr>
        <w:t xml:space="preserve">’s 2013 </w:t>
      </w:r>
      <w:r w:rsidR="00A80266">
        <w:rPr>
          <w:rFonts w:eastAsia="Calibri"/>
          <w:szCs w:val="21"/>
        </w:rPr>
        <w:t>M&amp;E</w:t>
      </w:r>
      <w:r w:rsidRPr="00F66FFA">
        <w:rPr>
          <w:rFonts w:eastAsia="Calibri"/>
          <w:szCs w:val="21"/>
        </w:rPr>
        <w:t xml:space="preserve"> standards </w:t>
      </w:r>
      <w:r w:rsidR="00A80266">
        <w:rPr>
          <w:rFonts w:eastAsia="Calibri"/>
          <w:szCs w:val="21"/>
        </w:rPr>
        <w:t>state</w:t>
      </w:r>
      <w:r w:rsidR="00A80266" w:rsidRPr="00F66FFA">
        <w:rPr>
          <w:rFonts w:eastAsia="Calibri"/>
          <w:szCs w:val="21"/>
        </w:rPr>
        <w:t xml:space="preserve"> </w:t>
      </w:r>
      <w:r w:rsidRPr="00F66FFA">
        <w:rPr>
          <w:rFonts w:eastAsia="Calibri"/>
          <w:szCs w:val="21"/>
        </w:rPr>
        <w:t xml:space="preserve">that </w:t>
      </w:r>
      <w:r>
        <w:rPr>
          <w:rFonts w:eastAsia="Calibri"/>
          <w:szCs w:val="21"/>
        </w:rPr>
        <w:t xml:space="preserve">the aid program </w:t>
      </w:r>
      <w:r w:rsidRPr="00F66FFA">
        <w:rPr>
          <w:rFonts w:eastAsia="Calibri"/>
          <w:szCs w:val="21"/>
        </w:rPr>
        <w:t xml:space="preserve">has been reviewing and exploring factors </w:t>
      </w:r>
      <w:r w:rsidR="00A80266">
        <w:rPr>
          <w:rFonts w:eastAsia="Calibri"/>
          <w:szCs w:val="21"/>
        </w:rPr>
        <w:t>that</w:t>
      </w:r>
      <w:r w:rsidR="00A80266" w:rsidRPr="00F66FFA">
        <w:rPr>
          <w:rFonts w:eastAsia="Calibri"/>
          <w:szCs w:val="21"/>
        </w:rPr>
        <w:t xml:space="preserve"> </w:t>
      </w:r>
      <w:r w:rsidRPr="00F66FFA">
        <w:rPr>
          <w:rFonts w:eastAsia="Calibri"/>
          <w:szCs w:val="21"/>
        </w:rPr>
        <w:t>account for the quality of M&amp;E products</w:t>
      </w:r>
      <w:r>
        <w:rPr>
          <w:rFonts w:eastAsia="Calibri"/>
          <w:szCs w:val="21"/>
        </w:rPr>
        <w:t xml:space="preserve"> </w:t>
      </w:r>
      <w:r w:rsidR="00A80266" w:rsidRPr="00F66FFA">
        <w:rPr>
          <w:rFonts w:eastAsia="Calibri"/>
          <w:szCs w:val="21"/>
        </w:rPr>
        <w:t>over the past four years</w:t>
      </w:r>
      <w:r w:rsidR="00A80266">
        <w:rPr>
          <w:rFonts w:eastAsia="Calibri"/>
          <w:szCs w:val="21"/>
        </w:rPr>
        <w:t xml:space="preserve">, </w:t>
      </w:r>
      <w:r>
        <w:rPr>
          <w:rFonts w:eastAsia="Calibri"/>
          <w:szCs w:val="21"/>
        </w:rPr>
        <w:t xml:space="preserve">and </w:t>
      </w:r>
      <w:r w:rsidR="00AE08C1">
        <w:rPr>
          <w:rFonts w:eastAsia="Calibri"/>
          <w:szCs w:val="21"/>
        </w:rPr>
        <w:t xml:space="preserve">that </w:t>
      </w:r>
      <w:r>
        <w:rPr>
          <w:rFonts w:eastAsia="Calibri"/>
          <w:szCs w:val="21"/>
        </w:rPr>
        <w:t>these ‘</w:t>
      </w:r>
      <w:r w:rsidRPr="00F66FFA">
        <w:rPr>
          <w:rFonts w:eastAsia="Calibri"/>
          <w:szCs w:val="21"/>
        </w:rPr>
        <w:t>have been highly variable</w:t>
      </w:r>
      <w:r w:rsidR="00A80266">
        <w:rPr>
          <w:rFonts w:eastAsia="Calibri"/>
          <w:szCs w:val="21"/>
        </w:rPr>
        <w:t>’</w:t>
      </w:r>
      <w:r w:rsidRPr="00F66FFA">
        <w:rPr>
          <w:rFonts w:eastAsia="Calibri"/>
          <w:szCs w:val="21"/>
        </w:rPr>
        <w:t>.</w:t>
      </w:r>
      <w:r w:rsidRPr="00F66FFA">
        <w:rPr>
          <w:rFonts w:eastAsia="Calibri"/>
          <w:szCs w:val="21"/>
          <w:vertAlign w:val="superscript"/>
        </w:rPr>
        <w:endnoteReference w:id="135"/>
      </w:r>
      <w:r>
        <w:rPr>
          <w:rFonts w:eastAsia="Calibri"/>
          <w:szCs w:val="21"/>
        </w:rPr>
        <w:t xml:space="preserve"> It concludes that staff </w:t>
      </w:r>
      <w:r w:rsidRPr="00F66FFA">
        <w:rPr>
          <w:rFonts w:eastAsia="Calibri"/>
          <w:szCs w:val="21"/>
        </w:rPr>
        <w:t xml:space="preserve">do not share an understanding of basic concepts of M&amp;E or have a consistent view of what constitutes quality within M&amp;E. These larger challenges are mirrored within the system for monitoring and evaluating results of </w:t>
      </w:r>
      <w:r w:rsidR="00F4715E">
        <w:rPr>
          <w:rFonts w:eastAsia="Calibri"/>
          <w:szCs w:val="21"/>
        </w:rPr>
        <w:t>the aid program’s</w:t>
      </w:r>
      <w:r w:rsidR="00F4715E" w:rsidRPr="00F66FFA">
        <w:rPr>
          <w:rFonts w:eastAsia="Calibri"/>
          <w:szCs w:val="21"/>
        </w:rPr>
        <w:t xml:space="preserve"> </w:t>
      </w:r>
      <w:r w:rsidRPr="00F66FFA">
        <w:rPr>
          <w:rFonts w:eastAsia="Calibri"/>
          <w:szCs w:val="21"/>
        </w:rPr>
        <w:t xml:space="preserve">gender </w:t>
      </w:r>
      <w:r>
        <w:rPr>
          <w:rFonts w:eastAsia="Calibri"/>
          <w:szCs w:val="21"/>
        </w:rPr>
        <w:t>policy</w:t>
      </w:r>
      <w:r w:rsidRPr="00F66FFA">
        <w:rPr>
          <w:rFonts w:eastAsia="Calibri"/>
          <w:szCs w:val="21"/>
        </w:rPr>
        <w:t xml:space="preserve">. In the </w:t>
      </w:r>
      <w:r w:rsidRPr="003A609C">
        <w:rPr>
          <w:rFonts w:eastAsia="Calibri"/>
          <w:szCs w:val="21"/>
        </w:rPr>
        <w:t xml:space="preserve">Gender Equality Performance Assessment Framework </w:t>
      </w:r>
      <w:r w:rsidRPr="00E64A62">
        <w:rPr>
          <w:rFonts w:eastAsia="Calibri"/>
          <w:szCs w:val="21"/>
        </w:rPr>
        <w:t>(PAF)</w:t>
      </w:r>
      <w:r w:rsidRPr="00D34096">
        <w:rPr>
          <w:rFonts w:eastAsia="Calibri"/>
          <w:szCs w:val="21"/>
        </w:rPr>
        <w:t>,</w:t>
      </w:r>
      <w:r w:rsidRPr="00F66FFA">
        <w:rPr>
          <w:rFonts w:eastAsia="Calibri"/>
          <w:szCs w:val="21"/>
        </w:rPr>
        <w:t xml:space="preserve"> </w:t>
      </w:r>
      <w:r w:rsidR="00BA14EB">
        <w:rPr>
          <w:rFonts w:eastAsia="Calibri"/>
          <w:szCs w:val="21"/>
        </w:rPr>
        <w:t>it is</w:t>
      </w:r>
      <w:r w:rsidRPr="00F66FFA">
        <w:rPr>
          <w:rFonts w:eastAsia="Calibri"/>
          <w:szCs w:val="21"/>
        </w:rPr>
        <w:t xml:space="preserve"> acknowledge</w:t>
      </w:r>
      <w:r w:rsidR="00BA14EB">
        <w:rPr>
          <w:rFonts w:eastAsia="Calibri"/>
          <w:szCs w:val="21"/>
        </w:rPr>
        <w:t>d</w:t>
      </w:r>
      <w:r w:rsidRPr="00F66FFA">
        <w:rPr>
          <w:rFonts w:eastAsia="Calibri"/>
          <w:szCs w:val="21"/>
        </w:rPr>
        <w:t xml:space="preserve"> that </w:t>
      </w:r>
      <w:r>
        <w:rPr>
          <w:rFonts w:eastAsia="Calibri"/>
          <w:szCs w:val="21"/>
        </w:rPr>
        <w:t>‘</w:t>
      </w:r>
      <w:r w:rsidRPr="00F66FFA">
        <w:rPr>
          <w:rFonts w:eastAsia="Calibri"/>
          <w:szCs w:val="21"/>
        </w:rPr>
        <w:t>recent gender stocktakes</w:t>
      </w:r>
      <w:r>
        <w:rPr>
          <w:rFonts w:eastAsia="Calibri"/>
          <w:szCs w:val="21"/>
        </w:rPr>
        <w:t xml:space="preserve"> </w:t>
      </w:r>
      <w:r w:rsidRPr="00F66FFA">
        <w:rPr>
          <w:rFonts w:eastAsia="Calibri"/>
          <w:szCs w:val="21"/>
        </w:rPr>
        <w:t>…</w:t>
      </w:r>
      <w:r>
        <w:rPr>
          <w:rFonts w:eastAsia="Calibri"/>
          <w:szCs w:val="21"/>
        </w:rPr>
        <w:t xml:space="preserve"> </w:t>
      </w:r>
      <w:r w:rsidRPr="00F66FFA">
        <w:rPr>
          <w:rFonts w:eastAsia="Calibri"/>
          <w:szCs w:val="21"/>
        </w:rPr>
        <w:t>identified significant gaps in capturing results relating to gender equality and women’s empowerment at the strategy and program levels</w:t>
      </w:r>
      <w:r w:rsidR="00A80266">
        <w:rPr>
          <w:rFonts w:eastAsia="Calibri"/>
          <w:szCs w:val="21"/>
        </w:rPr>
        <w:t>’</w:t>
      </w:r>
      <w:r w:rsidRPr="00F66FFA">
        <w:rPr>
          <w:rFonts w:eastAsia="Calibri"/>
          <w:szCs w:val="21"/>
        </w:rPr>
        <w:t>.</w:t>
      </w:r>
      <w:r w:rsidRPr="00F66FFA">
        <w:rPr>
          <w:rFonts w:eastAsia="Calibri"/>
          <w:szCs w:val="21"/>
          <w:vertAlign w:val="superscript"/>
        </w:rPr>
        <w:endnoteReference w:id="136"/>
      </w:r>
      <w:r w:rsidRPr="00F66FFA">
        <w:rPr>
          <w:rFonts w:eastAsia="Calibri"/>
          <w:szCs w:val="21"/>
          <w:vertAlign w:val="superscript"/>
        </w:rPr>
        <w:t xml:space="preserve"> </w:t>
      </w:r>
      <w:r w:rsidRPr="00F66FFA">
        <w:rPr>
          <w:rFonts w:eastAsia="Calibri"/>
          <w:szCs w:val="21"/>
        </w:rPr>
        <w:t>The 2012 stocktake of</w:t>
      </w:r>
      <w:r>
        <w:rPr>
          <w:rFonts w:eastAsia="Calibri"/>
          <w:szCs w:val="21"/>
        </w:rPr>
        <w:t xml:space="preserve"> </w:t>
      </w:r>
      <w:r w:rsidRPr="00F66FFA">
        <w:rPr>
          <w:rFonts w:eastAsia="Calibri"/>
          <w:szCs w:val="21"/>
        </w:rPr>
        <w:t>the rural development portfolio concluded</w:t>
      </w:r>
      <w:r w:rsidR="00A80266">
        <w:rPr>
          <w:rFonts w:eastAsia="Calibri"/>
          <w:szCs w:val="21"/>
        </w:rPr>
        <w:t xml:space="preserve"> </w:t>
      </w:r>
      <w:r w:rsidRPr="00F66FFA">
        <w:rPr>
          <w:rFonts w:eastAsia="Calibri"/>
          <w:szCs w:val="21"/>
        </w:rPr>
        <w:t xml:space="preserve">that M&amp;E systems were not well designed to track progress </w:t>
      </w:r>
      <w:r w:rsidR="00A80266">
        <w:rPr>
          <w:rFonts w:eastAsia="Calibri"/>
          <w:szCs w:val="21"/>
        </w:rPr>
        <w:t xml:space="preserve">that </w:t>
      </w:r>
      <w:r w:rsidRPr="00F66FFA">
        <w:rPr>
          <w:rFonts w:eastAsia="Calibri"/>
          <w:szCs w:val="21"/>
        </w:rPr>
        <w:t>the sector has made in improving women’s lives.</w:t>
      </w:r>
      <w:r w:rsidRPr="00F66FFA">
        <w:rPr>
          <w:rFonts w:eastAsia="Calibri"/>
          <w:szCs w:val="21"/>
          <w:vertAlign w:val="superscript"/>
        </w:rPr>
        <w:endnoteReference w:id="137"/>
      </w:r>
    </w:p>
    <w:p w:rsidR="00177C2F" w:rsidRPr="00F66FFA" w:rsidRDefault="00DD5096" w:rsidP="00B00351">
      <w:pPr>
        <w:pStyle w:val="Heading2"/>
      </w:pPr>
      <w:bookmarkStart w:id="124" w:name="_Toc380059873"/>
      <w:bookmarkStart w:id="125" w:name="_Toc384203956"/>
      <w:bookmarkStart w:id="126" w:name="_Toc394389004"/>
      <w:r>
        <w:t>5.2</w:t>
      </w:r>
      <w:r>
        <w:tab/>
      </w:r>
      <w:r w:rsidR="00177C2F">
        <w:t xml:space="preserve">Gender within </w:t>
      </w:r>
      <w:r w:rsidR="00177C2F">
        <w:rPr>
          <w:rFonts w:eastAsia="Calibri"/>
        </w:rPr>
        <w:t>monitoring and evaluation</w:t>
      </w:r>
      <w:r w:rsidR="00177C2F" w:rsidDel="002B128C">
        <w:t xml:space="preserve"> </w:t>
      </w:r>
      <w:r w:rsidR="00177C2F">
        <w:t>s</w:t>
      </w:r>
      <w:r w:rsidR="00177C2F" w:rsidRPr="00F66FFA">
        <w:t>ystems</w:t>
      </w:r>
      <w:bookmarkEnd w:id="124"/>
      <w:bookmarkEnd w:id="125"/>
      <w:bookmarkEnd w:id="126"/>
    </w:p>
    <w:p w:rsidR="00177C2F" w:rsidRPr="00F66FFA" w:rsidRDefault="00F4715E" w:rsidP="00E64A62">
      <w:pPr>
        <w:rPr>
          <w:rFonts w:eastAsia="Calibri"/>
        </w:rPr>
      </w:pPr>
      <w:r>
        <w:rPr>
          <w:rFonts w:eastAsia="Calibri"/>
        </w:rPr>
        <w:t>U</w:t>
      </w:r>
      <w:r w:rsidR="00BA14EB">
        <w:rPr>
          <w:rFonts w:eastAsia="Calibri"/>
        </w:rPr>
        <w:t xml:space="preserve">ntil recently, </w:t>
      </w:r>
      <w:r w:rsidR="00177C2F" w:rsidRPr="00F66FFA">
        <w:rPr>
          <w:rFonts w:eastAsia="Calibri"/>
        </w:rPr>
        <w:t xml:space="preserve">Australia’s </w:t>
      </w:r>
      <w:r w:rsidR="00177C2F">
        <w:rPr>
          <w:rFonts w:eastAsia="Calibri"/>
        </w:rPr>
        <w:t xml:space="preserve">attempts to </w:t>
      </w:r>
      <w:r w:rsidR="00177C2F" w:rsidRPr="00F66FFA">
        <w:rPr>
          <w:rFonts w:eastAsia="Calibri"/>
        </w:rPr>
        <w:t>measur</w:t>
      </w:r>
      <w:r w:rsidR="00177C2F">
        <w:rPr>
          <w:rFonts w:eastAsia="Calibri"/>
        </w:rPr>
        <w:t>e</w:t>
      </w:r>
      <w:r w:rsidR="00177C2F" w:rsidRPr="00F66FFA">
        <w:rPr>
          <w:rFonts w:eastAsia="Calibri"/>
        </w:rPr>
        <w:t xml:space="preserve"> results across the entire Australian aid program</w:t>
      </w:r>
      <w:r w:rsidR="00177C2F" w:rsidRPr="00F66FFA">
        <w:rPr>
          <w:rStyle w:val="EndnoteReference"/>
          <w:rFonts w:eastAsia="Calibri"/>
          <w:szCs w:val="21"/>
        </w:rPr>
        <w:endnoteReference w:id="138"/>
      </w:r>
      <w:r w:rsidR="00177C2F" w:rsidRPr="00F66FFA">
        <w:rPr>
          <w:rFonts w:eastAsia="Calibri"/>
        </w:rPr>
        <w:t xml:space="preserve"> include</w:t>
      </w:r>
      <w:r w:rsidR="00BA14EB">
        <w:rPr>
          <w:rFonts w:eastAsia="Calibri"/>
        </w:rPr>
        <w:t>d</w:t>
      </w:r>
      <w:r w:rsidR="00177C2F" w:rsidRPr="00F66FFA">
        <w:rPr>
          <w:rFonts w:eastAsia="Calibri"/>
        </w:rPr>
        <w:t xml:space="preserve"> five </w:t>
      </w:r>
      <w:r w:rsidR="00177C2F">
        <w:rPr>
          <w:rFonts w:eastAsia="Calibri"/>
        </w:rPr>
        <w:t>‘</w:t>
      </w:r>
      <w:r w:rsidR="00177C2F" w:rsidRPr="00F66FFA">
        <w:rPr>
          <w:rFonts w:eastAsia="Calibri"/>
        </w:rPr>
        <w:t>headline</w:t>
      </w:r>
      <w:r w:rsidR="00177C2F">
        <w:rPr>
          <w:rFonts w:eastAsia="Calibri"/>
        </w:rPr>
        <w:t>’</w:t>
      </w:r>
      <w:r w:rsidR="00177C2F" w:rsidRPr="00F66FFA">
        <w:rPr>
          <w:rFonts w:eastAsia="Calibri"/>
        </w:rPr>
        <w:t xml:space="preserve"> results relat</w:t>
      </w:r>
      <w:r w:rsidR="00B9388E">
        <w:rPr>
          <w:rFonts w:eastAsia="Calibri"/>
        </w:rPr>
        <w:t>ing</w:t>
      </w:r>
      <w:r w:rsidR="00177C2F" w:rsidRPr="00F66FFA">
        <w:rPr>
          <w:rFonts w:eastAsia="Calibri"/>
        </w:rPr>
        <w:t xml:space="preserve"> to achieving sustainable economic development</w:t>
      </w:r>
      <w:r w:rsidR="00177C2F">
        <w:rPr>
          <w:rFonts w:eastAsia="Calibri"/>
        </w:rPr>
        <w:t>, with</w:t>
      </w:r>
      <w:r w:rsidR="00177C2F" w:rsidRPr="00F66FFA">
        <w:rPr>
          <w:rFonts w:eastAsia="Calibri"/>
        </w:rPr>
        <w:t xml:space="preserve"> three of these promoting gender equality. These </w:t>
      </w:r>
      <w:r>
        <w:rPr>
          <w:rFonts w:eastAsia="Calibri"/>
        </w:rPr>
        <w:t>were</w:t>
      </w:r>
      <w:r w:rsidRPr="00F66FFA">
        <w:rPr>
          <w:rFonts w:eastAsia="Calibri"/>
        </w:rPr>
        <w:t xml:space="preserve"> </w:t>
      </w:r>
      <w:r w:rsidR="00177C2F" w:rsidRPr="00F66FFA">
        <w:rPr>
          <w:rFonts w:eastAsia="Calibri"/>
        </w:rPr>
        <w:t>expanding access to agricultural technology for 750</w:t>
      </w:r>
      <w:r w:rsidR="00177C2F">
        <w:rPr>
          <w:rFonts w:eastAsia="Calibri"/>
        </w:rPr>
        <w:t> </w:t>
      </w:r>
      <w:r w:rsidR="00177C2F" w:rsidRPr="00F66FFA">
        <w:rPr>
          <w:rFonts w:eastAsia="Calibri"/>
        </w:rPr>
        <w:t xml:space="preserve">000 farmers, </w:t>
      </w:r>
      <w:r w:rsidR="00177C2F">
        <w:rPr>
          <w:rFonts w:eastAsia="Calibri"/>
        </w:rPr>
        <w:t>40</w:t>
      </w:r>
      <w:r w:rsidR="004003F2">
        <w:rPr>
          <w:rFonts w:eastAsia="Calibri"/>
        </w:rPr>
        <w:t xml:space="preserve"> per </w:t>
      </w:r>
      <w:r w:rsidR="00177C2F" w:rsidRPr="00F66FFA">
        <w:rPr>
          <w:rFonts w:eastAsia="Calibri"/>
        </w:rPr>
        <w:t>cent of whom should be women; increasing access to financial services for 2.3</w:t>
      </w:r>
      <w:r w:rsidR="00177C2F">
        <w:rPr>
          <w:rFonts w:eastAsia="Calibri"/>
        </w:rPr>
        <w:t> </w:t>
      </w:r>
      <w:r w:rsidR="00177C2F" w:rsidRPr="00F66FFA">
        <w:rPr>
          <w:rFonts w:eastAsia="Calibri"/>
        </w:rPr>
        <w:t xml:space="preserve">million poor people, of whom </w:t>
      </w:r>
      <w:r w:rsidR="00177C2F">
        <w:rPr>
          <w:rFonts w:eastAsia="Calibri"/>
        </w:rPr>
        <w:t>50</w:t>
      </w:r>
      <w:r w:rsidR="004003F2">
        <w:rPr>
          <w:rFonts w:eastAsia="Calibri"/>
        </w:rPr>
        <w:t xml:space="preserve"> per </w:t>
      </w:r>
      <w:r w:rsidR="00177C2F" w:rsidRPr="00F66FFA">
        <w:rPr>
          <w:rFonts w:eastAsia="Calibri"/>
        </w:rPr>
        <w:t>cent should be women; and providing social protection support to at least 4.2</w:t>
      </w:r>
      <w:r w:rsidR="00177C2F">
        <w:rPr>
          <w:rFonts w:eastAsia="Calibri"/>
        </w:rPr>
        <w:t> </w:t>
      </w:r>
      <w:r w:rsidR="00177C2F" w:rsidRPr="00F66FFA">
        <w:rPr>
          <w:rFonts w:eastAsia="Calibri"/>
        </w:rPr>
        <w:t>million vulnerable women, men and children.</w:t>
      </w:r>
      <w:r w:rsidR="00177C2F">
        <w:rPr>
          <w:rFonts w:eastAsia="Calibri"/>
        </w:rPr>
        <w:t xml:space="preserve"> From</w:t>
      </w:r>
      <w:r w:rsidR="00177C2F" w:rsidRPr="00F66FFA">
        <w:rPr>
          <w:rFonts w:eastAsia="Calibri"/>
        </w:rPr>
        <w:t xml:space="preserve"> 2012, all Australian development aid activities </w:t>
      </w:r>
      <w:r w:rsidR="00177C2F">
        <w:rPr>
          <w:rFonts w:eastAsia="Calibri"/>
        </w:rPr>
        <w:t xml:space="preserve">were </w:t>
      </w:r>
      <w:r w:rsidR="00177C2F" w:rsidRPr="00F66FFA">
        <w:rPr>
          <w:rFonts w:eastAsia="Calibri"/>
        </w:rPr>
        <w:t>required to report progress toward</w:t>
      </w:r>
      <w:r w:rsidR="004315E0">
        <w:rPr>
          <w:rFonts w:eastAsia="Calibri"/>
        </w:rPr>
        <w:t>s</w:t>
      </w:r>
      <w:r w:rsidR="00177C2F" w:rsidRPr="00F66FFA">
        <w:rPr>
          <w:rFonts w:eastAsia="Calibri"/>
        </w:rPr>
        <w:t xml:space="preserve"> these headline results.</w:t>
      </w:r>
      <w:r w:rsidR="00BA14EB">
        <w:rPr>
          <w:rFonts w:eastAsia="Calibri"/>
        </w:rPr>
        <w:t xml:space="preserve"> These results are still being reported, together with a new set of targets and benchmarks contained within the new performance framework (released in June 2014).</w:t>
      </w:r>
    </w:p>
    <w:p w:rsidR="00177C2F" w:rsidRPr="00F66FFA" w:rsidRDefault="00177C2F" w:rsidP="00E64A62">
      <w:pPr>
        <w:rPr>
          <w:rFonts w:eastAsia="Calibri"/>
        </w:rPr>
      </w:pPr>
      <w:r>
        <w:rPr>
          <w:rFonts w:eastAsia="Calibri"/>
        </w:rPr>
        <w:t>A</w:t>
      </w:r>
      <w:r w:rsidRPr="00F66FFA">
        <w:rPr>
          <w:rFonts w:eastAsia="Calibri"/>
        </w:rPr>
        <w:t xml:space="preserve">ll of the programs and initiatives reviewed for this report preceded </w:t>
      </w:r>
      <w:r w:rsidR="00BA14EB">
        <w:rPr>
          <w:rFonts w:eastAsia="Calibri"/>
        </w:rPr>
        <w:t>the earlier</w:t>
      </w:r>
      <w:r w:rsidRPr="00F66FFA">
        <w:rPr>
          <w:rFonts w:eastAsia="Calibri"/>
        </w:rPr>
        <w:t xml:space="preserve"> policy framework. Annual progress toward</w:t>
      </w:r>
      <w:r w:rsidR="00A80266">
        <w:rPr>
          <w:rFonts w:eastAsia="Calibri"/>
        </w:rPr>
        <w:t>s</w:t>
      </w:r>
      <w:r w:rsidRPr="00F66FFA">
        <w:rPr>
          <w:rFonts w:eastAsia="Calibri"/>
        </w:rPr>
        <w:t xml:space="preserve"> achieving results on gender equality was primarily monitored and reported using the QAI report, itself a main source of information for the annual program performance report.</w:t>
      </w:r>
      <w:r w:rsidRPr="00F66FFA">
        <w:rPr>
          <w:rFonts w:eastAsia="Calibri"/>
          <w:vertAlign w:val="superscript"/>
        </w:rPr>
        <w:endnoteReference w:id="139"/>
      </w:r>
      <w:r w:rsidRPr="00F66FFA">
        <w:rPr>
          <w:rFonts w:eastAsia="Calibri"/>
          <w:vertAlign w:val="superscript"/>
        </w:rPr>
        <w:t xml:space="preserve"> </w:t>
      </w:r>
      <w:r w:rsidRPr="00F66FFA">
        <w:rPr>
          <w:rFonts w:eastAsia="Calibri"/>
        </w:rPr>
        <w:t>The QAI report is required for all monitored initiatives</w:t>
      </w:r>
      <w:r w:rsidR="003845C2">
        <w:rPr>
          <w:rFonts w:eastAsia="Calibri"/>
        </w:rPr>
        <w:t>,</w:t>
      </w:r>
      <w:r w:rsidR="000F3971" w:rsidRPr="00F66FFA">
        <w:rPr>
          <w:rFonts w:eastAsia="Calibri"/>
          <w:vertAlign w:val="superscript"/>
        </w:rPr>
        <w:footnoteReference w:id="32"/>
      </w:r>
      <w:r w:rsidR="000F3971">
        <w:rPr>
          <w:rFonts w:eastAsia="Calibri"/>
        </w:rPr>
        <w:t xml:space="preserve"> </w:t>
      </w:r>
      <w:r w:rsidR="003845C2">
        <w:rPr>
          <w:rFonts w:eastAsia="Calibri"/>
        </w:rPr>
        <w:t>and g</w:t>
      </w:r>
      <w:r w:rsidRPr="00F66FFA">
        <w:rPr>
          <w:rFonts w:eastAsia="Calibri"/>
        </w:rPr>
        <w:t xml:space="preserve">ender equality is one </w:t>
      </w:r>
      <w:r w:rsidR="00A80266">
        <w:rPr>
          <w:rFonts w:eastAsia="Calibri"/>
        </w:rPr>
        <w:t>of</w:t>
      </w:r>
      <w:r w:rsidR="00A80266" w:rsidRPr="00F66FFA">
        <w:rPr>
          <w:rFonts w:eastAsia="Calibri"/>
        </w:rPr>
        <w:t xml:space="preserve"> </w:t>
      </w:r>
      <w:r w:rsidRPr="00F66FFA">
        <w:rPr>
          <w:rFonts w:eastAsia="Calibri"/>
        </w:rPr>
        <w:t>six quality criteria.</w:t>
      </w:r>
      <w:r w:rsidRPr="00F66FFA">
        <w:rPr>
          <w:rFonts w:eastAsia="Calibri"/>
          <w:vertAlign w:val="superscript"/>
        </w:rPr>
        <w:t xml:space="preserve"> </w:t>
      </w:r>
      <w:r w:rsidRPr="00F66FFA">
        <w:rPr>
          <w:rFonts w:eastAsia="Calibri"/>
        </w:rPr>
        <w:t>The criteria are largely drawn from international standards</w:t>
      </w:r>
      <w:r w:rsidR="00F4715E">
        <w:rPr>
          <w:rFonts w:eastAsia="Calibri"/>
        </w:rPr>
        <w:t>,</w:t>
      </w:r>
      <w:r w:rsidRPr="00F66FFA">
        <w:rPr>
          <w:rFonts w:eastAsia="Calibri"/>
        </w:rPr>
        <w:t xml:space="preserve"> as articulated by the </w:t>
      </w:r>
      <w:r w:rsidR="00A80266">
        <w:rPr>
          <w:rFonts w:eastAsia="Calibri"/>
        </w:rPr>
        <w:t>Organisation for Economic Co-operation and Development</w:t>
      </w:r>
      <w:r w:rsidR="006A067C">
        <w:rPr>
          <w:rFonts w:eastAsia="Calibri"/>
        </w:rPr>
        <w:t>,</w:t>
      </w:r>
      <w:r w:rsidR="00A80266">
        <w:rPr>
          <w:rFonts w:eastAsia="Calibri"/>
        </w:rPr>
        <w:t xml:space="preserve"> </w:t>
      </w:r>
      <w:r w:rsidRPr="00F66FFA">
        <w:rPr>
          <w:rFonts w:eastAsia="Calibri"/>
        </w:rPr>
        <w:t>Development Assistance Committee (</w:t>
      </w:r>
      <w:r w:rsidR="006A067C" w:rsidRPr="00F66FFA">
        <w:rPr>
          <w:rFonts w:eastAsia="Calibri"/>
        </w:rPr>
        <w:t xml:space="preserve">OECD </w:t>
      </w:r>
      <w:r w:rsidRPr="00F66FFA">
        <w:rPr>
          <w:rFonts w:eastAsia="Calibri"/>
        </w:rPr>
        <w:t>DAC)</w:t>
      </w:r>
      <w:r w:rsidR="003845C2">
        <w:rPr>
          <w:rFonts w:eastAsia="Calibri"/>
        </w:rPr>
        <w:t>,</w:t>
      </w:r>
      <w:r w:rsidRPr="00F66FFA">
        <w:rPr>
          <w:rFonts w:eastAsia="Calibri"/>
        </w:rPr>
        <w:t xml:space="preserve"> but also include two criteria </w:t>
      </w:r>
      <w:r w:rsidR="003845C2">
        <w:rPr>
          <w:rFonts w:eastAsia="Calibri"/>
        </w:rPr>
        <w:t xml:space="preserve">that </w:t>
      </w:r>
      <w:r w:rsidRPr="00F66FFA">
        <w:rPr>
          <w:rFonts w:eastAsia="Calibri"/>
        </w:rPr>
        <w:t xml:space="preserve">the Australian aid </w:t>
      </w:r>
      <w:r>
        <w:rPr>
          <w:rFonts w:eastAsia="Calibri"/>
        </w:rPr>
        <w:t>program</w:t>
      </w:r>
      <w:r w:rsidRPr="00F66FFA">
        <w:rPr>
          <w:rFonts w:eastAsia="Calibri"/>
        </w:rPr>
        <w:t xml:space="preserve"> believes are crucial for measuring development </w:t>
      </w:r>
      <w:r w:rsidRPr="00F66FFA">
        <w:rPr>
          <w:rFonts w:eastAsia="Calibri"/>
        </w:rPr>
        <w:lastRenderedPageBreak/>
        <w:t xml:space="preserve">success: sustainability and gender equality. In the QAI, initiative managers are asked to assess their progress </w:t>
      </w:r>
      <w:r>
        <w:rPr>
          <w:rFonts w:eastAsia="Calibri"/>
        </w:rPr>
        <w:t xml:space="preserve">on </w:t>
      </w:r>
      <w:r w:rsidRPr="00F66FFA">
        <w:rPr>
          <w:rFonts w:eastAsia="Calibri"/>
        </w:rPr>
        <w:t>integrating gender equality into the design and implementation of programs</w:t>
      </w:r>
      <w:r w:rsidR="003845C2">
        <w:rPr>
          <w:rFonts w:eastAsia="Calibri"/>
        </w:rPr>
        <w:t>,</w:t>
      </w:r>
      <w:r w:rsidRPr="00F66FFA">
        <w:rPr>
          <w:rFonts w:eastAsia="Calibri"/>
        </w:rPr>
        <w:t xml:space="preserve"> and on producing results for women. They may write up to 300 words of narrative and must provide a numerical rating of 1</w:t>
      </w:r>
      <w:r w:rsidR="00F4715E">
        <w:rPr>
          <w:rFonts w:eastAsia="Calibri"/>
        </w:rPr>
        <w:t>–</w:t>
      </w:r>
      <w:r w:rsidRPr="00F66FFA">
        <w:rPr>
          <w:rFonts w:eastAsia="Calibri"/>
        </w:rPr>
        <w:t>6</w:t>
      </w:r>
      <w:r w:rsidR="005C0228">
        <w:rPr>
          <w:rFonts w:eastAsia="Calibri"/>
        </w:rPr>
        <w:t xml:space="preserve"> (see </w:t>
      </w:r>
      <w:r w:rsidR="00B7718C">
        <w:rPr>
          <w:rFonts w:eastAsia="Calibri"/>
        </w:rPr>
        <w:t>Section </w:t>
      </w:r>
      <w:r w:rsidR="005C0228">
        <w:rPr>
          <w:rFonts w:eastAsia="Calibri"/>
        </w:rPr>
        <w:t>2.6 for discussion of ratings)</w:t>
      </w:r>
      <w:r w:rsidRPr="00F66FFA">
        <w:rPr>
          <w:rFonts w:eastAsia="Calibri"/>
        </w:rPr>
        <w:t>.</w:t>
      </w:r>
      <w:r w:rsidRPr="00F66FFA">
        <w:rPr>
          <w:rStyle w:val="EndnoteReference"/>
          <w:rFonts w:eastAsia="Calibri"/>
          <w:szCs w:val="21"/>
        </w:rPr>
        <w:endnoteReference w:id="140"/>
      </w:r>
    </w:p>
    <w:p w:rsidR="00177C2F" w:rsidRPr="00F66FFA" w:rsidRDefault="00177C2F" w:rsidP="00E64A62">
      <w:pPr>
        <w:rPr>
          <w:rFonts w:eastAsia="Calibri"/>
        </w:rPr>
      </w:pPr>
      <w:r w:rsidRPr="00F66FFA">
        <w:rPr>
          <w:rFonts w:eastAsia="Calibri"/>
        </w:rPr>
        <w:t xml:space="preserve">The aid </w:t>
      </w:r>
      <w:r>
        <w:rPr>
          <w:rFonts w:eastAsia="Calibri"/>
        </w:rPr>
        <w:t>program</w:t>
      </w:r>
      <w:r w:rsidRPr="00F66FFA">
        <w:rPr>
          <w:rFonts w:eastAsia="Calibri"/>
        </w:rPr>
        <w:t xml:space="preserve">’s </w:t>
      </w:r>
      <w:r>
        <w:rPr>
          <w:rFonts w:eastAsia="Calibri"/>
        </w:rPr>
        <w:t>M&amp;E</w:t>
      </w:r>
      <w:r w:rsidRPr="00F66FFA">
        <w:rPr>
          <w:rFonts w:eastAsia="Calibri"/>
        </w:rPr>
        <w:t xml:space="preserve"> standards provide guidance on completing the QAI reports </w:t>
      </w:r>
      <w:r>
        <w:rPr>
          <w:rFonts w:eastAsia="Calibri"/>
        </w:rPr>
        <w:t>and</w:t>
      </w:r>
      <w:r w:rsidRPr="00F66FFA">
        <w:rPr>
          <w:rFonts w:eastAsia="Calibri"/>
        </w:rPr>
        <w:t xml:space="preserve"> outline best practice for achieving quality </w:t>
      </w:r>
      <w:r>
        <w:rPr>
          <w:rFonts w:eastAsia="Calibri"/>
        </w:rPr>
        <w:t>M&amp;E</w:t>
      </w:r>
      <w:r w:rsidRPr="00F66FFA">
        <w:rPr>
          <w:rFonts w:eastAsia="Calibri"/>
        </w:rPr>
        <w:t xml:space="preserve"> processes.</w:t>
      </w:r>
      <w:r w:rsidRPr="00F66FFA">
        <w:rPr>
          <w:rStyle w:val="EndnoteReference"/>
          <w:rFonts w:eastAsia="Calibri"/>
          <w:szCs w:val="21"/>
        </w:rPr>
        <w:endnoteReference w:id="141"/>
      </w:r>
      <w:r w:rsidRPr="00F66FFA">
        <w:rPr>
          <w:rFonts w:eastAsia="Calibri"/>
        </w:rPr>
        <w:t xml:space="preserve"> </w:t>
      </w:r>
      <w:r w:rsidR="003845C2">
        <w:rPr>
          <w:rFonts w:eastAsia="Calibri"/>
        </w:rPr>
        <w:t>Although</w:t>
      </w:r>
      <w:r w:rsidR="003845C2" w:rsidRPr="00F66FFA">
        <w:rPr>
          <w:rFonts w:eastAsia="Calibri"/>
        </w:rPr>
        <w:t xml:space="preserve"> </w:t>
      </w:r>
      <w:r w:rsidRPr="00F66FFA">
        <w:rPr>
          <w:rFonts w:eastAsia="Calibri"/>
        </w:rPr>
        <w:t xml:space="preserve">they do not specifically address best practice </w:t>
      </w:r>
      <w:r w:rsidR="00B9388E">
        <w:rPr>
          <w:rFonts w:eastAsia="Calibri"/>
        </w:rPr>
        <w:t>in</w:t>
      </w:r>
      <w:r w:rsidRPr="00F66FFA">
        <w:rPr>
          <w:rFonts w:eastAsia="Calibri"/>
        </w:rPr>
        <w:t xml:space="preserve"> evaluating progress on gender equality results, they provide a comprehensive overview of the overarching principles and good practice </w:t>
      </w:r>
      <w:r w:rsidR="003845C2">
        <w:rPr>
          <w:rFonts w:eastAsia="Calibri"/>
        </w:rPr>
        <w:t xml:space="preserve">that are </w:t>
      </w:r>
      <w:r w:rsidRPr="00F66FFA">
        <w:rPr>
          <w:rFonts w:eastAsia="Calibri"/>
        </w:rPr>
        <w:t xml:space="preserve">applicable to any development theme or activity. The </w:t>
      </w:r>
      <w:r>
        <w:rPr>
          <w:rFonts w:eastAsia="Calibri"/>
        </w:rPr>
        <w:t>s</w:t>
      </w:r>
      <w:r w:rsidRPr="00F66FFA">
        <w:rPr>
          <w:rFonts w:eastAsia="Calibri"/>
        </w:rPr>
        <w:t>tandards address how M&amp;E can be incorporated into program design, what the key elements of a good evaluation design</w:t>
      </w:r>
      <w:r w:rsidR="003845C2" w:rsidRPr="003845C2">
        <w:rPr>
          <w:rFonts w:eastAsia="Calibri"/>
        </w:rPr>
        <w:t xml:space="preserve"> </w:t>
      </w:r>
      <w:r w:rsidR="003845C2" w:rsidRPr="00F66FFA">
        <w:rPr>
          <w:rFonts w:eastAsia="Calibri"/>
        </w:rPr>
        <w:t>are</w:t>
      </w:r>
      <w:r w:rsidRPr="00F66FFA">
        <w:rPr>
          <w:rFonts w:eastAsia="Calibri"/>
        </w:rPr>
        <w:t>, how progress can be reported</w:t>
      </w:r>
      <w:r>
        <w:rPr>
          <w:rFonts w:eastAsia="Calibri"/>
        </w:rPr>
        <w:t>,</w:t>
      </w:r>
      <w:r w:rsidRPr="00F66FFA">
        <w:rPr>
          <w:rFonts w:eastAsia="Calibri"/>
        </w:rPr>
        <w:t xml:space="preserve"> and what constitutes quality in an independent evaluation.</w:t>
      </w:r>
    </w:p>
    <w:p w:rsidR="00177C2F" w:rsidRPr="00F66FFA" w:rsidRDefault="00177C2F" w:rsidP="00E64A62">
      <w:pPr>
        <w:rPr>
          <w:rFonts w:eastAsia="Calibri"/>
        </w:rPr>
      </w:pPr>
      <w:r w:rsidRPr="00F66FFA">
        <w:rPr>
          <w:rFonts w:eastAsia="Calibri"/>
        </w:rPr>
        <w:t xml:space="preserve">Specific guidance regarding the evaluation of gender-related programming is provided </w:t>
      </w:r>
      <w:r>
        <w:rPr>
          <w:rFonts w:eastAsia="Calibri"/>
        </w:rPr>
        <w:t>in</w:t>
      </w:r>
      <w:r w:rsidRPr="00F66FFA">
        <w:rPr>
          <w:rFonts w:eastAsia="Calibri"/>
        </w:rPr>
        <w:t xml:space="preserve"> the Gender Equality PAF. Th</w:t>
      </w:r>
      <w:r w:rsidR="00557865">
        <w:rPr>
          <w:rFonts w:eastAsia="Calibri"/>
        </w:rPr>
        <w:t>e PAF</w:t>
      </w:r>
      <w:r w:rsidRPr="00F66FFA">
        <w:rPr>
          <w:rFonts w:eastAsia="Calibri"/>
        </w:rPr>
        <w:t xml:space="preserve"> provides a theory of change </w:t>
      </w:r>
      <w:r w:rsidR="003845C2">
        <w:rPr>
          <w:rFonts w:eastAsia="Calibri"/>
        </w:rPr>
        <w:t>that illustrates</w:t>
      </w:r>
      <w:r w:rsidR="003845C2" w:rsidRPr="00F66FFA">
        <w:rPr>
          <w:rFonts w:eastAsia="Calibri"/>
        </w:rPr>
        <w:t xml:space="preserve"> </w:t>
      </w:r>
      <w:r w:rsidRPr="00F66FFA">
        <w:rPr>
          <w:rFonts w:eastAsia="Calibri"/>
        </w:rPr>
        <w:t>the gender strategy’s conceptual framework</w:t>
      </w:r>
      <w:r w:rsidR="003845C2">
        <w:rPr>
          <w:rFonts w:eastAsia="Calibri"/>
        </w:rPr>
        <w:t>,</w:t>
      </w:r>
      <w:r w:rsidRPr="00F66FFA">
        <w:rPr>
          <w:rFonts w:eastAsia="Calibri"/>
        </w:rPr>
        <w:t xml:space="preserve"> and an accompanying menu of outcomes, outputs and indicators that </w:t>
      </w:r>
      <w:r>
        <w:rPr>
          <w:rFonts w:eastAsia="Calibri"/>
        </w:rPr>
        <w:t>program manager</w:t>
      </w:r>
      <w:r w:rsidRPr="00F66FFA">
        <w:rPr>
          <w:rFonts w:eastAsia="Calibri"/>
        </w:rPr>
        <w:t xml:space="preserve">s may use to measure results. </w:t>
      </w:r>
      <w:r>
        <w:rPr>
          <w:rFonts w:eastAsia="Calibri"/>
        </w:rPr>
        <w:t>Implementation</w:t>
      </w:r>
      <w:r w:rsidRPr="00F66FFA">
        <w:rPr>
          <w:rFonts w:eastAsia="Calibri"/>
        </w:rPr>
        <w:t xml:space="preserve"> of the </w:t>
      </w:r>
      <w:r w:rsidR="003845C2">
        <w:rPr>
          <w:rFonts w:eastAsia="Calibri"/>
        </w:rPr>
        <w:t>M&amp;E</w:t>
      </w:r>
      <w:r w:rsidRPr="00F66FFA">
        <w:rPr>
          <w:rFonts w:eastAsia="Calibri"/>
        </w:rPr>
        <w:t xml:space="preserve"> </w:t>
      </w:r>
      <w:r w:rsidR="003845C2">
        <w:rPr>
          <w:rFonts w:eastAsia="Calibri"/>
        </w:rPr>
        <w:t>s</w:t>
      </w:r>
      <w:r w:rsidRPr="00F66FFA">
        <w:rPr>
          <w:rFonts w:eastAsia="Calibri"/>
        </w:rPr>
        <w:t xml:space="preserve">tandards and </w:t>
      </w:r>
      <w:r w:rsidR="003845C2">
        <w:rPr>
          <w:rFonts w:eastAsia="Calibri"/>
        </w:rPr>
        <w:t xml:space="preserve">the </w:t>
      </w:r>
      <w:r w:rsidRPr="00F66FFA">
        <w:rPr>
          <w:rFonts w:eastAsia="Calibri"/>
        </w:rPr>
        <w:t>PAF is left to the discretion of staff members</w:t>
      </w:r>
      <w:r>
        <w:rPr>
          <w:rFonts w:eastAsia="Calibri"/>
        </w:rPr>
        <w:t>.</w:t>
      </w:r>
    </w:p>
    <w:p w:rsidR="00177C2F" w:rsidRPr="00F66FFA" w:rsidRDefault="00DD5096" w:rsidP="00B00351">
      <w:pPr>
        <w:pStyle w:val="Heading2"/>
      </w:pPr>
      <w:bookmarkStart w:id="127" w:name="_Toc380059874"/>
      <w:bookmarkStart w:id="128" w:name="_Toc384203957"/>
      <w:bookmarkStart w:id="129" w:name="_Toc394389005"/>
      <w:r>
        <w:t>5.3</w:t>
      </w:r>
      <w:r>
        <w:tab/>
      </w:r>
      <w:r w:rsidR="00177C2F" w:rsidRPr="00F66FFA">
        <w:t>Findings</w:t>
      </w:r>
      <w:bookmarkEnd w:id="127"/>
      <w:bookmarkEnd w:id="128"/>
      <w:bookmarkEnd w:id="129"/>
    </w:p>
    <w:p w:rsidR="00177C2F" w:rsidRPr="00F66FFA" w:rsidRDefault="00177C2F" w:rsidP="00B00351">
      <w:pPr>
        <w:autoSpaceDE w:val="0"/>
        <w:autoSpaceDN w:val="0"/>
        <w:adjustRightInd w:val="0"/>
        <w:rPr>
          <w:b/>
          <w:szCs w:val="21"/>
        </w:rPr>
      </w:pPr>
      <w:r w:rsidRPr="00A4618C">
        <w:rPr>
          <w:b/>
          <w:szCs w:val="21"/>
        </w:rPr>
        <w:t>QAI gender equality ratings are crucial performance management tools</w:t>
      </w:r>
      <w:r w:rsidR="005C0228" w:rsidRPr="00A4618C">
        <w:rPr>
          <w:b/>
          <w:szCs w:val="21"/>
        </w:rPr>
        <w:t>. T</w:t>
      </w:r>
      <w:r w:rsidRPr="00A4618C">
        <w:rPr>
          <w:b/>
          <w:szCs w:val="21"/>
        </w:rPr>
        <w:t xml:space="preserve">heir value as M&amp;E indicators </w:t>
      </w:r>
      <w:r w:rsidR="005C0228" w:rsidRPr="00A4618C">
        <w:rPr>
          <w:b/>
          <w:szCs w:val="21"/>
        </w:rPr>
        <w:t>could be improved, as</w:t>
      </w:r>
      <w:r w:rsidRPr="00A4618C">
        <w:rPr>
          <w:b/>
          <w:szCs w:val="21"/>
        </w:rPr>
        <w:t xml:space="preserve"> ratings </w:t>
      </w:r>
      <w:r w:rsidR="00A4618C" w:rsidRPr="00A4618C">
        <w:rPr>
          <w:b/>
          <w:szCs w:val="21"/>
        </w:rPr>
        <w:t>do not always</w:t>
      </w:r>
      <w:r w:rsidRPr="00A4618C">
        <w:rPr>
          <w:b/>
          <w:szCs w:val="21"/>
        </w:rPr>
        <w:t xml:space="preserve"> accurately reflect achievements. Training for staff </w:t>
      </w:r>
      <w:r w:rsidR="00A4618C">
        <w:rPr>
          <w:b/>
          <w:szCs w:val="21"/>
        </w:rPr>
        <w:t>will</w:t>
      </w:r>
      <w:r w:rsidR="00A4618C" w:rsidRPr="00A4618C">
        <w:rPr>
          <w:b/>
          <w:szCs w:val="21"/>
        </w:rPr>
        <w:t xml:space="preserve"> </w:t>
      </w:r>
      <w:r w:rsidRPr="00A4618C">
        <w:rPr>
          <w:b/>
          <w:szCs w:val="21"/>
        </w:rPr>
        <w:t xml:space="preserve">improve understanding </w:t>
      </w:r>
      <w:r w:rsidR="003845C2" w:rsidRPr="00A4618C">
        <w:rPr>
          <w:b/>
          <w:szCs w:val="21"/>
        </w:rPr>
        <w:t xml:space="preserve">and </w:t>
      </w:r>
      <w:r w:rsidRPr="00A4618C">
        <w:rPr>
          <w:b/>
          <w:szCs w:val="21"/>
        </w:rPr>
        <w:t>consistency</w:t>
      </w:r>
      <w:r w:rsidR="003A609C">
        <w:rPr>
          <w:b/>
          <w:szCs w:val="21"/>
        </w:rPr>
        <w:t>,</w:t>
      </w:r>
      <w:r w:rsidRPr="00A4618C">
        <w:rPr>
          <w:b/>
          <w:szCs w:val="21"/>
        </w:rPr>
        <w:t xml:space="preserve"> and reduce this gap.</w:t>
      </w:r>
    </w:p>
    <w:p w:rsidR="00177C2F" w:rsidRPr="00F66FFA" w:rsidRDefault="00177C2F" w:rsidP="00B00351">
      <w:pPr>
        <w:rPr>
          <w:rFonts w:eastAsia="Calibri"/>
          <w:szCs w:val="21"/>
        </w:rPr>
      </w:pPr>
      <w:r>
        <w:rPr>
          <w:rFonts w:eastAsia="Calibri"/>
          <w:szCs w:val="21"/>
        </w:rPr>
        <w:t>The</w:t>
      </w:r>
      <w:r w:rsidRPr="00F66FFA">
        <w:rPr>
          <w:rFonts w:eastAsia="Calibri"/>
          <w:szCs w:val="21"/>
        </w:rPr>
        <w:t xml:space="preserve"> gender equality ratings </w:t>
      </w:r>
      <w:r>
        <w:rPr>
          <w:rFonts w:eastAsia="Calibri"/>
          <w:szCs w:val="21"/>
        </w:rPr>
        <w:t>that are</w:t>
      </w:r>
      <w:r w:rsidRPr="00F66FFA">
        <w:rPr>
          <w:rFonts w:eastAsia="Calibri"/>
          <w:szCs w:val="21"/>
        </w:rPr>
        <w:t xml:space="preserve"> part of the QAI system are crucial for ensuring </w:t>
      </w:r>
      <w:r w:rsidR="003A609C">
        <w:rPr>
          <w:rFonts w:eastAsia="Calibri"/>
          <w:szCs w:val="21"/>
        </w:rPr>
        <w:t xml:space="preserve">that </w:t>
      </w:r>
      <w:r w:rsidRPr="00F66FFA">
        <w:rPr>
          <w:rFonts w:eastAsia="Calibri"/>
          <w:szCs w:val="21"/>
        </w:rPr>
        <w:t xml:space="preserve">the </w:t>
      </w:r>
      <w:r w:rsidR="007E45F0">
        <w:rPr>
          <w:rFonts w:eastAsia="Calibri"/>
          <w:szCs w:val="21"/>
        </w:rPr>
        <w:t>focus of</w:t>
      </w:r>
      <w:r w:rsidR="0003700C">
        <w:rPr>
          <w:rFonts w:eastAsia="Calibri"/>
          <w:szCs w:val="21"/>
        </w:rPr>
        <w:t xml:space="preserve"> </w:t>
      </w:r>
      <w:r w:rsidR="003A609C">
        <w:rPr>
          <w:rFonts w:eastAsia="Calibri"/>
          <w:szCs w:val="21"/>
        </w:rPr>
        <w:t xml:space="preserve">the </w:t>
      </w:r>
      <w:r>
        <w:rPr>
          <w:szCs w:val="21"/>
        </w:rPr>
        <w:t>Australian a</w:t>
      </w:r>
      <w:r w:rsidRPr="00E74989">
        <w:rPr>
          <w:szCs w:val="21"/>
        </w:rPr>
        <w:t>id program’s gender policy</w:t>
      </w:r>
      <w:r w:rsidRPr="006500DC">
        <w:rPr>
          <w:szCs w:val="21"/>
        </w:rPr>
        <w:t xml:space="preserve"> </w:t>
      </w:r>
      <w:r w:rsidRPr="00F66FFA">
        <w:rPr>
          <w:rFonts w:eastAsia="Calibri"/>
          <w:szCs w:val="21"/>
        </w:rPr>
        <w:t xml:space="preserve">remains </w:t>
      </w:r>
      <w:r w:rsidR="003845C2">
        <w:rPr>
          <w:rFonts w:eastAsia="Calibri"/>
          <w:szCs w:val="21"/>
        </w:rPr>
        <w:t>clear</w:t>
      </w:r>
      <w:r w:rsidR="003845C2" w:rsidRPr="00F66FFA">
        <w:rPr>
          <w:rFonts w:eastAsia="Calibri"/>
          <w:szCs w:val="21"/>
        </w:rPr>
        <w:t xml:space="preserve"> </w:t>
      </w:r>
      <w:r w:rsidRPr="00F66FFA">
        <w:rPr>
          <w:rFonts w:eastAsia="Calibri"/>
          <w:szCs w:val="21"/>
        </w:rPr>
        <w:t>for economic</w:t>
      </w:r>
      <w:r w:rsidR="0003700C">
        <w:rPr>
          <w:rFonts w:eastAsia="Calibri"/>
          <w:szCs w:val="21"/>
        </w:rPr>
        <w:t xml:space="preserve"> and other</w:t>
      </w:r>
      <w:r w:rsidRPr="00F66FFA">
        <w:rPr>
          <w:rFonts w:eastAsia="Calibri"/>
          <w:szCs w:val="21"/>
        </w:rPr>
        <w:t xml:space="preserve"> sector initiatives.</w:t>
      </w:r>
      <w:r>
        <w:rPr>
          <w:rFonts w:eastAsia="Calibri"/>
          <w:szCs w:val="21"/>
        </w:rPr>
        <w:t xml:space="preserve"> </w:t>
      </w:r>
      <w:r w:rsidRPr="00F66FFA">
        <w:rPr>
          <w:rFonts w:eastAsia="Calibri"/>
          <w:szCs w:val="21"/>
        </w:rPr>
        <w:t xml:space="preserve">As </w:t>
      </w:r>
      <w:r w:rsidR="003845C2">
        <w:rPr>
          <w:rFonts w:eastAsia="Calibri"/>
          <w:szCs w:val="21"/>
        </w:rPr>
        <w:t>discussed in</w:t>
      </w:r>
      <w:r w:rsidRPr="00F66FFA">
        <w:rPr>
          <w:rFonts w:eastAsia="Calibri"/>
          <w:szCs w:val="21"/>
        </w:rPr>
        <w:t xml:space="preserve"> Chapter</w:t>
      </w:r>
      <w:r w:rsidR="00C645B4">
        <w:rPr>
          <w:rFonts w:eastAsia="Calibri"/>
          <w:szCs w:val="21"/>
        </w:rPr>
        <w:t> </w:t>
      </w:r>
      <w:r w:rsidRPr="00F66FFA">
        <w:rPr>
          <w:rFonts w:eastAsia="Calibri"/>
          <w:szCs w:val="21"/>
        </w:rPr>
        <w:t xml:space="preserve">2, gender equality </w:t>
      </w:r>
      <w:r w:rsidR="003845C2">
        <w:rPr>
          <w:rFonts w:eastAsia="Calibri"/>
          <w:szCs w:val="21"/>
        </w:rPr>
        <w:t>i</w:t>
      </w:r>
      <w:r w:rsidRPr="00F66FFA">
        <w:rPr>
          <w:rFonts w:eastAsia="Calibri"/>
          <w:szCs w:val="21"/>
        </w:rPr>
        <w:t xml:space="preserve">s less a feature of economic sector aid than other aid. </w:t>
      </w:r>
      <w:r w:rsidR="003845C2">
        <w:rPr>
          <w:rFonts w:eastAsia="Calibri"/>
          <w:szCs w:val="21"/>
        </w:rPr>
        <w:t>In particular, t</w:t>
      </w:r>
      <w:r w:rsidRPr="00F66FFA">
        <w:rPr>
          <w:rFonts w:eastAsia="Calibri"/>
          <w:szCs w:val="21"/>
        </w:rPr>
        <w:t xml:space="preserve">he public finance management, mining, </w:t>
      </w:r>
      <w:r w:rsidR="00C645B4" w:rsidRPr="00F66FFA">
        <w:rPr>
          <w:rFonts w:eastAsia="Calibri"/>
          <w:szCs w:val="21"/>
        </w:rPr>
        <w:t>communications</w:t>
      </w:r>
      <w:r w:rsidR="00C645B4">
        <w:rPr>
          <w:rFonts w:eastAsia="Calibri"/>
          <w:szCs w:val="21"/>
        </w:rPr>
        <w:t>,</w:t>
      </w:r>
      <w:r w:rsidR="00C645B4" w:rsidRPr="00F66FFA">
        <w:rPr>
          <w:rFonts w:eastAsia="Calibri"/>
          <w:szCs w:val="21"/>
        </w:rPr>
        <w:t xml:space="preserve"> </w:t>
      </w:r>
      <w:r w:rsidRPr="00F66FFA">
        <w:rPr>
          <w:rFonts w:eastAsia="Calibri"/>
          <w:szCs w:val="21"/>
        </w:rPr>
        <w:t>construction and tourism, and transport and storage sectors</w:t>
      </w:r>
      <w:r w:rsidR="003845C2">
        <w:rPr>
          <w:rFonts w:eastAsia="Calibri"/>
          <w:szCs w:val="21"/>
        </w:rPr>
        <w:t xml:space="preserve"> </w:t>
      </w:r>
      <w:r w:rsidRPr="00F66FFA">
        <w:rPr>
          <w:rFonts w:eastAsia="Calibri"/>
          <w:szCs w:val="21"/>
        </w:rPr>
        <w:t xml:space="preserve">have little emphasis on promoting gender equality compared </w:t>
      </w:r>
      <w:r w:rsidR="003845C2">
        <w:rPr>
          <w:rFonts w:eastAsia="Calibri"/>
          <w:szCs w:val="21"/>
        </w:rPr>
        <w:t xml:space="preserve">with </w:t>
      </w:r>
      <w:r w:rsidRPr="00F66FFA">
        <w:rPr>
          <w:rFonts w:eastAsia="Calibri"/>
          <w:szCs w:val="21"/>
        </w:rPr>
        <w:t xml:space="preserve">other sectors. For initiatives that do not include specific gender objectives at inception, the QAI becomes one of the few places where gender is discussed or considered. In some cases, the QAI rating process is a mechanism for triggering consultations on gender. </w:t>
      </w:r>
      <w:r>
        <w:rPr>
          <w:rFonts w:eastAsia="Calibri"/>
          <w:szCs w:val="21"/>
        </w:rPr>
        <w:t>F</w:t>
      </w:r>
      <w:r w:rsidRPr="00F66FFA">
        <w:rPr>
          <w:rFonts w:eastAsia="Calibri"/>
          <w:szCs w:val="21"/>
        </w:rPr>
        <w:t>or example</w:t>
      </w:r>
      <w:r>
        <w:rPr>
          <w:rFonts w:eastAsia="Calibri"/>
          <w:szCs w:val="21"/>
        </w:rPr>
        <w:t>, i</w:t>
      </w:r>
      <w:r w:rsidRPr="00F66FFA">
        <w:rPr>
          <w:rFonts w:eastAsia="Calibri"/>
          <w:szCs w:val="21"/>
        </w:rPr>
        <w:t xml:space="preserve">n the Laos Enhanced Integrated Framework and Trade Development Facility, implementers gave themselves a low rating of </w:t>
      </w:r>
      <w:r w:rsidR="00B21878">
        <w:rPr>
          <w:rFonts w:eastAsia="Calibri"/>
          <w:szCs w:val="21"/>
        </w:rPr>
        <w:t>2</w:t>
      </w:r>
      <w:r w:rsidRPr="00F66FFA">
        <w:rPr>
          <w:rFonts w:eastAsia="Calibri"/>
          <w:szCs w:val="21"/>
        </w:rPr>
        <w:t>, noting that gender had not been featured in the ini</w:t>
      </w:r>
      <w:r>
        <w:rPr>
          <w:rFonts w:eastAsia="Calibri"/>
          <w:szCs w:val="21"/>
        </w:rPr>
        <w:t>ti</w:t>
      </w:r>
      <w:r w:rsidRPr="00F66FFA">
        <w:rPr>
          <w:rFonts w:eastAsia="Calibri"/>
          <w:szCs w:val="21"/>
        </w:rPr>
        <w:t xml:space="preserve">ative’s original design. Linked to this rating is a comment from the manager that advice should be sought from the aid </w:t>
      </w:r>
      <w:r>
        <w:rPr>
          <w:rFonts w:eastAsia="Calibri"/>
          <w:szCs w:val="21"/>
        </w:rPr>
        <w:t>program</w:t>
      </w:r>
      <w:r w:rsidRPr="00F66FFA">
        <w:rPr>
          <w:rFonts w:eastAsia="Calibri"/>
          <w:szCs w:val="21"/>
        </w:rPr>
        <w:t xml:space="preserve">’s gender unit to identify relevant gender analyses that could be conducted under </w:t>
      </w:r>
      <w:r w:rsidR="003845C2">
        <w:rPr>
          <w:rFonts w:eastAsia="Calibri"/>
          <w:szCs w:val="21"/>
        </w:rPr>
        <w:t xml:space="preserve">the </w:t>
      </w:r>
      <w:r w:rsidR="00C645B4">
        <w:rPr>
          <w:rFonts w:eastAsia="Calibri"/>
          <w:szCs w:val="21"/>
        </w:rPr>
        <w:t>facility</w:t>
      </w:r>
      <w:r w:rsidRPr="00F66FFA">
        <w:rPr>
          <w:rFonts w:eastAsia="Calibri"/>
          <w:szCs w:val="21"/>
        </w:rPr>
        <w:t>.</w:t>
      </w:r>
      <w:r>
        <w:rPr>
          <w:rFonts w:eastAsia="Calibri"/>
          <w:szCs w:val="21"/>
        </w:rPr>
        <w:t xml:space="preserve"> </w:t>
      </w:r>
      <w:r w:rsidRPr="00F66FFA">
        <w:rPr>
          <w:rFonts w:eastAsia="Calibri"/>
          <w:szCs w:val="21"/>
        </w:rPr>
        <w:t xml:space="preserve">Similarly, a gender stocktake conducted in Laos revealed that </w:t>
      </w:r>
      <w:r>
        <w:rPr>
          <w:szCs w:val="21"/>
        </w:rPr>
        <w:t>‘</w:t>
      </w:r>
      <w:r w:rsidRPr="00F66FFA">
        <w:rPr>
          <w:szCs w:val="21"/>
        </w:rPr>
        <w:t>QAIs are seen by some programs as a way to motivate or negotiate with partners to try to improve gender in implementation of projects.</w:t>
      </w:r>
      <w:r>
        <w:rPr>
          <w:szCs w:val="21"/>
        </w:rPr>
        <w:t xml:space="preserve"> </w:t>
      </w:r>
      <w:r w:rsidRPr="00F66FFA">
        <w:rPr>
          <w:szCs w:val="21"/>
        </w:rPr>
        <w:t>This is positive, and could perhaps be used by more activities as the beginning of more structured gender analysis in the program</w:t>
      </w:r>
      <w:r w:rsidR="003845C2">
        <w:rPr>
          <w:szCs w:val="21"/>
        </w:rPr>
        <w:t>’</w:t>
      </w:r>
      <w:r w:rsidRPr="00F66FFA">
        <w:rPr>
          <w:szCs w:val="21"/>
        </w:rPr>
        <w:t>.</w:t>
      </w:r>
      <w:r w:rsidRPr="00F66FFA">
        <w:rPr>
          <w:rStyle w:val="EndnoteReference"/>
          <w:szCs w:val="21"/>
        </w:rPr>
        <w:endnoteReference w:id="142"/>
      </w:r>
    </w:p>
    <w:p w:rsidR="00177C2F" w:rsidRPr="00F66FFA" w:rsidRDefault="00177C2F" w:rsidP="00091E5B">
      <w:pPr>
        <w:rPr>
          <w:rFonts w:eastAsia="Calibri"/>
        </w:rPr>
      </w:pPr>
      <w:r w:rsidRPr="00F66FFA">
        <w:rPr>
          <w:rFonts w:eastAsia="Calibri"/>
        </w:rPr>
        <w:t>In many other cases, however, it was clear that gender equality ratings were inconsistent with the activities described or impacts achieved. In some cases, initiatives had scored themselves highly</w:t>
      </w:r>
      <w:r w:rsidR="00C645B4">
        <w:rPr>
          <w:rFonts w:eastAsia="Calibri"/>
        </w:rPr>
        <w:t>,</w:t>
      </w:r>
      <w:r w:rsidRPr="00F66FFA">
        <w:rPr>
          <w:rFonts w:eastAsia="Calibri"/>
        </w:rPr>
        <w:t xml:space="preserve"> </w:t>
      </w:r>
      <w:r w:rsidR="00C645B4">
        <w:rPr>
          <w:rFonts w:eastAsia="Calibri"/>
        </w:rPr>
        <w:t xml:space="preserve">even </w:t>
      </w:r>
      <w:r w:rsidRPr="00F66FFA">
        <w:rPr>
          <w:rFonts w:eastAsia="Calibri"/>
        </w:rPr>
        <w:t xml:space="preserve">when our analysis revealed little in the way of attention to gender equality. This finding is consistent with </w:t>
      </w:r>
      <w:r w:rsidR="00974F88">
        <w:rPr>
          <w:rFonts w:eastAsia="Calibri"/>
        </w:rPr>
        <w:t>the Office of Development Effectiveness (</w:t>
      </w:r>
      <w:r w:rsidR="005C0228">
        <w:rPr>
          <w:rFonts w:eastAsia="Calibri"/>
        </w:rPr>
        <w:t>ODE</w:t>
      </w:r>
      <w:r w:rsidR="00974F88">
        <w:rPr>
          <w:rFonts w:eastAsia="Calibri"/>
        </w:rPr>
        <w:t xml:space="preserve">) </w:t>
      </w:r>
      <w:r w:rsidR="005C0228">
        <w:rPr>
          <w:rFonts w:eastAsia="Calibri"/>
        </w:rPr>
        <w:t xml:space="preserve">annual </w:t>
      </w:r>
      <w:r w:rsidRPr="00F66FFA">
        <w:rPr>
          <w:rFonts w:eastAsia="Calibri"/>
        </w:rPr>
        <w:t xml:space="preserve">QAI spot checks. In 2012, nearly </w:t>
      </w:r>
      <w:r w:rsidR="003869B3">
        <w:rPr>
          <w:rFonts w:eastAsia="Calibri"/>
        </w:rPr>
        <w:t>one-</w:t>
      </w:r>
      <w:r w:rsidRPr="00F66FFA">
        <w:rPr>
          <w:rFonts w:eastAsia="Calibri"/>
        </w:rPr>
        <w:t>quarter of QAI reports overrated their initiatives against the gender equality criteria.</w:t>
      </w:r>
      <w:r w:rsidRPr="00F66FFA">
        <w:rPr>
          <w:rStyle w:val="EndnoteReference"/>
          <w:rFonts w:asciiTheme="majorHAnsi" w:eastAsia="Calibri" w:hAnsiTheme="majorHAnsi"/>
          <w:szCs w:val="21"/>
        </w:rPr>
        <w:endnoteReference w:id="143"/>
      </w:r>
      <w:r w:rsidRPr="00F66FFA">
        <w:rPr>
          <w:rFonts w:eastAsia="Calibri"/>
        </w:rPr>
        <w:t xml:space="preserve"> </w:t>
      </w:r>
      <w:r w:rsidR="003869B3">
        <w:rPr>
          <w:rFonts w:eastAsia="Calibri"/>
        </w:rPr>
        <w:t>P</w:t>
      </w:r>
      <w:r w:rsidRPr="00F66FFA">
        <w:rPr>
          <w:rFonts w:eastAsia="Calibri"/>
        </w:rPr>
        <w:t>roblems included shortcomings in presenting credible data on gender outcomes</w:t>
      </w:r>
      <w:r w:rsidR="003869B3">
        <w:rPr>
          <w:rFonts w:eastAsia="Calibri"/>
        </w:rPr>
        <w:t>,</w:t>
      </w:r>
      <w:r w:rsidRPr="00F66FFA">
        <w:rPr>
          <w:rFonts w:eastAsia="Calibri"/>
        </w:rPr>
        <w:t xml:space="preserve"> and unsupported claims that</w:t>
      </w:r>
      <w:r w:rsidR="00974F88">
        <w:rPr>
          <w:rFonts w:eastAsia="Calibri"/>
        </w:rPr>
        <w:t>,</w:t>
      </w:r>
      <w:r w:rsidRPr="00F66FFA">
        <w:rPr>
          <w:rFonts w:eastAsia="Calibri"/>
        </w:rPr>
        <w:t xml:space="preserve"> </w:t>
      </w:r>
      <w:r w:rsidR="003869B3">
        <w:rPr>
          <w:rFonts w:eastAsia="Calibri"/>
        </w:rPr>
        <w:t xml:space="preserve">simply </w:t>
      </w:r>
      <w:r w:rsidRPr="00F66FFA">
        <w:rPr>
          <w:rFonts w:eastAsia="Calibri"/>
        </w:rPr>
        <w:t xml:space="preserve">because a program has </w:t>
      </w:r>
      <w:r w:rsidR="003869B3">
        <w:rPr>
          <w:rFonts w:eastAsia="Calibri"/>
        </w:rPr>
        <w:t xml:space="preserve">the </w:t>
      </w:r>
      <w:r w:rsidRPr="00F66FFA">
        <w:rPr>
          <w:rFonts w:eastAsia="Calibri"/>
        </w:rPr>
        <w:t>potential to benefit women</w:t>
      </w:r>
      <w:r w:rsidR="003869B3">
        <w:rPr>
          <w:rFonts w:eastAsia="Calibri"/>
        </w:rPr>
        <w:t>,</w:t>
      </w:r>
      <w:r w:rsidRPr="00F66FFA">
        <w:rPr>
          <w:rFonts w:eastAsia="Calibri"/>
        </w:rPr>
        <w:t xml:space="preserve"> it </w:t>
      </w:r>
      <w:r w:rsidR="00B73E8C">
        <w:rPr>
          <w:rFonts w:eastAsia="Calibri"/>
        </w:rPr>
        <w:t>actually</w:t>
      </w:r>
      <w:r w:rsidR="00B73E8C" w:rsidRPr="00F66FFA">
        <w:rPr>
          <w:rFonts w:eastAsia="Calibri"/>
        </w:rPr>
        <w:t xml:space="preserve"> </w:t>
      </w:r>
      <w:r w:rsidRPr="00F66FFA">
        <w:rPr>
          <w:rFonts w:eastAsia="Calibri"/>
        </w:rPr>
        <w:t>does.</w:t>
      </w:r>
      <w:r>
        <w:rPr>
          <w:rFonts w:eastAsia="Calibri"/>
        </w:rPr>
        <w:t xml:space="preserve"> </w:t>
      </w:r>
      <w:r w:rsidRPr="00F66FFA">
        <w:rPr>
          <w:rFonts w:eastAsia="Calibri"/>
        </w:rPr>
        <w:t xml:space="preserve">The 2012 stocktake of the rural development portfolio notes that QAI reports on gender equality featured a great deal of </w:t>
      </w:r>
      <w:r>
        <w:rPr>
          <w:rFonts w:eastAsia="Calibri"/>
        </w:rPr>
        <w:t>‘</w:t>
      </w:r>
      <w:r w:rsidRPr="00F66FFA">
        <w:t>repeated text, sometimes over multiple years, and focus on process (such as appointing a gender adviser, or developing a plan) rather than outcomes</w:t>
      </w:r>
      <w:r w:rsidR="00B73E8C">
        <w:t>’</w:t>
      </w:r>
      <w:r w:rsidRPr="00F66FFA">
        <w:t>.</w:t>
      </w:r>
    </w:p>
    <w:p w:rsidR="00177C2F" w:rsidRPr="00C31306" w:rsidRDefault="00177C2F" w:rsidP="00091E5B">
      <w:pPr>
        <w:rPr>
          <w:rFonts w:eastAsia="Calibri"/>
        </w:rPr>
      </w:pPr>
      <w:r w:rsidRPr="00F66FFA">
        <w:rPr>
          <w:rFonts w:eastAsia="Calibri"/>
        </w:rPr>
        <w:lastRenderedPageBreak/>
        <w:t>These findings</w:t>
      </w:r>
      <w:r w:rsidR="00B73E8C">
        <w:rPr>
          <w:rFonts w:eastAsia="Calibri"/>
        </w:rPr>
        <w:t xml:space="preserve"> are</w:t>
      </w:r>
      <w:r w:rsidRPr="00F66FFA">
        <w:rPr>
          <w:rFonts w:eastAsia="Calibri"/>
        </w:rPr>
        <w:t xml:space="preserve"> consistent across </w:t>
      </w:r>
      <w:r w:rsidR="002861A8">
        <w:rPr>
          <w:rFonts w:eastAsia="Calibri"/>
        </w:rPr>
        <w:t>other</w:t>
      </w:r>
      <w:r w:rsidR="002861A8" w:rsidRPr="00F66FFA">
        <w:rPr>
          <w:rFonts w:eastAsia="Calibri"/>
        </w:rPr>
        <w:t xml:space="preserve"> </w:t>
      </w:r>
      <w:r w:rsidRPr="00F66FFA">
        <w:rPr>
          <w:rFonts w:eastAsia="Calibri"/>
        </w:rPr>
        <w:t>evaluations</w:t>
      </w:r>
      <w:r w:rsidR="00C645B4">
        <w:rPr>
          <w:rFonts w:eastAsia="Calibri"/>
        </w:rPr>
        <w:t>,</w:t>
      </w:r>
      <w:r w:rsidR="00B73E8C">
        <w:rPr>
          <w:rFonts w:eastAsia="Calibri"/>
        </w:rPr>
        <w:t xml:space="preserve"> and</w:t>
      </w:r>
      <w:r w:rsidRPr="00F66FFA">
        <w:rPr>
          <w:rFonts w:eastAsia="Calibri"/>
        </w:rPr>
        <w:t xml:space="preserve"> </w:t>
      </w:r>
      <w:r>
        <w:rPr>
          <w:rFonts w:eastAsia="Calibri"/>
        </w:rPr>
        <w:t>show</w:t>
      </w:r>
      <w:r w:rsidRPr="00F66FFA">
        <w:rPr>
          <w:rFonts w:eastAsia="Calibri"/>
        </w:rPr>
        <w:t xml:space="preserve"> staff members’ incomplete understanding of the aid </w:t>
      </w:r>
      <w:r>
        <w:rPr>
          <w:rFonts w:eastAsia="Calibri"/>
        </w:rPr>
        <w:t>program</w:t>
      </w:r>
      <w:r w:rsidRPr="00F66FFA">
        <w:rPr>
          <w:rFonts w:eastAsia="Calibri"/>
        </w:rPr>
        <w:t>’s approach to gender in economic development</w:t>
      </w:r>
      <w:r w:rsidR="00974F88">
        <w:rPr>
          <w:rFonts w:eastAsia="Calibri"/>
        </w:rPr>
        <w:t>,</w:t>
      </w:r>
      <w:r w:rsidRPr="00F66FFA">
        <w:rPr>
          <w:rFonts w:eastAsia="Calibri"/>
        </w:rPr>
        <w:t xml:space="preserve"> and what would constitute appropriate and valuable </w:t>
      </w:r>
      <w:r>
        <w:rPr>
          <w:rFonts w:eastAsia="Calibri"/>
        </w:rPr>
        <w:t>M&amp;E</w:t>
      </w:r>
      <w:r w:rsidRPr="00F66FFA">
        <w:rPr>
          <w:rFonts w:eastAsia="Calibri"/>
        </w:rPr>
        <w:t xml:space="preserve"> of related activities. A recent needs assessment conducted by </w:t>
      </w:r>
      <w:r>
        <w:rPr>
          <w:rFonts w:eastAsia="Calibri"/>
        </w:rPr>
        <w:t xml:space="preserve">the </w:t>
      </w:r>
      <w:r w:rsidRPr="00F66FFA">
        <w:rPr>
          <w:rFonts w:eastAsia="Calibri"/>
        </w:rPr>
        <w:t xml:space="preserve">University of Queensland </w:t>
      </w:r>
      <w:r>
        <w:rPr>
          <w:rFonts w:eastAsia="Calibri"/>
        </w:rPr>
        <w:t>demonstrates</w:t>
      </w:r>
      <w:r w:rsidRPr="00F66FFA">
        <w:rPr>
          <w:rFonts w:eastAsia="Calibri"/>
        </w:rPr>
        <w:t xml:space="preserve"> this gap.</w:t>
      </w:r>
      <w:r w:rsidRPr="00F66FFA">
        <w:rPr>
          <w:rStyle w:val="EndnoteReference"/>
          <w:rFonts w:asciiTheme="majorHAnsi" w:eastAsia="Calibri" w:hAnsiTheme="majorHAnsi"/>
          <w:szCs w:val="21"/>
        </w:rPr>
        <w:endnoteReference w:id="144"/>
      </w:r>
      <w:r w:rsidRPr="00F66FFA">
        <w:rPr>
          <w:rStyle w:val="EndnoteReference"/>
          <w:rFonts w:asciiTheme="majorHAnsi" w:eastAsia="Calibri" w:hAnsiTheme="majorHAnsi"/>
          <w:szCs w:val="21"/>
        </w:rPr>
        <w:t xml:space="preserve"> </w:t>
      </w:r>
      <w:r w:rsidRPr="00F66FFA">
        <w:rPr>
          <w:rFonts w:eastAsia="Calibri"/>
        </w:rPr>
        <w:t>It revealed that</w:t>
      </w:r>
      <w:r w:rsidR="00974F88">
        <w:rPr>
          <w:rFonts w:eastAsia="Calibri"/>
        </w:rPr>
        <w:t>,</w:t>
      </w:r>
      <w:r w:rsidRPr="00F66FFA">
        <w:rPr>
          <w:rFonts w:eastAsia="Calibri"/>
        </w:rPr>
        <w:t xml:space="preserve"> while 70</w:t>
      </w:r>
      <w:r w:rsidR="004003F2">
        <w:rPr>
          <w:rFonts w:eastAsia="Calibri"/>
        </w:rPr>
        <w:t xml:space="preserve"> per </w:t>
      </w:r>
      <w:r>
        <w:rPr>
          <w:rFonts w:eastAsia="Calibri"/>
        </w:rPr>
        <w:t>cent</w:t>
      </w:r>
      <w:r w:rsidRPr="00F66FFA">
        <w:rPr>
          <w:rFonts w:eastAsia="Calibri"/>
        </w:rPr>
        <w:t xml:space="preserve"> of survey respondents were aware of the </w:t>
      </w:r>
      <w:r w:rsidRPr="00E74989">
        <w:t xml:space="preserve">Australian </w:t>
      </w:r>
      <w:r>
        <w:t>a</w:t>
      </w:r>
      <w:r w:rsidRPr="00E74989">
        <w:t>id program’s gender policy</w:t>
      </w:r>
      <w:r w:rsidRPr="00F66FFA">
        <w:rPr>
          <w:rFonts w:eastAsia="Calibri"/>
        </w:rPr>
        <w:t xml:space="preserve">, levels of understanding of the overall </w:t>
      </w:r>
      <w:r>
        <w:rPr>
          <w:rFonts w:eastAsia="Calibri"/>
        </w:rPr>
        <w:t>s</w:t>
      </w:r>
      <w:r w:rsidRPr="00F66FFA">
        <w:rPr>
          <w:rFonts w:eastAsia="Calibri"/>
        </w:rPr>
        <w:t>trategy and each of its four pillars were low</w:t>
      </w:r>
      <w:r w:rsidR="00C645B4">
        <w:rPr>
          <w:rFonts w:eastAsia="Calibri"/>
        </w:rPr>
        <w:t>. O</w:t>
      </w:r>
      <w:r w:rsidRPr="00F66FFA">
        <w:rPr>
          <w:rFonts w:eastAsia="Calibri"/>
        </w:rPr>
        <w:t>nly 35</w:t>
      </w:r>
      <w:r w:rsidR="004003F2">
        <w:rPr>
          <w:rFonts w:eastAsia="Calibri"/>
        </w:rPr>
        <w:t xml:space="preserve"> per </w:t>
      </w:r>
      <w:r>
        <w:rPr>
          <w:rFonts w:eastAsia="Calibri"/>
        </w:rPr>
        <w:t>cent</w:t>
      </w:r>
      <w:r w:rsidRPr="00F66FFA">
        <w:rPr>
          <w:rFonts w:eastAsia="Calibri"/>
        </w:rPr>
        <w:t xml:space="preserve"> </w:t>
      </w:r>
      <w:r w:rsidR="00C645B4">
        <w:rPr>
          <w:rFonts w:eastAsia="Calibri"/>
        </w:rPr>
        <w:t xml:space="preserve">of respondents </w:t>
      </w:r>
      <w:r w:rsidRPr="00F66FFA">
        <w:rPr>
          <w:rFonts w:eastAsia="Calibri"/>
        </w:rPr>
        <w:t xml:space="preserve">felt confident in completing the gender section in QAI reports. The greatest self-identified need for training was in gender analysis and gendered aspects of </w:t>
      </w:r>
      <w:r>
        <w:rPr>
          <w:rFonts w:eastAsia="Calibri"/>
        </w:rPr>
        <w:t>M&amp;E</w:t>
      </w:r>
      <w:r w:rsidR="00C645B4">
        <w:rPr>
          <w:rFonts w:eastAsia="Calibri"/>
        </w:rPr>
        <w:t>, with s</w:t>
      </w:r>
      <w:r w:rsidRPr="00F66FFA">
        <w:rPr>
          <w:rFonts w:eastAsia="Calibri"/>
        </w:rPr>
        <w:t>taff express</w:t>
      </w:r>
      <w:r w:rsidR="00C645B4">
        <w:rPr>
          <w:rFonts w:eastAsia="Calibri"/>
        </w:rPr>
        <w:t xml:space="preserve">ing </w:t>
      </w:r>
      <w:r w:rsidRPr="00F66FFA">
        <w:rPr>
          <w:rFonts w:eastAsia="Calibri"/>
        </w:rPr>
        <w:t>the need for practical, tailored and s</w:t>
      </w:r>
      <w:r>
        <w:rPr>
          <w:rFonts w:eastAsia="Calibri"/>
        </w:rPr>
        <w:t>ector-specific gender training.</w:t>
      </w:r>
    </w:p>
    <w:p w:rsidR="00177C2F" w:rsidRPr="00F66FFA" w:rsidRDefault="00177C2F" w:rsidP="00B00351">
      <w:pPr>
        <w:autoSpaceDE w:val="0"/>
        <w:autoSpaceDN w:val="0"/>
        <w:adjustRightInd w:val="0"/>
        <w:rPr>
          <w:b/>
          <w:szCs w:val="21"/>
        </w:rPr>
      </w:pPr>
      <w:r w:rsidRPr="00F66FFA">
        <w:rPr>
          <w:b/>
          <w:szCs w:val="21"/>
        </w:rPr>
        <w:t>Despite significant challenges, some program initiatives improved their performance over time in reporting on gender equality in the QAIs.</w:t>
      </w:r>
    </w:p>
    <w:p w:rsidR="00177C2F" w:rsidRDefault="00974F88" w:rsidP="00B73E8C">
      <w:pPr>
        <w:rPr>
          <w:rFonts w:eastAsia="Calibri"/>
        </w:rPr>
      </w:pPr>
      <w:r>
        <w:rPr>
          <w:rFonts w:eastAsia="Calibri"/>
        </w:rPr>
        <w:t>Although</w:t>
      </w:r>
      <w:r w:rsidRPr="00F66FFA">
        <w:rPr>
          <w:rFonts w:eastAsia="Calibri"/>
        </w:rPr>
        <w:t xml:space="preserve"> </w:t>
      </w:r>
      <w:r w:rsidR="00177C2F" w:rsidRPr="00F66FFA">
        <w:rPr>
          <w:rFonts w:eastAsia="Calibri"/>
        </w:rPr>
        <w:t xml:space="preserve">a significant number of initiative staff tended to overstate their achievements in gender equality, we saw several encouraging cases </w:t>
      </w:r>
      <w:r w:rsidR="00177C2F">
        <w:rPr>
          <w:rFonts w:eastAsia="Calibri"/>
        </w:rPr>
        <w:t>where</w:t>
      </w:r>
      <w:r w:rsidR="00177C2F" w:rsidRPr="00F66FFA">
        <w:rPr>
          <w:rFonts w:eastAsia="Calibri"/>
        </w:rPr>
        <w:t xml:space="preserve"> staff were making progress in developing plans and assessment frameworks to capture gender equality results. This was particularly evident when initial high ratings on gender in the QAI </w:t>
      </w:r>
      <w:r w:rsidR="00177C2F">
        <w:rPr>
          <w:rFonts w:eastAsia="Calibri"/>
        </w:rPr>
        <w:t>report</w:t>
      </w:r>
      <w:r w:rsidR="00177C2F" w:rsidRPr="00F66FFA">
        <w:rPr>
          <w:rFonts w:eastAsia="Calibri"/>
        </w:rPr>
        <w:t xml:space="preserve"> fell during a program’s implementation—not because the initiative was addressing gender less effectively over time, but because the implementing and management team had gained a better understanding of gender, or had raised the bar on expectations.</w:t>
      </w:r>
      <w:r w:rsidR="00177C2F" w:rsidRPr="00F66FFA">
        <w:rPr>
          <w:rStyle w:val="EndnoteReference"/>
          <w:rFonts w:eastAsia="Calibri"/>
          <w:szCs w:val="21"/>
        </w:rPr>
        <w:t xml:space="preserve"> </w:t>
      </w:r>
      <w:r w:rsidR="00177C2F" w:rsidRPr="00F66FFA">
        <w:rPr>
          <w:rFonts w:eastAsia="Calibri"/>
        </w:rPr>
        <w:t xml:space="preserve">For example, the staff of </w:t>
      </w:r>
      <w:r w:rsidR="00B73E8C" w:rsidRPr="00D61FBE">
        <w:t xml:space="preserve">the </w:t>
      </w:r>
      <w:r w:rsidR="00B73E8C">
        <w:rPr>
          <w:rFonts w:eastAsia="Calibri"/>
        </w:rPr>
        <w:t>Laos</w:t>
      </w:r>
      <w:r w:rsidR="00E70255">
        <w:rPr>
          <w:rFonts w:eastAsia="Calibri"/>
        </w:rPr>
        <w:t>–</w:t>
      </w:r>
      <w:r w:rsidR="00B73E8C" w:rsidRPr="00B00351">
        <w:rPr>
          <w:rFonts w:eastAsia="Calibri"/>
        </w:rPr>
        <w:t xml:space="preserve">Australia </w:t>
      </w:r>
      <w:r w:rsidR="00E70255">
        <w:rPr>
          <w:rFonts w:eastAsia="Calibri"/>
        </w:rPr>
        <w:t>N</w:t>
      </w:r>
      <w:r w:rsidR="00C645B4">
        <w:rPr>
          <w:rFonts w:eastAsia="Calibri"/>
        </w:rPr>
        <w:t xml:space="preserve">on-government </w:t>
      </w:r>
      <w:r w:rsidR="00E70255">
        <w:rPr>
          <w:rFonts w:eastAsia="Calibri"/>
        </w:rPr>
        <w:t>O</w:t>
      </w:r>
      <w:r w:rsidR="00C645B4">
        <w:rPr>
          <w:rFonts w:eastAsia="Calibri"/>
        </w:rPr>
        <w:t>rganisation (</w:t>
      </w:r>
      <w:r w:rsidR="00B73E8C" w:rsidRPr="00B00351">
        <w:rPr>
          <w:rFonts w:eastAsia="Calibri"/>
        </w:rPr>
        <w:t>NGO</w:t>
      </w:r>
      <w:r w:rsidR="00C645B4">
        <w:rPr>
          <w:rFonts w:eastAsia="Calibri"/>
        </w:rPr>
        <w:t>)</w:t>
      </w:r>
      <w:r w:rsidR="00B73E8C" w:rsidRPr="00B00351">
        <w:rPr>
          <w:rFonts w:eastAsia="Calibri"/>
        </w:rPr>
        <w:t xml:space="preserve"> Cooperation Agreement</w:t>
      </w:r>
      <w:r w:rsidR="00B73E8C" w:rsidRPr="00D61FBE" w:rsidDel="001A2CB9">
        <w:t xml:space="preserve"> </w:t>
      </w:r>
      <w:r w:rsidR="00177C2F" w:rsidRPr="00F66FFA">
        <w:rPr>
          <w:rFonts w:eastAsia="Calibri"/>
        </w:rPr>
        <w:t xml:space="preserve">reduced their gender rating from a </w:t>
      </w:r>
      <w:r w:rsidR="00E70255">
        <w:rPr>
          <w:rFonts w:eastAsia="Calibri"/>
        </w:rPr>
        <w:t>5</w:t>
      </w:r>
      <w:r w:rsidR="00E70255" w:rsidRPr="00F66FFA">
        <w:rPr>
          <w:rFonts w:eastAsia="Calibri"/>
        </w:rPr>
        <w:t xml:space="preserve"> </w:t>
      </w:r>
      <w:r w:rsidR="00177C2F" w:rsidRPr="00F66FFA">
        <w:rPr>
          <w:rFonts w:eastAsia="Calibri"/>
        </w:rPr>
        <w:t xml:space="preserve">in 2009 to a </w:t>
      </w:r>
      <w:r w:rsidR="00E70255">
        <w:rPr>
          <w:rFonts w:eastAsia="Calibri"/>
        </w:rPr>
        <w:t>4</w:t>
      </w:r>
      <w:r w:rsidR="00E70255" w:rsidRPr="00F66FFA">
        <w:rPr>
          <w:rFonts w:eastAsia="Calibri"/>
        </w:rPr>
        <w:t xml:space="preserve"> </w:t>
      </w:r>
      <w:r w:rsidR="00177C2F" w:rsidRPr="00F66FFA">
        <w:rPr>
          <w:rFonts w:eastAsia="Calibri"/>
        </w:rPr>
        <w:t>in 2010</w:t>
      </w:r>
      <w:r w:rsidR="00C645B4">
        <w:rPr>
          <w:rFonts w:eastAsia="Calibri"/>
        </w:rPr>
        <w:t>,</w:t>
      </w:r>
      <w:r w:rsidR="00177C2F" w:rsidRPr="00F66FFA">
        <w:rPr>
          <w:rFonts w:eastAsia="Calibri"/>
        </w:rPr>
        <w:t xml:space="preserve"> and a </w:t>
      </w:r>
      <w:r w:rsidR="00E70255">
        <w:rPr>
          <w:rFonts w:eastAsia="Calibri"/>
        </w:rPr>
        <w:t>3</w:t>
      </w:r>
      <w:r w:rsidR="00E70255" w:rsidRPr="00F66FFA">
        <w:rPr>
          <w:rFonts w:eastAsia="Calibri"/>
        </w:rPr>
        <w:t xml:space="preserve"> </w:t>
      </w:r>
      <w:r w:rsidR="00177C2F" w:rsidRPr="00F66FFA">
        <w:rPr>
          <w:rFonts w:eastAsia="Calibri"/>
        </w:rPr>
        <w:t xml:space="preserve">in 2011. The 2010 QAI </w:t>
      </w:r>
      <w:r w:rsidR="00177C2F">
        <w:rPr>
          <w:rFonts w:eastAsia="Calibri"/>
        </w:rPr>
        <w:t xml:space="preserve">report </w:t>
      </w:r>
      <w:r w:rsidR="00177C2F" w:rsidRPr="00F66FFA">
        <w:rPr>
          <w:rFonts w:eastAsia="Calibri"/>
        </w:rPr>
        <w:t xml:space="preserve">noted </w:t>
      </w:r>
      <w:r w:rsidR="00C645B4">
        <w:rPr>
          <w:rFonts w:eastAsia="Calibri"/>
        </w:rPr>
        <w:t xml:space="preserve">that </w:t>
      </w:r>
      <w:r w:rsidR="00177C2F">
        <w:rPr>
          <w:rFonts w:eastAsia="Calibri"/>
        </w:rPr>
        <w:t>‘</w:t>
      </w:r>
      <w:r w:rsidR="00E70255">
        <w:rPr>
          <w:rFonts w:eastAsia="Calibri"/>
        </w:rPr>
        <w:t>t</w:t>
      </w:r>
      <w:r w:rsidR="00177C2F" w:rsidRPr="00F66FFA">
        <w:rPr>
          <w:rFonts w:eastAsia="Calibri"/>
        </w:rPr>
        <w:t>he rating for gender is being reduced from 5 to 4 not because of declining or poor performance but due to adjustments to a higher level of program expectations on gender outcomes</w:t>
      </w:r>
      <w:r w:rsidR="00B73E8C">
        <w:rPr>
          <w:rFonts w:eastAsia="Calibri"/>
        </w:rPr>
        <w:t>’</w:t>
      </w:r>
      <w:r w:rsidR="00177C2F" w:rsidRPr="00F66FFA">
        <w:rPr>
          <w:rFonts w:eastAsia="Calibri"/>
        </w:rPr>
        <w:t>.</w:t>
      </w:r>
      <w:r w:rsidR="00177C2F" w:rsidRPr="00F66FFA">
        <w:rPr>
          <w:rStyle w:val="EndnoteReference"/>
          <w:rFonts w:eastAsia="Calibri"/>
          <w:szCs w:val="21"/>
        </w:rPr>
        <w:endnoteReference w:id="145"/>
      </w:r>
    </w:p>
    <w:p w:rsidR="00177C2F" w:rsidRPr="00F66FFA" w:rsidRDefault="00177C2F" w:rsidP="00B00351">
      <w:pPr>
        <w:autoSpaceDE w:val="0"/>
        <w:autoSpaceDN w:val="0"/>
        <w:adjustRightInd w:val="0"/>
        <w:rPr>
          <w:b/>
          <w:szCs w:val="21"/>
        </w:rPr>
      </w:pPr>
      <w:r w:rsidRPr="00F66FFA">
        <w:rPr>
          <w:b/>
          <w:szCs w:val="21"/>
        </w:rPr>
        <w:t xml:space="preserve">Lack of adequate guidance for </w:t>
      </w:r>
      <w:r w:rsidR="00B73E8C">
        <w:rPr>
          <w:b/>
          <w:szCs w:val="21"/>
        </w:rPr>
        <w:t xml:space="preserve">M&amp;E </w:t>
      </w:r>
      <w:r w:rsidRPr="00F66FFA">
        <w:rPr>
          <w:b/>
          <w:szCs w:val="21"/>
        </w:rPr>
        <w:t>on gender equality has hindered efforts to document whether and how gender strategies are benefiting women.</w:t>
      </w:r>
    </w:p>
    <w:p w:rsidR="00177C2F" w:rsidRPr="00F66FFA" w:rsidRDefault="00177C2F" w:rsidP="00E70255">
      <w:pPr>
        <w:pStyle w:val="NormalBeforeBullet"/>
        <w:rPr>
          <w:rFonts w:eastAsia="Calibri"/>
        </w:rPr>
      </w:pPr>
      <w:r w:rsidRPr="00F66FFA">
        <w:rPr>
          <w:rFonts w:eastAsia="Calibri"/>
        </w:rPr>
        <w:t xml:space="preserve">The initiatives we reviewed were </w:t>
      </w:r>
      <w:r w:rsidR="001C6FCC">
        <w:rPr>
          <w:rFonts w:eastAsia="Calibri"/>
        </w:rPr>
        <w:t>not helped</w:t>
      </w:r>
      <w:r w:rsidR="00B73E8C" w:rsidRPr="00F66FFA">
        <w:rPr>
          <w:rFonts w:eastAsia="Calibri"/>
        </w:rPr>
        <w:t xml:space="preserve"> </w:t>
      </w:r>
      <w:r w:rsidRPr="00F66FFA">
        <w:rPr>
          <w:rFonts w:eastAsia="Calibri"/>
        </w:rPr>
        <w:t xml:space="preserve">by a lack of </w:t>
      </w:r>
      <w:r>
        <w:rPr>
          <w:rFonts w:eastAsia="Calibri"/>
        </w:rPr>
        <w:t>department</w:t>
      </w:r>
      <w:r w:rsidRPr="00F66FFA">
        <w:rPr>
          <w:rFonts w:eastAsia="Calibri"/>
        </w:rPr>
        <w:t xml:space="preserve">-wide guidance </w:t>
      </w:r>
      <w:r w:rsidR="00B73E8C">
        <w:rPr>
          <w:rFonts w:eastAsia="Calibri"/>
        </w:rPr>
        <w:t>about</w:t>
      </w:r>
      <w:r w:rsidR="00B73E8C" w:rsidRPr="00F66FFA">
        <w:rPr>
          <w:rFonts w:eastAsia="Calibri"/>
        </w:rPr>
        <w:t xml:space="preserve"> </w:t>
      </w:r>
      <w:r w:rsidR="00B73E8C">
        <w:rPr>
          <w:rFonts w:eastAsia="Calibri"/>
        </w:rPr>
        <w:t>structuring or implementing</w:t>
      </w:r>
      <w:r w:rsidRPr="00F66FFA">
        <w:rPr>
          <w:rFonts w:eastAsia="Calibri"/>
        </w:rPr>
        <w:t xml:space="preserve"> a quality </w:t>
      </w:r>
      <w:r>
        <w:rPr>
          <w:rFonts w:eastAsia="Calibri"/>
        </w:rPr>
        <w:t>M&amp;E</w:t>
      </w:r>
      <w:r w:rsidRPr="00F66FFA">
        <w:rPr>
          <w:rFonts w:eastAsia="Calibri"/>
        </w:rPr>
        <w:t xml:space="preserve"> plan to assess gender outcomes of economic sector initiatives. The Gender Equality PAF therefore represents a great step forward for the aid </w:t>
      </w:r>
      <w:r>
        <w:rPr>
          <w:rFonts w:eastAsia="Calibri"/>
        </w:rPr>
        <w:t>program</w:t>
      </w:r>
      <w:r w:rsidRPr="00F66FFA">
        <w:rPr>
          <w:rFonts w:eastAsia="Calibri"/>
        </w:rPr>
        <w:t xml:space="preserve"> in providing staff with a set of guidelines that will fill a notable gap </w:t>
      </w:r>
      <w:r w:rsidR="00B73E8C">
        <w:rPr>
          <w:rFonts w:eastAsia="Calibri"/>
        </w:rPr>
        <w:t>i</w:t>
      </w:r>
      <w:r w:rsidRPr="00F66FFA">
        <w:rPr>
          <w:rFonts w:eastAsia="Calibri"/>
        </w:rPr>
        <w:t xml:space="preserve">n the </w:t>
      </w:r>
      <w:r>
        <w:rPr>
          <w:rFonts w:eastAsia="Calibri"/>
        </w:rPr>
        <w:t>‘</w:t>
      </w:r>
      <w:r w:rsidRPr="00F66FFA">
        <w:rPr>
          <w:rFonts w:eastAsia="Calibri"/>
        </w:rPr>
        <w:t>how-to</w:t>
      </w:r>
      <w:r>
        <w:rPr>
          <w:rFonts w:eastAsia="Calibri"/>
        </w:rPr>
        <w:t>’</w:t>
      </w:r>
      <w:r w:rsidRPr="00F66FFA">
        <w:rPr>
          <w:rFonts w:eastAsia="Calibri"/>
        </w:rPr>
        <w:t xml:space="preserve"> of conducting M&amp;E with a gender focus. The PAF is a first attempt to translate the </w:t>
      </w:r>
      <w:r w:rsidRPr="00E74989">
        <w:t xml:space="preserve">Australian </w:t>
      </w:r>
      <w:r>
        <w:t>a</w:t>
      </w:r>
      <w:r w:rsidRPr="00E74989">
        <w:t xml:space="preserve">id program’s </w:t>
      </w:r>
      <w:r>
        <w:t xml:space="preserve">2011 </w:t>
      </w:r>
      <w:r w:rsidRPr="00E74989">
        <w:t>gender policy</w:t>
      </w:r>
      <w:r w:rsidRPr="006500DC">
        <w:t xml:space="preserve"> </w:t>
      </w:r>
      <w:r w:rsidRPr="00F66FFA">
        <w:rPr>
          <w:rFonts w:eastAsia="Calibri"/>
        </w:rPr>
        <w:t xml:space="preserve">into a much-needed indicators framework. </w:t>
      </w:r>
      <w:r w:rsidR="00B73E8C">
        <w:rPr>
          <w:rFonts w:eastAsia="Calibri"/>
        </w:rPr>
        <w:t>I</w:t>
      </w:r>
      <w:r w:rsidRPr="00F66FFA">
        <w:rPr>
          <w:rFonts w:eastAsia="Calibri"/>
        </w:rPr>
        <w:t xml:space="preserve">t is </w:t>
      </w:r>
      <w:r w:rsidR="00B73E8C">
        <w:rPr>
          <w:rFonts w:eastAsia="Calibri"/>
        </w:rPr>
        <w:t>outside</w:t>
      </w:r>
      <w:r w:rsidRPr="00F66FFA">
        <w:rPr>
          <w:rFonts w:eastAsia="Calibri"/>
        </w:rPr>
        <w:t xml:space="preserve"> the scope of this evaluation to assess how well </w:t>
      </w:r>
      <w:r w:rsidR="00B73E8C">
        <w:rPr>
          <w:rFonts w:eastAsia="Calibri"/>
        </w:rPr>
        <w:t>the PAF</w:t>
      </w:r>
      <w:r w:rsidR="00B73E8C" w:rsidRPr="00F66FFA">
        <w:rPr>
          <w:rFonts w:eastAsia="Calibri"/>
        </w:rPr>
        <w:t xml:space="preserve"> </w:t>
      </w:r>
      <w:r w:rsidRPr="00F66FFA">
        <w:rPr>
          <w:rFonts w:eastAsia="Calibri"/>
        </w:rPr>
        <w:t>is functioning</w:t>
      </w:r>
      <w:r w:rsidR="00C645B4">
        <w:rPr>
          <w:rFonts w:eastAsia="Calibri"/>
        </w:rPr>
        <w:t>,</w:t>
      </w:r>
      <w:r w:rsidR="00B73E8C">
        <w:rPr>
          <w:rFonts w:eastAsia="Calibri"/>
        </w:rPr>
        <w:t xml:space="preserve"> because it was developed well after these initiatives were implemented</w:t>
      </w:r>
      <w:r w:rsidRPr="00F66FFA">
        <w:rPr>
          <w:rFonts w:eastAsia="Calibri"/>
        </w:rPr>
        <w:t xml:space="preserve">. However, we offer some observations on how it could be further refined to be of maximum </w:t>
      </w:r>
      <w:r>
        <w:rPr>
          <w:rFonts w:eastAsia="Calibri"/>
        </w:rPr>
        <w:t>use in the future.</w:t>
      </w:r>
    </w:p>
    <w:p w:rsidR="00177C2F" w:rsidRDefault="00177C2F" w:rsidP="002861A8">
      <w:pPr>
        <w:pStyle w:val="Bullet"/>
        <w:rPr>
          <w:rFonts w:eastAsia="Calibri"/>
        </w:rPr>
      </w:pPr>
      <w:r>
        <w:rPr>
          <w:rFonts w:eastAsia="Calibri"/>
        </w:rPr>
        <w:t>T</w:t>
      </w:r>
      <w:r w:rsidRPr="00F66FFA">
        <w:rPr>
          <w:rFonts w:eastAsia="Calibri"/>
        </w:rPr>
        <w:t>he PAF proposes a conceptual model</w:t>
      </w:r>
      <w:r w:rsidR="00C645B4">
        <w:rPr>
          <w:rFonts w:eastAsia="Calibri"/>
        </w:rPr>
        <w:t>,</w:t>
      </w:r>
      <w:r w:rsidRPr="00F66FFA">
        <w:rPr>
          <w:rFonts w:eastAsia="Calibri"/>
        </w:rPr>
        <w:t xml:space="preserve"> or </w:t>
      </w:r>
      <w:r>
        <w:rPr>
          <w:rFonts w:eastAsia="Calibri"/>
        </w:rPr>
        <w:t>‘</w:t>
      </w:r>
      <w:r w:rsidRPr="00F66FFA">
        <w:rPr>
          <w:rFonts w:eastAsia="Calibri"/>
        </w:rPr>
        <w:t>theory of change</w:t>
      </w:r>
      <w:r w:rsidR="000B307E">
        <w:rPr>
          <w:rFonts w:eastAsia="Calibri"/>
        </w:rPr>
        <w:t>’</w:t>
      </w:r>
      <w:r w:rsidR="00C645B4">
        <w:rPr>
          <w:rFonts w:eastAsia="Calibri"/>
        </w:rPr>
        <w:t xml:space="preserve">. This </w:t>
      </w:r>
      <w:r w:rsidRPr="00F66FFA">
        <w:rPr>
          <w:rFonts w:eastAsia="Calibri"/>
        </w:rPr>
        <w:t xml:space="preserve">crucial element of building a robust M&amp;E system explains what impacts are expected from a project </w:t>
      </w:r>
      <w:r w:rsidR="000B307E">
        <w:rPr>
          <w:rFonts w:eastAsia="Calibri"/>
        </w:rPr>
        <w:t>and</w:t>
      </w:r>
      <w:r w:rsidR="00F814A6">
        <w:rPr>
          <w:rFonts w:eastAsia="Calibri"/>
        </w:rPr>
        <w:t>,</w:t>
      </w:r>
      <w:r w:rsidR="000B307E">
        <w:rPr>
          <w:rFonts w:eastAsia="Calibri"/>
        </w:rPr>
        <w:t xml:space="preserve"> </w:t>
      </w:r>
      <w:r w:rsidRPr="00F66FFA">
        <w:rPr>
          <w:rFonts w:eastAsia="Calibri"/>
        </w:rPr>
        <w:t>more importantly, how th</w:t>
      </w:r>
      <w:r w:rsidR="00C645B4">
        <w:rPr>
          <w:rFonts w:eastAsia="Calibri"/>
        </w:rPr>
        <w:t>e</w:t>
      </w:r>
      <w:r w:rsidRPr="00F66FFA">
        <w:rPr>
          <w:rFonts w:eastAsia="Calibri"/>
        </w:rPr>
        <w:t xml:space="preserve"> changes will be generated. Theories of change are typically accompanied by a </w:t>
      </w:r>
      <w:r>
        <w:rPr>
          <w:rFonts w:eastAsia="Calibri"/>
        </w:rPr>
        <w:t>set</w:t>
      </w:r>
      <w:r w:rsidRPr="00F66FFA">
        <w:rPr>
          <w:rFonts w:eastAsia="Calibri"/>
        </w:rPr>
        <w:t xml:space="preserve"> of indicators to measure key steps in the progression toward</w:t>
      </w:r>
      <w:r w:rsidR="004315E0">
        <w:rPr>
          <w:rFonts w:eastAsia="Calibri"/>
        </w:rPr>
        <w:t>s</w:t>
      </w:r>
      <w:r w:rsidRPr="00F66FFA">
        <w:rPr>
          <w:rFonts w:eastAsia="Calibri"/>
        </w:rPr>
        <w:t xml:space="preserve"> change. It is essential that these indicators be simple </w:t>
      </w:r>
      <w:r w:rsidR="000B307E" w:rsidRPr="00F66FFA">
        <w:rPr>
          <w:rFonts w:eastAsia="Calibri"/>
        </w:rPr>
        <w:t>to collect and interpret</w:t>
      </w:r>
      <w:r w:rsidRPr="00F66FFA">
        <w:rPr>
          <w:rFonts w:eastAsia="Calibri"/>
        </w:rPr>
        <w:t>.</w:t>
      </w:r>
    </w:p>
    <w:p w:rsidR="002861A8" w:rsidRDefault="00177C2F" w:rsidP="002861A8">
      <w:pPr>
        <w:pStyle w:val="Bullet"/>
        <w:rPr>
          <w:rFonts w:eastAsia="Calibri"/>
        </w:rPr>
      </w:pPr>
      <w:r w:rsidRPr="00F66FFA">
        <w:rPr>
          <w:rFonts w:eastAsia="Calibri"/>
        </w:rPr>
        <w:t xml:space="preserve">In its current form, the theory of change in the PAF simply reiterates the key approaches put forward in the </w:t>
      </w:r>
      <w:r w:rsidRPr="00E74989">
        <w:t xml:space="preserve">Australian </w:t>
      </w:r>
      <w:r>
        <w:t>a</w:t>
      </w:r>
      <w:r w:rsidRPr="00E74989">
        <w:t>id program’s gender policy</w:t>
      </w:r>
      <w:r w:rsidRPr="006500DC">
        <w:t xml:space="preserve"> </w:t>
      </w:r>
      <w:r w:rsidRPr="00F66FFA">
        <w:rPr>
          <w:rFonts w:eastAsia="Calibri"/>
        </w:rPr>
        <w:t>for achieving women’s economic empowerment and livelihood security</w:t>
      </w:r>
      <w:r>
        <w:rPr>
          <w:rFonts w:eastAsia="Calibri"/>
        </w:rPr>
        <w:t xml:space="preserve">. It does not </w:t>
      </w:r>
      <w:r w:rsidRPr="00F66FFA">
        <w:rPr>
          <w:rFonts w:eastAsia="Calibri"/>
        </w:rPr>
        <w:t xml:space="preserve">further </w:t>
      </w:r>
      <w:r>
        <w:rPr>
          <w:rFonts w:eastAsia="Calibri"/>
        </w:rPr>
        <w:t>clarify</w:t>
      </w:r>
      <w:r w:rsidRPr="00F66FFA">
        <w:rPr>
          <w:rFonts w:eastAsia="Calibri"/>
        </w:rPr>
        <w:t xml:space="preserve"> the multifaceted causal mechanisms </w:t>
      </w:r>
      <w:r w:rsidR="000B307E">
        <w:rPr>
          <w:rFonts w:eastAsia="Calibri"/>
        </w:rPr>
        <w:t>that link</w:t>
      </w:r>
      <w:r w:rsidR="000B307E" w:rsidRPr="00F66FFA">
        <w:rPr>
          <w:rFonts w:eastAsia="Calibri"/>
        </w:rPr>
        <w:t xml:space="preserve"> </w:t>
      </w:r>
      <w:r w:rsidRPr="00F66FFA">
        <w:rPr>
          <w:rFonts w:eastAsia="Calibri"/>
        </w:rPr>
        <w:t>the approaches with the hypothe</w:t>
      </w:r>
      <w:r>
        <w:rPr>
          <w:rFonts w:eastAsia="Calibri"/>
        </w:rPr>
        <w:t xml:space="preserve">sised outcomes. </w:t>
      </w:r>
    </w:p>
    <w:p w:rsidR="00177C2F" w:rsidRDefault="00177C2F" w:rsidP="002861A8">
      <w:pPr>
        <w:pStyle w:val="Bullet"/>
        <w:rPr>
          <w:rFonts w:eastAsia="Calibri"/>
        </w:rPr>
      </w:pPr>
      <w:r>
        <w:rPr>
          <w:rFonts w:eastAsia="Calibri"/>
          <w:szCs w:val="21"/>
        </w:rPr>
        <w:t xml:space="preserve">The </w:t>
      </w:r>
      <w:r>
        <w:rPr>
          <w:rFonts w:eastAsia="Calibri"/>
        </w:rPr>
        <w:t>p</w:t>
      </w:r>
      <w:r w:rsidRPr="00F66FFA">
        <w:rPr>
          <w:rFonts w:eastAsia="Calibri"/>
        </w:rPr>
        <w:t xml:space="preserve">roposed outcome </w:t>
      </w:r>
      <w:r>
        <w:rPr>
          <w:rFonts w:eastAsia="Calibri"/>
        </w:rPr>
        <w:t xml:space="preserve">and </w:t>
      </w:r>
      <w:r w:rsidRPr="00F66FFA">
        <w:rPr>
          <w:rFonts w:eastAsia="Calibri"/>
        </w:rPr>
        <w:t>output indicators</w:t>
      </w:r>
      <w:r w:rsidR="00F814A6">
        <w:rPr>
          <w:rFonts w:eastAsia="Calibri"/>
        </w:rPr>
        <w:t>,</w:t>
      </w:r>
      <w:r w:rsidRPr="00F66FFA">
        <w:rPr>
          <w:rFonts w:eastAsia="Calibri"/>
        </w:rPr>
        <w:t xml:space="preserve"> and key assumptions </w:t>
      </w:r>
      <w:r w:rsidR="000B307E">
        <w:rPr>
          <w:rFonts w:eastAsia="Calibri"/>
        </w:rPr>
        <w:t>that underlie</w:t>
      </w:r>
      <w:r w:rsidR="000B307E" w:rsidRPr="00F66FFA">
        <w:rPr>
          <w:rFonts w:eastAsia="Calibri"/>
        </w:rPr>
        <w:t xml:space="preserve"> </w:t>
      </w:r>
      <w:r w:rsidRPr="00F66FFA">
        <w:rPr>
          <w:rFonts w:eastAsia="Calibri"/>
        </w:rPr>
        <w:t>the theory of change lack simplicity and clarity.</w:t>
      </w:r>
      <w:r>
        <w:rPr>
          <w:rFonts w:eastAsia="Calibri"/>
        </w:rPr>
        <w:t xml:space="preserve"> </w:t>
      </w:r>
      <w:r w:rsidRPr="00F66FFA">
        <w:rPr>
          <w:rFonts w:eastAsia="Calibri"/>
        </w:rPr>
        <w:t>For example, in relation to supporting women to move toward</w:t>
      </w:r>
      <w:r w:rsidR="000B307E">
        <w:rPr>
          <w:rFonts w:eastAsia="Calibri"/>
        </w:rPr>
        <w:t>s</w:t>
      </w:r>
      <w:r w:rsidRPr="00F66FFA">
        <w:rPr>
          <w:rFonts w:eastAsia="Calibri"/>
        </w:rPr>
        <w:t xml:space="preserve"> non-agricultural work opportunities</w:t>
      </w:r>
      <w:r w:rsidR="000B307E">
        <w:rPr>
          <w:rFonts w:eastAsia="Calibri"/>
        </w:rPr>
        <w:t>, the assumption</w:t>
      </w:r>
      <w:r w:rsidRPr="00F66FFA">
        <w:rPr>
          <w:rFonts w:eastAsia="Calibri"/>
        </w:rPr>
        <w:t xml:space="preserve"> reads </w:t>
      </w:r>
      <w:r>
        <w:rPr>
          <w:rFonts w:eastAsia="Calibri"/>
        </w:rPr>
        <w:t>‘</w:t>
      </w:r>
      <w:r w:rsidR="000B307E">
        <w:rPr>
          <w:rFonts w:eastAsia="Calibri"/>
        </w:rPr>
        <w:t>b</w:t>
      </w:r>
      <w:r w:rsidRPr="00F66FFA">
        <w:rPr>
          <w:rFonts w:eastAsia="Calibri"/>
        </w:rPr>
        <w:t>etter work for women leads to a reduction in poverty and more ability to make choices over their lives</w:t>
      </w:r>
      <w:r w:rsidR="000B307E">
        <w:rPr>
          <w:rFonts w:eastAsia="Calibri"/>
        </w:rPr>
        <w:t>’</w:t>
      </w:r>
      <w:r w:rsidRPr="00F66FFA">
        <w:rPr>
          <w:rFonts w:eastAsia="Calibri"/>
        </w:rPr>
        <w:t xml:space="preserve">. </w:t>
      </w:r>
      <w:r w:rsidR="000B307E">
        <w:rPr>
          <w:rFonts w:eastAsia="Calibri"/>
        </w:rPr>
        <w:t>However,</w:t>
      </w:r>
      <w:r w:rsidR="000B307E" w:rsidRPr="00F66FFA">
        <w:rPr>
          <w:rFonts w:eastAsia="Calibri"/>
        </w:rPr>
        <w:t xml:space="preserve"> </w:t>
      </w:r>
      <w:r w:rsidRPr="00F66FFA">
        <w:rPr>
          <w:rFonts w:eastAsia="Calibri"/>
        </w:rPr>
        <w:t>it</w:t>
      </w:r>
      <w:r>
        <w:rPr>
          <w:rFonts w:eastAsia="Calibri"/>
        </w:rPr>
        <w:t xml:space="preserve"> i</w:t>
      </w:r>
      <w:r w:rsidRPr="00F66FFA">
        <w:rPr>
          <w:rFonts w:eastAsia="Calibri"/>
        </w:rPr>
        <w:t xml:space="preserve">s not clear what </w:t>
      </w:r>
      <w:r>
        <w:rPr>
          <w:rFonts w:eastAsia="Calibri"/>
        </w:rPr>
        <w:t>‘</w:t>
      </w:r>
      <w:r w:rsidRPr="00F66FFA">
        <w:rPr>
          <w:rFonts w:eastAsia="Calibri"/>
        </w:rPr>
        <w:t>better</w:t>
      </w:r>
      <w:r>
        <w:rPr>
          <w:rFonts w:eastAsia="Calibri"/>
        </w:rPr>
        <w:t>’</w:t>
      </w:r>
      <w:r w:rsidRPr="00F66FFA">
        <w:rPr>
          <w:rFonts w:eastAsia="Calibri"/>
        </w:rPr>
        <w:t xml:space="preserve"> means in this context</w:t>
      </w:r>
      <w:r w:rsidR="00C645B4">
        <w:rPr>
          <w:rFonts w:eastAsia="Calibri"/>
        </w:rPr>
        <w:t>,</w:t>
      </w:r>
      <w:r w:rsidRPr="00F66FFA">
        <w:rPr>
          <w:rFonts w:eastAsia="Calibri"/>
        </w:rPr>
        <w:t xml:space="preserve"> or how exactly the job shift produces more choice for women. The </w:t>
      </w:r>
      <w:r w:rsidRPr="00F66FFA">
        <w:rPr>
          <w:rFonts w:eastAsia="Calibri"/>
        </w:rPr>
        <w:lastRenderedPageBreak/>
        <w:t xml:space="preserve">outcome indicators listed in relation to this point </w:t>
      </w:r>
      <w:r w:rsidR="000B307E">
        <w:rPr>
          <w:rFonts w:eastAsia="Calibri"/>
        </w:rPr>
        <w:t xml:space="preserve">do not </w:t>
      </w:r>
      <w:r w:rsidRPr="00F66FFA">
        <w:rPr>
          <w:rFonts w:eastAsia="Calibri"/>
        </w:rPr>
        <w:t>include measures of women’s agency or choice.</w:t>
      </w:r>
    </w:p>
    <w:p w:rsidR="00177C2F" w:rsidRPr="00F66FFA" w:rsidRDefault="00177C2F" w:rsidP="00F814A6">
      <w:pPr>
        <w:pStyle w:val="BulletLast"/>
        <w:rPr>
          <w:rFonts w:eastAsia="Calibri"/>
        </w:rPr>
      </w:pPr>
      <w:r w:rsidRPr="00F66FFA">
        <w:rPr>
          <w:rFonts w:eastAsia="Calibri"/>
        </w:rPr>
        <w:t xml:space="preserve">Other quantitative outcome indicators listed in the framework would be </w:t>
      </w:r>
      <w:r>
        <w:rPr>
          <w:rFonts w:eastAsia="Calibri"/>
        </w:rPr>
        <w:t>difficult</w:t>
      </w:r>
      <w:r w:rsidRPr="00F66FFA">
        <w:rPr>
          <w:rFonts w:eastAsia="Calibri"/>
        </w:rPr>
        <w:t xml:space="preserve"> to collect. These include </w:t>
      </w:r>
      <w:r>
        <w:rPr>
          <w:rFonts w:eastAsia="Calibri"/>
        </w:rPr>
        <w:t>‘</w:t>
      </w:r>
      <w:r w:rsidRPr="00F66FFA">
        <w:rPr>
          <w:rFonts w:eastAsia="Calibri"/>
        </w:rPr>
        <w:t>number of women who have been able to access better income</w:t>
      </w:r>
      <w:r>
        <w:rPr>
          <w:rFonts w:eastAsia="Calibri"/>
        </w:rPr>
        <w:t>-</w:t>
      </w:r>
      <w:r w:rsidRPr="00F66FFA">
        <w:rPr>
          <w:rFonts w:eastAsia="Calibri"/>
        </w:rPr>
        <w:t>generating opportunities due to better infrastructure including better roads, transport and communication facilities</w:t>
      </w:r>
      <w:r>
        <w:rPr>
          <w:rFonts w:eastAsia="Calibri"/>
        </w:rPr>
        <w:t>’</w:t>
      </w:r>
      <w:r w:rsidRPr="00F66FFA">
        <w:rPr>
          <w:rFonts w:eastAsia="Calibri"/>
        </w:rPr>
        <w:t xml:space="preserve"> and </w:t>
      </w:r>
      <w:r>
        <w:rPr>
          <w:rFonts w:eastAsia="Calibri"/>
        </w:rPr>
        <w:t>‘</w:t>
      </w:r>
      <w:r w:rsidRPr="00F66FFA">
        <w:rPr>
          <w:rFonts w:eastAsia="Calibri"/>
        </w:rPr>
        <w:t>number of women who have been able to access better income</w:t>
      </w:r>
      <w:r>
        <w:rPr>
          <w:rFonts w:eastAsia="Calibri"/>
        </w:rPr>
        <w:t>-generating</w:t>
      </w:r>
      <w:r w:rsidRPr="00F66FFA">
        <w:rPr>
          <w:rFonts w:eastAsia="Calibri"/>
        </w:rPr>
        <w:t xml:space="preserve"> opportunities due to access to affordable childcare</w:t>
      </w:r>
      <w:r w:rsidR="000B307E">
        <w:rPr>
          <w:rFonts w:eastAsia="Calibri"/>
        </w:rPr>
        <w:t>’</w:t>
      </w:r>
      <w:r w:rsidRPr="00F66FFA">
        <w:rPr>
          <w:rFonts w:eastAsia="Calibri"/>
        </w:rPr>
        <w:t>. Meanwhile, other measures that are listed as qualitative are easy to collect quantitatively and would be informative</w:t>
      </w:r>
      <w:r w:rsidR="00F814A6">
        <w:rPr>
          <w:rFonts w:eastAsia="Calibri"/>
        </w:rPr>
        <w:t>;</w:t>
      </w:r>
      <w:r w:rsidRPr="00F66FFA">
        <w:rPr>
          <w:rFonts w:eastAsia="Calibri"/>
        </w:rPr>
        <w:t xml:space="preserve"> </w:t>
      </w:r>
      <w:r w:rsidR="00C645B4">
        <w:rPr>
          <w:rFonts w:eastAsia="Calibri"/>
        </w:rPr>
        <w:t>these include</w:t>
      </w:r>
      <w:r w:rsidRPr="00F66FFA">
        <w:rPr>
          <w:rFonts w:eastAsia="Calibri"/>
        </w:rPr>
        <w:t xml:space="preserve"> </w:t>
      </w:r>
      <w:r>
        <w:rPr>
          <w:rFonts w:eastAsia="Calibri"/>
        </w:rPr>
        <w:t>‘</w:t>
      </w:r>
      <w:r w:rsidRPr="00F66FFA">
        <w:rPr>
          <w:rFonts w:eastAsia="Calibri"/>
        </w:rPr>
        <w:t>types of employment offered in the formal and informal sectors for women and men</w:t>
      </w:r>
      <w:r w:rsidR="000B307E">
        <w:rPr>
          <w:rFonts w:eastAsia="Calibri"/>
        </w:rPr>
        <w:t>’</w:t>
      </w:r>
      <w:r w:rsidRPr="00F66FFA">
        <w:rPr>
          <w:rFonts w:eastAsia="Calibri"/>
        </w:rPr>
        <w:t>,</w:t>
      </w:r>
      <w:r>
        <w:rPr>
          <w:rFonts w:eastAsia="Calibri"/>
        </w:rPr>
        <w:t xml:space="preserve"> and</w:t>
      </w:r>
      <w:r w:rsidRPr="00F66FFA">
        <w:rPr>
          <w:rFonts w:eastAsia="Calibri"/>
        </w:rPr>
        <w:t xml:space="preserve"> </w:t>
      </w:r>
      <w:r>
        <w:rPr>
          <w:rFonts w:eastAsia="Calibri"/>
        </w:rPr>
        <w:t>‘</w:t>
      </w:r>
      <w:r w:rsidRPr="00F66FFA">
        <w:rPr>
          <w:rFonts w:eastAsia="Calibri"/>
        </w:rPr>
        <w:t>type, level and remuneration of work undertaken by women and men on Australia-funded infrastructure projects</w:t>
      </w:r>
      <w:r>
        <w:rPr>
          <w:rFonts w:eastAsia="Calibri"/>
        </w:rPr>
        <w:t xml:space="preserve">’. </w:t>
      </w:r>
      <w:r w:rsidRPr="00F66FFA">
        <w:rPr>
          <w:rFonts w:eastAsia="Calibri"/>
        </w:rPr>
        <w:t xml:space="preserve">No outcome indicators </w:t>
      </w:r>
      <w:r>
        <w:rPr>
          <w:rFonts w:eastAsia="Calibri"/>
        </w:rPr>
        <w:t>aim</w:t>
      </w:r>
      <w:r w:rsidRPr="00F66FFA">
        <w:rPr>
          <w:rFonts w:eastAsia="Calibri"/>
        </w:rPr>
        <w:t xml:space="preserve"> to measure </w:t>
      </w:r>
      <w:r w:rsidR="000B307E">
        <w:rPr>
          <w:rFonts w:eastAsia="Calibri"/>
        </w:rPr>
        <w:t>improvements in</w:t>
      </w:r>
      <w:r w:rsidR="000B307E" w:rsidRPr="00F66FFA">
        <w:rPr>
          <w:rFonts w:eastAsia="Calibri"/>
        </w:rPr>
        <w:t xml:space="preserve"> </w:t>
      </w:r>
      <w:r w:rsidRPr="00F66FFA">
        <w:rPr>
          <w:rFonts w:eastAsia="Calibri"/>
        </w:rPr>
        <w:t>women’s agricultural productivity or expand</w:t>
      </w:r>
      <w:r w:rsidR="000B307E">
        <w:rPr>
          <w:rFonts w:eastAsia="Calibri"/>
        </w:rPr>
        <w:t>ed</w:t>
      </w:r>
      <w:r w:rsidRPr="00F66FFA">
        <w:rPr>
          <w:rFonts w:eastAsia="Calibri"/>
        </w:rPr>
        <w:t xml:space="preserve"> access to financial services.</w:t>
      </w:r>
    </w:p>
    <w:p w:rsidR="002215AF" w:rsidRDefault="000B307E" w:rsidP="00B00351">
      <w:pPr>
        <w:rPr>
          <w:rFonts w:eastAsia="Calibri"/>
        </w:rPr>
      </w:pPr>
      <w:r w:rsidRPr="00F66FFA">
        <w:rPr>
          <w:rFonts w:eastAsia="Calibri"/>
        </w:rPr>
        <w:t>Almost no initiatives were collect</w:t>
      </w:r>
      <w:r>
        <w:rPr>
          <w:rFonts w:eastAsia="Calibri"/>
        </w:rPr>
        <w:t xml:space="preserve">ing </w:t>
      </w:r>
      <w:r w:rsidRPr="00F66FFA">
        <w:rPr>
          <w:rFonts w:eastAsia="Calibri"/>
        </w:rPr>
        <w:t>robust outcomes data</w:t>
      </w:r>
      <w:r>
        <w:rPr>
          <w:rFonts w:eastAsia="Calibri"/>
        </w:rPr>
        <w:t>,</w:t>
      </w:r>
      <w:r w:rsidRPr="00F66FFA">
        <w:rPr>
          <w:rFonts w:eastAsia="Calibri"/>
        </w:rPr>
        <w:t xml:space="preserve"> and most did not go beyond measuring women’s access to resources or uptake of services.</w:t>
      </w:r>
      <w:r>
        <w:rPr>
          <w:rFonts w:eastAsia="Calibri"/>
        </w:rPr>
        <w:t xml:space="preserve"> </w:t>
      </w:r>
      <w:r w:rsidR="009C3511" w:rsidRPr="00B37A3A">
        <w:rPr>
          <w:rFonts w:eastAsia="Calibri"/>
        </w:rPr>
        <w:t>T</w:t>
      </w:r>
      <w:r w:rsidR="00B40FD3" w:rsidRPr="00B37A3A">
        <w:rPr>
          <w:rFonts w:eastAsia="Calibri"/>
        </w:rPr>
        <w:t>he</w:t>
      </w:r>
      <w:r w:rsidR="009C3511" w:rsidRPr="00B37A3A">
        <w:rPr>
          <w:rFonts w:eastAsia="Calibri"/>
        </w:rPr>
        <w:t xml:space="preserve"> Vanuatu Governance for Growth initiative</w:t>
      </w:r>
      <w:r w:rsidR="00F814A6">
        <w:rPr>
          <w:rFonts w:eastAsia="Calibri"/>
        </w:rPr>
        <w:t>,</w:t>
      </w:r>
      <w:r w:rsidR="009C3511" w:rsidRPr="00B37A3A">
        <w:rPr>
          <w:rFonts w:eastAsia="Calibri"/>
        </w:rPr>
        <w:t xml:space="preserve"> </w:t>
      </w:r>
      <w:r w:rsidR="00B0006C">
        <w:rPr>
          <w:rFonts w:eastAsia="Calibri"/>
        </w:rPr>
        <w:t>however</w:t>
      </w:r>
      <w:r w:rsidR="00F814A6">
        <w:rPr>
          <w:rFonts w:eastAsia="Calibri"/>
        </w:rPr>
        <w:t>,</w:t>
      </w:r>
      <w:r w:rsidR="00B0006C">
        <w:rPr>
          <w:rFonts w:eastAsia="Calibri"/>
        </w:rPr>
        <w:t xml:space="preserve"> made </w:t>
      </w:r>
      <w:r w:rsidR="009C3511" w:rsidRPr="00B37A3A">
        <w:rPr>
          <w:rFonts w:eastAsia="Calibri"/>
        </w:rPr>
        <w:t xml:space="preserve">efforts to link </w:t>
      </w:r>
      <w:r w:rsidR="00F814A6">
        <w:rPr>
          <w:rFonts w:eastAsia="Calibri"/>
        </w:rPr>
        <w:t>sex-</w:t>
      </w:r>
      <w:r w:rsidR="009C3511" w:rsidRPr="00B37A3A">
        <w:rPr>
          <w:rFonts w:eastAsia="Calibri"/>
        </w:rPr>
        <w:t xml:space="preserve">disaggregated information from </w:t>
      </w:r>
      <w:r w:rsidR="00B0006C">
        <w:rPr>
          <w:rFonts w:eastAsia="Calibri"/>
        </w:rPr>
        <w:t xml:space="preserve">its </w:t>
      </w:r>
      <w:r w:rsidR="009C3511" w:rsidRPr="00B37A3A">
        <w:rPr>
          <w:rFonts w:eastAsia="Calibri"/>
        </w:rPr>
        <w:t>different programs. Working with the National Bank of Vanuatu to support the roll</w:t>
      </w:r>
      <w:r w:rsidR="00F814A6">
        <w:rPr>
          <w:rFonts w:eastAsia="Calibri"/>
        </w:rPr>
        <w:t>-</w:t>
      </w:r>
      <w:r w:rsidR="009C3511" w:rsidRPr="00B37A3A">
        <w:rPr>
          <w:rFonts w:eastAsia="Calibri"/>
        </w:rPr>
        <w:t>out of its national financial inclusion strategy, Australia</w:t>
      </w:r>
      <w:r w:rsidR="00B0006C">
        <w:rPr>
          <w:rFonts w:eastAsia="Calibri"/>
        </w:rPr>
        <w:t>, through policy dialogue, negotiated with the</w:t>
      </w:r>
      <w:r w:rsidR="009C3511" w:rsidRPr="00B37A3A">
        <w:rPr>
          <w:rFonts w:eastAsia="Calibri"/>
        </w:rPr>
        <w:t xml:space="preserve"> bank</w:t>
      </w:r>
      <w:r w:rsidR="00B0006C">
        <w:rPr>
          <w:rFonts w:eastAsia="Calibri"/>
        </w:rPr>
        <w:t xml:space="preserve"> to </w:t>
      </w:r>
      <w:r w:rsidR="009C3511" w:rsidRPr="00B37A3A">
        <w:rPr>
          <w:rFonts w:eastAsia="Calibri"/>
        </w:rPr>
        <w:t>include</w:t>
      </w:r>
      <w:r w:rsidR="00B0006C">
        <w:rPr>
          <w:rFonts w:eastAsia="Calibri"/>
        </w:rPr>
        <w:t xml:space="preserve"> a new system</w:t>
      </w:r>
      <w:r w:rsidR="009C3511" w:rsidRPr="00B37A3A">
        <w:rPr>
          <w:rFonts w:eastAsia="Calibri"/>
        </w:rPr>
        <w:t xml:space="preserve"> capab</w:t>
      </w:r>
      <w:r w:rsidR="002215AF">
        <w:rPr>
          <w:rFonts w:eastAsia="Calibri"/>
        </w:rPr>
        <w:t xml:space="preserve">le of </w:t>
      </w:r>
      <w:r w:rsidR="009C3511" w:rsidRPr="00B37A3A">
        <w:rPr>
          <w:rFonts w:eastAsia="Calibri"/>
        </w:rPr>
        <w:t xml:space="preserve"> produc</w:t>
      </w:r>
      <w:r w:rsidR="002215AF">
        <w:rPr>
          <w:rFonts w:eastAsia="Calibri"/>
        </w:rPr>
        <w:t>ing</w:t>
      </w:r>
      <w:r w:rsidR="009C3511" w:rsidRPr="00B37A3A">
        <w:rPr>
          <w:rFonts w:eastAsia="Calibri"/>
        </w:rPr>
        <w:t xml:space="preserve"> gender</w:t>
      </w:r>
      <w:r w:rsidR="00F814A6">
        <w:rPr>
          <w:rFonts w:eastAsia="Calibri"/>
        </w:rPr>
        <w:t>-</w:t>
      </w:r>
      <w:r w:rsidR="009C3511" w:rsidRPr="00B37A3A">
        <w:rPr>
          <w:rFonts w:eastAsia="Calibri"/>
        </w:rPr>
        <w:t xml:space="preserve"> and geographic</w:t>
      </w:r>
      <w:r w:rsidR="00F814A6">
        <w:rPr>
          <w:rFonts w:eastAsia="Calibri"/>
        </w:rPr>
        <w:t>-</w:t>
      </w:r>
      <w:r w:rsidR="009C3511" w:rsidRPr="00B37A3A">
        <w:rPr>
          <w:rFonts w:eastAsia="Calibri"/>
        </w:rPr>
        <w:t>disaggregated data</w:t>
      </w:r>
      <w:r w:rsidR="00B0006C">
        <w:rPr>
          <w:rFonts w:eastAsia="Calibri"/>
        </w:rPr>
        <w:t>. This enabled the</w:t>
      </w:r>
      <w:r w:rsidR="009C3511" w:rsidRPr="00B37A3A">
        <w:rPr>
          <w:rFonts w:eastAsia="Calibri"/>
        </w:rPr>
        <w:t xml:space="preserve"> track</w:t>
      </w:r>
      <w:r w:rsidR="00B0006C">
        <w:rPr>
          <w:rFonts w:eastAsia="Calibri"/>
        </w:rPr>
        <w:t>ing</w:t>
      </w:r>
      <w:r w:rsidR="009C3511" w:rsidRPr="00B37A3A">
        <w:rPr>
          <w:rFonts w:eastAsia="Calibri"/>
        </w:rPr>
        <w:t xml:space="preserve"> of new bank accounts opened by women and men in different regions. The initiative is now using this information to analyse correlations in the increase in the number of women opening bank accounts in locations where Australia </w:t>
      </w:r>
      <w:r w:rsidR="00B37A3A" w:rsidRPr="00B37A3A">
        <w:rPr>
          <w:rFonts w:eastAsia="Calibri"/>
        </w:rPr>
        <w:t xml:space="preserve">also </w:t>
      </w:r>
      <w:r w:rsidR="009C3511" w:rsidRPr="00B37A3A">
        <w:rPr>
          <w:rFonts w:eastAsia="Calibri"/>
        </w:rPr>
        <w:t>has programs supporting small business developmen</w:t>
      </w:r>
      <w:r w:rsidR="00B0006C">
        <w:rPr>
          <w:rFonts w:eastAsia="Calibri"/>
        </w:rPr>
        <w:t>t</w:t>
      </w:r>
      <w:r w:rsidR="00322E2E">
        <w:rPr>
          <w:rFonts w:eastAsia="Calibri"/>
        </w:rPr>
        <w:t>.</w:t>
      </w:r>
    </w:p>
    <w:p w:rsidR="00177C2F" w:rsidRDefault="00B7718C" w:rsidP="00B00351">
      <w:pPr>
        <w:rPr>
          <w:rFonts w:eastAsia="Calibri"/>
          <w:szCs w:val="21"/>
        </w:rPr>
      </w:pPr>
      <w:r>
        <w:rPr>
          <w:rFonts w:eastAsia="Calibri"/>
        </w:rPr>
        <w:t xml:space="preserve"> </w:t>
      </w:r>
      <w:r w:rsidR="00177C2F" w:rsidRPr="00F66FFA">
        <w:rPr>
          <w:rFonts w:eastAsia="Calibri"/>
          <w:szCs w:val="21"/>
        </w:rPr>
        <w:t>In the absence of a well-articulated theory of change</w:t>
      </w:r>
      <w:r w:rsidR="000B307E">
        <w:rPr>
          <w:rFonts w:eastAsia="Calibri"/>
          <w:szCs w:val="21"/>
        </w:rPr>
        <w:t>,</w:t>
      </w:r>
      <w:r w:rsidR="00177C2F" w:rsidRPr="00F66FFA">
        <w:rPr>
          <w:rFonts w:eastAsia="Calibri"/>
          <w:szCs w:val="21"/>
        </w:rPr>
        <w:t xml:space="preserve"> and clear and simple indicators for measuring processes and impacts, most programs and initiatives understandably found it difficult to move beyond the simple</w:t>
      </w:r>
      <w:r w:rsidR="00177C2F">
        <w:rPr>
          <w:rFonts w:eastAsia="Calibri"/>
          <w:szCs w:val="21"/>
        </w:rPr>
        <w:t>st</w:t>
      </w:r>
      <w:r w:rsidR="00177C2F" w:rsidRPr="00F66FFA">
        <w:rPr>
          <w:rFonts w:eastAsia="Calibri"/>
          <w:szCs w:val="21"/>
        </w:rPr>
        <w:t xml:space="preserve"> measures of success</w:t>
      </w:r>
      <w:r w:rsidR="00EF35E5">
        <w:rPr>
          <w:rFonts w:eastAsia="Calibri"/>
          <w:szCs w:val="21"/>
        </w:rPr>
        <w:t xml:space="preserve">: </w:t>
      </w:r>
      <w:r w:rsidR="00177C2F" w:rsidRPr="00F66FFA">
        <w:rPr>
          <w:rFonts w:eastAsia="Calibri"/>
          <w:szCs w:val="21"/>
        </w:rPr>
        <w:t>sex</w:t>
      </w:r>
      <w:r w:rsidR="00177C2F">
        <w:rPr>
          <w:rFonts w:eastAsia="Calibri"/>
          <w:szCs w:val="21"/>
        </w:rPr>
        <w:t>-</w:t>
      </w:r>
      <w:r w:rsidR="00177C2F" w:rsidRPr="00F66FFA">
        <w:rPr>
          <w:rFonts w:eastAsia="Calibri"/>
          <w:szCs w:val="21"/>
        </w:rPr>
        <w:t>disaggregated data on participation in training and workshops</w:t>
      </w:r>
      <w:r w:rsidR="000B307E">
        <w:rPr>
          <w:rFonts w:eastAsia="Calibri"/>
          <w:szCs w:val="21"/>
        </w:rPr>
        <w:t>,</w:t>
      </w:r>
      <w:r w:rsidR="00177C2F" w:rsidRPr="00F66FFA">
        <w:rPr>
          <w:rFonts w:eastAsia="Calibri"/>
          <w:szCs w:val="21"/>
        </w:rPr>
        <w:t xml:space="preserve"> and uptake of services. These data are important </w:t>
      </w:r>
      <w:r w:rsidR="000B307E">
        <w:rPr>
          <w:rFonts w:eastAsia="Calibri"/>
          <w:szCs w:val="21"/>
        </w:rPr>
        <w:t>to</w:t>
      </w:r>
      <w:r w:rsidR="00177C2F" w:rsidRPr="00F66FFA">
        <w:rPr>
          <w:rFonts w:eastAsia="Calibri"/>
          <w:szCs w:val="21"/>
        </w:rPr>
        <w:t xml:space="preserve"> understand the scale and reach of a project</w:t>
      </w:r>
      <w:r w:rsidR="00EF35E5">
        <w:rPr>
          <w:rFonts w:eastAsia="Calibri"/>
          <w:szCs w:val="21"/>
        </w:rPr>
        <w:t>. H</w:t>
      </w:r>
      <w:r w:rsidR="00177C2F" w:rsidRPr="00F66FFA">
        <w:rPr>
          <w:rFonts w:eastAsia="Calibri"/>
          <w:szCs w:val="21"/>
        </w:rPr>
        <w:t>owever</w:t>
      </w:r>
      <w:r w:rsidR="00177C2F">
        <w:rPr>
          <w:rFonts w:eastAsia="Calibri"/>
          <w:szCs w:val="21"/>
        </w:rPr>
        <w:t>,</w:t>
      </w:r>
      <w:r w:rsidR="00177C2F" w:rsidRPr="00F66FFA">
        <w:rPr>
          <w:rFonts w:eastAsia="Calibri"/>
          <w:szCs w:val="21"/>
        </w:rPr>
        <w:t xml:space="preserve"> they can only hint at the social dynamics underlying a high or low uptake number</w:t>
      </w:r>
      <w:r w:rsidR="00EF35E5">
        <w:rPr>
          <w:rFonts w:eastAsia="Calibri"/>
          <w:szCs w:val="21"/>
        </w:rPr>
        <w:t>,</w:t>
      </w:r>
      <w:r w:rsidR="00177C2F" w:rsidRPr="00F66FFA">
        <w:rPr>
          <w:rFonts w:eastAsia="Calibri"/>
          <w:szCs w:val="21"/>
        </w:rPr>
        <w:t xml:space="preserve"> </w:t>
      </w:r>
      <w:r w:rsidR="00177C2F">
        <w:rPr>
          <w:rFonts w:eastAsia="Calibri"/>
          <w:szCs w:val="21"/>
        </w:rPr>
        <w:t xml:space="preserve">and </w:t>
      </w:r>
      <w:r w:rsidR="00177C2F" w:rsidRPr="00F66FFA">
        <w:rPr>
          <w:rFonts w:eastAsia="Calibri"/>
          <w:szCs w:val="21"/>
        </w:rPr>
        <w:t xml:space="preserve">provide no information about how a program may have </w:t>
      </w:r>
      <w:r w:rsidR="00177C2F">
        <w:rPr>
          <w:rFonts w:eastAsia="Calibri"/>
          <w:szCs w:val="21"/>
        </w:rPr>
        <w:t>affected</w:t>
      </w:r>
      <w:r w:rsidR="00177C2F" w:rsidRPr="00F66FFA">
        <w:rPr>
          <w:rFonts w:eastAsia="Calibri"/>
          <w:szCs w:val="21"/>
        </w:rPr>
        <w:t xml:space="preserve"> women. </w:t>
      </w:r>
      <w:r w:rsidR="00177C2F">
        <w:rPr>
          <w:rFonts w:eastAsia="Calibri"/>
          <w:szCs w:val="21"/>
        </w:rPr>
        <w:t>T</w:t>
      </w:r>
      <w:r w:rsidR="00177C2F" w:rsidRPr="00F66FFA">
        <w:rPr>
          <w:rFonts w:eastAsia="Calibri"/>
          <w:szCs w:val="21"/>
        </w:rPr>
        <w:t xml:space="preserve">he absence of </w:t>
      </w:r>
      <w:r w:rsidR="00177C2F">
        <w:rPr>
          <w:rFonts w:eastAsia="Calibri"/>
          <w:szCs w:val="21"/>
        </w:rPr>
        <w:t>good</w:t>
      </w:r>
      <w:r w:rsidR="000B307E">
        <w:rPr>
          <w:rFonts w:eastAsia="Calibri"/>
          <w:szCs w:val="21"/>
        </w:rPr>
        <w:t>-</w:t>
      </w:r>
      <w:r w:rsidR="00177C2F">
        <w:rPr>
          <w:rFonts w:eastAsia="Calibri"/>
          <w:szCs w:val="21"/>
        </w:rPr>
        <w:t>quality</w:t>
      </w:r>
      <w:r w:rsidR="00177C2F" w:rsidRPr="00F66FFA">
        <w:rPr>
          <w:rFonts w:eastAsia="Calibri"/>
          <w:szCs w:val="21"/>
        </w:rPr>
        <w:t xml:space="preserve"> impact evaluation also makes it </w:t>
      </w:r>
      <w:r w:rsidR="002861A8">
        <w:rPr>
          <w:rFonts w:eastAsia="Calibri"/>
          <w:szCs w:val="21"/>
        </w:rPr>
        <w:t>difficult</w:t>
      </w:r>
      <w:r w:rsidR="002861A8" w:rsidRPr="00F66FFA">
        <w:rPr>
          <w:rFonts w:eastAsia="Calibri"/>
          <w:szCs w:val="21"/>
        </w:rPr>
        <w:t xml:space="preserve"> </w:t>
      </w:r>
      <w:r w:rsidR="00177C2F" w:rsidRPr="00F66FFA">
        <w:rPr>
          <w:rFonts w:eastAsia="Calibri"/>
          <w:szCs w:val="21"/>
        </w:rPr>
        <w:t>to measure the unintended consequences of a project</w:t>
      </w:r>
      <w:r w:rsidR="00EF35E5">
        <w:rPr>
          <w:rFonts w:eastAsia="Calibri"/>
          <w:szCs w:val="21"/>
        </w:rPr>
        <w:t>. Wa</w:t>
      </w:r>
      <w:r w:rsidR="00177C2F" w:rsidRPr="00F66FFA">
        <w:rPr>
          <w:rFonts w:eastAsia="Calibri"/>
          <w:szCs w:val="21"/>
        </w:rPr>
        <w:t>s anyone worse off because of the project? Was there any participant or community backlash against the project or its beneficiaries? Because women’s economic empowerment programs can often work against deeply held social norms, information about potential negative outcomes is important to track.</w:t>
      </w:r>
    </w:p>
    <w:p w:rsidR="00B40FD3" w:rsidRDefault="00B40FD3" w:rsidP="00B40FD3">
      <w:pPr>
        <w:rPr>
          <w:rFonts w:eastAsia="Calibri"/>
        </w:rPr>
      </w:pPr>
      <w:r w:rsidRPr="00F66FFA">
        <w:rPr>
          <w:rFonts w:eastAsia="Calibri"/>
        </w:rPr>
        <w:t xml:space="preserve">A variety of tools, frameworks and sample indicators are readily available in the international literature to help </w:t>
      </w:r>
      <w:r>
        <w:rPr>
          <w:rFonts w:eastAsia="Calibri"/>
        </w:rPr>
        <w:t>improve</w:t>
      </w:r>
      <w:r w:rsidRPr="00F66FFA">
        <w:rPr>
          <w:rFonts w:eastAsia="Calibri"/>
        </w:rPr>
        <w:t xml:space="preserve"> the Australian aid program’s M&amp;E process</w:t>
      </w:r>
      <w:r w:rsidRPr="000345CA">
        <w:rPr>
          <w:rFonts w:eastAsia="Calibri"/>
        </w:rPr>
        <w:t>.</w:t>
      </w:r>
      <w:r>
        <w:rPr>
          <w:rFonts w:eastAsia="Calibri"/>
        </w:rPr>
        <w:t xml:space="preserve"> </w:t>
      </w:r>
      <w:r w:rsidRPr="000345CA">
        <w:rPr>
          <w:rFonts w:eastAsia="Calibri"/>
        </w:rPr>
        <w:t>A separate resource paper has been developed to accompany this evaluation</w:t>
      </w:r>
      <w:r>
        <w:rPr>
          <w:rFonts w:eastAsia="Calibri"/>
        </w:rPr>
        <w:t xml:space="preserve"> (see ODE website).</w:t>
      </w:r>
    </w:p>
    <w:p w:rsidR="000A585C" w:rsidRDefault="00EF35E5" w:rsidP="00F814A6">
      <w:pPr>
        <w:rPr>
          <w:rFonts w:ascii="Arial" w:hAnsi="Arial"/>
          <w:b/>
          <w:bCs/>
          <w:color w:val="FFFFFF" w:themeColor="background1"/>
        </w:rPr>
      </w:pPr>
      <w:r>
        <w:rPr>
          <w:rFonts w:eastAsia="Calibri"/>
          <w:szCs w:val="21"/>
        </w:rPr>
        <w:t xml:space="preserve">Box 15 provides an example of an effective M&amp;E system </w:t>
      </w:r>
      <w:r w:rsidRPr="00EF35E5">
        <w:rPr>
          <w:rFonts w:eastAsia="Calibri"/>
          <w:szCs w:val="21"/>
        </w:rPr>
        <w:t>in Bangladesh</w:t>
      </w:r>
      <w:r>
        <w:rPr>
          <w:rFonts w:eastAsia="Calibri"/>
          <w:szCs w:val="21"/>
        </w:rPr>
        <w:t>.</w:t>
      </w:r>
    </w:p>
    <w:p w:rsidR="00177C2F" w:rsidRPr="00D61FBE" w:rsidRDefault="00177C2F" w:rsidP="00B00351">
      <w:pPr>
        <w:pStyle w:val="BoxName"/>
      </w:pPr>
      <w:r>
        <w:t>Box 15</w:t>
      </w:r>
      <w:r>
        <w:tab/>
        <w:t xml:space="preserve">Good </w:t>
      </w:r>
      <w:r w:rsidR="000B307E">
        <w:t>p</w:t>
      </w:r>
      <w:r>
        <w:t xml:space="preserve">ractice: </w:t>
      </w:r>
      <w:r w:rsidR="00F814A6">
        <w:t>r</w:t>
      </w:r>
      <w:r>
        <w:t>igorous evaluation</w:t>
      </w:r>
      <w:r w:rsidRPr="00D61FBE">
        <w:t xml:space="preserve"> </w:t>
      </w:r>
      <w:r>
        <w:t>in t</w:t>
      </w:r>
      <w:r w:rsidRPr="00D61FBE">
        <w:t>he Bangladesh Northwest Microfinance Expansion Project</w:t>
      </w:r>
    </w:p>
    <w:p w:rsidR="00177C2F" w:rsidRPr="00D61FBE" w:rsidRDefault="00177C2F" w:rsidP="0052173C">
      <w:pPr>
        <w:pStyle w:val="BoxText"/>
        <w:spacing w:before="360"/>
      </w:pPr>
      <w:r>
        <w:t>The</w:t>
      </w:r>
      <w:r w:rsidRPr="00D61FBE">
        <w:t xml:space="preserve"> </w:t>
      </w:r>
      <w:r>
        <w:t>monitoring and evaluation</w:t>
      </w:r>
      <w:r w:rsidRPr="00D61FBE">
        <w:t xml:space="preserve"> system</w:t>
      </w:r>
      <w:r>
        <w:t xml:space="preserve"> for the </w:t>
      </w:r>
      <w:r w:rsidRPr="00D61FBE">
        <w:t>Bangladesh Northwest Microfinance Expansion Project</w:t>
      </w:r>
      <w:r>
        <w:t xml:space="preserve"> (BRAC)</w:t>
      </w:r>
      <w:r w:rsidRPr="00D61FBE">
        <w:t xml:space="preserve"> included an impact evaluation that incorporated strong gender analysis. The evaluation</w:t>
      </w:r>
      <w:r>
        <w:t>,</w:t>
      </w:r>
      <w:r w:rsidRPr="00D61FBE">
        <w:t xml:space="preserve"> </w:t>
      </w:r>
      <w:r w:rsidR="00EF35E5">
        <w:t xml:space="preserve">which was </w:t>
      </w:r>
      <w:r w:rsidRPr="00D61FBE">
        <w:t>planned from the beginning of the project</w:t>
      </w:r>
      <w:r>
        <w:t>,</w:t>
      </w:r>
      <w:r w:rsidRPr="00D61FBE">
        <w:t xml:space="preserve"> collected both baseline and </w:t>
      </w:r>
      <w:r>
        <w:t>four</w:t>
      </w:r>
      <w:r w:rsidRPr="00D61FBE">
        <w:t>-year follow-up data at the household level</w:t>
      </w:r>
      <w:r w:rsidR="000B307E">
        <w:t>,</w:t>
      </w:r>
      <w:r w:rsidRPr="00D61FBE">
        <w:t xml:space="preserve"> and included both beneficiaries and a comparison group that had not received microfinance. It assessed results for women clients in domains </w:t>
      </w:r>
      <w:r w:rsidR="000B307E">
        <w:t xml:space="preserve">that were </w:t>
      </w:r>
      <w:r w:rsidRPr="00D61FBE">
        <w:t>critical to the project’s theory of change, which emphasis</w:t>
      </w:r>
      <w:r>
        <w:t>ed</w:t>
      </w:r>
      <w:r w:rsidRPr="00D61FBE">
        <w:t xml:space="preserve"> women’s agency in controlling economic resources as a key indicator of empowerment. The project also measured potential negative impacts of the program on women who participated, most notably women’s experience of violence from their husbands or partners. Impact measures included:</w:t>
      </w:r>
    </w:p>
    <w:p w:rsidR="00177C2F" w:rsidRPr="005927F6" w:rsidRDefault="00177C2F" w:rsidP="005927F6">
      <w:pPr>
        <w:pStyle w:val="BoxBullet"/>
      </w:pPr>
      <w:r w:rsidRPr="005927F6">
        <w:lastRenderedPageBreak/>
        <w:t>participation in household decision-making</w:t>
      </w:r>
    </w:p>
    <w:p w:rsidR="00177C2F" w:rsidRPr="005927F6" w:rsidRDefault="00177C2F" w:rsidP="005927F6">
      <w:pPr>
        <w:pStyle w:val="BoxBullet"/>
      </w:pPr>
      <w:r w:rsidRPr="005927F6">
        <w:t>asset ownership and control over loan</w:t>
      </w:r>
      <w:r w:rsidR="00ED3217">
        <w:t>s</w:t>
      </w:r>
      <w:r w:rsidRPr="005927F6">
        <w:t xml:space="preserve"> </w:t>
      </w:r>
    </w:p>
    <w:p w:rsidR="00177C2F" w:rsidRPr="005927F6" w:rsidRDefault="00177C2F" w:rsidP="005927F6">
      <w:pPr>
        <w:pStyle w:val="BoxBullet"/>
      </w:pPr>
      <w:r w:rsidRPr="005927F6">
        <w:t>violence and controlling behaviour in relationship</w:t>
      </w:r>
      <w:r w:rsidR="00ED3217">
        <w:t>s</w:t>
      </w:r>
    </w:p>
    <w:p w:rsidR="00177C2F" w:rsidRPr="005927F6" w:rsidRDefault="00177C2F" w:rsidP="005927F6">
      <w:pPr>
        <w:pStyle w:val="BoxBullet"/>
      </w:pPr>
      <w:r w:rsidRPr="005927F6">
        <w:t>perceived effectiveness of the program in meeting women’s needs.</w:t>
      </w:r>
    </w:p>
    <w:p w:rsidR="00177C2F" w:rsidRDefault="00177C2F" w:rsidP="00B00351">
      <w:pPr>
        <w:pStyle w:val="BoxText"/>
      </w:pPr>
      <w:r w:rsidRPr="00D61FBE">
        <w:t xml:space="preserve">The evaluation found that BRAC’s activities reached </w:t>
      </w:r>
      <w:r w:rsidR="00EF35E5">
        <w:t>more than</w:t>
      </w:r>
      <w:r w:rsidRPr="00D61FBE">
        <w:t xml:space="preserve"> 52</w:t>
      </w:r>
      <w:r>
        <w:t> </w:t>
      </w:r>
      <w:r w:rsidRPr="00D61FBE">
        <w:t xml:space="preserve">000 </w:t>
      </w:r>
      <w:r>
        <w:t>women who</w:t>
      </w:r>
      <w:r w:rsidRPr="00D61FBE">
        <w:t xml:space="preserve"> experienced gains in empowerment, as measured by control over assets, reduction of child marriage, reduction of dowry and intimate partner violence</w:t>
      </w:r>
      <w:r w:rsidR="00524F45">
        <w:t>,</w:t>
      </w:r>
      <w:r w:rsidRPr="00D61FBE">
        <w:t xml:space="preserve"> and increase in household decision-making.</w:t>
      </w:r>
    </w:p>
    <w:p w:rsidR="001E23E6" w:rsidRDefault="001E23E6" w:rsidP="001E23E6"/>
    <w:p w:rsidR="00C30E29" w:rsidRDefault="00C30E29" w:rsidP="001E23E6">
      <w:r>
        <w:rPr>
          <w:noProof/>
        </w:rPr>
        <w:lastRenderedPageBreak/>
        <w:drawing>
          <wp:inline distT="0" distB="0" distL="0" distR="0" wp14:anchorId="7B40B9D9" wp14:editId="7D26B9BB">
            <wp:extent cx="5678570" cy="8515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6-67 PNG vocational.jpg"/>
                    <pic:cNvPicPr/>
                  </pic:nvPicPr>
                  <pic:blipFill>
                    <a:blip r:embed="rId39" cstate="screen">
                      <a:extLst>
                        <a:ext uri="{28A0092B-C50C-407E-A947-70E740481C1C}">
                          <a14:useLocalDpi xmlns:a14="http://schemas.microsoft.com/office/drawing/2010/main"/>
                        </a:ext>
                      </a:extLst>
                    </a:blip>
                    <a:stretch>
                      <a:fillRect/>
                    </a:stretch>
                  </pic:blipFill>
                  <pic:spPr>
                    <a:xfrm>
                      <a:off x="0" y="0"/>
                      <a:ext cx="5676900" cy="8512846"/>
                    </a:xfrm>
                    <a:prstGeom prst="rect">
                      <a:avLst/>
                    </a:prstGeom>
                  </pic:spPr>
                </pic:pic>
              </a:graphicData>
            </a:graphic>
          </wp:inline>
        </w:drawing>
      </w:r>
    </w:p>
    <w:p w:rsidR="001E23E6" w:rsidRPr="00513956" w:rsidRDefault="00C30E29" w:rsidP="00C30E29">
      <w:pPr>
        <w:pStyle w:val="Caption"/>
        <w:rPr>
          <w:rFonts w:eastAsia="Calibri"/>
          <w:i/>
        </w:rPr>
      </w:pPr>
      <w:r>
        <w:rPr>
          <w:lang w:val="en-US"/>
        </w:rPr>
        <w:t>Students at the Hohola Youth Development Centre</w:t>
      </w:r>
      <w:r w:rsidR="00305B24">
        <w:rPr>
          <w:lang w:val="en-US"/>
        </w:rPr>
        <w:t>, Papua New Guinea,</w:t>
      </w:r>
      <w:r>
        <w:rPr>
          <w:lang w:val="en-US"/>
        </w:rPr>
        <w:t xml:space="preserve"> learning vocational training skills. </w:t>
      </w:r>
      <w:r w:rsidRPr="00513956">
        <w:rPr>
          <w:i/>
          <w:lang w:val="en-US"/>
        </w:rPr>
        <w:t>Photo: Ness Kerton, DFAT.</w:t>
      </w:r>
    </w:p>
    <w:p w:rsidR="008A5F8F" w:rsidRDefault="008A5F8F" w:rsidP="001E23E6">
      <w:pPr>
        <w:sectPr w:rsidR="008A5F8F" w:rsidSect="001C2247">
          <w:footnotePr>
            <w:pos w:val="beneathText"/>
            <w:numFmt w:val="lowerLetter"/>
            <w:numRestart w:val="eachSect"/>
          </w:footnotePr>
          <w:endnotePr>
            <w:numFmt w:val="decimal"/>
          </w:endnotePr>
          <w:pgSz w:w="11906" w:h="16838" w:code="9"/>
          <w:pgMar w:top="1418" w:right="1418" w:bottom="1134" w:left="1418" w:header="567" w:footer="567" w:gutter="0"/>
          <w:cols w:space="720"/>
          <w:titlePg/>
        </w:sectPr>
      </w:pPr>
    </w:p>
    <w:bookmarkStart w:id="130" w:name="_Toc380059875"/>
    <w:bookmarkStart w:id="131" w:name="_Toc384203958"/>
    <w:bookmarkStart w:id="132" w:name="_Toc394389006"/>
    <w:p w:rsidR="00177C2F" w:rsidRPr="004515BA" w:rsidRDefault="00A57F8E" w:rsidP="00B00351">
      <w:pPr>
        <w:pStyle w:val="Heading1"/>
      </w:pPr>
      <w:r>
        <w:rPr>
          <w:noProof/>
        </w:rPr>
        <w:lastRenderedPageBreak/>
        <mc:AlternateContent>
          <mc:Choice Requires="wps">
            <w:drawing>
              <wp:anchor distT="0" distB="0" distL="114300" distR="114300" simplePos="0" relativeHeight="251685888" behindDoc="1" locked="0" layoutInCell="1" allowOverlap="1" wp14:anchorId="11239CC9" wp14:editId="1E428684">
                <wp:simplePos x="0" y="0"/>
                <wp:positionH relativeFrom="page">
                  <wp:posOffset>-19050</wp:posOffset>
                </wp:positionH>
                <wp:positionV relativeFrom="paragraph">
                  <wp:posOffset>-144145</wp:posOffset>
                </wp:positionV>
                <wp:extent cx="7609840" cy="1468755"/>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9840"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5pt;margin-top:-11.35pt;width:599.2pt;height:115.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" fillcolor="#124486" stroked="f" strokeweight="2pt">
                <v:path arrowok="t"/>
                <w10:wrap anchorx="page"/>
              </v:rect>
            </w:pict>
          </mc:Fallback>
        </mc:AlternateContent>
      </w:r>
      <w:r w:rsidR="00177C2F" w:rsidRPr="004515BA">
        <w:t>6</w:t>
      </w:r>
      <w:r w:rsidR="00177C2F" w:rsidRPr="004515BA">
        <w:tab/>
      </w:r>
      <w:bookmarkEnd w:id="130"/>
      <w:r w:rsidR="00361007">
        <w:t>Next steps</w:t>
      </w:r>
      <w:bookmarkEnd w:id="131"/>
      <w:bookmarkEnd w:id="132"/>
    </w:p>
    <w:p w:rsidR="00177C2F" w:rsidRDefault="00524F45" w:rsidP="00CE57A4">
      <w:r>
        <w:t>T</w:t>
      </w:r>
      <w:r w:rsidR="00177C2F">
        <w:t xml:space="preserve">he </w:t>
      </w:r>
      <w:r w:rsidR="005F2F31">
        <w:t xml:space="preserve">evaluation </w:t>
      </w:r>
      <w:r w:rsidR="00177C2F">
        <w:t xml:space="preserve">found </w:t>
      </w:r>
      <w:r w:rsidR="00EE1949">
        <w:t>a great</w:t>
      </w:r>
      <w:r w:rsidR="005F2F31">
        <w:t xml:space="preserve"> </w:t>
      </w:r>
      <w:r w:rsidR="00177C2F">
        <w:t xml:space="preserve">many examples of missed opportunities to contribute to women’s economic empowerment </w:t>
      </w:r>
      <w:r w:rsidR="00ED3217">
        <w:t xml:space="preserve">in </w:t>
      </w:r>
      <w:r w:rsidR="00177C2F">
        <w:t xml:space="preserve">country programs and sector initiatives. </w:t>
      </w:r>
      <w:r w:rsidR="00061A44">
        <w:t xml:space="preserve">Although </w:t>
      </w:r>
      <w:r w:rsidR="00C60696">
        <w:t>there was</w:t>
      </w:r>
      <w:r w:rsidR="00177C2F">
        <w:t xml:space="preserve"> evidence that the </w:t>
      </w:r>
      <w:r w:rsidR="00EE1949">
        <w:t xml:space="preserve">Australian </w:t>
      </w:r>
      <w:r w:rsidR="00177C2F">
        <w:t>aid program is</w:t>
      </w:r>
      <w:r>
        <w:t xml:space="preserve"> </w:t>
      </w:r>
      <w:r w:rsidR="00177C2F">
        <w:t>on a trajectory toward</w:t>
      </w:r>
      <w:r>
        <w:t>s</w:t>
      </w:r>
      <w:r w:rsidR="00177C2F">
        <w:t xml:space="preserve"> improving and expanding its focus on the economic empowerment of women, </w:t>
      </w:r>
      <w:r w:rsidR="005F2F31">
        <w:t>this was not sufficient</w:t>
      </w:r>
      <w:r w:rsidR="00177C2F">
        <w:t>. Th</w:t>
      </w:r>
      <w:r w:rsidR="000814F1">
        <w:t>e</w:t>
      </w:r>
      <w:r w:rsidR="00177C2F">
        <w:t xml:space="preserve"> scale of commitment should be </w:t>
      </w:r>
      <w:r w:rsidR="00296D4F">
        <w:t>strengthened</w:t>
      </w:r>
      <w:r w:rsidR="00061A44">
        <w:t>,</w:t>
      </w:r>
      <w:r w:rsidR="00177C2F">
        <w:t xml:space="preserve"> </w:t>
      </w:r>
      <w:r w:rsidR="00E0644A">
        <w:t>along the lines of the following</w:t>
      </w:r>
      <w:r w:rsidR="00177C2F">
        <w:t xml:space="preserve"> major </w:t>
      </w:r>
      <w:r w:rsidR="00177C2F" w:rsidRPr="00926B89">
        <w:t xml:space="preserve">new initiatives </w:t>
      </w:r>
      <w:r w:rsidR="00177C2F">
        <w:t>in Asia and the Pacific</w:t>
      </w:r>
      <w:r w:rsidR="00EE1949">
        <w:t>.</w:t>
      </w:r>
    </w:p>
    <w:p w:rsidR="00177C2F" w:rsidRDefault="00177C2F" w:rsidP="00455172">
      <w:r>
        <w:t xml:space="preserve">The Empowering Indonesian Women for Poverty Reduction (MAMPU) program reflects </w:t>
      </w:r>
      <w:r w:rsidR="00DC1A14">
        <w:rPr>
          <w:rFonts w:eastAsia="Calibri"/>
        </w:rPr>
        <w:t xml:space="preserve">the </w:t>
      </w:r>
      <w:r w:rsidR="00EE1949">
        <w:t xml:space="preserve">commitment of </w:t>
      </w:r>
      <w:r w:rsidR="00EE1949" w:rsidRPr="00A4618C">
        <w:t xml:space="preserve">the </w:t>
      </w:r>
      <w:r w:rsidR="00061A44">
        <w:t>Department of Foreign Affairs and Trade (</w:t>
      </w:r>
      <w:r w:rsidRPr="00A4618C">
        <w:t>DFAT</w:t>
      </w:r>
      <w:r w:rsidR="00061A44">
        <w:t>)</w:t>
      </w:r>
      <w:r w:rsidRPr="00A4618C">
        <w:t xml:space="preserve"> to alleviating</w:t>
      </w:r>
      <w:r>
        <w:t xml:space="preserve"> the specific burdens of poor women by taking a multisectoral approach.</w:t>
      </w:r>
      <w:r w:rsidR="00144C4B">
        <w:rPr>
          <w:rStyle w:val="EndnoteReference"/>
        </w:rPr>
        <w:endnoteReference w:id="146"/>
      </w:r>
      <w:r w:rsidR="00404F8B">
        <w:t xml:space="preserve"> </w:t>
      </w:r>
      <w:r>
        <w:t>MAMPU is a $60</w:t>
      </w:r>
      <w:r w:rsidR="00EE1949">
        <w:t>-</w:t>
      </w:r>
      <w:r>
        <w:t>million program</w:t>
      </w:r>
      <w:r w:rsidR="00EE1949">
        <w:t xml:space="preserve"> that began</w:t>
      </w:r>
      <w:r>
        <w:t xml:space="preserve"> in 2012 and </w:t>
      </w:r>
      <w:r w:rsidR="00EE1949">
        <w:t xml:space="preserve">is </w:t>
      </w:r>
      <w:r>
        <w:t>expected to complete its first phase in 2014. It will expand women’s access to employment</w:t>
      </w:r>
      <w:r w:rsidR="00EE1949">
        <w:t>,</w:t>
      </w:r>
      <w:r>
        <w:t xml:space="preserve"> while also addressing a range of social and legal issues that block women from moving out of poverty. In addition to expanding Indonesian women’s access to employment, MAMPU aims to reduce workplace discrimination, improve women’s access to government social protection programs, improve conditions for women involved in overseas labour migration</w:t>
      </w:r>
      <w:r w:rsidR="00524F45">
        <w:t>,</w:t>
      </w:r>
      <w:r>
        <w:t xml:space="preserve"> and support women’s leadership to improve maternal and reproductive health and reduce violence against women.</w:t>
      </w:r>
    </w:p>
    <w:p w:rsidR="00177C2F" w:rsidRDefault="00E0644A" w:rsidP="00455172">
      <w:r>
        <w:t>T</w:t>
      </w:r>
      <w:r w:rsidR="00177C2F">
        <w:t xml:space="preserve">he new Strategic Partnership Arrangement between DFAT, </w:t>
      </w:r>
      <w:r w:rsidR="004C5CC4">
        <w:t>the U</w:t>
      </w:r>
      <w:r w:rsidR="00EE1949">
        <w:t xml:space="preserve">nited </w:t>
      </w:r>
      <w:r w:rsidR="004C5CC4">
        <w:t>K</w:t>
      </w:r>
      <w:r w:rsidR="00EE1949">
        <w:t>ingdom</w:t>
      </w:r>
      <w:r w:rsidR="004C5CC4">
        <w:t xml:space="preserve"> </w:t>
      </w:r>
      <w:r w:rsidR="004C5CC4" w:rsidRPr="004C5CC4">
        <w:t>Department for International Development</w:t>
      </w:r>
      <w:r w:rsidR="00404F8B">
        <w:t xml:space="preserve"> </w:t>
      </w:r>
      <w:r w:rsidR="00177C2F">
        <w:t xml:space="preserve">and </w:t>
      </w:r>
      <w:r w:rsidR="00296D4F">
        <w:t xml:space="preserve">the </w:t>
      </w:r>
      <w:r w:rsidR="00296D4F" w:rsidRPr="00D61FBE">
        <w:t>Bangladesh Northwest Microfinance Expansion Project</w:t>
      </w:r>
      <w:r>
        <w:t xml:space="preserve"> </w:t>
      </w:r>
      <w:r w:rsidR="00A4483C">
        <w:t>(</w:t>
      </w:r>
      <w:r w:rsidR="00EE1949">
        <w:t>formerly the Bangladesh Rural Advancement Committee</w:t>
      </w:r>
      <w:r w:rsidR="00A4483C">
        <w:t>, BRAC</w:t>
      </w:r>
      <w:r w:rsidR="00EE1949">
        <w:t xml:space="preserve">) </w:t>
      </w:r>
      <w:r w:rsidR="000F552F">
        <w:t>builds</w:t>
      </w:r>
      <w:r w:rsidR="00177C2F">
        <w:t xml:space="preserve"> on past work </w:t>
      </w:r>
      <w:r w:rsidR="000F552F">
        <w:t xml:space="preserve">and </w:t>
      </w:r>
      <w:r w:rsidR="00A4483C">
        <w:t xml:space="preserve">was </w:t>
      </w:r>
      <w:r>
        <w:t>found to be</w:t>
      </w:r>
      <w:r w:rsidR="00177C2F">
        <w:t xml:space="preserve"> a bright spot among economic initiatives </w:t>
      </w:r>
      <w:r w:rsidR="00524F45">
        <w:t xml:space="preserve">that address </w:t>
      </w:r>
      <w:r w:rsidR="00177C2F">
        <w:t>gender inequality</w:t>
      </w:r>
      <w:r>
        <w:t>.</w:t>
      </w:r>
      <w:r w:rsidR="00177C2F">
        <w:t xml:space="preserve"> </w:t>
      </w:r>
      <w:r>
        <w:t>T</w:t>
      </w:r>
      <w:r w:rsidR="00177C2F">
        <w:t>he arrangement, worth $200</w:t>
      </w:r>
      <w:r w:rsidR="00A4483C">
        <w:t> </w:t>
      </w:r>
      <w:r w:rsidR="00177C2F">
        <w:t>million over five years (2011</w:t>
      </w:r>
      <w:r w:rsidR="00061A44">
        <w:t>–</w:t>
      </w:r>
      <w:r w:rsidR="00177C2F">
        <w:t xml:space="preserve">16), will allow DFAT to contribute to BRAC’s overall strategic direction and provide institutional support to expand its multisectoral programs </w:t>
      </w:r>
      <w:r w:rsidR="008D7E65">
        <w:t>to alleviate</w:t>
      </w:r>
      <w:r w:rsidR="00177C2F">
        <w:t xml:space="preserve"> extreme poverty</w:t>
      </w:r>
      <w:r w:rsidR="008D7E65">
        <w:t>.</w:t>
      </w:r>
    </w:p>
    <w:p w:rsidR="00177C2F" w:rsidRDefault="00177C2F" w:rsidP="00455172">
      <w:r>
        <w:t>In the Pacific, a $320</w:t>
      </w:r>
      <w:r w:rsidR="00A4483C">
        <w:t>-</w:t>
      </w:r>
      <w:r>
        <w:t>million, 10</w:t>
      </w:r>
      <w:r w:rsidR="008D7E65">
        <w:t>-</w:t>
      </w:r>
      <w:r>
        <w:t>year commitment to women’s empowerment began in 2012. Pacific Women Shaping Pacific Development is designed to tackle key development constraints for women</w:t>
      </w:r>
      <w:r w:rsidR="008C068A">
        <w:t>,</w:t>
      </w:r>
      <w:r>
        <w:t xml:space="preserve"> and </w:t>
      </w:r>
      <w:r w:rsidRPr="00E61915">
        <w:t>help improve the political, economic and social opportunities of Pacific wo</w:t>
      </w:r>
      <w:r>
        <w:t>men. It</w:t>
      </w:r>
      <w:r w:rsidRPr="00E61915">
        <w:t xml:space="preserve"> will provide practical support for change at national and local levels</w:t>
      </w:r>
      <w:r w:rsidR="008D7E65">
        <w:t>, and</w:t>
      </w:r>
      <w:r w:rsidRPr="00E61915">
        <w:t xml:space="preserve"> will work in partnership with governments and civil society groups across the region to develop policy changes </w:t>
      </w:r>
      <w:r w:rsidR="008D7E65">
        <w:t>that</w:t>
      </w:r>
      <w:r w:rsidRPr="00E61915">
        <w:t xml:space="preserve"> support gender equality.</w:t>
      </w:r>
    </w:p>
    <w:p w:rsidR="008A5F8F" w:rsidRDefault="00177C2F" w:rsidP="00CA5E3E">
      <w:r>
        <w:t>In December 2013</w:t>
      </w:r>
      <w:r w:rsidR="008D7E65">
        <w:t>,</w:t>
      </w:r>
      <w:r>
        <w:t xml:space="preserve"> the </w:t>
      </w:r>
      <w:r w:rsidR="008D7E65">
        <w:t>g</w:t>
      </w:r>
      <w:r>
        <w:t>overnment appointed a new Ambassador for Women and Girls</w:t>
      </w:r>
      <w:r w:rsidR="00C60696">
        <w:t>, Natasha Stott-Despoja</w:t>
      </w:r>
      <w:r>
        <w:t>.</w:t>
      </w:r>
      <w:r w:rsidR="003420EC">
        <w:t xml:space="preserve"> </w:t>
      </w:r>
      <w:r w:rsidR="000F552F">
        <w:t>Together w</w:t>
      </w:r>
      <w:r w:rsidRPr="00926B89">
        <w:t xml:space="preserve">ith strong policies, </w:t>
      </w:r>
      <w:r w:rsidR="00361007">
        <w:t>the</w:t>
      </w:r>
      <w:r w:rsidRPr="00926B89">
        <w:t xml:space="preserve"> </w:t>
      </w:r>
      <w:r w:rsidR="008D7E65" w:rsidRPr="00926B89">
        <w:t xml:space="preserve">gender focal point </w:t>
      </w:r>
      <w:r w:rsidRPr="00926B89">
        <w:t>network</w:t>
      </w:r>
      <w:r w:rsidR="008C068A">
        <w:t>,</w:t>
      </w:r>
      <w:r w:rsidRPr="00926B89">
        <w:t xml:space="preserve"> and </w:t>
      </w:r>
      <w:r>
        <w:t xml:space="preserve">committed </w:t>
      </w:r>
      <w:r w:rsidRPr="00926B89">
        <w:t>gender advisory capacity and resourcing, DFAT is well</w:t>
      </w:r>
      <w:r w:rsidR="008D7E65">
        <w:t xml:space="preserve"> </w:t>
      </w:r>
      <w:r w:rsidRPr="00926B89">
        <w:t xml:space="preserve">positioned to </w:t>
      </w:r>
      <w:r w:rsidR="000F552F">
        <w:t xml:space="preserve">implement recommendations from this evaluation. This will </w:t>
      </w:r>
      <w:r w:rsidR="003420EC">
        <w:t xml:space="preserve">help enable </w:t>
      </w:r>
      <w:r w:rsidR="000F552F">
        <w:t>the necessary leadership, effective programs and positive results needed for women’s economic empowerment.</w:t>
      </w:r>
    </w:p>
    <w:p w:rsidR="00C54010" w:rsidRDefault="00C54010" w:rsidP="00CA5E3E"/>
    <w:p w:rsidR="00C54010" w:rsidRDefault="00C54010" w:rsidP="00C54010">
      <w:r>
        <w:rPr>
          <w:noProof/>
        </w:rPr>
        <w:lastRenderedPageBreak/>
        <w:drawing>
          <wp:inline distT="0" distB="0" distL="0" distR="0" wp14:anchorId="032B40B4" wp14:editId="2D5DDF02">
            <wp:extent cx="5759450" cy="38442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 - julie bishop tour - port vila.jpg"/>
                    <pic:cNvPicPr/>
                  </pic:nvPicPr>
                  <pic:blipFill>
                    <a:blip r:embed="rId40" cstate="screen">
                      <a:extLst>
                        <a:ext uri="{28A0092B-C50C-407E-A947-70E740481C1C}">
                          <a14:useLocalDpi xmlns:a14="http://schemas.microsoft.com/office/drawing/2010/main"/>
                        </a:ext>
                      </a:extLst>
                    </a:blip>
                    <a:stretch>
                      <a:fillRect/>
                    </a:stretch>
                  </pic:blipFill>
                  <pic:spPr>
                    <a:xfrm>
                      <a:off x="0" y="0"/>
                      <a:ext cx="5759450" cy="3844290"/>
                    </a:xfrm>
                    <a:prstGeom prst="rect">
                      <a:avLst/>
                    </a:prstGeom>
                  </pic:spPr>
                </pic:pic>
              </a:graphicData>
            </a:graphic>
          </wp:inline>
        </w:drawing>
      </w:r>
    </w:p>
    <w:p w:rsidR="00C54010" w:rsidRDefault="00C54010" w:rsidP="00C54010">
      <w:pPr>
        <w:pStyle w:val="Caption"/>
        <w:rPr>
          <w:lang w:val="en-US"/>
        </w:rPr>
      </w:pPr>
      <w:r>
        <w:rPr>
          <w:lang w:val="en-US"/>
        </w:rPr>
        <w:t xml:space="preserve">Australian Foreign Minister Julie Bishop (left), </w:t>
      </w:r>
      <w:r w:rsidRPr="004960C9">
        <w:rPr>
          <w:lang w:val="en-US"/>
        </w:rPr>
        <w:t>Ms Merilyn Taho</w:t>
      </w:r>
      <w:r>
        <w:rPr>
          <w:lang w:val="en-US"/>
        </w:rPr>
        <w:t>, C</w:t>
      </w:r>
      <w:r w:rsidRPr="004960C9">
        <w:rPr>
          <w:lang w:val="en-US"/>
        </w:rPr>
        <w:t>oordinator of the Australian Governmen</w:t>
      </w:r>
      <w:r>
        <w:rPr>
          <w:lang w:val="en-US"/>
        </w:rPr>
        <w:t>t–funded Vanuatu Women’s Centre (centre), and Ms Natasha Stott Despoja, Australia’s Ambassador for Women and Girls (right). Ms Taho is one of the most active women leaders in the Pacific and works tirelessly to end violence against women in Vanuatu</w:t>
      </w:r>
      <w:r w:rsidRPr="004960C9">
        <w:rPr>
          <w:lang w:val="en-US"/>
        </w:rPr>
        <w:t>.</w:t>
      </w:r>
      <w:r>
        <w:rPr>
          <w:lang w:val="en-US"/>
        </w:rPr>
        <w:t xml:space="preserve"> </w:t>
      </w:r>
      <w:r w:rsidRPr="00F07D72">
        <w:rPr>
          <w:i/>
          <w:lang w:val="en-US"/>
        </w:rPr>
        <w:t>Photo: Graham Crumb, DFAT.</w:t>
      </w:r>
    </w:p>
    <w:p w:rsidR="00C54010" w:rsidRDefault="00C54010" w:rsidP="00CA5E3E">
      <w:pPr>
        <w:sectPr w:rsidR="00C54010" w:rsidSect="001C2247">
          <w:footnotePr>
            <w:pos w:val="beneathText"/>
            <w:numFmt w:val="lowerLetter"/>
            <w:numRestart w:val="eachSect"/>
          </w:footnotePr>
          <w:endnotePr>
            <w:numFmt w:val="decimal"/>
          </w:endnotePr>
          <w:pgSz w:w="11906" w:h="16838" w:code="9"/>
          <w:pgMar w:top="1418" w:right="1418" w:bottom="1134" w:left="1418" w:header="567" w:footer="567" w:gutter="0"/>
          <w:cols w:space="720"/>
          <w:titlePg/>
        </w:sectPr>
      </w:pPr>
    </w:p>
    <w:bookmarkStart w:id="133" w:name="_Toc374534943"/>
    <w:bookmarkStart w:id="134" w:name="_Toc380059876"/>
    <w:bookmarkStart w:id="135" w:name="_Toc384203959"/>
    <w:bookmarkStart w:id="136" w:name="_Toc394389007"/>
    <w:p w:rsidR="00177C2F" w:rsidRPr="007852A0" w:rsidRDefault="00A57F8E" w:rsidP="00B00351">
      <w:pPr>
        <w:pStyle w:val="Heading1"/>
      </w:pPr>
      <w:r>
        <w:rPr>
          <w:noProof/>
        </w:rPr>
        <w:lastRenderedPageBreak/>
        <mc:AlternateContent>
          <mc:Choice Requires="wps">
            <w:drawing>
              <wp:anchor distT="0" distB="0" distL="114300" distR="114300" simplePos="0" relativeHeight="251687936" behindDoc="1" locked="0" layoutInCell="1" allowOverlap="1" wp14:anchorId="759E6883" wp14:editId="591C6DB0">
                <wp:simplePos x="0" y="0"/>
                <wp:positionH relativeFrom="page">
                  <wp:posOffset>-28575</wp:posOffset>
                </wp:positionH>
                <wp:positionV relativeFrom="paragraph">
                  <wp:posOffset>-210820</wp:posOffset>
                </wp:positionV>
                <wp:extent cx="7609840" cy="146875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9840"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25pt;margin-top:-16.6pt;width:599.2pt;height:115.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" fillcolor="#124486" stroked="f" strokeweight="2pt">
                <v:path arrowok="t"/>
                <w10:wrap anchorx="page"/>
              </v:rect>
            </w:pict>
          </mc:Fallback>
        </mc:AlternateContent>
      </w:r>
      <w:r w:rsidR="00177C2F" w:rsidRPr="007852A0">
        <w:t>Appendix 1</w:t>
      </w:r>
      <w:r w:rsidR="00177C2F" w:rsidRPr="007852A0">
        <w:tab/>
        <w:t>Evaluation scope and methods</w:t>
      </w:r>
      <w:bookmarkEnd w:id="133"/>
      <w:bookmarkEnd w:id="134"/>
      <w:bookmarkEnd w:id="135"/>
      <w:bookmarkEnd w:id="136"/>
    </w:p>
    <w:p w:rsidR="002942A2" w:rsidRDefault="00177C2F" w:rsidP="00B00351">
      <w:pPr>
        <w:rPr>
          <w:szCs w:val="21"/>
        </w:rPr>
      </w:pPr>
      <w:r w:rsidRPr="00BB04D4">
        <w:rPr>
          <w:szCs w:val="21"/>
        </w:rPr>
        <w:t xml:space="preserve">The scope of this evaluation was restricted to the economic </w:t>
      </w:r>
      <w:r>
        <w:rPr>
          <w:szCs w:val="21"/>
        </w:rPr>
        <w:t xml:space="preserve">and productive </w:t>
      </w:r>
      <w:r w:rsidRPr="00BB04D4">
        <w:rPr>
          <w:szCs w:val="21"/>
        </w:rPr>
        <w:t>sector</w:t>
      </w:r>
      <w:r>
        <w:rPr>
          <w:szCs w:val="21"/>
        </w:rPr>
        <w:t>s</w:t>
      </w:r>
      <w:r w:rsidR="00793A21">
        <w:rPr>
          <w:szCs w:val="21"/>
        </w:rPr>
        <w:t>,</w:t>
      </w:r>
      <w:r w:rsidR="009247F3">
        <w:rPr>
          <w:szCs w:val="21"/>
        </w:rPr>
        <w:t xml:space="preserve"> </w:t>
      </w:r>
      <w:r w:rsidRPr="00BB04D4">
        <w:rPr>
          <w:szCs w:val="21"/>
        </w:rPr>
        <w:t xml:space="preserve">as defined by the </w:t>
      </w:r>
      <w:r w:rsidRPr="00B91772">
        <w:rPr>
          <w:szCs w:val="21"/>
        </w:rPr>
        <w:t>Organisation for Economic Co-operation and Development (</w:t>
      </w:r>
      <w:r w:rsidRPr="00BB04D4">
        <w:rPr>
          <w:szCs w:val="21"/>
        </w:rPr>
        <w:t>OECD</w:t>
      </w:r>
      <w:r>
        <w:rPr>
          <w:szCs w:val="21"/>
        </w:rPr>
        <w:t>)</w:t>
      </w:r>
      <w:r w:rsidRPr="00BB04D4">
        <w:rPr>
          <w:szCs w:val="21"/>
        </w:rPr>
        <w:t>, following the OECD</w:t>
      </w:r>
      <w:r w:rsidRPr="00B91772">
        <w:rPr>
          <w:szCs w:val="21"/>
        </w:rPr>
        <w:t xml:space="preserve"> Development</w:t>
      </w:r>
      <w:r w:rsidRPr="00F66FFA">
        <w:rPr>
          <w:rFonts w:eastAsia="Calibri"/>
          <w:szCs w:val="21"/>
        </w:rPr>
        <w:t xml:space="preserve"> Assistance Committee </w:t>
      </w:r>
      <w:r w:rsidRPr="00BB04D4">
        <w:rPr>
          <w:szCs w:val="21"/>
        </w:rPr>
        <w:t xml:space="preserve">report </w:t>
      </w:r>
      <w:r w:rsidRPr="00BB04D4">
        <w:rPr>
          <w:i/>
          <w:szCs w:val="21"/>
        </w:rPr>
        <w:t>Aid in support of women’s economic development</w:t>
      </w:r>
      <w:r w:rsidR="002942A2" w:rsidRPr="002942A2">
        <w:t>.</w:t>
      </w:r>
      <w:r w:rsidRPr="002942A2">
        <w:t xml:space="preserve"> </w:t>
      </w:r>
      <w:r w:rsidR="002942A2">
        <w:t>The OECD report</w:t>
      </w:r>
      <w:r w:rsidR="002942A2" w:rsidRPr="00BB04D4">
        <w:rPr>
          <w:szCs w:val="21"/>
        </w:rPr>
        <w:t xml:space="preserve"> </w:t>
      </w:r>
      <w:r w:rsidRPr="00BB04D4">
        <w:rPr>
          <w:szCs w:val="21"/>
        </w:rPr>
        <w:t>limited its consideration to 11 economic sector</w:t>
      </w:r>
      <w:r>
        <w:rPr>
          <w:szCs w:val="21"/>
        </w:rPr>
        <w:t>s</w:t>
      </w:r>
      <w:r w:rsidRPr="00BB04D4">
        <w:rPr>
          <w:szCs w:val="21"/>
        </w:rPr>
        <w:t>: agriculture and rural development</w:t>
      </w:r>
      <w:r w:rsidR="009247F3">
        <w:rPr>
          <w:szCs w:val="21"/>
        </w:rPr>
        <w:t>,</w:t>
      </w:r>
      <w:r w:rsidRPr="00BB04D4">
        <w:rPr>
          <w:szCs w:val="21"/>
        </w:rPr>
        <w:t xml:space="preserve"> business and banking</w:t>
      </w:r>
      <w:r w:rsidR="009247F3">
        <w:rPr>
          <w:szCs w:val="21"/>
        </w:rPr>
        <w:t>,</w:t>
      </w:r>
      <w:r w:rsidRPr="00BB04D4">
        <w:rPr>
          <w:szCs w:val="21"/>
        </w:rPr>
        <w:t xml:space="preserve"> communications</w:t>
      </w:r>
      <w:r w:rsidR="009247F3">
        <w:rPr>
          <w:szCs w:val="21"/>
        </w:rPr>
        <w:t>,</w:t>
      </w:r>
      <w:r w:rsidRPr="00BB04D4">
        <w:rPr>
          <w:szCs w:val="21"/>
        </w:rPr>
        <w:t xml:space="preserve"> construction and tourism</w:t>
      </w:r>
      <w:r w:rsidR="009247F3">
        <w:rPr>
          <w:szCs w:val="21"/>
        </w:rPr>
        <w:t>,</w:t>
      </w:r>
      <w:r w:rsidRPr="00BB04D4">
        <w:rPr>
          <w:szCs w:val="21"/>
        </w:rPr>
        <w:t xml:space="preserve"> employment policy</w:t>
      </w:r>
      <w:r w:rsidR="009247F3">
        <w:rPr>
          <w:szCs w:val="21"/>
        </w:rPr>
        <w:t>,</w:t>
      </w:r>
      <w:r w:rsidRPr="00BB04D4">
        <w:rPr>
          <w:szCs w:val="21"/>
          <w:vertAlign w:val="superscript"/>
        </w:rPr>
        <w:t xml:space="preserve"> </w:t>
      </w:r>
      <w:r w:rsidRPr="00BB04D4">
        <w:rPr>
          <w:szCs w:val="21"/>
        </w:rPr>
        <w:t>energy</w:t>
      </w:r>
      <w:r w:rsidR="009247F3">
        <w:rPr>
          <w:szCs w:val="21"/>
        </w:rPr>
        <w:t>,</w:t>
      </w:r>
      <w:r w:rsidRPr="00BB04D4">
        <w:rPr>
          <w:szCs w:val="21"/>
        </w:rPr>
        <w:t xml:space="preserve"> industry</w:t>
      </w:r>
      <w:r w:rsidR="009247F3">
        <w:rPr>
          <w:szCs w:val="21"/>
        </w:rPr>
        <w:t>,</w:t>
      </w:r>
      <w:r w:rsidRPr="00BB04D4">
        <w:rPr>
          <w:szCs w:val="21"/>
        </w:rPr>
        <w:t xml:space="preserve"> mining</w:t>
      </w:r>
      <w:r w:rsidR="009247F3">
        <w:rPr>
          <w:szCs w:val="21"/>
        </w:rPr>
        <w:t>,</w:t>
      </w:r>
      <w:r w:rsidRPr="00BB04D4">
        <w:rPr>
          <w:szCs w:val="21"/>
        </w:rPr>
        <w:t xml:space="preserve"> public finance policy</w:t>
      </w:r>
      <w:r w:rsidR="009247F3">
        <w:rPr>
          <w:szCs w:val="21"/>
        </w:rPr>
        <w:t>,</w:t>
      </w:r>
      <w:r w:rsidRPr="00BB04D4">
        <w:rPr>
          <w:szCs w:val="21"/>
        </w:rPr>
        <w:t xml:space="preserve"> trade</w:t>
      </w:r>
      <w:r w:rsidR="009247F3">
        <w:rPr>
          <w:szCs w:val="21"/>
        </w:rPr>
        <w:t>,</w:t>
      </w:r>
      <w:r w:rsidRPr="00BB04D4">
        <w:rPr>
          <w:szCs w:val="21"/>
        </w:rPr>
        <w:t xml:space="preserve"> and transport and storage</w:t>
      </w:r>
      <w:r>
        <w:rPr>
          <w:szCs w:val="21"/>
        </w:rPr>
        <w:t>.</w:t>
      </w:r>
    </w:p>
    <w:p w:rsidR="00177C2F" w:rsidRPr="00BB04D4" w:rsidRDefault="00177C2F" w:rsidP="00B00351">
      <w:pPr>
        <w:rPr>
          <w:szCs w:val="21"/>
        </w:rPr>
      </w:pPr>
      <w:r w:rsidRPr="00BB04D4">
        <w:rPr>
          <w:szCs w:val="21"/>
        </w:rPr>
        <w:t xml:space="preserve">The economic sector was chosen </w:t>
      </w:r>
      <w:r w:rsidR="009247F3">
        <w:rPr>
          <w:szCs w:val="21"/>
        </w:rPr>
        <w:t>as a</w:t>
      </w:r>
      <w:r w:rsidR="009247F3" w:rsidRPr="00BB04D4">
        <w:rPr>
          <w:szCs w:val="21"/>
        </w:rPr>
        <w:t xml:space="preserve"> </w:t>
      </w:r>
      <w:r w:rsidRPr="00BB04D4">
        <w:rPr>
          <w:szCs w:val="21"/>
        </w:rPr>
        <w:t xml:space="preserve">focus </w:t>
      </w:r>
      <w:r w:rsidR="009247F3">
        <w:rPr>
          <w:szCs w:val="21"/>
        </w:rPr>
        <w:t>of</w:t>
      </w:r>
      <w:r w:rsidRPr="00BB04D4">
        <w:rPr>
          <w:szCs w:val="21"/>
        </w:rPr>
        <w:t xml:space="preserve"> </w:t>
      </w:r>
      <w:r w:rsidR="002942A2">
        <w:rPr>
          <w:szCs w:val="21"/>
        </w:rPr>
        <w:t>the current</w:t>
      </w:r>
      <w:r w:rsidR="002942A2" w:rsidRPr="00BB04D4">
        <w:rPr>
          <w:szCs w:val="21"/>
        </w:rPr>
        <w:t xml:space="preserve"> </w:t>
      </w:r>
      <w:r w:rsidRPr="00BB04D4">
        <w:rPr>
          <w:szCs w:val="21"/>
        </w:rPr>
        <w:t>evaluation</w:t>
      </w:r>
      <w:r w:rsidR="009247F3">
        <w:rPr>
          <w:szCs w:val="21"/>
        </w:rPr>
        <w:t>,</w:t>
      </w:r>
      <w:r w:rsidRPr="00BB04D4">
        <w:rPr>
          <w:szCs w:val="21"/>
        </w:rPr>
        <w:t xml:space="preserve"> primarily because</w:t>
      </w:r>
      <w:r w:rsidR="002942A2">
        <w:rPr>
          <w:szCs w:val="21"/>
        </w:rPr>
        <w:t xml:space="preserve"> </w:t>
      </w:r>
      <w:r w:rsidRPr="00BB04D4">
        <w:rPr>
          <w:szCs w:val="21"/>
        </w:rPr>
        <w:t>substantial gender gaps persist in employment and wages in most countries.</w:t>
      </w:r>
      <w:r>
        <w:rPr>
          <w:szCs w:val="21"/>
        </w:rPr>
        <w:t xml:space="preserve"> </w:t>
      </w:r>
      <w:r w:rsidRPr="00BB04D4">
        <w:rPr>
          <w:szCs w:val="21"/>
        </w:rPr>
        <w:t xml:space="preserve">In contrast, sectors such as health and education, </w:t>
      </w:r>
      <w:r w:rsidR="008C068A">
        <w:rPr>
          <w:szCs w:val="21"/>
        </w:rPr>
        <w:t>al</w:t>
      </w:r>
      <w:r w:rsidRPr="00BB04D4">
        <w:rPr>
          <w:szCs w:val="21"/>
        </w:rPr>
        <w:t>though important areas of investment for promoting gender equality and women’s economic empowerment, have made greater strides in decreasing gender inequalities in access to services and outcomes.</w:t>
      </w:r>
      <w:r>
        <w:rPr>
          <w:szCs w:val="21"/>
        </w:rPr>
        <w:t xml:space="preserve"> </w:t>
      </w:r>
      <w:r w:rsidRPr="00BB04D4">
        <w:rPr>
          <w:szCs w:val="21"/>
        </w:rPr>
        <w:t>For example, the gender gap in access to primary education has closed in almost all countries</w:t>
      </w:r>
      <w:r w:rsidR="002942A2">
        <w:rPr>
          <w:szCs w:val="21"/>
        </w:rPr>
        <w:t xml:space="preserve">, </w:t>
      </w:r>
      <w:r w:rsidRPr="00BB04D4">
        <w:rPr>
          <w:szCs w:val="21"/>
        </w:rPr>
        <w:t>and</w:t>
      </w:r>
      <w:r w:rsidR="008C068A">
        <w:rPr>
          <w:szCs w:val="21"/>
        </w:rPr>
        <w:t>,</w:t>
      </w:r>
      <w:r w:rsidRPr="00BB04D4">
        <w:rPr>
          <w:szCs w:val="21"/>
        </w:rPr>
        <w:t xml:space="preserve"> since 1980</w:t>
      </w:r>
      <w:r>
        <w:rPr>
          <w:szCs w:val="21"/>
        </w:rPr>
        <w:t>,</w:t>
      </w:r>
      <w:r w:rsidRPr="00BB04D4">
        <w:rPr>
          <w:szCs w:val="21"/>
        </w:rPr>
        <w:t xml:space="preserve"> women are living longer than men in all parts of the world.</w:t>
      </w:r>
      <w:r w:rsidRPr="00BB04D4">
        <w:rPr>
          <w:szCs w:val="21"/>
          <w:vertAlign w:val="superscript"/>
        </w:rPr>
        <w:endnoteReference w:id="147"/>
      </w:r>
    </w:p>
    <w:p w:rsidR="000D17A1" w:rsidRDefault="002942A2" w:rsidP="000D17A1">
      <w:pPr>
        <w:rPr>
          <w:noProof/>
        </w:rPr>
      </w:pPr>
      <w:r>
        <w:rPr>
          <w:szCs w:val="21"/>
        </w:rPr>
        <w:t>T</w:t>
      </w:r>
      <w:r w:rsidR="00177C2F" w:rsidRPr="00BB04D4">
        <w:rPr>
          <w:szCs w:val="21"/>
        </w:rPr>
        <w:t xml:space="preserve">he scope </w:t>
      </w:r>
      <w:r w:rsidR="00177C2F">
        <w:rPr>
          <w:szCs w:val="21"/>
        </w:rPr>
        <w:t xml:space="preserve">of the </w:t>
      </w:r>
      <w:r w:rsidR="00177C2F" w:rsidRPr="00BB04D4">
        <w:rPr>
          <w:szCs w:val="21"/>
        </w:rPr>
        <w:t xml:space="preserve">evaluation </w:t>
      </w:r>
      <w:r w:rsidR="00177C2F">
        <w:rPr>
          <w:szCs w:val="21"/>
        </w:rPr>
        <w:t>covered</w:t>
      </w:r>
      <w:r w:rsidR="00177C2F" w:rsidRPr="00BB04D4">
        <w:rPr>
          <w:szCs w:val="21"/>
        </w:rPr>
        <w:t xml:space="preserve"> seven countries: five </w:t>
      </w:r>
      <w:r w:rsidR="00177C2F">
        <w:rPr>
          <w:szCs w:val="21"/>
        </w:rPr>
        <w:t>in which we conducted</w:t>
      </w:r>
      <w:r w:rsidR="00177C2F" w:rsidRPr="00BB04D4">
        <w:rPr>
          <w:szCs w:val="21"/>
        </w:rPr>
        <w:t xml:space="preserve"> desk reviews of country programs and initiatives (Indonesia, Papua New Guinea, the Philippines, Solomon Islands and </w:t>
      </w:r>
      <w:r>
        <w:rPr>
          <w:szCs w:val="21"/>
        </w:rPr>
        <w:t>Vietnam</w:t>
      </w:r>
      <w:r w:rsidR="00177C2F" w:rsidRPr="00BB04D4">
        <w:rPr>
          <w:szCs w:val="21"/>
        </w:rPr>
        <w:t>) and two in which</w:t>
      </w:r>
      <w:r w:rsidR="00177C2F">
        <w:rPr>
          <w:szCs w:val="21"/>
        </w:rPr>
        <w:t xml:space="preserve"> we conducted</w:t>
      </w:r>
      <w:r w:rsidR="00177C2F" w:rsidRPr="00BB04D4">
        <w:rPr>
          <w:szCs w:val="21"/>
        </w:rPr>
        <w:t xml:space="preserve"> field visits</w:t>
      </w:r>
      <w:r>
        <w:rPr>
          <w:szCs w:val="21"/>
        </w:rPr>
        <w:t xml:space="preserve"> </w:t>
      </w:r>
      <w:r w:rsidRPr="00BB04D4">
        <w:rPr>
          <w:szCs w:val="21"/>
        </w:rPr>
        <w:t>(Laos and Vanuatu)</w:t>
      </w:r>
      <w:r w:rsidR="00177C2F" w:rsidRPr="00BB04D4">
        <w:rPr>
          <w:szCs w:val="21"/>
        </w:rPr>
        <w:t>.</w:t>
      </w:r>
      <w:r w:rsidR="00177C2F">
        <w:rPr>
          <w:szCs w:val="21"/>
        </w:rPr>
        <w:t xml:space="preserve"> </w:t>
      </w:r>
      <w:r>
        <w:rPr>
          <w:szCs w:val="21"/>
        </w:rPr>
        <w:t>E</w:t>
      </w:r>
      <w:r w:rsidR="00177C2F" w:rsidRPr="00122364">
        <w:rPr>
          <w:szCs w:val="21"/>
        </w:rPr>
        <w:t xml:space="preserve">conomic sector </w:t>
      </w:r>
      <w:r w:rsidR="00177C2F">
        <w:rPr>
          <w:szCs w:val="21"/>
        </w:rPr>
        <w:t>initiatives</w:t>
      </w:r>
      <w:r>
        <w:rPr>
          <w:szCs w:val="21"/>
        </w:rPr>
        <w:t xml:space="preserve"> that were included in the analysis</w:t>
      </w:r>
      <w:r w:rsidR="00177C2F">
        <w:rPr>
          <w:szCs w:val="21"/>
        </w:rPr>
        <w:t xml:space="preserve"> were predominantly chosen from these seven countries. </w:t>
      </w:r>
      <w:r w:rsidR="00177C2F" w:rsidRPr="00122364">
        <w:rPr>
          <w:szCs w:val="21"/>
        </w:rPr>
        <w:t xml:space="preserve">Where sufficient numbers of initiatives were not available from these countries, initiatives from other countries </w:t>
      </w:r>
      <w:r w:rsidR="00177C2F">
        <w:rPr>
          <w:szCs w:val="21"/>
        </w:rPr>
        <w:t>(</w:t>
      </w:r>
      <w:r w:rsidR="00177C2F" w:rsidRPr="00E64A62">
        <w:rPr>
          <w:szCs w:val="21"/>
        </w:rPr>
        <w:t>Bangladesh, Cambodia, Samoa</w:t>
      </w:r>
      <w:r w:rsidR="003A13A9">
        <w:rPr>
          <w:szCs w:val="21"/>
        </w:rPr>
        <w:t xml:space="preserve"> and</w:t>
      </w:r>
      <w:r w:rsidR="00177C2F" w:rsidRPr="00E64A62">
        <w:rPr>
          <w:szCs w:val="21"/>
        </w:rPr>
        <w:t xml:space="preserve"> Tonga</w:t>
      </w:r>
      <w:r w:rsidR="00177C2F">
        <w:rPr>
          <w:szCs w:val="21"/>
        </w:rPr>
        <w:t xml:space="preserve">) </w:t>
      </w:r>
      <w:r w:rsidR="00177C2F" w:rsidRPr="00122364">
        <w:rPr>
          <w:szCs w:val="21"/>
        </w:rPr>
        <w:t xml:space="preserve">were also included. </w:t>
      </w:r>
      <w:r w:rsidR="00177C2F">
        <w:rPr>
          <w:szCs w:val="21"/>
        </w:rPr>
        <w:t>We</w:t>
      </w:r>
      <w:r w:rsidR="00177C2F" w:rsidRPr="00BB04D4">
        <w:rPr>
          <w:szCs w:val="21"/>
        </w:rPr>
        <w:t xml:space="preserve"> also visited Fiji to review selected aspects of the Pacific regional program.</w:t>
      </w:r>
    </w:p>
    <w:p w:rsidR="000D17A1" w:rsidRDefault="000D17A1" w:rsidP="000D17A1">
      <w:pPr>
        <w:pStyle w:val="EndnoteText"/>
        <w:ind w:left="567" w:hanging="567"/>
      </w:pPr>
      <w:r>
        <w:rPr>
          <w:noProof/>
        </w:rPr>
        <w:drawing>
          <wp:inline distT="0" distB="0" distL="0" distR="0" wp14:anchorId="655D666E" wp14:editId="4B2F7854">
            <wp:extent cx="5755340" cy="298524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14572" b="2474"/>
                    <a:stretch/>
                  </pic:blipFill>
                  <pic:spPr bwMode="auto">
                    <a:xfrm>
                      <a:off x="0" y="0"/>
                      <a:ext cx="5759450" cy="2987379"/>
                    </a:xfrm>
                    <a:prstGeom prst="rect">
                      <a:avLst/>
                    </a:prstGeom>
                    <a:noFill/>
                    <a:ln>
                      <a:noFill/>
                    </a:ln>
                    <a:extLst>
                      <a:ext uri="{53640926-AAD7-44D8-BBD7-CCE9431645EC}">
                        <a14:shadowObscured xmlns:a14="http://schemas.microsoft.com/office/drawing/2010/main"/>
                      </a:ext>
                    </a:extLst>
                  </pic:spPr>
                </pic:pic>
              </a:graphicData>
            </a:graphic>
          </wp:inline>
        </w:drawing>
      </w:r>
    </w:p>
    <w:p w:rsidR="000D17A1" w:rsidRPr="0016467C" w:rsidRDefault="000D17A1" w:rsidP="000D17A1">
      <w:pPr>
        <w:rPr>
          <w:rFonts w:eastAsia="Calibri"/>
          <w:szCs w:val="21"/>
        </w:rPr>
      </w:pPr>
      <w:r>
        <w:rPr>
          <w:lang w:val="en-US"/>
        </w:rPr>
        <w:t xml:space="preserve">Yolanda in grade 10 uses the computers at Wan Smol Bag youth centre in Port Vila, Vanuatu. </w:t>
      </w:r>
      <w:r w:rsidRPr="00F07D72">
        <w:rPr>
          <w:i/>
          <w:lang w:val="en-US"/>
        </w:rPr>
        <w:t>Photo: Ashleigh Connor, Australian Government Department of Foreign Affairs and Trade.</w:t>
      </w:r>
    </w:p>
    <w:p w:rsidR="00177C2F" w:rsidRPr="00BB04D4" w:rsidRDefault="00177C2F" w:rsidP="00B00351">
      <w:pPr>
        <w:pStyle w:val="Heading2a"/>
      </w:pPr>
      <w:r>
        <w:rPr>
          <w:szCs w:val="21"/>
        </w:rPr>
        <w:lastRenderedPageBreak/>
        <w:t>A1.1</w:t>
      </w:r>
      <w:r>
        <w:rPr>
          <w:szCs w:val="21"/>
        </w:rPr>
        <w:tab/>
      </w:r>
      <w:bookmarkStart w:id="137" w:name="_Toc356573117"/>
      <w:r w:rsidRPr="00BB04D4">
        <w:t>Sampling procedures</w:t>
      </w:r>
      <w:bookmarkEnd w:id="137"/>
    </w:p>
    <w:p w:rsidR="00177C2F" w:rsidRPr="00BB04D4" w:rsidRDefault="00177C2F" w:rsidP="00B00351">
      <w:pPr>
        <w:rPr>
          <w:szCs w:val="21"/>
        </w:rPr>
      </w:pPr>
      <w:r w:rsidRPr="00B91772">
        <w:rPr>
          <w:szCs w:val="21"/>
        </w:rPr>
        <w:t>Table</w:t>
      </w:r>
      <w:r w:rsidR="003A13A9">
        <w:rPr>
          <w:szCs w:val="21"/>
        </w:rPr>
        <w:t> </w:t>
      </w:r>
      <w:r w:rsidRPr="00E7370F">
        <w:rPr>
          <w:szCs w:val="21"/>
        </w:rPr>
        <w:t>A1 summarises the key criteria used in selecting the focus and field visit countries</w:t>
      </w:r>
      <w:r w:rsidR="008C068A">
        <w:rPr>
          <w:szCs w:val="21"/>
        </w:rPr>
        <w:t>,</w:t>
      </w:r>
      <w:r>
        <w:rPr>
          <w:szCs w:val="21"/>
        </w:rPr>
        <w:t xml:space="preserve"> and the economic sector</w:t>
      </w:r>
      <w:r w:rsidRPr="00E7370F">
        <w:rPr>
          <w:szCs w:val="21"/>
        </w:rPr>
        <w:t xml:space="preserve"> initiatives</w:t>
      </w:r>
      <w:r w:rsidRPr="00BB04D4">
        <w:rPr>
          <w:szCs w:val="21"/>
        </w:rPr>
        <w:t xml:space="preserve"> reviewed.</w:t>
      </w:r>
      <w:r>
        <w:rPr>
          <w:szCs w:val="21"/>
        </w:rPr>
        <w:t xml:space="preserve"> Further detail</w:t>
      </w:r>
      <w:r w:rsidR="008C068A">
        <w:rPr>
          <w:szCs w:val="21"/>
        </w:rPr>
        <w:t>s</w:t>
      </w:r>
      <w:r>
        <w:rPr>
          <w:szCs w:val="21"/>
        </w:rPr>
        <w:t xml:space="preserve"> of the selection process and aims are presented below</w:t>
      </w:r>
      <w:r w:rsidR="003A13A9">
        <w:rPr>
          <w:szCs w:val="21"/>
        </w:rPr>
        <w:t xml:space="preserve"> the table</w:t>
      </w:r>
      <w:r>
        <w:rPr>
          <w:szCs w:val="21"/>
        </w:rPr>
        <w:t>.</w:t>
      </w:r>
    </w:p>
    <w:p w:rsidR="00177C2F" w:rsidRDefault="00177C2F" w:rsidP="00B00351">
      <w:pPr>
        <w:pStyle w:val="TableName"/>
      </w:pPr>
      <w:r>
        <w:t>Table A1</w:t>
      </w:r>
      <w:r>
        <w:tab/>
      </w:r>
      <w:r w:rsidRPr="00BB04D4">
        <w:t>Summary of selection criteria</w:t>
      </w:r>
      <w:r>
        <w:t xml:space="preserve"> for</w:t>
      </w:r>
      <w:r w:rsidRPr="00BB04D4">
        <w:t xml:space="preserve"> evaluation focus countries and initiatives</w:t>
      </w:r>
    </w:p>
    <w:tbl>
      <w:tblPr>
        <w:tblStyle w:val="TableGrid"/>
        <w:tblW w:w="0" w:type="auto"/>
        <w:tblInd w:w="108" w:type="dxa"/>
        <w:tblLook w:val="04A0" w:firstRow="1" w:lastRow="0" w:firstColumn="1" w:lastColumn="0" w:noHBand="0" w:noVBand="1"/>
      </w:tblPr>
      <w:tblGrid>
        <w:gridCol w:w="2977"/>
        <w:gridCol w:w="6157"/>
      </w:tblGrid>
      <w:tr w:rsidR="004C5CC4" w:rsidRPr="004C5CC4" w:rsidTr="004C5CC4">
        <w:trPr>
          <w:cnfStyle w:val="100000000000" w:firstRow="1" w:lastRow="0" w:firstColumn="0" w:lastColumn="0" w:oddVBand="0" w:evenVBand="0" w:oddHBand="0" w:evenHBand="0" w:firstRowFirstColumn="0" w:firstRowLastColumn="0" w:lastRowFirstColumn="0" w:lastRowLastColumn="0"/>
        </w:trPr>
        <w:tc>
          <w:tcPr>
            <w:tcW w:w="2977" w:type="dxa"/>
          </w:tcPr>
          <w:p w:rsidR="004C5CC4" w:rsidRPr="004C5CC4" w:rsidRDefault="004C5CC4" w:rsidP="004C5CC4">
            <w:pPr>
              <w:pStyle w:val="TableHeading"/>
            </w:pPr>
            <w:r>
              <w:t>Countries and initiatives</w:t>
            </w:r>
          </w:p>
        </w:tc>
        <w:tc>
          <w:tcPr>
            <w:tcW w:w="6157" w:type="dxa"/>
          </w:tcPr>
          <w:p w:rsidR="004C5CC4" w:rsidRPr="004C5CC4" w:rsidRDefault="004C5CC4" w:rsidP="004C5CC4">
            <w:pPr>
              <w:pStyle w:val="TableHeading"/>
            </w:pPr>
            <w:r w:rsidRPr="004C5CC4">
              <w:t>Selection criteria</w:t>
            </w:r>
          </w:p>
        </w:tc>
      </w:tr>
      <w:tr w:rsidR="004C5CC4" w:rsidTr="004C5CC4">
        <w:tc>
          <w:tcPr>
            <w:tcW w:w="2977" w:type="dxa"/>
          </w:tcPr>
          <w:p w:rsidR="004C5CC4" w:rsidRDefault="004C5CC4" w:rsidP="008C068A">
            <w:pPr>
              <w:pStyle w:val="TableText"/>
            </w:pPr>
            <w:r w:rsidRPr="00BB04D4">
              <w:t>Five focus countries</w:t>
            </w:r>
            <w:r>
              <w:t xml:space="preserve"> (</w:t>
            </w:r>
            <w:r w:rsidRPr="00BB04D4">
              <w:t xml:space="preserve">Indonesia, Papua New Guinea, </w:t>
            </w:r>
            <w:r w:rsidR="008C068A">
              <w:t xml:space="preserve">the </w:t>
            </w:r>
            <w:r>
              <w:t>Philippines,</w:t>
            </w:r>
            <w:r w:rsidRPr="00BB04D4">
              <w:t xml:space="preserve"> Solomo</w:t>
            </w:r>
            <w:r>
              <w:t xml:space="preserve">n Islands, </w:t>
            </w:r>
            <w:r w:rsidRPr="00BB04D4">
              <w:t>Vietnam</w:t>
            </w:r>
            <w:r>
              <w:t>)</w:t>
            </w:r>
          </w:p>
        </w:tc>
        <w:tc>
          <w:tcPr>
            <w:tcW w:w="6157" w:type="dxa"/>
          </w:tcPr>
          <w:p w:rsidR="004C5CC4" w:rsidRPr="008C068A" w:rsidRDefault="004C5CC4" w:rsidP="008C068A">
            <w:pPr>
              <w:pStyle w:val="TableBullet"/>
            </w:pPr>
            <w:r w:rsidRPr="008C068A">
              <w:t>The top five countries in terms of Australian official development assistance</w:t>
            </w:r>
            <w:r w:rsidRPr="008C068A" w:rsidDel="00D006A3">
              <w:t xml:space="preserve"> </w:t>
            </w:r>
            <w:r w:rsidRPr="008C068A">
              <w:t>expenditure from 2005</w:t>
            </w:r>
            <w:r w:rsidR="008C068A" w:rsidRPr="008C068A">
              <w:t>–</w:t>
            </w:r>
            <w:r w:rsidRPr="008C068A">
              <w:t>06 to 2011</w:t>
            </w:r>
            <w:r w:rsidR="008C068A" w:rsidRPr="008C068A">
              <w:t>–</w:t>
            </w:r>
            <w:r w:rsidRPr="008C068A">
              <w:t xml:space="preserve">12 </w:t>
            </w:r>
          </w:p>
        </w:tc>
      </w:tr>
      <w:tr w:rsidR="004C5CC4" w:rsidTr="004C5CC4">
        <w:tc>
          <w:tcPr>
            <w:tcW w:w="2977" w:type="dxa"/>
          </w:tcPr>
          <w:p w:rsidR="004C5CC4" w:rsidRDefault="004C5CC4" w:rsidP="008C068A">
            <w:pPr>
              <w:pStyle w:val="TableText"/>
            </w:pPr>
            <w:r w:rsidRPr="00BB04D4">
              <w:t>Two field visit case</w:t>
            </w:r>
            <w:r>
              <w:t>-</w:t>
            </w:r>
            <w:r w:rsidRPr="00BB04D4">
              <w:t>study countries</w:t>
            </w:r>
            <w:r>
              <w:t xml:space="preserve"> (</w:t>
            </w:r>
            <w:r w:rsidRPr="00BB04D4">
              <w:t>Laos</w:t>
            </w:r>
            <w:r>
              <w:t>,</w:t>
            </w:r>
            <w:r w:rsidRPr="00BB04D4">
              <w:t xml:space="preserve"> Vanuatu</w:t>
            </w:r>
            <w:r>
              <w:t>)</w:t>
            </w:r>
          </w:p>
        </w:tc>
        <w:tc>
          <w:tcPr>
            <w:tcW w:w="6157" w:type="dxa"/>
          </w:tcPr>
          <w:p w:rsidR="004C5CC4" w:rsidRPr="00BB04D4" w:rsidRDefault="004C5CC4" w:rsidP="003F4982">
            <w:pPr>
              <w:pStyle w:val="TableBullet"/>
            </w:pPr>
            <w:r w:rsidRPr="00BB04D4">
              <w:t xml:space="preserve">Selected from </w:t>
            </w:r>
            <w:r>
              <w:t xml:space="preserve">the </w:t>
            </w:r>
            <w:r w:rsidRPr="00BB04D4">
              <w:t>top 20 country programs in terms of expenditure</w:t>
            </w:r>
          </w:p>
          <w:p w:rsidR="004C5CC4" w:rsidRPr="00BB04D4" w:rsidRDefault="004C5CC4" w:rsidP="003F4982">
            <w:pPr>
              <w:pStyle w:val="TableBullet"/>
            </w:pPr>
            <w:r w:rsidRPr="00BB04D4">
              <w:t xml:space="preserve">Selected </w:t>
            </w:r>
            <w:r>
              <w:t>6</w:t>
            </w:r>
            <w:r w:rsidRPr="00BB04D4">
              <w:t xml:space="preserve"> from the 20 </w:t>
            </w:r>
            <w:r>
              <w:t>that</w:t>
            </w:r>
            <w:r w:rsidRPr="00BB04D4">
              <w:t xml:space="preserve"> had substantial economic programming</w:t>
            </w:r>
          </w:p>
          <w:p w:rsidR="004C5CC4" w:rsidRPr="00BB04D4" w:rsidRDefault="004C5CC4" w:rsidP="003F4982">
            <w:pPr>
              <w:pStyle w:val="TableBullet"/>
            </w:pPr>
            <w:r w:rsidRPr="00BB04D4">
              <w:t xml:space="preserve">Selected </w:t>
            </w:r>
            <w:r>
              <w:t>3</w:t>
            </w:r>
            <w:r w:rsidRPr="00BB04D4">
              <w:t xml:space="preserve"> from the </w:t>
            </w:r>
            <w:r>
              <w:t>6</w:t>
            </w:r>
            <w:r w:rsidRPr="00BB04D4">
              <w:t xml:space="preserve"> because they had recent evaluations, field visits were possible and staff were available</w:t>
            </w:r>
          </w:p>
          <w:p w:rsidR="004C5CC4" w:rsidRPr="005927F6" w:rsidRDefault="004C5CC4" w:rsidP="003F4982">
            <w:pPr>
              <w:pStyle w:val="TableBullet"/>
            </w:pPr>
            <w:r w:rsidRPr="004C5CC4">
              <w:t>One country (Samoa) was not visited because of a cyclone, so additional focus on selected dimensions of the Pacific Regional Program on gender was added</w:t>
            </w:r>
          </w:p>
        </w:tc>
      </w:tr>
      <w:tr w:rsidR="004C5CC4" w:rsidTr="004C5CC4">
        <w:tc>
          <w:tcPr>
            <w:tcW w:w="2977" w:type="dxa"/>
          </w:tcPr>
          <w:p w:rsidR="004C5CC4" w:rsidRDefault="004C5CC4" w:rsidP="008C068A">
            <w:pPr>
              <w:pStyle w:val="TableText"/>
            </w:pPr>
            <w:r w:rsidRPr="00BB04D4">
              <w:t>20</w:t>
            </w:r>
            <w:r>
              <w:t xml:space="preserve"> economic sector </w:t>
            </w:r>
            <w:r w:rsidRPr="00BB04D4">
              <w:t xml:space="preserve">initiatives </w:t>
            </w:r>
          </w:p>
        </w:tc>
        <w:tc>
          <w:tcPr>
            <w:tcW w:w="6157" w:type="dxa"/>
          </w:tcPr>
          <w:p w:rsidR="004C5CC4" w:rsidRPr="00BB04D4" w:rsidRDefault="004C5CC4" w:rsidP="003F4982">
            <w:pPr>
              <w:pStyle w:val="TableBullet"/>
            </w:pPr>
            <w:r w:rsidRPr="00BB04D4">
              <w:t xml:space="preserve">The top five sectors </w:t>
            </w:r>
            <w:r>
              <w:t xml:space="preserve">in the economic sector </w:t>
            </w:r>
            <w:r w:rsidRPr="00BB04D4">
              <w:t xml:space="preserve">by Australian expenditure </w:t>
            </w:r>
            <w:r>
              <w:t xml:space="preserve">from </w:t>
            </w:r>
            <w:r w:rsidRPr="00BB04D4">
              <w:t>2005</w:t>
            </w:r>
            <w:r>
              <w:t>–</w:t>
            </w:r>
            <w:r w:rsidRPr="00BB04D4">
              <w:t xml:space="preserve">06 </w:t>
            </w:r>
            <w:r>
              <w:t>to</w:t>
            </w:r>
            <w:r w:rsidRPr="00BB04D4">
              <w:t xml:space="preserve"> 2011</w:t>
            </w:r>
            <w:r>
              <w:t>–</w:t>
            </w:r>
            <w:r w:rsidRPr="00BB04D4">
              <w:t>12</w:t>
            </w:r>
            <w:r w:rsidR="008C068A">
              <w:t>;</w:t>
            </w:r>
            <w:r w:rsidR="003A13A9">
              <w:t xml:space="preserve"> these </w:t>
            </w:r>
            <w:r w:rsidRPr="00BB04D4">
              <w:t>sectors</w:t>
            </w:r>
            <w:r w:rsidR="003A13A9">
              <w:t>,</w:t>
            </w:r>
            <w:r w:rsidRPr="00BB04D4">
              <w:t xml:space="preserve"> as defined by the OECD</w:t>
            </w:r>
            <w:r>
              <w:t xml:space="preserve"> </w:t>
            </w:r>
            <w:r w:rsidRPr="00BB04D4">
              <w:t>DAC</w:t>
            </w:r>
            <w:r w:rsidR="003A13A9">
              <w:t xml:space="preserve">, were </w:t>
            </w:r>
            <w:r w:rsidRPr="00BB04D4">
              <w:t>agriculture and rural development</w:t>
            </w:r>
            <w:r w:rsidR="003A13A9">
              <w:t>,</w:t>
            </w:r>
            <w:r w:rsidRPr="00BB04D4">
              <w:t xml:space="preserve"> banking and business</w:t>
            </w:r>
            <w:r w:rsidR="003A13A9">
              <w:t>,</w:t>
            </w:r>
            <w:r w:rsidRPr="00BB04D4">
              <w:t xml:space="preserve"> energy</w:t>
            </w:r>
            <w:r w:rsidR="003A13A9">
              <w:t>,</w:t>
            </w:r>
            <w:r w:rsidRPr="00BB04D4">
              <w:t xml:space="preserve"> trade</w:t>
            </w:r>
            <w:r w:rsidR="003A13A9">
              <w:t>,</w:t>
            </w:r>
            <w:r>
              <w:t xml:space="preserve"> </w:t>
            </w:r>
            <w:r w:rsidRPr="00BB04D4">
              <w:t>and transport and storage</w:t>
            </w:r>
          </w:p>
          <w:p w:rsidR="004C5CC4" w:rsidRPr="00BB04D4" w:rsidRDefault="004C5CC4" w:rsidP="003F4982">
            <w:pPr>
              <w:pStyle w:val="TableBullet"/>
            </w:pPr>
            <w:r w:rsidRPr="00BB04D4">
              <w:t xml:space="preserve">In the top five countries in terms of Australian expenditure </w:t>
            </w:r>
            <w:r>
              <w:t xml:space="preserve">from </w:t>
            </w:r>
            <w:r w:rsidRPr="00BB04D4">
              <w:t>2005</w:t>
            </w:r>
            <w:r>
              <w:t>–</w:t>
            </w:r>
            <w:r w:rsidRPr="00BB04D4">
              <w:t xml:space="preserve">06 </w:t>
            </w:r>
            <w:r>
              <w:t>to</w:t>
            </w:r>
            <w:r w:rsidRPr="00BB04D4">
              <w:t xml:space="preserve"> 2011</w:t>
            </w:r>
            <w:r>
              <w:t>–</w:t>
            </w:r>
            <w:r w:rsidRPr="00BB04D4">
              <w:t>12, as above</w:t>
            </w:r>
          </w:p>
          <w:p w:rsidR="004C5CC4" w:rsidRPr="00BB04D4" w:rsidRDefault="004C5CC4" w:rsidP="003F4982">
            <w:pPr>
              <w:pStyle w:val="TableBullet"/>
            </w:pPr>
            <w:r w:rsidRPr="00BB04D4">
              <w:t>Five additional initiatives in banking and business</w:t>
            </w:r>
            <w:r w:rsidR="008C068A">
              <w:t>,</w:t>
            </w:r>
            <w:r w:rsidRPr="00BB04D4">
              <w:t xml:space="preserve"> and energy to balance the sectoral focus from the Asia and Pacific regions</w:t>
            </w:r>
            <w:r>
              <w:t xml:space="preserve"> (Bangladesh, Cambodia, Samoa, Tonga)</w:t>
            </w:r>
          </w:p>
          <w:p w:rsidR="004C5CC4" w:rsidRDefault="004C5CC4" w:rsidP="003F4982">
            <w:pPr>
              <w:pStyle w:val="TableBullet"/>
            </w:pPr>
            <w:r w:rsidRPr="00BB04D4">
              <w:t>Includes only monitored initiatives that have at least four years of expenditure and at least $</w:t>
            </w:r>
            <w:r>
              <w:t>3 </w:t>
            </w:r>
            <w:r w:rsidRPr="00BB04D4">
              <w:t>million in expenditure from 2005</w:t>
            </w:r>
            <w:r>
              <w:t>–</w:t>
            </w:r>
            <w:r w:rsidRPr="00BB04D4">
              <w:t xml:space="preserve">06 </w:t>
            </w:r>
            <w:r>
              <w:t>to</w:t>
            </w:r>
            <w:r w:rsidRPr="00BB04D4">
              <w:t xml:space="preserve"> 2011</w:t>
            </w:r>
            <w:r>
              <w:t>–</w:t>
            </w:r>
            <w:r w:rsidRPr="00BB04D4">
              <w:t>12</w:t>
            </w:r>
          </w:p>
          <w:p w:rsidR="004C5CC4" w:rsidRPr="005927F6" w:rsidRDefault="004C5CC4" w:rsidP="003A13A9">
            <w:pPr>
              <w:pStyle w:val="TableBullet"/>
            </w:pPr>
            <w:r w:rsidRPr="004C5CC4">
              <w:t xml:space="preserve">Does not include initiatives in which Australian expenditure provided core funding to NGOs or multilateral organisations as a significant proportion of total spending </w:t>
            </w:r>
          </w:p>
        </w:tc>
      </w:tr>
      <w:tr w:rsidR="004C5CC4" w:rsidTr="004C5CC4">
        <w:tc>
          <w:tcPr>
            <w:tcW w:w="2977" w:type="dxa"/>
          </w:tcPr>
          <w:p w:rsidR="004C5CC4" w:rsidRDefault="004C5CC4" w:rsidP="008C068A">
            <w:pPr>
              <w:pStyle w:val="TableText"/>
            </w:pPr>
            <w:r w:rsidRPr="00BB04D4">
              <w:t>Eight initiatives for case</w:t>
            </w:r>
            <w:r>
              <w:t>-</w:t>
            </w:r>
            <w:r w:rsidRPr="00BB04D4">
              <w:t>study countries</w:t>
            </w:r>
            <w:r>
              <w:t xml:space="preserve"> (Laos, Vanuatu)</w:t>
            </w:r>
          </w:p>
        </w:tc>
        <w:tc>
          <w:tcPr>
            <w:tcW w:w="6157" w:type="dxa"/>
          </w:tcPr>
          <w:p w:rsidR="004C5CC4" w:rsidRPr="00BB04D4" w:rsidRDefault="004C5CC4" w:rsidP="003F4982">
            <w:pPr>
              <w:pStyle w:val="TableBullet"/>
            </w:pPr>
            <w:r w:rsidRPr="00BB04D4">
              <w:t>Selected from case</w:t>
            </w:r>
            <w:r>
              <w:t>-</w:t>
            </w:r>
            <w:r w:rsidRPr="00BB04D4">
              <w:t>study countries based on selected sectors for initiative analysis: agriculture and rural development, banking and business, trade, infrastructure, energy, and skills training</w:t>
            </w:r>
          </w:p>
          <w:p w:rsidR="004C5CC4" w:rsidRPr="005927F6" w:rsidRDefault="004C5CC4" w:rsidP="00C66798">
            <w:pPr>
              <w:pStyle w:val="TableBullet"/>
            </w:pPr>
            <w:r w:rsidRPr="004C5CC4">
              <w:t>Potential to meet stakeholders</w:t>
            </w:r>
            <w:r w:rsidR="00C66798">
              <w:t>,</w:t>
            </w:r>
            <w:r w:rsidRPr="004C5CC4">
              <w:t xml:space="preserve"> appropriate logistics to visit project sites</w:t>
            </w:r>
            <w:r w:rsidR="00C66798">
              <w:t>,</w:t>
            </w:r>
            <w:r w:rsidRPr="004C5CC4">
              <w:t xml:space="preserve"> and Post willingness and feedback</w:t>
            </w:r>
          </w:p>
        </w:tc>
      </w:tr>
    </w:tbl>
    <w:p w:rsidR="00177C2F" w:rsidRDefault="00177C2F" w:rsidP="00B00351">
      <w:pPr>
        <w:pStyle w:val="TFAbbrevsSpace"/>
      </w:pPr>
      <w:r>
        <w:t>NGO = non-government organisation; OECD DAC = </w:t>
      </w:r>
      <w:r w:rsidRPr="00B91772">
        <w:t>Organisation for Economic Co-operation and Development</w:t>
      </w:r>
      <w:r>
        <w:t>,</w:t>
      </w:r>
      <w:r w:rsidRPr="00B91772">
        <w:t xml:space="preserve"> Development</w:t>
      </w:r>
      <w:r w:rsidRPr="00F66FFA">
        <w:rPr>
          <w:rFonts w:eastAsia="Calibri"/>
        </w:rPr>
        <w:t xml:space="preserve"> Assistance Committee</w:t>
      </w:r>
    </w:p>
    <w:p w:rsidR="00177C2F" w:rsidRPr="00BB04D4" w:rsidRDefault="00177C2F" w:rsidP="00E64A62">
      <w:pPr>
        <w:pStyle w:val="Heading3"/>
      </w:pPr>
      <w:r w:rsidRPr="00BB04D4">
        <w:t>Selection criteria for initiatives analysis</w:t>
      </w:r>
    </w:p>
    <w:p w:rsidR="00177C2F" w:rsidRPr="00BB04D4" w:rsidRDefault="00177C2F" w:rsidP="00B00351">
      <w:pPr>
        <w:rPr>
          <w:b/>
          <w:szCs w:val="21"/>
        </w:rPr>
      </w:pPr>
      <w:r w:rsidRPr="00BB04D4">
        <w:rPr>
          <w:szCs w:val="21"/>
        </w:rPr>
        <w:t>Data for the global analysis of programming came from the</w:t>
      </w:r>
      <w:r>
        <w:rPr>
          <w:szCs w:val="21"/>
        </w:rPr>
        <w:t xml:space="preserve"> Australian aid </w:t>
      </w:r>
      <w:r w:rsidRPr="00BB04D4">
        <w:rPr>
          <w:szCs w:val="21"/>
        </w:rPr>
        <w:t xml:space="preserve">database, which provides </w:t>
      </w:r>
      <w:r w:rsidR="00D379EB">
        <w:rPr>
          <w:szCs w:val="21"/>
        </w:rPr>
        <w:t>the</w:t>
      </w:r>
      <w:r w:rsidRPr="00BB04D4">
        <w:rPr>
          <w:szCs w:val="21"/>
        </w:rPr>
        <w:t xml:space="preserve"> initiative names and codes, the type of funding the initiative represents, total approved initiative size in Australian dollars, the OECD</w:t>
      </w:r>
      <w:r w:rsidRPr="00BB04D4" w:rsidDel="001F257A">
        <w:rPr>
          <w:szCs w:val="21"/>
        </w:rPr>
        <w:t xml:space="preserve"> </w:t>
      </w:r>
      <w:r w:rsidR="008C068A">
        <w:rPr>
          <w:szCs w:val="21"/>
        </w:rPr>
        <w:t>five-</w:t>
      </w:r>
      <w:r w:rsidRPr="00BB04D4">
        <w:rPr>
          <w:szCs w:val="21"/>
        </w:rPr>
        <w:t xml:space="preserve"> and </w:t>
      </w:r>
      <w:r w:rsidR="008C068A">
        <w:rPr>
          <w:szCs w:val="21"/>
        </w:rPr>
        <w:t>three</w:t>
      </w:r>
      <w:r w:rsidRPr="00BB04D4">
        <w:rPr>
          <w:szCs w:val="21"/>
        </w:rPr>
        <w:t>-digit code</w:t>
      </w:r>
      <w:r w:rsidR="00C66798">
        <w:rPr>
          <w:szCs w:val="21"/>
        </w:rPr>
        <w:t>s</w:t>
      </w:r>
      <w:r w:rsidRPr="00BB04D4">
        <w:rPr>
          <w:szCs w:val="21"/>
        </w:rPr>
        <w:t xml:space="preserve"> of initiative activities, and expenditure</w:t>
      </w:r>
      <w:r w:rsidR="004003F2">
        <w:rPr>
          <w:szCs w:val="21"/>
        </w:rPr>
        <w:t xml:space="preserve"> per </w:t>
      </w:r>
      <w:r w:rsidRPr="00BB04D4">
        <w:rPr>
          <w:szCs w:val="21"/>
        </w:rPr>
        <w:t>initiative activity from 2005</w:t>
      </w:r>
      <w:r>
        <w:rPr>
          <w:szCs w:val="21"/>
        </w:rPr>
        <w:t>–</w:t>
      </w:r>
      <w:r w:rsidRPr="00BB04D4">
        <w:rPr>
          <w:szCs w:val="21"/>
        </w:rPr>
        <w:t>06</w:t>
      </w:r>
      <w:r>
        <w:rPr>
          <w:szCs w:val="21"/>
        </w:rPr>
        <w:t xml:space="preserve"> to </w:t>
      </w:r>
      <w:r w:rsidRPr="00BB04D4">
        <w:rPr>
          <w:szCs w:val="21"/>
        </w:rPr>
        <w:t>2011</w:t>
      </w:r>
      <w:r>
        <w:rPr>
          <w:szCs w:val="21"/>
        </w:rPr>
        <w:t>–</w:t>
      </w:r>
      <w:r w:rsidRPr="00BB04D4">
        <w:rPr>
          <w:szCs w:val="21"/>
        </w:rPr>
        <w:t>12.</w:t>
      </w:r>
    </w:p>
    <w:p w:rsidR="00177C2F" w:rsidRPr="00BB04D4" w:rsidRDefault="00177C2F" w:rsidP="00B00351">
      <w:pPr>
        <w:rPr>
          <w:szCs w:val="21"/>
        </w:rPr>
      </w:pPr>
      <w:r w:rsidRPr="00BB04D4">
        <w:rPr>
          <w:szCs w:val="21"/>
        </w:rPr>
        <w:t>Twenty initiatives were selected for analysis from the subset of initiatives included in the global analysis.</w:t>
      </w:r>
      <w:r>
        <w:rPr>
          <w:szCs w:val="21"/>
        </w:rPr>
        <w:t xml:space="preserve"> </w:t>
      </w:r>
      <w:r w:rsidRPr="00BB04D4">
        <w:rPr>
          <w:szCs w:val="21"/>
        </w:rPr>
        <w:t>These initiatives were selected to represent the economic sector and countries</w:t>
      </w:r>
      <w:r>
        <w:rPr>
          <w:szCs w:val="21"/>
        </w:rPr>
        <w:t>/regions</w:t>
      </w:r>
      <w:r w:rsidRPr="00BB04D4">
        <w:rPr>
          <w:szCs w:val="21"/>
        </w:rPr>
        <w:t xml:space="preserve"> in which Australia has the largest aid </w:t>
      </w:r>
      <w:r>
        <w:rPr>
          <w:szCs w:val="21"/>
        </w:rPr>
        <w:t>expenditure.</w:t>
      </w:r>
    </w:p>
    <w:p w:rsidR="00177C2F" w:rsidRPr="00BB04D4" w:rsidRDefault="00177C2F" w:rsidP="00B00351">
      <w:pPr>
        <w:pStyle w:val="NormalBeforeBullet"/>
      </w:pPr>
      <w:r w:rsidRPr="00BB04D4">
        <w:t>The pool from which the sample of 20 initia</w:t>
      </w:r>
      <w:r>
        <w:t xml:space="preserve">tives was </w:t>
      </w:r>
      <w:r w:rsidRPr="007852A0">
        <w:t>drawn</w:t>
      </w:r>
      <w:r>
        <w:t xml:space="preserve"> is as follows</w:t>
      </w:r>
      <w:r w:rsidR="00486BCF">
        <w:t>.</w:t>
      </w:r>
    </w:p>
    <w:p w:rsidR="00177C2F" w:rsidRPr="00BB04D4" w:rsidRDefault="00177C2F" w:rsidP="005927F6">
      <w:pPr>
        <w:pStyle w:val="Bullet"/>
      </w:pPr>
      <w:r w:rsidRPr="00BB04D4">
        <w:t xml:space="preserve">The five economic sectors with the highest level of total expenditure </w:t>
      </w:r>
      <w:r>
        <w:t>from</w:t>
      </w:r>
      <w:r w:rsidRPr="00BB04D4">
        <w:t xml:space="preserve"> 2005</w:t>
      </w:r>
      <w:r>
        <w:t>–0</w:t>
      </w:r>
      <w:r w:rsidRPr="00BB04D4">
        <w:t>6</w:t>
      </w:r>
      <w:r>
        <w:t xml:space="preserve"> to </w:t>
      </w:r>
      <w:r w:rsidRPr="00BB04D4">
        <w:t>2011</w:t>
      </w:r>
      <w:r>
        <w:t>–</w:t>
      </w:r>
      <w:r w:rsidRPr="00BB04D4">
        <w:t>12.</w:t>
      </w:r>
      <w:r>
        <w:t xml:space="preserve"> </w:t>
      </w:r>
      <w:r w:rsidRPr="00BB04D4">
        <w:t>These are agriculture and rural development</w:t>
      </w:r>
      <w:r w:rsidR="00486BCF">
        <w:t>,</w:t>
      </w:r>
      <w:r w:rsidRPr="00BB04D4">
        <w:t xml:space="preserve"> banking and business</w:t>
      </w:r>
      <w:r w:rsidR="00486BCF">
        <w:t>,</w:t>
      </w:r>
      <w:r w:rsidRPr="00BB04D4">
        <w:t xml:space="preserve"> energy</w:t>
      </w:r>
      <w:r w:rsidR="00486BCF">
        <w:t>,</w:t>
      </w:r>
      <w:r w:rsidRPr="00BB04D4">
        <w:t xml:space="preserve"> trade</w:t>
      </w:r>
      <w:r w:rsidR="00486BCF">
        <w:t>,</w:t>
      </w:r>
      <w:r>
        <w:t xml:space="preserve"> </w:t>
      </w:r>
      <w:r w:rsidRPr="00BB04D4">
        <w:t xml:space="preserve">and transport </w:t>
      </w:r>
      <w:r w:rsidRPr="00BB04D4">
        <w:lastRenderedPageBreak/>
        <w:t>and storage.</w:t>
      </w:r>
      <w:r>
        <w:t xml:space="preserve"> </w:t>
      </w:r>
      <w:r w:rsidRPr="00BB04D4">
        <w:t xml:space="preserve">This provides multiple initiatives </w:t>
      </w:r>
      <w:r w:rsidRPr="005927F6">
        <w:t>within</w:t>
      </w:r>
      <w:r w:rsidRPr="00BB04D4">
        <w:t xml:space="preserve"> each sector, allowing comparisons of different approaches and contexts within the same broad type of aid.</w:t>
      </w:r>
    </w:p>
    <w:p w:rsidR="00177C2F" w:rsidRPr="00BB04D4" w:rsidRDefault="00177C2F" w:rsidP="005927F6">
      <w:pPr>
        <w:pStyle w:val="Bullet"/>
      </w:pPr>
      <w:r w:rsidRPr="00BB04D4">
        <w:t>Monitored initiatives that had expenditure in at least four years for which data are available (</w:t>
      </w:r>
      <w:r>
        <w:t>from</w:t>
      </w:r>
      <w:r w:rsidRPr="00BB04D4">
        <w:t xml:space="preserve"> 2005</w:t>
      </w:r>
      <w:r>
        <w:t>–0</w:t>
      </w:r>
      <w:r w:rsidRPr="00BB04D4">
        <w:t>6</w:t>
      </w:r>
      <w:r>
        <w:t xml:space="preserve"> to </w:t>
      </w:r>
      <w:r w:rsidRPr="00BB04D4">
        <w:t>2011</w:t>
      </w:r>
      <w:r>
        <w:t>–</w:t>
      </w:r>
      <w:r w:rsidRPr="00BB04D4">
        <w:t xml:space="preserve">12) and </w:t>
      </w:r>
      <w:r w:rsidR="00D379EB">
        <w:t>that</w:t>
      </w:r>
      <w:r w:rsidR="00D379EB" w:rsidRPr="00BB04D4">
        <w:t xml:space="preserve"> </w:t>
      </w:r>
      <w:r w:rsidRPr="00BB04D4">
        <w:t>had spent at least $</w:t>
      </w:r>
      <w:r>
        <w:t>2 million</w:t>
      </w:r>
      <w:r w:rsidRPr="00BB04D4">
        <w:t xml:space="preserve"> in the same period.</w:t>
      </w:r>
      <w:r>
        <w:t xml:space="preserve"> </w:t>
      </w:r>
      <w:r w:rsidRPr="00BB04D4">
        <w:t xml:space="preserve">This was done to ensure </w:t>
      </w:r>
      <w:r w:rsidR="00486BCF">
        <w:t xml:space="preserve">that </w:t>
      </w:r>
      <w:r w:rsidRPr="00BB04D4">
        <w:t xml:space="preserve">a suitable body of evidence and documentation would be available </w:t>
      </w:r>
      <w:r w:rsidR="009678A7">
        <w:t>for</w:t>
      </w:r>
      <w:r w:rsidR="009678A7" w:rsidRPr="00BB04D4">
        <w:t xml:space="preserve"> </w:t>
      </w:r>
      <w:r w:rsidRPr="00BB04D4">
        <w:t>review.</w:t>
      </w:r>
      <w:r>
        <w:t xml:space="preserve"> </w:t>
      </w:r>
      <w:r w:rsidRPr="00BB04D4">
        <w:t>Monitored initiatives are those that have a total approved value of at least $3</w:t>
      </w:r>
      <w:r w:rsidR="00486BCF">
        <w:t> </w:t>
      </w:r>
      <w:r>
        <w:t>million</w:t>
      </w:r>
      <w:r w:rsidRPr="00BB04D4">
        <w:t xml:space="preserve"> over the life of the initiative</w:t>
      </w:r>
      <w:r w:rsidR="00486BCF">
        <w:t>. T</w:t>
      </w:r>
      <w:r w:rsidRPr="00BB04D4">
        <w:t>hese initiatives are required to submit annual</w:t>
      </w:r>
      <w:r w:rsidR="00D379EB">
        <w:t xml:space="preserve"> quality at implementation</w:t>
      </w:r>
      <w:r w:rsidRPr="00BB04D4">
        <w:t xml:space="preserve"> </w:t>
      </w:r>
      <w:r w:rsidR="00D379EB">
        <w:t>(</w:t>
      </w:r>
      <w:r>
        <w:t>QAI</w:t>
      </w:r>
      <w:r w:rsidR="00D379EB">
        <w:t>)</w:t>
      </w:r>
      <w:r w:rsidRPr="00BB04D4">
        <w:t xml:space="preserve"> reports </w:t>
      </w:r>
      <w:r w:rsidR="00D379EB">
        <w:t>and</w:t>
      </w:r>
      <w:r w:rsidRPr="00BB04D4">
        <w:t xml:space="preserve"> have at least one evaluation during the initiative’s life</w:t>
      </w:r>
      <w:r>
        <w:t xml:space="preserve"> cycle</w:t>
      </w:r>
      <w:r w:rsidRPr="00BB04D4">
        <w:t>.</w:t>
      </w:r>
    </w:p>
    <w:p w:rsidR="00177C2F" w:rsidRPr="00BB04D4" w:rsidRDefault="00177C2F" w:rsidP="005927F6">
      <w:pPr>
        <w:pStyle w:val="BulletLast"/>
      </w:pPr>
      <w:r w:rsidRPr="00BB04D4">
        <w:t xml:space="preserve">The top five countries and two regional programs in terms of total economic sector expenditure </w:t>
      </w:r>
      <w:r>
        <w:t>from</w:t>
      </w:r>
      <w:r w:rsidRPr="00BB04D4">
        <w:t xml:space="preserve"> 2005</w:t>
      </w:r>
      <w:r>
        <w:t>–0</w:t>
      </w:r>
      <w:r w:rsidRPr="00BB04D4">
        <w:t>6</w:t>
      </w:r>
      <w:r>
        <w:t xml:space="preserve"> to </w:t>
      </w:r>
      <w:r w:rsidRPr="00BB04D4">
        <w:t>2011</w:t>
      </w:r>
      <w:r>
        <w:t>–</w:t>
      </w:r>
      <w:r w:rsidRPr="00BB04D4">
        <w:t>12.</w:t>
      </w:r>
      <w:r>
        <w:t xml:space="preserve"> </w:t>
      </w:r>
      <w:r w:rsidRPr="00BB04D4">
        <w:t>These were Indonesia, Papua New Guinea, Solomon Islands</w:t>
      </w:r>
      <w:r>
        <w:t>,</w:t>
      </w:r>
      <w:r w:rsidRPr="00BB04D4">
        <w:t xml:space="preserve"> the Philippines</w:t>
      </w:r>
      <w:r w:rsidRPr="009B383B">
        <w:t xml:space="preserve"> </w:t>
      </w:r>
      <w:r w:rsidRPr="00BB04D4">
        <w:t>and Vietnam</w:t>
      </w:r>
      <w:r w:rsidR="00486BCF">
        <w:t>,</w:t>
      </w:r>
      <w:r w:rsidRPr="00BB04D4">
        <w:t xml:space="preserve"> and the Asia and Pacific regional programs.</w:t>
      </w:r>
      <w:r w:rsidR="000F3971" w:rsidRPr="00BB04D4">
        <w:rPr>
          <w:vertAlign w:val="superscript"/>
        </w:rPr>
        <w:footnoteReference w:id="33"/>
      </w:r>
      <w:r w:rsidR="000F3971">
        <w:t xml:space="preserve"> </w:t>
      </w:r>
      <w:r w:rsidRPr="00BB04D4">
        <w:t>The goal was to allow for triangulation of results with the country strategies and annual country program report, as well as to better understand program-level factors that influenced initiative design and implementation.</w:t>
      </w:r>
    </w:p>
    <w:p w:rsidR="00177C2F" w:rsidRPr="00BB04D4" w:rsidRDefault="00177C2F" w:rsidP="00B00351">
      <w:pPr>
        <w:rPr>
          <w:szCs w:val="21"/>
        </w:rPr>
      </w:pPr>
      <w:r w:rsidRPr="00BB04D4">
        <w:rPr>
          <w:szCs w:val="21"/>
        </w:rPr>
        <w:t>The resulting pool contained 38 initiatives.</w:t>
      </w:r>
      <w:r>
        <w:rPr>
          <w:szCs w:val="21"/>
        </w:rPr>
        <w:t xml:space="preserve"> </w:t>
      </w:r>
      <w:r w:rsidRPr="00BB04D4">
        <w:rPr>
          <w:szCs w:val="21"/>
        </w:rPr>
        <w:t xml:space="preserve">From this pool, initiatives were </w:t>
      </w:r>
      <w:r>
        <w:rPr>
          <w:szCs w:val="21"/>
        </w:rPr>
        <w:t>chosen</w:t>
      </w:r>
      <w:r w:rsidRPr="00BB04D4">
        <w:rPr>
          <w:szCs w:val="21"/>
        </w:rPr>
        <w:t xml:space="preserve"> to provide a sample </w:t>
      </w:r>
      <w:r>
        <w:rPr>
          <w:szCs w:val="21"/>
        </w:rPr>
        <w:t>that</w:t>
      </w:r>
      <w:r w:rsidRPr="00BB04D4">
        <w:rPr>
          <w:szCs w:val="21"/>
        </w:rPr>
        <w:t xml:space="preserve"> was balanced in terms of geographic focus between the five countries and two regions, initiative size,</w:t>
      </w:r>
      <w:r w:rsidR="000F3971" w:rsidRPr="00BB04D4">
        <w:rPr>
          <w:szCs w:val="21"/>
          <w:vertAlign w:val="superscript"/>
        </w:rPr>
        <w:footnoteReference w:id="34"/>
      </w:r>
      <w:r w:rsidR="000F3971" w:rsidRPr="00BB04D4">
        <w:rPr>
          <w:szCs w:val="21"/>
        </w:rPr>
        <w:t xml:space="preserve"> </w:t>
      </w:r>
      <w:r w:rsidRPr="00BB04D4">
        <w:rPr>
          <w:szCs w:val="21"/>
        </w:rPr>
        <w:t>and whether the initiative was identified as primarily focused on gender equality, secondarily focused on gender equality or not focused on gender equality.</w:t>
      </w:r>
      <w:r>
        <w:rPr>
          <w:szCs w:val="21"/>
        </w:rPr>
        <w:t xml:space="preserve"> </w:t>
      </w:r>
      <w:r w:rsidRPr="00BB04D4">
        <w:rPr>
          <w:szCs w:val="21"/>
        </w:rPr>
        <w:t>This provi</w:t>
      </w:r>
      <w:r>
        <w:rPr>
          <w:szCs w:val="21"/>
        </w:rPr>
        <w:t>ded a sample of 15 initiatives.</w:t>
      </w:r>
    </w:p>
    <w:p w:rsidR="00177C2F" w:rsidRPr="00BB04D4" w:rsidRDefault="00177C2F" w:rsidP="00B00351">
      <w:pPr>
        <w:rPr>
          <w:szCs w:val="21"/>
        </w:rPr>
      </w:pPr>
      <w:r w:rsidRPr="00BB04D4">
        <w:rPr>
          <w:szCs w:val="21"/>
        </w:rPr>
        <w:t xml:space="preserve">For the </w:t>
      </w:r>
      <w:r w:rsidR="00486BCF">
        <w:rPr>
          <w:szCs w:val="21"/>
        </w:rPr>
        <w:t>energy</w:t>
      </w:r>
      <w:r w:rsidR="004B0FC4">
        <w:rPr>
          <w:szCs w:val="21"/>
        </w:rPr>
        <w:t>,</w:t>
      </w:r>
      <w:r w:rsidR="00486BCF">
        <w:rPr>
          <w:szCs w:val="21"/>
        </w:rPr>
        <w:t xml:space="preserve"> and </w:t>
      </w:r>
      <w:r w:rsidRPr="00BB04D4">
        <w:rPr>
          <w:szCs w:val="21"/>
        </w:rPr>
        <w:t xml:space="preserve">business and banking sectors, the pool of initiatives contained only </w:t>
      </w:r>
      <w:r w:rsidR="00486BCF">
        <w:rPr>
          <w:szCs w:val="21"/>
        </w:rPr>
        <w:t xml:space="preserve">one and </w:t>
      </w:r>
      <w:r w:rsidRPr="00BB04D4">
        <w:rPr>
          <w:szCs w:val="21"/>
        </w:rPr>
        <w:t>two initiatives, respectively.</w:t>
      </w:r>
      <w:r>
        <w:rPr>
          <w:szCs w:val="21"/>
        </w:rPr>
        <w:t xml:space="preserve"> </w:t>
      </w:r>
      <w:r w:rsidRPr="00BB04D4">
        <w:rPr>
          <w:szCs w:val="21"/>
        </w:rPr>
        <w:t xml:space="preserve">To provide sufficient initiatives for analysis within these </w:t>
      </w:r>
      <w:r>
        <w:rPr>
          <w:szCs w:val="21"/>
        </w:rPr>
        <w:t>sectors</w:t>
      </w:r>
      <w:r w:rsidRPr="00BB04D4">
        <w:rPr>
          <w:szCs w:val="21"/>
        </w:rPr>
        <w:t xml:space="preserve">, a further five were selected from outside the top five country and two regional programs with the highest expenditures, </w:t>
      </w:r>
      <w:r>
        <w:rPr>
          <w:szCs w:val="21"/>
        </w:rPr>
        <w:t>again t</w:t>
      </w:r>
      <w:r w:rsidRPr="00BB04D4">
        <w:rPr>
          <w:szCs w:val="21"/>
        </w:rPr>
        <w:t>o provide balance in terms of geographic location, initiative siz</w:t>
      </w:r>
      <w:r>
        <w:rPr>
          <w:szCs w:val="21"/>
        </w:rPr>
        <w:t xml:space="preserve">e and focus on gender. Initiatives were chosen from </w:t>
      </w:r>
      <w:r w:rsidRPr="00E64A62">
        <w:rPr>
          <w:szCs w:val="21"/>
        </w:rPr>
        <w:t>Bangladesh, Cambodia, Samoa and Tonga.</w:t>
      </w:r>
    </w:p>
    <w:p w:rsidR="00177C2F" w:rsidRPr="00BB04D4" w:rsidRDefault="00177C2F" w:rsidP="00B00351">
      <w:pPr>
        <w:rPr>
          <w:szCs w:val="21"/>
        </w:rPr>
      </w:pPr>
      <w:r w:rsidRPr="00BB04D4">
        <w:rPr>
          <w:szCs w:val="21"/>
        </w:rPr>
        <w:t xml:space="preserve">The resulting sample of 20 initiatives is broadly representative of all aid </w:t>
      </w:r>
      <w:r>
        <w:rPr>
          <w:szCs w:val="21"/>
        </w:rPr>
        <w:t>program</w:t>
      </w:r>
      <w:r w:rsidRPr="00BB04D4">
        <w:rPr>
          <w:szCs w:val="21"/>
        </w:rPr>
        <w:t xml:space="preserve"> initiatives in </w:t>
      </w:r>
      <w:r>
        <w:rPr>
          <w:szCs w:val="21"/>
        </w:rPr>
        <w:t xml:space="preserve">the </w:t>
      </w:r>
      <w:r w:rsidRPr="00BB04D4">
        <w:rPr>
          <w:szCs w:val="21"/>
        </w:rPr>
        <w:t xml:space="preserve">economic sector in terms of sector, main geographic areas and stated focus </w:t>
      </w:r>
      <w:r>
        <w:rPr>
          <w:szCs w:val="21"/>
        </w:rPr>
        <w:t>on gender.</w:t>
      </w:r>
    </w:p>
    <w:p w:rsidR="00177C2F" w:rsidRPr="00BB04D4" w:rsidRDefault="00177C2F" w:rsidP="00B00351">
      <w:pPr>
        <w:pStyle w:val="NormalBeforeBullet"/>
      </w:pPr>
      <w:r w:rsidRPr="00BB04D4">
        <w:t>The sample does not represent ini</w:t>
      </w:r>
      <w:r>
        <w:t>tiatives</w:t>
      </w:r>
      <w:r w:rsidR="00486BCF">
        <w:t xml:space="preserve"> that:</w:t>
      </w:r>
    </w:p>
    <w:p w:rsidR="00177C2F" w:rsidRPr="005927F6" w:rsidRDefault="00486BCF" w:rsidP="005927F6">
      <w:pPr>
        <w:pStyle w:val="Bullet"/>
      </w:pPr>
      <w:r>
        <w:t xml:space="preserve">are </w:t>
      </w:r>
      <w:r w:rsidR="00177C2F" w:rsidRPr="005927F6">
        <w:t>categorised as small in size</w:t>
      </w:r>
      <w:r>
        <w:t>; s</w:t>
      </w:r>
      <w:r w:rsidR="00177C2F" w:rsidRPr="005927F6">
        <w:t>ince these are non</w:t>
      </w:r>
      <w:r w:rsidR="009E55F0">
        <w:t>-</w:t>
      </w:r>
      <w:r w:rsidR="00177C2F" w:rsidRPr="005927F6">
        <w:t>monitored, obtaining documentation may not have been possible</w:t>
      </w:r>
    </w:p>
    <w:p w:rsidR="00177C2F" w:rsidRPr="005927F6" w:rsidRDefault="00177C2F" w:rsidP="005927F6">
      <w:pPr>
        <w:pStyle w:val="Bullet"/>
      </w:pPr>
      <w:r w:rsidRPr="005927F6">
        <w:t>started after 2008</w:t>
      </w:r>
      <w:r w:rsidR="00486BCF">
        <w:t>,</w:t>
      </w:r>
      <w:r w:rsidRPr="005927F6">
        <w:t xml:space="preserve"> </w:t>
      </w:r>
      <w:r w:rsidR="00486BCF">
        <w:t>b</w:t>
      </w:r>
      <w:r w:rsidRPr="005927F6">
        <w:t>ecause initiatives with less than four years of expenditure in the available timeframe are excluded</w:t>
      </w:r>
      <w:r w:rsidR="00486BCF">
        <w:t>; 18</w:t>
      </w:r>
      <w:r w:rsidRPr="005927F6">
        <w:t xml:space="preserve"> initiatives in the sample started before 2008</w:t>
      </w:r>
    </w:p>
    <w:p w:rsidR="00177C2F" w:rsidRPr="00BB04D4" w:rsidRDefault="00486BCF" w:rsidP="005927F6">
      <w:pPr>
        <w:pStyle w:val="BulletLast"/>
      </w:pPr>
      <w:r>
        <w:t>are</w:t>
      </w:r>
      <w:r w:rsidR="00177C2F" w:rsidRPr="00BB04D4">
        <w:t xml:space="preserve"> located outside the Pacific and Asia regions</w:t>
      </w:r>
      <w:r>
        <w:t>; t</w:t>
      </w:r>
      <w:r w:rsidR="00177C2F" w:rsidRPr="00BB04D4">
        <w:t xml:space="preserve">he sample includes only one initiative from </w:t>
      </w:r>
      <w:r w:rsidR="004B0FC4">
        <w:t>s</w:t>
      </w:r>
      <w:r w:rsidR="00177C2F" w:rsidRPr="00BB04D4">
        <w:t>outh Asia (Bangladesh) and none from Africa, the Middle East or Latin America.</w:t>
      </w:r>
    </w:p>
    <w:p w:rsidR="00177C2F" w:rsidRPr="00BB04D4" w:rsidRDefault="00177C2F" w:rsidP="00E64A62">
      <w:pPr>
        <w:pStyle w:val="Heading3"/>
      </w:pPr>
      <w:r w:rsidRPr="00BB04D4">
        <w:t>Selection criteria for field visit countries</w:t>
      </w:r>
    </w:p>
    <w:p w:rsidR="00177C2F" w:rsidRDefault="00177C2F" w:rsidP="005927F6">
      <w:pPr>
        <w:pStyle w:val="NormalBeforeBullet"/>
      </w:pPr>
      <w:r>
        <w:t>We</w:t>
      </w:r>
      <w:r w:rsidRPr="00BB04D4">
        <w:t xml:space="preserve"> selected three countries for case-study visits.</w:t>
      </w:r>
      <w:r>
        <w:t xml:space="preserve"> We</w:t>
      </w:r>
      <w:r w:rsidRPr="00BB04D4">
        <w:t xml:space="preserve"> started with a list of the top 20 recipients of Australia’s economic sector aid in 2010</w:t>
      </w:r>
      <w:r>
        <w:t>–</w:t>
      </w:r>
      <w:r w:rsidRPr="00BB04D4">
        <w:t>11.</w:t>
      </w:r>
      <w:r>
        <w:t xml:space="preserve"> </w:t>
      </w:r>
      <w:r w:rsidRPr="00BB04D4">
        <w:t xml:space="preserve">Countries were removed </w:t>
      </w:r>
      <w:r w:rsidR="004B0FC4">
        <w:t>from</w:t>
      </w:r>
      <w:r w:rsidR="004B0FC4" w:rsidRPr="00BB04D4">
        <w:t xml:space="preserve"> </w:t>
      </w:r>
      <w:r w:rsidRPr="00BB04D4">
        <w:t>consideration for the case</w:t>
      </w:r>
      <w:r>
        <w:t>-</w:t>
      </w:r>
      <w:r w:rsidRPr="00BB04D4">
        <w:t>study visits based on the following factors</w:t>
      </w:r>
      <w:r w:rsidR="00486BCF">
        <w:t>.</w:t>
      </w:r>
    </w:p>
    <w:p w:rsidR="00177C2F" w:rsidRPr="00BB04D4" w:rsidRDefault="00177C2F" w:rsidP="005927F6">
      <w:pPr>
        <w:pStyle w:val="Bullet"/>
      </w:pPr>
      <w:r>
        <w:t>P</w:t>
      </w:r>
      <w:r w:rsidRPr="004C3533">
        <w:t xml:space="preserve">ast or intended evaluation coverage: </w:t>
      </w:r>
      <w:r w:rsidRPr="00BB04D4">
        <w:t xml:space="preserve">Five countries either were already included or were going to be included within </w:t>
      </w:r>
      <w:r w:rsidRPr="005927F6">
        <w:t>Office</w:t>
      </w:r>
      <w:r>
        <w:t xml:space="preserve"> of Development Effectiveness (O</w:t>
      </w:r>
      <w:r w:rsidRPr="00BB04D4">
        <w:t>DE</w:t>
      </w:r>
      <w:r>
        <w:t>)</w:t>
      </w:r>
      <w:r w:rsidRPr="00BB04D4">
        <w:t xml:space="preserve"> or other evaluations, and were thus excluded. These were Cambodia</w:t>
      </w:r>
      <w:r>
        <w:t xml:space="preserve">, </w:t>
      </w:r>
      <w:r w:rsidR="00032042" w:rsidRPr="00BB04D4">
        <w:t>Indonesia,</w:t>
      </w:r>
      <w:r w:rsidR="00032042" w:rsidRPr="00332314">
        <w:rPr>
          <w:vertAlign w:val="superscript"/>
        </w:rPr>
        <w:t xml:space="preserve"> </w:t>
      </w:r>
      <w:r w:rsidR="00032042" w:rsidRPr="00BB04D4">
        <w:t>Papua New Guinea</w:t>
      </w:r>
      <w:r w:rsidR="00032042">
        <w:t>,</w:t>
      </w:r>
      <w:r w:rsidR="00032042" w:rsidRPr="00332314">
        <w:rPr>
          <w:vertAlign w:val="superscript"/>
        </w:rPr>
        <w:t xml:space="preserve"> </w:t>
      </w:r>
      <w:r w:rsidR="00032042" w:rsidRPr="00BB04D4">
        <w:t>Solomon Islands</w:t>
      </w:r>
      <w:r w:rsidR="00032042">
        <w:t xml:space="preserve"> and </w:t>
      </w:r>
      <w:r w:rsidRPr="00BB04D4">
        <w:t>Timor</w:t>
      </w:r>
      <w:r w:rsidR="007C4244">
        <w:t>-Leste</w:t>
      </w:r>
      <w:r w:rsidR="00032042">
        <w:t>.</w:t>
      </w:r>
      <w:r w:rsidRPr="00BB04D4">
        <w:t xml:space="preserve"> </w:t>
      </w:r>
    </w:p>
    <w:p w:rsidR="00177C2F" w:rsidRPr="005927F6" w:rsidRDefault="00177C2F" w:rsidP="005927F6">
      <w:pPr>
        <w:pStyle w:val="Bullet"/>
      </w:pPr>
      <w:r w:rsidRPr="005927F6">
        <w:lastRenderedPageBreak/>
        <w:t xml:space="preserve">Level of economic sector aid: Six countries were excluded because the total amount of aid investments in their economic sector was small. These were </w:t>
      </w:r>
      <w:r w:rsidR="00032042" w:rsidRPr="005927F6">
        <w:t>Egypt</w:t>
      </w:r>
      <w:r w:rsidR="00032042">
        <w:t>,</w:t>
      </w:r>
      <w:r w:rsidR="00032042" w:rsidRPr="005927F6">
        <w:t xml:space="preserve"> Fiji</w:t>
      </w:r>
      <w:r w:rsidR="00032042">
        <w:t>,</w:t>
      </w:r>
      <w:r w:rsidR="00032042" w:rsidRPr="005927F6">
        <w:t xml:space="preserve"> India</w:t>
      </w:r>
      <w:r w:rsidR="00032042">
        <w:t>,</w:t>
      </w:r>
      <w:r w:rsidR="00032042" w:rsidRPr="005927F6">
        <w:t xml:space="preserve"> Iraq</w:t>
      </w:r>
      <w:r w:rsidR="00032042">
        <w:t>,</w:t>
      </w:r>
      <w:r w:rsidR="00032042" w:rsidRPr="005927F6">
        <w:t xml:space="preserve"> Nepal</w:t>
      </w:r>
      <w:r w:rsidR="00032042">
        <w:t xml:space="preserve"> and</w:t>
      </w:r>
      <w:r w:rsidR="00032042" w:rsidRPr="005927F6">
        <w:t xml:space="preserve"> </w:t>
      </w:r>
      <w:r w:rsidR="00032042">
        <w:t>Sri </w:t>
      </w:r>
      <w:r w:rsidRPr="005927F6">
        <w:t>Lanka.</w:t>
      </w:r>
    </w:p>
    <w:p w:rsidR="00177C2F" w:rsidRPr="005927F6" w:rsidRDefault="00177C2F" w:rsidP="005927F6">
      <w:pPr>
        <w:pStyle w:val="Bullet"/>
      </w:pPr>
      <w:r w:rsidRPr="005927F6">
        <w:t xml:space="preserve">Security considerations: Afghanistan and Pakistan were excluded because security considerations would have made field visits </w:t>
      </w:r>
      <w:r w:rsidR="004B0FC4">
        <w:t>u</w:t>
      </w:r>
      <w:r w:rsidRPr="005927F6">
        <w:t>nfeasible.</w:t>
      </w:r>
    </w:p>
    <w:p w:rsidR="00177C2F" w:rsidRPr="00BB04D4" w:rsidRDefault="00177C2F" w:rsidP="005927F6">
      <w:pPr>
        <w:pStyle w:val="BulletLast"/>
      </w:pPr>
      <w:r w:rsidRPr="00BB04D4">
        <w:t xml:space="preserve">Lack of a government-to-government aid program: Burma was excluded because it had no such aid program and therefore offered </w:t>
      </w:r>
      <w:r w:rsidRPr="005927F6">
        <w:t>limited</w:t>
      </w:r>
      <w:r w:rsidRPr="00BB04D4">
        <w:t xml:space="preserve"> potential for cross-program learning and comparability.</w:t>
      </w:r>
    </w:p>
    <w:p w:rsidR="00177C2F" w:rsidRPr="00BB04D4" w:rsidRDefault="00177C2F" w:rsidP="005927F6">
      <w:pPr>
        <w:pStyle w:val="NormalBeforeBullet"/>
      </w:pPr>
      <w:r w:rsidRPr="00BB04D4">
        <w:t xml:space="preserve">After excluding these countries, six countries were left: Laos, </w:t>
      </w:r>
      <w:r w:rsidR="004B0FC4">
        <w:t xml:space="preserve">the </w:t>
      </w:r>
      <w:r w:rsidRPr="00BB04D4">
        <w:t>Philippines, Vanuatu, Samoa</w:t>
      </w:r>
      <w:r>
        <w:t>,</w:t>
      </w:r>
      <w:r w:rsidRPr="00BB04D4">
        <w:t xml:space="preserve"> Tonga and</w:t>
      </w:r>
      <w:r>
        <w:t xml:space="preserve"> </w:t>
      </w:r>
      <w:r w:rsidRPr="00BB04D4">
        <w:t>Vietnam.</w:t>
      </w:r>
      <w:r>
        <w:t xml:space="preserve"> </w:t>
      </w:r>
      <w:r w:rsidRPr="00BB04D4">
        <w:t>The final selection of case</w:t>
      </w:r>
      <w:r>
        <w:t>-</w:t>
      </w:r>
      <w:r w:rsidRPr="00BB04D4">
        <w:t>study countries was made to balance geographic areas and development contexts, b</w:t>
      </w:r>
      <w:r>
        <w:t>ased on:</w:t>
      </w:r>
    </w:p>
    <w:p w:rsidR="00177C2F" w:rsidRPr="005927F6" w:rsidRDefault="000333B0" w:rsidP="005927F6">
      <w:pPr>
        <w:pStyle w:val="Bullet"/>
      </w:pPr>
      <w:r>
        <w:t>the location of</w:t>
      </w:r>
      <w:r w:rsidRPr="005927F6">
        <w:t xml:space="preserve"> </w:t>
      </w:r>
      <w:r w:rsidR="00177C2F" w:rsidRPr="005927F6">
        <w:t>new women’s economic empowerment initiatives</w:t>
      </w:r>
    </w:p>
    <w:p w:rsidR="00177C2F" w:rsidRPr="005927F6" w:rsidRDefault="00177C2F" w:rsidP="005927F6">
      <w:pPr>
        <w:pStyle w:val="Bullet"/>
      </w:pPr>
      <w:r w:rsidRPr="005927F6">
        <w:t>economic and human development contexts</w:t>
      </w:r>
      <w:r w:rsidR="00D12508">
        <w:t>, which are</w:t>
      </w:r>
      <w:r w:rsidRPr="005927F6">
        <w:t xml:space="preserve"> based on income levels and the Human Development Index</w:t>
      </w:r>
    </w:p>
    <w:p w:rsidR="00177C2F" w:rsidRPr="005927F6" w:rsidRDefault="00177C2F" w:rsidP="005927F6">
      <w:pPr>
        <w:pStyle w:val="Bullet"/>
      </w:pPr>
      <w:r w:rsidRPr="005927F6">
        <w:t>extent of focus on gender</w:t>
      </w:r>
      <w:r w:rsidR="004B0FC4">
        <w:t>,</w:t>
      </w:r>
      <w:r w:rsidRPr="005927F6">
        <w:t xml:space="preserve"> according to information tracked in the aid program’s database</w:t>
      </w:r>
    </w:p>
    <w:p w:rsidR="00177C2F" w:rsidRPr="00BB04D4" w:rsidRDefault="00177C2F" w:rsidP="005927F6">
      <w:pPr>
        <w:pStyle w:val="BulletLast"/>
      </w:pPr>
      <w:r w:rsidRPr="00BB04D4">
        <w:t xml:space="preserve">the </w:t>
      </w:r>
      <w:r w:rsidRPr="005927F6">
        <w:t>upcoming</w:t>
      </w:r>
      <w:r w:rsidRPr="00BB04D4">
        <w:t xml:space="preserve"> launch of the Pacific Women Shaping Pacific Development initiative</w:t>
      </w:r>
      <w:r>
        <w:t>.</w:t>
      </w:r>
    </w:p>
    <w:p w:rsidR="00177C2F" w:rsidRPr="00BB04D4" w:rsidRDefault="00177C2F" w:rsidP="00B00351">
      <w:pPr>
        <w:rPr>
          <w:szCs w:val="21"/>
        </w:rPr>
      </w:pPr>
      <w:r w:rsidRPr="00BB04D4">
        <w:rPr>
          <w:szCs w:val="21"/>
        </w:rPr>
        <w:t xml:space="preserve">The ability of the </w:t>
      </w:r>
      <w:r>
        <w:rPr>
          <w:szCs w:val="21"/>
        </w:rPr>
        <w:t>P</w:t>
      </w:r>
      <w:r w:rsidRPr="00BB04D4">
        <w:rPr>
          <w:szCs w:val="21"/>
        </w:rPr>
        <w:t xml:space="preserve">ost to participate in the evaluation and host the evaluation team in the time available was also taken into consideration. Based on these factors, the three selected countries were Laos, Samoa and Vanuatu. </w:t>
      </w:r>
      <w:r w:rsidR="004B0FC4">
        <w:rPr>
          <w:szCs w:val="21"/>
        </w:rPr>
        <w:t xml:space="preserve">Because of </w:t>
      </w:r>
      <w:r w:rsidRPr="00BB04D4">
        <w:rPr>
          <w:szCs w:val="21"/>
        </w:rPr>
        <w:t>a cyclone in December 2012, the visit to Samoa was cancelled</w:t>
      </w:r>
      <w:r w:rsidR="004B0FC4">
        <w:rPr>
          <w:szCs w:val="21"/>
        </w:rPr>
        <w:t>,</w:t>
      </w:r>
      <w:r w:rsidRPr="00BB04D4">
        <w:rPr>
          <w:szCs w:val="21"/>
        </w:rPr>
        <w:t xml:space="preserve"> and the decision was made to focus on Laos and Vanuatu.</w:t>
      </w:r>
      <w:r>
        <w:rPr>
          <w:szCs w:val="21"/>
        </w:rPr>
        <w:t xml:space="preserve"> </w:t>
      </w:r>
      <w:r w:rsidRPr="00BB04D4">
        <w:rPr>
          <w:szCs w:val="21"/>
        </w:rPr>
        <w:t xml:space="preserve">In addition, a </w:t>
      </w:r>
      <w:r>
        <w:rPr>
          <w:szCs w:val="21"/>
        </w:rPr>
        <w:t>short</w:t>
      </w:r>
      <w:r w:rsidRPr="00BB04D4">
        <w:rPr>
          <w:szCs w:val="21"/>
        </w:rPr>
        <w:t xml:space="preserve"> trip to the regional headquarters in Fiji was added to the Vanuatu trip.</w:t>
      </w:r>
      <w:r>
        <w:rPr>
          <w:szCs w:val="21"/>
        </w:rPr>
        <w:t xml:space="preserve"> </w:t>
      </w:r>
      <w:r w:rsidRPr="00BB04D4">
        <w:rPr>
          <w:szCs w:val="21"/>
        </w:rPr>
        <w:t>This was to collect more information relevant to the launch of the Pacific Women Shaping Pac</w:t>
      </w:r>
      <w:r>
        <w:rPr>
          <w:szCs w:val="21"/>
        </w:rPr>
        <w:t>ific Development initiative.</w:t>
      </w:r>
    </w:p>
    <w:p w:rsidR="00177C2F" w:rsidRPr="00BB04D4" w:rsidRDefault="00177C2F" w:rsidP="00E64A62">
      <w:pPr>
        <w:pStyle w:val="NormalBeforeBullet"/>
      </w:pPr>
      <w:r w:rsidRPr="00BB04D4">
        <w:t>Within each case-study country program, the following criteria were used to select initiatives</w:t>
      </w:r>
      <w:r w:rsidR="00D12508">
        <w:t>.</w:t>
      </w:r>
    </w:p>
    <w:p w:rsidR="00177C2F" w:rsidRPr="005927F6" w:rsidRDefault="00177C2F" w:rsidP="005927F6">
      <w:pPr>
        <w:pStyle w:val="Bullet"/>
      </w:pPr>
      <w:r w:rsidRPr="005927F6">
        <w:t>Ability to access key stakeholders and field sites: The pool of initiatives was limited to those where the evaluation team could speak with relevant stakeholders and</w:t>
      </w:r>
      <w:r w:rsidR="004B0FC4">
        <w:t>,</w:t>
      </w:r>
      <w:r w:rsidRPr="005927F6">
        <w:t xml:space="preserve"> if possible</w:t>
      </w:r>
      <w:r w:rsidR="00BB16E3">
        <w:t>,</w:t>
      </w:r>
      <w:r w:rsidRPr="005927F6">
        <w:t xml:space="preserve"> visit field sites.</w:t>
      </w:r>
    </w:p>
    <w:p w:rsidR="00177C2F" w:rsidRPr="005927F6" w:rsidRDefault="00177C2F" w:rsidP="005927F6">
      <w:pPr>
        <w:pStyle w:val="Bullet"/>
      </w:pPr>
      <w:r w:rsidRPr="005927F6">
        <w:t xml:space="preserve">Sector: To find areas for comparison between the different countries, we proposed initiatives within four key economic sectors: agricultural and rural development, business and banking, infrastructure, and trade. In addition, the team wanted a balance between sectors where an individual or community-level activity and a gender focus is more common </w:t>
      </w:r>
      <w:r w:rsidR="00E54F17">
        <w:t>(</w:t>
      </w:r>
      <w:r w:rsidRPr="005927F6">
        <w:t>such as agriculture and rural development</w:t>
      </w:r>
      <w:r w:rsidR="00BB16E3">
        <w:t>,</w:t>
      </w:r>
      <w:r w:rsidRPr="005927F6">
        <w:t xml:space="preserve"> and business and banking</w:t>
      </w:r>
      <w:r w:rsidR="00E54F17">
        <w:t>),</w:t>
      </w:r>
      <w:r w:rsidRPr="005927F6">
        <w:t xml:space="preserve"> </w:t>
      </w:r>
      <w:r w:rsidR="004B0FC4">
        <w:t>and</w:t>
      </w:r>
      <w:r w:rsidRPr="005927F6">
        <w:t xml:space="preserve"> sectors </w:t>
      </w:r>
      <w:r w:rsidR="00BB16E3">
        <w:t>that</w:t>
      </w:r>
      <w:r w:rsidR="00BB16E3" w:rsidRPr="005927F6">
        <w:t xml:space="preserve"> </w:t>
      </w:r>
      <w:r w:rsidRPr="005927F6">
        <w:t>tend to have macro-level activities and impact and generally do not have a gender focus</w:t>
      </w:r>
      <w:r w:rsidR="00E54F17">
        <w:t xml:space="preserve"> (</w:t>
      </w:r>
      <w:r w:rsidRPr="005927F6">
        <w:t>such as trade and infrastructure</w:t>
      </w:r>
      <w:r w:rsidR="00E54F17">
        <w:t>)</w:t>
      </w:r>
      <w:r w:rsidRPr="005927F6">
        <w:t>. We also took into account feedback from Post and the feasibility of field visits. The final sample contained initiatives from agriculture and rural development, business and banking, education, energy, trade, and</w:t>
      </w:r>
      <w:r w:rsidRPr="005927F6" w:rsidDel="00FC1715">
        <w:t xml:space="preserve"> </w:t>
      </w:r>
      <w:r w:rsidRPr="005927F6">
        <w:t>transport and storage.</w:t>
      </w:r>
    </w:p>
    <w:p w:rsidR="00177C2F" w:rsidRPr="005927F6" w:rsidRDefault="00177C2F" w:rsidP="005927F6">
      <w:pPr>
        <w:pStyle w:val="Bullet"/>
      </w:pPr>
      <w:r w:rsidRPr="005927F6">
        <w:t>Feedback from Post: The Posts recommended initiatives that they felt were more relevant to women’s economic empowerment in their program. In Laos, the Post provided a list of initiatives that addressed the approaches to women’s economic empowerment listed in the Australian aid program’s 2011 gender policy. A specific suggestion was made to include the Power for the Poor pilot of the Rural Electrification Program in Laos, which they suggested replace the Laos Northern Greater Mekong Subregion Transport Network Improvement Project.</w:t>
      </w:r>
      <w:r w:rsidR="00BB16E3">
        <w:t xml:space="preserve"> The</w:t>
      </w:r>
      <w:r w:rsidRPr="005927F6">
        <w:t xml:space="preserve"> </w:t>
      </w:r>
      <w:r w:rsidR="00D12508">
        <w:t>latter project</w:t>
      </w:r>
      <w:r w:rsidRPr="005927F6">
        <w:t xml:space="preserve"> was left in the sample for document review</w:t>
      </w:r>
      <w:r w:rsidR="00D12508">
        <w:t>,</w:t>
      </w:r>
      <w:r w:rsidRPr="005927F6">
        <w:t xml:space="preserve"> but field visits to the initiative were not carried out. In Vanuatu, the Post strongly suggested a review of the </w:t>
      </w:r>
      <w:r w:rsidR="00D12508" w:rsidRPr="00F66FFA">
        <w:rPr>
          <w:rFonts w:eastAsia="Calibri"/>
          <w:szCs w:val="21"/>
        </w:rPr>
        <w:t>technical and vocational education and training</w:t>
      </w:r>
      <w:r w:rsidR="00D12508" w:rsidRPr="005927F6">
        <w:t xml:space="preserve"> </w:t>
      </w:r>
      <w:r w:rsidR="00D12508">
        <w:t>(</w:t>
      </w:r>
      <w:r w:rsidRPr="005927F6">
        <w:t>TVET</w:t>
      </w:r>
      <w:r w:rsidR="00D12508">
        <w:t>)</w:t>
      </w:r>
      <w:r w:rsidRPr="005927F6">
        <w:t xml:space="preserve"> Sector Strengthening Program (TSSP). Given that the education and training sector has a high degree of relevance to women’s economic empowerment</w:t>
      </w:r>
      <w:r w:rsidR="00D12508">
        <w:t>,</w:t>
      </w:r>
      <w:r w:rsidRPr="005927F6">
        <w:t xml:space="preserve"> and that job skills training had also been reviewed in Laos under the trade portfolio, </w:t>
      </w:r>
      <w:r w:rsidR="00D12508">
        <w:t>we</w:t>
      </w:r>
      <w:r w:rsidRPr="005927F6">
        <w:t xml:space="preserve"> decided to include the </w:t>
      </w:r>
      <w:r w:rsidR="00BB16E3">
        <w:t>TSSP</w:t>
      </w:r>
      <w:r w:rsidR="00BB16E3" w:rsidRPr="005927F6">
        <w:t xml:space="preserve"> </w:t>
      </w:r>
      <w:r w:rsidRPr="005927F6">
        <w:t>initiative as well.</w:t>
      </w:r>
    </w:p>
    <w:p w:rsidR="00177C2F" w:rsidRPr="00BB04D4" w:rsidRDefault="00177C2F" w:rsidP="005927F6">
      <w:pPr>
        <w:pStyle w:val="BulletLast"/>
      </w:pPr>
      <w:r w:rsidRPr="00BB04D4">
        <w:t>Availability of documentation:</w:t>
      </w:r>
      <w:r>
        <w:t xml:space="preserve"> </w:t>
      </w:r>
      <w:r w:rsidRPr="00BB04D4">
        <w:t>The team wanted initiatives that had been active for some time</w:t>
      </w:r>
      <w:r w:rsidR="00D12508">
        <w:t>,</w:t>
      </w:r>
      <w:r w:rsidRPr="00BB04D4">
        <w:t xml:space="preserve"> so that results would be available.</w:t>
      </w:r>
      <w:r>
        <w:t xml:space="preserve"> </w:t>
      </w:r>
      <w:r w:rsidRPr="00BB04D4">
        <w:t xml:space="preserve">This limited the pool to initiatives </w:t>
      </w:r>
      <w:r>
        <w:t>that</w:t>
      </w:r>
      <w:r w:rsidRPr="00BB04D4">
        <w:t xml:space="preserve"> were primarily in the final </w:t>
      </w:r>
      <w:r w:rsidRPr="00BB04D4">
        <w:lastRenderedPageBreak/>
        <w:t>stages of implementation</w:t>
      </w:r>
      <w:r w:rsidR="00BB16E3" w:rsidRPr="00BB16E3">
        <w:t xml:space="preserve"> </w:t>
      </w:r>
      <w:r w:rsidR="00BB16E3">
        <w:t>(</w:t>
      </w:r>
      <w:r w:rsidR="00BB16E3" w:rsidRPr="00BB04D4">
        <w:t>as well as an initi</w:t>
      </w:r>
      <w:r w:rsidR="00BB16E3">
        <w:t>ative that had recently ended)</w:t>
      </w:r>
      <w:r w:rsidRPr="00BB04D4">
        <w:t>, although</w:t>
      </w:r>
      <w:r w:rsidR="00E54F17">
        <w:t>,</w:t>
      </w:r>
      <w:r w:rsidRPr="00BB04D4">
        <w:t xml:space="preserve"> in several cases</w:t>
      </w:r>
      <w:r w:rsidR="00BB16E3">
        <w:t>,</w:t>
      </w:r>
      <w:r w:rsidRPr="00BB04D4">
        <w:t xml:space="preserve"> follow-on initiatives were being planned</w:t>
      </w:r>
      <w:r>
        <w:t>.</w:t>
      </w:r>
    </w:p>
    <w:p w:rsidR="00177C2F" w:rsidRPr="00BB04D4" w:rsidRDefault="00177C2F" w:rsidP="00B00351">
      <w:pPr>
        <w:rPr>
          <w:szCs w:val="21"/>
        </w:rPr>
      </w:pPr>
      <w:r w:rsidRPr="00BB04D4">
        <w:rPr>
          <w:szCs w:val="21"/>
        </w:rPr>
        <w:t>With the exception of education, the sectors from which case</w:t>
      </w:r>
      <w:r>
        <w:rPr>
          <w:szCs w:val="21"/>
        </w:rPr>
        <w:t>-</w:t>
      </w:r>
      <w:r w:rsidRPr="00BB04D4">
        <w:rPr>
          <w:szCs w:val="21"/>
        </w:rPr>
        <w:t>study country initiatives were drawn mirror the sector</w:t>
      </w:r>
      <w:r>
        <w:rPr>
          <w:szCs w:val="21"/>
        </w:rPr>
        <w:t>s</w:t>
      </w:r>
      <w:r w:rsidRPr="00BB04D4">
        <w:rPr>
          <w:szCs w:val="21"/>
        </w:rPr>
        <w:t xml:space="preserve"> in the sample for the global analysis.</w:t>
      </w:r>
      <w:r>
        <w:rPr>
          <w:szCs w:val="21"/>
        </w:rPr>
        <w:t xml:space="preserve"> </w:t>
      </w:r>
      <w:r w:rsidRPr="00BB04D4">
        <w:rPr>
          <w:szCs w:val="21"/>
        </w:rPr>
        <w:t>One difference between the two samples of initiatives was in the proportion of those that had a gender focus.</w:t>
      </w:r>
      <w:r>
        <w:rPr>
          <w:szCs w:val="21"/>
        </w:rPr>
        <w:t xml:space="preserve"> </w:t>
      </w:r>
      <w:r w:rsidRPr="00BB04D4">
        <w:rPr>
          <w:szCs w:val="21"/>
        </w:rPr>
        <w:t>Almost all initiatives from the country case studies have a primary or secondary gender focus</w:t>
      </w:r>
      <w:r w:rsidR="00BB16E3">
        <w:rPr>
          <w:szCs w:val="21"/>
        </w:rPr>
        <w:t>,</w:t>
      </w:r>
      <w:r w:rsidRPr="00BB04D4">
        <w:rPr>
          <w:szCs w:val="21"/>
        </w:rPr>
        <w:t xml:space="preserve"> compared with just 40</w:t>
      </w:r>
      <w:r w:rsidR="004003F2">
        <w:rPr>
          <w:szCs w:val="21"/>
        </w:rPr>
        <w:t xml:space="preserve"> per </w:t>
      </w:r>
      <w:r>
        <w:rPr>
          <w:szCs w:val="21"/>
        </w:rPr>
        <w:t>cent</w:t>
      </w:r>
      <w:r w:rsidRPr="00BB04D4">
        <w:rPr>
          <w:szCs w:val="21"/>
        </w:rPr>
        <w:t xml:space="preserve"> of those in the sample selected for the global analysis. Moreover, the sectoral criteria for selecting initiatives were more flexible for the case</w:t>
      </w:r>
      <w:r>
        <w:rPr>
          <w:szCs w:val="21"/>
        </w:rPr>
        <w:t>-</w:t>
      </w:r>
      <w:r w:rsidRPr="00BB04D4">
        <w:rPr>
          <w:szCs w:val="21"/>
        </w:rPr>
        <w:t>study countries.</w:t>
      </w:r>
      <w:r>
        <w:rPr>
          <w:szCs w:val="21"/>
        </w:rPr>
        <w:t xml:space="preserve"> </w:t>
      </w:r>
      <w:r w:rsidRPr="00BB04D4">
        <w:rPr>
          <w:szCs w:val="21"/>
        </w:rPr>
        <w:t>The selection included some initiatives outside the top five sectors for the global analysis where there was evidence of a focus on women’s economic empowerment.</w:t>
      </w:r>
      <w:r>
        <w:rPr>
          <w:szCs w:val="21"/>
        </w:rPr>
        <w:t xml:space="preserve"> </w:t>
      </w:r>
      <w:r w:rsidRPr="00BB04D4">
        <w:rPr>
          <w:szCs w:val="21"/>
        </w:rPr>
        <w:t>No small initiatives were included in the sample.</w:t>
      </w:r>
    </w:p>
    <w:p w:rsidR="00177C2F" w:rsidRPr="00BB04D4" w:rsidRDefault="00177C2F" w:rsidP="00B00351">
      <w:pPr>
        <w:pStyle w:val="Heading2a"/>
      </w:pPr>
      <w:r w:rsidRPr="00586888">
        <w:t>A1.2</w:t>
      </w:r>
      <w:r w:rsidRPr="00586888">
        <w:tab/>
      </w:r>
      <w:bookmarkStart w:id="138" w:name="_Toc356573118"/>
      <w:r w:rsidRPr="00586888">
        <w:t>Methods</w:t>
      </w:r>
      <w:bookmarkEnd w:id="138"/>
    </w:p>
    <w:p w:rsidR="00177C2F" w:rsidRPr="00BB04D4" w:rsidRDefault="00177C2F" w:rsidP="00B00351">
      <w:pPr>
        <w:rPr>
          <w:rFonts w:cs="Arial"/>
          <w:szCs w:val="21"/>
        </w:rPr>
      </w:pPr>
      <w:r w:rsidRPr="00BB04D4">
        <w:rPr>
          <w:rFonts w:cs="Arial"/>
          <w:szCs w:val="21"/>
        </w:rPr>
        <w:t>A mix</w:t>
      </w:r>
      <w:r>
        <w:rPr>
          <w:rFonts w:cs="Arial"/>
          <w:szCs w:val="21"/>
        </w:rPr>
        <w:t xml:space="preserve"> of</w:t>
      </w:r>
      <w:r w:rsidRPr="00BB04D4">
        <w:rPr>
          <w:rFonts w:cs="Arial"/>
          <w:szCs w:val="21"/>
        </w:rPr>
        <w:t xml:space="preserve"> methods </w:t>
      </w:r>
      <w:r w:rsidR="00BB16E3">
        <w:rPr>
          <w:rFonts w:cs="Arial"/>
          <w:szCs w:val="21"/>
        </w:rPr>
        <w:t>was</w:t>
      </w:r>
      <w:r w:rsidR="00BB16E3" w:rsidRPr="00BB04D4">
        <w:rPr>
          <w:rFonts w:cs="Arial"/>
          <w:szCs w:val="21"/>
        </w:rPr>
        <w:t xml:space="preserve"> </w:t>
      </w:r>
      <w:r w:rsidRPr="00BB04D4">
        <w:rPr>
          <w:rFonts w:cs="Arial"/>
          <w:szCs w:val="21"/>
        </w:rPr>
        <w:t>used for this evaluation: document reviews</w:t>
      </w:r>
      <w:r w:rsidR="00D12508">
        <w:rPr>
          <w:rFonts w:cs="Arial"/>
          <w:szCs w:val="21"/>
        </w:rPr>
        <w:t>,</w:t>
      </w:r>
      <w:r w:rsidRPr="00BB04D4">
        <w:rPr>
          <w:rFonts w:cs="Arial"/>
          <w:szCs w:val="21"/>
        </w:rPr>
        <w:t xml:space="preserve"> </w:t>
      </w:r>
      <w:r w:rsidR="00E54F17" w:rsidRPr="003B57D4">
        <w:rPr>
          <w:rFonts w:cs="Arial"/>
          <w:szCs w:val="21"/>
        </w:rPr>
        <w:t>quantitative analysis</w:t>
      </w:r>
      <w:r w:rsidR="00E54F17">
        <w:rPr>
          <w:rFonts w:cs="Arial"/>
          <w:szCs w:val="21"/>
        </w:rPr>
        <w:t>, and</w:t>
      </w:r>
      <w:r w:rsidR="00E54F17" w:rsidRPr="00BB04D4">
        <w:rPr>
          <w:rFonts w:cs="Arial"/>
          <w:szCs w:val="21"/>
        </w:rPr>
        <w:t xml:space="preserve"> </w:t>
      </w:r>
      <w:r w:rsidRPr="00BB04D4">
        <w:rPr>
          <w:rFonts w:cs="Arial"/>
          <w:szCs w:val="21"/>
        </w:rPr>
        <w:t>interviews and group discussions</w:t>
      </w:r>
      <w:r w:rsidR="00D12508">
        <w:rPr>
          <w:rFonts w:cs="Arial"/>
          <w:szCs w:val="21"/>
        </w:rPr>
        <w:t xml:space="preserve"> </w:t>
      </w:r>
      <w:r w:rsidRPr="00BB04D4">
        <w:rPr>
          <w:rFonts w:cs="Arial"/>
          <w:szCs w:val="21"/>
        </w:rPr>
        <w:t>conducted during field visits</w:t>
      </w:r>
      <w:r w:rsidRPr="003B57D4">
        <w:rPr>
          <w:rFonts w:cs="Arial"/>
          <w:szCs w:val="21"/>
        </w:rPr>
        <w:t>.</w:t>
      </w:r>
      <w:r w:rsidRPr="00BB04D4">
        <w:rPr>
          <w:rFonts w:cs="Arial"/>
          <w:szCs w:val="21"/>
        </w:rPr>
        <w:t xml:space="preserve"> The </w:t>
      </w:r>
      <w:r w:rsidR="00D12508">
        <w:rPr>
          <w:rFonts w:cs="Arial"/>
          <w:szCs w:val="21"/>
        </w:rPr>
        <w:t xml:space="preserve">use of each </w:t>
      </w:r>
      <w:r w:rsidRPr="00BB04D4">
        <w:rPr>
          <w:rFonts w:cs="Arial"/>
          <w:szCs w:val="21"/>
        </w:rPr>
        <w:t>method for data collection and analysis</w:t>
      </w:r>
      <w:r w:rsidR="00D12508">
        <w:rPr>
          <w:rFonts w:cs="Arial"/>
          <w:szCs w:val="21"/>
        </w:rPr>
        <w:t xml:space="preserve"> is described below</w:t>
      </w:r>
      <w:r w:rsidRPr="00BB04D4">
        <w:rPr>
          <w:rFonts w:cs="Arial"/>
          <w:szCs w:val="21"/>
        </w:rPr>
        <w:t>.</w:t>
      </w:r>
    </w:p>
    <w:p w:rsidR="00177C2F" w:rsidRPr="00BB04D4" w:rsidRDefault="00177C2F" w:rsidP="00B00351">
      <w:pPr>
        <w:pStyle w:val="Heading3"/>
      </w:pPr>
      <w:r w:rsidRPr="00BB04D4">
        <w:t>Document review</w:t>
      </w:r>
    </w:p>
    <w:p w:rsidR="00177C2F" w:rsidRPr="00BB04D4" w:rsidRDefault="00177C2F" w:rsidP="005927F6">
      <w:pPr>
        <w:pStyle w:val="NormalBeforeBullet"/>
        <w:rPr>
          <w:rFonts w:cs="Arial"/>
        </w:rPr>
      </w:pPr>
      <w:r w:rsidRPr="00BB04D4">
        <w:t>The team used document review as the main method for this evaluation, relying primarily on three sets of documents</w:t>
      </w:r>
      <w:r w:rsidR="00D12508">
        <w:t>.</w:t>
      </w:r>
    </w:p>
    <w:p w:rsidR="00177C2F" w:rsidRPr="00BB04D4" w:rsidRDefault="00177C2F" w:rsidP="005927F6">
      <w:pPr>
        <w:pStyle w:val="Bullet"/>
      </w:pPr>
      <w:r w:rsidRPr="00BB04D4">
        <w:t>At the global level</w:t>
      </w:r>
      <w:r w:rsidR="00BB16E3">
        <w:t>:</w:t>
      </w:r>
      <w:r w:rsidRPr="00BB04D4">
        <w:t xml:space="preserve"> </w:t>
      </w:r>
      <w:r w:rsidR="00A012D5">
        <w:t>o</w:t>
      </w:r>
      <w:r w:rsidRPr="00BB04D4">
        <w:t>verarching policies such as the global aid policy</w:t>
      </w:r>
      <w:r w:rsidR="00A012D5">
        <w:t>,</w:t>
      </w:r>
      <w:r w:rsidRPr="00BB04D4">
        <w:t xml:space="preserve"> and global gender and sectoral strategies. Policy</w:t>
      </w:r>
      <w:r>
        <w:t>-</w:t>
      </w:r>
      <w:r w:rsidRPr="00BB04D4">
        <w:t xml:space="preserve">level documents reviewed were those suggested by </w:t>
      </w:r>
      <w:r>
        <w:t xml:space="preserve">the </w:t>
      </w:r>
      <w:r w:rsidRPr="00BB04D4">
        <w:t>ODE as relevant.</w:t>
      </w:r>
    </w:p>
    <w:p w:rsidR="00177C2F" w:rsidRPr="00BB04D4" w:rsidRDefault="00177C2F" w:rsidP="005927F6">
      <w:pPr>
        <w:pStyle w:val="Bullet"/>
        <w:rPr>
          <w:rFonts w:cs="Arial"/>
        </w:rPr>
      </w:pPr>
      <w:r w:rsidRPr="00BB04D4">
        <w:t>At the country level</w:t>
      </w:r>
      <w:r w:rsidR="00BB16E3">
        <w:t>:</w:t>
      </w:r>
      <w:r w:rsidRPr="00BB04D4">
        <w:t xml:space="preserve"> </w:t>
      </w:r>
      <w:r w:rsidR="00A012D5">
        <w:t>c</w:t>
      </w:r>
      <w:r w:rsidRPr="00BB04D4">
        <w:t xml:space="preserve">ountry and gender strategies, partnership documents, economic sector strategies, gender stocktakes and the latest </w:t>
      </w:r>
      <w:r>
        <w:t>annual program performance reports</w:t>
      </w:r>
      <w:r w:rsidRPr="00BB04D4">
        <w:t>.</w:t>
      </w:r>
    </w:p>
    <w:p w:rsidR="00177C2F" w:rsidRPr="00BB04D4" w:rsidRDefault="00177C2F" w:rsidP="005927F6">
      <w:pPr>
        <w:pStyle w:val="BulletLast"/>
      </w:pPr>
      <w:r w:rsidRPr="00BB04D4">
        <w:t>At the initiative level</w:t>
      </w:r>
      <w:r w:rsidR="00BB16E3">
        <w:t>:</w:t>
      </w:r>
      <w:r w:rsidRPr="00BB04D4">
        <w:t xml:space="preserve"> </w:t>
      </w:r>
      <w:r w:rsidR="00A012D5">
        <w:t>d</w:t>
      </w:r>
      <w:r w:rsidRPr="00BB04D4">
        <w:t>ocuments pertaining to design, implementation and assessment. Design documents included the program design and/or appraisal, quality at entry</w:t>
      </w:r>
      <w:r w:rsidR="00D12508">
        <w:t xml:space="preserve"> </w:t>
      </w:r>
      <w:r w:rsidRPr="00BB04D4">
        <w:t>report, and minutes of the approval review meeting</w:t>
      </w:r>
      <w:r>
        <w:t>. I</w:t>
      </w:r>
      <w:r w:rsidRPr="00BB04D4">
        <w:t>mplementation</w:t>
      </w:r>
      <w:r>
        <w:t xml:space="preserve"> documents included</w:t>
      </w:r>
      <w:r w:rsidRPr="00BB04D4">
        <w:t xml:space="preserve"> delivery schedules or work plans, gender analyses and strategies, </w:t>
      </w:r>
      <w:r w:rsidR="00721BAC">
        <w:t>monitoring and evaluation (</w:t>
      </w:r>
      <w:r w:rsidRPr="00BB04D4">
        <w:t>M&amp;E</w:t>
      </w:r>
      <w:r w:rsidR="00721BAC">
        <w:t>)</w:t>
      </w:r>
      <w:r w:rsidRPr="00BB04D4">
        <w:t xml:space="preserve"> frameworks or plans, </w:t>
      </w:r>
      <w:r w:rsidR="00BB16E3">
        <w:t xml:space="preserve">and </w:t>
      </w:r>
      <w:r w:rsidRPr="00BB04D4">
        <w:t>annual QAI reports</w:t>
      </w:r>
      <w:r>
        <w:t>. P</w:t>
      </w:r>
      <w:r w:rsidRPr="00BB04D4">
        <w:t>rogram assessment</w:t>
      </w:r>
      <w:r>
        <w:t xml:space="preserve"> document</w:t>
      </w:r>
      <w:r w:rsidRPr="00BB04D4">
        <w:t>s</w:t>
      </w:r>
      <w:r>
        <w:t xml:space="preserve"> included the</w:t>
      </w:r>
      <w:r w:rsidRPr="00BB04D4">
        <w:t xml:space="preserve"> midterm, activity completion and independent completion reports.</w:t>
      </w:r>
    </w:p>
    <w:p w:rsidR="00177C2F" w:rsidRPr="00BB04D4" w:rsidRDefault="00177C2F" w:rsidP="00B00351">
      <w:pPr>
        <w:rPr>
          <w:rFonts w:cs="Arial"/>
          <w:szCs w:val="21"/>
        </w:rPr>
      </w:pPr>
      <w:r w:rsidRPr="00BB04D4">
        <w:rPr>
          <w:szCs w:val="21"/>
        </w:rPr>
        <w:t xml:space="preserve">Documents were obtained from the AidWorks database or from the </w:t>
      </w:r>
      <w:r>
        <w:rPr>
          <w:szCs w:val="21"/>
        </w:rPr>
        <w:t>P</w:t>
      </w:r>
      <w:r w:rsidRPr="00BB04D4">
        <w:rPr>
          <w:szCs w:val="21"/>
        </w:rPr>
        <w:t>ost in question.</w:t>
      </w:r>
      <w:r>
        <w:rPr>
          <w:szCs w:val="21"/>
        </w:rPr>
        <w:t xml:space="preserve"> We</w:t>
      </w:r>
      <w:r w:rsidRPr="00BB04D4">
        <w:rPr>
          <w:szCs w:val="21"/>
        </w:rPr>
        <w:t xml:space="preserve"> searched for any missing documents on the aid </w:t>
      </w:r>
      <w:r>
        <w:rPr>
          <w:szCs w:val="21"/>
        </w:rPr>
        <w:t>program</w:t>
      </w:r>
      <w:r w:rsidRPr="00BB04D4">
        <w:rPr>
          <w:szCs w:val="21"/>
        </w:rPr>
        <w:t xml:space="preserve"> website and by a Google search on the project name. Content from the review for each initiative was analysed and coded.</w:t>
      </w:r>
    </w:p>
    <w:p w:rsidR="00177C2F" w:rsidRPr="00BB04D4" w:rsidRDefault="00177C2F" w:rsidP="00B00351">
      <w:pPr>
        <w:rPr>
          <w:szCs w:val="21"/>
        </w:rPr>
      </w:pPr>
      <w:r w:rsidRPr="00BB04D4">
        <w:rPr>
          <w:szCs w:val="21"/>
        </w:rPr>
        <w:t xml:space="preserve">In addition, </w:t>
      </w:r>
      <w:r>
        <w:rPr>
          <w:szCs w:val="21"/>
        </w:rPr>
        <w:t>we</w:t>
      </w:r>
      <w:r w:rsidRPr="00BB04D4">
        <w:rPr>
          <w:szCs w:val="21"/>
        </w:rPr>
        <w:t xml:space="preserve"> review</w:t>
      </w:r>
      <w:r>
        <w:rPr>
          <w:szCs w:val="21"/>
        </w:rPr>
        <w:t>ed</w:t>
      </w:r>
      <w:r w:rsidRPr="00BB04D4">
        <w:rPr>
          <w:szCs w:val="21"/>
        </w:rPr>
        <w:t xml:space="preserve"> specific international literature or research on gender gaps in the economic sector</w:t>
      </w:r>
      <w:r w:rsidR="00F06EC1">
        <w:rPr>
          <w:szCs w:val="21"/>
        </w:rPr>
        <w:t>,</w:t>
      </w:r>
      <w:r w:rsidRPr="00BB04D4">
        <w:rPr>
          <w:szCs w:val="21"/>
        </w:rPr>
        <w:t xml:space="preserve"> and</w:t>
      </w:r>
      <w:r w:rsidR="00A012D5">
        <w:rPr>
          <w:szCs w:val="21"/>
        </w:rPr>
        <w:t>,</w:t>
      </w:r>
      <w:r w:rsidRPr="00BB04D4">
        <w:rPr>
          <w:szCs w:val="21"/>
        </w:rPr>
        <w:t xml:space="preserve"> in the selected countries, </w:t>
      </w:r>
      <w:r w:rsidR="00F06EC1">
        <w:rPr>
          <w:szCs w:val="21"/>
        </w:rPr>
        <w:t xml:space="preserve">we reviewed </w:t>
      </w:r>
      <w:r w:rsidRPr="00BB04D4">
        <w:rPr>
          <w:szCs w:val="21"/>
        </w:rPr>
        <w:t>women’s economic empowerment in local contexts or specific sectors.</w:t>
      </w:r>
      <w:r>
        <w:rPr>
          <w:szCs w:val="21"/>
        </w:rPr>
        <w:t xml:space="preserve"> We</w:t>
      </w:r>
      <w:r w:rsidRPr="00BB04D4">
        <w:rPr>
          <w:szCs w:val="21"/>
        </w:rPr>
        <w:t xml:space="preserve"> identified this literature through Google </w:t>
      </w:r>
      <w:r>
        <w:rPr>
          <w:szCs w:val="21"/>
        </w:rPr>
        <w:t>searches, from our own specialis</w:t>
      </w:r>
      <w:r w:rsidRPr="00BB04D4">
        <w:rPr>
          <w:szCs w:val="21"/>
        </w:rPr>
        <w:t xml:space="preserve">ed library </w:t>
      </w:r>
      <w:r>
        <w:rPr>
          <w:szCs w:val="21"/>
        </w:rPr>
        <w:t>at the</w:t>
      </w:r>
      <w:r w:rsidRPr="00BB04D4">
        <w:rPr>
          <w:szCs w:val="21"/>
        </w:rPr>
        <w:t xml:space="preserve"> </w:t>
      </w:r>
      <w:r w:rsidRPr="00647A44">
        <w:rPr>
          <w:rFonts w:eastAsia="Calibri"/>
        </w:rPr>
        <w:t>International Center for Research on Women</w:t>
      </w:r>
      <w:r w:rsidR="00F06EC1">
        <w:rPr>
          <w:rFonts w:eastAsia="Calibri"/>
        </w:rPr>
        <w:t>,</w:t>
      </w:r>
      <w:r w:rsidRPr="00BB04D4" w:rsidDel="00B91772">
        <w:rPr>
          <w:szCs w:val="21"/>
        </w:rPr>
        <w:t xml:space="preserve"> </w:t>
      </w:r>
      <w:r w:rsidRPr="00BB04D4">
        <w:rPr>
          <w:szCs w:val="21"/>
        </w:rPr>
        <w:t xml:space="preserve">and from </w:t>
      </w:r>
      <w:r w:rsidR="00F06EC1">
        <w:rPr>
          <w:szCs w:val="21"/>
        </w:rPr>
        <w:t xml:space="preserve">the centre’s </w:t>
      </w:r>
      <w:r w:rsidRPr="00BB04D4">
        <w:rPr>
          <w:szCs w:val="21"/>
        </w:rPr>
        <w:t xml:space="preserve">publications on gender </w:t>
      </w:r>
      <w:r w:rsidR="00AF2396">
        <w:rPr>
          <w:szCs w:val="21"/>
        </w:rPr>
        <w:t>in</w:t>
      </w:r>
      <w:r w:rsidR="00AF2396" w:rsidRPr="00BB04D4">
        <w:rPr>
          <w:szCs w:val="21"/>
        </w:rPr>
        <w:t xml:space="preserve"> </w:t>
      </w:r>
      <w:r w:rsidRPr="00BB04D4">
        <w:rPr>
          <w:szCs w:val="21"/>
        </w:rPr>
        <w:t>the economic and other sectors.</w:t>
      </w:r>
      <w:r>
        <w:rPr>
          <w:szCs w:val="21"/>
        </w:rPr>
        <w:t xml:space="preserve"> </w:t>
      </w:r>
      <w:r w:rsidRPr="00BB04D4">
        <w:rPr>
          <w:szCs w:val="21"/>
        </w:rPr>
        <w:t xml:space="preserve">Data were used selectively </w:t>
      </w:r>
      <w:r w:rsidR="009B047D">
        <w:rPr>
          <w:szCs w:val="21"/>
        </w:rPr>
        <w:t xml:space="preserve">where </w:t>
      </w:r>
      <w:r w:rsidR="00A012D5">
        <w:rPr>
          <w:szCs w:val="21"/>
        </w:rPr>
        <w:t xml:space="preserve">they </w:t>
      </w:r>
      <w:r w:rsidR="009B047D">
        <w:rPr>
          <w:szCs w:val="21"/>
        </w:rPr>
        <w:t>complemented or</w:t>
      </w:r>
      <w:r w:rsidR="009B047D" w:rsidRPr="00BB04D4">
        <w:rPr>
          <w:szCs w:val="21"/>
        </w:rPr>
        <w:t xml:space="preserve"> </w:t>
      </w:r>
      <w:r w:rsidRPr="00BB04D4">
        <w:rPr>
          <w:szCs w:val="21"/>
        </w:rPr>
        <w:t>support</w:t>
      </w:r>
      <w:r w:rsidR="009B047D">
        <w:rPr>
          <w:szCs w:val="21"/>
        </w:rPr>
        <w:t>ed</w:t>
      </w:r>
      <w:r w:rsidRPr="00BB04D4">
        <w:rPr>
          <w:szCs w:val="21"/>
        </w:rPr>
        <w:t xml:space="preserve"> analysis for </w:t>
      </w:r>
      <w:r w:rsidR="009B047D">
        <w:rPr>
          <w:szCs w:val="21"/>
        </w:rPr>
        <w:t>the</w:t>
      </w:r>
      <w:r w:rsidR="009B047D" w:rsidRPr="00BB04D4">
        <w:rPr>
          <w:szCs w:val="21"/>
        </w:rPr>
        <w:t xml:space="preserve"> </w:t>
      </w:r>
      <w:r w:rsidRPr="00BB04D4">
        <w:rPr>
          <w:szCs w:val="21"/>
        </w:rPr>
        <w:t>resear</w:t>
      </w:r>
      <w:r>
        <w:rPr>
          <w:szCs w:val="21"/>
        </w:rPr>
        <w:t>ch questions in the evaluation.</w:t>
      </w:r>
    </w:p>
    <w:p w:rsidR="00177C2F" w:rsidRDefault="00177C2F" w:rsidP="00B00351">
      <w:pPr>
        <w:rPr>
          <w:szCs w:val="21"/>
        </w:rPr>
      </w:pPr>
      <w:r w:rsidRPr="00BB04D4">
        <w:rPr>
          <w:szCs w:val="21"/>
        </w:rPr>
        <w:t>Document review is an appropriate method for an evaluation such as this</w:t>
      </w:r>
      <w:r w:rsidR="00AF2396">
        <w:rPr>
          <w:szCs w:val="21"/>
        </w:rPr>
        <w:t>,</w:t>
      </w:r>
      <w:r w:rsidRPr="00BB04D4">
        <w:rPr>
          <w:szCs w:val="21"/>
        </w:rPr>
        <w:t xml:space="preserve"> </w:t>
      </w:r>
      <w:r w:rsidR="00AF2396">
        <w:rPr>
          <w:szCs w:val="21"/>
        </w:rPr>
        <w:t xml:space="preserve">which </w:t>
      </w:r>
      <w:r w:rsidRPr="00BB04D4">
        <w:rPr>
          <w:szCs w:val="21"/>
        </w:rPr>
        <w:t>seeks to assess implementation and outcomes of policies and plans. However, there are limitations if the documented information is incomplete or inaccurate. Triangulation of information from various sources is therefore important</w:t>
      </w:r>
      <w:r w:rsidR="00AF2396">
        <w:rPr>
          <w:szCs w:val="21"/>
        </w:rPr>
        <w:t>,</w:t>
      </w:r>
      <w:r w:rsidRPr="00BB04D4">
        <w:rPr>
          <w:szCs w:val="21"/>
        </w:rPr>
        <w:t xml:space="preserve"> and </w:t>
      </w:r>
      <w:r>
        <w:rPr>
          <w:szCs w:val="21"/>
        </w:rPr>
        <w:t>we</w:t>
      </w:r>
      <w:r w:rsidRPr="00BB04D4">
        <w:rPr>
          <w:szCs w:val="21"/>
        </w:rPr>
        <w:t xml:space="preserve"> attempted to do this wherever possible. In the case</w:t>
      </w:r>
      <w:r w:rsidR="00AF2396">
        <w:rPr>
          <w:szCs w:val="21"/>
        </w:rPr>
        <w:t>s</w:t>
      </w:r>
      <w:r w:rsidRPr="00BB04D4">
        <w:rPr>
          <w:szCs w:val="21"/>
        </w:rPr>
        <w:t xml:space="preserve"> of Laos and Vanuatu, data from interviews and discussions added depth and </w:t>
      </w:r>
      <w:r w:rsidR="00AF2396">
        <w:rPr>
          <w:szCs w:val="21"/>
        </w:rPr>
        <w:t xml:space="preserve">provided </w:t>
      </w:r>
      <w:r w:rsidRPr="00BB04D4">
        <w:rPr>
          <w:szCs w:val="21"/>
        </w:rPr>
        <w:t>the opportunity for verifying information and asking</w:t>
      </w:r>
      <w:r>
        <w:rPr>
          <w:szCs w:val="21"/>
        </w:rPr>
        <w:t xml:space="preserve"> questions about missing data.</w:t>
      </w:r>
    </w:p>
    <w:p w:rsidR="00177C2F" w:rsidRPr="00BB04D4" w:rsidRDefault="00177C2F" w:rsidP="00527571">
      <w:pPr>
        <w:pStyle w:val="Heading3"/>
      </w:pPr>
      <w:r w:rsidRPr="00BB04D4">
        <w:lastRenderedPageBreak/>
        <w:t>Quantitative analysis</w:t>
      </w:r>
    </w:p>
    <w:p w:rsidR="00177C2F" w:rsidRPr="00BB04D4" w:rsidRDefault="00177C2F" w:rsidP="00527571">
      <w:pPr>
        <w:rPr>
          <w:rFonts w:cs="Arial"/>
          <w:szCs w:val="21"/>
        </w:rPr>
      </w:pPr>
      <w:r w:rsidRPr="00BB04D4">
        <w:rPr>
          <w:rFonts w:cs="Arial"/>
          <w:szCs w:val="21"/>
        </w:rPr>
        <w:t xml:space="preserve">Building on a </w:t>
      </w:r>
      <w:r w:rsidRPr="00D006A3">
        <w:rPr>
          <w:rFonts w:cs="Arial"/>
          <w:szCs w:val="21"/>
        </w:rPr>
        <w:t xml:space="preserve">preliminary analysis by </w:t>
      </w:r>
      <w:r w:rsidR="00A012D5">
        <w:rPr>
          <w:rFonts w:cs="Arial"/>
          <w:szCs w:val="21"/>
        </w:rPr>
        <w:t xml:space="preserve">the </w:t>
      </w:r>
      <w:r w:rsidRPr="00D006A3">
        <w:rPr>
          <w:rFonts w:cs="Arial"/>
          <w:szCs w:val="21"/>
        </w:rPr>
        <w:t xml:space="preserve">ODE, </w:t>
      </w:r>
      <w:r>
        <w:rPr>
          <w:rFonts w:cs="Arial"/>
          <w:szCs w:val="21"/>
        </w:rPr>
        <w:t xml:space="preserve">the evaluation team </w:t>
      </w:r>
      <w:r w:rsidRPr="001C2CE3">
        <w:rPr>
          <w:rFonts w:cs="Arial"/>
          <w:szCs w:val="21"/>
        </w:rPr>
        <w:t>analysed the distribution</w:t>
      </w:r>
      <w:r w:rsidRPr="006912D5">
        <w:rPr>
          <w:rFonts w:cs="Arial"/>
          <w:szCs w:val="21"/>
        </w:rPr>
        <w:t xml:space="preserve"> of </w:t>
      </w:r>
      <w:r w:rsidRPr="006D5E63">
        <w:rPr>
          <w:rFonts w:cs="Arial"/>
          <w:szCs w:val="21"/>
        </w:rPr>
        <w:t xml:space="preserve">Australia’s </w:t>
      </w:r>
      <w:r w:rsidRPr="00E64A62">
        <w:rPr>
          <w:iCs/>
          <w:szCs w:val="21"/>
        </w:rPr>
        <w:t>official development assistance</w:t>
      </w:r>
      <w:r w:rsidRPr="00D006A3" w:rsidDel="00D006A3">
        <w:rPr>
          <w:rFonts w:cs="Arial"/>
          <w:szCs w:val="21"/>
        </w:rPr>
        <w:t xml:space="preserve"> </w:t>
      </w:r>
      <w:r w:rsidRPr="001C2CE3">
        <w:rPr>
          <w:rFonts w:cs="Arial"/>
          <w:szCs w:val="21"/>
        </w:rPr>
        <w:t>funding for gender by considering initiative start dates, duration</w:t>
      </w:r>
      <w:r w:rsidR="00A012D5">
        <w:rPr>
          <w:rFonts w:cs="Arial"/>
          <w:szCs w:val="21"/>
        </w:rPr>
        <w:t xml:space="preserve"> and</w:t>
      </w:r>
      <w:r w:rsidRPr="001C2CE3">
        <w:rPr>
          <w:rFonts w:cs="Arial"/>
          <w:szCs w:val="21"/>
        </w:rPr>
        <w:t xml:space="preserve"> sectors</w:t>
      </w:r>
      <w:r w:rsidR="00A012D5">
        <w:rPr>
          <w:rFonts w:cs="Arial"/>
          <w:szCs w:val="21"/>
        </w:rPr>
        <w:t>,</w:t>
      </w:r>
      <w:r w:rsidRPr="001C2CE3">
        <w:rPr>
          <w:rFonts w:cs="Arial"/>
          <w:szCs w:val="21"/>
        </w:rPr>
        <w:t xml:space="preserve"> and whether the initiative had</w:t>
      </w:r>
      <w:r w:rsidRPr="00BB04D4">
        <w:rPr>
          <w:rFonts w:cs="Arial"/>
          <w:szCs w:val="21"/>
        </w:rPr>
        <w:t xml:space="preserve"> expenditures of </w:t>
      </w:r>
      <w:r w:rsidR="00AF2396">
        <w:rPr>
          <w:rFonts w:cs="Arial"/>
          <w:szCs w:val="21"/>
        </w:rPr>
        <w:t>more than</w:t>
      </w:r>
      <w:r w:rsidR="00AF2396" w:rsidRPr="00BB04D4">
        <w:rPr>
          <w:rFonts w:cs="Arial"/>
          <w:szCs w:val="21"/>
        </w:rPr>
        <w:t xml:space="preserve"> </w:t>
      </w:r>
      <w:r w:rsidRPr="00BB04D4">
        <w:rPr>
          <w:rFonts w:cs="Arial"/>
          <w:szCs w:val="21"/>
        </w:rPr>
        <w:t>$3</w:t>
      </w:r>
      <w:r>
        <w:rPr>
          <w:rFonts w:cs="Arial"/>
          <w:szCs w:val="21"/>
        </w:rPr>
        <w:t> </w:t>
      </w:r>
      <w:r w:rsidRPr="00BB04D4">
        <w:rPr>
          <w:rFonts w:cs="Arial"/>
          <w:szCs w:val="21"/>
        </w:rPr>
        <w:t xml:space="preserve">million. The </w:t>
      </w:r>
      <w:r w:rsidR="006A067C">
        <w:rPr>
          <w:rFonts w:cs="Arial"/>
          <w:szCs w:val="21"/>
        </w:rPr>
        <w:t>Organisation for Economic Co-operation and Development, Development Assistance Committee (</w:t>
      </w:r>
      <w:r w:rsidRPr="00BB04D4">
        <w:rPr>
          <w:rFonts w:cs="Arial"/>
          <w:szCs w:val="21"/>
        </w:rPr>
        <w:t>OECD</w:t>
      </w:r>
      <w:r>
        <w:rPr>
          <w:rFonts w:cs="Arial"/>
          <w:szCs w:val="21"/>
        </w:rPr>
        <w:t xml:space="preserve"> </w:t>
      </w:r>
      <w:r w:rsidRPr="00BB04D4">
        <w:rPr>
          <w:rFonts w:cs="Arial"/>
          <w:szCs w:val="21"/>
        </w:rPr>
        <w:t>DAC</w:t>
      </w:r>
      <w:r w:rsidR="006A067C">
        <w:rPr>
          <w:rFonts w:cs="Arial"/>
          <w:szCs w:val="21"/>
        </w:rPr>
        <w:t>)</w:t>
      </w:r>
      <w:r w:rsidRPr="00BB04D4">
        <w:rPr>
          <w:rFonts w:cs="Arial"/>
          <w:szCs w:val="21"/>
        </w:rPr>
        <w:t xml:space="preserve"> gender marker was used to determine whether or not an initiative focused on gender. The Stata software pack</w:t>
      </w:r>
      <w:r>
        <w:rPr>
          <w:rFonts w:cs="Arial"/>
          <w:szCs w:val="21"/>
        </w:rPr>
        <w:t>age was used for data analysis.</w:t>
      </w:r>
    </w:p>
    <w:p w:rsidR="00177C2F" w:rsidRPr="00BB04D4" w:rsidRDefault="00177C2F" w:rsidP="00E64A62">
      <w:pPr>
        <w:pStyle w:val="Heading3"/>
      </w:pPr>
      <w:r w:rsidRPr="00BB04D4">
        <w:t>Country field visits, interviews and group discussions</w:t>
      </w:r>
    </w:p>
    <w:p w:rsidR="00177C2F" w:rsidRPr="00BB04D4" w:rsidRDefault="00177C2F" w:rsidP="00B00351">
      <w:pPr>
        <w:rPr>
          <w:rFonts w:cs="Arial"/>
          <w:szCs w:val="21"/>
        </w:rPr>
      </w:pPr>
      <w:r w:rsidRPr="00BB04D4">
        <w:rPr>
          <w:rFonts w:cs="Arial"/>
          <w:szCs w:val="21"/>
        </w:rPr>
        <w:t>The team made field visits to Laos, Vanuatu and Fiji</w:t>
      </w:r>
      <w:r w:rsidR="00A012D5">
        <w:rPr>
          <w:rFonts w:cs="Arial"/>
          <w:szCs w:val="21"/>
        </w:rPr>
        <w:t>,</w:t>
      </w:r>
      <w:r w:rsidRPr="00BB04D4">
        <w:rPr>
          <w:rFonts w:cs="Arial"/>
          <w:szCs w:val="21"/>
        </w:rPr>
        <w:t xml:space="preserve"> and met with Australian aid </w:t>
      </w:r>
      <w:r>
        <w:rPr>
          <w:rFonts w:cs="Arial"/>
          <w:szCs w:val="21"/>
        </w:rPr>
        <w:t>program</w:t>
      </w:r>
      <w:r w:rsidRPr="00BB04D4">
        <w:rPr>
          <w:rFonts w:cs="Arial"/>
          <w:szCs w:val="21"/>
        </w:rPr>
        <w:t xml:space="preserve"> staff and stakeholders in each country. </w:t>
      </w:r>
      <w:r>
        <w:rPr>
          <w:rFonts w:cs="Arial"/>
          <w:szCs w:val="21"/>
        </w:rPr>
        <w:t>We</w:t>
      </w:r>
      <w:r w:rsidRPr="00BB04D4">
        <w:rPr>
          <w:rFonts w:cs="Arial"/>
          <w:szCs w:val="21"/>
        </w:rPr>
        <w:t xml:space="preserve"> also visited program implementation sites and met with program participants in Champassak and Sekong Provinces in Laos</w:t>
      </w:r>
      <w:r w:rsidR="00A91DC7">
        <w:rPr>
          <w:rFonts w:cs="Arial"/>
          <w:szCs w:val="21"/>
        </w:rPr>
        <w:t>,</w:t>
      </w:r>
      <w:r w:rsidRPr="00BB04D4">
        <w:rPr>
          <w:rFonts w:cs="Arial"/>
          <w:szCs w:val="21"/>
        </w:rPr>
        <w:t xml:space="preserve"> and Malekula</w:t>
      </w:r>
      <w:r w:rsidR="00A91DC7">
        <w:rPr>
          <w:rFonts w:cs="Arial"/>
          <w:szCs w:val="21"/>
        </w:rPr>
        <w:t xml:space="preserve"> in</w:t>
      </w:r>
      <w:r w:rsidRPr="00BB04D4">
        <w:rPr>
          <w:rFonts w:cs="Arial"/>
          <w:szCs w:val="21"/>
        </w:rPr>
        <w:t xml:space="preserve"> Malampa Province in Vanuatu. The field visits provided the opportunity to supplement information obtained from country program and initiative documents through interviews and discussions with staff, stakeholders and program participants. For some issues, such as donor, government and civil society perceptions, in-country discussions were the sole source of information</w:t>
      </w:r>
      <w:r w:rsidR="00B81DD5">
        <w:rPr>
          <w:rFonts w:cs="Arial"/>
          <w:szCs w:val="21"/>
        </w:rPr>
        <w:t>,</w:t>
      </w:r>
      <w:r w:rsidRPr="00BB04D4">
        <w:rPr>
          <w:rFonts w:cs="Arial"/>
          <w:szCs w:val="21"/>
        </w:rPr>
        <w:t xml:space="preserve"> and thus </w:t>
      </w:r>
      <w:r w:rsidR="00A91DC7">
        <w:rPr>
          <w:rFonts w:cs="Arial"/>
          <w:szCs w:val="21"/>
        </w:rPr>
        <w:t xml:space="preserve">this information was </w:t>
      </w:r>
      <w:r w:rsidRPr="00BB04D4">
        <w:rPr>
          <w:rFonts w:cs="Arial"/>
          <w:szCs w:val="21"/>
        </w:rPr>
        <w:t xml:space="preserve">only obtained for Laos and Vanuatu. The visits were invaluable for direct observation of program implementation and interaction with participants. In Vanuatu, for instance, team members stayed in a cottage in Lakotoro run by a participant in the </w:t>
      </w:r>
      <w:r w:rsidR="00B81DD5">
        <w:rPr>
          <w:rFonts w:cs="Arial"/>
          <w:szCs w:val="21"/>
        </w:rPr>
        <w:t>TVET</w:t>
      </w:r>
      <w:r w:rsidR="00EF0E4E">
        <w:rPr>
          <w:rFonts w:cs="Arial"/>
          <w:szCs w:val="21"/>
        </w:rPr>
        <w:t xml:space="preserve"> p</w:t>
      </w:r>
      <w:r w:rsidRPr="00BB04D4">
        <w:rPr>
          <w:rFonts w:cs="Arial"/>
          <w:szCs w:val="21"/>
        </w:rPr>
        <w:t xml:space="preserve">rogram and met </w:t>
      </w:r>
      <w:r w:rsidR="00B81DD5">
        <w:rPr>
          <w:rFonts w:cs="Arial"/>
          <w:szCs w:val="21"/>
        </w:rPr>
        <w:t>w</w:t>
      </w:r>
      <w:r w:rsidRPr="00BB04D4">
        <w:rPr>
          <w:rFonts w:cs="Arial"/>
          <w:szCs w:val="21"/>
        </w:rPr>
        <w:t>ith other cottage owner</w:t>
      </w:r>
      <w:r>
        <w:rPr>
          <w:rFonts w:cs="Arial"/>
          <w:szCs w:val="21"/>
        </w:rPr>
        <w:t>s</w:t>
      </w:r>
      <w:r w:rsidR="00B81DD5">
        <w:rPr>
          <w:rFonts w:cs="Arial"/>
          <w:szCs w:val="21"/>
        </w:rPr>
        <w:t xml:space="preserve"> on-site</w:t>
      </w:r>
      <w:r>
        <w:rPr>
          <w:rFonts w:cs="Arial"/>
          <w:szCs w:val="21"/>
        </w:rPr>
        <w:t>.</w:t>
      </w:r>
    </w:p>
    <w:p w:rsidR="00177C2F" w:rsidRPr="00BB04D4" w:rsidRDefault="00177C2F" w:rsidP="00B00351">
      <w:pPr>
        <w:rPr>
          <w:rFonts w:cs="Arial"/>
          <w:szCs w:val="21"/>
        </w:rPr>
      </w:pPr>
      <w:r w:rsidRPr="00BB04D4">
        <w:rPr>
          <w:rFonts w:cs="Arial"/>
          <w:szCs w:val="21"/>
        </w:rPr>
        <w:t>The team collected primary data from</w:t>
      </w:r>
      <w:r>
        <w:rPr>
          <w:rFonts w:cs="Arial"/>
          <w:szCs w:val="21"/>
        </w:rPr>
        <w:t xml:space="preserve"> </w:t>
      </w:r>
      <w:r w:rsidRPr="00BB04D4">
        <w:rPr>
          <w:rFonts w:cs="Arial"/>
          <w:szCs w:val="21"/>
        </w:rPr>
        <w:t>internal and external stakeholders through semi</w:t>
      </w:r>
      <w:r w:rsidR="006F4FC1">
        <w:rPr>
          <w:rFonts w:cs="Arial"/>
          <w:szCs w:val="21"/>
        </w:rPr>
        <w:t>-</w:t>
      </w:r>
      <w:r w:rsidRPr="00BB04D4">
        <w:rPr>
          <w:rFonts w:cs="Arial"/>
          <w:szCs w:val="21"/>
        </w:rPr>
        <w:t xml:space="preserve">structured interviews and group discussions. </w:t>
      </w:r>
      <w:r>
        <w:rPr>
          <w:rFonts w:cs="Arial"/>
          <w:szCs w:val="21"/>
        </w:rPr>
        <w:t>The team</w:t>
      </w:r>
      <w:r w:rsidRPr="00BB04D4">
        <w:rPr>
          <w:rFonts w:cs="Arial"/>
          <w:szCs w:val="21"/>
        </w:rPr>
        <w:t xml:space="preserve"> and the </w:t>
      </w:r>
      <w:r>
        <w:rPr>
          <w:rFonts w:cs="Arial"/>
          <w:szCs w:val="21"/>
        </w:rPr>
        <w:t>P</w:t>
      </w:r>
      <w:r w:rsidRPr="00BB04D4">
        <w:rPr>
          <w:rFonts w:cs="Arial"/>
          <w:szCs w:val="21"/>
        </w:rPr>
        <w:t xml:space="preserve">ost jointly selected </w:t>
      </w:r>
      <w:r>
        <w:rPr>
          <w:rFonts w:cs="Arial"/>
          <w:szCs w:val="21"/>
        </w:rPr>
        <w:t>people</w:t>
      </w:r>
      <w:r w:rsidRPr="00BB04D4">
        <w:rPr>
          <w:rFonts w:cs="Arial"/>
          <w:szCs w:val="21"/>
        </w:rPr>
        <w:t xml:space="preserve"> for interviews and discussions. They included </w:t>
      </w:r>
      <w:r>
        <w:rPr>
          <w:rFonts w:cs="Arial"/>
          <w:szCs w:val="21"/>
        </w:rPr>
        <w:t>P</w:t>
      </w:r>
      <w:r w:rsidRPr="00BB04D4">
        <w:rPr>
          <w:rFonts w:cs="Arial"/>
          <w:szCs w:val="21"/>
        </w:rPr>
        <w:t>ost senior staff, sector managers and gender focal points; government officials</w:t>
      </w:r>
      <w:r>
        <w:rPr>
          <w:rFonts w:cs="Arial"/>
          <w:szCs w:val="21"/>
        </w:rPr>
        <w:t>;</w:t>
      </w:r>
      <w:r w:rsidRPr="00BB04D4">
        <w:rPr>
          <w:rFonts w:cs="Arial"/>
          <w:szCs w:val="21"/>
        </w:rPr>
        <w:t xml:space="preserve"> staff of donor</w:t>
      </w:r>
      <w:r w:rsidR="00A91DC7">
        <w:rPr>
          <w:rFonts w:cs="Arial"/>
          <w:szCs w:val="21"/>
        </w:rPr>
        <w:t>,</w:t>
      </w:r>
      <w:r w:rsidRPr="00BB04D4">
        <w:rPr>
          <w:rFonts w:cs="Arial"/>
          <w:szCs w:val="21"/>
        </w:rPr>
        <w:t xml:space="preserve"> multilateral and civil society </w:t>
      </w:r>
      <w:r>
        <w:rPr>
          <w:rFonts w:cs="Arial"/>
          <w:szCs w:val="21"/>
        </w:rPr>
        <w:t>organisation</w:t>
      </w:r>
      <w:r w:rsidRPr="00BB04D4">
        <w:rPr>
          <w:rFonts w:cs="Arial"/>
          <w:szCs w:val="21"/>
        </w:rPr>
        <w:t>s</w:t>
      </w:r>
      <w:r>
        <w:rPr>
          <w:rFonts w:cs="Arial"/>
          <w:szCs w:val="21"/>
        </w:rPr>
        <w:t>;</w:t>
      </w:r>
      <w:r w:rsidRPr="00BB04D4">
        <w:rPr>
          <w:rFonts w:cs="Arial"/>
          <w:szCs w:val="21"/>
        </w:rPr>
        <w:t xml:space="preserve"> and program staff and participants. The team met with about 60</w:t>
      </w:r>
      <w:r>
        <w:rPr>
          <w:rFonts w:cs="Arial"/>
          <w:szCs w:val="21"/>
        </w:rPr>
        <w:t>–</w:t>
      </w:r>
      <w:r w:rsidRPr="00BB04D4">
        <w:rPr>
          <w:rFonts w:cs="Arial"/>
          <w:szCs w:val="21"/>
        </w:rPr>
        <w:t xml:space="preserve">70 people in </w:t>
      </w:r>
      <w:r>
        <w:rPr>
          <w:rFonts w:cs="Arial"/>
          <w:szCs w:val="21"/>
        </w:rPr>
        <w:t>both</w:t>
      </w:r>
      <w:r w:rsidRPr="00BB04D4">
        <w:rPr>
          <w:rFonts w:cs="Arial"/>
          <w:szCs w:val="21"/>
        </w:rPr>
        <w:t xml:space="preserve"> Laos and Vanuatu, and 10 people in Fiji.</w:t>
      </w:r>
      <w:r>
        <w:rPr>
          <w:rFonts w:cs="Arial"/>
          <w:szCs w:val="21"/>
        </w:rPr>
        <w:t xml:space="preserve"> </w:t>
      </w:r>
      <w:r w:rsidRPr="00BB04D4">
        <w:rPr>
          <w:rFonts w:cs="Arial"/>
          <w:szCs w:val="21"/>
        </w:rPr>
        <w:t>Interviews and meetings depended on people’s availability</w:t>
      </w:r>
      <w:r w:rsidR="00A91DC7">
        <w:rPr>
          <w:rFonts w:cs="Arial"/>
          <w:szCs w:val="21"/>
        </w:rPr>
        <w:t>,</w:t>
      </w:r>
      <w:r w:rsidRPr="00BB04D4">
        <w:rPr>
          <w:rFonts w:cs="Arial"/>
          <w:szCs w:val="21"/>
        </w:rPr>
        <w:t xml:space="preserve"> and the team adapted to some last</w:t>
      </w:r>
      <w:r>
        <w:rPr>
          <w:rFonts w:cs="Arial"/>
          <w:szCs w:val="21"/>
        </w:rPr>
        <w:t>-</w:t>
      </w:r>
      <w:r w:rsidRPr="00BB04D4">
        <w:rPr>
          <w:rFonts w:cs="Arial"/>
          <w:szCs w:val="21"/>
        </w:rPr>
        <w:t>minute changes and substitutions. Some meetings were planned as group discussions</w:t>
      </w:r>
      <w:r w:rsidR="00804F2E">
        <w:rPr>
          <w:rFonts w:cs="Arial"/>
          <w:szCs w:val="21"/>
        </w:rPr>
        <w:t xml:space="preserve">; </w:t>
      </w:r>
      <w:r w:rsidRPr="00BB04D4">
        <w:rPr>
          <w:rFonts w:cs="Arial"/>
          <w:szCs w:val="21"/>
        </w:rPr>
        <w:t xml:space="preserve">in other cases, intended key informant interviews </w:t>
      </w:r>
      <w:r w:rsidR="00A91DC7">
        <w:rPr>
          <w:rFonts w:cs="Arial"/>
          <w:szCs w:val="21"/>
        </w:rPr>
        <w:t>became</w:t>
      </w:r>
      <w:r w:rsidRPr="00BB04D4">
        <w:rPr>
          <w:rFonts w:cs="Arial"/>
          <w:szCs w:val="21"/>
        </w:rPr>
        <w:t xml:space="preserve"> group discussions. In one case, in Malekula, a group discussion was held with members of a women’s savings group at their </w:t>
      </w:r>
      <w:r>
        <w:rPr>
          <w:rFonts w:cs="Arial"/>
          <w:szCs w:val="21"/>
        </w:rPr>
        <w:t>rural roadside produce stall.</w:t>
      </w:r>
    </w:p>
    <w:p w:rsidR="008541AE" w:rsidRDefault="00177C2F" w:rsidP="000344B4">
      <w:pPr>
        <w:rPr>
          <w:rFonts w:cs="Arial"/>
          <w:szCs w:val="21"/>
        </w:rPr>
      </w:pPr>
      <w:r w:rsidRPr="00BB04D4">
        <w:rPr>
          <w:rFonts w:cs="Arial"/>
          <w:szCs w:val="21"/>
        </w:rPr>
        <w:t xml:space="preserve">The team prepared and used interview and discussion guides for </w:t>
      </w:r>
      <w:r>
        <w:rPr>
          <w:rFonts w:cs="Arial"/>
          <w:szCs w:val="21"/>
        </w:rPr>
        <w:t xml:space="preserve">three </w:t>
      </w:r>
      <w:r w:rsidRPr="00BB04D4">
        <w:rPr>
          <w:rFonts w:cs="Arial"/>
          <w:szCs w:val="21"/>
        </w:rPr>
        <w:t>categories of respondents</w:t>
      </w:r>
      <w:r w:rsidR="00296D4F">
        <w:rPr>
          <w:rFonts w:cs="Arial"/>
          <w:szCs w:val="21"/>
        </w:rPr>
        <w:t>:</w:t>
      </w:r>
      <w:r w:rsidRPr="00BB04D4">
        <w:rPr>
          <w:rFonts w:cs="Arial"/>
          <w:szCs w:val="21"/>
        </w:rPr>
        <w:t xml:space="preserve"> </w:t>
      </w:r>
      <w:r w:rsidR="00296D4F">
        <w:rPr>
          <w:rFonts w:cs="Arial"/>
          <w:szCs w:val="21"/>
        </w:rPr>
        <w:t>Australian and partner government policy-level leaders, program managers and program participants</w:t>
      </w:r>
      <w:r w:rsidR="00A91DC7">
        <w:rPr>
          <w:rFonts w:cs="Arial"/>
          <w:szCs w:val="21"/>
        </w:rPr>
        <w:t>.</w:t>
      </w:r>
      <w:r w:rsidRPr="00BB04D4">
        <w:rPr>
          <w:rFonts w:cs="Arial"/>
          <w:szCs w:val="21"/>
        </w:rPr>
        <w:t xml:space="preserve"> </w:t>
      </w:r>
    </w:p>
    <w:p w:rsidR="00177C2F" w:rsidRDefault="00177C2F" w:rsidP="000344B4">
      <w:r>
        <w:t>For each interview</w:t>
      </w:r>
      <w:r w:rsidR="00A91DC7">
        <w:t>,</w:t>
      </w:r>
      <w:r>
        <w:t xml:space="preserve"> the team was introduced, the evaluation purpose </w:t>
      </w:r>
      <w:r w:rsidR="00C87CEE">
        <w:t xml:space="preserve">was </w:t>
      </w:r>
      <w:r>
        <w:t>described</w:t>
      </w:r>
      <w:r w:rsidR="00C87CEE">
        <w:t>,</w:t>
      </w:r>
      <w:r>
        <w:t xml:space="preserve"> and </w:t>
      </w:r>
      <w:r w:rsidR="00C87CEE">
        <w:t xml:space="preserve">the </w:t>
      </w:r>
      <w:r>
        <w:t xml:space="preserve">consent process </w:t>
      </w:r>
      <w:r w:rsidR="00C87CEE">
        <w:t xml:space="preserve">was </w:t>
      </w:r>
      <w:r>
        <w:t>explained for taking notes and using quotes from interviews.</w:t>
      </w:r>
      <w:r w:rsidR="008541AE">
        <w:t xml:space="preserve"> </w:t>
      </w:r>
      <w:r>
        <w:t xml:space="preserve">The interviews focused on </w:t>
      </w:r>
      <w:r w:rsidR="00DF6ADF">
        <w:t>understanding</w:t>
      </w:r>
      <w:r>
        <w:t xml:space="preserve"> the person’s role in the organisation</w:t>
      </w:r>
      <w:r w:rsidR="00C87CEE">
        <w:t xml:space="preserve"> or </w:t>
      </w:r>
      <w:r>
        <w:t>project</w:t>
      </w:r>
      <w:r w:rsidR="00C87CEE">
        <w:t>,</w:t>
      </w:r>
      <w:r>
        <w:t xml:space="preserve"> and their priorities.</w:t>
      </w:r>
    </w:p>
    <w:p w:rsidR="00177C2F" w:rsidRPr="00BB04D4" w:rsidRDefault="00177C2F" w:rsidP="00527571">
      <w:pPr>
        <w:rPr>
          <w:rFonts w:cs="Arial"/>
          <w:szCs w:val="21"/>
        </w:rPr>
      </w:pPr>
      <w:r w:rsidRPr="00BB04D4">
        <w:rPr>
          <w:rFonts w:cs="Arial"/>
          <w:szCs w:val="21"/>
        </w:rPr>
        <w:t>Interviews with program participants were conducted in English and interpreted to Lao or a third local language in Laos, and Bislama in Vanuatu. Thus, questions and responses may have lost some of their intended meaning in the course of interpretation. Also, during many interviews and discussions, people other than respondents were present</w:t>
      </w:r>
      <w:r w:rsidR="00DF6ADF">
        <w:rPr>
          <w:rFonts w:cs="Arial"/>
          <w:szCs w:val="21"/>
        </w:rPr>
        <w:t>,</w:t>
      </w:r>
      <w:r w:rsidRPr="00BB04D4">
        <w:rPr>
          <w:rFonts w:cs="Arial"/>
          <w:szCs w:val="21"/>
        </w:rPr>
        <w:t xml:space="preserve"> such as village heads or program staff. It was also not always possible to separate men and women for discussions. These factors likely affected how open respondents felt they could be in their responses. Program participants interviewed were selected </w:t>
      </w:r>
      <w:r w:rsidR="00C87CEE" w:rsidRPr="00BB04D4">
        <w:rPr>
          <w:rFonts w:cs="Arial"/>
          <w:szCs w:val="21"/>
        </w:rPr>
        <w:t xml:space="preserve">either </w:t>
      </w:r>
      <w:r w:rsidRPr="00BB04D4">
        <w:rPr>
          <w:rFonts w:cs="Arial"/>
          <w:szCs w:val="21"/>
        </w:rPr>
        <w:t xml:space="preserve">by implementing </w:t>
      </w:r>
      <w:r>
        <w:rPr>
          <w:rFonts w:cs="Arial"/>
          <w:szCs w:val="21"/>
        </w:rPr>
        <w:t>organisation</w:t>
      </w:r>
      <w:r w:rsidRPr="00BB04D4">
        <w:rPr>
          <w:rFonts w:cs="Arial"/>
          <w:szCs w:val="21"/>
        </w:rPr>
        <w:t>s or through convenience sampling; thus, they may not have been representative of the overall profile of program participants. The team considered these limitations when analysing data and</w:t>
      </w:r>
      <w:r w:rsidR="00C87CEE">
        <w:rPr>
          <w:rFonts w:cs="Arial"/>
          <w:szCs w:val="21"/>
        </w:rPr>
        <w:t>,</w:t>
      </w:r>
      <w:r w:rsidRPr="00BB04D4">
        <w:rPr>
          <w:rFonts w:cs="Arial"/>
          <w:szCs w:val="21"/>
        </w:rPr>
        <w:t xml:space="preserve"> where possible, triangulated infor</w:t>
      </w:r>
      <w:r>
        <w:rPr>
          <w:rFonts w:cs="Arial"/>
          <w:szCs w:val="21"/>
        </w:rPr>
        <w:t>mation from different sources.</w:t>
      </w:r>
    </w:p>
    <w:p w:rsidR="00177C2F" w:rsidRPr="00BB04D4" w:rsidRDefault="00177C2F" w:rsidP="00527571">
      <w:pPr>
        <w:rPr>
          <w:szCs w:val="21"/>
        </w:rPr>
      </w:pPr>
      <w:r w:rsidRPr="00BB04D4">
        <w:rPr>
          <w:szCs w:val="21"/>
        </w:rPr>
        <w:t>Interview and discussion data contributed in-depth information on the challenges in addressing gender</w:t>
      </w:r>
      <w:r w:rsidR="00DF6ADF">
        <w:rPr>
          <w:szCs w:val="21"/>
        </w:rPr>
        <w:t>,</w:t>
      </w:r>
      <w:r w:rsidRPr="00BB04D4">
        <w:rPr>
          <w:szCs w:val="21"/>
        </w:rPr>
        <w:t xml:space="preserve"> particularly within the set of eight initiatives examined in Laos, Vanuatu and the Pacific region. They provided detail on the challenges faced in addressing gender issues during program implementation and insights into effective strategies for resolving them. However, the quality of the </w:t>
      </w:r>
      <w:r w:rsidRPr="00BB04D4">
        <w:rPr>
          <w:szCs w:val="21"/>
        </w:rPr>
        <w:lastRenderedPageBreak/>
        <w:t>information varied</w:t>
      </w:r>
      <w:r w:rsidR="00C87CEE">
        <w:rPr>
          <w:szCs w:val="21"/>
        </w:rPr>
        <w:t>,</w:t>
      </w:r>
      <w:r w:rsidRPr="00BB04D4">
        <w:rPr>
          <w:szCs w:val="21"/>
        </w:rPr>
        <w:t xml:space="preserve"> depending on the particular initiative. For instance, </w:t>
      </w:r>
      <w:r>
        <w:rPr>
          <w:szCs w:val="21"/>
        </w:rPr>
        <w:t xml:space="preserve">for </w:t>
      </w:r>
      <w:r w:rsidRPr="00BB04D4">
        <w:rPr>
          <w:szCs w:val="21"/>
        </w:rPr>
        <w:t>the Laos</w:t>
      </w:r>
      <w:r w:rsidR="00DF6ADF">
        <w:rPr>
          <w:szCs w:val="21"/>
        </w:rPr>
        <w:t>–</w:t>
      </w:r>
      <w:r w:rsidRPr="00BB04D4">
        <w:rPr>
          <w:szCs w:val="21"/>
        </w:rPr>
        <w:t>Australia NGO Cooperation Agreement program in Laos and TVET in Vanuatu</w:t>
      </w:r>
      <w:r w:rsidR="00DF6ADF">
        <w:rPr>
          <w:szCs w:val="21"/>
        </w:rPr>
        <w:t>,</w:t>
      </w:r>
      <w:r w:rsidRPr="00BB04D4">
        <w:rPr>
          <w:szCs w:val="21"/>
        </w:rPr>
        <w:t xml:space="preserve"> </w:t>
      </w:r>
      <w:r>
        <w:rPr>
          <w:szCs w:val="21"/>
        </w:rPr>
        <w:t>we</w:t>
      </w:r>
      <w:r w:rsidRPr="00BB04D4">
        <w:rPr>
          <w:szCs w:val="21"/>
        </w:rPr>
        <w:t xml:space="preserve"> spent several days on</w:t>
      </w:r>
      <w:r w:rsidR="00DF6ADF">
        <w:rPr>
          <w:szCs w:val="21"/>
        </w:rPr>
        <w:t>-</w:t>
      </w:r>
      <w:r w:rsidRPr="00BB04D4">
        <w:rPr>
          <w:szCs w:val="21"/>
        </w:rPr>
        <w:t xml:space="preserve">site and </w:t>
      </w:r>
      <w:r w:rsidR="00DF6ADF">
        <w:rPr>
          <w:szCs w:val="21"/>
        </w:rPr>
        <w:t>met</w:t>
      </w:r>
      <w:r w:rsidRPr="00BB04D4">
        <w:rPr>
          <w:szCs w:val="21"/>
        </w:rPr>
        <w:t xml:space="preserve"> with a wide range of program staff and participants</w:t>
      </w:r>
      <w:r>
        <w:rPr>
          <w:szCs w:val="21"/>
        </w:rPr>
        <w:t>. In contrast,</w:t>
      </w:r>
      <w:r w:rsidRPr="00BB04D4">
        <w:rPr>
          <w:szCs w:val="21"/>
        </w:rPr>
        <w:t xml:space="preserve"> </w:t>
      </w:r>
      <w:r>
        <w:rPr>
          <w:szCs w:val="21"/>
        </w:rPr>
        <w:t>we were</w:t>
      </w:r>
      <w:r w:rsidRPr="00BB04D4">
        <w:rPr>
          <w:szCs w:val="21"/>
        </w:rPr>
        <w:t xml:space="preserve"> unable to meet with anyone from the Enterprise Challenge Fund</w:t>
      </w:r>
      <w:r w:rsidR="00DF6ADF">
        <w:rPr>
          <w:szCs w:val="21"/>
        </w:rPr>
        <w:t>,</w:t>
      </w:r>
      <w:r w:rsidRPr="00BB04D4">
        <w:rPr>
          <w:szCs w:val="21"/>
        </w:rPr>
        <w:t xml:space="preserve"> and the program manager was not on</w:t>
      </w:r>
      <w:r w:rsidR="00DF6ADF">
        <w:rPr>
          <w:szCs w:val="21"/>
        </w:rPr>
        <w:t>-</w:t>
      </w:r>
      <w:r w:rsidRPr="00BB04D4">
        <w:rPr>
          <w:szCs w:val="21"/>
        </w:rPr>
        <w:t xml:space="preserve">site. </w:t>
      </w:r>
      <w:r>
        <w:rPr>
          <w:szCs w:val="21"/>
        </w:rPr>
        <w:t>In addition, a</w:t>
      </w:r>
      <w:r w:rsidRPr="00BB04D4">
        <w:rPr>
          <w:szCs w:val="21"/>
        </w:rPr>
        <w:t>mong those people met, the quality of information varied</w:t>
      </w:r>
      <w:r w:rsidR="00C87CEE">
        <w:rPr>
          <w:szCs w:val="21"/>
        </w:rPr>
        <w:t>,</w:t>
      </w:r>
      <w:r w:rsidRPr="00BB04D4">
        <w:rPr>
          <w:szCs w:val="21"/>
        </w:rPr>
        <w:t xml:space="preserve"> depending on factors such as their personal knowledge and length of</w:t>
      </w:r>
      <w:r>
        <w:rPr>
          <w:szCs w:val="21"/>
        </w:rPr>
        <w:t xml:space="preserve"> association with the program.</w:t>
      </w:r>
    </w:p>
    <w:p w:rsidR="00177C2F" w:rsidRPr="00BB04D4" w:rsidRDefault="00177C2F" w:rsidP="00527571">
      <w:pPr>
        <w:rPr>
          <w:szCs w:val="21"/>
        </w:rPr>
      </w:pPr>
      <w:r w:rsidRPr="00BB04D4">
        <w:rPr>
          <w:szCs w:val="21"/>
        </w:rPr>
        <w:t xml:space="preserve">Following </w:t>
      </w:r>
      <w:r>
        <w:rPr>
          <w:szCs w:val="21"/>
        </w:rPr>
        <w:t>the evaluation team’s</w:t>
      </w:r>
      <w:r w:rsidRPr="00BB04D4">
        <w:rPr>
          <w:szCs w:val="21"/>
        </w:rPr>
        <w:t xml:space="preserve"> internal policy requirements, this evaluation was submitted to </w:t>
      </w:r>
      <w:r w:rsidR="00DF6ADF">
        <w:rPr>
          <w:szCs w:val="21"/>
        </w:rPr>
        <w:t xml:space="preserve">the </w:t>
      </w:r>
      <w:r w:rsidRPr="00BB04D4">
        <w:rPr>
          <w:szCs w:val="21"/>
        </w:rPr>
        <w:t xml:space="preserve">institutional review board for research involving human subjects. The </w:t>
      </w:r>
      <w:r>
        <w:rPr>
          <w:szCs w:val="21"/>
        </w:rPr>
        <w:t>board</w:t>
      </w:r>
      <w:r w:rsidRPr="00BB04D4">
        <w:rPr>
          <w:szCs w:val="21"/>
        </w:rPr>
        <w:t xml:space="preserve"> determined that the evaluation did not fall under the U</w:t>
      </w:r>
      <w:r>
        <w:rPr>
          <w:szCs w:val="21"/>
        </w:rPr>
        <w:t xml:space="preserve">nited </w:t>
      </w:r>
      <w:r w:rsidRPr="00BB04D4">
        <w:rPr>
          <w:szCs w:val="21"/>
        </w:rPr>
        <w:t>S</w:t>
      </w:r>
      <w:r>
        <w:rPr>
          <w:szCs w:val="21"/>
        </w:rPr>
        <w:t>tates</w:t>
      </w:r>
      <w:r w:rsidRPr="00BB04D4">
        <w:rPr>
          <w:szCs w:val="21"/>
        </w:rPr>
        <w:t xml:space="preserve"> federal definition of human subjects research. Nonetheless, </w:t>
      </w:r>
      <w:r>
        <w:rPr>
          <w:szCs w:val="21"/>
        </w:rPr>
        <w:t>we</w:t>
      </w:r>
      <w:r w:rsidRPr="00BB04D4">
        <w:rPr>
          <w:szCs w:val="21"/>
        </w:rPr>
        <w:t xml:space="preserve"> followed ethical guidelines in conducting interviews</w:t>
      </w:r>
      <w:r w:rsidR="00DF6ADF">
        <w:rPr>
          <w:szCs w:val="21"/>
        </w:rPr>
        <w:t xml:space="preserve"> by</w:t>
      </w:r>
      <w:r w:rsidRPr="00BB04D4">
        <w:rPr>
          <w:szCs w:val="21"/>
        </w:rPr>
        <w:t xml:space="preserve"> obtain</w:t>
      </w:r>
      <w:r w:rsidR="00DF6ADF">
        <w:rPr>
          <w:szCs w:val="21"/>
        </w:rPr>
        <w:t>ing</w:t>
      </w:r>
      <w:r w:rsidRPr="00BB04D4">
        <w:rPr>
          <w:szCs w:val="21"/>
        </w:rPr>
        <w:t xml:space="preserve"> informed consent from all </w:t>
      </w:r>
      <w:r w:rsidR="00DF6ADF">
        <w:rPr>
          <w:szCs w:val="21"/>
        </w:rPr>
        <w:t xml:space="preserve">people we </w:t>
      </w:r>
      <w:r w:rsidRPr="00BB04D4">
        <w:rPr>
          <w:szCs w:val="21"/>
        </w:rPr>
        <w:t>interviewed and photographed</w:t>
      </w:r>
      <w:r w:rsidR="00DF6ADF">
        <w:rPr>
          <w:szCs w:val="21"/>
        </w:rPr>
        <w:t>,</w:t>
      </w:r>
      <w:r w:rsidRPr="00BB04D4">
        <w:rPr>
          <w:szCs w:val="21"/>
        </w:rPr>
        <w:t xml:space="preserve"> explain</w:t>
      </w:r>
      <w:r w:rsidR="00DF6ADF">
        <w:rPr>
          <w:szCs w:val="21"/>
        </w:rPr>
        <w:t>ing</w:t>
      </w:r>
      <w:r w:rsidRPr="00BB04D4">
        <w:rPr>
          <w:szCs w:val="21"/>
        </w:rPr>
        <w:t xml:space="preserve"> the purpose of the evaluation</w:t>
      </w:r>
      <w:r w:rsidR="00DF6ADF">
        <w:rPr>
          <w:szCs w:val="21"/>
        </w:rPr>
        <w:t>,</w:t>
      </w:r>
      <w:r w:rsidRPr="00BB04D4">
        <w:rPr>
          <w:szCs w:val="21"/>
        </w:rPr>
        <w:t xml:space="preserve"> and </w:t>
      </w:r>
      <w:r w:rsidR="00DF6ADF">
        <w:rPr>
          <w:szCs w:val="21"/>
        </w:rPr>
        <w:t xml:space="preserve">making </w:t>
      </w:r>
      <w:r w:rsidRPr="00BB04D4">
        <w:rPr>
          <w:szCs w:val="21"/>
        </w:rPr>
        <w:t xml:space="preserve">clear </w:t>
      </w:r>
      <w:r w:rsidR="00DF6ADF">
        <w:rPr>
          <w:szCs w:val="21"/>
        </w:rPr>
        <w:t xml:space="preserve">that </w:t>
      </w:r>
      <w:r w:rsidRPr="00BB04D4">
        <w:rPr>
          <w:szCs w:val="21"/>
        </w:rPr>
        <w:t>the information provided could be included in a report and/or published.</w:t>
      </w:r>
    </w:p>
    <w:p w:rsidR="00177C2F" w:rsidRPr="00EF6427" w:rsidRDefault="00177C2F" w:rsidP="000344B4">
      <w:r>
        <w:t>Below are summary respondent and question categories for each respondent group.</w:t>
      </w:r>
    </w:p>
    <w:p w:rsidR="00177C2F" w:rsidRPr="00BB04D4" w:rsidRDefault="00177C2F" w:rsidP="00DD5096">
      <w:pPr>
        <w:pStyle w:val="Heading3a"/>
      </w:pPr>
      <w:r w:rsidRPr="00BB04D4">
        <w:t>Interview guide</w:t>
      </w:r>
      <w:r>
        <w:t xml:space="preserve"> for policy-level leaders at Australian and partner organisations</w:t>
      </w:r>
    </w:p>
    <w:p w:rsidR="00177C2F" w:rsidRDefault="00177C2F" w:rsidP="00DD5096">
      <w:pPr>
        <w:pStyle w:val="Heading4"/>
      </w:pPr>
      <w:r w:rsidRPr="008D635D">
        <w:t>Gender strategy within organisation and priorities</w:t>
      </w:r>
    </w:p>
    <w:p w:rsidR="00177C2F" w:rsidRDefault="008D1194" w:rsidP="00C87CEE">
      <w:pPr>
        <w:pStyle w:val="Bullet"/>
      </w:pPr>
      <w:r>
        <w:t>U</w:t>
      </w:r>
      <w:r w:rsidR="00177C2F" w:rsidRPr="00AE128D">
        <w:t xml:space="preserve">nderstanding of </w:t>
      </w:r>
      <w:r>
        <w:t xml:space="preserve">the </w:t>
      </w:r>
      <w:r w:rsidR="00177C2F" w:rsidRPr="00AE128D">
        <w:t>Australian aid program’s gender policy</w:t>
      </w:r>
      <w:r w:rsidR="00C87CEE">
        <w:t>,</w:t>
      </w:r>
      <w:r w:rsidR="00177C2F">
        <w:t xml:space="preserve"> and </w:t>
      </w:r>
      <w:r w:rsidR="00177C2F" w:rsidRPr="00BB04D4">
        <w:t>main factors or institutions influencing decision</w:t>
      </w:r>
      <w:r w:rsidR="006F4FC1">
        <w:t>s</w:t>
      </w:r>
      <w:r w:rsidR="00177C2F" w:rsidRPr="00BB04D4">
        <w:t xml:space="preserve"> to focus on gender</w:t>
      </w:r>
      <w:r w:rsidR="00721BAC">
        <w:t>.</w:t>
      </w:r>
      <w:r w:rsidR="00177C2F" w:rsidRPr="00BB04D4">
        <w:t xml:space="preserve"> </w:t>
      </w:r>
    </w:p>
    <w:p w:rsidR="00177C2F" w:rsidRDefault="008D1194" w:rsidP="00C87CEE">
      <w:pPr>
        <w:pStyle w:val="Bullet"/>
      </w:pPr>
      <w:r>
        <w:t>I</w:t>
      </w:r>
      <w:r w:rsidR="00177C2F" w:rsidRPr="00BB04D4">
        <w:t>nfluence</w:t>
      </w:r>
      <w:r w:rsidR="00177C2F">
        <w:t xml:space="preserve"> of </w:t>
      </w:r>
      <w:r w:rsidR="00177C2F" w:rsidRPr="00BB04D4">
        <w:t xml:space="preserve">the </w:t>
      </w:r>
      <w:r w:rsidR="006F4FC1">
        <w:rPr>
          <w:rFonts w:eastAsia="Calibri"/>
        </w:rPr>
        <w:t>Australian</w:t>
      </w:r>
      <w:r w:rsidR="00DC1A14" w:rsidDel="00DC1A14">
        <w:t xml:space="preserve"> </w:t>
      </w:r>
      <w:r w:rsidR="00177C2F">
        <w:t>gender strategy on</w:t>
      </w:r>
      <w:r w:rsidR="00177C2F" w:rsidRPr="00BB04D4">
        <w:t xml:space="preserve"> practice of partners</w:t>
      </w:r>
      <w:r w:rsidR="00721BAC">
        <w:t>.</w:t>
      </w:r>
    </w:p>
    <w:p w:rsidR="00177C2F" w:rsidRDefault="00177C2F" w:rsidP="00C87CEE">
      <w:pPr>
        <w:pStyle w:val="Bullet"/>
      </w:pPr>
      <w:r w:rsidRPr="00BB04D4">
        <w:t xml:space="preserve">Approaches to implementing </w:t>
      </w:r>
      <w:r>
        <w:t>gender in programs/initiatives (mainstreaming and targeting)</w:t>
      </w:r>
      <w:r w:rsidR="00721BAC">
        <w:t>.</w:t>
      </w:r>
    </w:p>
    <w:p w:rsidR="00177C2F" w:rsidRDefault="00177C2F" w:rsidP="00C87CEE">
      <w:pPr>
        <w:pStyle w:val="Bullet"/>
      </w:pPr>
      <w:r w:rsidRPr="00BB04D4">
        <w:t xml:space="preserve">Policies and systems </w:t>
      </w:r>
      <w:r>
        <w:t xml:space="preserve">for implementing </w:t>
      </w:r>
      <w:r w:rsidRPr="00807CD2">
        <w:t xml:space="preserve">the Australian aid </w:t>
      </w:r>
      <w:r>
        <w:t>gender strategy through the project planning and implementation cycle</w:t>
      </w:r>
      <w:r w:rsidR="00721BAC">
        <w:t>.</w:t>
      </w:r>
    </w:p>
    <w:p w:rsidR="00177C2F" w:rsidRPr="00BB04D4" w:rsidRDefault="00177C2F" w:rsidP="00C87CEE">
      <w:pPr>
        <w:pStyle w:val="Bullet"/>
      </w:pPr>
      <w:r>
        <w:t>Approaches to gender analysis and M&amp;E</w:t>
      </w:r>
      <w:r w:rsidR="00721BAC">
        <w:t>.</w:t>
      </w:r>
    </w:p>
    <w:p w:rsidR="00177C2F" w:rsidRDefault="00177C2F" w:rsidP="000344B4">
      <w:pPr>
        <w:pStyle w:val="Bullet"/>
      </w:pPr>
      <w:r>
        <w:t>Resourcing and training to address gender issues</w:t>
      </w:r>
      <w:r w:rsidR="00721BAC">
        <w:t>.</w:t>
      </w:r>
    </w:p>
    <w:p w:rsidR="00177C2F" w:rsidRDefault="00177C2F" w:rsidP="000344B4">
      <w:pPr>
        <w:pStyle w:val="Bullet"/>
      </w:pPr>
      <w:r>
        <w:t xml:space="preserve">Role of </w:t>
      </w:r>
      <w:r w:rsidR="002D5082">
        <w:t xml:space="preserve">the </w:t>
      </w:r>
      <w:r>
        <w:t>Australian aid program in supporting gender equality in partner organisations</w:t>
      </w:r>
      <w:r w:rsidR="00721BAC">
        <w:t>.</w:t>
      </w:r>
    </w:p>
    <w:p w:rsidR="00177C2F" w:rsidRPr="005927F6" w:rsidRDefault="00177C2F" w:rsidP="000344B4">
      <w:pPr>
        <w:pStyle w:val="Bullet"/>
      </w:pPr>
      <w:r>
        <w:t>E</w:t>
      </w:r>
      <w:r w:rsidRPr="005927F6">
        <w:t>xamples of programs or areas of work intended to economically empower women that have been particularly successful</w:t>
      </w:r>
      <w:r w:rsidR="00721BAC">
        <w:t>: w</w:t>
      </w:r>
      <w:r w:rsidRPr="005927F6">
        <w:t>hat factors made them successful?</w:t>
      </w:r>
    </w:p>
    <w:p w:rsidR="00177C2F" w:rsidRPr="005927F6" w:rsidRDefault="00177C2F" w:rsidP="00AE128D">
      <w:pPr>
        <w:pStyle w:val="BulletLast"/>
      </w:pPr>
      <w:r>
        <w:t xml:space="preserve">Lessons </w:t>
      </w:r>
      <w:r w:rsidR="002D5082">
        <w:t>l</w:t>
      </w:r>
      <w:r>
        <w:t>earned from successful and not so successful programs</w:t>
      </w:r>
      <w:r w:rsidR="00721BAC">
        <w:t>.</w:t>
      </w:r>
    </w:p>
    <w:p w:rsidR="00177C2F" w:rsidRPr="00144F29" w:rsidRDefault="00177C2F" w:rsidP="00DD5096">
      <w:pPr>
        <w:pStyle w:val="Heading3a"/>
      </w:pPr>
      <w:r w:rsidRPr="00144F29">
        <w:t>Interview guide</w:t>
      </w:r>
      <w:r>
        <w:t xml:space="preserve"> for</w:t>
      </w:r>
      <w:r w:rsidRPr="00144F29">
        <w:t xml:space="preserve"> program/initiative managers at </w:t>
      </w:r>
      <w:r w:rsidRPr="00AE128D">
        <w:t xml:space="preserve">the Australian aid program </w:t>
      </w:r>
      <w:r w:rsidRPr="00144F29">
        <w:t xml:space="preserve">and </w:t>
      </w:r>
      <w:r>
        <w:t>partner organis</w:t>
      </w:r>
      <w:r w:rsidRPr="00144F29">
        <w:t>ations</w:t>
      </w:r>
    </w:p>
    <w:p w:rsidR="00177C2F" w:rsidRPr="00BB04D4" w:rsidRDefault="00177C2F" w:rsidP="00DD5096">
      <w:pPr>
        <w:pStyle w:val="Heading4"/>
      </w:pPr>
      <w:r w:rsidRPr="00BB04D4">
        <w:t>Imp</w:t>
      </w:r>
      <w:r>
        <w:t>lementing</w:t>
      </w:r>
      <w:r w:rsidRPr="004360BB">
        <w:t xml:space="preserve"> gender in the program</w:t>
      </w:r>
    </w:p>
    <w:p w:rsidR="00177C2F" w:rsidRPr="00B86B26" w:rsidRDefault="00177C2F" w:rsidP="00B86B26">
      <w:pPr>
        <w:pStyle w:val="Bullet"/>
      </w:pPr>
      <w:r>
        <w:t>Consideration of gender</w:t>
      </w:r>
      <w:r w:rsidRPr="005927F6">
        <w:t xml:space="preserve"> in the design </w:t>
      </w:r>
      <w:r>
        <w:t xml:space="preserve">and </w:t>
      </w:r>
      <w:r w:rsidRPr="00B86B26">
        <w:t>implementation stages of the program</w:t>
      </w:r>
      <w:r w:rsidR="002D5082" w:rsidRPr="00B86B26">
        <w:t>,</w:t>
      </w:r>
      <w:r w:rsidRPr="00B86B26">
        <w:t xml:space="preserve"> including gender analyses and how </w:t>
      </w:r>
      <w:r w:rsidR="002D5082" w:rsidRPr="00B86B26">
        <w:t>this</w:t>
      </w:r>
      <w:r w:rsidRPr="00B86B26">
        <w:t xml:space="preserve"> informs programming</w:t>
      </w:r>
      <w:r w:rsidR="00721BAC">
        <w:t>.</w:t>
      </w:r>
    </w:p>
    <w:p w:rsidR="00177C2F" w:rsidRPr="00B86B26" w:rsidRDefault="00177C2F" w:rsidP="00B86B26">
      <w:pPr>
        <w:pStyle w:val="Bullet"/>
      </w:pPr>
      <w:r w:rsidRPr="00B86B26">
        <w:t>Factors influencing the program to address gender considerations</w:t>
      </w:r>
      <w:r w:rsidR="002D5082" w:rsidRPr="00B86B26">
        <w:t>,</w:t>
      </w:r>
      <w:r w:rsidRPr="00B86B26">
        <w:t xml:space="preserve"> and strategies used to address specific barriers to participation that women might face</w:t>
      </w:r>
      <w:r w:rsidR="00721BAC">
        <w:t>.</w:t>
      </w:r>
    </w:p>
    <w:p w:rsidR="00177C2F" w:rsidRPr="00B86B26" w:rsidRDefault="00177C2F" w:rsidP="00B86B26">
      <w:pPr>
        <w:pStyle w:val="Bullet"/>
      </w:pPr>
      <w:r w:rsidRPr="00B86B26">
        <w:t>Use of targets or quotas for women’s or men’s participation</w:t>
      </w:r>
      <w:r w:rsidR="00721BAC">
        <w:t>.</w:t>
      </w:r>
    </w:p>
    <w:p w:rsidR="00177C2F" w:rsidRPr="00B86B26" w:rsidRDefault="00177C2F" w:rsidP="00B86B26">
      <w:pPr>
        <w:pStyle w:val="Bullet"/>
      </w:pPr>
      <w:r w:rsidRPr="00B86B26">
        <w:t>Program relevance for increasing or supporting women’s economic participation</w:t>
      </w:r>
      <w:r w:rsidR="00721BAC">
        <w:t>.</w:t>
      </w:r>
    </w:p>
    <w:p w:rsidR="00177C2F" w:rsidRDefault="00177C2F" w:rsidP="00B86B26">
      <w:pPr>
        <w:pStyle w:val="Bullet"/>
      </w:pPr>
      <w:r w:rsidRPr="00B86B26">
        <w:t>Partners</w:t>
      </w:r>
      <w:r w:rsidR="00721BAC">
        <w:t>’</w:t>
      </w:r>
      <w:r w:rsidRPr="00B86B26">
        <w:t xml:space="preserve"> responses to focus on women and gender</w:t>
      </w:r>
      <w:r w:rsidRPr="00BB04D4">
        <w:t xml:space="preserve"> within the program</w:t>
      </w:r>
      <w:r w:rsidR="00721BAC">
        <w:t>.</w:t>
      </w:r>
    </w:p>
    <w:p w:rsidR="00177C2F" w:rsidRPr="00BB04D4" w:rsidRDefault="00177C2F" w:rsidP="00B86B26">
      <w:pPr>
        <w:pStyle w:val="BulletLast"/>
      </w:pPr>
      <w:r>
        <w:t xml:space="preserve">Successful program </w:t>
      </w:r>
      <w:r w:rsidRPr="005927F6">
        <w:t>elements</w:t>
      </w:r>
      <w:r w:rsidR="00C87CEE">
        <w:t>,</w:t>
      </w:r>
      <w:r w:rsidRPr="005927F6">
        <w:t xml:space="preserve"> </w:t>
      </w:r>
      <w:r>
        <w:t xml:space="preserve">and constraints to </w:t>
      </w:r>
      <w:r w:rsidRPr="005927F6">
        <w:t>increas</w:t>
      </w:r>
      <w:r>
        <w:t xml:space="preserve">ing </w:t>
      </w:r>
      <w:r w:rsidRPr="005927F6">
        <w:t>w</w:t>
      </w:r>
      <w:r>
        <w:t>omen’s participation</w:t>
      </w:r>
      <w:r w:rsidR="002D5082">
        <w:t xml:space="preserve"> or </w:t>
      </w:r>
      <w:r>
        <w:t>benefit</w:t>
      </w:r>
      <w:r w:rsidR="00721BAC">
        <w:t>ing</w:t>
      </w:r>
      <w:r>
        <w:t xml:space="preserve"> </w:t>
      </w:r>
      <w:r w:rsidRPr="005927F6">
        <w:t>women economically</w:t>
      </w:r>
      <w:r w:rsidR="00B86B26">
        <w:t>.</w:t>
      </w:r>
    </w:p>
    <w:p w:rsidR="00177C2F" w:rsidRPr="00BB04D4" w:rsidRDefault="00177C2F" w:rsidP="00DD5096">
      <w:pPr>
        <w:pStyle w:val="Heading4"/>
      </w:pPr>
      <w:r w:rsidRPr="00BB04D4">
        <w:lastRenderedPageBreak/>
        <w:t>Monitoring and e</w:t>
      </w:r>
      <w:r>
        <w:t>valuation for M&amp;E staff</w:t>
      </w:r>
    </w:p>
    <w:p w:rsidR="00177C2F" w:rsidRPr="005927F6" w:rsidRDefault="00177C2F" w:rsidP="000344B4">
      <w:pPr>
        <w:pStyle w:val="Bullet"/>
      </w:pPr>
      <w:r w:rsidRPr="005927F6">
        <w:t>Does the program have any requirements for the inclusion of gender in the M&amp;E or reporting of the project?</w:t>
      </w:r>
    </w:p>
    <w:p w:rsidR="00177C2F" w:rsidRPr="005927F6" w:rsidRDefault="00177C2F" w:rsidP="000344B4">
      <w:pPr>
        <w:pStyle w:val="Bullet"/>
      </w:pPr>
      <w:r w:rsidRPr="005927F6">
        <w:t xml:space="preserve">For what types of indicators are </w:t>
      </w:r>
      <w:r w:rsidR="00C87CEE">
        <w:t>sex</w:t>
      </w:r>
      <w:r w:rsidRPr="005927F6">
        <w:t>-disaggregated data collected?</w:t>
      </w:r>
    </w:p>
    <w:p w:rsidR="00177C2F" w:rsidRPr="00BB04D4" w:rsidRDefault="00177C2F" w:rsidP="000344B4">
      <w:pPr>
        <w:pStyle w:val="Bullet"/>
      </w:pPr>
      <w:r w:rsidRPr="00BB04D4">
        <w:t xml:space="preserve">What </w:t>
      </w:r>
      <w:r w:rsidRPr="005927F6">
        <w:t>types</w:t>
      </w:r>
      <w:r w:rsidRPr="00BB04D4">
        <w:t xml:space="preserve"> of gender-related indicators are used?</w:t>
      </w:r>
    </w:p>
    <w:p w:rsidR="00177C2F" w:rsidRPr="009471BD" w:rsidRDefault="00177C2F" w:rsidP="000344B4">
      <w:pPr>
        <w:pStyle w:val="BulletLast"/>
      </w:pPr>
      <w:r w:rsidRPr="00BB04D4">
        <w:t>What types of challenges, if any, have you faced in collecting data or reporting on gender?</w:t>
      </w:r>
    </w:p>
    <w:p w:rsidR="00177C2F" w:rsidRPr="00BB04D4" w:rsidRDefault="00177C2F" w:rsidP="00DD5096">
      <w:pPr>
        <w:pStyle w:val="Heading3a"/>
      </w:pPr>
      <w:r w:rsidRPr="00BB04D4">
        <w:t>Interv</w:t>
      </w:r>
      <w:r>
        <w:t>iew guide for project participants</w:t>
      </w:r>
    </w:p>
    <w:p w:rsidR="00177C2F" w:rsidRPr="00BB04D4" w:rsidRDefault="00177C2F" w:rsidP="00DD5096">
      <w:pPr>
        <w:pStyle w:val="Heading4"/>
      </w:pPr>
      <w:r>
        <w:t>Earning a livelihood</w:t>
      </w:r>
    </w:p>
    <w:p w:rsidR="00177C2F" w:rsidRPr="005927F6" w:rsidRDefault="00177C2F" w:rsidP="000344B4">
      <w:pPr>
        <w:pStyle w:val="Bullet"/>
      </w:pPr>
      <w:r>
        <w:t>T</w:t>
      </w:r>
      <w:r w:rsidRPr="005927F6">
        <w:t xml:space="preserve">ypes of paid and unpaid work </w:t>
      </w:r>
      <w:r>
        <w:t>in the community for women, men and children</w:t>
      </w:r>
      <w:r w:rsidR="00721BAC">
        <w:t>.</w:t>
      </w:r>
    </w:p>
    <w:p w:rsidR="00177C2F" w:rsidRPr="00BB04D4" w:rsidRDefault="00177C2F" w:rsidP="000344B4">
      <w:pPr>
        <w:pStyle w:val="BulletLast"/>
      </w:pPr>
      <w:r w:rsidRPr="00BB04D4">
        <w:t>W</w:t>
      </w:r>
      <w:r>
        <w:t>hat challenges are faced to earn a living? Are there specific</w:t>
      </w:r>
      <w:r w:rsidRPr="00BB04D4">
        <w:t xml:space="preserve"> challenges that women face?</w:t>
      </w:r>
    </w:p>
    <w:p w:rsidR="00177C2F" w:rsidRPr="00BB04D4" w:rsidRDefault="00177C2F" w:rsidP="00DD5096">
      <w:pPr>
        <w:pStyle w:val="Heading4"/>
      </w:pPr>
      <w:r>
        <w:t>Experience with the project</w:t>
      </w:r>
    </w:p>
    <w:p w:rsidR="00177C2F" w:rsidRPr="005927F6" w:rsidRDefault="00177C2F" w:rsidP="000344B4">
      <w:pPr>
        <w:pStyle w:val="Bullet"/>
      </w:pPr>
      <w:r w:rsidRPr="005927F6">
        <w:t>Have you been involved in the project? If so, how?</w:t>
      </w:r>
    </w:p>
    <w:p w:rsidR="00177C2F" w:rsidRPr="005927F6" w:rsidRDefault="00177C2F" w:rsidP="000344B4">
      <w:pPr>
        <w:pStyle w:val="Bullet"/>
      </w:pPr>
      <w:r w:rsidRPr="005927F6">
        <w:t>How did you hear about the project?</w:t>
      </w:r>
    </w:p>
    <w:p w:rsidR="00177C2F" w:rsidRPr="005927F6" w:rsidRDefault="00177C2F" w:rsidP="000344B4">
      <w:pPr>
        <w:pStyle w:val="Bullet"/>
      </w:pPr>
      <w:r w:rsidRPr="005927F6">
        <w:t>Why did you choose to participate? What did you expect to gain?</w:t>
      </w:r>
    </w:p>
    <w:p w:rsidR="00177C2F" w:rsidRPr="005927F6" w:rsidRDefault="00177C2F" w:rsidP="000344B4">
      <w:pPr>
        <w:pStyle w:val="Bullet"/>
      </w:pPr>
      <w:r w:rsidRPr="005927F6">
        <w:t>Do you know other people who participated? Who? How were they involved? Why did they want to participate?</w:t>
      </w:r>
    </w:p>
    <w:p w:rsidR="00177C2F" w:rsidRPr="005927F6" w:rsidRDefault="00177C2F" w:rsidP="000344B4">
      <w:pPr>
        <w:pStyle w:val="Bullet"/>
      </w:pPr>
      <w:r w:rsidRPr="005927F6">
        <w:t>Do you know of others who wanted to participate but were not able to do so? What prevented them from participating?</w:t>
      </w:r>
    </w:p>
    <w:p w:rsidR="00177C2F" w:rsidRPr="005927F6" w:rsidRDefault="00177C2F" w:rsidP="00527571">
      <w:pPr>
        <w:pStyle w:val="Bullet"/>
      </w:pPr>
      <w:r w:rsidRPr="005927F6">
        <w:t>Was there anything that would have made it easier to participate?</w:t>
      </w:r>
    </w:p>
    <w:p w:rsidR="00177C2F" w:rsidRPr="005927F6" w:rsidRDefault="00177C2F" w:rsidP="000344B4">
      <w:pPr>
        <w:pStyle w:val="Bullet"/>
      </w:pPr>
      <w:r>
        <w:t>B</w:t>
      </w:r>
      <w:r w:rsidRPr="005927F6">
        <w:t>enefit</w:t>
      </w:r>
      <w:r>
        <w:t>s/learning</w:t>
      </w:r>
      <w:r w:rsidRPr="005927F6">
        <w:t xml:space="preserve"> from the project?</w:t>
      </w:r>
    </w:p>
    <w:p w:rsidR="00177C2F" w:rsidRPr="005927F6" w:rsidRDefault="00177C2F" w:rsidP="000344B4">
      <w:pPr>
        <w:pStyle w:val="Bullet"/>
      </w:pPr>
      <w:r w:rsidRPr="005927F6">
        <w:t>How were other participants in the project (men and women) affected during or after the project? Did the project help any groups of people more than others? Did it negatively affect anyone?</w:t>
      </w:r>
    </w:p>
    <w:p w:rsidR="00177C2F" w:rsidRPr="005927F6" w:rsidRDefault="00177C2F" w:rsidP="000344B4">
      <w:pPr>
        <w:pStyle w:val="Bullet"/>
      </w:pPr>
      <w:r w:rsidRPr="005927F6">
        <w:t>Did the project address any things that could help men</w:t>
      </w:r>
      <w:r>
        <w:t>/women</w:t>
      </w:r>
      <w:r w:rsidRPr="005927F6">
        <w:t xml:space="preserve"> in terms of business</w:t>
      </w:r>
      <w:r>
        <w:t xml:space="preserve"> and work</w:t>
      </w:r>
      <w:r w:rsidRPr="005927F6">
        <w:t>? What were the most important issues for men and women that the project addressed?</w:t>
      </w:r>
    </w:p>
    <w:p w:rsidR="00177C2F" w:rsidRPr="00BB04D4" w:rsidRDefault="00177C2F" w:rsidP="000344B4">
      <w:pPr>
        <w:pStyle w:val="BulletLast"/>
      </w:pPr>
      <w:r w:rsidRPr="00BB04D4">
        <w:t>How could the project have better benefited the community? Women? How could it be improved?</w:t>
      </w:r>
    </w:p>
    <w:p w:rsidR="00177C2F" w:rsidRPr="00AE128D" w:rsidRDefault="00177C2F" w:rsidP="00DD5096">
      <w:pPr>
        <w:pStyle w:val="Heading4"/>
      </w:pPr>
      <w:r w:rsidRPr="00AE128D">
        <w:t>Resources</w:t>
      </w:r>
    </w:p>
    <w:p w:rsidR="00177C2F" w:rsidRDefault="00177C2F" w:rsidP="000344B4">
      <w:pPr>
        <w:pStyle w:val="Bullet"/>
      </w:pPr>
      <w:r>
        <w:t>T</w:t>
      </w:r>
      <w:r w:rsidRPr="005927F6">
        <w:t xml:space="preserve">ypes of support </w:t>
      </w:r>
      <w:r w:rsidR="002D5082">
        <w:t xml:space="preserve">that </w:t>
      </w:r>
      <w:r w:rsidRPr="005927F6">
        <w:t xml:space="preserve">program staff received </w:t>
      </w:r>
      <w:r>
        <w:t>for addressing gender issues</w:t>
      </w:r>
      <w:r w:rsidR="004D0A37">
        <w:t>.</w:t>
      </w:r>
    </w:p>
    <w:p w:rsidR="00177C2F" w:rsidRPr="005927F6" w:rsidRDefault="00177C2F" w:rsidP="000344B4">
      <w:pPr>
        <w:pStyle w:val="Bullet"/>
      </w:pPr>
      <w:r>
        <w:t>A</w:t>
      </w:r>
      <w:r w:rsidRPr="005927F6">
        <w:t xml:space="preserve">dditional support </w:t>
      </w:r>
      <w:r>
        <w:t xml:space="preserve">that </w:t>
      </w:r>
      <w:r w:rsidRPr="005927F6">
        <w:t>would have been useful</w:t>
      </w:r>
      <w:r w:rsidR="004D0A37">
        <w:t>.</w:t>
      </w:r>
    </w:p>
    <w:p w:rsidR="00177C2F" w:rsidRPr="008D635D" w:rsidRDefault="00177C2F" w:rsidP="00AE128D">
      <w:pPr>
        <w:pStyle w:val="BulletLast"/>
        <w:rPr>
          <w:rFonts w:cs="Arial"/>
          <w:szCs w:val="21"/>
        </w:rPr>
      </w:pPr>
      <w:r>
        <w:t xml:space="preserve">Ways in which </w:t>
      </w:r>
      <w:r w:rsidRPr="0009719C">
        <w:t xml:space="preserve">the Australian aid program </w:t>
      </w:r>
      <w:r w:rsidRPr="00BB04D4">
        <w:t>supported your work on gender</w:t>
      </w:r>
      <w:r w:rsidR="004D0A37">
        <w:t>.</w:t>
      </w:r>
    </w:p>
    <w:p w:rsidR="00177C2F" w:rsidRPr="00BB04D4" w:rsidRDefault="00177C2F" w:rsidP="00DD5096">
      <w:pPr>
        <w:pStyle w:val="Heading3a"/>
      </w:pPr>
      <w:r w:rsidRPr="00BB04D4">
        <w:t>Qualitative data analysis</w:t>
      </w:r>
    </w:p>
    <w:p w:rsidR="00177C2F" w:rsidRPr="00BB04D4" w:rsidRDefault="00177C2F" w:rsidP="00B00351">
      <w:pPr>
        <w:rPr>
          <w:szCs w:val="21"/>
        </w:rPr>
      </w:pPr>
      <w:r w:rsidRPr="00BB04D4">
        <w:rPr>
          <w:szCs w:val="21"/>
        </w:rPr>
        <w:t>Thematic analysis was used to analyse data from documents, key informant interviews and focus group discussions conducted during case</w:t>
      </w:r>
      <w:r>
        <w:rPr>
          <w:szCs w:val="21"/>
        </w:rPr>
        <w:t>-</w:t>
      </w:r>
      <w:r w:rsidRPr="00BB04D4">
        <w:rPr>
          <w:szCs w:val="21"/>
        </w:rPr>
        <w:t>study field visits.</w:t>
      </w:r>
      <w:r>
        <w:rPr>
          <w:szCs w:val="21"/>
        </w:rPr>
        <w:t xml:space="preserve"> </w:t>
      </w:r>
      <w:r w:rsidRPr="00BB04D4">
        <w:rPr>
          <w:szCs w:val="21"/>
        </w:rPr>
        <w:t>This approach involved identifying and interpreting patterns and themes within the data, and using them to draw conclusions in relation</w:t>
      </w:r>
      <w:r>
        <w:rPr>
          <w:szCs w:val="21"/>
        </w:rPr>
        <w:t xml:space="preserve"> to the evaluation questions.</w:t>
      </w:r>
    </w:p>
    <w:p w:rsidR="00177C2F" w:rsidRPr="00BB04D4" w:rsidRDefault="00177C2F" w:rsidP="00B00351">
      <w:pPr>
        <w:rPr>
          <w:szCs w:val="21"/>
        </w:rPr>
      </w:pPr>
      <w:r w:rsidRPr="00BB04D4">
        <w:rPr>
          <w:szCs w:val="21"/>
        </w:rPr>
        <w:t>The team constructed analytic matri</w:t>
      </w:r>
      <w:r w:rsidR="002532ED">
        <w:rPr>
          <w:szCs w:val="21"/>
        </w:rPr>
        <w:t>c</w:t>
      </w:r>
      <w:r w:rsidRPr="00BB04D4">
        <w:rPr>
          <w:szCs w:val="21"/>
        </w:rPr>
        <w:t>es for each initiative and country program</w:t>
      </w:r>
      <w:r w:rsidR="00C87CEE">
        <w:rPr>
          <w:szCs w:val="21"/>
        </w:rPr>
        <w:t>,</w:t>
      </w:r>
      <w:r w:rsidRPr="00BB04D4">
        <w:rPr>
          <w:szCs w:val="21"/>
        </w:rPr>
        <w:t xml:space="preserve"> into which data were conden</w:t>
      </w:r>
      <w:r>
        <w:rPr>
          <w:szCs w:val="21"/>
        </w:rPr>
        <w:t>sed and systematically categoris</w:t>
      </w:r>
      <w:r w:rsidRPr="00BB04D4">
        <w:rPr>
          <w:szCs w:val="21"/>
        </w:rPr>
        <w:t>ed by key fields/codes pertaining to the evaluation questions and subquestions. The key fields</w:t>
      </w:r>
      <w:r>
        <w:rPr>
          <w:szCs w:val="21"/>
        </w:rPr>
        <w:t xml:space="preserve"> and </w:t>
      </w:r>
      <w:r w:rsidRPr="00BB04D4">
        <w:rPr>
          <w:szCs w:val="21"/>
        </w:rPr>
        <w:t>codes align with the types and fields of analysis</w:t>
      </w:r>
      <w:r>
        <w:rPr>
          <w:szCs w:val="21"/>
        </w:rPr>
        <w:t xml:space="preserve"> outlined in Table A2. </w:t>
      </w:r>
      <w:r w:rsidRPr="00BB04D4">
        <w:rPr>
          <w:szCs w:val="21"/>
        </w:rPr>
        <w:t>Data from all sources contributed to the matri</w:t>
      </w:r>
      <w:r w:rsidR="002532ED">
        <w:rPr>
          <w:szCs w:val="21"/>
        </w:rPr>
        <w:t>c</w:t>
      </w:r>
      <w:r w:rsidRPr="00BB04D4">
        <w:rPr>
          <w:szCs w:val="21"/>
        </w:rPr>
        <w:t xml:space="preserve">es, which enabled the team to triangulate </w:t>
      </w:r>
      <w:r w:rsidRPr="00BB04D4">
        <w:rPr>
          <w:szCs w:val="21"/>
        </w:rPr>
        <w:lastRenderedPageBreak/>
        <w:t>information from different sources for each initiative or country program.</w:t>
      </w:r>
      <w:r>
        <w:rPr>
          <w:szCs w:val="21"/>
        </w:rPr>
        <w:t xml:space="preserve"> </w:t>
      </w:r>
      <w:r w:rsidRPr="00BB04D4">
        <w:rPr>
          <w:szCs w:val="21"/>
        </w:rPr>
        <w:t>The data captured in these matri</w:t>
      </w:r>
      <w:r w:rsidR="002532ED">
        <w:rPr>
          <w:szCs w:val="21"/>
        </w:rPr>
        <w:t>c</w:t>
      </w:r>
      <w:r w:rsidRPr="00BB04D4">
        <w:rPr>
          <w:szCs w:val="21"/>
        </w:rPr>
        <w:t>es were then used to assess how initiatives and country programs fared</w:t>
      </w:r>
      <w:r>
        <w:rPr>
          <w:szCs w:val="21"/>
        </w:rPr>
        <w:t xml:space="preserve"> (see </w:t>
      </w:r>
      <w:r w:rsidR="00917880">
        <w:rPr>
          <w:szCs w:val="21"/>
        </w:rPr>
        <w:t>S</w:t>
      </w:r>
      <w:r>
        <w:rPr>
          <w:szCs w:val="21"/>
        </w:rPr>
        <w:t>ection</w:t>
      </w:r>
      <w:r w:rsidR="002532ED">
        <w:rPr>
          <w:szCs w:val="21"/>
        </w:rPr>
        <w:t> </w:t>
      </w:r>
      <w:r>
        <w:rPr>
          <w:szCs w:val="21"/>
        </w:rPr>
        <w:t>A1.3 for further details of assessment methods).</w:t>
      </w:r>
    </w:p>
    <w:p w:rsidR="00177C2F" w:rsidRPr="00BB04D4" w:rsidRDefault="00177C2F" w:rsidP="00B00351">
      <w:pPr>
        <w:rPr>
          <w:rFonts w:cs="Arial"/>
          <w:szCs w:val="21"/>
        </w:rPr>
      </w:pPr>
      <w:r w:rsidRPr="00BB04D4">
        <w:rPr>
          <w:rFonts w:cs="Arial"/>
          <w:szCs w:val="21"/>
        </w:rPr>
        <w:t>To ensure quality and consistency of the coding process, initial coding was done by one person</w:t>
      </w:r>
      <w:r w:rsidR="00C87CEE">
        <w:rPr>
          <w:rFonts w:cs="Arial"/>
          <w:szCs w:val="21"/>
        </w:rPr>
        <w:t>,</w:t>
      </w:r>
      <w:r w:rsidRPr="00BB04D4">
        <w:rPr>
          <w:rFonts w:cs="Arial"/>
          <w:szCs w:val="21"/>
        </w:rPr>
        <w:t xml:space="preserve"> and </w:t>
      </w:r>
      <w:r w:rsidR="002532ED">
        <w:rPr>
          <w:rFonts w:cs="Arial"/>
          <w:szCs w:val="21"/>
        </w:rPr>
        <w:t xml:space="preserve">was </w:t>
      </w:r>
      <w:r w:rsidRPr="00BB04D4">
        <w:rPr>
          <w:rFonts w:cs="Arial"/>
          <w:szCs w:val="21"/>
        </w:rPr>
        <w:t>then reviewed and checked against the source documents by an additional reviewer. The team worked closely during the coding process to ensure that codes were interpreted in the same manner by all coders, and to clarify any questions that ar</w:t>
      </w:r>
      <w:r>
        <w:rPr>
          <w:rFonts w:cs="Arial"/>
          <w:szCs w:val="21"/>
        </w:rPr>
        <w:t>ose during the coding process.</w:t>
      </w:r>
    </w:p>
    <w:p w:rsidR="00177C2F" w:rsidRPr="007B62A0" w:rsidRDefault="00177C2F" w:rsidP="00E64A62">
      <w:pPr>
        <w:pStyle w:val="Heading2a"/>
      </w:pPr>
      <w:r>
        <w:t>A1.3</w:t>
      </w:r>
      <w:r>
        <w:tab/>
      </w:r>
      <w:r w:rsidRPr="007B62A0">
        <w:t xml:space="preserve">Methods for each </w:t>
      </w:r>
      <w:r w:rsidRPr="005927F6">
        <w:t>evaluation</w:t>
      </w:r>
      <w:r w:rsidRPr="007B62A0">
        <w:t xml:space="preserve"> question</w:t>
      </w:r>
    </w:p>
    <w:p w:rsidR="00177C2F" w:rsidRDefault="00177C2F" w:rsidP="00B00351">
      <w:pPr>
        <w:rPr>
          <w:szCs w:val="21"/>
        </w:rPr>
      </w:pPr>
      <w:r w:rsidRPr="00E64A62">
        <w:rPr>
          <w:szCs w:val="21"/>
        </w:rPr>
        <w:t>Table</w:t>
      </w:r>
      <w:r w:rsidR="002532ED">
        <w:rPr>
          <w:szCs w:val="21"/>
        </w:rPr>
        <w:t> </w:t>
      </w:r>
      <w:r w:rsidRPr="001F257A">
        <w:rPr>
          <w:szCs w:val="21"/>
        </w:rPr>
        <w:t>A2</w:t>
      </w:r>
      <w:r w:rsidRPr="004C3533">
        <w:rPr>
          <w:szCs w:val="21"/>
        </w:rPr>
        <w:t xml:space="preserve"> summarises the data sources, analysis and strength of evidence for each of the evaluation</w:t>
      </w:r>
      <w:r>
        <w:rPr>
          <w:szCs w:val="21"/>
        </w:rPr>
        <w:t xml:space="preserve"> questions.</w:t>
      </w:r>
    </w:p>
    <w:p w:rsidR="00177C2F" w:rsidRDefault="00177C2F" w:rsidP="00B00351">
      <w:pPr>
        <w:pStyle w:val="TableName"/>
      </w:pPr>
      <w:r>
        <w:lastRenderedPageBreak/>
        <w:t>Table A2</w:t>
      </w:r>
      <w:r>
        <w:tab/>
      </w:r>
      <w:r w:rsidRPr="00FA00A0">
        <w:t>Summary of key questions, methods, data sources, types of analysis</w:t>
      </w:r>
      <w:r w:rsidR="008E4789">
        <w:t xml:space="preserve"> and strength of evidence assessed</w:t>
      </w:r>
    </w:p>
    <w:tbl>
      <w:tblPr>
        <w:tblStyle w:val="TableGrid"/>
        <w:tblW w:w="10916" w:type="dxa"/>
        <w:tblInd w:w="-743" w:type="dxa"/>
        <w:tblLook w:val="04A0" w:firstRow="1" w:lastRow="0" w:firstColumn="1" w:lastColumn="0" w:noHBand="0" w:noVBand="1"/>
      </w:tblPr>
      <w:tblGrid>
        <w:gridCol w:w="3119"/>
        <w:gridCol w:w="1276"/>
        <w:gridCol w:w="142"/>
        <w:gridCol w:w="2410"/>
        <w:gridCol w:w="2551"/>
        <w:gridCol w:w="1418"/>
      </w:tblGrid>
      <w:tr w:rsidR="004C5CC4" w:rsidTr="00845472">
        <w:trPr>
          <w:cnfStyle w:val="100000000000" w:firstRow="1" w:lastRow="0" w:firstColumn="0" w:lastColumn="0" w:oddVBand="0" w:evenVBand="0" w:oddHBand="0" w:evenHBand="0" w:firstRowFirstColumn="0" w:firstRowLastColumn="0" w:lastRowFirstColumn="0" w:lastRowLastColumn="0"/>
        </w:trPr>
        <w:tc>
          <w:tcPr>
            <w:tcW w:w="3119" w:type="dxa"/>
          </w:tcPr>
          <w:p w:rsidR="004C5CC4" w:rsidRPr="00FA00A0" w:rsidRDefault="004C5CC4" w:rsidP="003F4982">
            <w:pPr>
              <w:pStyle w:val="TableHeading"/>
            </w:pPr>
            <w:r w:rsidRPr="00FA00A0">
              <w:t>Key evaluation questions</w:t>
            </w:r>
          </w:p>
        </w:tc>
        <w:tc>
          <w:tcPr>
            <w:tcW w:w="1276" w:type="dxa"/>
          </w:tcPr>
          <w:p w:rsidR="004C5CC4" w:rsidRPr="00FA00A0" w:rsidRDefault="004C5CC4" w:rsidP="001346B6">
            <w:pPr>
              <w:pStyle w:val="TableHeading"/>
              <w:jc w:val="center"/>
            </w:pPr>
            <w:r w:rsidRPr="00FA00A0">
              <w:t>Methods</w:t>
            </w:r>
          </w:p>
        </w:tc>
        <w:tc>
          <w:tcPr>
            <w:tcW w:w="2552" w:type="dxa"/>
            <w:gridSpan w:val="2"/>
          </w:tcPr>
          <w:p w:rsidR="004C5CC4" w:rsidRPr="00FA00A0" w:rsidRDefault="004C5CC4" w:rsidP="001346B6">
            <w:pPr>
              <w:pStyle w:val="TableHeading"/>
              <w:jc w:val="center"/>
            </w:pPr>
            <w:r w:rsidRPr="00FA00A0">
              <w:t>Data sources</w:t>
            </w:r>
          </w:p>
        </w:tc>
        <w:tc>
          <w:tcPr>
            <w:tcW w:w="2551" w:type="dxa"/>
          </w:tcPr>
          <w:p w:rsidR="004C5CC4" w:rsidRPr="00FA00A0" w:rsidRDefault="004C5CC4" w:rsidP="001346B6">
            <w:pPr>
              <w:pStyle w:val="TableHeading"/>
              <w:jc w:val="center"/>
            </w:pPr>
            <w:r w:rsidRPr="00FA00A0">
              <w:t>Types of analysis</w:t>
            </w:r>
          </w:p>
        </w:tc>
        <w:tc>
          <w:tcPr>
            <w:tcW w:w="1418" w:type="dxa"/>
          </w:tcPr>
          <w:p w:rsidR="008E4789" w:rsidRPr="00FA00A0" w:rsidRDefault="004C5CC4" w:rsidP="00FB0C7E">
            <w:pPr>
              <w:pStyle w:val="TableHeading"/>
              <w:jc w:val="center"/>
            </w:pPr>
            <w:r>
              <w:t>Strength of evidence</w:t>
            </w:r>
          </w:p>
        </w:tc>
      </w:tr>
      <w:tr w:rsidR="004C5CC4" w:rsidTr="00845472">
        <w:tc>
          <w:tcPr>
            <w:tcW w:w="10916" w:type="dxa"/>
            <w:gridSpan w:val="6"/>
          </w:tcPr>
          <w:p w:rsidR="004C5CC4" w:rsidRDefault="004C5CC4" w:rsidP="004C5CC4">
            <w:pPr>
              <w:pStyle w:val="TableText"/>
            </w:pPr>
            <w:r w:rsidRPr="005927F6">
              <w:rPr>
                <w:b/>
              </w:rPr>
              <w:t>1. Global policy and programming for the Australian aid program:</w:t>
            </w:r>
            <w:r w:rsidRPr="00A003B5">
              <w:t xml:space="preserve"> </w:t>
            </w:r>
            <w:r w:rsidRPr="00FA00A0">
              <w:t xml:space="preserve">What are </w:t>
            </w:r>
            <w:r>
              <w:t>the Australian aid program’s</w:t>
            </w:r>
            <w:r w:rsidRPr="00FA00A0">
              <w:t xml:space="preserve"> global strategies, policies and framework</w:t>
            </w:r>
            <w:r w:rsidR="002532ED">
              <w:t>s</w:t>
            </w:r>
            <w:r w:rsidRPr="00FA00A0">
              <w:t xml:space="preserve"> for achieving </w:t>
            </w:r>
            <w:r>
              <w:t xml:space="preserve">gender equality and </w:t>
            </w:r>
            <w:r w:rsidRPr="00FA00A0">
              <w:t>women’s economic empowerment, and how do the</w:t>
            </w:r>
            <w:r>
              <w:t>y</w:t>
            </w:r>
            <w:r w:rsidRPr="00FA00A0">
              <w:t xml:space="preserve"> relate to external (</w:t>
            </w:r>
            <w:r>
              <w:t>donor and academic) conceptualis</w:t>
            </w:r>
            <w:r w:rsidRPr="00FA00A0">
              <w:t>ations of women’s economic empowerment? How does the distribution of initiatives in different sectors align with the global strategy?</w:t>
            </w:r>
          </w:p>
        </w:tc>
      </w:tr>
      <w:tr w:rsidR="004C5CC4" w:rsidTr="00845472">
        <w:tc>
          <w:tcPr>
            <w:tcW w:w="3119" w:type="dxa"/>
          </w:tcPr>
          <w:p w:rsidR="004C5CC4" w:rsidRPr="00FA00A0" w:rsidRDefault="004C5CC4" w:rsidP="003F4982">
            <w:pPr>
              <w:pStyle w:val="TableText"/>
            </w:pPr>
            <w:r w:rsidRPr="00FA00A0">
              <w:t xml:space="preserve">How does </w:t>
            </w:r>
            <w:r w:rsidRPr="00A003B5">
              <w:t xml:space="preserve">the Australian aid program </w:t>
            </w:r>
            <w:r w:rsidRPr="00FA00A0">
              <w:t xml:space="preserve">address gender equality and women’s economic empowerment in its policies, guidance and reporting? What is </w:t>
            </w:r>
            <w:r>
              <w:t>Australia’s</w:t>
            </w:r>
            <w:r w:rsidRPr="00FA00A0">
              <w:t xml:space="preserve"> framework for women’s economic empowerment?</w:t>
            </w:r>
          </w:p>
        </w:tc>
        <w:tc>
          <w:tcPr>
            <w:tcW w:w="1276" w:type="dxa"/>
          </w:tcPr>
          <w:p w:rsidR="004C5CC4" w:rsidRPr="00FA00A0" w:rsidRDefault="004C5CC4" w:rsidP="003F4982">
            <w:pPr>
              <w:pStyle w:val="TableText"/>
            </w:pPr>
            <w:r w:rsidRPr="00FA00A0">
              <w:t>Global policy review</w:t>
            </w:r>
          </w:p>
        </w:tc>
        <w:tc>
          <w:tcPr>
            <w:tcW w:w="2552" w:type="dxa"/>
            <w:gridSpan w:val="2"/>
          </w:tcPr>
          <w:p w:rsidR="004C5CC4" w:rsidRDefault="004C5CC4" w:rsidP="003F4982">
            <w:pPr>
              <w:pStyle w:val="TableText"/>
            </w:pPr>
            <w:r>
              <w:t>Australia</w:t>
            </w:r>
            <w:r w:rsidR="00C87CEE">
              <w:t>n</w:t>
            </w:r>
            <w:r w:rsidRPr="00BE5287">
              <w:t xml:space="preserve"> gender and economic empowerment sectoral policy documents (global aid policy</w:t>
            </w:r>
            <w:r w:rsidR="00C87CEE">
              <w:t>,</w:t>
            </w:r>
            <w:r w:rsidRPr="00BE5287">
              <w:t xml:space="preserve"> Delivering Real Results; relevant global economic empowerment sector and gender strategies; instructions for reporting; gender issues paper)</w:t>
            </w:r>
          </w:p>
          <w:p w:rsidR="004C5CC4" w:rsidRPr="00A003B5" w:rsidRDefault="004C5CC4" w:rsidP="003F4982">
            <w:pPr>
              <w:pStyle w:val="TableText"/>
            </w:pPr>
            <w:r w:rsidRPr="00A003B5">
              <w:t>AidWorks database</w:t>
            </w:r>
          </w:p>
          <w:p w:rsidR="004C5CC4" w:rsidRPr="00FA00A0" w:rsidRDefault="004C5CC4" w:rsidP="003F4982">
            <w:pPr>
              <w:pStyle w:val="TableText"/>
            </w:pPr>
            <w:r w:rsidRPr="00A003B5">
              <w:t>Technical appraisal from the aid program’s gender advis</w:t>
            </w:r>
            <w:r>
              <w:t>e</w:t>
            </w:r>
            <w:r w:rsidRPr="00A003B5">
              <w:t xml:space="preserve">rs </w:t>
            </w:r>
          </w:p>
        </w:tc>
        <w:tc>
          <w:tcPr>
            <w:tcW w:w="2551" w:type="dxa"/>
          </w:tcPr>
          <w:p w:rsidR="004C5CC4" w:rsidRPr="00FA00A0" w:rsidRDefault="004C5CC4" w:rsidP="003F4982">
            <w:pPr>
              <w:pStyle w:val="TableText"/>
            </w:pPr>
            <w:r w:rsidRPr="00FA00A0">
              <w:t xml:space="preserve">How </w:t>
            </w:r>
            <w:r>
              <w:t>Australian</w:t>
            </w:r>
            <w:r w:rsidRPr="00FA00A0">
              <w:t xml:space="preserve"> policies address dimensions of the women’s economic empowerment framework</w:t>
            </w:r>
          </w:p>
          <w:p w:rsidR="004C5CC4" w:rsidRPr="00FA00A0" w:rsidRDefault="004C5CC4" w:rsidP="003F4982">
            <w:pPr>
              <w:pStyle w:val="TableText"/>
            </w:pPr>
            <w:r w:rsidRPr="00FA00A0">
              <w:t>How guidance for reporting on gender and women’s economic empowerment aligns with global policies; potential gaps</w:t>
            </w:r>
          </w:p>
        </w:tc>
        <w:tc>
          <w:tcPr>
            <w:tcW w:w="1418" w:type="dxa"/>
          </w:tcPr>
          <w:p w:rsidR="004C5CC4" w:rsidRPr="00FA00A0" w:rsidRDefault="004C5CC4" w:rsidP="003F4982">
            <w:pPr>
              <w:pStyle w:val="TableText"/>
            </w:pPr>
            <w:r>
              <w:t>Strong</w:t>
            </w:r>
          </w:p>
        </w:tc>
      </w:tr>
      <w:tr w:rsidR="004C5CC4" w:rsidTr="00845472">
        <w:tc>
          <w:tcPr>
            <w:tcW w:w="3119" w:type="dxa"/>
          </w:tcPr>
          <w:p w:rsidR="004C5CC4" w:rsidRPr="00FA00A0" w:rsidRDefault="004C5CC4" w:rsidP="003F4982">
            <w:pPr>
              <w:pStyle w:val="TableText"/>
            </w:pPr>
            <w:r>
              <w:t xml:space="preserve">How does </w:t>
            </w:r>
            <w:r w:rsidRPr="00A003B5">
              <w:t>the Australian aid program’s</w:t>
            </w:r>
            <w:r>
              <w:t xml:space="preserve"> conceptualis</w:t>
            </w:r>
            <w:r w:rsidRPr="00FA00A0">
              <w:t xml:space="preserve">ation of women’s economic empowerment relate to that of other researchers, donors and </w:t>
            </w:r>
            <w:r>
              <w:t>organisation</w:t>
            </w:r>
            <w:r w:rsidRPr="00FA00A0">
              <w:t>al practice?</w:t>
            </w:r>
            <w:r>
              <w:t xml:space="preserve"> </w:t>
            </w:r>
          </w:p>
        </w:tc>
        <w:tc>
          <w:tcPr>
            <w:tcW w:w="1276" w:type="dxa"/>
          </w:tcPr>
          <w:p w:rsidR="004C5CC4" w:rsidRPr="00FA00A0" w:rsidRDefault="004C5CC4" w:rsidP="003F4982">
            <w:pPr>
              <w:pStyle w:val="TableText"/>
            </w:pPr>
            <w:r w:rsidRPr="00FA00A0">
              <w:t xml:space="preserve">Review of external literature </w:t>
            </w:r>
          </w:p>
        </w:tc>
        <w:tc>
          <w:tcPr>
            <w:tcW w:w="2552" w:type="dxa"/>
            <w:gridSpan w:val="2"/>
          </w:tcPr>
          <w:p w:rsidR="004C5CC4" w:rsidRPr="00FA00A0" w:rsidRDefault="004C5CC4" w:rsidP="003F4982">
            <w:pPr>
              <w:pStyle w:val="TableText"/>
            </w:pPr>
            <w:r w:rsidRPr="00FA00A0">
              <w:t xml:space="preserve">Current </w:t>
            </w:r>
            <w:r>
              <w:t xml:space="preserve">international </w:t>
            </w:r>
            <w:r w:rsidRPr="00FA00A0">
              <w:t xml:space="preserve">literature on women’s economic empowerment, and strategic documents of other </w:t>
            </w:r>
            <w:r>
              <w:t>organisation</w:t>
            </w:r>
            <w:r w:rsidRPr="00FA00A0">
              <w:t>s</w:t>
            </w:r>
            <w:r>
              <w:t xml:space="preserve"> </w:t>
            </w:r>
          </w:p>
        </w:tc>
        <w:tc>
          <w:tcPr>
            <w:tcW w:w="2551" w:type="dxa"/>
          </w:tcPr>
          <w:p w:rsidR="004C5CC4" w:rsidRDefault="004C5CC4" w:rsidP="003F4982">
            <w:pPr>
              <w:pStyle w:val="TableText"/>
            </w:pPr>
            <w:r w:rsidRPr="00FA00A0">
              <w:t xml:space="preserve">How </w:t>
            </w:r>
            <w:r>
              <w:t>Australia’s</w:t>
            </w:r>
            <w:r w:rsidRPr="00FA00A0">
              <w:t xml:space="preserve"> approach to women’s economic empowerment differs from</w:t>
            </w:r>
            <w:r w:rsidR="00C87CEE">
              <w:t>,</w:t>
            </w:r>
            <w:r w:rsidRPr="00FA00A0">
              <w:t xml:space="preserve"> or c</w:t>
            </w:r>
            <w:r>
              <w:t>onverges with</w:t>
            </w:r>
            <w:r w:rsidR="00C87CEE">
              <w:t>,</w:t>
            </w:r>
            <w:r>
              <w:t xml:space="preserve"> other conceptualis</w:t>
            </w:r>
            <w:r w:rsidRPr="00FA00A0">
              <w:t>ations</w:t>
            </w:r>
          </w:p>
          <w:p w:rsidR="004C5CC4" w:rsidRPr="00FA00A0" w:rsidRDefault="004C5CC4" w:rsidP="003F4982">
            <w:pPr>
              <w:pStyle w:val="TableText"/>
            </w:pPr>
          </w:p>
        </w:tc>
        <w:tc>
          <w:tcPr>
            <w:tcW w:w="1418" w:type="dxa"/>
          </w:tcPr>
          <w:p w:rsidR="004C5CC4" w:rsidRPr="00FA00A0" w:rsidRDefault="004C5CC4" w:rsidP="003F4982">
            <w:pPr>
              <w:pStyle w:val="TableText"/>
            </w:pPr>
            <w:r>
              <w:t>Moderate</w:t>
            </w:r>
          </w:p>
        </w:tc>
      </w:tr>
      <w:tr w:rsidR="004C5CC4" w:rsidTr="00845472">
        <w:tc>
          <w:tcPr>
            <w:tcW w:w="3119" w:type="dxa"/>
          </w:tcPr>
          <w:p w:rsidR="004C5CC4" w:rsidRPr="00FA00A0" w:rsidRDefault="004C5CC4" w:rsidP="003F4982">
            <w:pPr>
              <w:pStyle w:val="TableText"/>
            </w:pPr>
            <w:r w:rsidRPr="00FA00A0">
              <w:t xml:space="preserve">How does the global distribution of types of initiatives and sectors of work align with </w:t>
            </w:r>
            <w:r>
              <w:t>Australia’s</w:t>
            </w:r>
            <w:r w:rsidRPr="00FA00A0">
              <w:t xml:space="preserve"> framework for women’s economic empowerment?</w:t>
            </w:r>
          </w:p>
        </w:tc>
        <w:tc>
          <w:tcPr>
            <w:tcW w:w="1276" w:type="dxa"/>
          </w:tcPr>
          <w:p w:rsidR="004C5CC4" w:rsidRPr="00FA00A0" w:rsidRDefault="004C5CC4" w:rsidP="003F4982">
            <w:pPr>
              <w:pStyle w:val="TableText"/>
            </w:pPr>
            <w:r w:rsidRPr="00FA00A0">
              <w:t>Analysis of</w:t>
            </w:r>
            <w:r>
              <w:t xml:space="preserve"> </w:t>
            </w:r>
            <w:r w:rsidRPr="00FA00A0">
              <w:t>database</w:t>
            </w:r>
          </w:p>
        </w:tc>
        <w:tc>
          <w:tcPr>
            <w:tcW w:w="2552" w:type="dxa"/>
            <w:gridSpan w:val="2"/>
          </w:tcPr>
          <w:p w:rsidR="004C5CC4" w:rsidRPr="00FA00A0" w:rsidRDefault="004C5CC4" w:rsidP="003F4982">
            <w:pPr>
              <w:pStyle w:val="TableText"/>
            </w:pPr>
            <w:r w:rsidRPr="00FA00A0">
              <w:t>Extract of economic programming</w:t>
            </w:r>
          </w:p>
        </w:tc>
        <w:tc>
          <w:tcPr>
            <w:tcW w:w="2551" w:type="dxa"/>
          </w:tcPr>
          <w:p w:rsidR="004C5CC4" w:rsidRPr="00FA00A0" w:rsidRDefault="004C5CC4" w:rsidP="003F4982">
            <w:pPr>
              <w:pStyle w:val="TableText"/>
            </w:pPr>
            <w:r w:rsidRPr="00FA00A0">
              <w:t>Analysis in Stata of distribution of initiatives focusing on gender by sector, size, type and location</w:t>
            </w:r>
          </w:p>
          <w:p w:rsidR="004C5CC4" w:rsidRPr="00FA00A0" w:rsidRDefault="004C5CC4" w:rsidP="003F4982">
            <w:pPr>
              <w:pStyle w:val="TableText"/>
            </w:pPr>
            <w:r w:rsidRPr="00FA00A0">
              <w:t xml:space="preserve">Mapping of detailed sectors to </w:t>
            </w:r>
            <w:r>
              <w:t>Australia’s</w:t>
            </w:r>
            <w:r w:rsidRPr="00FA00A0">
              <w:t xml:space="preserve"> women’s economic empowerment approaches, building on </w:t>
            </w:r>
            <w:r w:rsidRPr="00363F14">
              <w:t>ODE’s</w:t>
            </w:r>
            <w:r w:rsidRPr="00FA00A0">
              <w:t xml:space="preserve"> preliminary data analysis</w:t>
            </w:r>
          </w:p>
        </w:tc>
        <w:tc>
          <w:tcPr>
            <w:tcW w:w="1418" w:type="dxa"/>
          </w:tcPr>
          <w:p w:rsidR="004C5CC4" w:rsidRPr="00FA00A0" w:rsidRDefault="004C5CC4" w:rsidP="003F4982">
            <w:pPr>
              <w:pStyle w:val="TableText"/>
            </w:pPr>
            <w:r>
              <w:t>Moderate</w:t>
            </w:r>
          </w:p>
        </w:tc>
      </w:tr>
      <w:tr w:rsidR="004C5CC4" w:rsidTr="00845472">
        <w:tc>
          <w:tcPr>
            <w:tcW w:w="10916" w:type="dxa"/>
            <w:gridSpan w:val="6"/>
          </w:tcPr>
          <w:p w:rsidR="004C5CC4" w:rsidRDefault="004C5CC4" w:rsidP="004C5CC4">
            <w:pPr>
              <w:pStyle w:val="TableText"/>
            </w:pPr>
            <w:r w:rsidRPr="005927F6">
              <w:rPr>
                <w:b/>
              </w:rPr>
              <w:t>2. Country strategies and practice:</w:t>
            </w:r>
            <w:r w:rsidRPr="00FA00A0">
              <w:t xml:space="preserve"> How effectively have country programs integrated gender into their economic empowerment programs, adopted gender strategies into country portfolios, and promoted women’s economic empowerment among other stakeholders in the country? </w:t>
            </w:r>
          </w:p>
        </w:tc>
      </w:tr>
      <w:tr w:rsidR="004C5CC4" w:rsidTr="00845472">
        <w:tc>
          <w:tcPr>
            <w:tcW w:w="3119" w:type="dxa"/>
          </w:tcPr>
          <w:p w:rsidR="004C5CC4" w:rsidRPr="00FA00A0" w:rsidRDefault="004C5CC4" w:rsidP="003F4982">
            <w:pPr>
              <w:pStyle w:val="TableText"/>
            </w:pPr>
            <w:r w:rsidRPr="00FA00A0">
              <w:t xml:space="preserve">How do country gender strategies and/or approaches align with </w:t>
            </w:r>
            <w:r>
              <w:t>Australia’s</w:t>
            </w:r>
            <w:r w:rsidRPr="00FA00A0">
              <w:t xml:space="preserve"> global policy and strategy? How have country programs adapted their approach to women’s economic empowerment to fit the local gender context?</w:t>
            </w:r>
          </w:p>
        </w:tc>
        <w:tc>
          <w:tcPr>
            <w:tcW w:w="1276" w:type="dxa"/>
            <w:vMerge w:val="restart"/>
          </w:tcPr>
          <w:p w:rsidR="004C5CC4" w:rsidRPr="00586888" w:rsidRDefault="004C5CC4" w:rsidP="003F4982">
            <w:pPr>
              <w:pStyle w:val="TableText"/>
            </w:pPr>
            <w:r w:rsidRPr="00586888">
              <w:t>Analysis of case</w:t>
            </w:r>
            <w:r>
              <w:t>-</w:t>
            </w:r>
            <w:r w:rsidRPr="00586888">
              <w:t>study country programs</w:t>
            </w:r>
          </w:p>
          <w:p w:rsidR="004C5CC4" w:rsidRPr="00586888" w:rsidRDefault="004C5CC4" w:rsidP="003F4982">
            <w:pPr>
              <w:pStyle w:val="TableText"/>
            </w:pPr>
            <w:r w:rsidRPr="00586888">
              <w:t>Analysis of programs in top five countries in terms of expenditure</w:t>
            </w:r>
          </w:p>
          <w:p w:rsidR="004C5CC4" w:rsidRPr="00FA00A0" w:rsidRDefault="004C5CC4" w:rsidP="003F4982">
            <w:pPr>
              <w:pStyle w:val="TableText"/>
            </w:pPr>
          </w:p>
        </w:tc>
        <w:tc>
          <w:tcPr>
            <w:tcW w:w="2552" w:type="dxa"/>
            <w:gridSpan w:val="2"/>
          </w:tcPr>
          <w:p w:rsidR="004C5CC4" w:rsidRPr="00FA00A0" w:rsidRDefault="004C5CC4" w:rsidP="003F4982">
            <w:pPr>
              <w:pStyle w:val="TableText"/>
            </w:pPr>
            <w:r w:rsidRPr="00FA00A0">
              <w:t>Program gender and sector delivery strategies</w:t>
            </w:r>
          </w:p>
          <w:p w:rsidR="004C5CC4" w:rsidRPr="00FA00A0" w:rsidRDefault="004C5CC4" w:rsidP="003F4982">
            <w:pPr>
              <w:pStyle w:val="TableText"/>
            </w:pPr>
            <w:r w:rsidRPr="00FA00A0">
              <w:t>Program gender analyses</w:t>
            </w:r>
          </w:p>
          <w:p w:rsidR="004C5CC4" w:rsidRPr="008C446E" w:rsidRDefault="004C5CC4" w:rsidP="003F4982">
            <w:pPr>
              <w:pStyle w:val="TableText"/>
            </w:pPr>
            <w:r w:rsidRPr="00FA00A0">
              <w:t>Program and global performance report</w:t>
            </w:r>
            <w:r w:rsidRPr="008C446E">
              <w:t>s: APPRs, ATPRs and gender stocktakes</w:t>
            </w:r>
          </w:p>
          <w:p w:rsidR="004C5CC4" w:rsidRPr="008C446E" w:rsidRDefault="004C5CC4" w:rsidP="003F4982">
            <w:pPr>
              <w:pStyle w:val="TableText"/>
            </w:pPr>
            <w:r w:rsidRPr="008C446E">
              <w:t>External gender research in key countries</w:t>
            </w:r>
          </w:p>
          <w:p w:rsidR="004C5CC4" w:rsidRPr="00FA00A0" w:rsidRDefault="004C5CC4" w:rsidP="003F4982">
            <w:pPr>
              <w:pStyle w:val="TableText"/>
            </w:pPr>
            <w:r w:rsidRPr="008C446E">
              <w:t>For case-study programs: KIIs with senior leaders and</w:t>
            </w:r>
            <w:r w:rsidRPr="00FA00A0">
              <w:t xml:space="preserve"> portfolio managers </w:t>
            </w:r>
          </w:p>
        </w:tc>
        <w:tc>
          <w:tcPr>
            <w:tcW w:w="2551" w:type="dxa"/>
          </w:tcPr>
          <w:p w:rsidR="004C5CC4" w:rsidRPr="00FA00A0" w:rsidRDefault="004C5CC4" w:rsidP="003F4982">
            <w:pPr>
              <w:pStyle w:val="TableText"/>
            </w:pPr>
            <w:r w:rsidRPr="00FA00A0">
              <w:t xml:space="preserve">Whether countries have a gender or women’s economic empowerment strategy/approach </w:t>
            </w:r>
            <w:r>
              <w:t>and</w:t>
            </w:r>
            <w:r w:rsidRPr="00FA00A0">
              <w:t>/or have undertaken a gender stocktake</w:t>
            </w:r>
          </w:p>
          <w:p w:rsidR="004C5CC4" w:rsidRPr="00FA00A0" w:rsidRDefault="004C5CC4" w:rsidP="003F4982">
            <w:pPr>
              <w:pStyle w:val="TableText"/>
            </w:pPr>
            <w:r w:rsidRPr="00FA00A0">
              <w:t>Which sectors and issues countries have prioriti</w:t>
            </w:r>
            <w:r>
              <w:t>s</w:t>
            </w:r>
            <w:r w:rsidRPr="00FA00A0">
              <w:t>ed and why; how this aligns with the approaches outlined in the global policy</w:t>
            </w:r>
          </w:p>
          <w:p w:rsidR="004C5CC4" w:rsidRPr="00FA00A0" w:rsidRDefault="004C5CC4" w:rsidP="003F4982">
            <w:pPr>
              <w:pStyle w:val="TableText"/>
            </w:pPr>
            <w:r w:rsidRPr="00FA00A0">
              <w:t xml:space="preserve">How </w:t>
            </w:r>
            <w:r>
              <w:t xml:space="preserve">the </w:t>
            </w:r>
            <w:r w:rsidRPr="00FA00A0">
              <w:t>econo</w:t>
            </w:r>
            <w:r>
              <w:t>mic sector and issues prioritis</w:t>
            </w:r>
            <w:r w:rsidRPr="00FA00A0">
              <w:t>ed in programming are influenced by/adapted to local gender context</w:t>
            </w:r>
          </w:p>
          <w:p w:rsidR="004C5CC4" w:rsidRPr="00FA00A0" w:rsidRDefault="004C5CC4" w:rsidP="003F4982">
            <w:pPr>
              <w:pStyle w:val="TableText"/>
            </w:pPr>
            <w:r w:rsidRPr="00FA00A0">
              <w:t>For case</w:t>
            </w:r>
            <w:r>
              <w:t>-</w:t>
            </w:r>
            <w:r w:rsidRPr="00FA00A0">
              <w:t>study programs</w:t>
            </w:r>
            <w:r w:rsidR="00AC564F">
              <w:t>,</w:t>
            </w:r>
            <w:r w:rsidRPr="00FA00A0">
              <w:t xml:space="preserve"> </w:t>
            </w:r>
            <w:r>
              <w:t>s</w:t>
            </w:r>
            <w:r w:rsidRPr="00FA00A0">
              <w:t>taff’s understanding of global strategy on gender equality and women’s economic empowerment</w:t>
            </w:r>
          </w:p>
        </w:tc>
        <w:tc>
          <w:tcPr>
            <w:tcW w:w="1418" w:type="dxa"/>
          </w:tcPr>
          <w:p w:rsidR="004C5CC4" w:rsidRPr="00FA00A0" w:rsidRDefault="004C5CC4" w:rsidP="003F4982">
            <w:pPr>
              <w:pStyle w:val="TableText"/>
            </w:pPr>
            <w:r>
              <w:t>Moderate–strong</w:t>
            </w:r>
          </w:p>
        </w:tc>
      </w:tr>
      <w:tr w:rsidR="004C5CC4" w:rsidTr="00845472">
        <w:tc>
          <w:tcPr>
            <w:tcW w:w="3119" w:type="dxa"/>
          </w:tcPr>
          <w:p w:rsidR="004C5CC4" w:rsidRPr="00FA00A0" w:rsidRDefault="004C5CC4" w:rsidP="003F4982">
            <w:pPr>
              <w:pStyle w:val="TableText"/>
              <w:rPr>
                <w:u w:val="single"/>
              </w:rPr>
            </w:pPr>
            <w:r w:rsidRPr="00FA00A0">
              <w:t>How do key stakeholders (e.g.</w:t>
            </w:r>
            <w:r>
              <w:t> </w:t>
            </w:r>
            <w:r w:rsidRPr="00FA00A0">
              <w:t xml:space="preserve">governments, donors, civil society) understand </w:t>
            </w:r>
            <w:r>
              <w:t>Australia’s</w:t>
            </w:r>
            <w:r w:rsidRPr="00FA00A0">
              <w:t xml:space="preserve"> gender equality and women’s economic empowerment </w:t>
            </w:r>
            <w:r w:rsidRPr="00FA00A0">
              <w:lastRenderedPageBreak/>
              <w:t xml:space="preserve">policies? How successful or unsuccessful have </w:t>
            </w:r>
            <w:r>
              <w:t>Australia’s</w:t>
            </w:r>
            <w:r w:rsidRPr="00FA00A0">
              <w:t xml:space="preserve"> country programs been in promoting these policies among key stakeholders?</w:t>
            </w:r>
          </w:p>
        </w:tc>
        <w:tc>
          <w:tcPr>
            <w:tcW w:w="1276" w:type="dxa"/>
            <w:vMerge/>
          </w:tcPr>
          <w:p w:rsidR="004C5CC4" w:rsidRDefault="004C5CC4" w:rsidP="00B00351">
            <w:pPr>
              <w:pStyle w:val="TableName"/>
              <w:ind w:left="0" w:firstLine="0"/>
            </w:pPr>
          </w:p>
        </w:tc>
        <w:tc>
          <w:tcPr>
            <w:tcW w:w="2552" w:type="dxa"/>
            <w:gridSpan w:val="2"/>
          </w:tcPr>
          <w:p w:rsidR="004C5CC4" w:rsidRPr="00FA00A0" w:rsidRDefault="004C5CC4" w:rsidP="003F4982">
            <w:pPr>
              <w:pStyle w:val="TableText"/>
            </w:pPr>
            <w:r w:rsidRPr="00FA00A0">
              <w:t>KIIs with internal and external stakeholders in case</w:t>
            </w:r>
            <w:r>
              <w:t>-</w:t>
            </w:r>
            <w:r w:rsidRPr="00FA00A0">
              <w:t>study countries</w:t>
            </w:r>
          </w:p>
          <w:p w:rsidR="004C5CC4" w:rsidRPr="00FA00A0" w:rsidRDefault="004C5CC4" w:rsidP="003F4982">
            <w:pPr>
              <w:pStyle w:val="TableText"/>
            </w:pPr>
            <w:r w:rsidRPr="00FA00A0">
              <w:t>Gender stocktakes from case</w:t>
            </w:r>
            <w:r>
              <w:t>-</w:t>
            </w:r>
            <w:r w:rsidRPr="00FA00A0">
              <w:lastRenderedPageBreak/>
              <w:t>study and top five country programs</w:t>
            </w:r>
          </w:p>
        </w:tc>
        <w:tc>
          <w:tcPr>
            <w:tcW w:w="2551" w:type="dxa"/>
          </w:tcPr>
          <w:p w:rsidR="004C5CC4" w:rsidRPr="00FA00A0" w:rsidRDefault="004C5CC4" w:rsidP="003F4982">
            <w:pPr>
              <w:pStyle w:val="TableText"/>
            </w:pPr>
            <w:r w:rsidRPr="00FA00A0">
              <w:lastRenderedPageBreak/>
              <w:t xml:space="preserve">Analysis of similar and different themes from interviews with </w:t>
            </w:r>
            <w:r>
              <w:t>Australian</w:t>
            </w:r>
            <w:r w:rsidRPr="00FA00A0">
              <w:t xml:space="preserve"> staff and external stakeholders in case</w:t>
            </w:r>
            <w:r>
              <w:t>-</w:t>
            </w:r>
            <w:r w:rsidRPr="00FA00A0">
              <w:t xml:space="preserve">study </w:t>
            </w:r>
            <w:r w:rsidRPr="00FA00A0">
              <w:lastRenderedPageBreak/>
              <w:t>countries</w:t>
            </w:r>
          </w:p>
          <w:p w:rsidR="004C5CC4" w:rsidRPr="00FA00A0" w:rsidRDefault="004C5CC4" w:rsidP="003F4982">
            <w:pPr>
              <w:pStyle w:val="TableText"/>
            </w:pPr>
            <w:r w:rsidRPr="00FA00A0">
              <w:t>Analysis of themes from gender stocktakes across countries</w:t>
            </w:r>
          </w:p>
          <w:p w:rsidR="004C5CC4" w:rsidRPr="00FA00A0" w:rsidRDefault="004C5CC4" w:rsidP="003F4982">
            <w:pPr>
              <w:pStyle w:val="TableText"/>
            </w:pPr>
            <w:r w:rsidRPr="00FA00A0">
              <w:t>Triangulation, where possible, with findings from gender stocktakes and gender thematic ATPR</w:t>
            </w:r>
            <w:r w:rsidR="004D7552">
              <w:t>s</w:t>
            </w:r>
          </w:p>
        </w:tc>
        <w:tc>
          <w:tcPr>
            <w:tcW w:w="1418" w:type="dxa"/>
          </w:tcPr>
          <w:p w:rsidR="004C5CC4" w:rsidRPr="00FA00A0" w:rsidRDefault="004C5CC4" w:rsidP="003F4982">
            <w:pPr>
              <w:pStyle w:val="TableText"/>
            </w:pPr>
            <w:r>
              <w:lastRenderedPageBreak/>
              <w:t>Strong</w:t>
            </w:r>
          </w:p>
        </w:tc>
      </w:tr>
      <w:tr w:rsidR="004C5CC4" w:rsidTr="00845472">
        <w:tc>
          <w:tcPr>
            <w:tcW w:w="3119" w:type="dxa"/>
          </w:tcPr>
          <w:p w:rsidR="004C5CC4" w:rsidRPr="00FA00A0" w:rsidRDefault="004C5CC4" w:rsidP="003F4982">
            <w:pPr>
              <w:pStyle w:val="TableText"/>
              <w:rPr>
                <w:u w:val="single"/>
              </w:rPr>
            </w:pPr>
            <w:r w:rsidRPr="00FA00A0">
              <w:lastRenderedPageBreak/>
              <w:t>What global guidance and support have been most useful to country programs?</w:t>
            </w:r>
            <w:r>
              <w:t xml:space="preserve"> </w:t>
            </w:r>
            <w:r w:rsidRPr="00FA00A0">
              <w:t>How could support for country offices be strengthened?</w:t>
            </w:r>
            <w:r>
              <w:t xml:space="preserve"> </w:t>
            </w:r>
          </w:p>
        </w:tc>
        <w:tc>
          <w:tcPr>
            <w:tcW w:w="1276" w:type="dxa"/>
            <w:vMerge/>
          </w:tcPr>
          <w:p w:rsidR="004C5CC4" w:rsidRDefault="004C5CC4" w:rsidP="00B00351">
            <w:pPr>
              <w:pStyle w:val="TableName"/>
              <w:ind w:left="0" w:firstLine="0"/>
            </w:pPr>
          </w:p>
        </w:tc>
        <w:tc>
          <w:tcPr>
            <w:tcW w:w="2552" w:type="dxa"/>
            <w:gridSpan w:val="2"/>
          </w:tcPr>
          <w:p w:rsidR="004C5CC4" w:rsidRPr="00FA00A0" w:rsidRDefault="004C5CC4" w:rsidP="003F4982">
            <w:pPr>
              <w:pStyle w:val="TableText"/>
            </w:pPr>
            <w:r w:rsidRPr="00FA00A0">
              <w:t>For case</w:t>
            </w:r>
            <w:r>
              <w:t>-</w:t>
            </w:r>
            <w:r w:rsidRPr="00FA00A0">
              <w:t>study programs: KIIs with program managers and implementation staff</w:t>
            </w:r>
          </w:p>
          <w:p w:rsidR="004C5CC4" w:rsidRPr="00FA00A0" w:rsidRDefault="004C5CC4" w:rsidP="003F4982">
            <w:pPr>
              <w:pStyle w:val="TableText"/>
            </w:pPr>
            <w:r w:rsidRPr="00FA00A0">
              <w:t>Gender stocktakes from case</w:t>
            </w:r>
            <w:r>
              <w:t>-</w:t>
            </w:r>
            <w:r w:rsidRPr="00FA00A0">
              <w:t>study and top five country programs</w:t>
            </w:r>
          </w:p>
        </w:tc>
        <w:tc>
          <w:tcPr>
            <w:tcW w:w="2551" w:type="dxa"/>
          </w:tcPr>
          <w:p w:rsidR="004C5CC4" w:rsidRPr="00FA00A0" w:rsidRDefault="004C5CC4" w:rsidP="003F4982">
            <w:pPr>
              <w:pStyle w:val="TableText"/>
            </w:pPr>
            <w:r w:rsidRPr="00FA00A0">
              <w:t xml:space="preserve">Synthesis of direct feedback from country </w:t>
            </w:r>
            <w:r>
              <w:t>P</w:t>
            </w:r>
            <w:r w:rsidRPr="00FA00A0">
              <w:t xml:space="preserve">ost staff on support received and used, complemented with findings from gender stocktakes and </w:t>
            </w:r>
            <w:r>
              <w:t>the evaluation’s</w:t>
            </w:r>
            <w:r w:rsidRPr="00FA00A0">
              <w:t xml:space="preserve"> experience on gender training and gender integration</w:t>
            </w:r>
          </w:p>
        </w:tc>
        <w:tc>
          <w:tcPr>
            <w:tcW w:w="1418" w:type="dxa"/>
          </w:tcPr>
          <w:p w:rsidR="004C5CC4" w:rsidRPr="00FA00A0" w:rsidRDefault="004C5CC4" w:rsidP="003F4982">
            <w:pPr>
              <w:pStyle w:val="TableText"/>
            </w:pPr>
            <w:r>
              <w:t>Strong</w:t>
            </w:r>
          </w:p>
        </w:tc>
      </w:tr>
      <w:tr w:rsidR="004C5CC4" w:rsidTr="00845472">
        <w:tc>
          <w:tcPr>
            <w:tcW w:w="10916" w:type="dxa"/>
            <w:gridSpan w:val="6"/>
          </w:tcPr>
          <w:p w:rsidR="004C5CC4" w:rsidRDefault="004C5CC4" w:rsidP="003F4982">
            <w:pPr>
              <w:pStyle w:val="TableText"/>
            </w:pPr>
            <w:r w:rsidRPr="005927F6">
              <w:rPr>
                <w:b/>
              </w:rPr>
              <w:t>3. Integration of women’s economic empowerment in initiatives:</w:t>
            </w:r>
            <w:r>
              <w:t xml:space="preserve"> </w:t>
            </w:r>
            <w:r w:rsidRPr="00FA00A0">
              <w:t xml:space="preserve">For selected initiatives, how were </w:t>
            </w:r>
            <w:r>
              <w:t>the Australian aid program’s gender equality</w:t>
            </w:r>
            <w:r w:rsidRPr="00FA00A0">
              <w:t xml:space="preserve"> policies translated into practice? How effective have these initiatives been in promoting gender equality and women’s economic empowerment?</w:t>
            </w:r>
          </w:p>
        </w:tc>
      </w:tr>
      <w:tr w:rsidR="002959F2" w:rsidTr="00845472">
        <w:tc>
          <w:tcPr>
            <w:tcW w:w="3119" w:type="dxa"/>
          </w:tcPr>
          <w:p w:rsidR="002959F2" w:rsidRPr="00FA00A0" w:rsidRDefault="002959F2" w:rsidP="003F4982">
            <w:pPr>
              <w:pStyle w:val="TableText"/>
            </w:pPr>
            <w:r w:rsidRPr="00FA00A0">
              <w:t>Have initiatives effectively addressed opportunities and needs related to women’s economic empowerment in their design and implementation?</w:t>
            </w:r>
            <w:r>
              <w:t xml:space="preserve"> </w:t>
            </w:r>
          </w:p>
        </w:tc>
        <w:tc>
          <w:tcPr>
            <w:tcW w:w="1418" w:type="dxa"/>
            <w:gridSpan w:val="2"/>
            <w:vMerge w:val="restart"/>
          </w:tcPr>
          <w:p w:rsidR="002959F2" w:rsidRPr="00FA00A0" w:rsidRDefault="002959F2" w:rsidP="003F4982">
            <w:pPr>
              <w:pStyle w:val="TableText"/>
            </w:pPr>
            <w:r w:rsidRPr="00FA00A0">
              <w:t>Analysis of case</w:t>
            </w:r>
            <w:r>
              <w:t>-</w:t>
            </w:r>
            <w:r w:rsidRPr="00FA00A0">
              <w:t>study initiatives</w:t>
            </w:r>
          </w:p>
          <w:p w:rsidR="002959F2" w:rsidRPr="00FA00A0" w:rsidRDefault="002959F2" w:rsidP="003F4982">
            <w:pPr>
              <w:pStyle w:val="TableText"/>
            </w:pPr>
          </w:p>
        </w:tc>
        <w:tc>
          <w:tcPr>
            <w:tcW w:w="2410" w:type="dxa"/>
          </w:tcPr>
          <w:p w:rsidR="002959F2" w:rsidRPr="00FA00A0" w:rsidRDefault="002959F2" w:rsidP="003F4982">
            <w:pPr>
              <w:pStyle w:val="TableText"/>
            </w:pPr>
            <w:r w:rsidRPr="00FA00A0">
              <w:t>Initiative design documents</w:t>
            </w:r>
          </w:p>
          <w:p w:rsidR="002959F2" w:rsidRPr="00FA00A0" w:rsidRDefault="002959F2" w:rsidP="003F4982">
            <w:pPr>
              <w:pStyle w:val="TableText"/>
            </w:pPr>
            <w:r w:rsidRPr="00FA00A0">
              <w:t xml:space="preserve">Initiative reports, including </w:t>
            </w:r>
            <w:r w:rsidRPr="008C446E">
              <w:t>QAI</w:t>
            </w:r>
            <w:r>
              <w:t xml:space="preserve"> report</w:t>
            </w:r>
            <w:r w:rsidRPr="00FA00A0">
              <w:t>s</w:t>
            </w:r>
          </w:p>
          <w:p w:rsidR="002959F2" w:rsidRPr="00FA00A0" w:rsidRDefault="002959F2" w:rsidP="003F4982">
            <w:pPr>
              <w:pStyle w:val="TableText"/>
            </w:pPr>
            <w:r w:rsidRPr="00FA00A0">
              <w:t>Initiative evaluations</w:t>
            </w:r>
          </w:p>
          <w:p w:rsidR="002959F2" w:rsidRPr="00FA00A0" w:rsidRDefault="002959F2" w:rsidP="003F4982">
            <w:pPr>
              <w:pStyle w:val="TableText"/>
            </w:pPr>
            <w:r w:rsidRPr="00FA00A0">
              <w:t>Gender analyses and evaluations</w:t>
            </w:r>
          </w:p>
          <w:p w:rsidR="002959F2" w:rsidRPr="00FA00A0" w:rsidRDefault="002959F2" w:rsidP="003F4982">
            <w:pPr>
              <w:pStyle w:val="TableText"/>
            </w:pPr>
            <w:r w:rsidRPr="00FA00A0">
              <w:t>APPRs for case</w:t>
            </w:r>
            <w:r>
              <w:t>-</w:t>
            </w:r>
            <w:r w:rsidRPr="00FA00A0">
              <w:t xml:space="preserve">study and top five country programs </w:t>
            </w:r>
          </w:p>
        </w:tc>
        <w:tc>
          <w:tcPr>
            <w:tcW w:w="2551" w:type="dxa"/>
          </w:tcPr>
          <w:p w:rsidR="002959F2" w:rsidRPr="00FA00A0" w:rsidRDefault="002959F2" w:rsidP="003F4982">
            <w:pPr>
              <w:pStyle w:val="TableText"/>
            </w:pPr>
            <w:r w:rsidRPr="00FA00A0">
              <w:t>Whether initiatives have specific gender goals</w:t>
            </w:r>
          </w:p>
          <w:p w:rsidR="002959F2" w:rsidRPr="00FA00A0" w:rsidRDefault="002959F2" w:rsidP="003F4982">
            <w:pPr>
              <w:pStyle w:val="TableText"/>
            </w:pPr>
            <w:r w:rsidRPr="00FA00A0">
              <w:t>Whether design and implementation planning incorporate gender/women’s economic empowerment</w:t>
            </w:r>
          </w:p>
          <w:p w:rsidR="002959F2" w:rsidRPr="00FA00A0" w:rsidRDefault="002959F2" w:rsidP="003F4982">
            <w:pPr>
              <w:pStyle w:val="TableText"/>
            </w:pPr>
            <w:r w:rsidRPr="00FA00A0">
              <w:t>How approaches and activities align with the women’s economic empowerment framework</w:t>
            </w:r>
          </w:p>
          <w:p w:rsidR="002959F2" w:rsidRPr="00FA00A0" w:rsidRDefault="002959F2" w:rsidP="003F4982">
            <w:pPr>
              <w:pStyle w:val="TableText"/>
            </w:pPr>
            <w:r w:rsidRPr="00FA00A0">
              <w:t xml:space="preserve">Whether and how gender analysis was used </w:t>
            </w:r>
          </w:p>
        </w:tc>
        <w:tc>
          <w:tcPr>
            <w:tcW w:w="1418" w:type="dxa"/>
          </w:tcPr>
          <w:p w:rsidR="002959F2" w:rsidRPr="00FA00A0" w:rsidRDefault="002959F2" w:rsidP="003F4982">
            <w:pPr>
              <w:pStyle w:val="TableText"/>
            </w:pPr>
            <w:r>
              <w:t>Moderate–strong</w:t>
            </w:r>
          </w:p>
        </w:tc>
      </w:tr>
      <w:tr w:rsidR="002959F2" w:rsidTr="00845472">
        <w:tc>
          <w:tcPr>
            <w:tcW w:w="3119" w:type="dxa"/>
          </w:tcPr>
          <w:p w:rsidR="002959F2" w:rsidRPr="00FA00A0" w:rsidRDefault="002959F2" w:rsidP="003F4982">
            <w:pPr>
              <w:pStyle w:val="TableText"/>
              <w:rPr>
                <w:u w:val="single"/>
              </w:rPr>
            </w:pPr>
            <w:r w:rsidRPr="00FA00A0">
              <w:t xml:space="preserve">Is there evidence that initiatives have made progress </w:t>
            </w:r>
            <w:r>
              <w:t>towards</w:t>
            </w:r>
            <w:r w:rsidRPr="00FA00A0">
              <w:t xml:space="preserve"> improving gender equality and women’s economic empowerment</w:t>
            </w:r>
            <w:r>
              <w:t>?</w:t>
            </w:r>
          </w:p>
        </w:tc>
        <w:tc>
          <w:tcPr>
            <w:tcW w:w="1418" w:type="dxa"/>
            <w:gridSpan w:val="2"/>
            <w:vMerge/>
          </w:tcPr>
          <w:p w:rsidR="002959F2" w:rsidRDefault="002959F2" w:rsidP="00B00351">
            <w:pPr>
              <w:pStyle w:val="TableName"/>
              <w:ind w:left="0" w:firstLine="0"/>
            </w:pPr>
          </w:p>
        </w:tc>
        <w:tc>
          <w:tcPr>
            <w:tcW w:w="2410" w:type="dxa"/>
          </w:tcPr>
          <w:p w:rsidR="002959F2" w:rsidRPr="00FA00A0" w:rsidRDefault="002959F2" w:rsidP="003F4982">
            <w:pPr>
              <w:pStyle w:val="TableText"/>
            </w:pPr>
            <w:r w:rsidRPr="00FA00A0">
              <w:t xml:space="preserve">Initiative midterm </w:t>
            </w:r>
            <w:r>
              <w:t>and</w:t>
            </w:r>
            <w:r w:rsidRPr="00FA00A0">
              <w:t xml:space="preserve"> final evaluations</w:t>
            </w:r>
          </w:p>
          <w:p w:rsidR="002959F2" w:rsidRPr="00FA00A0" w:rsidRDefault="002959F2" w:rsidP="003F4982">
            <w:pPr>
              <w:pStyle w:val="TableText"/>
            </w:pPr>
            <w:r w:rsidRPr="00FA00A0">
              <w:t>Gender analyses and evaluations</w:t>
            </w:r>
          </w:p>
          <w:p w:rsidR="002959F2" w:rsidRPr="00FA00A0" w:rsidRDefault="002959F2" w:rsidP="003F4982">
            <w:pPr>
              <w:pStyle w:val="TableText"/>
            </w:pPr>
            <w:r w:rsidRPr="00FA00A0">
              <w:t>APPRs for case</w:t>
            </w:r>
            <w:r>
              <w:t>-</w:t>
            </w:r>
            <w:r w:rsidRPr="00FA00A0">
              <w:t>study and top five country programs</w:t>
            </w:r>
          </w:p>
          <w:p w:rsidR="002959F2" w:rsidRPr="00FA00A0" w:rsidRDefault="002959F2" w:rsidP="003F4982">
            <w:pPr>
              <w:pStyle w:val="TableText"/>
            </w:pPr>
            <w:r w:rsidRPr="00FA00A0">
              <w:t>For case</w:t>
            </w:r>
            <w:r>
              <w:t>-</w:t>
            </w:r>
            <w:r w:rsidRPr="00FA00A0">
              <w:t>study programs</w:t>
            </w:r>
            <w:r w:rsidR="004D7552">
              <w:t>,</w:t>
            </w:r>
            <w:r w:rsidRPr="00FA00A0">
              <w:t xml:space="preserve"> KIIs with key stakeholders, </w:t>
            </w:r>
            <w:r>
              <w:t>focus group discussions</w:t>
            </w:r>
            <w:r w:rsidRPr="00FA00A0">
              <w:t xml:space="preserve"> with beneficiaries </w:t>
            </w:r>
          </w:p>
        </w:tc>
        <w:tc>
          <w:tcPr>
            <w:tcW w:w="2551" w:type="dxa"/>
          </w:tcPr>
          <w:p w:rsidR="002959F2" w:rsidRPr="00FA00A0" w:rsidRDefault="002959F2" w:rsidP="003F4982">
            <w:pPr>
              <w:pStyle w:val="TableText"/>
            </w:pPr>
            <w:r w:rsidRPr="00FA00A0">
              <w:t>Whether initiatives’ reporting claims effect</w:t>
            </w:r>
            <w:r w:rsidR="0030481F">
              <w:t>s</w:t>
            </w:r>
            <w:r w:rsidRPr="00FA00A0">
              <w:t xml:space="preserve"> on women’s economic empowerment, and by level of impact (output, short-term, long-term impact)</w:t>
            </w:r>
          </w:p>
          <w:p w:rsidR="002959F2" w:rsidRPr="00FA00A0" w:rsidRDefault="002959F2" w:rsidP="003F4982">
            <w:pPr>
              <w:pStyle w:val="TableText"/>
            </w:pPr>
            <w:r w:rsidRPr="00FA00A0">
              <w:t>How types of impacts align with the women’s economic empowerment framework</w:t>
            </w:r>
          </w:p>
          <w:p w:rsidR="002959F2" w:rsidRPr="00FA00A0" w:rsidRDefault="002959F2" w:rsidP="003F4982">
            <w:pPr>
              <w:pStyle w:val="TableText"/>
            </w:pPr>
            <w:r w:rsidRPr="00FA00A0">
              <w:t xml:space="preserve">Methodologies used to measure impact </w:t>
            </w:r>
          </w:p>
        </w:tc>
        <w:tc>
          <w:tcPr>
            <w:tcW w:w="1418" w:type="dxa"/>
          </w:tcPr>
          <w:p w:rsidR="002959F2" w:rsidRPr="00FA00A0" w:rsidRDefault="002959F2" w:rsidP="003F4982">
            <w:pPr>
              <w:pStyle w:val="TableText"/>
            </w:pPr>
            <w:r>
              <w:t>Moderate–strong</w:t>
            </w:r>
          </w:p>
        </w:tc>
      </w:tr>
      <w:tr w:rsidR="002959F2" w:rsidTr="00845472">
        <w:tc>
          <w:tcPr>
            <w:tcW w:w="3119" w:type="dxa"/>
          </w:tcPr>
          <w:p w:rsidR="002959F2" w:rsidRPr="00FA00A0" w:rsidRDefault="002959F2" w:rsidP="003F4982">
            <w:pPr>
              <w:pStyle w:val="TableText"/>
            </w:pPr>
            <w:r w:rsidRPr="00FA00A0">
              <w:t xml:space="preserve">What has contributed or been an obstacle to initiatives’ ability to address women’s economic empowerment in implementation? </w:t>
            </w:r>
          </w:p>
        </w:tc>
        <w:tc>
          <w:tcPr>
            <w:tcW w:w="1418" w:type="dxa"/>
            <w:gridSpan w:val="2"/>
            <w:vMerge/>
          </w:tcPr>
          <w:p w:rsidR="002959F2" w:rsidRDefault="002959F2" w:rsidP="00B00351">
            <w:pPr>
              <w:pStyle w:val="TableName"/>
              <w:ind w:left="0" w:firstLine="0"/>
            </w:pPr>
          </w:p>
        </w:tc>
        <w:tc>
          <w:tcPr>
            <w:tcW w:w="2410" w:type="dxa"/>
          </w:tcPr>
          <w:p w:rsidR="002959F2" w:rsidRPr="00FA00A0" w:rsidRDefault="002959F2" w:rsidP="003F4982">
            <w:pPr>
              <w:pStyle w:val="TableText"/>
            </w:pPr>
            <w:r w:rsidRPr="00FA00A0">
              <w:t>Initiative evaluation reports</w:t>
            </w:r>
          </w:p>
          <w:p w:rsidR="002959F2" w:rsidRPr="00FA00A0" w:rsidRDefault="002959F2" w:rsidP="003F4982">
            <w:pPr>
              <w:pStyle w:val="TableText"/>
            </w:pPr>
            <w:r w:rsidRPr="00FA00A0">
              <w:t>Gender analyses, evaluations and stocktakes, as available</w:t>
            </w:r>
          </w:p>
          <w:p w:rsidR="002959F2" w:rsidRPr="00FA00A0" w:rsidRDefault="002959F2" w:rsidP="003F4982">
            <w:pPr>
              <w:pStyle w:val="TableText"/>
            </w:pPr>
            <w:r w:rsidRPr="00FA00A0">
              <w:t>Initiative design documents</w:t>
            </w:r>
          </w:p>
          <w:p w:rsidR="002959F2" w:rsidRPr="00FA00A0" w:rsidRDefault="002959F2" w:rsidP="003F4982">
            <w:pPr>
              <w:pStyle w:val="TableText"/>
            </w:pPr>
            <w:r w:rsidRPr="00FA00A0">
              <w:t>For case studies</w:t>
            </w:r>
            <w:r w:rsidR="004D7552">
              <w:t>,</w:t>
            </w:r>
            <w:r w:rsidRPr="00FA00A0">
              <w:t xml:space="preserve"> KIIs with key stakeholders</w:t>
            </w:r>
          </w:p>
        </w:tc>
        <w:tc>
          <w:tcPr>
            <w:tcW w:w="2551" w:type="dxa"/>
          </w:tcPr>
          <w:p w:rsidR="002959F2" w:rsidRPr="00FA00A0" w:rsidRDefault="002959F2" w:rsidP="003F4982">
            <w:pPr>
              <w:pStyle w:val="TableText"/>
            </w:pPr>
            <w:r w:rsidRPr="00FA00A0">
              <w:t>Analysis of factors/themes explicitly cited as contributing to</w:t>
            </w:r>
            <w:r w:rsidR="004D7552">
              <w:t>,</w:t>
            </w:r>
            <w:r w:rsidRPr="00FA00A0">
              <w:t xml:space="preserve"> or constraining progress to</w:t>
            </w:r>
            <w:r w:rsidR="004D7552">
              <w:t>wards,</w:t>
            </w:r>
            <w:r w:rsidRPr="00FA00A0">
              <w:t xml:space="preserve"> women’s economic empowerment</w:t>
            </w:r>
          </w:p>
          <w:p w:rsidR="002959F2" w:rsidRPr="00FA00A0" w:rsidRDefault="002959F2" w:rsidP="003F4982">
            <w:pPr>
              <w:pStyle w:val="TableText"/>
            </w:pPr>
            <w:r w:rsidRPr="00FA00A0">
              <w:t>For case</w:t>
            </w:r>
            <w:r>
              <w:t>-</w:t>
            </w:r>
            <w:r w:rsidRPr="00FA00A0">
              <w:t>study programs</w:t>
            </w:r>
            <w:r w:rsidR="004D7552">
              <w:t>,</w:t>
            </w:r>
            <w:r w:rsidRPr="00FA00A0">
              <w:t xml:space="preserve"> </w:t>
            </w:r>
            <w:r>
              <w:t>c</w:t>
            </w:r>
            <w:r w:rsidRPr="00FA00A0">
              <w:t xml:space="preserve">onsideration of rationales given for not focusing on women’s economic empowerment </w:t>
            </w:r>
          </w:p>
        </w:tc>
        <w:tc>
          <w:tcPr>
            <w:tcW w:w="1418" w:type="dxa"/>
          </w:tcPr>
          <w:p w:rsidR="002959F2" w:rsidRDefault="002959F2" w:rsidP="003F4982">
            <w:pPr>
              <w:pStyle w:val="TableText"/>
            </w:pPr>
            <w:r>
              <w:t>Moderate</w:t>
            </w:r>
          </w:p>
        </w:tc>
      </w:tr>
      <w:tr w:rsidR="002959F2" w:rsidTr="00845472">
        <w:tc>
          <w:tcPr>
            <w:tcW w:w="3119" w:type="dxa"/>
          </w:tcPr>
          <w:p w:rsidR="002959F2" w:rsidRPr="00FA00A0" w:rsidRDefault="002959F2" w:rsidP="003F4982">
            <w:pPr>
              <w:pStyle w:val="TableText"/>
              <w:rPr>
                <w:u w:val="single"/>
              </w:rPr>
            </w:pPr>
            <w:r w:rsidRPr="00FA00A0">
              <w:t xml:space="preserve">What lessons can be drawn about effective approaches and practices to achieve women’s economic empowerment? </w:t>
            </w:r>
          </w:p>
        </w:tc>
        <w:tc>
          <w:tcPr>
            <w:tcW w:w="1418" w:type="dxa"/>
            <w:gridSpan w:val="2"/>
            <w:vMerge/>
          </w:tcPr>
          <w:p w:rsidR="002959F2" w:rsidRDefault="002959F2" w:rsidP="00B00351">
            <w:pPr>
              <w:pStyle w:val="TableName"/>
              <w:ind w:left="0" w:firstLine="0"/>
            </w:pPr>
          </w:p>
        </w:tc>
        <w:tc>
          <w:tcPr>
            <w:tcW w:w="2410" w:type="dxa"/>
          </w:tcPr>
          <w:p w:rsidR="002959F2" w:rsidRPr="00FA00A0" w:rsidRDefault="002959F2" w:rsidP="003F4982">
            <w:pPr>
              <w:pStyle w:val="TableText"/>
            </w:pPr>
            <w:r w:rsidRPr="00FA00A0">
              <w:t>Initiative evaluations</w:t>
            </w:r>
          </w:p>
          <w:p w:rsidR="002959F2" w:rsidRPr="00FA00A0" w:rsidRDefault="002959F2" w:rsidP="003F4982">
            <w:pPr>
              <w:pStyle w:val="TableText"/>
            </w:pPr>
            <w:r w:rsidRPr="00FA00A0">
              <w:t>Gender analyses, evaluations and stocktakes</w:t>
            </w:r>
            <w:r w:rsidR="004D7552">
              <w:t>,</w:t>
            </w:r>
            <w:r w:rsidRPr="00FA00A0">
              <w:t xml:space="preserve"> as available</w:t>
            </w:r>
          </w:p>
          <w:p w:rsidR="002959F2" w:rsidRPr="00FA00A0" w:rsidRDefault="002959F2" w:rsidP="003F4982">
            <w:pPr>
              <w:pStyle w:val="TableText"/>
            </w:pPr>
            <w:r w:rsidRPr="00FA00A0">
              <w:t>Initiative design documents</w:t>
            </w:r>
          </w:p>
          <w:p w:rsidR="002959F2" w:rsidRPr="00FA00A0" w:rsidRDefault="002959F2" w:rsidP="003F4982">
            <w:pPr>
              <w:pStyle w:val="TableText"/>
            </w:pPr>
            <w:r w:rsidRPr="00FA00A0">
              <w:t>For case studies</w:t>
            </w:r>
            <w:r w:rsidR="004D7552">
              <w:t>,</w:t>
            </w:r>
            <w:r>
              <w:t xml:space="preserve"> </w:t>
            </w:r>
            <w:r w:rsidRPr="00FA00A0">
              <w:t>KIIs with key stakeholders</w:t>
            </w:r>
          </w:p>
        </w:tc>
        <w:tc>
          <w:tcPr>
            <w:tcW w:w="2551" w:type="dxa"/>
          </w:tcPr>
          <w:p w:rsidR="002959F2" w:rsidRPr="00FA00A0" w:rsidRDefault="002959F2" w:rsidP="0030481F">
            <w:pPr>
              <w:pStyle w:val="TableText"/>
            </w:pPr>
            <w:r w:rsidRPr="00FA00A0">
              <w:t>Evidence of effective practice will be based on 1)</w:t>
            </w:r>
            <w:r w:rsidR="004D7552">
              <w:t> </w:t>
            </w:r>
            <w:r w:rsidRPr="00FA00A0">
              <w:t xml:space="preserve">approaches explicitly mentioned in reporting as effective; 2) </w:t>
            </w:r>
            <w:r>
              <w:t>our</w:t>
            </w:r>
            <w:r w:rsidRPr="00FA00A0">
              <w:t xml:space="preserve"> own analysis, supported by initiative documentation on results and/or external literature on effective practices in the field</w:t>
            </w:r>
          </w:p>
        </w:tc>
        <w:tc>
          <w:tcPr>
            <w:tcW w:w="1418" w:type="dxa"/>
          </w:tcPr>
          <w:p w:rsidR="002959F2" w:rsidRDefault="002959F2" w:rsidP="003F4982">
            <w:pPr>
              <w:pStyle w:val="TableText"/>
            </w:pPr>
            <w:r>
              <w:t>Moderate</w:t>
            </w:r>
          </w:p>
        </w:tc>
      </w:tr>
      <w:tr w:rsidR="002959F2" w:rsidTr="00845472">
        <w:tc>
          <w:tcPr>
            <w:tcW w:w="10916" w:type="dxa"/>
            <w:gridSpan w:val="6"/>
          </w:tcPr>
          <w:p w:rsidR="002959F2" w:rsidRPr="002532ED" w:rsidRDefault="002959F2" w:rsidP="003F4982">
            <w:pPr>
              <w:pStyle w:val="TableText"/>
              <w:rPr>
                <w:szCs w:val="17"/>
              </w:rPr>
            </w:pPr>
            <w:r w:rsidRPr="002532ED">
              <w:rPr>
                <w:b/>
                <w:szCs w:val="17"/>
              </w:rPr>
              <w:t>4. Monitoring and evaluation (M&amp;E):</w:t>
            </w:r>
            <w:r w:rsidRPr="002532ED">
              <w:rPr>
                <w:szCs w:val="17"/>
              </w:rPr>
              <w:t xml:space="preserve"> Are M&amp;E systems providing the right information to effectively track and measure progress towards the goal of women’s economic empowerment? </w:t>
            </w:r>
          </w:p>
        </w:tc>
      </w:tr>
      <w:tr w:rsidR="002959F2" w:rsidTr="00845472">
        <w:tc>
          <w:tcPr>
            <w:tcW w:w="3119" w:type="dxa"/>
          </w:tcPr>
          <w:p w:rsidR="002959F2" w:rsidRPr="002532ED" w:rsidRDefault="002959F2" w:rsidP="003F4982">
            <w:pPr>
              <w:pStyle w:val="TableText"/>
              <w:rPr>
                <w:szCs w:val="17"/>
              </w:rPr>
            </w:pPr>
            <w:r w:rsidRPr="002532ED">
              <w:rPr>
                <w:szCs w:val="17"/>
              </w:rPr>
              <w:lastRenderedPageBreak/>
              <w:t>What is being reported to measure women’s economic empowerment?</w:t>
            </w:r>
          </w:p>
        </w:tc>
        <w:tc>
          <w:tcPr>
            <w:tcW w:w="1418" w:type="dxa"/>
            <w:gridSpan w:val="2"/>
            <w:vMerge w:val="restart"/>
          </w:tcPr>
          <w:p w:rsidR="002959F2" w:rsidRPr="002532ED" w:rsidRDefault="002959F2" w:rsidP="003F4982">
            <w:pPr>
              <w:pStyle w:val="TableText"/>
              <w:rPr>
                <w:szCs w:val="17"/>
              </w:rPr>
            </w:pPr>
            <w:r w:rsidRPr="002532ED">
              <w:rPr>
                <w:szCs w:val="17"/>
              </w:rPr>
              <w:t>Analysis of case-study initiatives</w:t>
            </w:r>
          </w:p>
          <w:p w:rsidR="002959F2" w:rsidRPr="002532ED" w:rsidRDefault="002959F2" w:rsidP="003F4982">
            <w:pPr>
              <w:pStyle w:val="TableText"/>
              <w:rPr>
                <w:szCs w:val="17"/>
              </w:rPr>
            </w:pPr>
            <w:r w:rsidRPr="002532ED">
              <w:rPr>
                <w:szCs w:val="17"/>
              </w:rPr>
              <w:t>Review of global policy documents and reports on M&amp;E</w:t>
            </w:r>
          </w:p>
        </w:tc>
        <w:tc>
          <w:tcPr>
            <w:tcW w:w="2410" w:type="dxa"/>
          </w:tcPr>
          <w:p w:rsidR="002959F2" w:rsidRPr="002532ED" w:rsidRDefault="002959F2" w:rsidP="003F4982">
            <w:pPr>
              <w:pStyle w:val="TableText"/>
              <w:rPr>
                <w:szCs w:val="17"/>
              </w:rPr>
            </w:pPr>
            <w:r w:rsidRPr="002532ED">
              <w:rPr>
                <w:szCs w:val="17"/>
              </w:rPr>
              <w:t>Australian aid program guidelines on QAI reports and M&amp;E</w:t>
            </w:r>
          </w:p>
          <w:p w:rsidR="002959F2" w:rsidRPr="002532ED" w:rsidRDefault="002959F2" w:rsidP="003F4982">
            <w:pPr>
              <w:pStyle w:val="TableText"/>
              <w:rPr>
                <w:szCs w:val="17"/>
              </w:rPr>
            </w:pPr>
            <w:r w:rsidRPr="002532ED">
              <w:rPr>
                <w:szCs w:val="17"/>
              </w:rPr>
              <w:t>Gender section and ratings in QAI reports and QAI spot check reviews</w:t>
            </w:r>
          </w:p>
          <w:p w:rsidR="002959F2" w:rsidRPr="002532ED" w:rsidRDefault="002959F2" w:rsidP="003F4982">
            <w:pPr>
              <w:pStyle w:val="TableText"/>
              <w:rPr>
                <w:szCs w:val="17"/>
              </w:rPr>
            </w:pPr>
            <w:r w:rsidRPr="002532ED">
              <w:rPr>
                <w:szCs w:val="17"/>
              </w:rPr>
              <w:t>Evaluation reports</w:t>
            </w:r>
          </w:p>
          <w:p w:rsidR="002959F2" w:rsidRPr="002532ED" w:rsidRDefault="002959F2" w:rsidP="003F4982">
            <w:pPr>
              <w:pStyle w:val="TableText"/>
              <w:rPr>
                <w:szCs w:val="17"/>
              </w:rPr>
            </w:pPr>
            <w:r w:rsidRPr="002532ED">
              <w:rPr>
                <w:szCs w:val="17"/>
              </w:rPr>
              <w:t>APPRs</w:t>
            </w:r>
          </w:p>
          <w:p w:rsidR="002959F2" w:rsidRPr="002532ED" w:rsidRDefault="002959F2" w:rsidP="003F4982">
            <w:pPr>
              <w:pStyle w:val="TableText"/>
              <w:rPr>
                <w:szCs w:val="17"/>
              </w:rPr>
            </w:pPr>
            <w:r w:rsidRPr="002532ED">
              <w:rPr>
                <w:szCs w:val="17"/>
              </w:rPr>
              <w:t>Initiative design documents, log frames, M&amp;E plans and indicators</w:t>
            </w:r>
          </w:p>
          <w:p w:rsidR="002959F2" w:rsidRPr="002532ED" w:rsidRDefault="002959F2" w:rsidP="003F4982">
            <w:pPr>
              <w:pStyle w:val="TableText"/>
              <w:rPr>
                <w:szCs w:val="17"/>
              </w:rPr>
            </w:pPr>
            <w:r w:rsidRPr="002532ED">
              <w:rPr>
                <w:szCs w:val="17"/>
              </w:rPr>
              <w:t xml:space="preserve">Comprehensive </w:t>
            </w:r>
            <w:r w:rsidR="0030481F" w:rsidRPr="002532ED">
              <w:rPr>
                <w:szCs w:val="17"/>
              </w:rPr>
              <w:t xml:space="preserve">aid policy </w:t>
            </w:r>
            <w:r w:rsidRPr="002532ED">
              <w:rPr>
                <w:szCs w:val="17"/>
              </w:rPr>
              <w:t>Framework headline results</w:t>
            </w:r>
          </w:p>
          <w:p w:rsidR="002959F2" w:rsidRPr="002532ED" w:rsidRDefault="002959F2" w:rsidP="003F4982">
            <w:pPr>
              <w:pStyle w:val="TableText"/>
              <w:rPr>
                <w:szCs w:val="17"/>
              </w:rPr>
            </w:pPr>
            <w:r w:rsidRPr="002532ED">
              <w:rPr>
                <w:szCs w:val="17"/>
              </w:rPr>
              <w:t>Gender stocktakes</w:t>
            </w:r>
          </w:p>
        </w:tc>
        <w:tc>
          <w:tcPr>
            <w:tcW w:w="2551" w:type="dxa"/>
          </w:tcPr>
          <w:p w:rsidR="002959F2" w:rsidRPr="002532ED" w:rsidRDefault="002959F2" w:rsidP="003F4982">
            <w:pPr>
              <w:pStyle w:val="TableText"/>
              <w:rPr>
                <w:szCs w:val="17"/>
              </w:rPr>
            </w:pPr>
            <w:r w:rsidRPr="002532ED">
              <w:rPr>
                <w:szCs w:val="17"/>
              </w:rPr>
              <w:t xml:space="preserve">Whether initiatives measure and report </w:t>
            </w:r>
            <w:r w:rsidR="00363F14">
              <w:rPr>
                <w:szCs w:val="17"/>
              </w:rPr>
              <w:t>sex</w:t>
            </w:r>
            <w:r w:rsidRPr="002532ED">
              <w:rPr>
                <w:szCs w:val="17"/>
              </w:rPr>
              <w:t>-disaggregated data</w:t>
            </w:r>
            <w:r w:rsidR="0030481F">
              <w:rPr>
                <w:szCs w:val="17"/>
              </w:rPr>
              <w:t>, and</w:t>
            </w:r>
            <w:r w:rsidRPr="002532ED">
              <w:rPr>
                <w:szCs w:val="17"/>
              </w:rPr>
              <w:t xml:space="preserve"> indicators o</w:t>
            </w:r>
            <w:r w:rsidR="0030481F">
              <w:rPr>
                <w:szCs w:val="17"/>
              </w:rPr>
              <w:t>f</w:t>
            </w:r>
            <w:r w:rsidRPr="002532ED">
              <w:rPr>
                <w:szCs w:val="17"/>
              </w:rPr>
              <w:t xml:space="preserve"> participation and take-up; outputs, outcomes and impact; gender safeguards; and economic advancement and empowerment</w:t>
            </w:r>
          </w:p>
          <w:p w:rsidR="002959F2" w:rsidRPr="002532ED" w:rsidRDefault="002959F2" w:rsidP="003F4982">
            <w:pPr>
              <w:pStyle w:val="TableText"/>
              <w:rPr>
                <w:szCs w:val="17"/>
              </w:rPr>
            </w:pPr>
            <w:r w:rsidRPr="002532ED">
              <w:rPr>
                <w:szCs w:val="17"/>
              </w:rPr>
              <w:t>Type of information and results in QAI reports</w:t>
            </w:r>
          </w:p>
          <w:p w:rsidR="002959F2" w:rsidRPr="002532ED" w:rsidRDefault="002959F2" w:rsidP="003F4982">
            <w:pPr>
              <w:pStyle w:val="TableText"/>
              <w:rPr>
                <w:szCs w:val="17"/>
              </w:rPr>
            </w:pPr>
            <w:r w:rsidRPr="002532ED">
              <w:rPr>
                <w:szCs w:val="17"/>
              </w:rPr>
              <w:t>How QAI gender ratings change over time</w:t>
            </w:r>
          </w:p>
          <w:p w:rsidR="002959F2" w:rsidRPr="002532ED" w:rsidRDefault="002959F2" w:rsidP="003F4982">
            <w:pPr>
              <w:pStyle w:val="TableText"/>
              <w:rPr>
                <w:szCs w:val="17"/>
              </w:rPr>
            </w:pPr>
            <w:r w:rsidRPr="002532ED">
              <w:rPr>
                <w:szCs w:val="17"/>
              </w:rPr>
              <w:t>Whether and how gender is addressed and analysed in evaluation reports</w:t>
            </w:r>
          </w:p>
        </w:tc>
        <w:tc>
          <w:tcPr>
            <w:tcW w:w="1418" w:type="dxa"/>
          </w:tcPr>
          <w:p w:rsidR="002959F2" w:rsidRPr="002532ED" w:rsidRDefault="002959F2" w:rsidP="003F4982">
            <w:pPr>
              <w:pStyle w:val="TableText"/>
              <w:rPr>
                <w:szCs w:val="17"/>
              </w:rPr>
            </w:pPr>
            <w:r w:rsidRPr="002532ED">
              <w:rPr>
                <w:szCs w:val="17"/>
              </w:rPr>
              <w:t>Strong</w:t>
            </w:r>
          </w:p>
        </w:tc>
      </w:tr>
      <w:tr w:rsidR="002959F2" w:rsidTr="00845472">
        <w:tc>
          <w:tcPr>
            <w:tcW w:w="3119" w:type="dxa"/>
          </w:tcPr>
          <w:p w:rsidR="002959F2" w:rsidRPr="002532ED" w:rsidRDefault="002959F2" w:rsidP="003F4982">
            <w:pPr>
              <w:pStyle w:val="TableText"/>
              <w:rPr>
                <w:szCs w:val="17"/>
              </w:rPr>
            </w:pPr>
            <w:r w:rsidRPr="002532ED">
              <w:rPr>
                <w:szCs w:val="17"/>
              </w:rPr>
              <w:t>How useful are the measurements in the reporting systems to understand women’s economic empowerment?</w:t>
            </w:r>
          </w:p>
        </w:tc>
        <w:tc>
          <w:tcPr>
            <w:tcW w:w="1418" w:type="dxa"/>
            <w:gridSpan w:val="2"/>
            <w:vMerge/>
          </w:tcPr>
          <w:p w:rsidR="002959F2" w:rsidRPr="002532ED" w:rsidRDefault="002959F2" w:rsidP="00B00351">
            <w:pPr>
              <w:pStyle w:val="TableName"/>
              <w:ind w:left="0" w:firstLine="0"/>
              <w:rPr>
                <w:sz w:val="17"/>
                <w:szCs w:val="17"/>
              </w:rPr>
            </w:pPr>
          </w:p>
        </w:tc>
        <w:tc>
          <w:tcPr>
            <w:tcW w:w="2410" w:type="dxa"/>
          </w:tcPr>
          <w:p w:rsidR="002959F2" w:rsidRPr="002532ED" w:rsidRDefault="002959F2" w:rsidP="0030481F">
            <w:pPr>
              <w:pStyle w:val="TableText"/>
              <w:rPr>
                <w:szCs w:val="17"/>
              </w:rPr>
            </w:pPr>
            <w:r w:rsidRPr="002532ED">
              <w:rPr>
                <w:szCs w:val="17"/>
              </w:rPr>
              <w:t>Same as above, plus previous Australian aid program reports on reporting effectiveness</w:t>
            </w:r>
            <w:r w:rsidR="00363F14">
              <w:rPr>
                <w:szCs w:val="17"/>
              </w:rPr>
              <w:t>;</w:t>
            </w:r>
            <w:r w:rsidRPr="002532ED">
              <w:rPr>
                <w:szCs w:val="17"/>
              </w:rPr>
              <w:t xml:space="preserve"> and</w:t>
            </w:r>
            <w:r w:rsidR="00363F14">
              <w:rPr>
                <w:szCs w:val="17"/>
              </w:rPr>
              <w:t>,</w:t>
            </w:r>
            <w:r w:rsidRPr="002532ED">
              <w:rPr>
                <w:szCs w:val="17"/>
              </w:rPr>
              <w:t xml:space="preserve"> for case-study programs</w:t>
            </w:r>
            <w:r w:rsidR="00363F14">
              <w:rPr>
                <w:szCs w:val="17"/>
              </w:rPr>
              <w:t>,</w:t>
            </w:r>
            <w:r w:rsidRPr="002532ED">
              <w:rPr>
                <w:szCs w:val="17"/>
              </w:rPr>
              <w:t xml:space="preserve"> KIIs with managers</w:t>
            </w:r>
            <w:r w:rsidR="00363F14">
              <w:rPr>
                <w:szCs w:val="17"/>
              </w:rPr>
              <w:t xml:space="preserve"> and</w:t>
            </w:r>
            <w:r w:rsidRPr="002532ED">
              <w:rPr>
                <w:szCs w:val="17"/>
              </w:rPr>
              <w:t xml:space="preserve"> implementers</w:t>
            </w:r>
          </w:p>
        </w:tc>
        <w:tc>
          <w:tcPr>
            <w:tcW w:w="2551" w:type="dxa"/>
          </w:tcPr>
          <w:p w:rsidR="002959F2" w:rsidRPr="002532ED" w:rsidRDefault="002959F2" w:rsidP="003F4982">
            <w:pPr>
              <w:pStyle w:val="TableText"/>
              <w:rPr>
                <w:szCs w:val="17"/>
              </w:rPr>
            </w:pPr>
            <w:r w:rsidRPr="002532ED">
              <w:rPr>
                <w:szCs w:val="17"/>
              </w:rPr>
              <w:t>Review of methodologies used for M&amp;E</w:t>
            </w:r>
          </w:p>
          <w:p w:rsidR="002959F2" w:rsidRPr="002532ED" w:rsidRDefault="002959F2" w:rsidP="003F4982">
            <w:pPr>
              <w:pStyle w:val="TableText"/>
              <w:rPr>
                <w:szCs w:val="17"/>
              </w:rPr>
            </w:pPr>
            <w:r w:rsidRPr="002532ED">
              <w:rPr>
                <w:szCs w:val="17"/>
              </w:rPr>
              <w:t>Comparison of gender ratings in QAI reports and APPRs with initiative gender activities and results from detailed initiative reports</w:t>
            </w:r>
          </w:p>
          <w:p w:rsidR="002959F2" w:rsidRPr="002532ED" w:rsidRDefault="002959F2" w:rsidP="003F4982">
            <w:pPr>
              <w:pStyle w:val="TableText"/>
              <w:rPr>
                <w:szCs w:val="17"/>
              </w:rPr>
            </w:pPr>
            <w:r w:rsidRPr="002532ED">
              <w:rPr>
                <w:szCs w:val="17"/>
              </w:rPr>
              <w:t xml:space="preserve">Analysis of how </w:t>
            </w:r>
            <w:r w:rsidRPr="008C446E">
              <w:rPr>
                <w:szCs w:val="17"/>
              </w:rPr>
              <w:t>OECD DAC</w:t>
            </w:r>
            <w:r w:rsidRPr="002532ED">
              <w:rPr>
                <w:szCs w:val="17"/>
              </w:rPr>
              <w:t xml:space="preserve"> gender markers reflect inclusion of gender in the initiative </w:t>
            </w:r>
          </w:p>
        </w:tc>
        <w:tc>
          <w:tcPr>
            <w:tcW w:w="1418" w:type="dxa"/>
          </w:tcPr>
          <w:p w:rsidR="002959F2" w:rsidRPr="002532ED" w:rsidRDefault="002959F2" w:rsidP="003F4982">
            <w:pPr>
              <w:pStyle w:val="TableText"/>
              <w:rPr>
                <w:szCs w:val="17"/>
              </w:rPr>
            </w:pPr>
            <w:r w:rsidRPr="002532ED">
              <w:rPr>
                <w:szCs w:val="17"/>
              </w:rPr>
              <w:t>Strong</w:t>
            </w:r>
          </w:p>
        </w:tc>
      </w:tr>
      <w:tr w:rsidR="002959F2" w:rsidTr="00845472">
        <w:tc>
          <w:tcPr>
            <w:tcW w:w="3119" w:type="dxa"/>
          </w:tcPr>
          <w:p w:rsidR="002959F2" w:rsidRPr="002532ED" w:rsidRDefault="002959F2" w:rsidP="003F4982">
            <w:pPr>
              <w:pStyle w:val="TableText"/>
              <w:rPr>
                <w:szCs w:val="17"/>
              </w:rPr>
            </w:pPr>
            <w:r w:rsidRPr="002532ED">
              <w:rPr>
                <w:szCs w:val="17"/>
              </w:rPr>
              <w:t>What lessons can be derived to improve M&amp;E related to programming in gender equality and women’s economic empowerment?</w:t>
            </w:r>
          </w:p>
        </w:tc>
        <w:tc>
          <w:tcPr>
            <w:tcW w:w="1418" w:type="dxa"/>
            <w:gridSpan w:val="2"/>
            <w:vMerge/>
          </w:tcPr>
          <w:p w:rsidR="002959F2" w:rsidRDefault="002959F2" w:rsidP="00B00351">
            <w:pPr>
              <w:pStyle w:val="TableName"/>
              <w:ind w:left="0" w:firstLine="0"/>
            </w:pPr>
          </w:p>
        </w:tc>
        <w:tc>
          <w:tcPr>
            <w:tcW w:w="2410" w:type="dxa"/>
          </w:tcPr>
          <w:p w:rsidR="002959F2" w:rsidRPr="007438DA" w:rsidRDefault="002959F2" w:rsidP="0030481F">
            <w:pPr>
              <w:pStyle w:val="TableText"/>
              <w:rPr>
                <w:szCs w:val="17"/>
              </w:rPr>
            </w:pPr>
            <w:r w:rsidRPr="007438DA">
              <w:rPr>
                <w:szCs w:val="17"/>
              </w:rPr>
              <w:t>Same as above and</w:t>
            </w:r>
            <w:r w:rsidR="00363F14">
              <w:rPr>
                <w:szCs w:val="17"/>
              </w:rPr>
              <w:t>,</w:t>
            </w:r>
            <w:r w:rsidRPr="007438DA">
              <w:rPr>
                <w:szCs w:val="17"/>
              </w:rPr>
              <w:t xml:space="preserve"> for case-study programs</w:t>
            </w:r>
            <w:r w:rsidR="00363F14">
              <w:rPr>
                <w:szCs w:val="17"/>
              </w:rPr>
              <w:t>,</w:t>
            </w:r>
            <w:r w:rsidRPr="007438DA">
              <w:rPr>
                <w:szCs w:val="17"/>
              </w:rPr>
              <w:t xml:space="preserve"> KIIs with gender focal points and other staff</w:t>
            </w:r>
          </w:p>
        </w:tc>
        <w:tc>
          <w:tcPr>
            <w:tcW w:w="2551" w:type="dxa"/>
          </w:tcPr>
          <w:p w:rsidR="002959F2" w:rsidRPr="007438DA" w:rsidRDefault="002959F2" w:rsidP="00363F14">
            <w:pPr>
              <w:pStyle w:val="TableText"/>
              <w:rPr>
                <w:szCs w:val="17"/>
              </w:rPr>
            </w:pPr>
            <w:r w:rsidRPr="007438DA">
              <w:rPr>
                <w:szCs w:val="17"/>
              </w:rPr>
              <w:t>Synthesis of M&amp;E findings</w:t>
            </w:r>
            <w:r w:rsidR="0030481F">
              <w:rPr>
                <w:szCs w:val="17"/>
              </w:rPr>
              <w:t>,</w:t>
            </w:r>
            <w:r w:rsidRPr="007438DA">
              <w:rPr>
                <w:szCs w:val="17"/>
              </w:rPr>
              <w:t xml:space="preserve"> particularly any gaps/discrepancies in reporting, along with findings from reports and KIIs with staff</w:t>
            </w:r>
          </w:p>
        </w:tc>
        <w:tc>
          <w:tcPr>
            <w:tcW w:w="1418" w:type="dxa"/>
          </w:tcPr>
          <w:p w:rsidR="002959F2" w:rsidRPr="007438DA" w:rsidRDefault="002959F2" w:rsidP="003F4982">
            <w:pPr>
              <w:pStyle w:val="TableText"/>
              <w:rPr>
                <w:szCs w:val="17"/>
              </w:rPr>
            </w:pPr>
            <w:r w:rsidRPr="007438DA">
              <w:rPr>
                <w:szCs w:val="17"/>
              </w:rPr>
              <w:t>Strong</w:t>
            </w:r>
          </w:p>
        </w:tc>
      </w:tr>
      <w:tr w:rsidR="002959F2" w:rsidRPr="00085329" w:rsidTr="00845472">
        <w:tc>
          <w:tcPr>
            <w:tcW w:w="10916" w:type="dxa"/>
            <w:gridSpan w:val="6"/>
            <w:shd w:val="clear" w:color="auto" w:fill="auto"/>
          </w:tcPr>
          <w:p w:rsidR="002959F2" w:rsidRPr="00085329" w:rsidRDefault="002959F2" w:rsidP="00085329">
            <w:pPr>
              <w:pStyle w:val="TableText"/>
            </w:pPr>
            <w:r w:rsidRPr="00085329">
              <w:rPr>
                <w:b/>
              </w:rPr>
              <w:t xml:space="preserve">5. Synthesis, conclusions, key findings and recommendations: </w:t>
            </w:r>
            <w:r w:rsidRPr="00085329">
              <w:t xml:space="preserve">How and to what extent is the Australian aid program meeting needs and filling gaps at the global, country and initiative levels to achieve women’s economic empowerment? How can these efforts be strengthened? </w:t>
            </w:r>
          </w:p>
        </w:tc>
      </w:tr>
      <w:tr w:rsidR="002959F2" w:rsidTr="00845472">
        <w:tc>
          <w:tcPr>
            <w:tcW w:w="3119" w:type="dxa"/>
          </w:tcPr>
          <w:p w:rsidR="002959F2" w:rsidRPr="002532ED" w:rsidRDefault="002959F2" w:rsidP="003F4982">
            <w:pPr>
              <w:pStyle w:val="TableText"/>
              <w:rPr>
                <w:szCs w:val="17"/>
              </w:rPr>
            </w:pPr>
            <w:r w:rsidRPr="002532ED">
              <w:rPr>
                <w:szCs w:val="17"/>
              </w:rPr>
              <w:t>What lessons can be drawn about effective approaches to supporting women’s economic empowerment?</w:t>
            </w:r>
          </w:p>
        </w:tc>
        <w:tc>
          <w:tcPr>
            <w:tcW w:w="1276" w:type="dxa"/>
            <w:vMerge w:val="restart"/>
          </w:tcPr>
          <w:p w:rsidR="002959F2" w:rsidRPr="007438DA" w:rsidRDefault="002959F2" w:rsidP="003F4982">
            <w:pPr>
              <w:pStyle w:val="TableText"/>
              <w:rPr>
                <w:szCs w:val="17"/>
              </w:rPr>
            </w:pPr>
            <w:r w:rsidRPr="007438DA">
              <w:rPr>
                <w:szCs w:val="17"/>
              </w:rPr>
              <w:t>Synthesis of analysis from previous sections</w:t>
            </w:r>
          </w:p>
        </w:tc>
        <w:tc>
          <w:tcPr>
            <w:tcW w:w="2552" w:type="dxa"/>
            <w:gridSpan w:val="2"/>
            <w:vMerge w:val="restart"/>
          </w:tcPr>
          <w:p w:rsidR="002959F2" w:rsidRPr="007438DA" w:rsidRDefault="002959F2" w:rsidP="003F4982">
            <w:pPr>
              <w:pStyle w:val="TableText"/>
              <w:rPr>
                <w:szCs w:val="17"/>
              </w:rPr>
            </w:pPr>
            <w:r w:rsidRPr="007438DA">
              <w:rPr>
                <w:szCs w:val="17"/>
              </w:rPr>
              <w:t>All previous data</w:t>
            </w:r>
          </w:p>
          <w:p w:rsidR="002959F2" w:rsidRPr="007438DA" w:rsidRDefault="002959F2" w:rsidP="003F4982">
            <w:pPr>
              <w:pStyle w:val="TableText"/>
              <w:rPr>
                <w:szCs w:val="17"/>
              </w:rPr>
            </w:pPr>
            <w:r w:rsidRPr="007438DA">
              <w:rPr>
                <w:szCs w:val="17"/>
              </w:rPr>
              <w:t>Recommendations workshop held with gender advisers, sector specialists and other stakeholders</w:t>
            </w:r>
          </w:p>
        </w:tc>
        <w:tc>
          <w:tcPr>
            <w:tcW w:w="2551" w:type="dxa"/>
            <w:vMerge w:val="restart"/>
          </w:tcPr>
          <w:p w:rsidR="002959F2" w:rsidRPr="007438DA" w:rsidRDefault="002959F2" w:rsidP="003F4982">
            <w:pPr>
              <w:pStyle w:val="TableText"/>
              <w:rPr>
                <w:szCs w:val="17"/>
              </w:rPr>
            </w:pPr>
            <w:r w:rsidRPr="007438DA">
              <w:rPr>
                <w:szCs w:val="17"/>
              </w:rPr>
              <w:t>Extracting common themes and findings from all data sources in previous sections</w:t>
            </w:r>
          </w:p>
          <w:p w:rsidR="002959F2" w:rsidRPr="007438DA" w:rsidRDefault="002959F2" w:rsidP="003F4982">
            <w:pPr>
              <w:pStyle w:val="TableText"/>
              <w:rPr>
                <w:szCs w:val="17"/>
              </w:rPr>
            </w:pPr>
          </w:p>
        </w:tc>
        <w:tc>
          <w:tcPr>
            <w:tcW w:w="1418" w:type="dxa"/>
            <w:vMerge w:val="restart"/>
          </w:tcPr>
          <w:p w:rsidR="002959F2" w:rsidRPr="007438DA" w:rsidRDefault="002959F2" w:rsidP="003F4982">
            <w:pPr>
              <w:pStyle w:val="TableText"/>
              <w:rPr>
                <w:szCs w:val="17"/>
              </w:rPr>
            </w:pPr>
            <w:r w:rsidRPr="007438DA">
              <w:rPr>
                <w:szCs w:val="17"/>
              </w:rPr>
              <w:t>Strong</w:t>
            </w:r>
          </w:p>
        </w:tc>
      </w:tr>
      <w:tr w:rsidR="002959F2" w:rsidTr="00845472">
        <w:tc>
          <w:tcPr>
            <w:tcW w:w="3119" w:type="dxa"/>
          </w:tcPr>
          <w:p w:rsidR="002959F2" w:rsidRPr="002532ED" w:rsidRDefault="002959F2" w:rsidP="0030481F">
            <w:pPr>
              <w:pStyle w:val="TableText"/>
              <w:rPr>
                <w:szCs w:val="17"/>
              </w:rPr>
            </w:pPr>
            <w:r w:rsidRPr="002532ED">
              <w:rPr>
                <w:szCs w:val="17"/>
              </w:rPr>
              <w:t>To what extent are the</w:t>
            </w:r>
            <w:r w:rsidR="0030481F">
              <w:rPr>
                <w:szCs w:val="17"/>
              </w:rPr>
              <w:t xml:space="preserve"> </w:t>
            </w:r>
            <w:r w:rsidRPr="002532ED">
              <w:rPr>
                <w:szCs w:val="17"/>
              </w:rPr>
              <w:t>findings context specific or relevant for wider gender programming?</w:t>
            </w:r>
          </w:p>
        </w:tc>
        <w:tc>
          <w:tcPr>
            <w:tcW w:w="1276" w:type="dxa"/>
            <w:vMerge/>
          </w:tcPr>
          <w:p w:rsidR="002959F2" w:rsidRDefault="002959F2" w:rsidP="00B00351">
            <w:pPr>
              <w:pStyle w:val="TableName"/>
              <w:ind w:left="0" w:firstLine="0"/>
            </w:pPr>
          </w:p>
        </w:tc>
        <w:tc>
          <w:tcPr>
            <w:tcW w:w="2552" w:type="dxa"/>
            <w:gridSpan w:val="2"/>
            <w:vMerge/>
          </w:tcPr>
          <w:p w:rsidR="002959F2" w:rsidRPr="00FA00A0" w:rsidRDefault="002959F2" w:rsidP="003F4982">
            <w:pPr>
              <w:pStyle w:val="TableText"/>
              <w:rPr>
                <w:sz w:val="16"/>
                <w:szCs w:val="16"/>
              </w:rPr>
            </w:pPr>
          </w:p>
        </w:tc>
        <w:tc>
          <w:tcPr>
            <w:tcW w:w="2551" w:type="dxa"/>
            <w:vMerge/>
          </w:tcPr>
          <w:p w:rsidR="002959F2" w:rsidRPr="00FA00A0" w:rsidRDefault="002959F2" w:rsidP="003F4982">
            <w:pPr>
              <w:pStyle w:val="TableText"/>
              <w:rPr>
                <w:sz w:val="16"/>
                <w:szCs w:val="16"/>
              </w:rPr>
            </w:pPr>
          </w:p>
        </w:tc>
        <w:tc>
          <w:tcPr>
            <w:tcW w:w="1418" w:type="dxa"/>
            <w:vMerge/>
          </w:tcPr>
          <w:p w:rsidR="002959F2" w:rsidRPr="00FA00A0" w:rsidRDefault="002959F2" w:rsidP="003F4982">
            <w:pPr>
              <w:pStyle w:val="TableText"/>
              <w:rPr>
                <w:sz w:val="16"/>
                <w:szCs w:val="16"/>
              </w:rPr>
            </w:pPr>
          </w:p>
        </w:tc>
      </w:tr>
      <w:tr w:rsidR="002959F2" w:rsidTr="00845472">
        <w:tc>
          <w:tcPr>
            <w:tcW w:w="3119" w:type="dxa"/>
          </w:tcPr>
          <w:p w:rsidR="002959F2" w:rsidRPr="002532ED" w:rsidRDefault="002959F2" w:rsidP="003F4982">
            <w:pPr>
              <w:pStyle w:val="TableText"/>
              <w:rPr>
                <w:szCs w:val="17"/>
              </w:rPr>
            </w:pPr>
            <w:r w:rsidRPr="002532ED">
              <w:rPr>
                <w:szCs w:val="17"/>
              </w:rPr>
              <w:t>What are examples of good practice and lessons learned?</w:t>
            </w:r>
          </w:p>
        </w:tc>
        <w:tc>
          <w:tcPr>
            <w:tcW w:w="1276" w:type="dxa"/>
            <w:vMerge/>
          </w:tcPr>
          <w:p w:rsidR="002959F2" w:rsidRDefault="002959F2" w:rsidP="00B00351">
            <w:pPr>
              <w:pStyle w:val="TableName"/>
              <w:ind w:left="0" w:firstLine="0"/>
            </w:pPr>
          </w:p>
        </w:tc>
        <w:tc>
          <w:tcPr>
            <w:tcW w:w="2552" w:type="dxa"/>
            <w:gridSpan w:val="2"/>
            <w:vMerge/>
          </w:tcPr>
          <w:p w:rsidR="002959F2" w:rsidRPr="00FA00A0" w:rsidRDefault="002959F2" w:rsidP="003F4982">
            <w:pPr>
              <w:pStyle w:val="TableText"/>
              <w:rPr>
                <w:sz w:val="16"/>
                <w:szCs w:val="16"/>
              </w:rPr>
            </w:pPr>
          </w:p>
        </w:tc>
        <w:tc>
          <w:tcPr>
            <w:tcW w:w="2551" w:type="dxa"/>
            <w:vMerge/>
          </w:tcPr>
          <w:p w:rsidR="002959F2" w:rsidRPr="00FA00A0" w:rsidRDefault="002959F2" w:rsidP="003F4982">
            <w:pPr>
              <w:pStyle w:val="TableText"/>
              <w:rPr>
                <w:sz w:val="16"/>
                <w:szCs w:val="16"/>
              </w:rPr>
            </w:pPr>
          </w:p>
        </w:tc>
        <w:tc>
          <w:tcPr>
            <w:tcW w:w="1418" w:type="dxa"/>
            <w:vMerge/>
          </w:tcPr>
          <w:p w:rsidR="002959F2" w:rsidRPr="00FA00A0" w:rsidRDefault="002959F2" w:rsidP="003F4982">
            <w:pPr>
              <w:pStyle w:val="TableText"/>
              <w:rPr>
                <w:sz w:val="16"/>
                <w:szCs w:val="16"/>
              </w:rPr>
            </w:pPr>
          </w:p>
        </w:tc>
      </w:tr>
      <w:tr w:rsidR="002959F2" w:rsidTr="00845472">
        <w:tc>
          <w:tcPr>
            <w:tcW w:w="3119" w:type="dxa"/>
          </w:tcPr>
          <w:p w:rsidR="002959F2" w:rsidRPr="002532ED" w:rsidRDefault="002959F2" w:rsidP="003F4982">
            <w:pPr>
              <w:pStyle w:val="TableText"/>
              <w:rPr>
                <w:szCs w:val="17"/>
              </w:rPr>
            </w:pPr>
            <w:r w:rsidRPr="002532ED">
              <w:rPr>
                <w:szCs w:val="17"/>
              </w:rPr>
              <w:t>What are recommendations for addressing gaps and constraints, and what are emerging opportunities?</w:t>
            </w:r>
          </w:p>
        </w:tc>
        <w:tc>
          <w:tcPr>
            <w:tcW w:w="1276" w:type="dxa"/>
            <w:vMerge/>
          </w:tcPr>
          <w:p w:rsidR="002959F2" w:rsidRDefault="002959F2" w:rsidP="00B00351">
            <w:pPr>
              <w:pStyle w:val="TableName"/>
              <w:ind w:left="0" w:firstLine="0"/>
            </w:pPr>
          </w:p>
        </w:tc>
        <w:tc>
          <w:tcPr>
            <w:tcW w:w="2552" w:type="dxa"/>
            <w:gridSpan w:val="2"/>
            <w:vMerge/>
          </w:tcPr>
          <w:p w:rsidR="002959F2" w:rsidRPr="00FA00A0" w:rsidRDefault="002959F2" w:rsidP="003F4982">
            <w:pPr>
              <w:pStyle w:val="TableText"/>
              <w:rPr>
                <w:sz w:val="16"/>
                <w:szCs w:val="16"/>
              </w:rPr>
            </w:pPr>
          </w:p>
        </w:tc>
        <w:tc>
          <w:tcPr>
            <w:tcW w:w="2551" w:type="dxa"/>
            <w:vMerge/>
          </w:tcPr>
          <w:p w:rsidR="002959F2" w:rsidRPr="00FA00A0" w:rsidRDefault="002959F2" w:rsidP="003F4982">
            <w:pPr>
              <w:pStyle w:val="TableText"/>
              <w:rPr>
                <w:sz w:val="16"/>
                <w:szCs w:val="16"/>
              </w:rPr>
            </w:pPr>
          </w:p>
        </w:tc>
        <w:tc>
          <w:tcPr>
            <w:tcW w:w="1418" w:type="dxa"/>
            <w:vMerge/>
          </w:tcPr>
          <w:p w:rsidR="002959F2" w:rsidRPr="00FA00A0" w:rsidRDefault="002959F2" w:rsidP="003F4982">
            <w:pPr>
              <w:pStyle w:val="TableText"/>
              <w:rPr>
                <w:sz w:val="16"/>
                <w:szCs w:val="16"/>
              </w:rPr>
            </w:pPr>
          </w:p>
        </w:tc>
      </w:tr>
    </w:tbl>
    <w:p w:rsidR="00FB0C7E" w:rsidRDefault="00177C2F" w:rsidP="00085329">
      <w:pPr>
        <w:pStyle w:val="TFAbbrevsSpace"/>
        <w:rPr>
          <w:rFonts w:ascii="Arial" w:hAnsi="Arial" w:cs="Arial"/>
          <w:bCs/>
          <w:color w:val="007FAD"/>
          <w:sz w:val="24"/>
          <w:szCs w:val="26"/>
        </w:rPr>
      </w:pPr>
      <w:r w:rsidRPr="008C446E">
        <w:t>APPR = annual program performance report; ATPR = annual thematic performance review; KII = </w:t>
      </w:r>
      <w:r w:rsidRPr="008C446E">
        <w:rPr>
          <w:szCs w:val="21"/>
        </w:rPr>
        <w:t>key informant interview</w:t>
      </w:r>
      <w:r w:rsidR="00905F13" w:rsidRPr="008C446E">
        <w:rPr>
          <w:szCs w:val="21"/>
        </w:rPr>
        <w:t xml:space="preserve">; M&amp;E = monitoring and evaluation; </w:t>
      </w:r>
      <w:r w:rsidR="007438DA" w:rsidRPr="008C446E">
        <w:rPr>
          <w:szCs w:val="21"/>
        </w:rPr>
        <w:t xml:space="preserve">ODE = Office of Development Effectiveness; </w:t>
      </w:r>
      <w:r w:rsidR="00905F13" w:rsidRPr="008C446E">
        <w:rPr>
          <w:szCs w:val="21"/>
        </w:rPr>
        <w:t>OECD DAC = Organisation for Economic Co</w:t>
      </w:r>
      <w:r w:rsidR="008C446E" w:rsidRPr="008C446E">
        <w:rPr>
          <w:szCs w:val="21"/>
        </w:rPr>
        <w:noBreakHyphen/>
      </w:r>
      <w:r w:rsidR="00905F13" w:rsidRPr="008C446E">
        <w:rPr>
          <w:szCs w:val="21"/>
        </w:rPr>
        <w:t>operation and Development, Development Assistance Committee; QAI = quality at implementation</w:t>
      </w:r>
    </w:p>
    <w:p w:rsidR="00177C2F" w:rsidRPr="00BB04D4" w:rsidRDefault="00177C2F" w:rsidP="00E64A62">
      <w:pPr>
        <w:pStyle w:val="Heading3"/>
      </w:pPr>
      <w:r w:rsidRPr="00BB04D4">
        <w:t xml:space="preserve">Application of the </w:t>
      </w:r>
      <w:r>
        <w:t xml:space="preserve">evaluation </w:t>
      </w:r>
      <w:r w:rsidRPr="00BB04D4">
        <w:t>methods to the evaluation questions</w:t>
      </w:r>
    </w:p>
    <w:p w:rsidR="00177C2F" w:rsidRDefault="00177C2F" w:rsidP="00E64A62">
      <w:pPr>
        <w:pStyle w:val="Heading4"/>
      </w:pPr>
      <w:r w:rsidRPr="00BB04D4">
        <w:t>Question 1:</w:t>
      </w:r>
      <w:r>
        <w:t xml:space="preserve"> </w:t>
      </w:r>
      <w:r w:rsidRPr="00BB04D4">
        <w:t>Global review of Australia</w:t>
      </w:r>
      <w:r>
        <w:t>n</w:t>
      </w:r>
      <w:r w:rsidRPr="00BB04D4">
        <w:t xml:space="preserve"> aid policy and programming</w:t>
      </w:r>
    </w:p>
    <w:p w:rsidR="00177C2F" w:rsidRPr="00BB04D4" w:rsidRDefault="00177C2F" w:rsidP="005927F6">
      <w:pPr>
        <w:pStyle w:val="NormalBeforeBullet"/>
      </w:pPr>
      <w:r>
        <w:t>We conducted:</w:t>
      </w:r>
    </w:p>
    <w:p w:rsidR="00177C2F" w:rsidRPr="00BB04D4" w:rsidRDefault="00177C2F" w:rsidP="005927F6">
      <w:pPr>
        <w:pStyle w:val="Bullet"/>
      </w:pPr>
      <w:r>
        <w:t>a d</w:t>
      </w:r>
      <w:r w:rsidRPr="00BB04D4">
        <w:t>esk review of policy documents and reports</w:t>
      </w:r>
    </w:p>
    <w:p w:rsidR="00177C2F" w:rsidRPr="00BB04D4" w:rsidRDefault="00177C2F" w:rsidP="005927F6">
      <w:pPr>
        <w:pStyle w:val="Bullet"/>
      </w:pPr>
      <w:r>
        <w:t>a r</w:t>
      </w:r>
      <w:r w:rsidRPr="00BB04D4">
        <w:t>eview of international literature</w:t>
      </w:r>
      <w:r w:rsidR="00AE06D7">
        <w:t>, which</w:t>
      </w:r>
      <w:r>
        <w:t xml:space="preserve"> </w:t>
      </w:r>
      <w:r w:rsidRPr="00BB04D4">
        <w:t xml:space="preserve">mainly </w:t>
      </w:r>
      <w:r>
        <w:t xml:space="preserve">involved </w:t>
      </w:r>
      <w:r w:rsidRPr="00BB04D4">
        <w:t xml:space="preserve">a web-based search to obtain literature on definitions of women’s economic empowerment and actions taken by other </w:t>
      </w:r>
      <w:r>
        <w:t>organisation</w:t>
      </w:r>
      <w:r w:rsidRPr="00BB04D4">
        <w:t>s</w:t>
      </w:r>
    </w:p>
    <w:p w:rsidR="00177C2F" w:rsidRPr="00BB04D4" w:rsidRDefault="00177C2F" w:rsidP="005927F6">
      <w:pPr>
        <w:pStyle w:val="BulletLast"/>
      </w:pPr>
      <w:r>
        <w:lastRenderedPageBreak/>
        <w:t>a</w:t>
      </w:r>
      <w:r w:rsidRPr="00BB04D4">
        <w:t>nalysis of the AidWorks database, as explained above.</w:t>
      </w:r>
    </w:p>
    <w:p w:rsidR="00177C2F" w:rsidRPr="00BB04D4" w:rsidRDefault="00177C2F" w:rsidP="00B00351">
      <w:pPr>
        <w:rPr>
          <w:szCs w:val="21"/>
        </w:rPr>
      </w:pPr>
      <w:r w:rsidRPr="00BB04D4">
        <w:rPr>
          <w:szCs w:val="21"/>
        </w:rPr>
        <w:t>The information was used to provide context</w:t>
      </w:r>
      <w:r w:rsidR="007664AF">
        <w:rPr>
          <w:szCs w:val="21"/>
        </w:rPr>
        <w:t xml:space="preserve">, </w:t>
      </w:r>
      <w:r w:rsidR="007664AF" w:rsidRPr="00BB04D4">
        <w:t xml:space="preserve">determine how the aid </w:t>
      </w:r>
      <w:r w:rsidR="007664AF">
        <w:t>program</w:t>
      </w:r>
      <w:r w:rsidR="007664AF" w:rsidRPr="00BB04D4">
        <w:t xml:space="preserve">’s work compares with that of other </w:t>
      </w:r>
      <w:r w:rsidR="007664AF">
        <w:t>organisation</w:t>
      </w:r>
      <w:r w:rsidR="007664AF" w:rsidRPr="00BB04D4">
        <w:t>s</w:t>
      </w:r>
      <w:r w:rsidR="007664AF">
        <w:t>,</w:t>
      </w:r>
      <w:r w:rsidR="007664AF" w:rsidRPr="00BB04D4">
        <w:rPr>
          <w:szCs w:val="21"/>
        </w:rPr>
        <w:t xml:space="preserve"> </w:t>
      </w:r>
      <w:r w:rsidRPr="00BB04D4">
        <w:rPr>
          <w:szCs w:val="21"/>
        </w:rPr>
        <w:t>and assess the extent to which actual investments aligned with the gender equality and women’s econo</w:t>
      </w:r>
      <w:r>
        <w:rPr>
          <w:szCs w:val="21"/>
        </w:rPr>
        <w:t>mic empowerment strategy.</w:t>
      </w:r>
    </w:p>
    <w:p w:rsidR="00177C2F" w:rsidRDefault="00177C2F" w:rsidP="00E64A62">
      <w:pPr>
        <w:pStyle w:val="Heading4"/>
      </w:pPr>
      <w:r w:rsidRPr="00BB04D4">
        <w:t>Question 2:</w:t>
      </w:r>
      <w:r>
        <w:t xml:space="preserve"> </w:t>
      </w:r>
      <w:r w:rsidRPr="00BB04D4">
        <w:t>Country programs</w:t>
      </w:r>
    </w:p>
    <w:p w:rsidR="00177C2F" w:rsidRPr="00BB04D4" w:rsidRDefault="00177C2F" w:rsidP="005927F6">
      <w:pPr>
        <w:pStyle w:val="NormalBeforeBullet"/>
      </w:pPr>
      <w:r>
        <w:t>We conducted:</w:t>
      </w:r>
    </w:p>
    <w:p w:rsidR="00177C2F" w:rsidRPr="007B62A0" w:rsidRDefault="00177C2F" w:rsidP="00E64A62">
      <w:pPr>
        <w:pStyle w:val="Bullet"/>
      </w:pPr>
      <w:r>
        <w:t>a d</w:t>
      </w:r>
      <w:r w:rsidRPr="007B62A0">
        <w:t>esk review of country</w:t>
      </w:r>
      <w:r>
        <w:t>-</w:t>
      </w:r>
      <w:r w:rsidRPr="007B62A0">
        <w:t xml:space="preserve">level program </w:t>
      </w:r>
      <w:r>
        <w:t xml:space="preserve">and strategy </w:t>
      </w:r>
      <w:r w:rsidRPr="007B62A0">
        <w:t>documents</w:t>
      </w:r>
      <w:r>
        <w:t>, including the</w:t>
      </w:r>
      <w:r w:rsidRPr="00191232">
        <w:t xml:space="preserve"> </w:t>
      </w:r>
      <w:r w:rsidRPr="00122364">
        <w:t xml:space="preserve">gender equality ratings </w:t>
      </w:r>
      <w:r>
        <w:t xml:space="preserve">that </w:t>
      </w:r>
      <w:r w:rsidRPr="00122364">
        <w:t>initiative managers gave on QAI reports</w:t>
      </w:r>
    </w:p>
    <w:p w:rsidR="00177C2F" w:rsidRPr="00BB04D4" w:rsidRDefault="00177C2F" w:rsidP="005927F6">
      <w:pPr>
        <w:pStyle w:val="BulletLast"/>
      </w:pPr>
      <w:r>
        <w:t>i</w:t>
      </w:r>
      <w:r w:rsidRPr="00BB04D4">
        <w:t xml:space="preserve">nterviews and group discussions with aid </w:t>
      </w:r>
      <w:r>
        <w:t>program</w:t>
      </w:r>
      <w:r w:rsidRPr="00BB04D4">
        <w:t xml:space="preserve"> staff, stakeholders and program participants in Laos and Vanuatu.</w:t>
      </w:r>
    </w:p>
    <w:p w:rsidR="00177C2F" w:rsidRDefault="00177C2F" w:rsidP="00B00351">
      <w:pPr>
        <w:rPr>
          <w:szCs w:val="21"/>
        </w:rPr>
      </w:pPr>
      <w:r w:rsidRPr="00BB04D4">
        <w:rPr>
          <w:szCs w:val="21"/>
        </w:rPr>
        <w:t xml:space="preserve">The information contributed to the assessment of how country programs aligned with global policy and strategic guidance, </w:t>
      </w:r>
      <w:r w:rsidR="009810FA">
        <w:rPr>
          <w:szCs w:val="21"/>
        </w:rPr>
        <w:t xml:space="preserve">and </w:t>
      </w:r>
      <w:r w:rsidRPr="00BB04D4">
        <w:rPr>
          <w:szCs w:val="21"/>
        </w:rPr>
        <w:t>local country gender policies, contexts and needs</w:t>
      </w:r>
      <w:r w:rsidR="00AE06D7">
        <w:rPr>
          <w:szCs w:val="21"/>
        </w:rPr>
        <w:t>;</w:t>
      </w:r>
      <w:r w:rsidRPr="00BB04D4">
        <w:rPr>
          <w:szCs w:val="21"/>
        </w:rPr>
        <w:t xml:space="preserve"> the extent to which the program focused on the economic sector</w:t>
      </w:r>
      <w:r w:rsidR="00AE06D7">
        <w:rPr>
          <w:szCs w:val="21"/>
        </w:rPr>
        <w:t>;</w:t>
      </w:r>
      <w:r w:rsidRPr="00BB04D4">
        <w:rPr>
          <w:szCs w:val="21"/>
        </w:rPr>
        <w:t xml:space="preserve"> and results of country program efforts on gender equality and women’s economic empowerment. It did not provide enough information on internal systems and practices</w:t>
      </w:r>
      <w:r w:rsidR="00AE06D7">
        <w:rPr>
          <w:szCs w:val="21"/>
        </w:rPr>
        <w:t>,</w:t>
      </w:r>
      <w:r w:rsidRPr="00BB04D4">
        <w:rPr>
          <w:szCs w:val="21"/>
        </w:rPr>
        <w:t xml:space="preserve"> such as types and quality of support </w:t>
      </w:r>
      <w:r>
        <w:rPr>
          <w:szCs w:val="21"/>
        </w:rPr>
        <w:t>that P</w:t>
      </w:r>
      <w:r w:rsidRPr="00BB04D4">
        <w:rPr>
          <w:szCs w:val="21"/>
        </w:rPr>
        <w:t>ost staff receive to help them fulfil gender mandates.</w:t>
      </w:r>
      <w:r>
        <w:rPr>
          <w:szCs w:val="21"/>
        </w:rPr>
        <w:t xml:space="preserve"> </w:t>
      </w:r>
      <w:r w:rsidRPr="00BB04D4">
        <w:rPr>
          <w:szCs w:val="21"/>
        </w:rPr>
        <w:t xml:space="preserve">This information will be helpful to </w:t>
      </w:r>
      <w:r w:rsidR="009810FA">
        <w:rPr>
          <w:szCs w:val="21"/>
        </w:rPr>
        <w:t>implement</w:t>
      </w:r>
      <w:r w:rsidRPr="00BB04D4">
        <w:rPr>
          <w:szCs w:val="21"/>
        </w:rPr>
        <w:t xml:space="preserve"> recommendations emerging from this report and should be obtained t</w:t>
      </w:r>
      <w:r>
        <w:rPr>
          <w:szCs w:val="21"/>
        </w:rPr>
        <w:t xml:space="preserve">hrough a </w:t>
      </w:r>
      <w:r w:rsidR="00AE06D7">
        <w:rPr>
          <w:szCs w:val="21"/>
        </w:rPr>
        <w:t xml:space="preserve">future </w:t>
      </w:r>
      <w:r>
        <w:rPr>
          <w:szCs w:val="21"/>
        </w:rPr>
        <w:t>survey of Post staff.</w:t>
      </w:r>
    </w:p>
    <w:p w:rsidR="00B47BE8" w:rsidRDefault="00177C2F" w:rsidP="009810FA">
      <w:r>
        <w:t>We</w:t>
      </w:r>
      <w:r w:rsidRPr="0016467C">
        <w:t xml:space="preserve"> use</w:t>
      </w:r>
      <w:r>
        <w:t>d</w:t>
      </w:r>
      <w:r w:rsidRPr="0016467C">
        <w:t xml:space="preserve"> a checklist to help assess each of the seven country programs’ experiences in pursuing gender equality and women’s economic empowerment within their economic sector programming.</w:t>
      </w:r>
      <w:r>
        <w:t xml:space="preserve"> </w:t>
      </w:r>
      <w:r w:rsidR="00834BAA">
        <w:t xml:space="preserve">The assessment was based on documentation and </w:t>
      </w:r>
      <w:r w:rsidR="007D1A53">
        <w:t>information</w:t>
      </w:r>
      <w:r w:rsidR="00834BAA">
        <w:t xml:space="preserve"> available to the team</w:t>
      </w:r>
      <w:r w:rsidR="00AE06D7">
        <w:t>, which</w:t>
      </w:r>
      <w:r w:rsidR="009810FA">
        <w:t>,</w:t>
      </w:r>
      <w:r w:rsidR="007D1A53">
        <w:t xml:space="preserve"> in some cases</w:t>
      </w:r>
      <w:r w:rsidR="00AE06D7">
        <w:t>,</w:t>
      </w:r>
      <w:r w:rsidR="00834BAA">
        <w:t xml:space="preserve"> </w:t>
      </w:r>
      <w:r w:rsidR="007D1A53">
        <w:t>may not have been up to date</w:t>
      </w:r>
      <w:r w:rsidR="00B47BE8">
        <w:t xml:space="preserve">. Some verification was undertaken </w:t>
      </w:r>
      <w:r w:rsidR="00AE06D7">
        <w:t>by asking</w:t>
      </w:r>
      <w:r w:rsidR="00B47BE8">
        <w:t xml:space="preserve"> relevant sections to review the assessment.</w:t>
      </w:r>
    </w:p>
    <w:p w:rsidR="00177C2F" w:rsidRPr="0016467C" w:rsidRDefault="00177C2F" w:rsidP="005927F6">
      <w:pPr>
        <w:pStyle w:val="NormalBeforeBullet"/>
      </w:pPr>
      <w:r>
        <w:t>T</w:t>
      </w:r>
      <w:r w:rsidRPr="0016467C">
        <w:t>he checklist indicates the presence or absence of certain practices in four areas</w:t>
      </w:r>
      <w:r w:rsidR="00AE06D7">
        <w:t>.</w:t>
      </w:r>
    </w:p>
    <w:p w:rsidR="00177C2F" w:rsidRPr="00332314" w:rsidRDefault="00177C2F" w:rsidP="005927F6">
      <w:pPr>
        <w:pStyle w:val="Bullet"/>
      </w:pPr>
      <w:r w:rsidRPr="00191232">
        <w:rPr>
          <w:rFonts w:eastAsia="Calibri"/>
        </w:rPr>
        <w:t xml:space="preserve">Alignment with Australian aid global policy on gender equality: </w:t>
      </w:r>
      <w:r w:rsidR="009810FA">
        <w:rPr>
          <w:rFonts w:eastAsia="Calibri"/>
        </w:rPr>
        <w:t>w</w:t>
      </w:r>
      <w:r w:rsidR="007664AF">
        <w:rPr>
          <w:rFonts w:eastAsia="Calibri"/>
        </w:rPr>
        <w:t>hether</w:t>
      </w:r>
      <w:r w:rsidR="007664AF" w:rsidRPr="00191232">
        <w:rPr>
          <w:rFonts w:eastAsia="Calibri"/>
        </w:rPr>
        <w:t xml:space="preserve"> </w:t>
      </w:r>
      <w:r w:rsidRPr="00191232">
        <w:rPr>
          <w:rFonts w:eastAsia="Calibri"/>
        </w:rPr>
        <w:t xml:space="preserve">country programs </w:t>
      </w:r>
      <w:r w:rsidRPr="00332314">
        <w:t xml:space="preserve">have pursued gender equality in areas of economic programming that align with the approaches for women’s economic empowerment in the aid program’s </w:t>
      </w:r>
      <w:r w:rsidRPr="00191232">
        <w:t>gender strategy</w:t>
      </w:r>
      <w:r w:rsidRPr="00332314">
        <w:t>.</w:t>
      </w:r>
    </w:p>
    <w:p w:rsidR="00177C2F" w:rsidRPr="00332314" w:rsidRDefault="00177C2F" w:rsidP="005927F6">
      <w:pPr>
        <w:pStyle w:val="Bullet"/>
      </w:pPr>
      <w:r w:rsidRPr="00332314">
        <w:t xml:space="preserve">Gender equality strategies and analysis: </w:t>
      </w:r>
      <w:r w:rsidR="009810FA">
        <w:t>w</w:t>
      </w:r>
      <w:r w:rsidR="007664AF">
        <w:t>hether</w:t>
      </w:r>
      <w:r w:rsidR="007664AF" w:rsidRPr="00332314">
        <w:t xml:space="preserve"> </w:t>
      </w:r>
      <w:r w:rsidRPr="00332314">
        <w:t xml:space="preserve">the country programs </w:t>
      </w:r>
      <w:r w:rsidR="007664AF">
        <w:t xml:space="preserve">have </w:t>
      </w:r>
      <w:r w:rsidRPr="00332314">
        <w:t>pursue</w:t>
      </w:r>
      <w:r w:rsidR="007664AF">
        <w:t>d</w:t>
      </w:r>
      <w:r w:rsidRPr="00332314">
        <w:t xml:space="preserve"> gender equality broadly and</w:t>
      </w:r>
      <w:r w:rsidR="007664AF">
        <w:t>/or</w:t>
      </w:r>
      <w:r w:rsidRPr="00332314">
        <w:t xml:space="preserve"> specifically within economic programming, formulated guidance on promoting gender equality and women’s economic empowerment, conducted gender stocktakes to review their progress on gender equality, and adapted economic programming to the local gender context.</w:t>
      </w:r>
    </w:p>
    <w:p w:rsidR="00177C2F" w:rsidRPr="00332314" w:rsidRDefault="00177C2F" w:rsidP="005927F6">
      <w:pPr>
        <w:pStyle w:val="Bullet"/>
      </w:pPr>
      <w:r w:rsidRPr="00332314">
        <w:t xml:space="preserve">Gender resources: </w:t>
      </w:r>
      <w:r w:rsidR="009810FA">
        <w:t>b</w:t>
      </w:r>
      <w:r w:rsidRPr="00332314">
        <w:t>ased on available information, whether the country progra</w:t>
      </w:r>
      <w:r>
        <w:t xml:space="preserve">m has recently </w:t>
      </w:r>
      <w:r w:rsidR="007664AF">
        <w:t xml:space="preserve">employed </w:t>
      </w:r>
      <w:r>
        <w:t>a full-</w:t>
      </w:r>
      <w:r w:rsidRPr="00332314">
        <w:t>t</w:t>
      </w:r>
      <w:r>
        <w:t xml:space="preserve">ime or part-time gender adviser or </w:t>
      </w:r>
      <w:r w:rsidRPr="00332314">
        <w:t>specialist to help inform gender strategies pursued at the country or sector level.</w:t>
      </w:r>
    </w:p>
    <w:p w:rsidR="00177C2F" w:rsidRPr="00332314" w:rsidRDefault="00177C2F" w:rsidP="005927F6">
      <w:pPr>
        <w:pStyle w:val="BulletLast"/>
      </w:pPr>
      <w:r w:rsidRPr="00332314">
        <w:t xml:space="preserve">Gender reporting and results: </w:t>
      </w:r>
      <w:r w:rsidR="009810FA">
        <w:t>w</w:t>
      </w:r>
      <w:r w:rsidR="007664AF">
        <w:t>hether countries include</w:t>
      </w:r>
      <w:r w:rsidRPr="00332314">
        <w:t xml:space="preserve"> indicators relat</w:t>
      </w:r>
      <w:r w:rsidR="007664AF">
        <w:t>ing</w:t>
      </w:r>
      <w:r w:rsidRPr="00332314">
        <w:t xml:space="preserve"> to gender equality within </w:t>
      </w:r>
      <w:r w:rsidR="007664AF">
        <w:t>the</w:t>
      </w:r>
      <w:r w:rsidRPr="00332314">
        <w:t xml:space="preserve"> country program’s performance assessment framework</w:t>
      </w:r>
      <w:r w:rsidR="007664AF">
        <w:t>,</w:t>
      </w:r>
      <w:r w:rsidRPr="00332314">
        <w:t xml:space="preserve"> and the extent of reporting on women’s economic empowerment outcomes in the 2011 </w:t>
      </w:r>
      <w:r w:rsidR="006D377F" w:rsidRPr="006D377F">
        <w:t xml:space="preserve">annual program performance report </w:t>
      </w:r>
      <w:r w:rsidR="006D377F">
        <w:t>(</w:t>
      </w:r>
      <w:r w:rsidR="007664AF">
        <w:t>APPR</w:t>
      </w:r>
      <w:r w:rsidR="006D377F">
        <w:t>)</w:t>
      </w:r>
      <w:r w:rsidRPr="00332314">
        <w:t>.</w:t>
      </w:r>
    </w:p>
    <w:p w:rsidR="00177C2F" w:rsidRPr="0016467C" w:rsidRDefault="00177C2F" w:rsidP="00B00351">
      <w:pPr>
        <w:rPr>
          <w:szCs w:val="21"/>
        </w:rPr>
      </w:pPr>
      <w:r w:rsidRPr="0016467C">
        <w:rPr>
          <w:szCs w:val="21"/>
        </w:rPr>
        <w:t>In addition, we assess</w:t>
      </w:r>
      <w:r>
        <w:rPr>
          <w:szCs w:val="21"/>
        </w:rPr>
        <w:t>ed</w:t>
      </w:r>
      <w:r w:rsidRPr="0016467C">
        <w:rPr>
          <w:szCs w:val="21"/>
        </w:rPr>
        <w:t xml:space="preserve"> the </w:t>
      </w:r>
      <w:r w:rsidR="006D377F">
        <w:rPr>
          <w:szCs w:val="21"/>
        </w:rPr>
        <w:t xml:space="preserve">Australian </w:t>
      </w:r>
      <w:r w:rsidRPr="0016467C">
        <w:rPr>
          <w:szCs w:val="21"/>
        </w:rPr>
        <w:t xml:space="preserve">aid </w:t>
      </w:r>
      <w:r>
        <w:rPr>
          <w:szCs w:val="21"/>
        </w:rPr>
        <w:t>program</w:t>
      </w:r>
      <w:r w:rsidRPr="0016467C">
        <w:rPr>
          <w:szCs w:val="21"/>
        </w:rPr>
        <w:t>’s ability to influence partners on gender equality and women’s economic empowerment.</w:t>
      </w:r>
    </w:p>
    <w:p w:rsidR="00177C2F" w:rsidRPr="00BB04D4" w:rsidRDefault="00177C2F" w:rsidP="00E64A62">
      <w:pPr>
        <w:pStyle w:val="Heading4"/>
      </w:pPr>
      <w:r w:rsidRPr="00BB04D4">
        <w:t>Question 3:</w:t>
      </w:r>
      <w:r>
        <w:t xml:space="preserve"> </w:t>
      </w:r>
      <w:r w:rsidRPr="00BB04D4">
        <w:t>Economic sector initiatives</w:t>
      </w:r>
    </w:p>
    <w:p w:rsidR="00177C2F" w:rsidRPr="00191232" w:rsidRDefault="00177C2F" w:rsidP="00E64A62">
      <w:pPr>
        <w:pStyle w:val="NormalBeforeBullet"/>
      </w:pPr>
      <w:r w:rsidRPr="00191232">
        <w:t>We:</w:t>
      </w:r>
    </w:p>
    <w:p w:rsidR="00177C2F" w:rsidRPr="00BB04D4" w:rsidRDefault="006D377F" w:rsidP="005927F6">
      <w:pPr>
        <w:pStyle w:val="Bullet"/>
      </w:pPr>
      <w:r w:rsidRPr="005927F6">
        <w:t>conducted</w:t>
      </w:r>
      <w:r>
        <w:t xml:space="preserve"> </w:t>
      </w:r>
      <w:r w:rsidR="00177C2F">
        <w:t>a d</w:t>
      </w:r>
      <w:r w:rsidR="00177C2F" w:rsidRPr="00BB04D4">
        <w:t>esk review of initiative documents, including all those available related to design</w:t>
      </w:r>
    </w:p>
    <w:p w:rsidR="00177C2F" w:rsidRPr="00BB04D4" w:rsidRDefault="006D377F" w:rsidP="005927F6">
      <w:pPr>
        <w:pStyle w:val="Bullet"/>
      </w:pPr>
      <w:r>
        <w:lastRenderedPageBreak/>
        <w:t xml:space="preserve">held </w:t>
      </w:r>
      <w:r w:rsidR="00177C2F">
        <w:t>i</w:t>
      </w:r>
      <w:r w:rsidR="00177C2F" w:rsidRPr="00BB04D4">
        <w:t>nterviews and group discussions with government and program staff</w:t>
      </w:r>
      <w:r w:rsidR="009810FA">
        <w:t>,</w:t>
      </w:r>
      <w:r w:rsidR="00177C2F" w:rsidRPr="00BB04D4">
        <w:t xml:space="preserve"> and participants</w:t>
      </w:r>
      <w:r w:rsidR="009810FA">
        <w:t>,</w:t>
      </w:r>
      <w:r w:rsidR="00177C2F" w:rsidRPr="00BB04D4">
        <w:t xml:space="preserve"> as explained above</w:t>
      </w:r>
    </w:p>
    <w:p w:rsidR="00177C2F" w:rsidRPr="00BB04D4" w:rsidRDefault="00177C2F" w:rsidP="005927F6">
      <w:pPr>
        <w:pStyle w:val="BulletLast"/>
      </w:pPr>
      <w:r>
        <w:t>examin</w:t>
      </w:r>
      <w:r w:rsidR="006D377F">
        <w:t xml:space="preserve">ed </w:t>
      </w:r>
      <w:r>
        <w:t>i</w:t>
      </w:r>
      <w:r w:rsidRPr="00BB04D4">
        <w:t xml:space="preserve">nformation from other components, such as </w:t>
      </w:r>
      <w:r w:rsidR="006D377F">
        <w:t xml:space="preserve">a </w:t>
      </w:r>
      <w:r w:rsidRPr="00BB04D4">
        <w:t>review of country</w:t>
      </w:r>
      <w:r>
        <w:t xml:space="preserve"> </w:t>
      </w:r>
      <w:r w:rsidRPr="00BB04D4">
        <w:t>program</w:t>
      </w:r>
      <w:r>
        <w:t>-</w:t>
      </w:r>
      <w:r w:rsidRPr="00BB04D4">
        <w:t>level documents.</w:t>
      </w:r>
    </w:p>
    <w:p w:rsidR="007664AF" w:rsidRDefault="007664AF" w:rsidP="007664AF">
      <w:r>
        <w:t xml:space="preserve">Interviews and group discussions were especially </w:t>
      </w:r>
      <w:r w:rsidRPr="00BB04D4">
        <w:t>useful to supplement and enrich the data from written reports and to triangulate information</w:t>
      </w:r>
      <w:r w:rsidR="00C819C2">
        <w:t>,</w:t>
      </w:r>
      <w:r w:rsidRPr="00BB04D4">
        <w:t xml:space="preserve"> particularly for the </w:t>
      </w:r>
      <w:r>
        <w:t>six</w:t>
      </w:r>
      <w:r w:rsidRPr="00BB04D4">
        <w:t xml:space="preserve"> initiatives in Laos and Vanuatu</w:t>
      </w:r>
      <w:r>
        <w:t>. C</w:t>
      </w:r>
      <w:r w:rsidRPr="00BB04D4">
        <w:t>ountry</w:t>
      </w:r>
      <w:r>
        <w:t xml:space="preserve"> </w:t>
      </w:r>
      <w:r w:rsidRPr="00BB04D4">
        <w:t>program</w:t>
      </w:r>
      <w:r>
        <w:t>-</w:t>
      </w:r>
      <w:r w:rsidRPr="00BB04D4">
        <w:t>level documents also contributed to analysis at this level</w:t>
      </w:r>
      <w:r w:rsidR="009810FA">
        <w:t>,</w:t>
      </w:r>
      <w:r w:rsidRPr="007664AF">
        <w:t xml:space="preserve"> </w:t>
      </w:r>
      <w:r w:rsidRPr="00BB04D4">
        <w:t>in some cases</w:t>
      </w:r>
      <w:r>
        <w:t>.</w:t>
      </w:r>
    </w:p>
    <w:p w:rsidR="00177C2F" w:rsidRPr="00122364" w:rsidRDefault="00731D82" w:rsidP="00B00351">
      <w:pPr>
        <w:pStyle w:val="NormalBeforeBullet"/>
      </w:pPr>
      <w:r>
        <w:t>W</w:t>
      </w:r>
      <w:r w:rsidR="00177C2F">
        <w:t>e</w:t>
      </w:r>
      <w:r w:rsidR="00177C2F" w:rsidRPr="00122364">
        <w:t xml:space="preserve"> developed a scoring </w:t>
      </w:r>
      <w:r w:rsidR="00177C2F">
        <w:t>guide</w:t>
      </w:r>
      <w:r w:rsidR="00177C2F" w:rsidRPr="00122364">
        <w:t xml:space="preserve"> to assess each initiative’s experience in addressing gender equality and women’s economic empowerment in three categories o</w:t>
      </w:r>
      <w:r w:rsidR="00177C2F">
        <w:t>r phases of the project cycle:</w:t>
      </w:r>
    </w:p>
    <w:p w:rsidR="00177C2F" w:rsidRPr="00332314" w:rsidRDefault="00177C2F" w:rsidP="005927F6">
      <w:pPr>
        <w:pStyle w:val="Bullet"/>
      </w:pPr>
      <w:r w:rsidRPr="00332314">
        <w:t>gender responsiveness in design and implementation</w:t>
      </w:r>
    </w:p>
    <w:p w:rsidR="00177C2F" w:rsidRPr="00332314" w:rsidRDefault="00177C2F" w:rsidP="005927F6">
      <w:pPr>
        <w:pStyle w:val="Bullet"/>
      </w:pPr>
      <w:r w:rsidRPr="00332314">
        <w:t xml:space="preserve">gender in </w:t>
      </w:r>
      <w:r>
        <w:t>M&amp;E</w:t>
      </w:r>
    </w:p>
    <w:p w:rsidR="00177C2F" w:rsidRPr="00332314" w:rsidRDefault="00177C2F" w:rsidP="005927F6">
      <w:pPr>
        <w:pStyle w:val="BulletLast"/>
      </w:pPr>
      <w:r w:rsidRPr="00332314">
        <w:t>gendered impact achieved</w:t>
      </w:r>
      <w:r w:rsidR="009C7ABF">
        <w:t xml:space="preserve"> or </w:t>
      </w:r>
      <w:r w:rsidRPr="00332314">
        <w:t>reported.</w:t>
      </w:r>
    </w:p>
    <w:p w:rsidR="00177C2F" w:rsidRDefault="00177C2F" w:rsidP="00B00351">
      <w:r w:rsidRPr="00122364">
        <w:t>We rate</w:t>
      </w:r>
      <w:r>
        <w:t>d</w:t>
      </w:r>
      <w:r w:rsidRPr="00122364">
        <w:t xml:space="preserve"> the initiative as having </w:t>
      </w:r>
      <w:r>
        <w:t>‘</w:t>
      </w:r>
      <w:r w:rsidRPr="00122364">
        <w:t>poor</w:t>
      </w:r>
      <w:r>
        <w:t>’</w:t>
      </w:r>
      <w:r w:rsidRPr="00122364">
        <w:t xml:space="preserve">, </w:t>
      </w:r>
      <w:r>
        <w:t>‘</w:t>
      </w:r>
      <w:r w:rsidRPr="00122364">
        <w:t>adequate</w:t>
      </w:r>
      <w:r>
        <w:t>’</w:t>
      </w:r>
      <w:r w:rsidRPr="00122364">
        <w:t xml:space="preserve">, </w:t>
      </w:r>
      <w:r>
        <w:t>‘</w:t>
      </w:r>
      <w:r w:rsidRPr="00122364">
        <w:t>good</w:t>
      </w:r>
      <w:r>
        <w:t>’</w:t>
      </w:r>
      <w:r w:rsidRPr="00122364">
        <w:t xml:space="preserve"> or </w:t>
      </w:r>
      <w:r>
        <w:t>‘</w:t>
      </w:r>
      <w:r w:rsidRPr="00122364">
        <w:t>very good</w:t>
      </w:r>
      <w:r>
        <w:t>’</w:t>
      </w:r>
      <w:r w:rsidRPr="00122364">
        <w:t xml:space="preserve"> performance in each category, using </w:t>
      </w:r>
      <w:r>
        <w:t>a descriptive</w:t>
      </w:r>
      <w:r w:rsidRPr="00122364">
        <w:t xml:space="preserve"> assessment </w:t>
      </w:r>
      <w:r>
        <w:t>guide (Table A3).</w:t>
      </w:r>
    </w:p>
    <w:p w:rsidR="00177C2F" w:rsidRDefault="00177C2F" w:rsidP="00B00351">
      <w:pPr>
        <w:pStyle w:val="TableName"/>
      </w:pPr>
      <w:r>
        <w:lastRenderedPageBreak/>
        <w:t>Table A3</w:t>
      </w:r>
      <w:r>
        <w:tab/>
        <w:t>Performance assessment guide</w:t>
      </w:r>
    </w:p>
    <w:tbl>
      <w:tblPr>
        <w:tblStyle w:val="TableGrid"/>
        <w:tblW w:w="0" w:type="auto"/>
        <w:tblInd w:w="108" w:type="dxa"/>
        <w:tblLook w:val="04A0" w:firstRow="1" w:lastRow="0" w:firstColumn="1" w:lastColumn="0" w:noHBand="0" w:noVBand="1"/>
      </w:tblPr>
      <w:tblGrid>
        <w:gridCol w:w="1698"/>
        <w:gridCol w:w="7480"/>
      </w:tblGrid>
      <w:tr w:rsidR="00A259BF" w:rsidTr="00A259BF">
        <w:trPr>
          <w:cnfStyle w:val="100000000000" w:firstRow="1" w:lastRow="0" w:firstColumn="0" w:lastColumn="0" w:oddVBand="0" w:evenVBand="0" w:oddHBand="0" w:evenHBand="0" w:firstRowFirstColumn="0" w:firstRowLastColumn="0" w:lastRowFirstColumn="0" w:lastRowLastColumn="0"/>
        </w:trPr>
        <w:tc>
          <w:tcPr>
            <w:tcW w:w="1693" w:type="dxa"/>
          </w:tcPr>
          <w:p w:rsidR="00A259BF" w:rsidRPr="00ED5229" w:rsidRDefault="00A259BF" w:rsidP="003F4982">
            <w:pPr>
              <w:pStyle w:val="TableHeading"/>
            </w:pPr>
            <w:r w:rsidRPr="00ED5229">
              <w:t>Rating</w:t>
            </w:r>
          </w:p>
        </w:tc>
        <w:tc>
          <w:tcPr>
            <w:tcW w:w="7441" w:type="dxa"/>
          </w:tcPr>
          <w:p w:rsidR="00A259BF" w:rsidRPr="00332314" w:rsidRDefault="00A259BF" w:rsidP="003F4982">
            <w:pPr>
              <w:pStyle w:val="TableHeading"/>
            </w:pPr>
            <w:r w:rsidRPr="00332314">
              <w:t>Description</w:t>
            </w:r>
          </w:p>
        </w:tc>
      </w:tr>
      <w:tr w:rsidR="00A259BF" w:rsidRPr="00A259BF" w:rsidTr="003F4982">
        <w:tc>
          <w:tcPr>
            <w:tcW w:w="9134" w:type="dxa"/>
            <w:gridSpan w:val="2"/>
          </w:tcPr>
          <w:p w:rsidR="00A259BF" w:rsidRPr="00A259BF" w:rsidRDefault="00A259BF" w:rsidP="00CE0F00">
            <w:pPr>
              <w:pStyle w:val="TableText"/>
              <w:rPr>
                <w:b/>
              </w:rPr>
            </w:pPr>
            <w:r w:rsidRPr="00A259BF">
              <w:rPr>
                <w:b/>
              </w:rPr>
              <w:t>Gender responsiveness in design and implementation</w:t>
            </w:r>
            <w:r w:rsidR="00CE0F00">
              <w:rPr>
                <w:b/>
              </w:rPr>
              <w:t xml:space="preserve"> (activities planned and implemented)</w:t>
            </w:r>
          </w:p>
        </w:tc>
      </w:tr>
      <w:tr w:rsidR="00A259BF" w:rsidTr="00A259BF">
        <w:tc>
          <w:tcPr>
            <w:tcW w:w="1560" w:type="dxa"/>
          </w:tcPr>
          <w:p w:rsidR="00A259BF" w:rsidRPr="004C45D2" w:rsidRDefault="00A259BF" w:rsidP="003F4982">
            <w:pPr>
              <w:pStyle w:val="TableText"/>
            </w:pPr>
            <w:r w:rsidRPr="004C45D2">
              <w:t>Poor</w:t>
            </w:r>
          </w:p>
        </w:tc>
        <w:tc>
          <w:tcPr>
            <w:tcW w:w="7574" w:type="dxa"/>
          </w:tcPr>
          <w:p w:rsidR="00A259BF" w:rsidRPr="00ED5229" w:rsidRDefault="00A259BF" w:rsidP="009810FA">
            <w:pPr>
              <w:pStyle w:val="TableText"/>
            </w:pPr>
            <w:r w:rsidRPr="00ED5229">
              <w:t>Gender is not reflected in the initiative’s design or implementation (i.e. no gender analysis informs the initiative design, implementation plans or actual activities carried out</w:t>
            </w:r>
            <w:r w:rsidR="00C819C2">
              <w:t>;</w:t>
            </w:r>
            <w:r w:rsidRPr="00ED5229">
              <w:t xml:space="preserve"> no gender strategies are pursued) </w:t>
            </w:r>
          </w:p>
        </w:tc>
      </w:tr>
      <w:tr w:rsidR="00A259BF" w:rsidTr="00A259BF">
        <w:tc>
          <w:tcPr>
            <w:tcW w:w="1560" w:type="dxa"/>
          </w:tcPr>
          <w:p w:rsidR="00A259BF" w:rsidRPr="004C45D2" w:rsidRDefault="00A259BF" w:rsidP="003F4982">
            <w:pPr>
              <w:pStyle w:val="TableText"/>
            </w:pPr>
            <w:r w:rsidRPr="004C45D2">
              <w:t>Adequate</w:t>
            </w:r>
          </w:p>
        </w:tc>
        <w:tc>
          <w:tcPr>
            <w:tcW w:w="7574" w:type="dxa"/>
          </w:tcPr>
          <w:p w:rsidR="00A259BF" w:rsidRPr="00ED5229" w:rsidRDefault="00A259BF" w:rsidP="00C819C2">
            <w:pPr>
              <w:pStyle w:val="TableText"/>
            </w:pPr>
            <w:r w:rsidRPr="00ED5229">
              <w:t>Mention of gender-related barriers/opportunities or gender-related goals/objectives, but either little actual integration of gender in initiative’s design/activities, or late integration of gender in implementation</w:t>
            </w:r>
            <w:r>
              <w:t xml:space="preserve">. An </w:t>
            </w:r>
            <w:r w:rsidRPr="00E64A62">
              <w:rPr>
                <w:i/>
              </w:rPr>
              <w:t>adequate</w:t>
            </w:r>
            <w:r>
              <w:t xml:space="preserve"> rating indicates </w:t>
            </w:r>
            <w:r w:rsidR="009810FA">
              <w:t xml:space="preserve">that </w:t>
            </w:r>
            <w:r>
              <w:t>the initiative has met the bare minimum of quality and attention to gender. It does not signify that the initiative has reached a level of success commensurate with the goals and objectives of the aid program’s strategy on women’s economic empowerment, only that it is on the road to doing so</w:t>
            </w:r>
          </w:p>
        </w:tc>
      </w:tr>
      <w:tr w:rsidR="00A259BF" w:rsidTr="00A259BF">
        <w:tc>
          <w:tcPr>
            <w:tcW w:w="1560" w:type="dxa"/>
          </w:tcPr>
          <w:p w:rsidR="00A259BF" w:rsidRPr="004C45D2" w:rsidRDefault="00A259BF" w:rsidP="003F4982">
            <w:pPr>
              <w:pStyle w:val="TableText"/>
            </w:pPr>
            <w:r w:rsidRPr="004C45D2">
              <w:t>Good</w:t>
            </w:r>
          </w:p>
        </w:tc>
        <w:tc>
          <w:tcPr>
            <w:tcW w:w="7574" w:type="dxa"/>
          </w:tcPr>
          <w:p w:rsidR="00A259BF" w:rsidRPr="00ED5229" w:rsidRDefault="00A259BF" w:rsidP="00C819C2">
            <w:pPr>
              <w:pStyle w:val="TableText"/>
            </w:pPr>
            <w:r w:rsidRPr="00ED5229">
              <w:t>Some form of gender analysis informs the initiative design or implementation, or the initiative attempts to increase gender inclusiveness/women’s participation</w:t>
            </w:r>
            <w:r>
              <w:t xml:space="preserve"> </w:t>
            </w:r>
          </w:p>
        </w:tc>
      </w:tr>
      <w:tr w:rsidR="00A259BF" w:rsidTr="00A259BF">
        <w:tc>
          <w:tcPr>
            <w:tcW w:w="1560" w:type="dxa"/>
          </w:tcPr>
          <w:p w:rsidR="00A259BF" w:rsidRPr="004C45D2" w:rsidRDefault="00A259BF" w:rsidP="003F4982">
            <w:pPr>
              <w:pStyle w:val="TableText"/>
            </w:pPr>
            <w:r w:rsidRPr="004C45D2">
              <w:t>Very good</w:t>
            </w:r>
          </w:p>
        </w:tc>
        <w:tc>
          <w:tcPr>
            <w:tcW w:w="7574" w:type="dxa"/>
          </w:tcPr>
          <w:p w:rsidR="00A259BF" w:rsidRPr="00ED5229" w:rsidRDefault="00A259BF" w:rsidP="00C819C2">
            <w:pPr>
              <w:pStyle w:val="TableText"/>
            </w:pPr>
            <w:r w:rsidRPr="00ED5229">
              <w:t>Gender analysis substantially informs the initiative’s design/implementation;</w:t>
            </w:r>
            <w:r>
              <w:t xml:space="preserve"> </w:t>
            </w:r>
            <w:r w:rsidRPr="00ED5229">
              <w:t>gendered barriers are identified</w:t>
            </w:r>
            <w:r w:rsidR="009810FA">
              <w:t>,</w:t>
            </w:r>
            <w:r w:rsidRPr="00ED5229">
              <w:t xml:space="preserve"> and specific efforts are made to try to overcome them</w:t>
            </w:r>
          </w:p>
        </w:tc>
      </w:tr>
      <w:tr w:rsidR="00A259BF" w:rsidRPr="00A259BF" w:rsidTr="003F4982">
        <w:tc>
          <w:tcPr>
            <w:tcW w:w="9134" w:type="dxa"/>
            <w:gridSpan w:val="2"/>
          </w:tcPr>
          <w:p w:rsidR="00A259BF" w:rsidRPr="004C45D2" w:rsidRDefault="00A259BF" w:rsidP="00A259BF">
            <w:pPr>
              <w:pStyle w:val="TableText"/>
              <w:rPr>
                <w:b/>
              </w:rPr>
            </w:pPr>
            <w:r w:rsidRPr="004C45D2">
              <w:rPr>
                <w:b/>
              </w:rPr>
              <w:t>Gender in monitoring and evaluation</w:t>
            </w:r>
          </w:p>
        </w:tc>
      </w:tr>
      <w:tr w:rsidR="00A259BF" w:rsidTr="00A259BF">
        <w:tc>
          <w:tcPr>
            <w:tcW w:w="1560" w:type="dxa"/>
          </w:tcPr>
          <w:p w:rsidR="00A259BF" w:rsidRPr="004C45D2" w:rsidRDefault="00A259BF" w:rsidP="003F4982">
            <w:pPr>
              <w:pStyle w:val="TableText"/>
            </w:pPr>
            <w:r w:rsidRPr="004C45D2">
              <w:t>Poor</w:t>
            </w:r>
          </w:p>
        </w:tc>
        <w:tc>
          <w:tcPr>
            <w:tcW w:w="7574" w:type="dxa"/>
          </w:tcPr>
          <w:p w:rsidR="00A259BF" w:rsidRPr="00ED5229" w:rsidRDefault="00A259BF" w:rsidP="00C819C2">
            <w:pPr>
              <w:pStyle w:val="TableText"/>
            </w:pPr>
            <w:r w:rsidRPr="00ED5229">
              <w:t xml:space="preserve">No consideration of gender in </w:t>
            </w:r>
            <w:r>
              <w:t>monitoring and evaluation</w:t>
            </w:r>
            <w:r w:rsidRPr="00ED5229">
              <w:t xml:space="preserve"> framework; no inclusion of sex-disaggregated or gender-sensitive data on reach/participation and outcomes/impact</w:t>
            </w:r>
          </w:p>
        </w:tc>
      </w:tr>
      <w:tr w:rsidR="00A259BF" w:rsidTr="00A259BF">
        <w:tc>
          <w:tcPr>
            <w:tcW w:w="1560" w:type="dxa"/>
          </w:tcPr>
          <w:p w:rsidR="00A259BF" w:rsidRPr="004C45D2" w:rsidRDefault="00A259BF" w:rsidP="003F4982">
            <w:pPr>
              <w:pStyle w:val="TableText"/>
            </w:pPr>
            <w:r w:rsidRPr="004C45D2">
              <w:t>Adequate</w:t>
            </w:r>
          </w:p>
        </w:tc>
        <w:tc>
          <w:tcPr>
            <w:tcW w:w="7574" w:type="dxa"/>
          </w:tcPr>
          <w:p w:rsidR="00A259BF" w:rsidRPr="00ED5229" w:rsidRDefault="00A259BF" w:rsidP="009810FA">
            <w:pPr>
              <w:pStyle w:val="TableText"/>
            </w:pPr>
            <w:r w:rsidRPr="00ED5229">
              <w:t xml:space="preserve">Collection of some </w:t>
            </w:r>
            <w:r w:rsidR="009810FA">
              <w:t>sex</w:t>
            </w:r>
            <w:r w:rsidRPr="00ED5229">
              <w:t>-disaggregated data on reach/participation and/or specific process indicators related to addressing gender within activities</w:t>
            </w:r>
            <w:r>
              <w:t xml:space="preserve">. An </w:t>
            </w:r>
            <w:r w:rsidRPr="00E64A62">
              <w:rPr>
                <w:i/>
              </w:rPr>
              <w:t>adequate</w:t>
            </w:r>
            <w:r>
              <w:t xml:space="preserve"> rating indicates </w:t>
            </w:r>
            <w:r w:rsidR="009810FA">
              <w:t xml:space="preserve">that </w:t>
            </w:r>
            <w:r>
              <w:t>the initiative has met the bare minimum of quality and attention to gender. It does not signify that the initiative has reached a level of success commensurate with the goals and objectives of the aid program’s strategy on women’s economic empowerment, only that it is on the road to doing so</w:t>
            </w:r>
          </w:p>
        </w:tc>
      </w:tr>
      <w:tr w:rsidR="00A259BF" w:rsidTr="00A259BF">
        <w:tc>
          <w:tcPr>
            <w:tcW w:w="1560" w:type="dxa"/>
          </w:tcPr>
          <w:p w:rsidR="00A259BF" w:rsidRPr="004C45D2" w:rsidRDefault="00A259BF" w:rsidP="003F4982">
            <w:pPr>
              <w:pStyle w:val="TableText"/>
            </w:pPr>
            <w:r w:rsidRPr="004C45D2">
              <w:t>Good</w:t>
            </w:r>
          </w:p>
        </w:tc>
        <w:tc>
          <w:tcPr>
            <w:tcW w:w="7574" w:type="dxa"/>
          </w:tcPr>
          <w:p w:rsidR="00A259BF" w:rsidRPr="00ED5229" w:rsidRDefault="00A259BF" w:rsidP="009810FA">
            <w:pPr>
              <w:pStyle w:val="TableText"/>
            </w:pPr>
            <w:r w:rsidRPr="00ED5229">
              <w:t xml:space="preserve">Collection of some </w:t>
            </w:r>
            <w:r w:rsidR="009810FA">
              <w:t>sex</w:t>
            </w:r>
            <w:r w:rsidRPr="00ED5229">
              <w:t>-disaggregated data on reach/participation and outcomes/impact</w:t>
            </w:r>
          </w:p>
        </w:tc>
      </w:tr>
      <w:tr w:rsidR="00A259BF" w:rsidTr="00A259BF">
        <w:tc>
          <w:tcPr>
            <w:tcW w:w="1560" w:type="dxa"/>
          </w:tcPr>
          <w:p w:rsidR="00A259BF" w:rsidRPr="004C45D2" w:rsidRDefault="00A259BF" w:rsidP="003F4982">
            <w:pPr>
              <w:pStyle w:val="TableText"/>
            </w:pPr>
            <w:r w:rsidRPr="004C45D2">
              <w:t>Very good</w:t>
            </w:r>
          </w:p>
        </w:tc>
        <w:tc>
          <w:tcPr>
            <w:tcW w:w="7574" w:type="dxa"/>
          </w:tcPr>
          <w:p w:rsidR="00A259BF" w:rsidRPr="00ED5229" w:rsidRDefault="00A259BF" w:rsidP="009810FA">
            <w:pPr>
              <w:pStyle w:val="TableText"/>
            </w:pPr>
            <w:r w:rsidRPr="00ED5229">
              <w:t xml:space="preserve">Collection of substantial </w:t>
            </w:r>
            <w:r w:rsidR="009810FA">
              <w:t>sex</w:t>
            </w:r>
            <w:r w:rsidRPr="00ED5229">
              <w:t>-disaggregated and gender-sensitive data on reach and impact</w:t>
            </w:r>
            <w:r w:rsidR="009810FA">
              <w:t>;</w:t>
            </w:r>
            <w:r w:rsidRPr="00ED5229">
              <w:t xml:space="preserve"> gender analysis included in ini</w:t>
            </w:r>
            <w:r>
              <w:t>tiative assessments/evaluations</w:t>
            </w:r>
          </w:p>
        </w:tc>
      </w:tr>
      <w:tr w:rsidR="00A259BF" w:rsidRPr="00A259BF" w:rsidTr="003F4982">
        <w:tc>
          <w:tcPr>
            <w:tcW w:w="9134" w:type="dxa"/>
            <w:gridSpan w:val="2"/>
          </w:tcPr>
          <w:p w:rsidR="00A259BF" w:rsidRPr="004C45D2" w:rsidRDefault="00A259BF" w:rsidP="00C819C2">
            <w:pPr>
              <w:pStyle w:val="TableText"/>
              <w:rPr>
                <w:b/>
              </w:rPr>
            </w:pPr>
            <w:r w:rsidRPr="004C45D2">
              <w:rPr>
                <w:b/>
              </w:rPr>
              <w:t>Gendered impact achieved/reported</w:t>
            </w:r>
            <w:r w:rsidR="00C819C2" w:rsidRPr="004C45D2">
              <w:rPr>
                <w:b/>
              </w:rPr>
              <w:t xml:space="preserve"> </w:t>
            </w:r>
            <w:r w:rsidR="00CE0F00" w:rsidRPr="004C45D2">
              <w:rPr>
                <w:b/>
              </w:rPr>
              <w:t>(individual, household, community, firm, institution or society)</w:t>
            </w:r>
          </w:p>
        </w:tc>
      </w:tr>
      <w:tr w:rsidR="00A259BF" w:rsidTr="00A259BF">
        <w:tc>
          <w:tcPr>
            <w:tcW w:w="1712" w:type="dxa"/>
          </w:tcPr>
          <w:p w:rsidR="00A259BF" w:rsidRPr="004C45D2" w:rsidRDefault="00A259BF" w:rsidP="003F4982">
            <w:pPr>
              <w:pStyle w:val="TableText"/>
            </w:pPr>
            <w:r w:rsidRPr="004C45D2">
              <w:t>Poor</w:t>
            </w:r>
          </w:p>
        </w:tc>
        <w:tc>
          <w:tcPr>
            <w:tcW w:w="7422" w:type="dxa"/>
          </w:tcPr>
          <w:p w:rsidR="00A259BF" w:rsidRPr="00ED5229" w:rsidRDefault="00A259BF" w:rsidP="00C819C2">
            <w:pPr>
              <w:pStyle w:val="TableText"/>
            </w:pPr>
            <w:r w:rsidRPr="00ED5229">
              <w:t>No data on gendered economic impact reported</w:t>
            </w:r>
          </w:p>
        </w:tc>
      </w:tr>
      <w:tr w:rsidR="00A259BF" w:rsidTr="00A259BF">
        <w:tc>
          <w:tcPr>
            <w:tcW w:w="1693" w:type="dxa"/>
          </w:tcPr>
          <w:p w:rsidR="00A259BF" w:rsidRPr="004C45D2" w:rsidRDefault="00A259BF" w:rsidP="003F4982">
            <w:pPr>
              <w:pStyle w:val="TableText"/>
            </w:pPr>
            <w:r w:rsidRPr="004C45D2">
              <w:t>Adequate</w:t>
            </w:r>
          </w:p>
        </w:tc>
        <w:tc>
          <w:tcPr>
            <w:tcW w:w="7441" w:type="dxa"/>
          </w:tcPr>
          <w:p w:rsidR="00A259BF" w:rsidRPr="00ED5229" w:rsidRDefault="00A259BF" w:rsidP="00C819C2">
            <w:pPr>
              <w:pStyle w:val="TableText"/>
            </w:pPr>
            <w:r w:rsidRPr="00ED5229">
              <w:t>Some impact on women’s economic advancement through higher participation of women beneficiaries, imp</w:t>
            </w:r>
            <w:r>
              <w:t>roved access to resources (e.g. </w:t>
            </w:r>
            <w:r w:rsidRPr="00ED5229">
              <w:t xml:space="preserve">credit, education/skills training, networks, physical capital) </w:t>
            </w:r>
            <w:r w:rsidR="009810FA">
              <w:t>or</w:t>
            </w:r>
            <w:r w:rsidRPr="00ED5229">
              <w:t xml:space="preserve"> increased self-efficacy</w:t>
            </w:r>
            <w:r>
              <w:t xml:space="preserve">. An </w:t>
            </w:r>
            <w:r w:rsidRPr="00E64A62">
              <w:rPr>
                <w:i/>
              </w:rPr>
              <w:t>adequate</w:t>
            </w:r>
            <w:r>
              <w:t xml:space="preserve"> rating indicates</w:t>
            </w:r>
            <w:r w:rsidR="009810FA">
              <w:t xml:space="preserve"> that</w:t>
            </w:r>
            <w:r>
              <w:t xml:space="preserve"> the initiative has met the bare minimum of quality and attention to gender. It does not signify that the initiative has reached a level of success commensurate with the goals and objectives of the aid program’s strategy on women’s economic empowerment, only that it is on the road to doing</w:t>
            </w:r>
            <w:r w:rsidR="00C819C2">
              <w:t xml:space="preserve"> so</w:t>
            </w:r>
          </w:p>
        </w:tc>
      </w:tr>
      <w:tr w:rsidR="00A259BF" w:rsidTr="00A259BF">
        <w:tc>
          <w:tcPr>
            <w:tcW w:w="1693" w:type="dxa"/>
          </w:tcPr>
          <w:p w:rsidR="00A259BF" w:rsidRPr="004C45D2" w:rsidRDefault="00A259BF" w:rsidP="003F4982">
            <w:pPr>
              <w:pStyle w:val="TableText"/>
            </w:pPr>
            <w:r w:rsidRPr="004C45D2">
              <w:t>Good</w:t>
            </w:r>
          </w:p>
        </w:tc>
        <w:tc>
          <w:tcPr>
            <w:tcW w:w="7441" w:type="dxa"/>
          </w:tcPr>
          <w:p w:rsidR="00A259BF" w:rsidRPr="00ED5229" w:rsidRDefault="00A259BF" w:rsidP="009810FA">
            <w:pPr>
              <w:pStyle w:val="TableText"/>
            </w:pPr>
            <w:r w:rsidRPr="00ED5229">
              <w:t>Moderate impact on wom</w:t>
            </w:r>
            <w:r>
              <w:t>en’s economic advancement (e.g. </w:t>
            </w:r>
            <w:r w:rsidRPr="00ED5229">
              <w:t>increased productivity</w:t>
            </w:r>
            <w:r w:rsidR="009810FA">
              <w:t>,</w:t>
            </w:r>
            <w:r w:rsidRPr="00ED5229">
              <w:t xml:space="preserve"> new employment or entrepreneurship opportunities</w:t>
            </w:r>
            <w:r w:rsidR="009810FA">
              <w:t>,</w:t>
            </w:r>
            <w:r w:rsidRPr="00ED5229">
              <w:t xml:space="preserve"> access to new markets</w:t>
            </w:r>
            <w:r w:rsidR="009810FA">
              <w:t>,</w:t>
            </w:r>
            <w:r w:rsidRPr="00ED5229">
              <w:t xml:space="preserve"> changes in institutional policies/norms that support women’s economic engagement) </w:t>
            </w:r>
            <w:r w:rsidR="009810FA">
              <w:t>or</w:t>
            </w:r>
            <w:r w:rsidR="009810FA" w:rsidRPr="00ED5229">
              <w:t xml:space="preserve"> </w:t>
            </w:r>
            <w:r w:rsidRPr="00ED5229">
              <w:t>enhanced agency (e.g. increased decision-making or bargaining power</w:t>
            </w:r>
            <w:r w:rsidR="009810FA">
              <w:t>,</w:t>
            </w:r>
            <w:r w:rsidRPr="00ED5229">
              <w:t xml:space="preserve"> increased women’s leadership roles in groups/institutions that affect economic activity)</w:t>
            </w:r>
          </w:p>
        </w:tc>
      </w:tr>
      <w:tr w:rsidR="00A259BF" w:rsidTr="00A259BF">
        <w:tc>
          <w:tcPr>
            <w:tcW w:w="1693" w:type="dxa"/>
          </w:tcPr>
          <w:p w:rsidR="00A259BF" w:rsidRPr="00ED5229" w:rsidRDefault="00A259BF" w:rsidP="003F4982">
            <w:pPr>
              <w:pStyle w:val="TableText"/>
            </w:pPr>
            <w:r w:rsidRPr="00ED5229">
              <w:t>Very good</w:t>
            </w:r>
          </w:p>
        </w:tc>
        <w:tc>
          <w:tcPr>
            <w:tcW w:w="7441" w:type="dxa"/>
          </w:tcPr>
          <w:p w:rsidR="00A259BF" w:rsidRPr="00ED5229" w:rsidRDefault="00A259BF" w:rsidP="003F4982">
            <w:pPr>
              <w:pStyle w:val="TableText"/>
            </w:pPr>
            <w:r w:rsidRPr="00ED5229">
              <w:t>Substantial impact on women’s economic advancement (e.g.</w:t>
            </w:r>
            <w:r>
              <w:t> </w:t>
            </w:r>
            <w:r w:rsidRPr="00ED5229">
              <w:t>increased revenues/earnings/profits</w:t>
            </w:r>
            <w:r w:rsidR="009810FA">
              <w:t>,</w:t>
            </w:r>
            <w:r w:rsidRPr="00ED5229">
              <w:t xml:space="preserve"> improved livelihoods) </w:t>
            </w:r>
            <w:r w:rsidR="009810FA">
              <w:t>or</w:t>
            </w:r>
            <w:r w:rsidRPr="00ED5229">
              <w:t xml:space="preserve"> agency (e.g. increased control over resources and earnings</w:t>
            </w:r>
            <w:r w:rsidR="009810FA">
              <w:t>,</w:t>
            </w:r>
            <w:r w:rsidRPr="00ED5229">
              <w:t xml:space="preserve"> increased economic independence)</w:t>
            </w:r>
          </w:p>
        </w:tc>
      </w:tr>
    </w:tbl>
    <w:p w:rsidR="00177C2F" w:rsidRPr="00BB04D4" w:rsidRDefault="00177C2F" w:rsidP="00B00351">
      <w:pPr>
        <w:rPr>
          <w:szCs w:val="21"/>
        </w:rPr>
      </w:pPr>
    </w:p>
    <w:p w:rsidR="00177C2F" w:rsidRPr="00BB04D4" w:rsidRDefault="00177C2F" w:rsidP="00E64A62">
      <w:pPr>
        <w:pStyle w:val="Heading4"/>
      </w:pPr>
      <w:r w:rsidRPr="00BB04D4">
        <w:lastRenderedPageBreak/>
        <w:t>Question 4:</w:t>
      </w:r>
      <w:r>
        <w:t xml:space="preserve"> </w:t>
      </w:r>
      <w:r w:rsidRPr="00BB04D4">
        <w:t>Monitoring and evaluation</w:t>
      </w:r>
    </w:p>
    <w:p w:rsidR="00177C2F" w:rsidRDefault="00177C2F" w:rsidP="00B00351">
      <w:pPr>
        <w:rPr>
          <w:szCs w:val="21"/>
        </w:rPr>
      </w:pPr>
      <w:r w:rsidRPr="00BB04D4">
        <w:rPr>
          <w:szCs w:val="21"/>
        </w:rPr>
        <w:t>The</w:t>
      </w:r>
      <w:r>
        <w:rPr>
          <w:szCs w:val="21"/>
        </w:rPr>
        <w:t xml:space="preserve"> </w:t>
      </w:r>
      <w:r w:rsidRPr="00BB04D4">
        <w:rPr>
          <w:szCs w:val="21"/>
        </w:rPr>
        <w:t>M&amp;E analysis drew on the review of global, country and initiative</w:t>
      </w:r>
      <w:r w:rsidR="00371722">
        <w:rPr>
          <w:szCs w:val="21"/>
        </w:rPr>
        <w:t>-</w:t>
      </w:r>
      <w:r w:rsidRPr="00BB04D4">
        <w:rPr>
          <w:szCs w:val="21"/>
        </w:rPr>
        <w:t>level documents</w:t>
      </w:r>
      <w:r>
        <w:rPr>
          <w:szCs w:val="21"/>
        </w:rPr>
        <w:t xml:space="preserve">, particularly QAI reports and </w:t>
      </w:r>
      <w:r w:rsidR="004128F3">
        <w:rPr>
          <w:szCs w:val="21"/>
        </w:rPr>
        <w:t>APPRs</w:t>
      </w:r>
      <w:r w:rsidRPr="00BB04D4">
        <w:rPr>
          <w:szCs w:val="21"/>
        </w:rPr>
        <w:t>. Data from interviews also contributed to this analysis, but to a lesser extent than anticipated.</w:t>
      </w:r>
      <w:r>
        <w:rPr>
          <w:szCs w:val="21"/>
        </w:rPr>
        <w:t xml:space="preserve"> </w:t>
      </w:r>
      <w:r w:rsidRPr="00BB04D4">
        <w:rPr>
          <w:szCs w:val="21"/>
        </w:rPr>
        <w:t>In most cases, it was not possible during the field visits to have detailed discussions with M&amp;E staff or to review M&amp;E systems in detail.</w:t>
      </w:r>
    </w:p>
    <w:p w:rsidR="00177C2F" w:rsidRPr="00BB04D4" w:rsidRDefault="00177C2F" w:rsidP="00E64A62">
      <w:pPr>
        <w:pStyle w:val="Heading4"/>
      </w:pPr>
      <w:r w:rsidRPr="00BB04D4">
        <w:t>Question 5:</w:t>
      </w:r>
      <w:r>
        <w:t xml:space="preserve"> </w:t>
      </w:r>
      <w:r w:rsidRPr="00BB04D4">
        <w:t>Synthesis of key findings and recommendations</w:t>
      </w:r>
    </w:p>
    <w:p w:rsidR="00177C2F" w:rsidRDefault="00177C2F" w:rsidP="003F4982">
      <w:r w:rsidRPr="00BB04D4">
        <w:t>This section drew on the information and findings that emerged from examining the four questions above.</w:t>
      </w:r>
      <w:r>
        <w:t xml:space="preserve"> We</w:t>
      </w:r>
      <w:r w:rsidRPr="00BB04D4">
        <w:t xml:space="preserve"> triangulated themes that emerged from different data sources and </w:t>
      </w:r>
      <w:r>
        <w:t>a</w:t>
      </w:r>
      <w:r w:rsidRPr="00BB04D4">
        <w:t>cross all research questions. Recommendations were developed from these findings</w:t>
      </w:r>
      <w:r w:rsidR="009B047D">
        <w:t>.</w:t>
      </w:r>
      <w:bookmarkStart w:id="139" w:name="_Toc374534947"/>
      <w:r w:rsidR="00B14268">
        <w:t xml:space="preserve"> </w:t>
      </w:r>
    </w:p>
    <w:p w:rsidR="005E469C" w:rsidRDefault="00404F8B" w:rsidP="00DD5096">
      <w:pPr>
        <w:pStyle w:val="Heading2a"/>
      </w:pPr>
      <w:r>
        <w:t>A1.4</w:t>
      </w:r>
      <w:r>
        <w:tab/>
      </w:r>
      <w:r w:rsidR="00DC11FE">
        <w:t>Analysis tables for economic sector initiatives</w:t>
      </w:r>
    </w:p>
    <w:p w:rsidR="005E469C" w:rsidRDefault="005E469C" w:rsidP="005E469C">
      <w:pPr>
        <w:pStyle w:val="Heading3"/>
      </w:pPr>
      <w:r>
        <w:t>Overview</w:t>
      </w:r>
    </w:p>
    <w:p w:rsidR="00AF5789" w:rsidRDefault="005E469C" w:rsidP="005E469C">
      <w:r>
        <w:t xml:space="preserve">The following tables </w:t>
      </w:r>
      <w:r w:rsidR="00ED3A19">
        <w:t xml:space="preserve">(A4–A8) </w:t>
      </w:r>
      <w:r>
        <w:t>contain information about the individual initiatives that were assessed.</w:t>
      </w:r>
      <w:r w:rsidR="00404F8B">
        <w:t xml:space="preserve"> </w:t>
      </w:r>
      <w:r>
        <w:t>Each initiative was assessed for evidence of gender</w:t>
      </w:r>
      <w:r w:rsidR="00137A93">
        <w:t>-</w:t>
      </w:r>
      <w:r>
        <w:t>responsive design and implementation plan</w:t>
      </w:r>
      <w:r w:rsidR="00137A93">
        <w:t>s</w:t>
      </w:r>
      <w:r>
        <w:t xml:space="preserve">, </w:t>
      </w:r>
      <w:r w:rsidR="00437DE0">
        <w:t>M&amp;E</w:t>
      </w:r>
      <w:r>
        <w:t xml:space="preserve">, </w:t>
      </w:r>
      <w:r w:rsidR="00437DE0">
        <w:t>QAI </w:t>
      </w:r>
      <w:r>
        <w:t xml:space="preserve">scores and reported results. The </w:t>
      </w:r>
      <w:r w:rsidR="00137A93">
        <w:t xml:space="preserve">OECD </w:t>
      </w:r>
      <w:r>
        <w:t xml:space="preserve">DAC gender policy marker is also noted for whether </w:t>
      </w:r>
      <w:r w:rsidR="00437DE0">
        <w:t xml:space="preserve">or not </w:t>
      </w:r>
      <w:r>
        <w:t>the initiative was marked as principally or significantly focused on gender.</w:t>
      </w:r>
    </w:p>
    <w:p w:rsidR="003F2F2F" w:rsidRDefault="003F2F2F" w:rsidP="005E469C">
      <w:r>
        <w:br w:type="page"/>
      </w:r>
    </w:p>
    <w:p w:rsidR="003F2F2F" w:rsidRDefault="003F2F2F" w:rsidP="00404F8B">
      <w:pPr>
        <w:pStyle w:val="Heading3a"/>
      </w:pPr>
      <w:r>
        <w:lastRenderedPageBreak/>
        <w:t>Agriculture and rural development</w:t>
      </w:r>
    </w:p>
    <w:p w:rsidR="003F2F2F" w:rsidRDefault="005E469C" w:rsidP="003F2F2F">
      <w:pPr>
        <w:pStyle w:val="TableName"/>
        <w:ind w:left="0" w:firstLine="0"/>
      </w:pPr>
      <w:r>
        <w:t>Table A</w:t>
      </w:r>
      <w:r w:rsidR="00B86B26">
        <w:t>4</w:t>
      </w:r>
      <w:r w:rsidR="003F2F2F">
        <w:tab/>
        <w:t>Gender responsiveness in agricultural and rural initiatives</w:t>
      </w:r>
    </w:p>
    <w:tbl>
      <w:tblPr>
        <w:tblStyle w:val="TableGrid"/>
        <w:tblW w:w="10632" w:type="dxa"/>
        <w:tblInd w:w="-459" w:type="dxa"/>
        <w:tblLayout w:type="fixed"/>
        <w:tblLook w:val="04A0" w:firstRow="1" w:lastRow="0" w:firstColumn="1" w:lastColumn="0" w:noHBand="0" w:noVBand="1"/>
      </w:tblPr>
      <w:tblGrid>
        <w:gridCol w:w="2268"/>
        <w:gridCol w:w="2977"/>
        <w:gridCol w:w="1134"/>
        <w:gridCol w:w="992"/>
        <w:gridCol w:w="993"/>
        <w:gridCol w:w="1134"/>
        <w:gridCol w:w="1134"/>
      </w:tblGrid>
      <w:tr w:rsidR="00AF5789" w:rsidTr="00845472">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007FAD"/>
              <w:left w:val="nil"/>
              <w:bottom w:val="single" w:sz="4" w:space="0" w:color="007FAD"/>
              <w:right w:val="nil"/>
            </w:tcBorders>
            <w:vAlign w:val="center"/>
            <w:hideMark/>
          </w:tcPr>
          <w:p w:rsidR="003F2F2F" w:rsidRDefault="003F2F2F">
            <w:pPr>
              <w:pStyle w:val="TableHeading"/>
            </w:pPr>
            <w:r>
              <w:t>Initiative and goal</w:t>
            </w:r>
          </w:p>
        </w:tc>
        <w:tc>
          <w:tcPr>
            <w:tcW w:w="2977" w:type="dxa"/>
            <w:tcBorders>
              <w:top w:val="single" w:sz="4" w:space="0" w:color="007FAD"/>
              <w:left w:val="nil"/>
              <w:bottom w:val="single" w:sz="4" w:space="0" w:color="007FAD"/>
              <w:right w:val="nil"/>
            </w:tcBorders>
            <w:vAlign w:val="center"/>
            <w:hideMark/>
          </w:tcPr>
          <w:p w:rsidR="003F2F2F" w:rsidRDefault="003F2F2F" w:rsidP="00437DE0">
            <w:pPr>
              <w:pStyle w:val="TableHeading"/>
              <w:jc w:val="center"/>
            </w:pPr>
            <w:r>
              <w:t>Description</w:t>
            </w:r>
          </w:p>
        </w:tc>
        <w:tc>
          <w:tcPr>
            <w:tcW w:w="1134" w:type="dxa"/>
            <w:tcBorders>
              <w:top w:val="single" w:sz="4" w:space="0" w:color="007FAD"/>
              <w:left w:val="nil"/>
              <w:bottom w:val="single" w:sz="4" w:space="0" w:color="007FAD"/>
              <w:right w:val="nil"/>
            </w:tcBorders>
            <w:vAlign w:val="center"/>
            <w:hideMark/>
          </w:tcPr>
          <w:p w:rsidR="003F2F2F" w:rsidRDefault="00DC11FE" w:rsidP="00A4618C">
            <w:pPr>
              <w:pStyle w:val="TableHeading"/>
              <w:jc w:val="center"/>
            </w:pPr>
            <w:r>
              <w:t>D</w:t>
            </w:r>
            <w:r w:rsidR="003F2F2F">
              <w:t xml:space="preserve">esign </w:t>
            </w:r>
            <w:r w:rsidR="00A4618C">
              <w:t>&amp;</w:t>
            </w:r>
            <w:r w:rsidR="00B14268">
              <w:t xml:space="preserve"> </w:t>
            </w:r>
            <w:r w:rsidR="003F2F2F">
              <w:t>plans</w:t>
            </w:r>
          </w:p>
        </w:tc>
        <w:tc>
          <w:tcPr>
            <w:tcW w:w="992" w:type="dxa"/>
            <w:tcBorders>
              <w:top w:val="single" w:sz="4" w:space="0" w:color="007FAD"/>
              <w:left w:val="nil"/>
              <w:bottom w:val="single" w:sz="4" w:space="0" w:color="007FAD"/>
              <w:right w:val="nil"/>
            </w:tcBorders>
            <w:vAlign w:val="center"/>
            <w:hideMark/>
          </w:tcPr>
          <w:p w:rsidR="003F2F2F" w:rsidRDefault="003F2F2F" w:rsidP="00437DE0">
            <w:pPr>
              <w:pStyle w:val="TableHeading"/>
              <w:jc w:val="center"/>
            </w:pPr>
            <w:r>
              <w:t>M&amp;E</w:t>
            </w:r>
          </w:p>
        </w:tc>
        <w:tc>
          <w:tcPr>
            <w:tcW w:w="993" w:type="dxa"/>
            <w:tcBorders>
              <w:top w:val="single" w:sz="4" w:space="0" w:color="007FAD"/>
              <w:left w:val="nil"/>
              <w:bottom w:val="single" w:sz="4" w:space="0" w:color="007FAD"/>
              <w:right w:val="nil"/>
            </w:tcBorders>
            <w:vAlign w:val="center"/>
            <w:hideMark/>
          </w:tcPr>
          <w:p w:rsidR="003F2F2F" w:rsidRDefault="003F2F2F" w:rsidP="00437DE0">
            <w:pPr>
              <w:pStyle w:val="TableHeading"/>
              <w:jc w:val="center"/>
            </w:pPr>
            <w:r>
              <w:t>QAI</w:t>
            </w:r>
          </w:p>
        </w:tc>
        <w:tc>
          <w:tcPr>
            <w:tcW w:w="1134" w:type="dxa"/>
            <w:tcBorders>
              <w:top w:val="single" w:sz="4" w:space="0" w:color="007FAD"/>
              <w:left w:val="nil"/>
              <w:bottom w:val="single" w:sz="4" w:space="0" w:color="007FAD"/>
              <w:right w:val="nil"/>
            </w:tcBorders>
            <w:vAlign w:val="center"/>
            <w:hideMark/>
          </w:tcPr>
          <w:p w:rsidR="003F2F2F" w:rsidRDefault="00DC11FE" w:rsidP="00437DE0">
            <w:pPr>
              <w:pStyle w:val="TableHeading"/>
              <w:jc w:val="center"/>
            </w:pPr>
            <w:r>
              <w:t>Gender</w:t>
            </w:r>
            <w:r w:rsidR="003F2F2F">
              <w:t xml:space="preserve"> </w:t>
            </w:r>
            <w:r>
              <w:t>results</w:t>
            </w:r>
          </w:p>
        </w:tc>
        <w:tc>
          <w:tcPr>
            <w:tcW w:w="1134" w:type="dxa"/>
            <w:tcBorders>
              <w:top w:val="single" w:sz="4" w:space="0" w:color="007FAD"/>
              <w:left w:val="nil"/>
              <w:bottom w:val="single" w:sz="4" w:space="0" w:color="007FAD"/>
              <w:right w:val="nil"/>
            </w:tcBorders>
            <w:vAlign w:val="center"/>
            <w:hideMark/>
          </w:tcPr>
          <w:p w:rsidR="003F2F2F" w:rsidRDefault="003F2F2F" w:rsidP="00437DE0">
            <w:pPr>
              <w:pStyle w:val="TableHeading"/>
              <w:jc w:val="center"/>
            </w:pPr>
            <w:r>
              <w:t>Gender policy marker</w:t>
            </w:r>
          </w:p>
        </w:tc>
      </w:tr>
      <w:tr w:rsidR="00AF5789" w:rsidTr="00845472">
        <w:tc>
          <w:tcPr>
            <w:tcW w:w="2268" w:type="dxa"/>
            <w:tcBorders>
              <w:top w:val="single" w:sz="4" w:space="0" w:color="007FAD"/>
              <w:left w:val="nil"/>
              <w:bottom w:val="single" w:sz="4" w:space="0" w:color="007FAD"/>
              <w:right w:val="nil"/>
            </w:tcBorders>
            <w:hideMark/>
          </w:tcPr>
          <w:p w:rsidR="003F2F2F" w:rsidRDefault="003F2F2F">
            <w:pPr>
              <w:pStyle w:val="TableText"/>
              <w:rPr>
                <w:rFonts w:eastAsia="MS Mincho"/>
              </w:rPr>
            </w:pPr>
            <w:r>
              <w:t xml:space="preserve">1. Cambodia Agricultural Value Chain Program (2009–15; </w:t>
            </w:r>
            <w:r>
              <w:rPr>
                <w:rFonts w:eastAsia="MS Mincho"/>
              </w:rPr>
              <w:t>$43 million):</w:t>
            </w:r>
          </w:p>
          <w:p w:rsidR="003F2F2F" w:rsidRDefault="00137A93" w:rsidP="007517FB">
            <w:pPr>
              <w:pStyle w:val="TableText"/>
            </w:pPr>
            <w:r>
              <w:rPr>
                <w:rFonts w:eastAsia="MS Mincho"/>
              </w:rPr>
              <w:t>t</w:t>
            </w:r>
            <w:r w:rsidR="003F2F2F">
              <w:rPr>
                <w:rFonts w:eastAsia="MS Mincho"/>
              </w:rPr>
              <w:t xml:space="preserve">o reduce rural poverty </w:t>
            </w:r>
          </w:p>
        </w:tc>
        <w:tc>
          <w:tcPr>
            <w:tcW w:w="2977" w:type="dxa"/>
            <w:tcBorders>
              <w:top w:val="single" w:sz="4" w:space="0" w:color="007FAD"/>
              <w:left w:val="nil"/>
              <w:bottom w:val="single" w:sz="4" w:space="0" w:color="007FAD"/>
              <w:right w:val="nil"/>
            </w:tcBorders>
            <w:hideMark/>
          </w:tcPr>
          <w:p w:rsidR="003F2F2F" w:rsidRDefault="003F2F2F" w:rsidP="00137A93">
            <w:pPr>
              <w:pStyle w:val="TableText"/>
            </w:pPr>
            <w:r>
              <w:rPr>
                <w:rFonts w:eastAsia="MS Mincho"/>
              </w:rPr>
              <w:t xml:space="preserve">Took a multistakeholder and market-oriented approach to rice and vegetable farming systems </w:t>
            </w:r>
            <w:r w:rsidR="0033247C">
              <w:rPr>
                <w:rFonts w:eastAsia="MS Mincho"/>
              </w:rPr>
              <w:t>in four provinces: 1)</w:t>
            </w:r>
            <w:r w:rsidR="00B14268">
              <w:rPr>
                <w:rFonts w:eastAsia="MS Mincho"/>
              </w:rPr>
              <w:t xml:space="preserve"> </w:t>
            </w:r>
            <w:r>
              <w:rPr>
                <w:rFonts w:eastAsia="MS Mincho"/>
              </w:rPr>
              <w:t>support</w:t>
            </w:r>
            <w:r w:rsidR="007517FB">
              <w:rPr>
                <w:rFonts w:eastAsia="MS Mincho"/>
              </w:rPr>
              <w:t>ed</w:t>
            </w:r>
            <w:r>
              <w:rPr>
                <w:rFonts w:eastAsia="MS Mincho"/>
              </w:rPr>
              <w:t xml:space="preserve"> small-scale irrigation rehabilitation</w:t>
            </w:r>
            <w:r w:rsidR="00137A93">
              <w:rPr>
                <w:rFonts w:eastAsia="MS Mincho"/>
              </w:rPr>
              <w:t>;</w:t>
            </w:r>
            <w:r>
              <w:rPr>
                <w:rFonts w:eastAsia="MS Mincho"/>
              </w:rPr>
              <w:t xml:space="preserve"> </w:t>
            </w:r>
            <w:r w:rsidR="0033247C">
              <w:rPr>
                <w:rFonts w:eastAsia="MS Mincho"/>
              </w:rPr>
              <w:t>2)</w:t>
            </w:r>
            <w:r w:rsidR="00137A93">
              <w:rPr>
                <w:rFonts w:eastAsia="MS Mincho"/>
              </w:rPr>
              <w:t> </w:t>
            </w:r>
            <w:r>
              <w:rPr>
                <w:rFonts w:eastAsia="MS Mincho"/>
              </w:rPr>
              <w:t>improved supply of agricultural inputs and farm practices</w:t>
            </w:r>
            <w:r w:rsidR="00137A93">
              <w:rPr>
                <w:rFonts w:eastAsia="MS Mincho"/>
              </w:rPr>
              <w:t>;</w:t>
            </w:r>
            <w:r>
              <w:rPr>
                <w:rFonts w:eastAsia="MS Mincho"/>
              </w:rPr>
              <w:t xml:space="preserve"> </w:t>
            </w:r>
            <w:r w:rsidR="0033247C">
              <w:rPr>
                <w:rFonts w:eastAsia="MS Mincho"/>
              </w:rPr>
              <w:t>3)</w:t>
            </w:r>
            <w:r w:rsidR="00137A93">
              <w:rPr>
                <w:rFonts w:eastAsia="MS Mincho"/>
              </w:rPr>
              <w:t> </w:t>
            </w:r>
            <w:r>
              <w:rPr>
                <w:rFonts w:eastAsia="MS Mincho"/>
              </w:rPr>
              <w:t>research and development</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rPr>
                <w:vertAlign w:val="superscript"/>
              </w:rPr>
            </w:pPr>
            <w:r>
              <w:t>V</w:t>
            </w:r>
            <w:r w:rsidR="003F2F2F">
              <w:t>ery good</w:t>
            </w:r>
          </w:p>
        </w:tc>
        <w:tc>
          <w:tcPr>
            <w:tcW w:w="992" w:type="dxa"/>
            <w:tcBorders>
              <w:top w:val="single" w:sz="4" w:space="0" w:color="007FAD"/>
              <w:left w:val="nil"/>
              <w:bottom w:val="single" w:sz="4" w:space="0" w:color="007FAD"/>
              <w:right w:val="nil"/>
            </w:tcBorders>
            <w:vAlign w:val="center"/>
            <w:hideMark/>
          </w:tcPr>
          <w:p w:rsidR="003F2F2F" w:rsidRDefault="00437DE0">
            <w:pPr>
              <w:pStyle w:val="TableText"/>
              <w:rPr>
                <w:vertAlign w:val="superscript"/>
              </w:rPr>
            </w:pPr>
            <w:r>
              <w:t>V</w:t>
            </w:r>
            <w:r w:rsidR="003F2F2F">
              <w:t>ery good</w:t>
            </w:r>
          </w:p>
        </w:tc>
        <w:tc>
          <w:tcPr>
            <w:tcW w:w="993" w:type="dxa"/>
            <w:tcBorders>
              <w:top w:val="single" w:sz="4" w:space="0" w:color="007FAD"/>
              <w:left w:val="nil"/>
              <w:bottom w:val="single" w:sz="4" w:space="0" w:color="007FAD"/>
              <w:right w:val="nil"/>
            </w:tcBorders>
            <w:vAlign w:val="center"/>
            <w:hideMark/>
          </w:tcPr>
          <w:p w:rsidR="003F2F2F" w:rsidRDefault="003F2F2F">
            <w:pPr>
              <w:pStyle w:val="TableText"/>
            </w:pPr>
            <w:r>
              <w:t>2009: 4</w:t>
            </w:r>
          </w:p>
          <w:p w:rsidR="003F2F2F" w:rsidRDefault="003F2F2F">
            <w:pPr>
              <w:pStyle w:val="TableText"/>
            </w:pPr>
            <w:r>
              <w:t>2010: 4</w:t>
            </w:r>
          </w:p>
          <w:p w:rsidR="003F2F2F" w:rsidRDefault="003F2F2F">
            <w:pPr>
              <w:pStyle w:val="TableText"/>
              <w:rPr>
                <w:vertAlign w:val="superscript"/>
              </w:rPr>
            </w:pPr>
            <w:r>
              <w:t>2012: 4</w:t>
            </w:r>
          </w:p>
        </w:tc>
        <w:tc>
          <w:tcPr>
            <w:tcW w:w="1134" w:type="dxa"/>
            <w:tcBorders>
              <w:top w:val="single" w:sz="4" w:space="0" w:color="007FAD"/>
              <w:left w:val="nil"/>
              <w:bottom w:val="single" w:sz="4" w:space="0" w:color="007FAD"/>
              <w:right w:val="nil"/>
            </w:tcBorders>
            <w:vAlign w:val="center"/>
            <w:hideMark/>
          </w:tcPr>
          <w:p w:rsidR="003F2F2F" w:rsidRDefault="00437DE0" w:rsidP="00437DE0">
            <w:pPr>
              <w:pStyle w:val="TableText"/>
              <w:rPr>
                <w:vertAlign w:val="superscript"/>
              </w:rPr>
            </w:pPr>
            <w:r>
              <w:t>A</w:t>
            </w:r>
            <w:r w:rsidR="003F2F2F">
              <w:t>dequate</w:t>
            </w:r>
            <w:r w:rsidR="003F2F2F" w:rsidRPr="00A5173B">
              <w:rPr>
                <w:sz w:val="18"/>
              </w:rPr>
              <w:t xml:space="preserve">* </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Other</w:t>
            </w:r>
          </w:p>
        </w:tc>
      </w:tr>
      <w:tr w:rsidR="00AF5789" w:rsidTr="00845472">
        <w:tc>
          <w:tcPr>
            <w:tcW w:w="2268" w:type="dxa"/>
            <w:tcBorders>
              <w:top w:val="single" w:sz="4" w:space="0" w:color="007FAD"/>
              <w:left w:val="nil"/>
              <w:bottom w:val="single" w:sz="4" w:space="0" w:color="007FAD"/>
              <w:right w:val="nil"/>
            </w:tcBorders>
            <w:hideMark/>
          </w:tcPr>
          <w:p w:rsidR="003F2F2F" w:rsidRDefault="003F2F2F">
            <w:pPr>
              <w:pStyle w:val="TableText"/>
              <w:rPr>
                <w:rFonts w:eastAsia="MS Mincho"/>
              </w:rPr>
            </w:pPr>
            <w:r>
              <w:t xml:space="preserve">2. Indonesia—Small-holder Agribusiness Development Initiative (2006–10; </w:t>
            </w:r>
            <w:r>
              <w:rPr>
                <w:rFonts w:eastAsia="MS Mincho"/>
              </w:rPr>
              <w:t>$34.8 million):</w:t>
            </w:r>
          </w:p>
          <w:p w:rsidR="003F2F2F" w:rsidRDefault="00137A93" w:rsidP="007517FB">
            <w:pPr>
              <w:pStyle w:val="TableText"/>
            </w:pPr>
            <w:r>
              <w:rPr>
                <w:rFonts w:eastAsia="MS Mincho"/>
              </w:rPr>
              <w:t>t</w:t>
            </w:r>
            <w:r w:rsidR="003F2F2F">
              <w:rPr>
                <w:rFonts w:eastAsia="MS Mincho"/>
              </w:rPr>
              <w:t>o increase</w:t>
            </w:r>
            <w:r w:rsidR="00B14268">
              <w:rPr>
                <w:rFonts w:eastAsia="MS Mincho"/>
              </w:rPr>
              <w:t xml:space="preserve"> </w:t>
            </w:r>
            <w:r w:rsidR="003F2F2F">
              <w:rPr>
                <w:rFonts w:eastAsia="MS Mincho"/>
              </w:rPr>
              <w:t xml:space="preserve">rural growth and household incomes </w:t>
            </w:r>
          </w:p>
        </w:tc>
        <w:tc>
          <w:tcPr>
            <w:tcW w:w="2977" w:type="dxa"/>
            <w:tcBorders>
              <w:top w:val="single" w:sz="4" w:space="0" w:color="007FAD"/>
              <w:left w:val="nil"/>
              <w:bottom w:val="single" w:sz="4" w:space="0" w:color="007FAD"/>
              <w:right w:val="nil"/>
            </w:tcBorders>
            <w:hideMark/>
          </w:tcPr>
          <w:p w:rsidR="003F2F2F" w:rsidRDefault="003F2F2F" w:rsidP="0033247C">
            <w:pPr>
              <w:pStyle w:val="TableText"/>
            </w:pPr>
            <w:r>
              <w:rPr>
                <w:rFonts w:eastAsia="MS Mincho"/>
              </w:rPr>
              <w:t xml:space="preserve">Pursued agricultural commercialisation using public and private approaches in </w:t>
            </w:r>
            <w:r w:rsidR="00437DE0">
              <w:rPr>
                <w:rFonts w:eastAsia="MS Mincho"/>
              </w:rPr>
              <w:t>three</w:t>
            </w:r>
            <w:r>
              <w:rPr>
                <w:rFonts w:eastAsia="MS Mincho"/>
              </w:rPr>
              <w:t xml:space="preserve"> subprograms: SP1</w:t>
            </w:r>
            <w:r w:rsidR="00437DE0">
              <w:rPr>
                <w:rFonts w:eastAsia="MS Mincho"/>
              </w:rPr>
              <w:t xml:space="preserve">, </w:t>
            </w:r>
            <w:r>
              <w:rPr>
                <w:rFonts w:eastAsia="MS Mincho"/>
              </w:rPr>
              <w:t>enhance smallholder production and marketing; SP2</w:t>
            </w:r>
            <w:r w:rsidR="00437DE0">
              <w:rPr>
                <w:rFonts w:eastAsia="MS Mincho"/>
              </w:rPr>
              <w:t xml:space="preserve">, </w:t>
            </w:r>
            <w:r>
              <w:rPr>
                <w:rFonts w:eastAsia="MS Mincho"/>
              </w:rPr>
              <w:t>strengthen private-sector agribusiness and small and medium enterprise; SP3</w:t>
            </w:r>
            <w:r w:rsidR="00437DE0">
              <w:rPr>
                <w:rFonts w:eastAsia="MS Mincho"/>
              </w:rPr>
              <w:t>,</w:t>
            </w:r>
            <w:r>
              <w:rPr>
                <w:rFonts w:eastAsia="MS Mincho"/>
              </w:rPr>
              <w:t xml:space="preserve"> support market-driven adaptive</w:t>
            </w:r>
            <w:r w:rsidR="0033247C">
              <w:rPr>
                <w:rFonts w:eastAsia="MS Mincho"/>
              </w:rPr>
              <w:t xml:space="preserve"> agricultural</w:t>
            </w:r>
            <w:r>
              <w:rPr>
                <w:rFonts w:eastAsia="MS Mincho"/>
              </w:rPr>
              <w:t xml:space="preserve"> research </w:t>
            </w:r>
          </w:p>
        </w:tc>
        <w:tc>
          <w:tcPr>
            <w:tcW w:w="1134" w:type="dxa"/>
            <w:tcBorders>
              <w:top w:val="single" w:sz="4" w:space="0" w:color="007FAD"/>
              <w:left w:val="nil"/>
              <w:bottom w:val="single" w:sz="4" w:space="0" w:color="007FAD"/>
              <w:right w:val="nil"/>
            </w:tcBorders>
            <w:vAlign w:val="center"/>
            <w:hideMark/>
          </w:tcPr>
          <w:p w:rsidR="003F2F2F" w:rsidRDefault="003F2F2F">
            <w:pPr>
              <w:pStyle w:val="TableText"/>
            </w:pPr>
            <w:r>
              <w:t>SP1: good</w:t>
            </w:r>
          </w:p>
          <w:p w:rsidR="003F2F2F" w:rsidRDefault="003F2F2F">
            <w:pPr>
              <w:pStyle w:val="TableText"/>
              <w:rPr>
                <w:color w:val="FF0000"/>
              </w:rPr>
            </w:pPr>
            <w:r>
              <w:t>SP2, SP3: adequate</w:t>
            </w:r>
          </w:p>
        </w:tc>
        <w:tc>
          <w:tcPr>
            <w:tcW w:w="992" w:type="dxa"/>
            <w:tcBorders>
              <w:top w:val="single" w:sz="4" w:space="0" w:color="007FAD"/>
              <w:left w:val="nil"/>
              <w:bottom w:val="single" w:sz="4" w:space="0" w:color="007FAD"/>
              <w:right w:val="nil"/>
            </w:tcBorders>
            <w:vAlign w:val="center"/>
            <w:hideMark/>
          </w:tcPr>
          <w:p w:rsidR="003F2F2F" w:rsidRDefault="00437DE0">
            <w:pPr>
              <w:pStyle w:val="TableText"/>
            </w:pPr>
            <w:r>
              <w:t xml:space="preserve">Adequate </w:t>
            </w:r>
          </w:p>
        </w:tc>
        <w:tc>
          <w:tcPr>
            <w:tcW w:w="993" w:type="dxa"/>
            <w:tcBorders>
              <w:top w:val="single" w:sz="4" w:space="0" w:color="007FAD"/>
              <w:left w:val="nil"/>
              <w:bottom w:val="single" w:sz="4" w:space="0" w:color="007FAD"/>
              <w:right w:val="nil"/>
            </w:tcBorders>
            <w:vAlign w:val="center"/>
            <w:hideMark/>
          </w:tcPr>
          <w:p w:rsidR="003F2F2F" w:rsidRDefault="003F2F2F">
            <w:pPr>
              <w:pStyle w:val="TableText"/>
            </w:pPr>
            <w:r>
              <w:t>2007: 5</w:t>
            </w:r>
          </w:p>
          <w:p w:rsidR="003F2F2F" w:rsidRDefault="003F2F2F">
            <w:pPr>
              <w:pStyle w:val="TableText"/>
            </w:pPr>
            <w:r>
              <w:t>2008: 3</w:t>
            </w:r>
          </w:p>
          <w:p w:rsidR="003F2F2F" w:rsidRDefault="003F2F2F">
            <w:pPr>
              <w:pStyle w:val="TableText"/>
              <w:rPr>
                <w:vertAlign w:val="superscript"/>
              </w:rPr>
            </w:pPr>
            <w:r>
              <w:t>2009: 3</w:t>
            </w:r>
          </w:p>
        </w:tc>
        <w:tc>
          <w:tcPr>
            <w:tcW w:w="1134" w:type="dxa"/>
            <w:tcBorders>
              <w:top w:val="single" w:sz="4" w:space="0" w:color="007FAD"/>
              <w:left w:val="nil"/>
              <w:bottom w:val="single" w:sz="4" w:space="0" w:color="007FAD"/>
              <w:right w:val="nil"/>
            </w:tcBorders>
            <w:vAlign w:val="center"/>
            <w:hideMark/>
          </w:tcPr>
          <w:p w:rsidR="003F2F2F" w:rsidRDefault="00437DE0" w:rsidP="00437DE0">
            <w:pPr>
              <w:pStyle w:val="TableText"/>
            </w:pPr>
            <w:r>
              <w:t>Adequate</w:t>
            </w:r>
            <w:r w:rsidRPr="00A5173B">
              <w:rPr>
                <w:sz w:val="18"/>
              </w:rPr>
              <w:t>**</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Other</w:t>
            </w:r>
          </w:p>
        </w:tc>
      </w:tr>
      <w:tr w:rsidR="00AF5789" w:rsidTr="00845472">
        <w:tc>
          <w:tcPr>
            <w:tcW w:w="2268" w:type="dxa"/>
            <w:tcBorders>
              <w:top w:val="single" w:sz="4" w:space="0" w:color="007FAD"/>
              <w:left w:val="nil"/>
              <w:bottom w:val="single" w:sz="4" w:space="0" w:color="007FAD"/>
              <w:right w:val="nil"/>
            </w:tcBorders>
            <w:hideMark/>
          </w:tcPr>
          <w:p w:rsidR="003F2F2F" w:rsidRDefault="003F2F2F">
            <w:pPr>
              <w:pStyle w:val="TableText"/>
              <w:rPr>
                <w:rFonts w:eastAsia="MS Mincho"/>
              </w:rPr>
            </w:pPr>
            <w:r>
              <w:t xml:space="preserve">3. Laos—Australia NGO Cooperation Agreement (2007–12; </w:t>
            </w:r>
            <w:r>
              <w:rPr>
                <w:rFonts w:eastAsia="MS Mincho"/>
              </w:rPr>
              <w:t>$14.4 million):</w:t>
            </w:r>
          </w:p>
          <w:p w:rsidR="003F2F2F" w:rsidRDefault="00137A93" w:rsidP="007517FB">
            <w:pPr>
              <w:pStyle w:val="TableText"/>
            </w:pPr>
            <w:r>
              <w:rPr>
                <w:iCs/>
              </w:rPr>
              <w:t>t</w:t>
            </w:r>
            <w:r w:rsidR="003F2F2F">
              <w:rPr>
                <w:iCs/>
              </w:rPr>
              <w:t xml:space="preserve">o reduce the impact of </w:t>
            </w:r>
            <w:r w:rsidR="007517FB">
              <w:rPr>
                <w:iCs/>
              </w:rPr>
              <w:t>disasters</w:t>
            </w:r>
          </w:p>
        </w:tc>
        <w:tc>
          <w:tcPr>
            <w:tcW w:w="2977" w:type="dxa"/>
            <w:tcBorders>
              <w:top w:val="single" w:sz="4" w:space="0" w:color="007FAD"/>
              <w:left w:val="nil"/>
              <w:bottom w:val="single" w:sz="4" w:space="0" w:color="007FAD"/>
              <w:right w:val="nil"/>
            </w:tcBorders>
            <w:hideMark/>
          </w:tcPr>
          <w:p w:rsidR="003F2F2F" w:rsidRDefault="003F2F2F" w:rsidP="00DD3A92">
            <w:pPr>
              <w:pStyle w:val="TableText"/>
            </w:pPr>
            <w:r>
              <w:rPr>
                <w:rFonts w:eastAsia="MS Mincho"/>
              </w:rPr>
              <w:t>Builds community resilience in poor communities by:</w:t>
            </w:r>
            <w:r w:rsidR="00DD3A92">
              <w:rPr>
                <w:rFonts w:eastAsia="MS Mincho"/>
              </w:rPr>
              <w:t xml:space="preserve"> </w:t>
            </w:r>
            <w:r>
              <w:rPr>
                <w:rFonts w:eastAsia="MS Mincho"/>
              </w:rPr>
              <w:t>i</w:t>
            </w:r>
            <w:r>
              <w:rPr>
                <w:iCs/>
              </w:rPr>
              <w:t>ntegrating disaster risk reduction</w:t>
            </w:r>
            <w:r w:rsidR="007517FB">
              <w:rPr>
                <w:iCs/>
              </w:rPr>
              <w:t>, UXO clearance and</w:t>
            </w:r>
            <w:r w:rsidR="00B14268">
              <w:rPr>
                <w:iCs/>
              </w:rPr>
              <w:t xml:space="preserve"> </w:t>
            </w:r>
            <w:r w:rsidR="007517FB">
              <w:rPr>
                <w:iCs/>
              </w:rPr>
              <w:t xml:space="preserve">community </w:t>
            </w:r>
            <w:r>
              <w:rPr>
                <w:iCs/>
              </w:rPr>
              <w:t xml:space="preserve">livelihood </w:t>
            </w:r>
            <w:r w:rsidR="007517FB">
              <w:rPr>
                <w:iCs/>
              </w:rPr>
              <w:t>strategie</w:t>
            </w:r>
            <w:r>
              <w:rPr>
                <w:iCs/>
              </w:rPr>
              <w:t>s</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Good</w:t>
            </w:r>
          </w:p>
        </w:tc>
        <w:tc>
          <w:tcPr>
            <w:tcW w:w="992" w:type="dxa"/>
            <w:tcBorders>
              <w:top w:val="single" w:sz="4" w:space="0" w:color="007FAD"/>
              <w:left w:val="nil"/>
              <w:bottom w:val="single" w:sz="4" w:space="0" w:color="007FAD"/>
              <w:right w:val="nil"/>
            </w:tcBorders>
            <w:vAlign w:val="center"/>
            <w:hideMark/>
          </w:tcPr>
          <w:p w:rsidR="003F2F2F" w:rsidRDefault="00437DE0">
            <w:pPr>
              <w:pStyle w:val="TableText"/>
            </w:pPr>
            <w:r>
              <w:t>Good</w:t>
            </w:r>
          </w:p>
        </w:tc>
        <w:tc>
          <w:tcPr>
            <w:tcW w:w="993" w:type="dxa"/>
            <w:tcBorders>
              <w:top w:val="single" w:sz="4" w:space="0" w:color="007FAD"/>
              <w:left w:val="nil"/>
              <w:bottom w:val="single" w:sz="4" w:space="0" w:color="007FAD"/>
              <w:right w:val="nil"/>
            </w:tcBorders>
            <w:vAlign w:val="center"/>
            <w:hideMark/>
          </w:tcPr>
          <w:p w:rsidR="003F2F2F" w:rsidRPr="00DD3A92" w:rsidRDefault="003F2F2F">
            <w:pPr>
              <w:pStyle w:val="TableText"/>
            </w:pPr>
            <w:r w:rsidRPr="00DD3A92">
              <w:t>2007: not rated</w:t>
            </w:r>
          </w:p>
          <w:p w:rsidR="003F2F2F" w:rsidRPr="00DD3A92" w:rsidRDefault="003F2F2F">
            <w:pPr>
              <w:pStyle w:val="TableText"/>
            </w:pPr>
            <w:r w:rsidRPr="00DD3A92">
              <w:t>2008: not rated</w:t>
            </w:r>
          </w:p>
          <w:p w:rsidR="003F2F2F" w:rsidRDefault="003F2F2F">
            <w:pPr>
              <w:pStyle w:val="TableText"/>
            </w:pPr>
            <w:r w:rsidRPr="00DD3A92">
              <w:t>2009: 5</w:t>
            </w:r>
          </w:p>
          <w:p w:rsidR="003F2F2F" w:rsidRDefault="003F2F2F">
            <w:pPr>
              <w:pStyle w:val="TableText"/>
            </w:pPr>
            <w:r>
              <w:t>2010: 4</w:t>
            </w:r>
          </w:p>
          <w:p w:rsidR="003F2F2F" w:rsidRDefault="003F2F2F">
            <w:pPr>
              <w:pStyle w:val="TableText"/>
            </w:pPr>
            <w:r>
              <w:t>2011: 3</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Adequate</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Principal</w:t>
            </w:r>
          </w:p>
        </w:tc>
      </w:tr>
      <w:tr w:rsidR="00AF5789" w:rsidTr="00845472">
        <w:tc>
          <w:tcPr>
            <w:tcW w:w="2268" w:type="dxa"/>
            <w:tcBorders>
              <w:top w:val="single" w:sz="4" w:space="0" w:color="007FAD"/>
              <w:left w:val="nil"/>
              <w:bottom w:val="single" w:sz="4" w:space="0" w:color="007FAD"/>
              <w:right w:val="nil"/>
            </w:tcBorders>
            <w:hideMark/>
          </w:tcPr>
          <w:p w:rsidR="003F2F2F" w:rsidRDefault="003F2F2F">
            <w:pPr>
              <w:pStyle w:val="TableText"/>
              <w:rPr>
                <w:rFonts w:eastAsia="MS Mincho"/>
              </w:rPr>
            </w:pPr>
            <w:r>
              <w:t xml:space="preserve">4. Papua New Guinea Agricultural Research and Development Support Facility </w:t>
            </w:r>
            <w:r>
              <w:rPr>
                <w:rFonts w:eastAsia="MS Mincho"/>
              </w:rPr>
              <w:t>(2006–12; $38 million):</w:t>
            </w:r>
          </w:p>
          <w:p w:rsidR="003F2F2F" w:rsidRDefault="00137A93" w:rsidP="008D6B18">
            <w:pPr>
              <w:pStyle w:val="TableText"/>
              <w:rPr>
                <w:rFonts w:eastAsia="MS Mincho"/>
              </w:rPr>
            </w:pPr>
            <w:r>
              <w:rPr>
                <w:rFonts w:eastAsia="MS Mincho"/>
              </w:rPr>
              <w:t>t</w:t>
            </w:r>
            <w:r w:rsidR="003F2F2F">
              <w:rPr>
                <w:rFonts w:eastAsia="MS Mincho"/>
              </w:rPr>
              <w:t xml:space="preserve">o increase </w:t>
            </w:r>
            <w:r w:rsidR="008D6B18">
              <w:rPr>
                <w:rFonts w:eastAsia="MS Mincho"/>
              </w:rPr>
              <w:t xml:space="preserve">income and food security </w:t>
            </w:r>
            <w:r w:rsidR="003F2F2F">
              <w:rPr>
                <w:rFonts w:eastAsia="MS Mincho"/>
              </w:rPr>
              <w:t xml:space="preserve">opportunities for rural smallholders </w:t>
            </w:r>
          </w:p>
        </w:tc>
        <w:tc>
          <w:tcPr>
            <w:tcW w:w="2977" w:type="dxa"/>
            <w:tcBorders>
              <w:top w:val="single" w:sz="4" w:space="0" w:color="007FAD"/>
              <w:left w:val="nil"/>
              <w:bottom w:val="single" w:sz="4" w:space="0" w:color="007FAD"/>
              <w:right w:val="nil"/>
            </w:tcBorders>
            <w:hideMark/>
          </w:tcPr>
          <w:p w:rsidR="003F2F2F" w:rsidRDefault="003F2F2F" w:rsidP="00137A93">
            <w:pPr>
              <w:pStyle w:val="TableText"/>
            </w:pPr>
            <w:r>
              <w:rPr>
                <w:rFonts w:eastAsia="MS Mincho"/>
              </w:rPr>
              <w:t>Three components: (1)</w:t>
            </w:r>
            <w:r w:rsidR="00137A93">
              <w:rPr>
                <w:rFonts w:eastAsia="MS Mincho"/>
              </w:rPr>
              <w:t> </w:t>
            </w:r>
            <w:r w:rsidR="008D6B18">
              <w:rPr>
                <w:rFonts w:eastAsia="MS Mincho"/>
              </w:rPr>
              <w:t>strengthening</w:t>
            </w:r>
            <w:r w:rsidR="003C78C5">
              <w:rPr>
                <w:rFonts w:eastAsia="MS Mincho"/>
              </w:rPr>
              <w:t xml:space="preserve"> </w:t>
            </w:r>
            <w:r>
              <w:rPr>
                <w:rFonts w:eastAsia="MS Mincho"/>
              </w:rPr>
              <w:t xml:space="preserve">the National Agricultural Research Institute; (2) capacity building National Agricultural Research Systems; (3) </w:t>
            </w:r>
            <w:r w:rsidR="008D6B18">
              <w:rPr>
                <w:rFonts w:eastAsia="MS Mincho"/>
              </w:rPr>
              <w:t>establishing c</w:t>
            </w:r>
            <w:r>
              <w:rPr>
                <w:rFonts w:eastAsia="MS Mincho"/>
              </w:rPr>
              <w:t xml:space="preserve">ompetitive </w:t>
            </w:r>
            <w:r w:rsidR="008D6B18">
              <w:rPr>
                <w:rFonts w:eastAsia="MS Mincho"/>
              </w:rPr>
              <w:t>g</w:t>
            </w:r>
            <w:r>
              <w:rPr>
                <w:rFonts w:eastAsia="MS Mincho"/>
              </w:rPr>
              <w:t>rant</w:t>
            </w:r>
            <w:r w:rsidR="008D6B18">
              <w:rPr>
                <w:rFonts w:eastAsia="MS Mincho"/>
              </w:rPr>
              <w:t>s</w:t>
            </w:r>
            <w:r>
              <w:rPr>
                <w:rFonts w:eastAsia="MS Mincho"/>
              </w:rPr>
              <w:t xml:space="preserve"> to support innovati</w:t>
            </w:r>
            <w:r w:rsidR="008D6B18">
              <w:rPr>
                <w:rFonts w:eastAsia="MS Mincho"/>
              </w:rPr>
              <w:t>ve</w:t>
            </w:r>
            <w:r>
              <w:rPr>
                <w:rFonts w:eastAsia="MS Mincho"/>
              </w:rPr>
              <w:t xml:space="preserve"> products and services to farmers</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Good</w:t>
            </w:r>
          </w:p>
        </w:tc>
        <w:tc>
          <w:tcPr>
            <w:tcW w:w="992" w:type="dxa"/>
            <w:tcBorders>
              <w:top w:val="single" w:sz="4" w:space="0" w:color="007FAD"/>
              <w:left w:val="nil"/>
              <w:bottom w:val="single" w:sz="4" w:space="0" w:color="007FAD"/>
              <w:right w:val="nil"/>
            </w:tcBorders>
            <w:vAlign w:val="center"/>
            <w:hideMark/>
          </w:tcPr>
          <w:p w:rsidR="003F2F2F" w:rsidRDefault="00437DE0">
            <w:pPr>
              <w:pStyle w:val="TableText"/>
            </w:pPr>
            <w:r>
              <w:t>Good</w:t>
            </w:r>
          </w:p>
        </w:tc>
        <w:tc>
          <w:tcPr>
            <w:tcW w:w="993" w:type="dxa"/>
            <w:tcBorders>
              <w:top w:val="single" w:sz="4" w:space="0" w:color="007FAD"/>
              <w:left w:val="nil"/>
              <w:bottom w:val="single" w:sz="4" w:space="0" w:color="007FAD"/>
              <w:right w:val="nil"/>
            </w:tcBorders>
            <w:vAlign w:val="center"/>
            <w:hideMark/>
          </w:tcPr>
          <w:p w:rsidR="003F2F2F" w:rsidRDefault="003F2F2F">
            <w:pPr>
              <w:pStyle w:val="TableText"/>
            </w:pPr>
            <w:r>
              <w:t>2007: not rated</w:t>
            </w:r>
          </w:p>
          <w:p w:rsidR="003F2F2F" w:rsidRDefault="003F2F2F">
            <w:pPr>
              <w:pStyle w:val="TableText"/>
            </w:pPr>
            <w:r>
              <w:t>2008: 3.5</w:t>
            </w:r>
          </w:p>
          <w:p w:rsidR="003F2F2F" w:rsidRDefault="003F2F2F">
            <w:pPr>
              <w:pStyle w:val="TableText"/>
            </w:pPr>
            <w:r>
              <w:t>2009: 4</w:t>
            </w:r>
          </w:p>
          <w:p w:rsidR="003F2F2F" w:rsidRDefault="003F2F2F">
            <w:pPr>
              <w:pStyle w:val="TableText"/>
            </w:pPr>
            <w:r>
              <w:t>2011: 5</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Good</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Significant</w:t>
            </w:r>
          </w:p>
        </w:tc>
      </w:tr>
      <w:tr w:rsidR="00AF5789" w:rsidTr="00845472">
        <w:tc>
          <w:tcPr>
            <w:tcW w:w="2268" w:type="dxa"/>
            <w:tcBorders>
              <w:top w:val="single" w:sz="4" w:space="0" w:color="007FAD"/>
              <w:left w:val="nil"/>
              <w:bottom w:val="single" w:sz="4" w:space="0" w:color="007FAD"/>
              <w:right w:val="nil"/>
            </w:tcBorders>
            <w:hideMark/>
          </w:tcPr>
          <w:p w:rsidR="003F2F2F" w:rsidRDefault="003F2F2F">
            <w:pPr>
              <w:pStyle w:val="TableText"/>
              <w:rPr>
                <w:rFonts w:eastAsia="MS Mincho"/>
              </w:rPr>
            </w:pPr>
            <w:r>
              <w:t>5. Solomon Island</w:t>
            </w:r>
            <w:r w:rsidR="00437DE0">
              <w:t>s</w:t>
            </w:r>
            <w:r>
              <w:t xml:space="preserve"> Rural Development Project (2007–12; </w:t>
            </w:r>
            <w:r>
              <w:rPr>
                <w:rFonts w:eastAsia="MS Mincho"/>
              </w:rPr>
              <w:t>S$30 million):</w:t>
            </w:r>
          </w:p>
          <w:p w:rsidR="003F2F2F" w:rsidRDefault="00137A93" w:rsidP="008D6B18">
            <w:pPr>
              <w:pStyle w:val="TableText"/>
            </w:pPr>
            <w:r>
              <w:rPr>
                <w:rFonts w:eastAsia="MS Mincho"/>
              </w:rPr>
              <w:t>t</w:t>
            </w:r>
            <w:r w:rsidR="003F2F2F">
              <w:rPr>
                <w:rFonts w:eastAsia="MS Mincho"/>
              </w:rPr>
              <w:t xml:space="preserve">o raise </w:t>
            </w:r>
            <w:r w:rsidR="00605A31">
              <w:rPr>
                <w:rFonts w:eastAsia="MS Mincho"/>
              </w:rPr>
              <w:t>rural</w:t>
            </w:r>
            <w:r w:rsidR="00B14268">
              <w:rPr>
                <w:rFonts w:eastAsia="MS Mincho"/>
              </w:rPr>
              <w:t xml:space="preserve"> </w:t>
            </w:r>
            <w:r w:rsidR="003F2F2F">
              <w:rPr>
                <w:rFonts w:eastAsia="MS Mincho"/>
              </w:rPr>
              <w:t>living standards</w:t>
            </w:r>
          </w:p>
        </w:tc>
        <w:tc>
          <w:tcPr>
            <w:tcW w:w="2977" w:type="dxa"/>
            <w:tcBorders>
              <w:top w:val="single" w:sz="4" w:space="0" w:color="007FAD"/>
              <w:left w:val="nil"/>
              <w:bottom w:val="single" w:sz="4" w:space="0" w:color="007FAD"/>
              <w:right w:val="nil"/>
            </w:tcBorders>
            <w:hideMark/>
          </w:tcPr>
          <w:p w:rsidR="003F2F2F" w:rsidRDefault="003F2F2F" w:rsidP="00137A93">
            <w:pPr>
              <w:pStyle w:val="TableText"/>
            </w:pPr>
            <w:r>
              <w:rPr>
                <w:rFonts w:eastAsia="MS Mincho"/>
              </w:rPr>
              <w:t>Supported three components</w:t>
            </w:r>
            <w:r w:rsidR="00137A93">
              <w:rPr>
                <w:rFonts w:eastAsia="MS Mincho"/>
              </w:rPr>
              <w:t>:</w:t>
            </w:r>
            <w:r w:rsidR="00605A31">
              <w:rPr>
                <w:rFonts w:eastAsia="MS Mincho"/>
              </w:rPr>
              <w:t xml:space="preserve"> </w:t>
            </w:r>
            <w:r>
              <w:rPr>
                <w:rFonts w:eastAsia="MS Mincho"/>
              </w:rPr>
              <w:t>(1)</w:t>
            </w:r>
            <w:r w:rsidR="00137A93">
              <w:rPr>
                <w:rFonts w:eastAsia="MS Mincho"/>
              </w:rPr>
              <w:t> </w:t>
            </w:r>
            <w:r>
              <w:rPr>
                <w:rFonts w:eastAsia="MS Mincho"/>
              </w:rPr>
              <w:t>local infrastructure and service delivery; (2)</w:t>
            </w:r>
            <w:r w:rsidR="00260FED">
              <w:rPr>
                <w:rFonts w:eastAsia="MS Mincho"/>
              </w:rPr>
              <w:t> </w:t>
            </w:r>
            <w:r>
              <w:rPr>
                <w:rFonts w:eastAsia="MS Mincho"/>
              </w:rPr>
              <w:t>improved agricultural services; (3)</w:t>
            </w:r>
            <w:r w:rsidR="00260FED">
              <w:rPr>
                <w:rFonts w:eastAsia="MS Mincho"/>
              </w:rPr>
              <w:t> </w:t>
            </w:r>
            <w:r>
              <w:rPr>
                <w:rFonts w:eastAsia="MS Mincho"/>
              </w:rPr>
              <w:t>rural business development</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Good</w:t>
            </w:r>
          </w:p>
        </w:tc>
        <w:tc>
          <w:tcPr>
            <w:tcW w:w="992" w:type="dxa"/>
            <w:tcBorders>
              <w:top w:val="single" w:sz="4" w:space="0" w:color="007FAD"/>
              <w:left w:val="nil"/>
              <w:bottom w:val="single" w:sz="4" w:space="0" w:color="007FAD"/>
              <w:right w:val="nil"/>
            </w:tcBorders>
            <w:vAlign w:val="center"/>
            <w:hideMark/>
          </w:tcPr>
          <w:p w:rsidR="003F2F2F" w:rsidRDefault="00437DE0">
            <w:pPr>
              <w:pStyle w:val="TableText"/>
            </w:pPr>
            <w:r>
              <w:t>Good</w:t>
            </w:r>
          </w:p>
        </w:tc>
        <w:tc>
          <w:tcPr>
            <w:tcW w:w="993" w:type="dxa"/>
            <w:tcBorders>
              <w:top w:val="single" w:sz="4" w:space="0" w:color="007FAD"/>
              <w:left w:val="nil"/>
              <w:bottom w:val="single" w:sz="4" w:space="0" w:color="007FAD"/>
              <w:right w:val="nil"/>
            </w:tcBorders>
            <w:vAlign w:val="center"/>
            <w:hideMark/>
          </w:tcPr>
          <w:p w:rsidR="003F2F2F" w:rsidRDefault="003F2F2F">
            <w:pPr>
              <w:pStyle w:val="TableText"/>
            </w:pPr>
            <w:r>
              <w:t>2009: 4</w:t>
            </w:r>
          </w:p>
          <w:p w:rsidR="003F2F2F" w:rsidRDefault="003F2F2F">
            <w:pPr>
              <w:pStyle w:val="TableText"/>
            </w:pPr>
            <w:r>
              <w:t>2010: 4</w:t>
            </w:r>
          </w:p>
          <w:p w:rsidR="003F2F2F" w:rsidRDefault="003F2F2F">
            <w:pPr>
              <w:pStyle w:val="TableText"/>
            </w:pPr>
            <w:r>
              <w:t>2012: 4</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Adequate</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Principal</w:t>
            </w:r>
          </w:p>
        </w:tc>
      </w:tr>
      <w:tr w:rsidR="00AF5789" w:rsidTr="00845472">
        <w:tc>
          <w:tcPr>
            <w:tcW w:w="2268" w:type="dxa"/>
            <w:tcBorders>
              <w:top w:val="single" w:sz="4" w:space="0" w:color="007FAD"/>
              <w:left w:val="nil"/>
              <w:bottom w:val="single" w:sz="4" w:space="0" w:color="007FAD"/>
              <w:right w:val="nil"/>
            </w:tcBorders>
            <w:hideMark/>
          </w:tcPr>
          <w:p w:rsidR="003F2F2F" w:rsidRDefault="003F2F2F">
            <w:pPr>
              <w:pStyle w:val="TableText"/>
              <w:rPr>
                <w:rFonts w:eastAsia="MS Mincho"/>
              </w:rPr>
            </w:pPr>
            <w:r>
              <w:t xml:space="preserve">6. Vietnam: Collaboration for Agriculture and Rural Development Program (2004–10; </w:t>
            </w:r>
            <w:r>
              <w:rPr>
                <w:rFonts w:eastAsia="MS Mincho"/>
              </w:rPr>
              <w:t>$20 million):</w:t>
            </w:r>
          </w:p>
          <w:p w:rsidR="003F2F2F" w:rsidRDefault="00137A93" w:rsidP="00137A93">
            <w:pPr>
              <w:pStyle w:val="TableText"/>
            </w:pPr>
            <w:r>
              <w:rPr>
                <w:rFonts w:eastAsia="MS Mincho"/>
              </w:rPr>
              <w:t>t</w:t>
            </w:r>
            <w:r w:rsidR="003F2F2F">
              <w:rPr>
                <w:rFonts w:eastAsia="MS Mincho"/>
              </w:rPr>
              <w:t>o increase productivity and competitiveness</w:t>
            </w:r>
          </w:p>
        </w:tc>
        <w:tc>
          <w:tcPr>
            <w:tcW w:w="2977" w:type="dxa"/>
            <w:tcBorders>
              <w:top w:val="single" w:sz="4" w:space="0" w:color="007FAD"/>
              <w:left w:val="nil"/>
              <w:bottom w:val="single" w:sz="4" w:space="0" w:color="007FAD"/>
              <w:right w:val="nil"/>
            </w:tcBorders>
            <w:hideMark/>
          </w:tcPr>
          <w:p w:rsidR="003F2F2F" w:rsidRDefault="00437DE0" w:rsidP="00137A93">
            <w:pPr>
              <w:pStyle w:val="TableText"/>
            </w:pPr>
            <w:r>
              <w:rPr>
                <w:rFonts w:eastAsia="MS Mincho"/>
              </w:rPr>
              <w:t>D</w:t>
            </w:r>
            <w:r w:rsidR="003F2F2F">
              <w:rPr>
                <w:rFonts w:eastAsia="MS Mincho"/>
              </w:rPr>
              <w:t>eveloped and applied agricultural knowledge and technologies to address constraints to productivity and competitiveness</w:t>
            </w:r>
            <w:r w:rsidR="0033247C">
              <w:rPr>
                <w:rFonts w:eastAsia="MS Mincho"/>
              </w:rPr>
              <w:t xml:space="preserve"> of smallholder agriculture and rural enterprises</w:t>
            </w:r>
            <w:r w:rsidR="003F2F2F">
              <w:rPr>
                <w:rFonts w:eastAsia="MS Mincho"/>
              </w:rPr>
              <w:t>: (1)</w:t>
            </w:r>
            <w:r w:rsidR="00260FED">
              <w:rPr>
                <w:rFonts w:eastAsia="MS Mincho"/>
              </w:rPr>
              <w:t> </w:t>
            </w:r>
            <w:r w:rsidR="003F2F2F">
              <w:rPr>
                <w:rFonts w:eastAsia="MS Mincho"/>
              </w:rPr>
              <w:t>implementation of collaborative research</w:t>
            </w:r>
            <w:r w:rsidR="00137A93">
              <w:rPr>
                <w:rFonts w:eastAsia="MS Mincho"/>
              </w:rPr>
              <w:t xml:space="preserve">; </w:t>
            </w:r>
            <w:r w:rsidR="003F2F2F">
              <w:rPr>
                <w:rFonts w:eastAsia="MS Mincho"/>
              </w:rPr>
              <w:t>(2)</w:t>
            </w:r>
            <w:r w:rsidR="00137A93">
              <w:rPr>
                <w:rFonts w:eastAsia="MS Mincho"/>
              </w:rPr>
              <w:t> </w:t>
            </w:r>
            <w:r w:rsidR="003F2F2F">
              <w:rPr>
                <w:rFonts w:eastAsia="MS Mincho"/>
              </w:rPr>
              <w:t>program management and governance</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Adequate</w:t>
            </w:r>
          </w:p>
        </w:tc>
        <w:tc>
          <w:tcPr>
            <w:tcW w:w="992" w:type="dxa"/>
            <w:tcBorders>
              <w:top w:val="single" w:sz="4" w:space="0" w:color="007FAD"/>
              <w:left w:val="nil"/>
              <w:bottom w:val="single" w:sz="4" w:space="0" w:color="007FAD"/>
              <w:right w:val="nil"/>
            </w:tcBorders>
            <w:vAlign w:val="center"/>
            <w:hideMark/>
          </w:tcPr>
          <w:p w:rsidR="003F2F2F" w:rsidRDefault="00437DE0">
            <w:pPr>
              <w:pStyle w:val="TableText"/>
            </w:pPr>
            <w:r>
              <w:t xml:space="preserve">Adequate </w:t>
            </w:r>
          </w:p>
        </w:tc>
        <w:tc>
          <w:tcPr>
            <w:tcW w:w="993" w:type="dxa"/>
            <w:tcBorders>
              <w:top w:val="single" w:sz="4" w:space="0" w:color="007FAD"/>
              <w:left w:val="nil"/>
              <w:bottom w:val="single" w:sz="4" w:space="0" w:color="007FAD"/>
              <w:right w:val="nil"/>
            </w:tcBorders>
            <w:vAlign w:val="center"/>
            <w:hideMark/>
          </w:tcPr>
          <w:p w:rsidR="003F2F2F" w:rsidRDefault="003F2F2F">
            <w:pPr>
              <w:pStyle w:val="TableText"/>
            </w:pPr>
            <w:r>
              <w:t>2008: 5</w:t>
            </w:r>
          </w:p>
          <w:p w:rsidR="003F2F2F" w:rsidRDefault="003F2F2F">
            <w:pPr>
              <w:pStyle w:val="TableText"/>
            </w:pPr>
            <w:r>
              <w:t>2009: 2</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Poor</w:t>
            </w:r>
          </w:p>
        </w:tc>
        <w:tc>
          <w:tcPr>
            <w:tcW w:w="1134" w:type="dxa"/>
            <w:tcBorders>
              <w:top w:val="single" w:sz="4" w:space="0" w:color="007FAD"/>
              <w:left w:val="nil"/>
              <w:bottom w:val="single" w:sz="4" w:space="0" w:color="007FAD"/>
              <w:right w:val="nil"/>
            </w:tcBorders>
            <w:vAlign w:val="center"/>
            <w:hideMark/>
          </w:tcPr>
          <w:p w:rsidR="003F2F2F" w:rsidRDefault="00437DE0">
            <w:pPr>
              <w:pStyle w:val="TableText"/>
            </w:pPr>
            <w:r>
              <w:t>Significant</w:t>
            </w:r>
          </w:p>
        </w:tc>
      </w:tr>
    </w:tbl>
    <w:p w:rsidR="003F2F2F" w:rsidRDefault="003F2F2F" w:rsidP="003F2F2F">
      <w:pPr>
        <w:pStyle w:val="TFListNotes"/>
        <w:rPr>
          <w:rFonts w:eastAsia="Calibri"/>
        </w:rPr>
      </w:pPr>
      <w:r w:rsidRPr="00A5173B">
        <w:rPr>
          <w:rFonts w:ascii="Calibri" w:eastAsia="Calibri" w:hAnsi="Calibri"/>
        </w:rPr>
        <w:t>*</w:t>
      </w:r>
      <w:r w:rsidRPr="00A5173B">
        <w:rPr>
          <w:rFonts w:ascii="Calibri" w:eastAsia="Calibri" w:hAnsi="Calibri"/>
        </w:rPr>
        <w:tab/>
      </w:r>
      <w:r>
        <w:rPr>
          <w:rFonts w:eastAsia="Calibri"/>
        </w:rPr>
        <w:t>The initiative has not reported on many outcomes in general</w:t>
      </w:r>
      <w:r w:rsidR="00437DE0">
        <w:rPr>
          <w:rFonts w:eastAsia="Calibri"/>
        </w:rPr>
        <w:t>,</w:t>
      </w:r>
      <w:r>
        <w:rPr>
          <w:rFonts w:eastAsia="Calibri"/>
        </w:rPr>
        <w:t xml:space="preserve"> given that there are still more than two years remaining in the life cycle. Thus, the rating should be viewed within this context.</w:t>
      </w:r>
    </w:p>
    <w:p w:rsidR="003F2F2F" w:rsidRDefault="003F2F2F" w:rsidP="003F2F2F">
      <w:pPr>
        <w:pStyle w:val="TFListNotesSpace"/>
        <w:rPr>
          <w:rFonts w:ascii="Calibri" w:eastAsia="Calibri" w:hAnsi="Calibri"/>
        </w:rPr>
      </w:pPr>
      <w:r w:rsidRPr="00A5173B">
        <w:rPr>
          <w:rFonts w:ascii="Calibri" w:eastAsia="Calibri" w:hAnsi="Calibri"/>
        </w:rPr>
        <w:t>**</w:t>
      </w:r>
      <w:r w:rsidRPr="00A5173B">
        <w:rPr>
          <w:rFonts w:ascii="Calibri" w:eastAsia="Calibri" w:hAnsi="Calibri"/>
        </w:rPr>
        <w:tab/>
      </w:r>
      <w:r>
        <w:rPr>
          <w:rFonts w:eastAsia="Calibri"/>
        </w:rPr>
        <w:t xml:space="preserve">Although the initiative helped to support the creation of group-based women’s enterprises in the short term, overall the project was unsuccessful </w:t>
      </w:r>
      <w:r w:rsidR="00137A93">
        <w:rPr>
          <w:rFonts w:eastAsia="Calibri"/>
        </w:rPr>
        <w:t xml:space="preserve">in </w:t>
      </w:r>
      <w:r>
        <w:rPr>
          <w:rFonts w:eastAsia="Calibri"/>
        </w:rPr>
        <w:t>its approach of pursuing market-based strategies within the context of a government program (</w:t>
      </w:r>
      <w:r w:rsidR="008818F1">
        <w:rPr>
          <w:rFonts w:eastAsia="Calibri"/>
        </w:rPr>
        <w:t>email communication</w:t>
      </w:r>
      <w:r w:rsidR="00137A93">
        <w:rPr>
          <w:rFonts w:eastAsia="Calibri"/>
        </w:rPr>
        <w:t xml:space="preserve">, </w:t>
      </w:r>
      <w:r w:rsidR="00ED3217">
        <w:rPr>
          <w:rFonts w:eastAsia="Calibri"/>
        </w:rPr>
        <w:t>Gillian Brown</w:t>
      </w:r>
      <w:r>
        <w:rPr>
          <w:rFonts w:eastAsia="Calibri"/>
        </w:rPr>
        <w:t>, 9 October 2013).</w:t>
      </w:r>
    </w:p>
    <w:p w:rsidR="003F2F2F" w:rsidRDefault="003F2F2F" w:rsidP="00404F8B">
      <w:pPr>
        <w:pStyle w:val="Heading3a"/>
      </w:pPr>
      <w:r w:rsidRPr="00607C7E">
        <w:lastRenderedPageBreak/>
        <w:t>Business and banking</w:t>
      </w:r>
    </w:p>
    <w:p w:rsidR="003F2F2F" w:rsidRDefault="005E469C" w:rsidP="003F2F2F">
      <w:pPr>
        <w:pStyle w:val="TableName"/>
        <w:ind w:left="0" w:firstLine="0"/>
      </w:pPr>
      <w:r>
        <w:t>Table A</w:t>
      </w:r>
      <w:r w:rsidR="00B86B26">
        <w:t>5</w:t>
      </w:r>
      <w:r w:rsidR="003F2F2F">
        <w:tab/>
        <w:t>Gender responsiveness in banking and business initiatives</w:t>
      </w:r>
    </w:p>
    <w:tbl>
      <w:tblPr>
        <w:tblStyle w:val="TableGrid"/>
        <w:tblW w:w="10632" w:type="dxa"/>
        <w:tblInd w:w="-459" w:type="dxa"/>
        <w:tblLayout w:type="fixed"/>
        <w:tblLook w:val="04A0" w:firstRow="1" w:lastRow="0" w:firstColumn="1" w:lastColumn="0" w:noHBand="0" w:noVBand="1"/>
      </w:tblPr>
      <w:tblGrid>
        <w:gridCol w:w="2552"/>
        <w:gridCol w:w="2977"/>
        <w:gridCol w:w="992"/>
        <w:gridCol w:w="992"/>
        <w:gridCol w:w="992"/>
        <w:gridCol w:w="993"/>
        <w:gridCol w:w="1134"/>
      </w:tblGrid>
      <w:tr w:rsidR="003F2F2F" w:rsidTr="00845472">
        <w:trPr>
          <w:cnfStyle w:val="100000000000" w:firstRow="1" w:lastRow="0" w:firstColumn="0" w:lastColumn="0" w:oddVBand="0" w:evenVBand="0" w:oddHBand="0" w:evenHBand="0" w:firstRowFirstColumn="0" w:firstRowLastColumn="0" w:lastRowFirstColumn="0" w:lastRowLastColumn="0"/>
        </w:trPr>
        <w:tc>
          <w:tcPr>
            <w:tcW w:w="2552" w:type="dxa"/>
            <w:tcBorders>
              <w:top w:val="single" w:sz="4" w:space="0" w:color="007FAD"/>
              <w:left w:val="nil"/>
              <w:bottom w:val="single" w:sz="4" w:space="0" w:color="007FAD"/>
              <w:right w:val="nil"/>
            </w:tcBorders>
            <w:vAlign w:val="center"/>
            <w:hideMark/>
          </w:tcPr>
          <w:p w:rsidR="003F2F2F" w:rsidRDefault="003F2F2F">
            <w:pPr>
              <w:pStyle w:val="TableHeading"/>
              <w:keepNext w:val="0"/>
              <w:rPr>
                <w:szCs w:val="20"/>
              </w:rPr>
            </w:pPr>
            <w:r>
              <w:t>Initiative</w:t>
            </w:r>
          </w:p>
        </w:tc>
        <w:tc>
          <w:tcPr>
            <w:tcW w:w="2977" w:type="dxa"/>
            <w:tcBorders>
              <w:top w:val="single" w:sz="4" w:space="0" w:color="007FAD"/>
              <w:left w:val="nil"/>
              <w:bottom w:val="single" w:sz="4" w:space="0" w:color="007FAD"/>
              <w:right w:val="nil"/>
            </w:tcBorders>
            <w:vAlign w:val="center"/>
            <w:hideMark/>
          </w:tcPr>
          <w:p w:rsidR="003F2F2F" w:rsidRDefault="003F2F2F" w:rsidP="003E0FF2">
            <w:pPr>
              <w:pStyle w:val="TableHeading"/>
              <w:keepNext w:val="0"/>
              <w:jc w:val="center"/>
            </w:pPr>
            <w:r>
              <w:t>Description</w:t>
            </w:r>
          </w:p>
        </w:tc>
        <w:tc>
          <w:tcPr>
            <w:tcW w:w="992" w:type="dxa"/>
            <w:tcBorders>
              <w:top w:val="single" w:sz="4" w:space="0" w:color="007FAD"/>
              <w:left w:val="nil"/>
              <w:bottom w:val="single" w:sz="4" w:space="0" w:color="007FAD"/>
              <w:right w:val="nil"/>
            </w:tcBorders>
            <w:vAlign w:val="center"/>
            <w:hideMark/>
          </w:tcPr>
          <w:p w:rsidR="003F2F2F" w:rsidRDefault="00DC11FE" w:rsidP="003E0FF2">
            <w:pPr>
              <w:pStyle w:val="TableHeading"/>
              <w:keepNext w:val="0"/>
              <w:jc w:val="center"/>
            </w:pPr>
            <w:r>
              <w:t xml:space="preserve">Design and </w:t>
            </w:r>
            <w:r w:rsidR="003F2F2F">
              <w:t>plans</w:t>
            </w:r>
          </w:p>
        </w:tc>
        <w:tc>
          <w:tcPr>
            <w:tcW w:w="992" w:type="dxa"/>
            <w:tcBorders>
              <w:top w:val="single" w:sz="4" w:space="0" w:color="007FAD"/>
              <w:left w:val="nil"/>
              <w:bottom w:val="single" w:sz="4" w:space="0" w:color="007FAD"/>
              <w:right w:val="nil"/>
            </w:tcBorders>
            <w:vAlign w:val="center"/>
            <w:hideMark/>
          </w:tcPr>
          <w:p w:rsidR="003F2F2F" w:rsidRDefault="00DC11FE" w:rsidP="003E0FF2">
            <w:pPr>
              <w:pStyle w:val="TableHeading"/>
              <w:keepNext w:val="0"/>
              <w:jc w:val="center"/>
            </w:pPr>
            <w:r>
              <w:t>M&amp;E</w:t>
            </w:r>
          </w:p>
        </w:tc>
        <w:tc>
          <w:tcPr>
            <w:tcW w:w="992" w:type="dxa"/>
            <w:tcBorders>
              <w:top w:val="single" w:sz="4" w:space="0" w:color="007FAD"/>
              <w:left w:val="nil"/>
              <w:bottom w:val="single" w:sz="4" w:space="0" w:color="007FAD"/>
              <w:right w:val="nil"/>
            </w:tcBorders>
            <w:vAlign w:val="center"/>
            <w:hideMark/>
          </w:tcPr>
          <w:p w:rsidR="003F2F2F" w:rsidRDefault="00DC11FE" w:rsidP="003E0FF2">
            <w:pPr>
              <w:pStyle w:val="TableHeading"/>
              <w:keepNext w:val="0"/>
              <w:jc w:val="center"/>
            </w:pPr>
            <w:r>
              <w:t>QAI</w:t>
            </w:r>
          </w:p>
        </w:tc>
        <w:tc>
          <w:tcPr>
            <w:tcW w:w="993" w:type="dxa"/>
            <w:tcBorders>
              <w:top w:val="single" w:sz="4" w:space="0" w:color="007FAD"/>
              <w:left w:val="nil"/>
              <w:bottom w:val="single" w:sz="4" w:space="0" w:color="007FAD"/>
              <w:right w:val="nil"/>
            </w:tcBorders>
            <w:vAlign w:val="center"/>
            <w:hideMark/>
          </w:tcPr>
          <w:p w:rsidR="003F2F2F" w:rsidRDefault="00DC11FE" w:rsidP="003E0FF2">
            <w:pPr>
              <w:pStyle w:val="TableHeading"/>
              <w:keepNext w:val="0"/>
              <w:jc w:val="center"/>
            </w:pPr>
            <w:r>
              <w:t>Gender results</w:t>
            </w:r>
          </w:p>
        </w:tc>
        <w:tc>
          <w:tcPr>
            <w:tcW w:w="1134" w:type="dxa"/>
            <w:tcBorders>
              <w:top w:val="single" w:sz="4" w:space="0" w:color="007FAD"/>
              <w:left w:val="nil"/>
              <w:bottom w:val="single" w:sz="4" w:space="0" w:color="007FAD"/>
              <w:right w:val="nil"/>
            </w:tcBorders>
            <w:vAlign w:val="center"/>
            <w:hideMark/>
          </w:tcPr>
          <w:p w:rsidR="003F2F2F" w:rsidRDefault="00DC11FE" w:rsidP="003E0FF2">
            <w:pPr>
              <w:pStyle w:val="TableHeading"/>
              <w:keepNext w:val="0"/>
              <w:jc w:val="center"/>
            </w:pPr>
            <w:r>
              <w:t>Gend</w:t>
            </w:r>
            <w:r w:rsidR="003F2F2F">
              <w:t>er policy marker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keepNext w:val="0"/>
            </w:pPr>
            <w:r>
              <w:t>1.</w:t>
            </w:r>
            <w:r>
              <w:rPr>
                <w:rFonts w:cs="Arial"/>
              </w:rPr>
              <w:t xml:space="preserve"> Indonesia: Australia–Indonesia Partnership for Reconstruction and Development: Public Enterprise Partnerships Aceh/Nias </w:t>
            </w:r>
            <w:r>
              <w:t>(</w:t>
            </w:r>
            <w:r>
              <w:rPr>
                <w:rFonts w:cs="Arial"/>
              </w:rPr>
              <w:t>2006–13; $6.5 million</w:t>
            </w:r>
            <w:r>
              <w:t>):</w:t>
            </w:r>
          </w:p>
          <w:p w:rsidR="003F2F2F" w:rsidRDefault="00607C7E" w:rsidP="00372455">
            <w:pPr>
              <w:pStyle w:val="TableText"/>
              <w:keepNext w:val="0"/>
            </w:pPr>
            <w:r>
              <w:rPr>
                <w:rFonts w:cs="Arial"/>
              </w:rPr>
              <w:t>t</w:t>
            </w:r>
            <w:r w:rsidR="003F2F2F">
              <w:rPr>
                <w:rFonts w:cs="Arial"/>
              </w:rPr>
              <w:t>o increase rural and peri-urban worker</w:t>
            </w:r>
            <w:r w:rsidR="002705ED">
              <w:rPr>
                <w:rFonts w:cs="Arial"/>
              </w:rPr>
              <w:t xml:space="preserve"> income</w:t>
            </w:r>
            <w:r w:rsidR="003F2F2F">
              <w:rPr>
                <w:rFonts w:cs="Arial"/>
              </w:rPr>
              <w:t>s</w:t>
            </w:r>
          </w:p>
        </w:tc>
        <w:tc>
          <w:tcPr>
            <w:tcW w:w="2977" w:type="dxa"/>
            <w:tcBorders>
              <w:top w:val="single" w:sz="4" w:space="0" w:color="007FAD"/>
              <w:left w:val="nil"/>
              <w:bottom w:val="single" w:sz="4" w:space="0" w:color="007FAD"/>
              <w:right w:val="nil"/>
            </w:tcBorders>
            <w:hideMark/>
          </w:tcPr>
          <w:p w:rsidR="003F2F2F" w:rsidRDefault="003F2F2F">
            <w:pPr>
              <w:pStyle w:val="TableText"/>
              <w:keepNext w:val="0"/>
            </w:pPr>
            <w:r>
              <w:rPr>
                <w:rFonts w:cs="Arial"/>
              </w:rPr>
              <w:t xml:space="preserve">An </w:t>
            </w:r>
            <w:r w:rsidR="00A81254" w:rsidRPr="00A81254">
              <w:rPr>
                <w:rFonts w:cs="Arial"/>
              </w:rPr>
              <w:t xml:space="preserve">International Finance Corporation </w:t>
            </w:r>
            <w:r w:rsidR="00A81254">
              <w:rPr>
                <w:rFonts w:cs="Arial"/>
              </w:rPr>
              <w:t>(</w:t>
            </w:r>
            <w:r>
              <w:rPr>
                <w:rFonts w:cs="Arial"/>
              </w:rPr>
              <w:t>IFC</w:t>
            </w:r>
            <w:r w:rsidR="00A81254">
              <w:rPr>
                <w:rFonts w:cs="Arial"/>
              </w:rPr>
              <w:t>)</w:t>
            </w:r>
            <w:r>
              <w:rPr>
                <w:rFonts w:cs="Arial"/>
              </w:rPr>
              <w:t>-operated program to enhance farmers’ ability to participate in medium-scale enterprises. Includes activities to strengthen business climate, access to finance and a productive economic sector</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pPr>
            <w:r>
              <w:t>Good</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rPr>
                <w:vertAlign w:val="superscript"/>
              </w:rPr>
            </w:pPr>
            <w:r>
              <w:t>Adequate</w:t>
            </w:r>
          </w:p>
        </w:tc>
        <w:tc>
          <w:tcPr>
            <w:tcW w:w="992" w:type="dxa"/>
            <w:tcBorders>
              <w:top w:val="single" w:sz="4" w:space="0" w:color="007FAD"/>
              <w:left w:val="nil"/>
              <w:bottom w:val="single" w:sz="4" w:space="0" w:color="007FAD"/>
              <w:right w:val="nil"/>
            </w:tcBorders>
            <w:hideMark/>
          </w:tcPr>
          <w:p w:rsidR="003F2F2F" w:rsidRDefault="003F2F2F">
            <w:pPr>
              <w:pStyle w:val="TableText"/>
              <w:keepNext w:val="0"/>
            </w:pPr>
            <w:r>
              <w:t>2007: 5</w:t>
            </w:r>
          </w:p>
          <w:p w:rsidR="003F2F2F" w:rsidRDefault="003F2F2F">
            <w:pPr>
              <w:pStyle w:val="TableText"/>
              <w:keepNext w:val="0"/>
            </w:pPr>
            <w:r>
              <w:t>2008: 4</w:t>
            </w:r>
          </w:p>
          <w:p w:rsidR="003F2F2F" w:rsidRDefault="003F2F2F">
            <w:pPr>
              <w:pStyle w:val="TableText"/>
              <w:keepNext w:val="0"/>
            </w:pPr>
            <w:r>
              <w:t>2009: 4</w:t>
            </w:r>
          </w:p>
          <w:p w:rsidR="003F2F2F" w:rsidRDefault="003F2F2F">
            <w:pPr>
              <w:pStyle w:val="TableText"/>
              <w:keepNext w:val="0"/>
            </w:pPr>
            <w:r>
              <w:t>2010: 4</w:t>
            </w:r>
          </w:p>
          <w:p w:rsidR="003F2F2F" w:rsidRDefault="003F2F2F">
            <w:pPr>
              <w:pStyle w:val="TableText"/>
              <w:keepNext w:val="0"/>
            </w:pPr>
            <w:r>
              <w:t>2011: 4</w:t>
            </w:r>
          </w:p>
          <w:p w:rsidR="003F2F2F" w:rsidRDefault="003F2F2F">
            <w:pPr>
              <w:pStyle w:val="TableText"/>
              <w:keepNext w:val="0"/>
            </w:pPr>
            <w:r>
              <w:t>2012: 3</w:t>
            </w:r>
          </w:p>
        </w:tc>
        <w:tc>
          <w:tcPr>
            <w:tcW w:w="993" w:type="dxa"/>
            <w:tcBorders>
              <w:top w:val="single" w:sz="4" w:space="0" w:color="007FAD"/>
              <w:left w:val="nil"/>
              <w:bottom w:val="single" w:sz="4" w:space="0" w:color="007FAD"/>
              <w:right w:val="nil"/>
            </w:tcBorders>
            <w:hideMark/>
          </w:tcPr>
          <w:p w:rsidR="003F2F2F" w:rsidRDefault="003E0FF2">
            <w:pPr>
              <w:pStyle w:val="TableText"/>
              <w:keepNext w:val="0"/>
            </w:pPr>
            <w:r>
              <w:t>Adequate</w:t>
            </w:r>
          </w:p>
        </w:tc>
        <w:tc>
          <w:tcPr>
            <w:tcW w:w="1134" w:type="dxa"/>
            <w:tcBorders>
              <w:top w:val="single" w:sz="4" w:space="0" w:color="007FAD"/>
              <w:left w:val="nil"/>
              <w:bottom w:val="single" w:sz="4" w:space="0" w:color="007FAD"/>
              <w:right w:val="nil"/>
            </w:tcBorders>
            <w:hideMark/>
          </w:tcPr>
          <w:p w:rsidR="003F2F2F" w:rsidRDefault="003E0FF2">
            <w:pPr>
              <w:pStyle w:val="TableText"/>
              <w:keepNext w:val="0"/>
            </w:pPr>
            <w:r>
              <w:t>Principal</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keepNext w:val="0"/>
            </w:pPr>
            <w:r>
              <w:t>2. Pacific Region: Private Enterprise Partnerships Pacific (</w:t>
            </w:r>
            <w:r>
              <w:rPr>
                <w:rFonts w:cs="Arial"/>
              </w:rPr>
              <w:t>2006–12; $16 million</w:t>
            </w:r>
            <w:r>
              <w:t>):</w:t>
            </w:r>
          </w:p>
          <w:p w:rsidR="003F2F2F" w:rsidRDefault="00607C7E" w:rsidP="00605A31">
            <w:pPr>
              <w:pStyle w:val="TableText"/>
              <w:keepNext w:val="0"/>
              <w:rPr>
                <w:rFonts w:cs="Arial"/>
              </w:rPr>
            </w:pPr>
            <w:r>
              <w:rPr>
                <w:rFonts w:cs="Arial"/>
              </w:rPr>
              <w:t>t</w:t>
            </w:r>
            <w:r w:rsidR="003F2F2F">
              <w:rPr>
                <w:rFonts w:cs="Arial"/>
              </w:rPr>
              <w:t>o improve the conditions for small to medium enterprises (SMEs) across the Pacific region</w:t>
            </w:r>
          </w:p>
        </w:tc>
        <w:tc>
          <w:tcPr>
            <w:tcW w:w="2977" w:type="dxa"/>
            <w:tcBorders>
              <w:top w:val="single" w:sz="4" w:space="0" w:color="007FAD"/>
              <w:left w:val="nil"/>
              <w:bottom w:val="single" w:sz="4" w:space="0" w:color="007FAD"/>
              <w:right w:val="nil"/>
            </w:tcBorders>
            <w:hideMark/>
          </w:tcPr>
          <w:p w:rsidR="003F2F2F" w:rsidRDefault="003F2F2F" w:rsidP="00605A31">
            <w:pPr>
              <w:pStyle w:val="TableText"/>
              <w:keepNext w:val="0"/>
              <w:rPr>
                <w:rFonts w:cs="Arial"/>
              </w:rPr>
            </w:pPr>
            <w:r>
              <w:rPr>
                <w:rFonts w:cs="Arial"/>
              </w:rPr>
              <w:t xml:space="preserve">An IFC-operated funding mechanism to promote private-sector development by </w:t>
            </w:r>
            <w:r w:rsidR="00605A31">
              <w:rPr>
                <w:rFonts w:cs="Arial"/>
              </w:rPr>
              <w:t xml:space="preserve">increasing access to finance and </w:t>
            </w:r>
            <w:r>
              <w:rPr>
                <w:rFonts w:cs="Arial"/>
              </w:rPr>
              <w:t>improving business climate. Includes activities to simplify business entry process, promote investment in specific sectors, and establish or strengthen public</w:t>
            </w:r>
            <w:r w:rsidR="00607C7E">
              <w:rPr>
                <w:rFonts w:cs="Arial"/>
              </w:rPr>
              <w:t>-</w:t>
            </w:r>
            <w:r>
              <w:rPr>
                <w:rFonts w:cs="Arial"/>
              </w:rPr>
              <w:t xml:space="preserve"> and private-sector dialogue and women</w:t>
            </w:r>
            <w:r w:rsidR="00607C7E">
              <w:rPr>
                <w:rFonts w:cs="Arial"/>
              </w:rPr>
              <w:t>’</w:t>
            </w:r>
            <w:r>
              <w:rPr>
                <w:rFonts w:cs="Arial"/>
              </w:rPr>
              <w:t>s business councils</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rPr>
                <w:vertAlign w:val="superscript"/>
              </w:rPr>
            </w:pPr>
            <w:r>
              <w:t>Good</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rPr>
                <w:vertAlign w:val="superscript"/>
              </w:rPr>
            </w:pPr>
            <w:r>
              <w:t>Adequate</w:t>
            </w:r>
          </w:p>
        </w:tc>
        <w:tc>
          <w:tcPr>
            <w:tcW w:w="992" w:type="dxa"/>
            <w:tcBorders>
              <w:top w:val="single" w:sz="4" w:space="0" w:color="007FAD"/>
              <w:left w:val="nil"/>
              <w:bottom w:val="single" w:sz="4" w:space="0" w:color="007FAD"/>
              <w:right w:val="nil"/>
            </w:tcBorders>
            <w:hideMark/>
          </w:tcPr>
          <w:p w:rsidR="003F2F2F" w:rsidRDefault="003F2F2F">
            <w:pPr>
              <w:pStyle w:val="TableText"/>
              <w:keepNext w:val="0"/>
            </w:pPr>
            <w:r w:rsidRPr="00DD3A92">
              <w:t>2008: not rated</w:t>
            </w:r>
          </w:p>
          <w:p w:rsidR="003F2F2F" w:rsidRDefault="003F2F2F">
            <w:pPr>
              <w:pStyle w:val="TableText"/>
              <w:keepNext w:val="0"/>
            </w:pPr>
            <w:r>
              <w:t>2010: 2</w:t>
            </w:r>
          </w:p>
          <w:p w:rsidR="003F2F2F" w:rsidRDefault="003F2F2F">
            <w:pPr>
              <w:pStyle w:val="TableText"/>
              <w:keepNext w:val="0"/>
            </w:pPr>
            <w:r>
              <w:t>2011: 3</w:t>
            </w:r>
          </w:p>
          <w:p w:rsidR="003F2F2F" w:rsidRDefault="003F2F2F">
            <w:pPr>
              <w:pStyle w:val="TableText"/>
              <w:keepNext w:val="0"/>
            </w:pPr>
            <w:r>
              <w:t>2012: 3</w:t>
            </w:r>
          </w:p>
        </w:tc>
        <w:tc>
          <w:tcPr>
            <w:tcW w:w="993" w:type="dxa"/>
            <w:tcBorders>
              <w:top w:val="single" w:sz="4" w:space="0" w:color="007FAD"/>
              <w:left w:val="nil"/>
              <w:bottom w:val="single" w:sz="4" w:space="0" w:color="007FAD"/>
              <w:right w:val="nil"/>
            </w:tcBorders>
            <w:hideMark/>
          </w:tcPr>
          <w:p w:rsidR="003F2F2F" w:rsidRDefault="003E0FF2">
            <w:pPr>
              <w:pStyle w:val="TableText"/>
              <w:keepNext w:val="0"/>
            </w:pPr>
            <w:r>
              <w:t>Poor</w:t>
            </w:r>
          </w:p>
        </w:tc>
        <w:tc>
          <w:tcPr>
            <w:tcW w:w="1134" w:type="dxa"/>
            <w:tcBorders>
              <w:top w:val="single" w:sz="4" w:space="0" w:color="007FAD"/>
              <w:left w:val="nil"/>
              <w:bottom w:val="single" w:sz="4" w:space="0" w:color="007FAD"/>
              <w:right w:val="nil"/>
            </w:tcBorders>
            <w:hideMark/>
          </w:tcPr>
          <w:p w:rsidR="003F2F2F" w:rsidRDefault="003E0FF2">
            <w:pPr>
              <w:pStyle w:val="TableText"/>
              <w:keepNext w:val="0"/>
            </w:pPr>
            <w:r>
              <w:t>Significant</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keepNext w:val="0"/>
            </w:pPr>
            <w:r>
              <w:t xml:space="preserve">3. Tonga Business Recovery Facility </w:t>
            </w:r>
            <w:r>
              <w:rPr>
                <w:rFonts w:cs="Arial"/>
              </w:rPr>
              <w:t>(2007–22; $6 million)</w:t>
            </w:r>
            <w:r w:rsidR="000F3971">
              <w:rPr>
                <w:rFonts w:cs="Arial"/>
              </w:rPr>
              <w:t>:</w:t>
            </w:r>
          </w:p>
          <w:p w:rsidR="003F2F2F" w:rsidRDefault="00607C7E" w:rsidP="00605A31">
            <w:pPr>
              <w:pStyle w:val="TableText"/>
              <w:keepNext w:val="0"/>
            </w:pPr>
            <w:r>
              <w:rPr>
                <w:rFonts w:cs="Arial"/>
              </w:rPr>
              <w:t>t</w:t>
            </w:r>
            <w:r w:rsidR="003F2F2F">
              <w:rPr>
                <w:rFonts w:cs="Arial"/>
              </w:rPr>
              <w:t>o facilitate short-term business recovery</w:t>
            </w:r>
          </w:p>
        </w:tc>
        <w:tc>
          <w:tcPr>
            <w:tcW w:w="2977" w:type="dxa"/>
            <w:tcBorders>
              <w:top w:val="single" w:sz="4" w:space="0" w:color="007FAD"/>
              <w:left w:val="nil"/>
              <w:bottom w:val="single" w:sz="4" w:space="0" w:color="007FAD"/>
              <w:right w:val="nil"/>
            </w:tcBorders>
            <w:hideMark/>
          </w:tcPr>
          <w:p w:rsidR="003F2F2F" w:rsidRDefault="003F2F2F" w:rsidP="002705ED">
            <w:pPr>
              <w:pStyle w:val="TableText"/>
              <w:keepNext w:val="0"/>
            </w:pPr>
            <w:r>
              <w:rPr>
                <w:rFonts w:cs="Arial"/>
              </w:rPr>
              <w:t xml:space="preserve">A 15-year </w:t>
            </w:r>
            <w:r w:rsidR="002705ED">
              <w:rPr>
                <w:rFonts w:cs="Arial"/>
              </w:rPr>
              <w:t xml:space="preserve">Tongan Government- operated </w:t>
            </w:r>
            <w:r>
              <w:rPr>
                <w:rFonts w:cs="Arial"/>
              </w:rPr>
              <w:t>fund</w:t>
            </w:r>
            <w:r w:rsidR="00B14268">
              <w:rPr>
                <w:rFonts w:cs="Arial"/>
              </w:rPr>
              <w:t xml:space="preserve"> </w:t>
            </w:r>
            <w:r>
              <w:rPr>
                <w:rFonts w:cs="Arial"/>
              </w:rPr>
              <w:t xml:space="preserve">to assist firms affected by 2006 civil unrest. </w:t>
            </w:r>
            <w:r w:rsidR="002705ED">
              <w:rPr>
                <w:rFonts w:cs="Arial"/>
              </w:rPr>
              <w:t>H</w:t>
            </w:r>
            <w:r>
              <w:rPr>
                <w:rFonts w:cs="Arial"/>
              </w:rPr>
              <w:t>as three separate funds: Business Recovery Facility, Business Hardship Fund and Private Sector Reconstruction Facility</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rPr>
                <w:vertAlign w:val="superscript"/>
              </w:rPr>
            </w:pPr>
            <w:r>
              <w:t>Poor</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rPr>
                <w:vertAlign w:val="superscript"/>
              </w:rPr>
            </w:pPr>
            <w:r>
              <w:t>Poor</w:t>
            </w:r>
          </w:p>
        </w:tc>
        <w:tc>
          <w:tcPr>
            <w:tcW w:w="992" w:type="dxa"/>
            <w:tcBorders>
              <w:top w:val="single" w:sz="4" w:space="0" w:color="007FAD"/>
              <w:left w:val="nil"/>
              <w:bottom w:val="single" w:sz="4" w:space="0" w:color="007FAD"/>
              <w:right w:val="nil"/>
            </w:tcBorders>
            <w:hideMark/>
          </w:tcPr>
          <w:p w:rsidR="003F2F2F" w:rsidRDefault="003F2F2F" w:rsidP="00D7261D">
            <w:pPr>
              <w:pStyle w:val="TableText"/>
              <w:keepNext w:val="0"/>
            </w:pPr>
            <w:r>
              <w:t>N</w:t>
            </w:r>
            <w:r w:rsidR="00D7261D">
              <w:t>ot available</w:t>
            </w:r>
          </w:p>
        </w:tc>
        <w:tc>
          <w:tcPr>
            <w:tcW w:w="993" w:type="dxa"/>
            <w:tcBorders>
              <w:top w:val="single" w:sz="4" w:space="0" w:color="007FAD"/>
              <w:left w:val="nil"/>
              <w:bottom w:val="single" w:sz="4" w:space="0" w:color="007FAD"/>
              <w:right w:val="nil"/>
            </w:tcBorders>
            <w:hideMark/>
          </w:tcPr>
          <w:p w:rsidR="003F2F2F" w:rsidRDefault="003E0FF2">
            <w:pPr>
              <w:pStyle w:val="TableText"/>
              <w:keepNext w:val="0"/>
            </w:pPr>
            <w:r>
              <w:t>Poor</w:t>
            </w:r>
          </w:p>
        </w:tc>
        <w:tc>
          <w:tcPr>
            <w:tcW w:w="1134" w:type="dxa"/>
            <w:tcBorders>
              <w:top w:val="single" w:sz="4" w:space="0" w:color="007FAD"/>
              <w:left w:val="nil"/>
              <w:bottom w:val="single" w:sz="4" w:space="0" w:color="007FAD"/>
              <w:right w:val="nil"/>
            </w:tcBorders>
            <w:hideMark/>
          </w:tcPr>
          <w:p w:rsidR="003F2F2F" w:rsidRDefault="00DC11FE">
            <w:pPr>
              <w:pStyle w:val="TableText"/>
              <w:keepNext w:val="0"/>
            </w:pPr>
            <w:r>
              <w:t>O</w:t>
            </w:r>
            <w:r w:rsidR="003F2F2F">
              <w:t>ther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keepNext w:val="0"/>
            </w:pPr>
            <w:r>
              <w:t xml:space="preserve">4. </w:t>
            </w:r>
            <w:r>
              <w:rPr>
                <w:rFonts w:cs="Arial"/>
              </w:rPr>
              <w:t xml:space="preserve">Bangladesh: Northwest Microfinance Expansion Project </w:t>
            </w:r>
            <w:r>
              <w:t>(</w:t>
            </w:r>
            <w:r>
              <w:rPr>
                <w:rFonts w:cs="Arial"/>
              </w:rPr>
              <w:t>2001–09; $4.6 million</w:t>
            </w:r>
            <w:r>
              <w:t>):</w:t>
            </w:r>
          </w:p>
          <w:p w:rsidR="003F2F2F" w:rsidRDefault="00607C7E" w:rsidP="00D2375A">
            <w:pPr>
              <w:pStyle w:val="TableText"/>
              <w:keepNext w:val="0"/>
            </w:pPr>
            <w:r>
              <w:rPr>
                <w:rFonts w:cs="Arial"/>
              </w:rPr>
              <w:t>t</w:t>
            </w:r>
            <w:r w:rsidR="003F2F2F">
              <w:rPr>
                <w:rFonts w:cs="Arial"/>
              </w:rPr>
              <w:t>o expand BRAC</w:t>
            </w:r>
            <w:r>
              <w:rPr>
                <w:rFonts w:cs="Arial"/>
              </w:rPr>
              <w:t>’</w:t>
            </w:r>
            <w:r w:rsidR="003F2F2F">
              <w:rPr>
                <w:rFonts w:cs="Arial"/>
              </w:rPr>
              <w:t xml:space="preserve">s reach </w:t>
            </w:r>
          </w:p>
        </w:tc>
        <w:tc>
          <w:tcPr>
            <w:tcW w:w="2977" w:type="dxa"/>
            <w:tcBorders>
              <w:top w:val="single" w:sz="4" w:space="0" w:color="007FAD"/>
              <w:left w:val="nil"/>
              <w:bottom w:val="single" w:sz="4" w:space="0" w:color="007FAD"/>
              <w:right w:val="nil"/>
            </w:tcBorders>
            <w:hideMark/>
          </w:tcPr>
          <w:p w:rsidR="003F2F2F" w:rsidRDefault="003F2F2F" w:rsidP="00D2375A">
            <w:pPr>
              <w:pStyle w:val="TableText"/>
              <w:keepNext w:val="0"/>
            </w:pPr>
            <w:r>
              <w:rPr>
                <w:rFonts w:cs="Arial"/>
              </w:rPr>
              <w:t>An 8-year initiative to expand BRAC’s infrastructure, institutional capacity and facilities</w:t>
            </w:r>
            <w:r w:rsidR="00607C7E">
              <w:rPr>
                <w:rFonts w:cs="Arial"/>
              </w:rPr>
              <w:t>,</w:t>
            </w:r>
            <w:r>
              <w:rPr>
                <w:rFonts w:cs="Arial"/>
              </w:rPr>
              <w:t xml:space="preserve"> and expand the client base to serve more of the rural poor in the north-west</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pPr>
            <w:r>
              <w:t>Very good</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pPr>
            <w:r>
              <w:t>Very good</w:t>
            </w:r>
          </w:p>
        </w:tc>
        <w:tc>
          <w:tcPr>
            <w:tcW w:w="992" w:type="dxa"/>
            <w:tcBorders>
              <w:top w:val="single" w:sz="4" w:space="0" w:color="007FAD"/>
              <w:left w:val="nil"/>
              <w:bottom w:val="single" w:sz="4" w:space="0" w:color="007FAD"/>
              <w:right w:val="nil"/>
            </w:tcBorders>
            <w:hideMark/>
          </w:tcPr>
          <w:p w:rsidR="003F2F2F" w:rsidRDefault="003F2F2F">
            <w:pPr>
              <w:pStyle w:val="TableText"/>
              <w:keepNext w:val="0"/>
            </w:pPr>
            <w:r>
              <w:t>2006:</w:t>
            </w:r>
          </w:p>
          <w:p w:rsidR="003F2F2F" w:rsidRDefault="003F2F2F">
            <w:pPr>
              <w:pStyle w:val="TableText"/>
              <w:keepNext w:val="0"/>
            </w:pPr>
            <w:r>
              <w:t>not rated</w:t>
            </w:r>
          </w:p>
        </w:tc>
        <w:tc>
          <w:tcPr>
            <w:tcW w:w="993" w:type="dxa"/>
            <w:tcBorders>
              <w:top w:val="single" w:sz="4" w:space="0" w:color="007FAD"/>
              <w:left w:val="nil"/>
              <w:bottom w:val="single" w:sz="4" w:space="0" w:color="007FAD"/>
              <w:right w:val="nil"/>
            </w:tcBorders>
            <w:hideMark/>
          </w:tcPr>
          <w:p w:rsidR="003F2F2F" w:rsidRDefault="003E0FF2">
            <w:pPr>
              <w:pStyle w:val="TableText"/>
              <w:keepNext w:val="0"/>
            </w:pPr>
            <w:r>
              <w:t xml:space="preserve">Very </w:t>
            </w:r>
            <w:r w:rsidR="003F2F2F">
              <w:t>good</w:t>
            </w:r>
          </w:p>
        </w:tc>
        <w:tc>
          <w:tcPr>
            <w:tcW w:w="1134" w:type="dxa"/>
            <w:tcBorders>
              <w:top w:val="single" w:sz="4" w:space="0" w:color="007FAD"/>
              <w:left w:val="nil"/>
              <w:bottom w:val="single" w:sz="4" w:space="0" w:color="007FAD"/>
              <w:right w:val="nil"/>
            </w:tcBorders>
            <w:hideMark/>
          </w:tcPr>
          <w:p w:rsidR="003F2F2F" w:rsidRDefault="003E0FF2">
            <w:pPr>
              <w:pStyle w:val="TableText"/>
              <w:keepNext w:val="0"/>
            </w:pPr>
            <w:r>
              <w:t>Significant</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keepNext w:val="0"/>
            </w:pPr>
            <w:r>
              <w:t>5. Southeast Asia and Pacific: Enterprise Challenge Fund (ECF) (</w:t>
            </w:r>
            <w:r>
              <w:rPr>
                <w:rFonts w:cs="Arial"/>
              </w:rPr>
              <w:t>2007–13; $20.5 million</w:t>
            </w:r>
            <w:r>
              <w:t>):</w:t>
            </w:r>
          </w:p>
          <w:p w:rsidR="003F2F2F" w:rsidRDefault="00607C7E" w:rsidP="00D2375A">
            <w:pPr>
              <w:pStyle w:val="TableText"/>
              <w:keepNext w:val="0"/>
            </w:pPr>
            <w:r>
              <w:rPr>
                <w:rFonts w:cs="Arial"/>
              </w:rPr>
              <w:t>t</w:t>
            </w:r>
            <w:r w:rsidR="003F2F2F">
              <w:rPr>
                <w:rFonts w:cs="Arial"/>
              </w:rPr>
              <w:t>o increase access by the poor to commercially sustainable jobs and services</w:t>
            </w:r>
          </w:p>
        </w:tc>
        <w:tc>
          <w:tcPr>
            <w:tcW w:w="2977" w:type="dxa"/>
            <w:tcBorders>
              <w:top w:val="single" w:sz="4" w:space="0" w:color="007FAD"/>
              <w:left w:val="nil"/>
              <w:bottom w:val="single" w:sz="4" w:space="0" w:color="007FAD"/>
              <w:right w:val="nil"/>
            </w:tcBorders>
            <w:hideMark/>
          </w:tcPr>
          <w:p w:rsidR="003F2F2F" w:rsidRDefault="003F2F2F" w:rsidP="002705ED">
            <w:pPr>
              <w:pStyle w:val="TableText"/>
              <w:keepNext w:val="0"/>
            </w:pPr>
            <w:r>
              <w:rPr>
                <w:rFonts w:cs="Arial"/>
              </w:rPr>
              <w:t>A pilot program</w:t>
            </w:r>
            <w:r w:rsidR="00D2375A">
              <w:rPr>
                <w:rFonts w:cs="Arial"/>
              </w:rPr>
              <w:t xml:space="preserve"> encouraging private sector</w:t>
            </w:r>
            <w:r w:rsidR="00607C7E">
              <w:rPr>
                <w:rFonts w:cs="Arial"/>
              </w:rPr>
              <w:t>–</w:t>
            </w:r>
            <w:r w:rsidR="00D2375A">
              <w:rPr>
                <w:rFonts w:cs="Arial"/>
              </w:rPr>
              <w:t>led growth in poorer regions of Asia and the Pacific</w:t>
            </w:r>
            <w:r w:rsidR="002705ED">
              <w:rPr>
                <w:rFonts w:cs="Arial"/>
              </w:rPr>
              <w:t>. Includes</w:t>
            </w:r>
            <w:r w:rsidR="00D2375A">
              <w:rPr>
                <w:rFonts w:cs="Arial"/>
              </w:rPr>
              <w:t xml:space="preserve"> funding</w:t>
            </w:r>
            <w:r w:rsidR="003C78C5">
              <w:rPr>
                <w:rFonts w:cs="Arial"/>
              </w:rPr>
              <w:t xml:space="preserve"> </w:t>
            </w:r>
            <w:r w:rsidR="002705ED">
              <w:rPr>
                <w:rFonts w:cs="Arial"/>
              </w:rPr>
              <w:t xml:space="preserve">for </w:t>
            </w:r>
            <w:r>
              <w:rPr>
                <w:rFonts w:cs="Arial"/>
              </w:rPr>
              <w:t xml:space="preserve">cost-sharing grants </w:t>
            </w:r>
            <w:r w:rsidR="002705ED">
              <w:rPr>
                <w:rFonts w:cs="Arial"/>
              </w:rPr>
              <w:t>to</w:t>
            </w:r>
            <w:r w:rsidR="003C78C5">
              <w:rPr>
                <w:rFonts w:cs="Arial"/>
              </w:rPr>
              <w:t xml:space="preserve"> </w:t>
            </w:r>
            <w:r>
              <w:rPr>
                <w:rFonts w:cs="Arial"/>
              </w:rPr>
              <w:t>commercially viable private-sector projects delivering benefits for the poor</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pPr>
            <w:r>
              <w:t>G</w:t>
            </w:r>
            <w:r w:rsidR="003F2F2F">
              <w:t>ood</w:t>
            </w:r>
          </w:p>
        </w:tc>
        <w:tc>
          <w:tcPr>
            <w:tcW w:w="992" w:type="dxa"/>
            <w:tcBorders>
              <w:top w:val="single" w:sz="4" w:space="0" w:color="007FAD"/>
              <w:left w:val="nil"/>
              <w:bottom w:val="single" w:sz="4" w:space="0" w:color="007FAD"/>
              <w:right w:val="nil"/>
            </w:tcBorders>
            <w:hideMark/>
          </w:tcPr>
          <w:p w:rsidR="003F2F2F" w:rsidRDefault="007D1A53">
            <w:pPr>
              <w:pStyle w:val="TableText"/>
              <w:keepNext w:val="0"/>
            </w:pPr>
            <w:r>
              <w:t>G</w:t>
            </w:r>
            <w:r w:rsidR="003F2F2F">
              <w:t>ood</w:t>
            </w:r>
          </w:p>
        </w:tc>
        <w:tc>
          <w:tcPr>
            <w:tcW w:w="992" w:type="dxa"/>
            <w:tcBorders>
              <w:top w:val="single" w:sz="4" w:space="0" w:color="007FAD"/>
              <w:left w:val="nil"/>
              <w:bottom w:val="single" w:sz="4" w:space="0" w:color="007FAD"/>
              <w:right w:val="nil"/>
            </w:tcBorders>
            <w:hideMark/>
          </w:tcPr>
          <w:p w:rsidR="003F2F2F" w:rsidRDefault="003F2F2F">
            <w:pPr>
              <w:pStyle w:val="TableText"/>
              <w:keepNext w:val="0"/>
            </w:pPr>
            <w:r w:rsidRPr="00DD3A92">
              <w:t>2008: not rated</w:t>
            </w:r>
          </w:p>
          <w:p w:rsidR="003F2F2F" w:rsidRDefault="003F2F2F">
            <w:pPr>
              <w:pStyle w:val="TableText"/>
              <w:keepNext w:val="0"/>
            </w:pPr>
            <w:r>
              <w:t>2009: 4</w:t>
            </w:r>
          </w:p>
          <w:p w:rsidR="003F2F2F" w:rsidRDefault="003F2F2F">
            <w:pPr>
              <w:pStyle w:val="TableText"/>
              <w:keepNext w:val="0"/>
            </w:pPr>
            <w:r>
              <w:t>2011:4</w:t>
            </w:r>
          </w:p>
        </w:tc>
        <w:tc>
          <w:tcPr>
            <w:tcW w:w="993" w:type="dxa"/>
            <w:tcBorders>
              <w:top w:val="single" w:sz="4" w:space="0" w:color="007FAD"/>
              <w:left w:val="nil"/>
              <w:bottom w:val="single" w:sz="4" w:space="0" w:color="007FAD"/>
              <w:right w:val="nil"/>
            </w:tcBorders>
            <w:hideMark/>
          </w:tcPr>
          <w:p w:rsidR="003F2F2F" w:rsidRDefault="003E0FF2">
            <w:pPr>
              <w:pStyle w:val="TableText"/>
              <w:keepNext w:val="0"/>
            </w:pPr>
            <w:r>
              <w:t>Good</w:t>
            </w:r>
          </w:p>
        </w:tc>
        <w:tc>
          <w:tcPr>
            <w:tcW w:w="1134" w:type="dxa"/>
            <w:tcBorders>
              <w:top w:val="single" w:sz="4" w:space="0" w:color="007FAD"/>
              <w:left w:val="nil"/>
              <w:bottom w:val="single" w:sz="4" w:space="0" w:color="007FAD"/>
              <w:right w:val="nil"/>
            </w:tcBorders>
            <w:hideMark/>
          </w:tcPr>
          <w:p w:rsidR="003F2F2F" w:rsidRDefault="00DC11FE">
            <w:pPr>
              <w:pStyle w:val="TableText"/>
              <w:keepNext w:val="0"/>
            </w:pPr>
            <w:r>
              <w:t>O</w:t>
            </w:r>
            <w:r w:rsidR="003F2F2F">
              <w:t>ther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keepNext w:val="0"/>
            </w:pPr>
            <w:r>
              <w:t>6. Pacific Region: Pacific Financial Inclusion Program (2009–13; $5.3 million)</w:t>
            </w:r>
            <w:r w:rsidR="00607C7E">
              <w:t>:*</w:t>
            </w:r>
          </w:p>
          <w:p w:rsidR="003F2F2F" w:rsidRDefault="00607C7E" w:rsidP="003C78C5">
            <w:pPr>
              <w:pStyle w:val="TableText"/>
              <w:keepNext w:val="0"/>
              <w:rPr>
                <w:rFonts w:cs="Arial"/>
              </w:rPr>
            </w:pPr>
            <w:r>
              <w:rPr>
                <w:rFonts w:cs="Arial"/>
              </w:rPr>
              <w:t>t</w:t>
            </w:r>
            <w:r w:rsidR="003F2F2F">
              <w:rPr>
                <w:rFonts w:cs="Arial"/>
              </w:rPr>
              <w:t>o increase</w:t>
            </w:r>
            <w:r w:rsidR="00D2375A">
              <w:rPr>
                <w:rFonts w:cs="Arial"/>
              </w:rPr>
              <w:t xml:space="preserve"> access to </w:t>
            </w:r>
            <w:r w:rsidR="003163FF">
              <w:rPr>
                <w:rFonts w:cs="Arial"/>
              </w:rPr>
              <w:t xml:space="preserve">quality </w:t>
            </w:r>
            <w:r w:rsidR="00D2375A">
              <w:rPr>
                <w:rFonts w:cs="Arial"/>
              </w:rPr>
              <w:t xml:space="preserve">financial services </w:t>
            </w:r>
            <w:r w:rsidR="003163FF">
              <w:rPr>
                <w:rFonts w:cs="Arial"/>
              </w:rPr>
              <w:t>for</w:t>
            </w:r>
            <w:r w:rsidR="00B14268">
              <w:rPr>
                <w:rFonts w:cs="Arial"/>
              </w:rPr>
              <w:t xml:space="preserve"> </w:t>
            </w:r>
            <w:r w:rsidR="003F2F2F">
              <w:rPr>
                <w:rFonts w:cs="Arial"/>
              </w:rPr>
              <w:t>low-income</w:t>
            </w:r>
            <w:r w:rsidR="003163FF">
              <w:rPr>
                <w:rFonts w:cs="Arial"/>
              </w:rPr>
              <w:t>,</w:t>
            </w:r>
            <w:r w:rsidR="003F2F2F">
              <w:rPr>
                <w:rFonts w:cs="Arial"/>
              </w:rPr>
              <w:t xml:space="preserve"> rural</w:t>
            </w:r>
            <w:r w:rsidR="003F2F2F">
              <w:rPr>
                <w:rFonts w:cs="Arial"/>
              </w:rPr>
              <w:br/>
              <w:t>household and</w:t>
            </w:r>
            <w:r w:rsidR="003C78C5">
              <w:rPr>
                <w:rFonts w:cs="Arial"/>
              </w:rPr>
              <w:t xml:space="preserve"> </w:t>
            </w:r>
            <w:r w:rsidR="003163FF">
              <w:rPr>
                <w:rFonts w:cs="Arial"/>
              </w:rPr>
              <w:t>small enterprise</w:t>
            </w:r>
            <w:r w:rsidR="003F2F2F">
              <w:rPr>
                <w:rFonts w:cs="Arial"/>
              </w:rPr>
              <w:t>s</w:t>
            </w:r>
          </w:p>
        </w:tc>
        <w:tc>
          <w:tcPr>
            <w:tcW w:w="2977" w:type="dxa"/>
            <w:tcBorders>
              <w:top w:val="single" w:sz="4" w:space="0" w:color="007FAD"/>
              <w:left w:val="nil"/>
              <w:bottom w:val="single" w:sz="4" w:space="0" w:color="007FAD"/>
              <w:right w:val="nil"/>
            </w:tcBorders>
            <w:hideMark/>
          </w:tcPr>
          <w:p w:rsidR="003F2F2F" w:rsidRDefault="003F2F2F">
            <w:pPr>
              <w:pStyle w:val="TableText"/>
              <w:keepNext w:val="0"/>
            </w:pPr>
            <w:r>
              <w:rPr>
                <w:rFonts w:cs="Arial"/>
              </w:rPr>
              <w:t xml:space="preserve">A multidonor initiative developed by </w:t>
            </w:r>
            <w:r w:rsidR="00D7261D">
              <w:rPr>
                <w:rFonts w:cs="Arial"/>
              </w:rPr>
              <w:t xml:space="preserve">the </w:t>
            </w:r>
            <w:r>
              <w:rPr>
                <w:rFonts w:cs="Arial"/>
              </w:rPr>
              <w:t>U</w:t>
            </w:r>
            <w:r w:rsidR="00D7261D">
              <w:rPr>
                <w:rFonts w:cs="Arial"/>
              </w:rPr>
              <w:t xml:space="preserve">nited </w:t>
            </w:r>
            <w:r>
              <w:rPr>
                <w:rFonts w:cs="Arial"/>
              </w:rPr>
              <w:t>N</w:t>
            </w:r>
            <w:r w:rsidR="00D7261D">
              <w:rPr>
                <w:rFonts w:cs="Arial"/>
              </w:rPr>
              <w:t>ations</w:t>
            </w:r>
            <w:r>
              <w:rPr>
                <w:rFonts w:cs="Arial"/>
              </w:rPr>
              <w:t xml:space="preserve"> Capital Development Fund to improve macro-level regulations and policy in the financial sector. Also funds projects delivering scalable</w:t>
            </w:r>
            <w:r w:rsidR="003C78C5">
              <w:rPr>
                <w:rFonts w:cs="Arial"/>
              </w:rPr>
              <w:t xml:space="preserve"> </w:t>
            </w:r>
            <w:r>
              <w:rPr>
                <w:rFonts w:cs="Arial"/>
              </w:rPr>
              <w:t>and sustainable financial services to low-income people and microenterprises</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pPr>
            <w:r>
              <w:t>G</w:t>
            </w:r>
            <w:r w:rsidR="003F2F2F">
              <w:t>ood</w:t>
            </w:r>
          </w:p>
        </w:tc>
        <w:tc>
          <w:tcPr>
            <w:tcW w:w="992" w:type="dxa"/>
            <w:tcBorders>
              <w:top w:val="single" w:sz="4" w:space="0" w:color="007FAD"/>
              <w:left w:val="nil"/>
              <w:bottom w:val="single" w:sz="4" w:space="0" w:color="007FAD"/>
              <w:right w:val="nil"/>
            </w:tcBorders>
            <w:hideMark/>
          </w:tcPr>
          <w:p w:rsidR="003F2F2F" w:rsidRDefault="003E0FF2">
            <w:pPr>
              <w:pStyle w:val="TableText"/>
              <w:keepNext w:val="0"/>
            </w:pPr>
            <w:r>
              <w:t>Adequate</w:t>
            </w:r>
          </w:p>
        </w:tc>
        <w:tc>
          <w:tcPr>
            <w:tcW w:w="992" w:type="dxa"/>
            <w:tcBorders>
              <w:top w:val="single" w:sz="4" w:space="0" w:color="007FAD"/>
              <w:left w:val="nil"/>
              <w:bottom w:val="single" w:sz="4" w:space="0" w:color="007FAD"/>
              <w:right w:val="nil"/>
            </w:tcBorders>
            <w:hideMark/>
          </w:tcPr>
          <w:p w:rsidR="003F2F2F" w:rsidRDefault="003F2F2F">
            <w:pPr>
              <w:pStyle w:val="TableText"/>
              <w:keepNext w:val="0"/>
            </w:pPr>
            <w:r>
              <w:t>5</w:t>
            </w:r>
          </w:p>
        </w:tc>
        <w:tc>
          <w:tcPr>
            <w:tcW w:w="993" w:type="dxa"/>
            <w:tcBorders>
              <w:top w:val="single" w:sz="4" w:space="0" w:color="007FAD"/>
              <w:left w:val="nil"/>
              <w:bottom w:val="single" w:sz="4" w:space="0" w:color="007FAD"/>
              <w:right w:val="nil"/>
            </w:tcBorders>
            <w:hideMark/>
          </w:tcPr>
          <w:p w:rsidR="003F2F2F" w:rsidRDefault="003E0FF2">
            <w:pPr>
              <w:pStyle w:val="TableText"/>
              <w:keepNext w:val="0"/>
            </w:pPr>
            <w:r>
              <w:t>Adequate</w:t>
            </w:r>
          </w:p>
        </w:tc>
        <w:tc>
          <w:tcPr>
            <w:tcW w:w="1134" w:type="dxa"/>
            <w:tcBorders>
              <w:top w:val="single" w:sz="4" w:space="0" w:color="007FAD"/>
              <w:left w:val="nil"/>
              <w:bottom w:val="single" w:sz="4" w:space="0" w:color="007FAD"/>
              <w:right w:val="nil"/>
            </w:tcBorders>
            <w:hideMark/>
          </w:tcPr>
          <w:p w:rsidR="003F2F2F" w:rsidRDefault="003E0FF2">
            <w:pPr>
              <w:pStyle w:val="TableText"/>
              <w:keepNext w:val="0"/>
            </w:pPr>
            <w:r>
              <w:t>Significant</w:t>
            </w:r>
          </w:p>
        </w:tc>
      </w:tr>
    </w:tbl>
    <w:p w:rsidR="00607C7E" w:rsidRDefault="00DE55B4" w:rsidP="00DE55B4">
      <w:pPr>
        <w:pStyle w:val="TFListNotesSpace"/>
      </w:pPr>
      <w:r>
        <w:t>*</w:t>
      </w:r>
      <w:r>
        <w:tab/>
      </w:r>
      <w:r w:rsidR="00607C7E">
        <w:t>$5.3 million represents Australia’s commitment; the total budget to 2013 is $10 million. The initiative began in 2008, but Australia’s involvement began in 2009.</w:t>
      </w:r>
    </w:p>
    <w:p w:rsidR="003F2F2F" w:rsidRDefault="003F2F2F" w:rsidP="00404F8B">
      <w:pPr>
        <w:pStyle w:val="Heading3a"/>
      </w:pPr>
      <w:r>
        <w:lastRenderedPageBreak/>
        <w:t>Energy</w:t>
      </w:r>
    </w:p>
    <w:p w:rsidR="003F2F2F" w:rsidRDefault="005E469C" w:rsidP="003F2F2F">
      <w:pPr>
        <w:pStyle w:val="TableName"/>
        <w:rPr>
          <w:rFonts w:eastAsia="Calibri"/>
        </w:rPr>
      </w:pPr>
      <w:r>
        <w:rPr>
          <w:rFonts w:eastAsia="Calibri"/>
        </w:rPr>
        <w:t>Table A</w:t>
      </w:r>
      <w:r w:rsidR="00B86B26">
        <w:rPr>
          <w:rFonts w:eastAsia="Calibri"/>
        </w:rPr>
        <w:t>6</w:t>
      </w:r>
      <w:r w:rsidR="003F2F2F">
        <w:rPr>
          <w:rFonts w:eastAsia="Calibri"/>
        </w:rPr>
        <w:tab/>
        <w:t>Gender responsiveness in energy initiatives</w:t>
      </w:r>
    </w:p>
    <w:tbl>
      <w:tblPr>
        <w:tblStyle w:val="TableGrid"/>
        <w:tblW w:w="10632" w:type="dxa"/>
        <w:tblInd w:w="-459" w:type="dxa"/>
        <w:tblLayout w:type="fixed"/>
        <w:tblLook w:val="04A0" w:firstRow="1" w:lastRow="0" w:firstColumn="1" w:lastColumn="0" w:noHBand="0" w:noVBand="1"/>
      </w:tblPr>
      <w:tblGrid>
        <w:gridCol w:w="2552"/>
        <w:gridCol w:w="2977"/>
        <w:gridCol w:w="992"/>
        <w:gridCol w:w="992"/>
        <w:gridCol w:w="992"/>
        <w:gridCol w:w="993"/>
        <w:gridCol w:w="1134"/>
      </w:tblGrid>
      <w:tr w:rsidR="003F2F2F" w:rsidTr="00845472">
        <w:trPr>
          <w:cnfStyle w:val="100000000000" w:firstRow="1" w:lastRow="0" w:firstColumn="0" w:lastColumn="0" w:oddVBand="0" w:evenVBand="0" w:oddHBand="0" w:evenHBand="0" w:firstRowFirstColumn="0" w:firstRowLastColumn="0" w:lastRowFirstColumn="0" w:lastRowLastColumn="0"/>
        </w:trPr>
        <w:tc>
          <w:tcPr>
            <w:tcW w:w="2552" w:type="dxa"/>
            <w:tcBorders>
              <w:top w:val="single" w:sz="4" w:space="0" w:color="007FAD"/>
              <w:left w:val="nil"/>
              <w:bottom w:val="single" w:sz="4" w:space="0" w:color="007FAD"/>
              <w:right w:val="nil"/>
            </w:tcBorders>
            <w:vAlign w:val="center"/>
            <w:hideMark/>
          </w:tcPr>
          <w:p w:rsidR="003F2F2F" w:rsidRDefault="003F2F2F">
            <w:pPr>
              <w:pStyle w:val="TableHeading"/>
              <w:rPr>
                <w:szCs w:val="20"/>
              </w:rPr>
            </w:pPr>
            <w:r>
              <w:t>Initiative</w:t>
            </w:r>
          </w:p>
        </w:tc>
        <w:tc>
          <w:tcPr>
            <w:tcW w:w="2977" w:type="dxa"/>
            <w:tcBorders>
              <w:top w:val="single" w:sz="4" w:space="0" w:color="007FAD"/>
              <w:left w:val="nil"/>
              <w:bottom w:val="single" w:sz="4" w:space="0" w:color="007FAD"/>
              <w:right w:val="nil"/>
            </w:tcBorders>
            <w:vAlign w:val="center"/>
            <w:hideMark/>
          </w:tcPr>
          <w:p w:rsidR="003F2F2F" w:rsidRDefault="003F2F2F" w:rsidP="00D4193A">
            <w:pPr>
              <w:pStyle w:val="TableHeading"/>
              <w:jc w:val="center"/>
            </w:pPr>
            <w:r>
              <w:t>Description</w:t>
            </w:r>
          </w:p>
        </w:tc>
        <w:tc>
          <w:tcPr>
            <w:tcW w:w="992" w:type="dxa"/>
            <w:tcBorders>
              <w:top w:val="single" w:sz="4" w:space="0" w:color="007FAD"/>
              <w:left w:val="nil"/>
              <w:bottom w:val="single" w:sz="4" w:space="0" w:color="007FAD"/>
              <w:right w:val="nil"/>
            </w:tcBorders>
            <w:vAlign w:val="center"/>
            <w:hideMark/>
          </w:tcPr>
          <w:p w:rsidR="003F2F2F" w:rsidRDefault="00DC11FE" w:rsidP="00D4193A">
            <w:pPr>
              <w:pStyle w:val="TableHeading"/>
              <w:jc w:val="center"/>
            </w:pPr>
            <w:r>
              <w:t>D</w:t>
            </w:r>
            <w:r w:rsidR="003F2F2F">
              <w:t>esign and plans</w:t>
            </w:r>
          </w:p>
        </w:tc>
        <w:tc>
          <w:tcPr>
            <w:tcW w:w="992" w:type="dxa"/>
            <w:tcBorders>
              <w:top w:val="single" w:sz="4" w:space="0" w:color="007FAD"/>
              <w:left w:val="nil"/>
              <w:bottom w:val="single" w:sz="4" w:space="0" w:color="007FAD"/>
              <w:right w:val="nil"/>
            </w:tcBorders>
            <w:vAlign w:val="center"/>
            <w:hideMark/>
          </w:tcPr>
          <w:p w:rsidR="003F2F2F" w:rsidRDefault="00DC11FE" w:rsidP="00D4193A">
            <w:pPr>
              <w:pStyle w:val="TableHeading"/>
              <w:jc w:val="center"/>
            </w:pPr>
            <w:r>
              <w:t>M&amp;E</w:t>
            </w:r>
          </w:p>
        </w:tc>
        <w:tc>
          <w:tcPr>
            <w:tcW w:w="992" w:type="dxa"/>
            <w:tcBorders>
              <w:top w:val="single" w:sz="4" w:space="0" w:color="007FAD"/>
              <w:left w:val="nil"/>
              <w:bottom w:val="single" w:sz="4" w:space="0" w:color="007FAD"/>
              <w:right w:val="nil"/>
            </w:tcBorders>
            <w:vAlign w:val="center"/>
            <w:hideMark/>
          </w:tcPr>
          <w:p w:rsidR="003F2F2F" w:rsidRDefault="00DC11FE" w:rsidP="00D4193A">
            <w:pPr>
              <w:pStyle w:val="TableHeading"/>
              <w:jc w:val="center"/>
            </w:pPr>
            <w:r>
              <w:t>QAI</w:t>
            </w:r>
          </w:p>
        </w:tc>
        <w:tc>
          <w:tcPr>
            <w:tcW w:w="993" w:type="dxa"/>
            <w:tcBorders>
              <w:top w:val="single" w:sz="4" w:space="0" w:color="007FAD"/>
              <w:left w:val="nil"/>
              <w:bottom w:val="single" w:sz="4" w:space="0" w:color="007FAD"/>
              <w:right w:val="nil"/>
            </w:tcBorders>
            <w:vAlign w:val="center"/>
            <w:hideMark/>
          </w:tcPr>
          <w:p w:rsidR="003F2F2F" w:rsidRDefault="003F2F2F" w:rsidP="00D4193A">
            <w:pPr>
              <w:pStyle w:val="TableHeading"/>
              <w:jc w:val="center"/>
            </w:pPr>
            <w:r>
              <w:t>Ge</w:t>
            </w:r>
            <w:r w:rsidR="00DC11FE">
              <w:t>nder results</w:t>
            </w:r>
          </w:p>
        </w:tc>
        <w:tc>
          <w:tcPr>
            <w:tcW w:w="1134" w:type="dxa"/>
            <w:tcBorders>
              <w:top w:val="single" w:sz="4" w:space="0" w:color="007FAD"/>
              <w:left w:val="nil"/>
              <w:bottom w:val="single" w:sz="4" w:space="0" w:color="007FAD"/>
              <w:right w:val="nil"/>
            </w:tcBorders>
            <w:vAlign w:val="center"/>
            <w:hideMark/>
          </w:tcPr>
          <w:p w:rsidR="003F2F2F" w:rsidRDefault="003F2F2F" w:rsidP="00D4193A">
            <w:pPr>
              <w:pStyle w:val="TableHeading"/>
              <w:jc w:val="center"/>
            </w:pPr>
            <w:r>
              <w:t>Gender policy marker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pPr>
            <w:r>
              <w:t>1. Tonga Energy Roadmap Institutional &amp; Regulatory Framework Strengthening Project (2012–15; $3.9 million):</w:t>
            </w:r>
          </w:p>
          <w:p w:rsidR="003F2F2F" w:rsidRDefault="00A5173B" w:rsidP="008D6B18">
            <w:pPr>
              <w:pStyle w:val="TableText"/>
            </w:pPr>
            <w:r>
              <w:t>t</w:t>
            </w:r>
            <w:r w:rsidR="003F2F2F">
              <w:t xml:space="preserve">o </w:t>
            </w:r>
            <w:r w:rsidR="008D6B18">
              <w:t>increase access to modern energy services</w:t>
            </w:r>
          </w:p>
        </w:tc>
        <w:tc>
          <w:tcPr>
            <w:tcW w:w="2977" w:type="dxa"/>
            <w:tcBorders>
              <w:top w:val="single" w:sz="4" w:space="0" w:color="007FAD"/>
              <w:left w:val="nil"/>
              <w:bottom w:val="single" w:sz="4" w:space="0" w:color="007FAD"/>
              <w:right w:val="nil"/>
            </w:tcBorders>
            <w:hideMark/>
          </w:tcPr>
          <w:p w:rsidR="003F2F2F" w:rsidRDefault="003F2F2F" w:rsidP="003C78C5">
            <w:pPr>
              <w:pStyle w:val="TableText"/>
            </w:pPr>
            <w:r>
              <w:rPr>
                <w:rFonts w:eastAsia="MS Mincho"/>
              </w:rPr>
              <w:t>World Bank</w:t>
            </w:r>
            <w:r w:rsidR="00A5173B">
              <w:rPr>
                <w:rFonts w:eastAsia="MS Mincho"/>
              </w:rPr>
              <w:t>–</w:t>
            </w:r>
            <w:r>
              <w:rPr>
                <w:rFonts w:eastAsia="MS Mincho"/>
              </w:rPr>
              <w:t>funded project that aims to strengthen the energy sector framework and prepare the national power company to integrate renewable energy within the grid.</w:t>
            </w:r>
          </w:p>
        </w:tc>
        <w:tc>
          <w:tcPr>
            <w:tcW w:w="992" w:type="dxa"/>
            <w:tcBorders>
              <w:top w:val="single" w:sz="4" w:space="0" w:color="007FAD"/>
              <w:left w:val="nil"/>
              <w:bottom w:val="single" w:sz="4" w:space="0" w:color="007FAD"/>
              <w:right w:val="nil"/>
            </w:tcBorders>
            <w:hideMark/>
          </w:tcPr>
          <w:p w:rsidR="003F2F2F" w:rsidRDefault="00D4193A">
            <w:pPr>
              <w:pStyle w:val="TableText"/>
            </w:pPr>
            <w:r>
              <w:t>Poor</w:t>
            </w:r>
          </w:p>
        </w:tc>
        <w:tc>
          <w:tcPr>
            <w:tcW w:w="992" w:type="dxa"/>
            <w:tcBorders>
              <w:top w:val="single" w:sz="4" w:space="0" w:color="007FAD"/>
              <w:left w:val="nil"/>
              <w:bottom w:val="single" w:sz="4" w:space="0" w:color="007FAD"/>
              <w:right w:val="nil"/>
            </w:tcBorders>
            <w:hideMark/>
          </w:tcPr>
          <w:p w:rsidR="003F2F2F" w:rsidRDefault="00D4193A">
            <w:pPr>
              <w:pStyle w:val="TableText"/>
              <w:rPr>
                <w:vertAlign w:val="superscript"/>
              </w:rPr>
            </w:pPr>
            <w:r>
              <w:t>P</w:t>
            </w:r>
            <w:r w:rsidR="003F2F2F">
              <w:t>oor</w:t>
            </w:r>
          </w:p>
        </w:tc>
        <w:tc>
          <w:tcPr>
            <w:tcW w:w="992" w:type="dxa"/>
            <w:tcBorders>
              <w:top w:val="single" w:sz="4" w:space="0" w:color="007FAD"/>
              <w:left w:val="nil"/>
              <w:bottom w:val="single" w:sz="4" w:space="0" w:color="007FAD"/>
              <w:right w:val="nil"/>
            </w:tcBorders>
            <w:hideMark/>
          </w:tcPr>
          <w:p w:rsidR="003F2F2F" w:rsidRDefault="003F2F2F">
            <w:pPr>
              <w:pStyle w:val="TableText"/>
            </w:pPr>
            <w:r>
              <w:t>2012: 2</w:t>
            </w:r>
          </w:p>
        </w:tc>
        <w:tc>
          <w:tcPr>
            <w:tcW w:w="993" w:type="dxa"/>
            <w:tcBorders>
              <w:top w:val="single" w:sz="4" w:space="0" w:color="007FAD"/>
              <w:left w:val="nil"/>
              <w:bottom w:val="single" w:sz="4" w:space="0" w:color="007FAD"/>
              <w:right w:val="nil"/>
            </w:tcBorders>
            <w:hideMark/>
          </w:tcPr>
          <w:p w:rsidR="003F2F2F" w:rsidRDefault="003F2F2F">
            <w:pPr>
              <w:pStyle w:val="TableText"/>
            </w:pPr>
            <w:r>
              <w:t>NA</w:t>
            </w:r>
          </w:p>
        </w:tc>
        <w:tc>
          <w:tcPr>
            <w:tcW w:w="1134" w:type="dxa"/>
            <w:tcBorders>
              <w:top w:val="single" w:sz="4" w:space="0" w:color="007FAD"/>
              <w:left w:val="nil"/>
              <w:bottom w:val="single" w:sz="4" w:space="0" w:color="007FAD"/>
              <w:right w:val="nil"/>
            </w:tcBorders>
            <w:hideMark/>
          </w:tcPr>
          <w:p w:rsidR="003F2F2F" w:rsidRDefault="00D4193A">
            <w:pPr>
              <w:pStyle w:val="TableText"/>
            </w:pPr>
            <w:r>
              <w:t>Other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rPr>
                <w:rFonts w:eastAsia="MS Mincho"/>
              </w:rPr>
            </w:pPr>
            <w:r>
              <w:rPr>
                <w:rFonts w:eastAsia="MS Mincho"/>
              </w:rPr>
              <w:t>2. Tonga Outer Islands Renewable Energy Project</w:t>
            </w:r>
            <w:r w:rsidRPr="00A5173B">
              <w:rPr>
                <w:rFonts w:eastAsia="MS Mincho"/>
              </w:rPr>
              <w:t>*</w:t>
            </w:r>
            <w:r w:rsidR="003E0FF2" w:rsidRPr="00A5173B">
              <w:rPr>
                <w:rFonts w:eastAsia="MS Mincho"/>
              </w:rPr>
              <w:t xml:space="preserve"> </w:t>
            </w:r>
            <w:r>
              <w:rPr>
                <w:rFonts w:eastAsia="MS Mincho"/>
              </w:rPr>
              <w:t>(pending final agreement; proposed US$6.8 million)</w:t>
            </w:r>
            <w:r w:rsidR="00D4193A">
              <w:rPr>
                <w:rFonts w:eastAsia="MS Mincho"/>
              </w:rPr>
              <w:t>:</w:t>
            </w:r>
          </w:p>
          <w:p w:rsidR="003F2F2F" w:rsidRDefault="00A5173B">
            <w:pPr>
              <w:pStyle w:val="TableText"/>
            </w:pPr>
            <w:r>
              <w:rPr>
                <w:rFonts w:eastAsia="MS Mincho"/>
              </w:rPr>
              <w:t>t</w:t>
            </w:r>
            <w:r w:rsidR="003F2F2F">
              <w:rPr>
                <w:rFonts w:eastAsia="MS Mincho"/>
              </w:rPr>
              <w:t>o expand access to energy through solar photovoltaic power</w:t>
            </w:r>
          </w:p>
        </w:tc>
        <w:tc>
          <w:tcPr>
            <w:tcW w:w="2977" w:type="dxa"/>
            <w:tcBorders>
              <w:top w:val="single" w:sz="4" w:space="0" w:color="007FAD"/>
              <w:left w:val="nil"/>
              <w:bottom w:val="single" w:sz="4" w:space="0" w:color="007FAD"/>
              <w:right w:val="nil"/>
            </w:tcBorders>
            <w:hideMark/>
          </w:tcPr>
          <w:p w:rsidR="003F2F2F" w:rsidRDefault="003F2F2F" w:rsidP="003163FF">
            <w:pPr>
              <w:pStyle w:val="TableText"/>
              <w:rPr>
                <w:rFonts w:eastAsia="MS Mincho"/>
              </w:rPr>
            </w:pPr>
            <w:r>
              <w:rPr>
                <w:rFonts w:eastAsia="MS Mincho"/>
              </w:rPr>
              <w:t>Asian Development Bank</w:t>
            </w:r>
            <w:r w:rsidR="00A5173B">
              <w:rPr>
                <w:rFonts w:eastAsia="MS Mincho"/>
              </w:rPr>
              <w:t>–</w:t>
            </w:r>
            <w:r>
              <w:rPr>
                <w:rFonts w:eastAsia="MS Mincho"/>
              </w:rPr>
              <w:t>funded initiative to install 1.25 megawatt</w:t>
            </w:r>
            <w:r w:rsidR="00D4193A">
              <w:rPr>
                <w:rFonts w:eastAsia="MS Mincho"/>
              </w:rPr>
              <w:t>s</w:t>
            </w:r>
            <w:r>
              <w:rPr>
                <w:rFonts w:eastAsia="MS Mincho"/>
              </w:rPr>
              <w:t xml:space="preserve"> of solar energy with storage in the outer islands of Tonga. It will include an operation and maintenance program</w:t>
            </w:r>
          </w:p>
        </w:tc>
        <w:tc>
          <w:tcPr>
            <w:tcW w:w="992" w:type="dxa"/>
            <w:tcBorders>
              <w:top w:val="single" w:sz="4" w:space="0" w:color="007FAD"/>
              <w:left w:val="nil"/>
              <w:bottom w:val="single" w:sz="4" w:space="0" w:color="007FAD"/>
              <w:right w:val="nil"/>
            </w:tcBorders>
            <w:hideMark/>
          </w:tcPr>
          <w:p w:rsidR="003F2F2F" w:rsidRDefault="00D4193A">
            <w:pPr>
              <w:pStyle w:val="TableText"/>
            </w:pPr>
            <w:r>
              <w:t>Good</w:t>
            </w:r>
          </w:p>
        </w:tc>
        <w:tc>
          <w:tcPr>
            <w:tcW w:w="992" w:type="dxa"/>
            <w:tcBorders>
              <w:top w:val="single" w:sz="4" w:space="0" w:color="007FAD"/>
              <w:left w:val="nil"/>
              <w:bottom w:val="single" w:sz="4" w:space="0" w:color="007FAD"/>
              <w:right w:val="nil"/>
            </w:tcBorders>
            <w:hideMark/>
          </w:tcPr>
          <w:p w:rsidR="003F2F2F" w:rsidRDefault="00D4193A">
            <w:pPr>
              <w:pStyle w:val="TableText"/>
            </w:pPr>
            <w:r>
              <w:t>G</w:t>
            </w:r>
            <w:r w:rsidR="003F2F2F">
              <w:t>ood</w:t>
            </w:r>
          </w:p>
        </w:tc>
        <w:tc>
          <w:tcPr>
            <w:tcW w:w="992" w:type="dxa"/>
            <w:tcBorders>
              <w:top w:val="single" w:sz="4" w:space="0" w:color="007FAD"/>
              <w:left w:val="nil"/>
              <w:bottom w:val="single" w:sz="4" w:space="0" w:color="007FAD"/>
              <w:right w:val="nil"/>
            </w:tcBorders>
            <w:hideMark/>
          </w:tcPr>
          <w:p w:rsidR="003F2F2F" w:rsidRDefault="003F2F2F">
            <w:pPr>
              <w:pStyle w:val="TableText"/>
            </w:pPr>
            <w:r>
              <w:t>NA</w:t>
            </w:r>
          </w:p>
        </w:tc>
        <w:tc>
          <w:tcPr>
            <w:tcW w:w="993" w:type="dxa"/>
            <w:tcBorders>
              <w:top w:val="single" w:sz="4" w:space="0" w:color="007FAD"/>
              <w:left w:val="nil"/>
              <w:bottom w:val="single" w:sz="4" w:space="0" w:color="007FAD"/>
              <w:right w:val="nil"/>
            </w:tcBorders>
            <w:hideMark/>
          </w:tcPr>
          <w:p w:rsidR="003F2F2F" w:rsidRDefault="003F2F2F">
            <w:pPr>
              <w:pStyle w:val="TableText"/>
            </w:pPr>
            <w:r>
              <w:t>NA</w:t>
            </w:r>
          </w:p>
        </w:tc>
        <w:tc>
          <w:tcPr>
            <w:tcW w:w="1134" w:type="dxa"/>
            <w:tcBorders>
              <w:top w:val="single" w:sz="4" w:space="0" w:color="007FAD"/>
              <w:left w:val="nil"/>
              <w:bottom w:val="single" w:sz="4" w:space="0" w:color="007FAD"/>
              <w:right w:val="nil"/>
            </w:tcBorders>
            <w:hideMark/>
          </w:tcPr>
          <w:p w:rsidR="003F2F2F" w:rsidRDefault="003F2F2F">
            <w:pPr>
              <w:pStyle w:val="TableText"/>
              <w:rPr>
                <w:szCs w:val="20"/>
              </w:rPr>
            </w:pPr>
            <w:r>
              <w:t>NA</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pPr>
            <w:r>
              <w:t>3. Vietnam Rural Distribution Project (2008–13; $3.5 million):</w:t>
            </w:r>
          </w:p>
          <w:p w:rsidR="003F2F2F" w:rsidRDefault="00A5173B">
            <w:pPr>
              <w:pStyle w:val="TableText"/>
            </w:pPr>
            <w:r>
              <w:rPr>
                <w:rFonts w:eastAsia="MS Mincho"/>
              </w:rPr>
              <w:t>t</w:t>
            </w:r>
            <w:r w:rsidR="003F2F2F">
              <w:rPr>
                <w:rFonts w:eastAsia="MS Mincho"/>
              </w:rPr>
              <w:t>o rehabilitate and expand medium-voltage electricity distribution systems in rural areas</w:t>
            </w:r>
          </w:p>
        </w:tc>
        <w:tc>
          <w:tcPr>
            <w:tcW w:w="2977" w:type="dxa"/>
            <w:tcBorders>
              <w:top w:val="single" w:sz="4" w:space="0" w:color="007FAD"/>
              <w:left w:val="nil"/>
              <w:bottom w:val="single" w:sz="4" w:space="0" w:color="007FAD"/>
              <w:right w:val="nil"/>
            </w:tcBorders>
            <w:hideMark/>
          </w:tcPr>
          <w:p w:rsidR="003F2F2F" w:rsidRDefault="003F2F2F" w:rsidP="008D6B18">
            <w:pPr>
              <w:pStyle w:val="TableText"/>
            </w:pPr>
            <w:r>
              <w:rPr>
                <w:rFonts w:eastAsia="MS Mincho"/>
              </w:rPr>
              <w:t>World Bank</w:t>
            </w:r>
            <w:r w:rsidR="00A5173B">
              <w:rPr>
                <w:rFonts w:eastAsia="MS Mincho"/>
              </w:rPr>
              <w:t>–</w:t>
            </w:r>
            <w:r>
              <w:rPr>
                <w:rFonts w:eastAsia="MS Mincho"/>
              </w:rPr>
              <w:t xml:space="preserve">funded initiative that </w:t>
            </w:r>
            <w:r w:rsidR="008D6B18">
              <w:rPr>
                <w:rFonts w:eastAsia="MS Mincho"/>
              </w:rPr>
              <w:t>provides technical assistance</w:t>
            </w:r>
            <w:r w:rsidR="002705ED">
              <w:rPr>
                <w:rFonts w:eastAsia="MS Mincho"/>
              </w:rPr>
              <w:t>,</w:t>
            </w:r>
            <w:r w:rsidR="003C78C5">
              <w:rPr>
                <w:rFonts w:eastAsia="MS Mincho"/>
              </w:rPr>
              <w:t xml:space="preserve"> </w:t>
            </w:r>
            <w:r>
              <w:rPr>
                <w:rFonts w:eastAsia="MS Mincho"/>
              </w:rPr>
              <w:t>constructs new electrification infrastructure and improves existing infrastructure</w:t>
            </w:r>
          </w:p>
        </w:tc>
        <w:tc>
          <w:tcPr>
            <w:tcW w:w="992" w:type="dxa"/>
            <w:tcBorders>
              <w:top w:val="single" w:sz="4" w:space="0" w:color="007FAD"/>
              <w:left w:val="nil"/>
              <w:bottom w:val="single" w:sz="4" w:space="0" w:color="007FAD"/>
              <w:right w:val="nil"/>
            </w:tcBorders>
            <w:hideMark/>
          </w:tcPr>
          <w:p w:rsidR="003F2F2F" w:rsidRDefault="00D4193A">
            <w:pPr>
              <w:pStyle w:val="TableText"/>
              <w:rPr>
                <w:vertAlign w:val="superscript"/>
              </w:rPr>
            </w:pPr>
            <w:r>
              <w:t>Adequate</w:t>
            </w:r>
            <w:r w:rsidR="003F2F2F">
              <w:rPr>
                <w:vertAlign w:val="superscript"/>
              </w:rPr>
              <w:t xml:space="preserve"> </w:t>
            </w:r>
          </w:p>
        </w:tc>
        <w:tc>
          <w:tcPr>
            <w:tcW w:w="992" w:type="dxa"/>
            <w:tcBorders>
              <w:top w:val="single" w:sz="4" w:space="0" w:color="007FAD"/>
              <w:left w:val="nil"/>
              <w:bottom w:val="single" w:sz="4" w:space="0" w:color="007FAD"/>
              <w:right w:val="nil"/>
            </w:tcBorders>
            <w:hideMark/>
          </w:tcPr>
          <w:p w:rsidR="003F2F2F" w:rsidRDefault="00D4193A">
            <w:pPr>
              <w:pStyle w:val="TableText"/>
              <w:rPr>
                <w:vertAlign w:val="superscript"/>
              </w:rPr>
            </w:pPr>
            <w:r>
              <w:t>P</w:t>
            </w:r>
            <w:r w:rsidR="003F2F2F">
              <w:t>oor</w:t>
            </w:r>
          </w:p>
        </w:tc>
        <w:tc>
          <w:tcPr>
            <w:tcW w:w="992" w:type="dxa"/>
            <w:tcBorders>
              <w:top w:val="single" w:sz="4" w:space="0" w:color="007FAD"/>
              <w:left w:val="nil"/>
              <w:bottom w:val="single" w:sz="4" w:space="0" w:color="007FAD"/>
              <w:right w:val="nil"/>
            </w:tcBorders>
            <w:hideMark/>
          </w:tcPr>
          <w:p w:rsidR="003F2F2F" w:rsidRDefault="003F2F2F">
            <w:pPr>
              <w:pStyle w:val="TableText"/>
            </w:pPr>
            <w:r w:rsidRPr="00DD3A92">
              <w:t>2008: not rated</w:t>
            </w:r>
          </w:p>
          <w:p w:rsidR="003F2F2F" w:rsidRDefault="003F2F2F">
            <w:pPr>
              <w:pStyle w:val="TableText"/>
            </w:pPr>
            <w:r>
              <w:t>2009: 2</w:t>
            </w:r>
          </w:p>
          <w:p w:rsidR="003F2F2F" w:rsidRDefault="003F2F2F">
            <w:pPr>
              <w:pStyle w:val="TableText"/>
            </w:pPr>
            <w:r>
              <w:t>2010: not rated</w:t>
            </w:r>
          </w:p>
          <w:p w:rsidR="003F2F2F" w:rsidRDefault="003F2F2F">
            <w:pPr>
              <w:pStyle w:val="TableText"/>
            </w:pPr>
            <w:r>
              <w:t>2011: 4</w:t>
            </w:r>
          </w:p>
        </w:tc>
        <w:tc>
          <w:tcPr>
            <w:tcW w:w="993" w:type="dxa"/>
            <w:tcBorders>
              <w:top w:val="single" w:sz="4" w:space="0" w:color="007FAD"/>
              <w:left w:val="nil"/>
              <w:bottom w:val="single" w:sz="4" w:space="0" w:color="007FAD"/>
              <w:right w:val="nil"/>
            </w:tcBorders>
            <w:hideMark/>
          </w:tcPr>
          <w:p w:rsidR="003F2F2F" w:rsidRDefault="00D4193A">
            <w:pPr>
              <w:pStyle w:val="TableText"/>
            </w:pPr>
            <w:r>
              <w:t>Poor</w:t>
            </w:r>
          </w:p>
        </w:tc>
        <w:tc>
          <w:tcPr>
            <w:tcW w:w="1134" w:type="dxa"/>
            <w:tcBorders>
              <w:top w:val="single" w:sz="4" w:space="0" w:color="007FAD"/>
              <w:left w:val="nil"/>
              <w:bottom w:val="single" w:sz="4" w:space="0" w:color="007FAD"/>
              <w:right w:val="nil"/>
            </w:tcBorders>
            <w:hideMark/>
          </w:tcPr>
          <w:p w:rsidR="003F2F2F" w:rsidRDefault="00D4193A">
            <w:pPr>
              <w:pStyle w:val="TableText"/>
            </w:pPr>
            <w:r>
              <w:t>Other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rPr>
                <w:rFonts w:eastAsia="MS Mincho"/>
              </w:rPr>
            </w:pPr>
            <w:r>
              <w:rPr>
                <w:rFonts w:eastAsia="MS Mincho"/>
              </w:rPr>
              <w:t>4. Samoa Power Sector Expansion Project (2007–16; $15.8 million):</w:t>
            </w:r>
          </w:p>
          <w:p w:rsidR="003F2F2F" w:rsidRDefault="00A5173B">
            <w:pPr>
              <w:pStyle w:val="TableText"/>
              <w:rPr>
                <w:rFonts w:eastAsia="MS Mincho"/>
              </w:rPr>
            </w:pPr>
            <w:r>
              <w:rPr>
                <w:rFonts w:eastAsia="MS Mincho"/>
              </w:rPr>
              <w:t>t</w:t>
            </w:r>
            <w:r w:rsidR="003F2F2F">
              <w:rPr>
                <w:rFonts w:eastAsia="MS Mincho"/>
              </w:rPr>
              <w:t>o improve the efficiency and reliability of the power sector.</w:t>
            </w:r>
            <w:r w:rsidR="003163FF">
              <w:rPr>
                <w:rFonts w:eastAsia="MS Mincho"/>
              </w:rPr>
              <w:t xml:space="preserve"> Includes promotion of renewable energy</w:t>
            </w:r>
          </w:p>
        </w:tc>
        <w:tc>
          <w:tcPr>
            <w:tcW w:w="2977" w:type="dxa"/>
            <w:tcBorders>
              <w:top w:val="single" w:sz="4" w:space="0" w:color="007FAD"/>
              <w:left w:val="nil"/>
              <w:bottom w:val="single" w:sz="4" w:space="0" w:color="007FAD"/>
              <w:right w:val="nil"/>
            </w:tcBorders>
            <w:hideMark/>
          </w:tcPr>
          <w:p w:rsidR="003F2F2F" w:rsidRDefault="003F2F2F" w:rsidP="00DD3A92">
            <w:pPr>
              <w:pStyle w:val="TableText"/>
            </w:pPr>
            <w:r>
              <w:rPr>
                <w:rFonts w:eastAsia="MS Mincho"/>
              </w:rPr>
              <w:t>Asian Development Bank</w:t>
            </w:r>
            <w:r w:rsidR="00A5173B">
              <w:rPr>
                <w:rFonts w:eastAsia="MS Mincho"/>
              </w:rPr>
              <w:t>–</w:t>
            </w:r>
            <w:r>
              <w:rPr>
                <w:rFonts w:eastAsia="MS Mincho"/>
              </w:rPr>
              <w:t>funded initiative</w:t>
            </w:r>
            <w:r w:rsidR="00B14268">
              <w:rPr>
                <w:rFonts w:eastAsia="MS Mincho"/>
              </w:rPr>
              <w:t xml:space="preserve"> </w:t>
            </w:r>
            <w:r>
              <w:rPr>
                <w:rFonts w:eastAsia="MS Mincho"/>
              </w:rPr>
              <w:t>support</w:t>
            </w:r>
            <w:r w:rsidR="003163FF">
              <w:rPr>
                <w:rFonts w:eastAsia="MS Mincho"/>
              </w:rPr>
              <w:t>ing</w:t>
            </w:r>
            <w:r>
              <w:rPr>
                <w:rFonts w:eastAsia="MS Mincho"/>
              </w:rPr>
              <w:t xml:space="preserve"> the Samoan Government to establish a regulatory framework</w:t>
            </w:r>
            <w:r w:rsidR="003C78C5">
              <w:rPr>
                <w:rFonts w:eastAsia="MS Mincho"/>
              </w:rPr>
              <w:t xml:space="preserve"> </w:t>
            </w:r>
            <w:r w:rsidR="003163FF">
              <w:rPr>
                <w:rFonts w:eastAsia="MS Mincho"/>
              </w:rPr>
              <w:t xml:space="preserve">and </w:t>
            </w:r>
            <w:r>
              <w:rPr>
                <w:rFonts w:eastAsia="MS Mincho"/>
              </w:rPr>
              <w:t>improve electricity infrastructure</w:t>
            </w:r>
          </w:p>
        </w:tc>
        <w:tc>
          <w:tcPr>
            <w:tcW w:w="992" w:type="dxa"/>
            <w:tcBorders>
              <w:top w:val="single" w:sz="4" w:space="0" w:color="007FAD"/>
              <w:left w:val="nil"/>
              <w:bottom w:val="single" w:sz="4" w:space="0" w:color="007FAD"/>
              <w:right w:val="nil"/>
            </w:tcBorders>
            <w:hideMark/>
          </w:tcPr>
          <w:p w:rsidR="003F2F2F" w:rsidRDefault="00D4193A">
            <w:pPr>
              <w:pStyle w:val="TableText"/>
            </w:pPr>
            <w:r>
              <w:t>Good</w:t>
            </w:r>
          </w:p>
        </w:tc>
        <w:tc>
          <w:tcPr>
            <w:tcW w:w="992" w:type="dxa"/>
            <w:tcBorders>
              <w:top w:val="single" w:sz="4" w:space="0" w:color="007FAD"/>
              <w:left w:val="nil"/>
              <w:bottom w:val="single" w:sz="4" w:space="0" w:color="007FAD"/>
              <w:right w:val="nil"/>
            </w:tcBorders>
            <w:hideMark/>
          </w:tcPr>
          <w:p w:rsidR="003F2F2F" w:rsidRDefault="00D4193A">
            <w:pPr>
              <w:pStyle w:val="TableText"/>
            </w:pPr>
            <w:r>
              <w:t>Poor</w:t>
            </w:r>
          </w:p>
        </w:tc>
        <w:tc>
          <w:tcPr>
            <w:tcW w:w="992" w:type="dxa"/>
            <w:tcBorders>
              <w:top w:val="single" w:sz="4" w:space="0" w:color="007FAD"/>
              <w:left w:val="nil"/>
              <w:bottom w:val="single" w:sz="4" w:space="0" w:color="007FAD"/>
              <w:right w:val="nil"/>
            </w:tcBorders>
            <w:hideMark/>
          </w:tcPr>
          <w:p w:rsidR="003F2F2F" w:rsidRDefault="003F2F2F">
            <w:pPr>
              <w:pStyle w:val="TableText"/>
            </w:pPr>
            <w:r>
              <w:t>2009: 3</w:t>
            </w:r>
          </w:p>
          <w:p w:rsidR="003F2F2F" w:rsidRDefault="003F2F2F">
            <w:pPr>
              <w:pStyle w:val="TableText"/>
            </w:pPr>
            <w:r>
              <w:t>2010: 5</w:t>
            </w:r>
          </w:p>
          <w:p w:rsidR="003F2F2F" w:rsidRDefault="003F2F2F">
            <w:pPr>
              <w:pStyle w:val="TableText"/>
            </w:pPr>
            <w:r>
              <w:t>2011: 5</w:t>
            </w:r>
          </w:p>
          <w:p w:rsidR="003F2F2F" w:rsidRDefault="003F2F2F">
            <w:pPr>
              <w:pStyle w:val="TableText"/>
            </w:pPr>
            <w:r>
              <w:t>2012: 5</w:t>
            </w:r>
          </w:p>
        </w:tc>
        <w:tc>
          <w:tcPr>
            <w:tcW w:w="993" w:type="dxa"/>
            <w:tcBorders>
              <w:top w:val="single" w:sz="4" w:space="0" w:color="007FAD"/>
              <w:left w:val="nil"/>
              <w:bottom w:val="single" w:sz="4" w:space="0" w:color="007FAD"/>
              <w:right w:val="nil"/>
            </w:tcBorders>
            <w:hideMark/>
          </w:tcPr>
          <w:p w:rsidR="003F2F2F" w:rsidRDefault="00D4193A">
            <w:pPr>
              <w:pStyle w:val="TableText"/>
            </w:pPr>
            <w:r>
              <w:t>Poor</w:t>
            </w:r>
          </w:p>
        </w:tc>
        <w:tc>
          <w:tcPr>
            <w:tcW w:w="1134" w:type="dxa"/>
            <w:tcBorders>
              <w:top w:val="single" w:sz="4" w:space="0" w:color="007FAD"/>
              <w:left w:val="nil"/>
              <w:bottom w:val="single" w:sz="4" w:space="0" w:color="007FAD"/>
              <w:right w:val="nil"/>
            </w:tcBorders>
            <w:hideMark/>
          </w:tcPr>
          <w:p w:rsidR="003F2F2F" w:rsidRDefault="00D4193A">
            <w:pPr>
              <w:pStyle w:val="TableText"/>
            </w:pPr>
            <w:r>
              <w:t>Other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rPr>
                <w:rFonts w:eastAsia="MS Mincho"/>
              </w:rPr>
            </w:pPr>
            <w:r>
              <w:rPr>
                <w:rFonts w:eastAsia="MS Mincho"/>
              </w:rPr>
              <w:t>5. Laos Rural Electrification Project (2008–13; $13 million):</w:t>
            </w:r>
          </w:p>
          <w:p w:rsidR="003F2F2F" w:rsidRDefault="00A5173B">
            <w:pPr>
              <w:pStyle w:val="TableText"/>
              <w:rPr>
                <w:rFonts w:eastAsia="MS Mincho"/>
              </w:rPr>
            </w:pPr>
            <w:r>
              <w:rPr>
                <w:rFonts w:eastAsia="MS Mincho"/>
              </w:rPr>
              <w:t>t</w:t>
            </w:r>
            <w:r w:rsidR="003F2F2F">
              <w:rPr>
                <w:rFonts w:eastAsia="MS Mincho"/>
              </w:rPr>
              <w:t>o increase rural electricity access by expanding grid and off-grid electrification</w:t>
            </w:r>
          </w:p>
        </w:tc>
        <w:tc>
          <w:tcPr>
            <w:tcW w:w="2977" w:type="dxa"/>
            <w:tcBorders>
              <w:top w:val="single" w:sz="4" w:space="0" w:color="007FAD"/>
              <w:left w:val="nil"/>
              <w:bottom w:val="single" w:sz="4" w:space="0" w:color="007FAD"/>
              <w:right w:val="nil"/>
            </w:tcBorders>
            <w:hideMark/>
          </w:tcPr>
          <w:p w:rsidR="003F2F2F" w:rsidRDefault="003F2F2F" w:rsidP="003163FF">
            <w:pPr>
              <w:pStyle w:val="TableText"/>
            </w:pPr>
            <w:r>
              <w:rPr>
                <w:rFonts w:eastAsia="MS Mincho"/>
              </w:rPr>
              <w:t>World Bank</w:t>
            </w:r>
            <w:r w:rsidR="00A5173B">
              <w:rPr>
                <w:rFonts w:eastAsia="MS Mincho"/>
              </w:rPr>
              <w:t>–</w:t>
            </w:r>
            <w:r>
              <w:rPr>
                <w:rFonts w:eastAsia="MS Mincho"/>
              </w:rPr>
              <w:t>funded initiative to improve</w:t>
            </w:r>
            <w:r w:rsidR="00B14268">
              <w:rPr>
                <w:rFonts w:eastAsia="MS Mincho"/>
              </w:rPr>
              <w:t xml:space="preserve"> </w:t>
            </w:r>
            <w:r>
              <w:rPr>
                <w:rFonts w:eastAsia="MS Mincho"/>
              </w:rPr>
              <w:t>financial performance of the power sector. Included a Power to the Poor (P2P) component</w:t>
            </w:r>
            <w:r w:rsidR="00B14268">
              <w:rPr>
                <w:rFonts w:eastAsia="MS Mincho"/>
              </w:rPr>
              <w:t xml:space="preserve"> </w:t>
            </w:r>
            <w:r>
              <w:rPr>
                <w:rFonts w:eastAsia="MS Mincho"/>
              </w:rPr>
              <w:t>provid</w:t>
            </w:r>
            <w:r w:rsidR="003163FF">
              <w:rPr>
                <w:rFonts w:eastAsia="MS Mincho"/>
              </w:rPr>
              <w:t>ing</w:t>
            </w:r>
            <w:r>
              <w:rPr>
                <w:rFonts w:eastAsia="MS Mincho"/>
              </w:rPr>
              <w:t xml:space="preserve"> interest-free loans to poor households to </w:t>
            </w:r>
            <w:r w:rsidR="003163FF">
              <w:rPr>
                <w:rFonts w:eastAsia="MS Mincho"/>
              </w:rPr>
              <w:t xml:space="preserve">uptake </w:t>
            </w:r>
            <w:r>
              <w:rPr>
                <w:rFonts w:eastAsia="MS Mincho"/>
              </w:rPr>
              <w:t>new connections</w:t>
            </w:r>
          </w:p>
        </w:tc>
        <w:tc>
          <w:tcPr>
            <w:tcW w:w="992" w:type="dxa"/>
            <w:tcBorders>
              <w:top w:val="single" w:sz="4" w:space="0" w:color="007FAD"/>
              <w:left w:val="nil"/>
              <w:bottom w:val="single" w:sz="4" w:space="0" w:color="007FAD"/>
              <w:right w:val="nil"/>
            </w:tcBorders>
          </w:tcPr>
          <w:p w:rsidR="003F2F2F" w:rsidRDefault="00D4193A">
            <w:pPr>
              <w:pStyle w:val="TableText"/>
            </w:pPr>
            <w:r>
              <w:t>Good</w:t>
            </w:r>
          </w:p>
          <w:p w:rsidR="003F2F2F" w:rsidRDefault="003F2F2F">
            <w:pPr>
              <w:pStyle w:val="TableText"/>
            </w:pPr>
          </w:p>
        </w:tc>
        <w:tc>
          <w:tcPr>
            <w:tcW w:w="992" w:type="dxa"/>
            <w:tcBorders>
              <w:top w:val="single" w:sz="4" w:space="0" w:color="007FAD"/>
              <w:left w:val="nil"/>
              <w:bottom w:val="single" w:sz="4" w:space="0" w:color="007FAD"/>
              <w:right w:val="nil"/>
            </w:tcBorders>
            <w:hideMark/>
          </w:tcPr>
          <w:p w:rsidR="003F2F2F" w:rsidRDefault="00D4193A">
            <w:pPr>
              <w:pStyle w:val="TableText"/>
            </w:pPr>
            <w:r>
              <w:t>Good</w:t>
            </w:r>
          </w:p>
        </w:tc>
        <w:tc>
          <w:tcPr>
            <w:tcW w:w="992" w:type="dxa"/>
            <w:tcBorders>
              <w:top w:val="single" w:sz="4" w:space="0" w:color="007FAD"/>
              <w:left w:val="nil"/>
              <w:bottom w:val="single" w:sz="4" w:space="0" w:color="007FAD"/>
              <w:right w:val="nil"/>
            </w:tcBorders>
            <w:hideMark/>
          </w:tcPr>
          <w:p w:rsidR="003F2F2F" w:rsidRDefault="003F2F2F">
            <w:pPr>
              <w:pStyle w:val="TableText"/>
            </w:pPr>
            <w:r>
              <w:t>2008: 4</w:t>
            </w:r>
          </w:p>
          <w:p w:rsidR="003F2F2F" w:rsidRDefault="003F2F2F">
            <w:pPr>
              <w:pStyle w:val="TableText"/>
            </w:pPr>
            <w:r>
              <w:t>2009: 5</w:t>
            </w:r>
          </w:p>
          <w:p w:rsidR="003F2F2F" w:rsidRDefault="003F2F2F">
            <w:pPr>
              <w:pStyle w:val="TableText"/>
            </w:pPr>
            <w:r>
              <w:t>2010: 5</w:t>
            </w:r>
          </w:p>
          <w:p w:rsidR="003F2F2F" w:rsidRDefault="003F2F2F">
            <w:pPr>
              <w:pStyle w:val="TableText"/>
            </w:pPr>
            <w:r>
              <w:t>2011: 5</w:t>
            </w:r>
          </w:p>
        </w:tc>
        <w:tc>
          <w:tcPr>
            <w:tcW w:w="993" w:type="dxa"/>
            <w:tcBorders>
              <w:top w:val="single" w:sz="4" w:space="0" w:color="007FAD"/>
              <w:left w:val="nil"/>
              <w:bottom w:val="single" w:sz="4" w:space="0" w:color="007FAD"/>
              <w:right w:val="nil"/>
            </w:tcBorders>
            <w:hideMark/>
          </w:tcPr>
          <w:p w:rsidR="003F2F2F" w:rsidRDefault="00D4193A">
            <w:pPr>
              <w:pStyle w:val="TableText"/>
            </w:pPr>
            <w:r>
              <w:t>Adequate</w:t>
            </w:r>
          </w:p>
        </w:tc>
        <w:tc>
          <w:tcPr>
            <w:tcW w:w="1134" w:type="dxa"/>
            <w:tcBorders>
              <w:top w:val="single" w:sz="4" w:space="0" w:color="007FAD"/>
              <w:left w:val="nil"/>
              <w:bottom w:val="single" w:sz="4" w:space="0" w:color="007FAD"/>
              <w:right w:val="nil"/>
            </w:tcBorders>
            <w:hideMark/>
          </w:tcPr>
          <w:p w:rsidR="003F2F2F" w:rsidRDefault="003E0FF2">
            <w:pPr>
              <w:pStyle w:val="TableText"/>
            </w:pPr>
            <w:r>
              <w:t>S</w:t>
            </w:r>
            <w:r w:rsidR="003F2F2F">
              <w:t>ignificant</w:t>
            </w:r>
          </w:p>
        </w:tc>
      </w:tr>
    </w:tbl>
    <w:p w:rsidR="00D4193A" w:rsidRPr="00D4193A" w:rsidRDefault="003F2F2F" w:rsidP="00D4193A">
      <w:pPr>
        <w:rPr>
          <w:rFonts w:eastAsia="Calibri"/>
          <w:sz w:val="16"/>
          <w:szCs w:val="16"/>
        </w:rPr>
      </w:pPr>
      <w:r w:rsidRPr="00A5173B">
        <w:rPr>
          <w:rFonts w:eastAsia="MS Mincho"/>
          <w:sz w:val="16"/>
          <w:szCs w:val="16"/>
        </w:rPr>
        <w:t>*</w:t>
      </w:r>
      <w:r w:rsidRPr="00A5173B">
        <w:rPr>
          <w:sz w:val="16"/>
          <w:szCs w:val="16"/>
        </w:rPr>
        <w:t xml:space="preserve"> </w:t>
      </w:r>
      <w:r w:rsidRPr="00D4193A">
        <w:rPr>
          <w:rFonts w:eastAsia="Calibri"/>
          <w:sz w:val="16"/>
          <w:szCs w:val="16"/>
        </w:rPr>
        <w:t>The Australian aid program’s agreement with the Tonga Outer Island Renewable Energy Project has not been finalised.</w:t>
      </w:r>
      <w:r w:rsidR="00D4193A" w:rsidRPr="00D4193A">
        <w:rPr>
          <w:rFonts w:eastAsia="Calibri"/>
          <w:sz w:val="16"/>
          <w:szCs w:val="16"/>
        </w:rPr>
        <w:t xml:space="preserve"> </w:t>
      </w:r>
    </w:p>
    <w:p w:rsidR="003F2F2F" w:rsidRDefault="00D4193A" w:rsidP="003F2F2F">
      <w:pPr>
        <w:rPr>
          <w:rFonts w:eastAsia="Calibri"/>
          <w:sz w:val="18"/>
          <w:szCs w:val="18"/>
        </w:rPr>
      </w:pPr>
      <w:r w:rsidRPr="00D4193A">
        <w:rPr>
          <w:rFonts w:eastAsia="Calibri"/>
          <w:sz w:val="16"/>
          <w:szCs w:val="16"/>
        </w:rPr>
        <w:t>NA = not available</w:t>
      </w:r>
    </w:p>
    <w:p w:rsidR="003F2F2F" w:rsidRDefault="003F2F2F">
      <w:pPr>
        <w:rPr>
          <w:rFonts w:ascii="Arial" w:hAnsi="Arial" w:cs="Arial"/>
          <w:b/>
          <w:bCs/>
          <w:iCs/>
          <w:color w:val="124486"/>
          <w:sz w:val="28"/>
          <w:szCs w:val="28"/>
        </w:rPr>
      </w:pPr>
      <w:r>
        <w:br w:type="page"/>
      </w:r>
    </w:p>
    <w:p w:rsidR="003F2F2F" w:rsidRDefault="003F2F2F" w:rsidP="00404F8B">
      <w:pPr>
        <w:pStyle w:val="Heading3a"/>
      </w:pPr>
      <w:r>
        <w:lastRenderedPageBreak/>
        <w:t>Trade</w:t>
      </w:r>
    </w:p>
    <w:p w:rsidR="003F2F2F" w:rsidRDefault="005E469C" w:rsidP="003F2F2F">
      <w:pPr>
        <w:pStyle w:val="TableName"/>
        <w:rPr>
          <w:rFonts w:eastAsia="Calibri"/>
        </w:rPr>
      </w:pPr>
      <w:r>
        <w:rPr>
          <w:rFonts w:eastAsia="Calibri"/>
        </w:rPr>
        <w:t>Table A</w:t>
      </w:r>
      <w:r w:rsidR="00B86B26">
        <w:rPr>
          <w:rFonts w:eastAsia="Calibri"/>
        </w:rPr>
        <w:t>7</w:t>
      </w:r>
      <w:r w:rsidR="003F2F2F">
        <w:rPr>
          <w:rFonts w:eastAsia="Calibri"/>
        </w:rPr>
        <w:tab/>
        <w:t>Gender responsiveness in trade initiatives</w:t>
      </w:r>
    </w:p>
    <w:tbl>
      <w:tblPr>
        <w:tblStyle w:val="TableGrid"/>
        <w:tblW w:w="10632" w:type="dxa"/>
        <w:tblInd w:w="-459" w:type="dxa"/>
        <w:tblLayout w:type="fixed"/>
        <w:tblLook w:val="04A0" w:firstRow="1" w:lastRow="0" w:firstColumn="1" w:lastColumn="0" w:noHBand="0" w:noVBand="1"/>
      </w:tblPr>
      <w:tblGrid>
        <w:gridCol w:w="2552"/>
        <w:gridCol w:w="2977"/>
        <w:gridCol w:w="1134"/>
        <w:gridCol w:w="992"/>
        <w:gridCol w:w="992"/>
        <w:gridCol w:w="992"/>
        <w:gridCol w:w="993"/>
      </w:tblGrid>
      <w:tr w:rsidR="003F2F2F" w:rsidTr="00845472">
        <w:trPr>
          <w:cnfStyle w:val="100000000000" w:firstRow="1" w:lastRow="0" w:firstColumn="0" w:lastColumn="0" w:oddVBand="0" w:evenVBand="0" w:oddHBand="0" w:evenHBand="0" w:firstRowFirstColumn="0" w:firstRowLastColumn="0" w:lastRowFirstColumn="0" w:lastRowLastColumn="0"/>
        </w:trPr>
        <w:tc>
          <w:tcPr>
            <w:tcW w:w="2552" w:type="dxa"/>
            <w:tcBorders>
              <w:top w:val="single" w:sz="4" w:space="0" w:color="007FAD"/>
              <w:left w:val="nil"/>
              <w:bottom w:val="single" w:sz="4" w:space="0" w:color="007FAD"/>
              <w:right w:val="nil"/>
            </w:tcBorders>
            <w:vAlign w:val="center"/>
            <w:hideMark/>
          </w:tcPr>
          <w:p w:rsidR="003F2F2F" w:rsidRDefault="003F2F2F">
            <w:pPr>
              <w:pStyle w:val="TableHeading"/>
              <w:rPr>
                <w:szCs w:val="20"/>
              </w:rPr>
            </w:pPr>
            <w:r>
              <w:t>Initiative</w:t>
            </w:r>
          </w:p>
        </w:tc>
        <w:tc>
          <w:tcPr>
            <w:tcW w:w="2977" w:type="dxa"/>
            <w:tcBorders>
              <w:top w:val="single" w:sz="4" w:space="0" w:color="007FAD"/>
              <w:left w:val="nil"/>
              <w:bottom w:val="single" w:sz="4" w:space="0" w:color="007FAD"/>
              <w:right w:val="nil"/>
            </w:tcBorders>
            <w:vAlign w:val="center"/>
            <w:hideMark/>
          </w:tcPr>
          <w:p w:rsidR="003F2F2F" w:rsidRDefault="003F2F2F" w:rsidP="00B0306A">
            <w:pPr>
              <w:pStyle w:val="TableHeading"/>
              <w:jc w:val="center"/>
            </w:pPr>
            <w:r>
              <w:t>Description</w:t>
            </w:r>
          </w:p>
        </w:tc>
        <w:tc>
          <w:tcPr>
            <w:tcW w:w="1134" w:type="dxa"/>
            <w:tcBorders>
              <w:top w:val="single" w:sz="4" w:space="0" w:color="007FAD"/>
              <w:left w:val="nil"/>
              <w:bottom w:val="single" w:sz="4" w:space="0" w:color="007FAD"/>
              <w:right w:val="nil"/>
            </w:tcBorders>
            <w:vAlign w:val="center"/>
            <w:hideMark/>
          </w:tcPr>
          <w:p w:rsidR="003F2F2F" w:rsidRDefault="00DC11FE" w:rsidP="00B0306A">
            <w:pPr>
              <w:pStyle w:val="TableHeading"/>
              <w:jc w:val="center"/>
            </w:pPr>
            <w:r>
              <w:t>D</w:t>
            </w:r>
            <w:r w:rsidR="003F2F2F">
              <w:t xml:space="preserve">esign </w:t>
            </w:r>
            <w:r>
              <w:t>and</w:t>
            </w:r>
            <w:r w:rsidR="003F2F2F">
              <w:t xml:space="preserve"> plans</w:t>
            </w:r>
          </w:p>
        </w:tc>
        <w:tc>
          <w:tcPr>
            <w:tcW w:w="992" w:type="dxa"/>
            <w:tcBorders>
              <w:top w:val="single" w:sz="4" w:space="0" w:color="007FAD"/>
              <w:left w:val="nil"/>
              <w:bottom w:val="single" w:sz="4" w:space="0" w:color="007FAD"/>
              <w:right w:val="nil"/>
            </w:tcBorders>
            <w:vAlign w:val="center"/>
            <w:hideMark/>
          </w:tcPr>
          <w:p w:rsidR="003F2F2F" w:rsidRDefault="00DC11FE" w:rsidP="00B0306A">
            <w:pPr>
              <w:pStyle w:val="TableHeading"/>
              <w:jc w:val="center"/>
            </w:pPr>
            <w:r>
              <w:t>M&amp;E</w:t>
            </w:r>
          </w:p>
        </w:tc>
        <w:tc>
          <w:tcPr>
            <w:tcW w:w="992" w:type="dxa"/>
            <w:tcBorders>
              <w:top w:val="single" w:sz="4" w:space="0" w:color="007FAD"/>
              <w:left w:val="nil"/>
              <w:bottom w:val="single" w:sz="4" w:space="0" w:color="007FAD"/>
              <w:right w:val="nil"/>
            </w:tcBorders>
            <w:vAlign w:val="center"/>
            <w:hideMark/>
          </w:tcPr>
          <w:p w:rsidR="003F2F2F" w:rsidRDefault="00DC11FE" w:rsidP="00B0306A">
            <w:pPr>
              <w:pStyle w:val="TableHeading"/>
              <w:jc w:val="center"/>
            </w:pPr>
            <w:r>
              <w:t>QAI</w:t>
            </w:r>
          </w:p>
        </w:tc>
        <w:tc>
          <w:tcPr>
            <w:tcW w:w="992" w:type="dxa"/>
            <w:tcBorders>
              <w:top w:val="single" w:sz="4" w:space="0" w:color="007FAD"/>
              <w:left w:val="nil"/>
              <w:bottom w:val="single" w:sz="4" w:space="0" w:color="007FAD"/>
              <w:right w:val="nil"/>
            </w:tcBorders>
            <w:vAlign w:val="center"/>
            <w:hideMark/>
          </w:tcPr>
          <w:p w:rsidR="003F2F2F" w:rsidRDefault="00DC11FE" w:rsidP="00B0306A">
            <w:pPr>
              <w:pStyle w:val="TableHeading"/>
              <w:jc w:val="center"/>
            </w:pPr>
            <w:r>
              <w:t>Gender results</w:t>
            </w:r>
          </w:p>
        </w:tc>
        <w:tc>
          <w:tcPr>
            <w:tcW w:w="993" w:type="dxa"/>
            <w:tcBorders>
              <w:top w:val="single" w:sz="4" w:space="0" w:color="007FAD"/>
              <w:left w:val="nil"/>
              <w:bottom w:val="single" w:sz="4" w:space="0" w:color="007FAD"/>
              <w:right w:val="nil"/>
            </w:tcBorders>
            <w:vAlign w:val="center"/>
            <w:hideMark/>
          </w:tcPr>
          <w:p w:rsidR="003F2F2F" w:rsidRDefault="003F2F2F" w:rsidP="00B0306A">
            <w:pPr>
              <w:pStyle w:val="TableHeading"/>
              <w:jc w:val="center"/>
            </w:pPr>
            <w:r>
              <w:t>Gender policy marker</w:t>
            </w:r>
          </w:p>
        </w:tc>
      </w:tr>
      <w:tr w:rsidR="003F2F2F" w:rsidTr="00845472">
        <w:tc>
          <w:tcPr>
            <w:tcW w:w="2552" w:type="dxa"/>
            <w:tcBorders>
              <w:top w:val="single" w:sz="4" w:space="0" w:color="007FAD"/>
              <w:left w:val="nil"/>
              <w:bottom w:val="single" w:sz="4" w:space="0" w:color="007FAD"/>
              <w:right w:val="nil"/>
            </w:tcBorders>
            <w:hideMark/>
          </w:tcPr>
          <w:p w:rsidR="00B30EEC" w:rsidRDefault="003F2F2F" w:rsidP="00B30EEC">
            <w:pPr>
              <w:pStyle w:val="TableText"/>
              <w:keepNext w:val="0"/>
            </w:pPr>
            <w:r>
              <w:t xml:space="preserve">1. Pacer Plus Support Initiative (Forum Island countries </w:t>
            </w:r>
            <w:r w:rsidR="00B30EEC">
              <w:t>[</w:t>
            </w:r>
            <w:r w:rsidR="00F96263">
              <w:t>FICs</w:t>
            </w:r>
            <w:r w:rsidR="00B30EEC">
              <w:t>]</w:t>
            </w:r>
            <w:r w:rsidR="00F96263">
              <w:t xml:space="preserve"> </w:t>
            </w:r>
            <w:r>
              <w:t>regional initiative) (2007–14; $9 million):</w:t>
            </w:r>
            <w:r w:rsidR="00B30EEC">
              <w:t xml:space="preserve"> </w:t>
            </w:r>
          </w:p>
          <w:p w:rsidR="003F2F2F" w:rsidRDefault="00B30EEC" w:rsidP="00B30EEC">
            <w:pPr>
              <w:pStyle w:val="TableText"/>
              <w:keepNext w:val="0"/>
            </w:pPr>
            <w:r>
              <w:rPr>
                <w:rFonts w:eastAsia="MS Mincho"/>
              </w:rPr>
              <w:t>t</w:t>
            </w:r>
            <w:r w:rsidR="003F2F2F">
              <w:rPr>
                <w:rFonts w:eastAsia="MS Mincho"/>
              </w:rPr>
              <w:t>o help FICs participate in and benefit from</w:t>
            </w:r>
            <w:r w:rsidR="003C78C5">
              <w:rPr>
                <w:rFonts w:eastAsia="MS Mincho"/>
              </w:rPr>
              <w:t xml:space="preserve"> </w:t>
            </w:r>
            <w:r w:rsidR="00F96263">
              <w:rPr>
                <w:rFonts w:eastAsia="MS Mincho"/>
              </w:rPr>
              <w:t>the Pacer Plus trade agreement</w:t>
            </w:r>
            <w:r w:rsidR="003F2F2F">
              <w:rPr>
                <w:rFonts w:eastAsia="MS Mincho"/>
              </w:rPr>
              <w:t xml:space="preserve"> with Australia and New Zealand.</w:t>
            </w:r>
          </w:p>
        </w:tc>
        <w:tc>
          <w:tcPr>
            <w:tcW w:w="2977" w:type="dxa"/>
            <w:tcBorders>
              <w:top w:val="single" w:sz="4" w:space="0" w:color="007FAD"/>
              <w:left w:val="nil"/>
              <w:bottom w:val="single" w:sz="4" w:space="0" w:color="007FAD"/>
              <w:right w:val="nil"/>
            </w:tcBorders>
            <w:hideMark/>
          </w:tcPr>
          <w:p w:rsidR="003F2F2F" w:rsidRDefault="00F96263" w:rsidP="00DD3A92">
            <w:pPr>
              <w:pStyle w:val="TableText"/>
              <w:keepNext w:val="0"/>
            </w:pPr>
            <w:r>
              <w:rPr>
                <w:rFonts w:eastAsia="MS Mincho"/>
              </w:rPr>
              <w:t>P</w:t>
            </w:r>
            <w:r w:rsidR="003F2F2F">
              <w:rPr>
                <w:rFonts w:eastAsia="MS Mincho"/>
              </w:rPr>
              <w:t>rovided support to the FICs leading up to</w:t>
            </w:r>
            <w:r w:rsidR="00B14268">
              <w:rPr>
                <w:rFonts w:eastAsia="MS Mincho"/>
              </w:rPr>
              <w:t xml:space="preserve"> </w:t>
            </w:r>
            <w:r w:rsidR="003F2F2F">
              <w:rPr>
                <w:rFonts w:eastAsia="MS Mincho"/>
              </w:rPr>
              <w:t xml:space="preserve">Pacer Plus </w:t>
            </w:r>
            <w:r w:rsidR="00942DEE">
              <w:rPr>
                <w:rFonts w:eastAsia="MS Mincho"/>
              </w:rPr>
              <w:t xml:space="preserve">regional free trade agreement </w:t>
            </w:r>
            <w:r w:rsidR="003F2F2F">
              <w:rPr>
                <w:rFonts w:eastAsia="MS Mincho"/>
              </w:rPr>
              <w:t xml:space="preserve">negotiations. Strengthens </w:t>
            </w:r>
            <w:r>
              <w:rPr>
                <w:rFonts w:eastAsia="MS Mincho"/>
              </w:rPr>
              <w:t>FICs’</w:t>
            </w:r>
            <w:r w:rsidR="003F2F2F">
              <w:rPr>
                <w:rFonts w:eastAsia="MS Mincho"/>
              </w:rPr>
              <w:t xml:space="preserve"> negotiat</w:t>
            </w:r>
            <w:r>
              <w:rPr>
                <w:rFonts w:eastAsia="MS Mincho"/>
              </w:rPr>
              <w:t>ion capacity, facilitates trade</w:t>
            </w:r>
            <w:r w:rsidR="00B30EEC">
              <w:rPr>
                <w:rFonts w:eastAsia="MS Mincho"/>
              </w:rPr>
              <w:t>,</w:t>
            </w:r>
            <w:r w:rsidR="003F2F2F">
              <w:rPr>
                <w:rFonts w:eastAsia="MS Mincho"/>
              </w:rPr>
              <w:t xml:space="preserve"> </w:t>
            </w:r>
            <w:r>
              <w:rPr>
                <w:rFonts w:eastAsia="MS Mincho"/>
              </w:rPr>
              <w:t xml:space="preserve">and </w:t>
            </w:r>
            <w:r w:rsidR="003F2F2F">
              <w:rPr>
                <w:rFonts w:eastAsia="MS Mincho"/>
              </w:rPr>
              <w:t>conducts</w:t>
            </w:r>
            <w:r>
              <w:rPr>
                <w:rFonts w:eastAsia="MS Mincho"/>
              </w:rPr>
              <w:t xml:space="preserve"> policy</w:t>
            </w:r>
            <w:r w:rsidR="003F2F2F">
              <w:rPr>
                <w:rFonts w:eastAsia="MS Mincho"/>
              </w:rPr>
              <w:t xml:space="preserve"> analysis</w:t>
            </w:r>
            <w:r w:rsidR="00B14268">
              <w:rPr>
                <w:rFonts w:eastAsia="MS Mincho"/>
              </w:rPr>
              <w:t xml:space="preserve"> </w:t>
            </w:r>
            <w:r w:rsidR="003F2F2F">
              <w:rPr>
                <w:rFonts w:eastAsia="MS Mincho"/>
              </w:rPr>
              <w:t>on</w:t>
            </w:r>
            <w:r>
              <w:rPr>
                <w:rFonts w:eastAsia="MS Mincho"/>
              </w:rPr>
              <w:t xml:space="preserve"> Pacific</w:t>
            </w:r>
            <w:r w:rsidR="003F2F2F">
              <w:rPr>
                <w:rFonts w:eastAsia="MS Mincho"/>
              </w:rPr>
              <w:t xml:space="preserve"> trade</w:t>
            </w:r>
            <w:r>
              <w:rPr>
                <w:rFonts w:eastAsia="MS Mincho"/>
              </w:rPr>
              <w:t xml:space="preserve"> </w:t>
            </w:r>
          </w:p>
        </w:tc>
        <w:tc>
          <w:tcPr>
            <w:tcW w:w="1134" w:type="dxa"/>
            <w:tcBorders>
              <w:top w:val="single" w:sz="4" w:space="0" w:color="007FAD"/>
              <w:left w:val="nil"/>
              <w:bottom w:val="single" w:sz="4" w:space="0" w:color="007FAD"/>
              <w:right w:val="nil"/>
            </w:tcBorders>
            <w:hideMark/>
          </w:tcPr>
          <w:p w:rsidR="003F2F2F" w:rsidRDefault="00B0306A">
            <w:pPr>
              <w:pStyle w:val="TableText"/>
              <w:keepNext w:val="0"/>
            </w:pPr>
            <w:r>
              <w:t>Poor</w:t>
            </w:r>
          </w:p>
        </w:tc>
        <w:tc>
          <w:tcPr>
            <w:tcW w:w="992" w:type="dxa"/>
            <w:tcBorders>
              <w:top w:val="single" w:sz="4" w:space="0" w:color="007FAD"/>
              <w:left w:val="nil"/>
              <w:bottom w:val="single" w:sz="4" w:space="0" w:color="007FAD"/>
              <w:right w:val="nil"/>
            </w:tcBorders>
            <w:hideMark/>
          </w:tcPr>
          <w:p w:rsidR="000F3971" w:rsidRDefault="003F2F2F" w:rsidP="00B30EEC">
            <w:pPr>
              <w:pStyle w:val="TableText"/>
              <w:keepNext w:val="0"/>
            </w:pPr>
            <w:r>
              <w:t>NA</w:t>
            </w:r>
            <w:r w:rsidR="00B30EEC">
              <w:t>*</w:t>
            </w:r>
          </w:p>
        </w:tc>
        <w:tc>
          <w:tcPr>
            <w:tcW w:w="992" w:type="dxa"/>
            <w:tcBorders>
              <w:top w:val="single" w:sz="4" w:space="0" w:color="007FAD"/>
              <w:left w:val="nil"/>
              <w:bottom w:val="single" w:sz="4" w:space="0" w:color="007FAD"/>
              <w:right w:val="nil"/>
            </w:tcBorders>
            <w:hideMark/>
          </w:tcPr>
          <w:p w:rsidR="003F2F2F" w:rsidRDefault="003F2F2F">
            <w:pPr>
              <w:pStyle w:val="TableText"/>
              <w:keepNext w:val="0"/>
            </w:pPr>
            <w:r>
              <w:t>2009: 4</w:t>
            </w:r>
          </w:p>
          <w:p w:rsidR="003F2F2F" w:rsidRDefault="003F2F2F">
            <w:pPr>
              <w:pStyle w:val="TableText"/>
              <w:keepNext w:val="0"/>
            </w:pPr>
            <w:r>
              <w:t>2010: 4</w:t>
            </w:r>
          </w:p>
          <w:p w:rsidR="003F2F2F" w:rsidRDefault="003F2F2F">
            <w:pPr>
              <w:pStyle w:val="TableText"/>
              <w:keepNext w:val="0"/>
            </w:pPr>
            <w:r>
              <w:t>2011: 4</w:t>
            </w:r>
          </w:p>
          <w:p w:rsidR="003F2F2F" w:rsidRDefault="003F2F2F">
            <w:pPr>
              <w:pStyle w:val="TableText"/>
              <w:keepNext w:val="0"/>
            </w:pPr>
            <w:r>
              <w:t>2012: 3</w:t>
            </w:r>
          </w:p>
        </w:tc>
        <w:tc>
          <w:tcPr>
            <w:tcW w:w="992" w:type="dxa"/>
            <w:tcBorders>
              <w:top w:val="single" w:sz="4" w:space="0" w:color="007FAD"/>
              <w:left w:val="nil"/>
              <w:bottom w:val="single" w:sz="4" w:space="0" w:color="007FAD"/>
              <w:right w:val="nil"/>
            </w:tcBorders>
            <w:hideMark/>
          </w:tcPr>
          <w:p w:rsidR="003F2F2F" w:rsidRDefault="00B0306A">
            <w:pPr>
              <w:pStyle w:val="TableText"/>
              <w:keepNext w:val="0"/>
            </w:pPr>
            <w:r>
              <w:t>Adequate</w:t>
            </w:r>
          </w:p>
        </w:tc>
        <w:tc>
          <w:tcPr>
            <w:tcW w:w="993" w:type="dxa"/>
            <w:tcBorders>
              <w:top w:val="single" w:sz="4" w:space="0" w:color="007FAD"/>
              <w:left w:val="nil"/>
              <w:bottom w:val="single" w:sz="4" w:space="0" w:color="007FAD"/>
              <w:right w:val="nil"/>
            </w:tcBorders>
            <w:hideMark/>
          </w:tcPr>
          <w:p w:rsidR="003F2F2F" w:rsidRDefault="00B0306A">
            <w:pPr>
              <w:pStyle w:val="TableText"/>
              <w:keepNext w:val="0"/>
            </w:pPr>
            <w:r>
              <w:t>Other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keepNext w:val="0"/>
            </w:pPr>
            <w:r>
              <w:t>2. Laos Trade Development Facility Multi-Donor Trust Fund (2008–12; $4.5 million):</w:t>
            </w:r>
          </w:p>
          <w:p w:rsidR="003F2F2F" w:rsidRDefault="00B30EEC">
            <w:pPr>
              <w:pStyle w:val="TableText"/>
              <w:keepNext w:val="0"/>
            </w:pPr>
            <w:r>
              <w:rPr>
                <w:rFonts w:eastAsia="MS Mincho"/>
              </w:rPr>
              <w:t>t</w:t>
            </w:r>
            <w:r w:rsidR="003F2F2F">
              <w:rPr>
                <w:rFonts w:eastAsia="MS Mincho"/>
              </w:rPr>
              <w:t xml:space="preserve">o support establishment of </w:t>
            </w:r>
            <w:r w:rsidR="00942DEE">
              <w:rPr>
                <w:rFonts w:eastAsia="MS Mincho"/>
              </w:rPr>
              <w:t>a</w:t>
            </w:r>
            <w:r w:rsidR="003C78C5">
              <w:rPr>
                <w:rFonts w:eastAsia="MS Mincho"/>
              </w:rPr>
              <w:t xml:space="preserve"> </w:t>
            </w:r>
            <w:r w:rsidR="00942DEE">
              <w:rPr>
                <w:rFonts w:eastAsia="MS Mincho"/>
              </w:rPr>
              <w:t>n</w:t>
            </w:r>
            <w:r w:rsidR="003F2F2F">
              <w:rPr>
                <w:rFonts w:eastAsia="MS Mincho"/>
              </w:rPr>
              <w:t xml:space="preserve">ational </w:t>
            </w:r>
            <w:r>
              <w:rPr>
                <w:rFonts w:eastAsia="MS Mincho"/>
              </w:rPr>
              <w:t>i</w:t>
            </w:r>
            <w:r w:rsidR="003F2F2F">
              <w:rPr>
                <w:rFonts w:eastAsia="MS Mincho"/>
              </w:rPr>
              <w:t xml:space="preserve">ntegrated </w:t>
            </w:r>
            <w:r w:rsidR="003C78C5">
              <w:rPr>
                <w:rFonts w:eastAsia="MS Mincho"/>
              </w:rPr>
              <w:t>tr</w:t>
            </w:r>
            <w:r w:rsidR="00942DEE">
              <w:rPr>
                <w:rFonts w:eastAsia="MS Mincho"/>
              </w:rPr>
              <w:t>ade</w:t>
            </w:r>
            <w:r w:rsidR="003C78C5">
              <w:rPr>
                <w:rFonts w:eastAsia="MS Mincho"/>
              </w:rPr>
              <w:t xml:space="preserve"> </w:t>
            </w:r>
            <w:r w:rsidR="00942DEE">
              <w:rPr>
                <w:rFonts w:eastAsia="MS Mincho"/>
              </w:rPr>
              <w:t>g</w:t>
            </w:r>
            <w:r w:rsidR="003F2F2F">
              <w:rPr>
                <w:rFonts w:eastAsia="MS Mincho"/>
              </w:rPr>
              <w:t xml:space="preserve">overnance </w:t>
            </w:r>
            <w:r w:rsidR="00942DEE">
              <w:rPr>
                <w:rFonts w:eastAsia="MS Mincho"/>
              </w:rPr>
              <w:t>s</w:t>
            </w:r>
            <w:r w:rsidR="003F2F2F">
              <w:rPr>
                <w:rFonts w:eastAsia="MS Mincho"/>
              </w:rPr>
              <w:t xml:space="preserve">tructure, and increase </w:t>
            </w:r>
            <w:r w:rsidR="00942DEE">
              <w:rPr>
                <w:rFonts w:eastAsia="MS Mincho"/>
              </w:rPr>
              <w:t>Laos’</w:t>
            </w:r>
            <w:r>
              <w:rPr>
                <w:rFonts w:eastAsia="MS Mincho"/>
              </w:rPr>
              <w:t>s</w:t>
            </w:r>
            <w:r w:rsidR="003F2F2F">
              <w:rPr>
                <w:rFonts w:eastAsia="MS Mincho"/>
              </w:rPr>
              <w:t xml:space="preserve"> capacity to </w:t>
            </w:r>
            <w:r w:rsidR="00942DEE">
              <w:rPr>
                <w:rFonts w:eastAsia="MS Mincho"/>
              </w:rPr>
              <w:t>benefit from</w:t>
            </w:r>
            <w:r w:rsidR="003F2F2F">
              <w:rPr>
                <w:rFonts w:eastAsia="MS Mincho"/>
              </w:rPr>
              <w:t xml:space="preserve"> economic integration</w:t>
            </w:r>
          </w:p>
        </w:tc>
        <w:tc>
          <w:tcPr>
            <w:tcW w:w="2977" w:type="dxa"/>
            <w:tcBorders>
              <w:top w:val="single" w:sz="4" w:space="0" w:color="007FAD"/>
              <w:left w:val="nil"/>
              <w:bottom w:val="single" w:sz="4" w:space="0" w:color="007FAD"/>
              <w:right w:val="nil"/>
            </w:tcBorders>
            <w:hideMark/>
          </w:tcPr>
          <w:p w:rsidR="003F2F2F" w:rsidRDefault="003F2F2F" w:rsidP="003C78C5">
            <w:pPr>
              <w:pStyle w:val="TableText"/>
              <w:keepNext w:val="0"/>
              <w:rPr>
                <w:rFonts w:eastAsia="MS Mincho"/>
              </w:rPr>
            </w:pPr>
            <w:r>
              <w:rPr>
                <w:rFonts w:eastAsia="MS Mincho"/>
              </w:rPr>
              <w:t>A World Bank</w:t>
            </w:r>
            <w:r w:rsidR="00B30EEC">
              <w:rPr>
                <w:rFonts w:eastAsia="MS Mincho"/>
              </w:rPr>
              <w:t>–</w:t>
            </w:r>
            <w:r>
              <w:rPr>
                <w:rFonts w:eastAsia="MS Mincho"/>
              </w:rPr>
              <w:t>led multidonor initiative in partnership with the Ministry of Industry and Commerce</w:t>
            </w:r>
            <w:r w:rsidR="00B30EEC">
              <w:rPr>
                <w:rFonts w:eastAsia="MS Mincho"/>
              </w:rPr>
              <w:t>;</w:t>
            </w:r>
            <w:r w:rsidR="00B14268">
              <w:rPr>
                <w:rFonts w:eastAsia="MS Mincho"/>
              </w:rPr>
              <w:t xml:space="preserve"> </w:t>
            </w:r>
            <w:r>
              <w:rPr>
                <w:rFonts w:eastAsia="MS Mincho"/>
              </w:rPr>
              <w:t>focuse</w:t>
            </w:r>
            <w:r w:rsidR="00942DEE">
              <w:rPr>
                <w:rFonts w:eastAsia="MS Mincho"/>
              </w:rPr>
              <w:t>s</w:t>
            </w:r>
            <w:r>
              <w:rPr>
                <w:rFonts w:eastAsia="MS Mincho"/>
              </w:rPr>
              <w:t xml:space="preserve"> on</w:t>
            </w:r>
            <w:r w:rsidR="00942DEE">
              <w:rPr>
                <w:rFonts w:eastAsia="MS Mincho"/>
              </w:rPr>
              <w:t xml:space="preserve"> strengthening</w:t>
            </w:r>
            <w:r>
              <w:rPr>
                <w:rFonts w:eastAsia="MS Mincho"/>
              </w:rPr>
              <w:t xml:space="preserve"> </w:t>
            </w:r>
            <w:r w:rsidR="00942DEE">
              <w:rPr>
                <w:rFonts w:eastAsia="MS Mincho"/>
              </w:rPr>
              <w:t xml:space="preserve">regional and global </w:t>
            </w:r>
            <w:r>
              <w:rPr>
                <w:rFonts w:eastAsia="MS Mincho"/>
              </w:rPr>
              <w:t>trade facilitation, policy, export competitiveness, and</w:t>
            </w:r>
            <w:r w:rsidR="00B14268">
              <w:rPr>
                <w:rFonts w:eastAsia="MS Mincho"/>
              </w:rPr>
              <w:t xml:space="preserve"> </w:t>
            </w:r>
            <w:r>
              <w:rPr>
                <w:rFonts w:eastAsia="MS Mincho"/>
              </w:rPr>
              <w:t>national trade governance structures</w:t>
            </w:r>
          </w:p>
        </w:tc>
        <w:tc>
          <w:tcPr>
            <w:tcW w:w="1134" w:type="dxa"/>
            <w:tcBorders>
              <w:top w:val="single" w:sz="4" w:space="0" w:color="007FAD"/>
              <w:left w:val="nil"/>
              <w:bottom w:val="single" w:sz="4" w:space="0" w:color="007FAD"/>
              <w:right w:val="nil"/>
            </w:tcBorders>
            <w:hideMark/>
          </w:tcPr>
          <w:p w:rsidR="003F2F2F" w:rsidRDefault="00B0306A">
            <w:pPr>
              <w:pStyle w:val="TableText"/>
              <w:keepNext w:val="0"/>
              <w:rPr>
                <w:vertAlign w:val="superscript"/>
              </w:rPr>
            </w:pPr>
            <w:r>
              <w:t>Very good</w:t>
            </w:r>
          </w:p>
        </w:tc>
        <w:tc>
          <w:tcPr>
            <w:tcW w:w="992" w:type="dxa"/>
            <w:tcBorders>
              <w:top w:val="single" w:sz="4" w:space="0" w:color="007FAD"/>
              <w:left w:val="nil"/>
              <w:bottom w:val="single" w:sz="4" w:space="0" w:color="007FAD"/>
              <w:right w:val="nil"/>
            </w:tcBorders>
            <w:hideMark/>
          </w:tcPr>
          <w:p w:rsidR="003F2F2F" w:rsidRDefault="007D1A53">
            <w:pPr>
              <w:pStyle w:val="TableText"/>
              <w:keepNext w:val="0"/>
            </w:pPr>
            <w:r>
              <w:t>G</w:t>
            </w:r>
            <w:r w:rsidR="003F2F2F">
              <w:t>ood</w:t>
            </w:r>
          </w:p>
        </w:tc>
        <w:tc>
          <w:tcPr>
            <w:tcW w:w="992" w:type="dxa"/>
            <w:tcBorders>
              <w:top w:val="single" w:sz="4" w:space="0" w:color="007FAD"/>
              <w:left w:val="nil"/>
              <w:bottom w:val="single" w:sz="4" w:space="0" w:color="007FAD"/>
              <w:right w:val="nil"/>
            </w:tcBorders>
            <w:hideMark/>
          </w:tcPr>
          <w:p w:rsidR="003F2F2F" w:rsidRDefault="003F2F2F">
            <w:pPr>
              <w:pStyle w:val="TableText"/>
              <w:keepNext w:val="0"/>
            </w:pPr>
            <w:r>
              <w:t>2008: 2</w:t>
            </w:r>
          </w:p>
          <w:p w:rsidR="003F2F2F" w:rsidRDefault="003F2F2F">
            <w:pPr>
              <w:pStyle w:val="TableText"/>
              <w:keepNext w:val="0"/>
            </w:pPr>
            <w:r>
              <w:t>2010: 5</w:t>
            </w:r>
          </w:p>
          <w:p w:rsidR="003F2F2F" w:rsidRDefault="003F2F2F">
            <w:pPr>
              <w:pStyle w:val="TableText"/>
              <w:keepNext w:val="0"/>
            </w:pPr>
            <w:r>
              <w:t>2011: 5</w:t>
            </w:r>
          </w:p>
        </w:tc>
        <w:tc>
          <w:tcPr>
            <w:tcW w:w="992" w:type="dxa"/>
            <w:tcBorders>
              <w:top w:val="single" w:sz="4" w:space="0" w:color="007FAD"/>
              <w:left w:val="nil"/>
              <w:bottom w:val="single" w:sz="4" w:space="0" w:color="007FAD"/>
              <w:right w:val="nil"/>
            </w:tcBorders>
            <w:hideMark/>
          </w:tcPr>
          <w:p w:rsidR="003F2F2F" w:rsidRDefault="00B0306A">
            <w:pPr>
              <w:pStyle w:val="TableText"/>
              <w:keepNext w:val="0"/>
            </w:pPr>
            <w:r>
              <w:t>Good</w:t>
            </w:r>
          </w:p>
        </w:tc>
        <w:tc>
          <w:tcPr>
            <w:tcW w:w="993" w:type="dxa"/>
            <w:tcBorders>
              <w:top w:val="single" w:sz="4" w:space="0" w:color="007FAD"/>
              <w:left w:val="nil"/>
              <w:bottom w:val="single" w:sz="4" w:space="0" w:color="007FAD"/>
              <w:right w:val="nil"/>
            </w:tcBorders>
            <w:hideMark/>
          </w:tcPr>
          <w:p w:rsidR="003F2F2F" w:rsidRDefault="00B0306A">
            <w:pPr>
              <w:pStyle w:val="TableText"/>
              <w:keepNext w:val="0"/>
            </w:pPr>
            <w:r>
              <w:t>Other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keepNext w:val="0"/>
            </w:pPr>
            <w:r>
              <w:t>3. AANZFTA (ASEAN</w:t>
            </w:r>
            <w:r w:rsidR="00B30EEC">
              <w:t>–</w:t>
            </w:r>
            <w:r>
              <w:t>Australia</w:t>
            </w:r>
            <w:r w:rsidR="00B30EEC">
              <w:t>–</w:t>
            </w:r>
            <w:r>
              <w:t>New Zealand Free Trade Area) Economic Cooperation Support Program (2005–14; up to $30 million):</w:t>
            </w:r>
          </w:p>
          <w:p w:rsidR="003F2F2F" w:rsidRDefault="00B30EEC">
            <w:pPr>
              <w:pStyle w:val="TableText"/>
              <w:keepNext w:val="0"/>
            </w:pPr>
            <w:r>
              <w:rPr>
                <w:rFonts w:eastAsia="MS Mincho"/>
              </w:rPr>
              <w:t>t</w:t>
            </w:r>
            <w:r w:rsidR="003F2F2F">
              <w:rPr>
                <w:rFonts w:eastAsia="MS Mincho"/>
              </w:rPr>
              <w:t>o support the ASEAN Secretariat</w:t>
            </w:r>
            <w:r w:rsidR="00B14268">
              <w:rPr>
                <w:rFonts w:eastAsia="MS Mincho"/>
              </w:rPr>
              <w:t xml:space="preserve"> </w:t>
            </w:r>
            <w:r w:rsidR="003F2F2F">
              <w:rPr>
                <w:rFonts w:eastAsia="MS Mincho"/>
              </w:rPr>
              <w:t>implementi</w:t>
            </w:r>
            <w:r w:rsidR="003C78C5">
              <w:rPr>
                <w:rFonts w:eastAsia="MS Mincho"/>
              </w:rPr>
              <w:t xml:space="preserve">ng </w:t>
            </w:r>
            <w:r w:rsidR="003F2F2F">
              <w:rPr>
                <w:rFonts w:eastAsia="MS Mincho"/>
              </w:rPr>
              <w:t>AANZ</w:t>
            </w:r>
            <w:r>
              <w:rPr>
                <w:rFonts w:eastAsia="MS Mincho"/>
              </w:rPr>
              <w:t>FT</w:t>
            </w:r>
            <w:r w:rsidR="003F2F2F">
              <w:rPr>
                <w:rFonts w:eastAsia="MS Mincho"/>
              </w:rPr>
              <w:t>A</w:t>
            </w:r>
          </w:p>
        </w:tc>
        <w:tc>
          <w:tcPr>
            <w:tcW w:w="2977" w:type="dxa"/>
            <w:tcBorders>
              <w:top w:val="single" w:sz="4" w:space="0" w:color="007FAD"/>
              <w:left w:val="nil"/>
              <w:bottom w:val="single" w:sz="4" w:space="0" w:color="007FAD"/>
              <w:right w:val="nil"/>
            </w:tcBorders>
            <w:hideMark/>
          </w:tcPr>
          <w:p w:rsidR="003F2F2F" w:rsidRDefault="00942DEE" w:rsidP="003C78C5">
            <w:pPr>
              <w:pStyle w:val="TableText"/>
              <w:keepNext w:val="0"/>
            </w:pPr>
            <w:r>
              <w:t>M</w:t>
            </w:r>
            <w:r w:rsidR="003F2F2F">
              <w:t>ain components</w:t>
            </w:r>
            <w:r>
              <w:t xml:space="preserve"> are funding</w:t>
            </w:r>
            <w:r w:rsidR="003F2F2F">
              <w:t>: 1)</w:t>
            </w:r>
            <w:r w:rsidR="00546A07">
              <w:t> </w:t>
            </w:r>
            <w:r w:rsidR="003F2F2F">
              <w:t>the ASEAN Secretariat to oversee and implement activities that promote AANZFTA</w:t>
            </w:r>
            <w:r w:rsidR="00546A07">
              <w:t>,</w:t>
            </w:r>
            <w:r w:rsidR="003F2F2F">
              <w:t xml:space="preserve"> and 2) to build </w:t>
            </w:r>
            <w:r>
              <w:t>ASEAN countries’</w:t>
            </w:r>
            <w:r w:rsidR="003F2F2F">
              <w:t xml:space="preserve"> capacity</w:t>
            </w:r>
            <w:r w:rsidR="003C78C5">
              <w:t xml:space="preserve"> </w:t>
            </w:r>
            <w:r w:rsidR="003F2F2F">
              <w:t>to implement AANZFTA</w:t>
            </w:r>
          </w:p>
        </w:tc>
        <w:tc>
          <w:tcPr>
            <w:tcW w:w="1134" w:type="dxa"/>
            <w:tcBorders>
              <w:top w:val="single" w:sz="4" w:space="0" w:color="007FAD"/>
              <w:left w:val="nil"/>
              <w:bottom w:val="single" w:sz="4" w:space="0" w:color="007FAD"/>
              <w:right w:val="nil"/>
            </w:tcBorders>
            <w:hideMark/>
          </w:tcPr>
          <w:p w:rsidR="003F2F2F" w:rsidRDefault="00B0306A">
            <w:pPr>
              <w:pStyle w:val="TableText"/>
              <w:keepNext w:val="0"/>
              <w:rPr>
                <w:vertAlign w:val="superscript"/>
              </w:rPr>
            </w:pPr>
            <w:r>
              <w:t>Adequate</w:t>
            </w:r>
          </w:p>
        </w:tc>
        <w:tc>
          <w:tcPr>
            <w:tcW w:w="992" w:type="dxa"/>
            <w:tcBorders>
              <w:top w:val="single" w:sz="4" w:space="0" w:color="007FAD"/>
              <w:left w:val="nil"/>
              <w:bottom w:val="single" w:sz="4" w:space="0" w:color="007FAD"/>
              <w:right w:val="nil"/>
            </w:tcBorders>
            <w:hideMark/>
          </w:tcPr>
          <w:p w:rsidR="003F2F2F" w:rsidRDefault="00B0306A">
            <w:pPr>
              <w:pStyle w:val="TableText"/>
              <w:keepNext w:val="0"/>
              <w:rPr>
                <w:vertAlign w:val="superscript"/>
              </w:rPr>
            </w:pPr>
            <w:r>
              <w:t>Adequate</w:t>
            </w:r>
          </w:p>
        </w:tc>
        <w:tc>
          <w:tcPr>
            <w:tcW w:w="992" w:type="dxa"/>
            <w:tcBorders>
              <w:top w:val="single" w:sz="4" w:space="0" w:color="007FAD"/>
              <w:left w:val="nil"/>
              <w:bottom w:val="single" w:sz="4" w:space="0" w:color="007FAD"/>
              <w:right w:val="nil"/>
            </w:tcBorders>
            <w:hideMark/>
          </w:tcPr>
          <w:p w:rsidR="003F2F2F" w:rsidRDefault="003F2F2F">
            <w:pPr>
              <w:pStyle w:val="TableText"/>
              <w:keepNext w:val="0"/>
            </w:pPr>
            <w:r>
              <w:t>2010: 4</w:t>
            </w:r>
          </w:p>
          <w:p w:rsidR="003F2F2F" w:rsidRDefault="003F2F2F">
            <w:pPr>
              <w:pStyle w:val="TableText"/>
              <w:keepNext w:val="0"/>
            </w:pPr>
            <w:r>
              <w:t>2011: 3</w:t>
            </w:r>
          </w:p>
        </w:tc>
        <w:tc>
          <w:tcPr>
            <w:tcW w:w="992" w:type="dxa"/>
            <w:tcBorders>
              <w:top w:val="single" w:sz="4" w:space="0" w:color="007FAD"/>
              <w:left w:val="nil"/>
              <w:bottom w:val="single" w:sz="4" w:space="0" w:color="007FAD"/>
              <w:right w:val="nil"/>
            </w:tcBorders>
            <w:hideMark/>
          </w:tcPr>
          <w:p w:rsidR="003F2F2F" w:rsidRDefault="00B0306A">
            <w:pPr>
              <w:pStyle w:val="TableText"/>
              <w:keepNext w:val="0"/>
              <w:rPr>
                <w:vertAlign w:val="superscript"/>
              </w:rPr>
            </w:pPr>
            <w:r>
              <w:t>Adequate</w:t>
            </w:r>
          </w:p>
        </w:tc>
        <w:tc>
          <w:tcPr>
            <w:tcW w:w="993" w:type="dxa"/>
            <w:tcBorders>
              <w:top w:val="single" w:sz="4" w:space="0" w:color="007FAD"/>
              <w:left w:val="nil"/>
              <w:bottom w:val="single" w:sz="4" w:space="0" w:color="007FAD"/>
              <w:right w:val="nil"/>
            </w:tcBorders>
            <w:hideMark/>
          </w:tcPr>
          <w:p w:rsidR="003F2F2F" w:rsidRDefault="00B0306A">
            <w:pPr>
              <w:pStyle w:val="TableText"/>
              <w:keepNext w:val="0"/>
            </w:pPr>
            <w:r>
              <w:t>Other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keepNext w:val="0"/>
            </w:pPr>
            <w:r>
              <w:t>4. Trade Analysis and Reform Project (2005–08; $5.6 million):</w:t>
            </w:r>
          </w:p>
          <w:p w:rsidR="003F2F2F" w:rsidRDefault="00546A07" w:rsidP="003C78C5">
            <w:pPr>
              <w:pStyle w:val="TableText"/>
              <w:keepNext w:val="0"/>
            </w:pPr>
            <w:r>
              <w:rPr>
                <w:rFonts w:eastAsia="MS Mincho"/>
              </w:rPr>
              <w:t>e</w:t>
            </w:r>
            <w:r w:rsidR="003F2F2F">
              <w:rPr>
                <w:rFonts w:eastAsia="MS Mincho"/>
              </w:rPr>
              <w:t>ast Asia regional initiative promot</w:t>
            </w:r>
            <w:r w:rsidR="0080390E">
              <w:rPr>
                <w:rFonts w:eastAsia="MS Mincho"/>
              </w:rPr>
              <w:t>ing</w:t>
            </w:r>
            <w:r w:rsidR="003C78C5">
              <w:rPr>
                <w:rFonts w:eastAsia="MS Mincho"/>
              </w:rPr>
              <w:t xml:space="preserve"> </w:t>
            </w:r>
            <w:r w:rsidR="0080390E">
              <w:rPr>
                <w:rFonts w:eastAsia="MS Mincho"/>
              </w:rPr>
              <w:t xml:space="preserve">economic integration </w:t>
            </w:r>
            <w:r w:rsidR="003F2F2F">
              <w:rPr>
                <w:rFonts w:eastAsia="MS Mincho"/>
              </w:rPr>
              <w:t>policies</w:t>
            </w:r>
            <w:r w:rsidR="003C78C5">
              <w:rPr>
                <w:rFonts w:eastAsia="MS Mincho"/>
              </w:rPr>
              <w:t xml:space="preserve"> </w:t>
            </w:r>
            <w:r w:rsidR="003F2F2F">
              <w:rPr>
                <w:rFonts w:eastAsia="MS Mincho"/>
              </w:rPr>
              <w:t>support</w:t>
            </w:r>
            <w:r w:rsidR="0080390E">
              <w:rPr>
                <w:rFonts w:eastAsia="MS Mincho"/>
              </w:rPr>
              <w:t>ing</w:t>
            </w:r>
            <w:r w:rsidR="00B14268">
              <w:rPr>
                <w:rFonts w:eastAsia="MS Mincho"/>
              </w:rPr>
              <w:t xml:space="preserve"> </w:t>
            </w:r>
            <w:r w:rsidR="003F2F2F">
              <w:rPr>
                <w:rFonts w:eastAsia="MS Mincho"/>
              </w:rPr>
              <w:t>effective engagement in</w:t>
            </w:r>
            <w:r w:rsidR="00B14268">
              <w:rPr>
                <w:rFonts w:eastAsia="MS Mincho"/>
              </w:rPr>
              <w:t xml:space="preserve"> </w:t>
            </w:r>
            <w:r w:rsidR="003F2F2F">
              <w:rPr>
                <w:rFonts w:eastAsia="MS Mincho"/>
              </w:rPr>
              <w:t>World Trade Organization and</w:t>
            </w:r>
            <w:r w:rsidR="00B14268">
              <w:rPr>
                <w:rFonts w:eastAsia="MS Mincho"/>
              </w:rPr>
              <w:t xml:space="preserve"> </w:t>
            </w:r>
            <w:r w:rsidR="003F2F2F">
              <w:rPr>
                <w:rFonts w:eastAsia="MS Mincho"/>
              </w:rPr>
              <w:t>bilateral and regional trade agreements</w:t>
            </w:r>
          </w:p>
        </w:tc>
        <w:tc>
          <w:tcPr>
            <w:tcW w:w="2977" w:type="dxa"/>
            <w:tcBorders>
              <w:top w:val="single" w:sz="4" w:space="0" w:color="007FAD"/>
              <w:left w:val="nil"/>
              <w:bottom w:val="single" w:sz="4" w:space="0" w:color="007FAD"/>
              <w:right w:val="nil"/>
            </w:tcBorders>
            <w:hideMark/>
          </w:tcPr>
          <w:p w:rsidR="003F2F2F" w:rsidRDefault="0080390E" w:rsidP="003C78C5">
            <w:pPr>
              <w:pStyle w:val="TableText"/>
              <w:keepNext w:val="0"/>
            </w:pPr>
            <w:r>
              <w:rPr>
                <w:rFonts w:eastAsia="MS Mincho"/>
              </w:rPr>
              <w:t>S</w:t>
            </w:r>
            <w:r w:rsidR="003F2F2F">
              <w:rPr>
                <w:rFonts w:eastAsia="MS Mincho"/>
              </w:rPr>
              <w:t>trengthen</w:t>
            </w:r>
            <w:r w:rsidR="006B0FDD">
              <w:rPr>
                <w:rFonts w:eastAsia="MS Mincho"/>
              </w:rPr>
              <w:t>ed government and academic capacity for</w:t>
            </w:r>
            <w:r w:rsidR="003F2F2F">
              <w:rPr>
                <w:rFonts w:eastAsia="MS Mincho"/>
              </w:rPr>
              <w:t xml:space="preserve"> trade-related research and analysis </w:t>
            </w:r>
            <w:r w:rsidR="006B0FDD">
              <w:rPr>
                <w:rFonts w:eastAsia="MS Mincho"/>
              </w:rPr>
              <w:t xml:space="preserve">through delivering training workshops </w:t>
            </w:r>
            <w:r w:rsidR="003F2F2F">
              <w:rPr>
                <w:rFonts w:eastAsia="MS Mincho"/>
              </w:rPr>
              <w:t>in the Mekong subregion</w:t>
            </w:r>
          </w:p>
        </w:tc>
        <w:tc>
          <w:tcPr>
            <w:tcW w:w="1134" w:type="dxa"/>
            <w:tcBorders>
              <w:top w:val="single" w:sz="4" w:space="0" w:color="007FAD"/>
              <w:left w:val="nil"/>
              <w:bottom w:val="single" w:sz="4" w:space="0" w:color="007FAD"/>
              <w:right w:val="nil"/>
            </w:tcBorders>
            <w:hideMark/>
          </w:tcPr>
          <w:p w:rsidR="003F2F2F" w:rsidRDefault="00B0306A">
            <w:pPr>
              <w:pStyle w:val="TableText"/>
              <w:keepNext w:val="0"/>
              <w:rPr>
                <w:vertAlign w:val="superscript"/>
              </w:rPr>
            </w:pPr>
            <w:r>
              <w:t>Poor</w:t>
            </w:r>
          </w:p>
        </w:tc>
        <w:tc>
          <w:tcPr>
            <w:tcW w:w="992" w:type="dxa"/>
            <w:tcBorders>
              <w:top w:val="single" w:sz="4" w:space="0" w:color="007FAD"/>
              <w:left w:val="nil"/>
              <w:bottom w:val="single" w:sz="4" w:space="0" w:color="007FAD"/>
              <w:right w:val="nil"/>
            </w:tcBorders>
            <w:hideMark/>
          </w:tcPr>
          <w:p w:rsidR="003F2F2F" w:rsidRDefault="00B0306A">
            <w:pPr>
              <w:pStyle w:val="TableText"/>
              <w:keepNext w:val="0"/>
              <w:rPr>
                <w:vertAlign w:val="superscript"/>
              </w:rPr>
            </w:pPr>
            <w:r>
              <w:t>Adequate</w:t>
            </w:r>
          </w:p>
        </w:tc>
        <w:tc>
          <w:tcPr>
            <w:tcW w:w="992" w:type="dxa"/>
            <w:tcBorders>
              <w:top w:val="single" w:sz="4" w:space="0" w:color="007FAD"/>
              <w:left w:val="nil"/>
              <w:bottom w:val="single" w:sz="4" w:space="0" w:color="007FAD"/>
              <w:right w:val="nil"/>
            </w:tcBorders>
            <w:hideMark/>
          </w:tcPr>
          <w:p w:rsidR="003F2F2F" w:rsidRDefault="003F2F2F">
            <w:pPr>
              <w:pStyle w:val="TableText"/>
              <w:keepNext w:val="0"/>
            </w:pPr>
            <w:r>
              <w:t>No ratings given</w:t>
            </w:r>
          </w:p>
        </w:tc>
        <w:tc>
          <w:tcPr>
            <w:tcW w:w="992" w:type="dxa"/>
            <w:tcBorders>
              <w:top w:val="single" w:sz="4" w:space="0" w:color="007FAD"/>
              <w:left w:val="nil"/>
              <w:bottom w:val="single" w:sz="4" w:space="0" w:color="007FAD"/>
              <w:right w:val="nil"/>
            </w:tcBorders>
            <w:hideMark/>
          </w:tcPr>
          <w:p w:rsidR="003F2F2F" w:rsidRDefault="00B0306A">
            <w:pPr>
              <w:pStyle w:val="TableText"/>
              <w:keepNext w:val="0"/>
              <w:rPr>
                <w:vertAlign w:val="superscript"/>
              </w:rPr>
            </w:pPr>
            <w:r>
              <w:t>Adequate</w:t>
            </w:r>
          </w:p>
        </w:tc>
        <w:tc>
          <w:tcPr>
            <w:tcW w:w="993" w:type="dxa"/>
            <w:tcBorders>
              <w:top w:val="single" w:sz="4" w:space="0" w:color="007FAD"/>
              <w:left w:val="nil"/>
              <w:bottom w:val="single" w:sz="4" w:space="0" w:color="007FAD"/>
              <w:right w:val="nil"/>
            </w:tcBorders>
            <w:hideMark/>
          </w:tcPr>
          <w:p w:rsidR="003F2F2F" w:rsidRDefault="00B0306A">
            <w:pPr>
              <w:pStyle w:val="TableText"/>
              <w:keepNext w:val="0"/>
            </w:pPr>
            <w:r>
              <w:t>Other</w:t>
            </w:r>
          </w:p>
        </w:tc>
      </w:tr>
    </w:tbl>
    <w:p w:rsidR="00B30EEC" w:rsidRDefault="00B30EEC" w:rsidP="00B30EEC">
      <w:pPr>
        <w:pStyle w:val="TFListNotes"/>
        <w:rPr>
          <w:rFonts w:eastAsia="Calibri"/>
        </w:rPr>
      </w:pPr>
      <w:r>
        <w:rPr>
          <w:rFonts w:eastAsia="Calibri"/>
        </w:rPr>
        <w:t xml:space="preserve">* </w:t>
      </w:r>
      <w:r>
        <w:t>Limited information available</w:t>
      </w:r>
      <w:r>
        <w:rPr>
          <w:rFonts w:eastAsia="Calibri"/>
        </w:rPr>
        <w:t xml:space="preserve"> </w:t>
      </w:r>
    </w:p>
    <w:p w:rsidR="00AF5789" w:rsidRDefault="00AF5789" w:rsidP="00AF5789">
      <w:pPr>
        <w:pStyle w:val="TFAbbrevsSpace"/>
        <w:rPr>
          <w:rFonts w:eastAsia="Calibri"/>
        </w:rPr>
      </w:pPr>
      <w:r>
        <w:rPr>
          <w:rFonts w:eastAsia="Calibri"/>
        </w:rPr>
        <w:t>ASEAN = Association of Southeast Asian Nations</w:t>
      </w:r>
    </w:p>
    <w:p w:rsidR="00AF5789" w:rsidRDefault="00AF5789" w:rsidP="00AF5789">
      <w:pPr>
        <w:pStyle w:val="TableText"/>
        <w:keepNext w:val="0"/>
        <w:tabs>
          <w:tab w:val="left" w:pos="1809"/>
          <w:tab w:val="left" w:pos="5070"/>
          <w:tab w:val="left" w:pos="6204"/>
          <w:tab w:val="left" w:pos="7196"/>
          <w:tab w:val="left" w:pos="8188"/>
          <w:tab w:val="left" w:pos="9180"/>
        </w:tabs>
      </w:pPr>
    </w:p>
    <w:p w:rsidR="003F2F2F" w:rsidRDefault="003F2F2F" w:rsidP="00404F8B">
      <w:pPr>
        <w:pStyle w:val="Heading3a"/>
      </w:pPr>
      <w:r>
        <w:lastRenderedPageBreak/>
        <w:t>Transport and storage</w:t>
      </w:r>
    </w:p>
    <w:p w:rsidR="003F2F2F" w:rsidRDefault="005E469C" w:rsidP="003F2F2F">
      <w:pPr>
        <w:pStyle w:val="TableName"/>
      </w:pPr>
      <w:r>
        <w:t>Table A</w:t>
      </w:r>
      <w:r w:rsidR="00B86B26">
        <w:t>8</w:t>
      </w:r>
      <w:r w:rsidR="003F2F2F">
        <w:tab/>
        <w:t>Gender responsiveness in transport and storage initiatives</w:t>
      </w:r>
    </w:p>
    <w:tbl>
      <w:tblPr>
        <w:tblStyle w:val="TableGrid"/>
        <w:tblW w:w="10632" w:type="dxa"/>
        <w:tblInd w:w="-459" w:type="dxa"/>
        <w:tblLayout w:type="fixed"/>
        <w:tblLook w:val="04A0" w:firstRow="1" w:lastRow="0" w:firstColumn="1" w:lastColumn="0" w:noHBand="0" w:noVBand="1"/>
      </w:tblPr>
      <w:tblGrid>
        <w:gridCol w:w="2552"/>
        <w:gridCol w:w="2977"/>
        <w:gridCol w:w="992"/>
        <w:gridCol w:w="992"/>
        <w:gridCol w:w="992"/>
        <w:gridCol w:w="993"/>
        <w:gridCol w:w="1134"/>
      </w:tblGrid>
      <w:tr w:rsidR="003F2F2F" w:rsidTr="00845472">
        <w:trPr>
          <w:cnfStyle w:val="100000000000" w:firstRow="1" w:lastRow="0" w:firstColumn="0" w:lastColumn="0" w:oddVBand="0" w:evenVBand="0" w:oddHBand="0" w:evenHBand="0" w:firstRowFirstColumn="0" w:firstRowLastColumn="0" w:lastRowFirstColumn="0" w:lastRowLastColumn="0"/>
        </w:trPr>
        <w:tc>
          <w:tcPr>
            <w:tcW w:w="2552" w:type="dxa"/>
            <w:tcBorders>
              <w:top w:val="single" w:sz="4" w:space="0" w:color="007FAD"/>
              <w:left w:val="nil"/>
              <w:bottom w:val="single" w:sz="4" w:space="0" w:color="007FAD"/>
              <w:right w:val="nil"/>
            </w:tcBorders>
            <w:vAlign w:val="center"/>
            <w:hideMark/>
          </w:tcPr>
          <w:p w:rsidR="003F2F2F" w:rsidRDefault="003F2F2F">
            <w:pPr>
              <w:pStyle w:val="TableHeading"/>
            </w:pPr>
            <w:r>
              <w:t>Initiative and goal</w:t>
            </w:r>
          </w:p>
        </w:tc>
        <w:tc>
          <w:tcPr>
            <w:tcW w:w="2977" w:type="dxa"/>
            <w:tcBorders>
              <w:top w:val="single" w:sz="4" w:space="0" w:color="007FAD"/>
              <w:left w:val="nil"/>
              <w:bottom w:val="single" w:sz="4" w:space="0" w:color="007FAD"/>
              <w:right w:val="nil"/>
            </w:tcBorders>
            <w:vAlign w:val="center"/>
            <w:hideMark/>
          </w:tcPr>
          <w:p w:rsidR="003F2F2F" w:rsidRDefault="003F2F2F" w:rsidP="00B23FC9">
            <w:pPr>
              <w:pStyle w:val="TableHeading"/>
              <w:jc w:val="center"/>
            </w:pPr>
            <w:r>
              <w:t>Description</w:t>
            </w:r>
          </w:p>
        </w:tc>
        <w:tc>
          <w:tcPr>
            <w:tcW w:w="992" w:type="dxa"/>
            <w:tcBorders>
              <w:top w:val="single" w:sz="4" w:space="0" w:color="007FAD"/>
              <w:left w:val="nil"/>
              <w:bottom w:val="single" w:sz="4" w:space="0" w:color="007FAD"/>
              <w:right w:val="nil"/>
            </w:tcBorders>
            <w:vAlign w:val="center"/>
            <w:hideMark/>
          </w:tcPr>
          <w:p w:rsidR="003F2F2F" w:rsidRDefault="00DC11FE" w:rsidP="00B23FC9">
            <w:pPr>
              <w:pStyle w:val="TableHeading"/>
              <w:jc w:val="center"/>
            </w:pPr>
            <w:r>
              <w:t>D</w:t>
            </w:r>
            <w:r w:rsidR="003F2F2F">
              <w:t>esign and plans</w:t>
            </w:r>
          </w:p>
        </w:tc>
        <w:tc>
          <w:tcPr>
            <w:tcW w:w="992" w:type="dxa"/>
            <w:tcBorders>
              <w:top w:val="single" w:sz="4" w:space="0" w:color="007FAD"/>
              <w:left w:val="nil"/>
              <w:bottom w:val="single" w:sz="4" w:space="0" w:color="007FAD"/>
              <w:right w:val="nil"/>
            </w:tcBorders>
            <w:vAlign w:val="center"/>
            <w:hideMark/>
          </w:tcPr>
          <w:p w:rsidR="003F2F2F" w:rsidRDefault="003F2F2F" w:rsidP="00B23FC9">
            <w:pPr>
              <w:pStyle w:val="TableHeading"/>
              <w:jc w:val="center"/>
            </w:pPr>
            <w:r>
              <w:t>M&amp;E</w:t>
            </w:r>
          </w:p>
        </w:tc>
        <w:tc>
          <w:tcPr>
            <w:tcW w:w="992" w:type="dxa"/>
            <w:tcBorders>
              <w:top w:val="single" w:sz="4" w:space="0" w:color="007FAD"/>
              <w:left w:val="nil"/>
              <w:bottom w:val="single" w:sz="4" w:space="0" w:color="007FAD"/>
              <w:right w:val="nil"/>
            </w:tcBorders>
            <w:vAlign w:val="center"/>
            <w:hideMark/>
          </w:tcPr>
          <w:p w:rsidR="003F2F2F" w:rsidRDefault="00DC11FE" w:rsidP="00B23FC9">
            <w:pPr>
              <w:pStyle w:val="TableHeading"/>
              <w:jc w:val="center"/>
            </w:pPr>
            <w:r>
              <w:t>QAI</w:t>
            </w:r>
          </w:p>
        </w:tc>
        <w:tc>
          <w:tcPr>
            <w:tcW w:w="993" w:type="dxa"/>
            <w:tcBorders>
              <w:top w:val="single" w:sz="4" w:space="0" w:color="007FAD"/>
              <w:left w:val="nil"/>
              <w:bottom w:val="single" w:sz="4" w:space="0" w:color="007FAD"/>
              <w:right w:val="nil"/>
            </w:tcBorders>
            <w:vAlign w:val="center"/>
            <w:hideMark/>
          </w:tcPr>
          <w:p w:rsidR="003F2F2F" w:rsidRDefault="00DC11FE" w:rsidP="00B23FC9">
            <w:pPr>
              <w:pStyle w:val="TableHeading"/>
              <w:jc w:val="center"/>
            </w:pPr>
            <w:r>
              <w:t>Gender</w:t>
            </w:r>
            <w:r w:rsidR="003F2F2F">
              <w:t xml:space="preserve"> </w:t>
            </w:r>
            <w:r>
              <w:t>results</w:t>
            </w:r>
          </w:p>
        </w:tc>
        <w:tc>
          <w:tcPr>
            <w:tcW w:w="1134" w:type="dxa"/>
            <w:tcBorders>
              <w:top w:val="single" w:sz="4" w:space="0" w:color="007FAD"/>
              <w:left w:val="nil"/>
              <w:bottom w:val="single" w:sz="4" w:space="0" w:color="007FAD"/>
              <w:right w:val="nil"/>
            </w:tcBorders>
            <w:vAlign w:val="center"/>
            <w:hideMark/>
          </w:tcPr>
          <w:p w:rsidR="003F2F2F" w:rsidRDefault="003F2F2F" w:rsidP="00B23FC9">
            <w:pPr>
              <w:pStyle w:val="TableHeading"/>
              <w:jc w:val="center"/>
            </w:pPr>
            <w:r>
              <w:t>Gender policy marker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pPr>
            <w:r>
              <w:rPr>
                <w:bCs/>
              </w:rPr>
              <w:t>1. Indonesia Infrastructure</w:t>
            </w:r>
            <w:r w:rsidR="00404F8B">
              <w:rPr>
                <w:bCs/>
              </w:rPr>
              <w:t xml:space="preserve"> </w:t>
            </w:r>
            <w:r>
              <w:rPr>
                <w:bCs/>
              </w:rPr>
              <w:t>Phase</w:t>
            </w:r>
            <w:r w:rsidR="00B23FC9">
              <w:rPr>
                <w:bCs/>
              </w:rPr>
              <w:t> </w:t>
            </w:r>
            <w:r w:rsidR="00DD3A92">
              <w:rPr>
                <w:bCs/>
              </w:rPr>
              <w:t xml:space="preserve">I </w:t>
            </w:r>
            <w:r w:rsidR="006B0FDD">
              <w:rPr>
                <w:bCs/>
              </w:rPr>
              <w:t>Facility</w:t>
            </w:r>
            <w:r>
              <w:rPr>
                <w:bCs/>
              </w:rPr>
              <w:t xml:space="preserve"> </w:t>
            </w:r>
            <w:r>
              <w:t xml:space="preserve">(2008–11; </w:t>
            </w:r>
            <w:r w:rsidRPr="00B23FC9">
              <w:t xml:space="preserve">$64.8 million) </w:t>
            </w:r>
            <w:r w:rsidRPr="00B23FC9">
              <w:rPr>
                <w:bCs/>
              </w:rPr>
              <w:t>and Phase</w:t>
            </w:r>
            <w:r w:rsidR="00B23FC9">
              <w:rPr>
                <w:bCs/>
              </w:rPr>
              <w:t> </w:t>
            </w:r>
            <w:r w:rsidRPr="00B23FC9">
              <w:rPr>
                <w:bCs/>
              </w:rPr>
              <w:t xml:space="preserve">II Project </w:t>
            </w:r>
            <w:r w:rsidRPr="00B23FC9">
              <w:t>(extended to 2015; $</w:t>
            </w:r>
            <w:r w:rsidR="003C78C5">
              <w:t>332</w:t>
            </w:r>
            <w:r w:rsidRPr="00B23FC9">
              <w:t xml:space="preserve"> million):</w:t>
            </w:r>
          </w:p>
          <w:p w:rsidR="003F2F2F" w:rsidRDefault="004D1F41" w:rsidP="003C78C5">
            <w:pPr>
              <w:pStyle w:val="TableText"/>
            </w:pPr>
            <w:r>
              <w:t>t</w:t>
            </w:r>
            <w:r w:rsidR="003F2F2F">
              <w:t>o enhance the economic and social impact of infrastructure projects</w:t>
            </w:r>
            <w:r w:rsidR="00056C8B">
              <w:t xml:space="preserve"> </w:t>
            </w:r>
            <w:r w:rsidR="003C78C5">
              <w:t>by</w:t>
            </w:r>
            <w:r w:rsidR="00056C8B">
              <w:t xml:space="preserve"> </w:t>
            </w:r>
            <w:r w:rsidR="00056C8B">
              <w:rPr>
                <w:rFonts w:eastAsia="MS Mincho"/>
              </w:rPr>
              <w:t>stimulating increased local government investment in transport sector service delivery</w:t>
            </w:r>
          </w:p>
        </w:tc>
        <w:tc>
          <w:tcPr>
            <w:tcW w:w="2977" w:type="dxa"/>
            <w:tcBorders>
              <w:top w:val="single" w:sz="4" w:space="0" w:color="007FAD"/>
              <w:left w:val="nil"/>
              <w:bottom w:val="single" w:sz="4" w:space="0" w:color="007FAD"/>
              <w:right w:val="nil"/>
            </w:tcBorders>
            <w:hideMark/>
          </w:tcPr>
          <w:p w:rsidR="003F2F2F" w:rsidRDefault="00FF2EEC" w:rsidP="003C78C5">
            <w:pPr>
              <w:pStyle w:val="TableText"/>
              <w:rPr>
                <w:rFonts w:eastAsia="MS Mincho"/>
              </w:rPr>
            </w:pPr>
            <w:r>
              <w:rPr>
                <w:rFonts w:eastAsia="MS Mincho"/>
              </w:rPr>
              <w:t>Provides</w:t>
            </w:r>
            <w:r w:rsidR="003C78C5">
              <w:rPr>
                <w:rFonts w:eastAsia="MS Mincho"/>
              </w:rPr>
              <w:t xml:space="preserve"> </w:t>
            </w:r>
            <w:r w:rsidR="003F2F2F">
              <w:rPr>
                <w:rFonts w:eastAsia="MS Mincho"/>
              </w:rPr>
              <w:t>technical assistance</w:t>
            </w:r>
            <w:r w:rsidR="003C78C5">
              <w:rPr>
                <w:rFonts w:eastAsia="MS Mincho"/>
              </w:rPr>
              <w:t xml:space="preserve"> </w:t>
            </w:r>
            <w:r w:rsidR="00056C8B">
              <w:rPr>
                <w:rFonts w:eastAsia="MS Mincho"/>
              </w:rPr>
              <w:t xml:space="preserve">on </w:t>
            </w:r>
            <w:r w:rsidR="003F2F2F">
              <w:rPr>
                <w:rFonts w:eastAsia="MS Mincho"/>
              </w:rPr>
              <w:t>policy reform and project planning</w:t>
            </w:r>
            <w:r w:rsidR="004D1F41">
              <w:rPr>
                <w:rFonts w:eastAsia="MS Mincho"/>
              </w:rPr>
              <w:t>,</w:t>
            </w:r>
            <w:r w:rsidR="003F2F2F">
              <w:rPr>
                <w:rFonts w:eastAsia="MS Mincho"/>
              </w:rPr>
              <w:t xml:space="preserve"> and management </w:t>
            </w:r>
            <w:r w:rsidR="00B23FC9">
              <w:rPr>
                <w:rFonts w:eastAsia="MS Mincho"/>
              </w:rPr>
              <w:t>i</w:t>
            </w:r>
            <w:r w:rsidR="003F2F2F">
              <w:rPr>
                <w:rFonts w:eastAsia="MS Mincho"/>
              </w:rPr>
              <w:t>n water and sanitation</w:t>
            </w:r>
            <w:r w:rsidR="004D1F41">
              <w:rPr>
                <w:rFonts w:eastAsia="MS Mincho"/>
              </w:rPr>
              <w:t>,</w:t>
            </w:r>
            <w:r w:rsidR="003F2F2F">
              <w:rPr>
                <w:rFonts w:eastAsia="MS Mincho"/>
              </w:rPr>
              <w:t xml:space="preserve"> and transport sectors. </w:t>
            </w:r>
            <w:r w:rsidR="00B23FC9">
              <w:rPr>
                <w:rFonts w:eastAsia="MS Mincho"/>
              </w:rPr>
              <w:t>A</w:t>
            </w:r>
            <w:r w:rsidR="003F2F2F">
              <w:rPr>
                <w:rFonts w:eastAsia="MS Mincho"/>
              </w:rPr>
              <w:t xml:space="preserve">lso </w:t>
            </w:r>
            <w:r w:rsidR="00056C8B">
              <w:rPr>
                <w:rFonts w:eastAsia="MS Mincho"/>
              </w:rPr>
              <w:t>funds the</w:t>
            </w:r>
            <w:r w:rsidR="003F2F2F">
              <w:rPr>
                <w:rFonts w:eastAsia="MS Mincho"/>
              </w:rPr>
              <w:t xml:space="preserve"> trialling</w:t>
            </w:r>
            <w:r w:rsidR="00B14268">
              <w:rPr>
                <w:rFonts w:eastAsia="MS Mincho"/>
              </w:rPr>
              <w:t xml:space="preserve"> </w:t>
            </w:r>
            <w:r w:rsidR="00056C8B">
              <w:rPr>
                <w:rFonts w:eastAsia="MS Mincho"/>
              </w:rPr>
              <w:t xml:space="preserve">of </w:t>
            </w:r>
            <w:r w:rsidR="003F2F2F">
              <w:rPr>
                <w:rFonts w:eastAsia="MS Mincho"/>
              </w:rPr>
              <w:t>new approaches in ‘results</w:t>
            </w:r>
            <w:r w:rsidR="00B23FC9">
              <w:rPr>
                <w:rFonts w:eastAsia="MS Mincho"/>
              </w:rPr>
              <w:t>-</w:t>
            </w:r>
            <w:r w:rsidR="003F2F2F">
              <w:rPr>
                <w:rFonts w:eastAsia="MS Mincho"/>
              </w:rPr>
              <w:t>based’ financing from the central government to local governments</w:t>
            </w:r>
          </w:p>
        </w:tc>
        <w:tc>
          <w:tcPr>
            <w:tcW w:w="992" w:type="dxa"/>
            <w:tcBorders>
              <w:top w:val="single" w:sz="4" w:space="0" w:color="007FAD"/>
              <w:left w:val="nil"/>
              <w:bottom w:val="single" w:sz="4" w:space="0" w:color="007FAD"/>
              <w:right w:val="nil"/>
            </w:tcBorders>
            <w:vAlign w:val="center"/>
            <w:hideMark/>
          </w:tcPr>
          <w:p w:rsidR="003F2F2F" w:rsidRDefault="003F2F2F">
            <w:pPr>
              <w:pStyle w:val="TableText"/>
            </w:pPr>
            <w:r>
              <w:t>Phase I: adequate</w:t>
            </w:r>
          </w:p>
          <w:p w:rsidR="003F2F2F" w:rsidRDefault="003F2F2F">
            <w:pPr>
              <w:pStyle w:val="TableText"/>
            </w:pPr>
            <w:r>
              <w:t>Phase II: good</w:t>
            </w:r>
          </w:p>
        </w:tc>
        <w:tc>
          <w:tcPr>
            <w:tcW w:w="992" w:type="dxa"/>
            <w:tcBorders>
              <w:top w:val="single" w:sz="4" w:space="0" w:color="007FAD"/>
              <w:left w:val="nil"/>
              <w:bottom w:val="single" w:sz="4" w:space="0" w:color="007FAD"/>
              <w:right w:val="nil"/>
            </w:tcBorders>
            <w:vAlign w:val="center"/>
            <w:hideMark/>
          </w:tcPr>
          <w:p w:rsidR="003F2F2F" w:rsidRDefault="003F2F2F">
            <w:pPr>
              <w:pStyle w:val="TableText"/>
            </w:pPr>
            <w:r>
              <w:t>Phase I: adequate</w:t>
            </w:r>
          </w:p>
          <w:p w:rsidR="003F2F2F" w:rsidRDefault="003F2F2F">
            <w:pPr>
              <w:pStyle w:val="TableText"/>
            </w:pPr>
            <w:r>
              <w:t>Phase II: good</w:t>
            </w:r>
          </w:p>
        </w:tc>
        <w:tc>
          <w:tcPr>
            <w:tcW w:w="992" w:type="dxa"/>
            <w:tcBorders>
              <w:top w:val="single" w:sz="4" w:space="0" w:color="007FAD"/>
              <w:left w:val="nil"/>
              <w:bottom w:val="single" w:sz="4" w:space="0" w:color="007FAD"/>
              <w:right w:val="nil"/>
            </w:tcBorders>
            <w:vAlign w:val="center"/>
            <w:hideMark/>
          </w:tcPr>
          <w:p w:rsidR="003F2F2F" w:rsidRDefault="003F2F2F">
            <w:pPr>
              <w:pStyle w:val="TableText"/>
            </w:pPr>
            <w:r>
              <w:t>2008</w:t>
            </w:r>
            <w:r>
              <w:rPr>
                <w:rFonts w:eastAsia="MS Mincho"/>
              </w:rPr>
              <w:t>:</w:t>
            </w:r>
            <w:r>
              <w:t xml:space="preserve"> 2</w:t>
            </w:r>
          </w:p>
          <w:p w:rsidR="003F2F2F" w:rsidRDefault="003F2F2F">
            <w:pPr>
              <w:pStyle w:val="TableText"/>
            </w:pPr>
            <w:r>
              <w:t>2009</w:t>
            </w:r>
            <w:r>
              <w:rPr>
                <w:rFonts w:eastAsia="MS Mincho"/>
              </w:rPr>
              <w:t>:</w:t>
            </w:r>
            <w:r>
              <w:t xml:space="preserve"> 3</w:t>
            </w:r>
          </w:p>
          <w:p w:rsidR="003F2F2F" w:rsidRDefault="003F2F2F">
            <w:pPr>
              <w:pStyle w:val="TableText"/>
            </w:pPr>
            <w:r>
              <w:t>2010</w:t>
            </w:r>
            <w:r>
              <w:rPr>
                <w:rFonts w:eastAsia="MS Mincho"/>
              </w:rPr>
              <w:t>:</w:t>
            </w:r>
            <w:r>
              <w:t xml:space="preserve"> 5</w:t>
            </w:r>
          </w:p>
          <w:p w:rsidR="003F2F2F" w:rsidRDefault="003F2F2F">
            <w:pPr>
              <w:pStyle w:val="TableText"/>
              <w:rPr>
                <w:vertAlign w:val="superscript"/>
              </w:rPr>
            </w:pPr>
            <w:r>
              <w:t>2011</w:t>
            </w:r>
            <w:r>
              <w:rPr>
                <w:rFonts w:eastAsia="MS Mincho"/>
              </w:rPr>
              <w:t>:</w:t>
            </w:r>
            <w:r>
              <w:t xml:space="preserve"> 4</w:t>
            </w:r>
          </w:p>
        </w:tc>
        <w:tc>
          <w:tcPr>
            <w:tcW w:w="993" w:type="dxa"/>
            <w:tcBorders>
              <w:top w:val="single" w:sz="4" w:space="0" w:color="007FAD"/>
              <w:left w:val="nil"/>
              <w:bottom w:val="single" w:sz="4" w:space="0" w:color="007FAD"/>
              <w:right w:val="nil"/>
            </w:tcBorders>
            <w:vAlign w:val="center"/>
            <w:hideMark/>
          </w:tcPr>
          <w:p w:rsidR="003F2F2F" w:rsidRDefault="003F2F2F">
            <w:pPr>
              <w:pStyle w:val="TableText"/>
            </w:pPr>
            <w:r>
              <w:t>Phase I: poor</w:t>
            </w:r>
          </w:p>
          <w:p w:rsidR="000F3971" w:rsidRDefault="003F2F2F" w:rsidP="004D1F41">
            <w:pPr>
              <w:pStyle w:val="TableText"/>
            </w:pPr>
            <w:r>
              <w:t xml:space="preserve">Phase II: </w:t>
            </w:r>
            <w:r w:rsidR="00B23FC9">
              <w:t>not available</w:t>
            </w:r>
            <w:r w:rsidR="004D1F41">
              <w:t>*</w:t>
            </w:r>
          </w:p>
        </w:tc>
        <w:tc>
          <w:tcPr>
            <w:tcW w:w="1134" w:type="dxa"/>
            <w:tcBorders>
              <w:top w:val="single" w:sz="4" w:space="0" w:color="007FAD"/>
              <w:left w:val="nil"/>
              <w:bottom w:val="single" w:sz="4" w:space="0" w:color="007FAD"/>
              <w:right w:val="nil"/>
            </w:tcBorders>
            <w:vAlign w:val="center"/>
            <w:hideMark/>
          </w:tcPr>
          <w:p w:rsidR="003F2F2F" w:rsidRDefault="00B23FC9">
            <w:pPr>
              <w:pStyle w:val="TableText"/>
            </w:pPr>
            <w:r>
              <w:t>Principal</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pPr>
            <w:r>
              <w:t xml:space="preserve">2. Laos: Northern Transport Network Improvement Project (2007–13; </w:t>
            </w:r>
            <w:r>
              <w:rPr>
                <w:rFonts w:eastAsia="MS Mincho"/>
              </w:rPr>
              <w:t>$18.8</w:t>
            </w:r>
            <w:r w:rsidR="004D1F41">
              <w:rPr>
                <w:rFonts w:eastAsia="MS Mincho"/>
              </w:rPr>
              <w:t> </w:t>
            </w:r>
            <w:r>
              <w:rPr>
                <w:rFonts w:eastAsia="MS Mincho"/>
              </w:rPr>
              <w:t>million</w:t>
            </w:r>
            <w:r>
              <w:t>):</w:t>
            </w:r>
          </w:p>
          <w:p w:rsidR="003F2F2F" w:rsidRDefault="004D1F41">
            <w:pPr>
              <w:pStyle w:val="TableText"/>
            </w:pPr>
            <w:r>
              <w:rPr>
                <w:rFonts w:eastAsia="MS Mincho"/>
              </w:rPr>
              <w:t>t</w:t>
            </w:r>
            <w:r w:rsidR="003F2F2F">
              <w:rPr>
                <w:rFonts w:eastAsia="MS Mincho"/>
              </w:rPr>
              <w:t>o improve rural access roads</w:t>
            </w:r>
          </w:p>
        </w:tc>
        <w:tc>
          <w:tcPr>
            <w:tcW w:w="2977" w:type="dxa"/>
            <w:tcBorders>
              <w:top w:val="single" w:sz="4" w:space="0" w:color="007FAD"/>
              <w:left w:val="nil"/>
              <w:bottom w:val="single" w:sz="4" w:space="0" w:color="007FAD"/>
              <w:right w:val="nil"/>
            </w:tcBorders>
            <w:hideMark/>
          </w:tcPr>
          <w:p w:rsidR="003F2F2F" w:rsidRDefault="00B23FC9" w:rsidP="004D1F41">
            <w:pPr>
              <w:pStyle w:val="TableText"/>
            </w:pPr>
            <w:r>
              <w:t>H</w:t>
            </w:r>
            <w:r w:rsidR="003F2F2F">
              <w:t xml:space="preserve">as </w:t>
            </w:r>
            <w:r w:rsidR="003F2F2F">
              <w:rPr>
                <w:rFonts w:eastAsia="MS Mincho"/>
              </w:rPr>
              <w:t>six components</w:t>
            </w:r>
            <w:r w:rsidR="004D1F41">
              <w:rPr>
                <w:rFonts w:eastAsia="MS Mincho"/>
              </w:rPr>
              <w:t>: f</w:t>
            </w:r>
            <w:r w:rsidR="003F2F2F">
              <w:rPr>
                <w:rFonts w:eastAsia="MS Mincho"/>
              </w:rPr>
              <w:t>our relate to construction and procurement, one to safety</w:t>
            </w:r>
            <w:r w:rsidR="004D1F41">
              <w:rPr>
                <w:rFonts w:eastAsia="MS Mincho"/>
              </w:rPr>
              <w:t>,</w:t>
            </w:r>
            <w:r w:rsidR="003F2F2F">
              <w:rPr>
                <w:rFonts w:eastAsia="MS Mincho"/>
              </w:rPr>
              <w:t xml:space="preserve"> and one to reduce the risk of HIV</w:t>
            </w:r>
            <w:r w:rsidR="004D1F41">
              <w:rPr>
                <w:rFonts w:eastAsia="MS Mincho"/>
              </w:rPr>
              <w:t xml:space="preserve"> and other sexually transmissible infections, </w:t>
            </w:r>
            <w:r w:rsidR="003F2F2F">
              <w:rPr>
                <w:rFonts w:eastAsia="MS Mincho"/>
              </w:rPr>
              <w:t>and human trafficking</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pPr>
            <w:r>
              <w:t>Adequate</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pPr>
            <w:r>
              <w:t>Adeq</w:t>
            </w:r>
            <w:r w:rsidR="003F2F2F">
              <w:t>uate</w:t>
            </w:r>
          </w:p>
        </w:tc>
        <w:tc>
          <w:tcPr>
            <w:tcW w:w="992" w:type="dxa"/>
            <w:tcBorders>
              <w:top w:val="single" w:sz="4" w:space="0" w:color="007FAD"/>
              <w:left w:val="nil"/>
              <w:bottom w:val="single" w:sz="4" w:space="0" w:color="007FAD"/>
              <w:right w:val="nil"/>
            </w:tcBorders>
            <w:vAlign w:val="center"/>
            <w:hideMark/>
          </w:tcPr>
          <w:p w:rsidR="003F2F2F" w:rsidRDefault="003F2F2F">
            <w:pPr>
              <w:pStyle w:val="TableText"/>
            </w:pPr>
            <w:r>
              <w:t>2008</w:t>
            </w:r>
            <w:r>
              <w:rPr>
                <w:rFonts w:eastAsia="MS Mincho"/>
              </w:rPr>
              <w:t>:</w:t>
            </w:r>
            <w:r>
              <w:t xml:space="preserve"> 4</w:t>
            </w:r>
          </w:p>
          <w:p w:rsidR="003F2F2F" w:rsidRDefault="003F2F2F">
            <w:pPr>
              <w:pStyle w:val="TableText"/>
            </w:pPr>
            <w:r>
              <w:t>2009</w:t>
            </w:r>
            <w:r>
              <w:rPr>
                <w:rFonts w:eastAsia="MS Mincho"/>
              </w:rPr>
              <w:t>:</w:t>
            </w:r>
            <w:r>
              <w:t xml:space="preserve"> 4</w:t>
            </w:r>
          </w:p>
          <w:p w:rsidR="003F2F2F" w:rsidRDefault="003F2F2F">
            <w:pPr>
              <w:pStyle w:val="TableText"/>
            </w:pPr>
            <w:r>
              <w:t>2010</w:t>
            </w:r>
            <w:r>
              <w:rPr>
                <w:rFonts w:eastAsia="MS Mincho"/>
              </w:rPr>
              <w:t>:</w:t>
            </w:r>
            <w:r>
              <w:t xml:space="preserve"> 3</w:t>
            </w:r>
          </w:p>
          <w:p w:rsidR="003F2F2F" w:rsidRDefault="003F2F2F">
            <w:pPr>
              <w:pStyle w:val="TableText"/>
            </w:pPr>
            <w:r>
              <w:t>2011</w:t>
            </w:r>
            <w:r>
              <w:rPr>
                <w:rFonts w:eastAsia="MS Mincho"/>
              </w:rPr>
              <w:t>:</w:t>
            </w:r>
            <w:r>
              <w:t xml:space="preserve"> 3</w:t>
            </w:r>
          </w:p>
        </w:tc>
        <w:tc>
          <w:tcPr>
            <w:tcW w:w="993" w:type="dxa"/>
            <w:tcBorders>
              <w:top w:val="single" w:sz="4" w:space="0" w:color="007FAD"/>
              <w:left w:val="nil"/>
              <w:bottom w:val="single" w:sz="4" w:space="0" w:color="007FAD"/>
              <w:right w:val="nil"/>
            </w:tcBorders>
            <w:vAlign w:val="center"/>
            <w:hideMark/>
          </w:tcPr>
          <w:p w:rsidR="003F2F2F" w:rsidRDefault="00B23FC9">
            <w:pPr>
              <w:pStyle w:val="TableText"/>
            </w:pPr>
            <w:r>
              <w:t>P</w:t>
            </w:r>
            <w:r w:rsidR="003F2F2F">
              <w:t>oor</w:t>
            </w:r>
          </w:p>
        </w:tc>
        <w:tc>
          <w:tcPr>
            <w:tcW w:w="1134" w:type="dxa"/>
            <w:tcBorders>
              <w:top w:val="single" w:sz="4" w:space="0" w:color="007FAD"/>
              <w:left w:val="nil"/>
              <w:bottom w:val="single" w:sz="4" w:space="0" w:color="007FAD"/>
              <w:right w:val="nil"/>
            </w:tcBorders>
            <w:vAlign w:val="center"/>
            <w:hideMark/>
          </w:tcPr>
          <w:p w:rsidR="003F2F2F" w:rsidRDefault="00B23FC9">
            <w:pPr>
              <w:pStyle w:val="TableText"/>
            </w:pPr>
            <w:r>
              <w:t>Significant</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pPr>
            <w:r>
              <w:t>3. Papua New Guinea: Key Roads for Growth Management Project</w:t>
            </w:r>
            <w:r w:rsidR="00B14268">
              <w:t xml:space="preserve"> </w:t>
            </w:r>
            <w:r>
              <w:t xml:space="preserve">(2002–10; </w:t>
            </w:r>
            <w:r>
              <w:rPr>
                <w:rFonts w:eastAsia="MS Mincho" w:cs="Arial"/>
              </w:rPr>
              <w:t>$25 million</w:t>
            </w:r>
            <w:r>
              <w:t>):</w:t>
            </w:r>
          </w:p>
          <w:p w:rsidR="003F2F2F" w:rsidRDefault="004D1F41" w:rsidP="00DE10AA">
            <w:pPr>
              <w:pStyle w:val="TableText"/>
            </w:pPr>
            <w:r>
              <w:t>t</w:t>
            </w:r>
            <w:r w:rsidR="003F2F2F">
              <w:t xml:space="preserve">o support highway </w:t>
            </w:r>
            <w:r w:rsidR="003C78C5">
              <w:t>maintenance</w:t>
            </w:r>
          </w:p>
        </w:tc>
        <w:tc>
          <w:tcPr>
            <w:tcW w:w="2977" w:type="dxa"/>
            <w:tcBorders>
              <w:top w:val="single" w:sz="4" w:space="0" w:color="007FAD"/>
              <w:left w:val="nil"/>
              <w:bottom w:val="single" w:sz="4" w:space="0" w:color="007FAD"/>
              <w:right w:val="nil"/>
            </w:tcBorders>
            <w:hideMark/>
          </w:tcPr>
          <w:p w:rsidR="003F2F2F" w:rsidRDefault="0088263B">
            <w:pPr>
              <w:pStyle w:val="TableText"/>
            </w:pPr>
            <w:r>
              <w:rPr>
                <w:rFonts w:eastAsia="MS Mincho"/>
              </w:rPr>
              <w:t>F</w:t>
            </w:r>
            <w:r w:rsidR="003F2F2F">
              <w:rPr>
                <w:rFonts w:eastAsia="MS Mincho"/>
              </w:rPr>
              <w:t>acility support</w:t>
            </w:r>
            <w:r w:rsidR="0086180E">
              <w:rPr>
                <w:rFonts w:eastAsia="MS Mincho"/>
              </w:rPr>
              <w:t>ing PNG</w:t>
            </w:r>
            <w:r w:rsidR="003F2F2F">
              <w:rPr>
                <w:rFonts w:eastAsia="MS Mincho"/>
              </w:rPr>
              <w:t xml:space="preserve"> government </w:t>
            </w:r>
            <w:r w:rsidR="004D1F41">
              <w:rPr>
                <w:rFonts w:eastAsia="MS Mincho"/>
              </w:rPr>
              <w:t xml:space="preserve">to </w:t>
            </w:r>
            <w:r w:rsidR="003F2F2F">
              <w:rPr>
                <w:rFonts w:eastAsia="MS Mincho"/>
              </w:rPr>
              <w:t>undertake reform in public finance and transport infrastructure</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pPr>
            <w:r>
              <w:t>Good</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pPr>
            <w:r>
              <w:t>Very good</w:t>
            </w:r>
          </w:p>
        </w:tc>
        <w:tc>
          <w:tcPr>
            <w:tcW w:w="992" w:type="dxa"/>
            <w:tcBorders>
              <w:top w:val="single" w:sz="4" w:space="0" w:color="007FAD"/>
              <w:left w:val="nil"/>
              <w:bottom w:val="single" w:sz="4" w:space="0" w:color="007FAD"/>
              <w:right w:val="nil"/>
            </w:tcBorders>
            <w:vAlign w:val="center"/>
            <w:hideMark/>
          </w:tcPr>
          <w:p w:rsidR="003F2F2F" w:rsidRDefault="003F2F2F">
            <w:pPr>
              <w:pStyle w:val="TableText"/>
            </w:pPr>
            <w:r>
              <w:t>No ratings given</w:t>
            </w:r>
          </w:p>
        </w:tc>
        <w:tc>
          <w:tcPr>
            <w:tcW w:w="993" w:type="dxa"/>
            <w:tcBorders>
              <w:top w:val="single" w:sz="4" w:space="0" w:color="007FAD"/>
              <w:left w:val="nil"/>
              <w:bottom w:val="single" w:sz="4" w:space="0" w:color="007FAD"/>
              <w:right w:val="nil"/>
            </w:tcBorders>
            <w:vAlign w:val="center"/>
            <w:hideMark/>
          </w:tcPr>
          <w:p w:rsidR="003F2F2F" w:rsidRDefault="00B23FC9">
            <w:pPr>
              <w:pStyle w:val="TableText"/>
            </w:pPr>
            <w:r>
              <w:t>G</w:t>
            </w:r>
            <w:r w:rsidR="003F2F2F">
              <w:t>ood</w:t>
            </w:r>
          </w:p>
        </w:tc>
        <w:tc>
          <w:tcPr>
            <w:tcW w:w="1134" w:type="dxa"/>
            <w:tcBorders>
              <w:top w:val="single" w:sz="4" w:space="0" w:color="007FAD"/>
              <w:left w:val="nil"/>
              <w:bottom w:val="single" w:sz="4" w:space="0" w:color="007FAD"/>
              <w:right w:val="nil"/>
            </w:tcBorders>
            <w:vAlign w:val="center"/>
            <w:hideMark/>
          </w:tcPr>
          <w:p w:rsidR="003F2F2F" w:rsidRDefault="00B23FC9">
            <w:pPr>
              <w:pStyle w:val="TableText"/>
            </w:pPr>
            <w:r>
              <w:t>O</w:t>
            </w:r>
            <w:r w:rsidR="003F2F2F">
              <w:t>ther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pPr>
            <w:r>
              <w:t xml:space="preserve">4. Philippines: Partnership for Economic Governance Reforms (2005–10; </w:t>
            </w:r>
            <w:r>
              <w:rPr>
                <w:rFonts w:eastAsia="MS Mincho"/>
              </w:rPr>
              <w:t>$</w:t>
            </w:r>
            <w:r w:rsidR="006864B0">
              <w:rPr>
                <w:rFonts w:eastAsia="MS Mincho"/>
              </w:rPr>
              <w:t>42.5</w:t>
            </w:r>
            <w:r>
              <w:rPr>
                <w:rFonts w:eastAsia="MS Mincho"/>
              </w:rPr>
              <w:t> million</w:t>
            </w:r>
            <w:r>
              <w:t>):</w:t>
            </w:r>
          </w:p>
          <w:p w:rsidR="003F2F2F" w:rsidRDefault="004D1F41" w:rsidP="0088263B">
            <w:pPr>
              <w:pStyle w:val="TableText"/>
            </w:pPr>
            <w:r>
              <w:t>t</w:t>
            </w:r>
            <w:r w:rsidR="003F2F2F">
              <w:t>o enhance economic growth and ensure more effective</w:t>
            </w:r>
            <w:r w:rsidR="0088263B">
              <w:t xml:space="preserve"> service</w:t>
            </w:r>
            <w:r w:rsidR="003F2F2F">
              <w:t xml:space="preserve"> delivery</w:t>
            </w:r>
            <w:r w:rsidR="003C78C5">
              <w:t xml:space="preserve"> </w:t>
            </w:r>
            <w:r w:rsidR="003F2F2F">
              <w:t>to the poor</w:t>
            </w:r>
          </w:p>
        </w:tc>
        <w:tc>
          <w:tcPr>
            <w:tcW w:w="2977" w:type="dxa"/>
            <w:tcBorders>
              <w:top w:val="single" w:sz="4" w:space="0" w:color="007FAD"/>
              <w:left w:val="nil"/>
              <w:bottom w:val="single" w:sz="4" w:space="0" w:color="007FAD"/>
              <w:right w:val="nil"/>
            </w:tcBorders>
            <w:hideMark/>
          </w:tcPr>
          <w:p w:rsidR="003F2F2F" w:rsidRDefault="003F2F2F" w:rsidP="003C78C5">
            <w:pPr>
              <w:pStyle w:val="TableText"/>
            </w:pPr>
            <w:r>
              <w:rPr>
                <w:rFonts w:cs="Arial"/>
              </w:rPr>
              <w:t>Economic governance facility support</w:t>
            </w:r>
            <w:r w:rsidR="0088263B">
              <w:rPr>
                <w:rFonts w:cs="Arial"/>
              </w:rPr>
              <w:t>ing</w:t>
            </w:r>
            <w:r w:rsidR="003C78C5">
              <w:rPr>
                <w:rFonts w:cs="Arial"/>
              </w:rPr>
              <w:t xml:space="preserve"> </w:t>
            </w:r>
            <w:r>
              <w:rPr>
                <w:rFonts w:cs="Arial"/>
              </w:rPr>
              <w:t xml:space="preserve">Philippines Government </w:t>
            </w:r>
            <w:r w:rsidR="0088263B">
              <w:rPr>
                <w:rFonts w:cs="Arial"/>
              </w:rPr>
              <w:t>to</w:t>
            </w:r>
            <w:r>
              <w:rPr>
                <w:rFonts w:cs="Arial"/>
              </w:rPr>
              <w:t xml:space="preserve"> implement </w:t>
            </w:r>
            <w:r w:rsidR="0088263B">
              <w:rPr>
                <w:rFonts w:cs="Arial"/>
              </w:rPr>
              <w:t>public financial management and transport infrastructure</w:t>
            </w:r>
            <w:r w:rsidR="003C78C5">
              <w:rPr>
                <w:rFonts w:cs="Arial"/>
              </w:rPr>
              <w:t xml:space="preserve"> </w:t>
            </w:r>
            <w:r>
              <w:rPr>
                <w:rFonts w:cs="Arial"/>
              </w:rPr>
              <w:t>reforms</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pPr>
            <w:r>
              <w:t>Adequate</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pPr>
            <w:r>
              <w:t>Adequate</w:t>
            </w:r>
          </w:p>
        </w:tc>
        <w:tc>
          <w:tcPr>
            <w:tcW w:w="992" w:type="dxa"/>
            <w:tcBorders>
              <w:top w:val="single" w:sz="4" w:space="0" w:color="007FAD"/>
              <w:left w:val="nil"/>
              <w:bottom w:val="single" w:sz="4" w:space="0" w:color="007FAD"/>
              <w:right w:val="nil"/>
            </w:tcBorders>
            <w:vAlign w:val="center"/>
            <w:hideMark/>
          </w:tcPr>
          <w:p w:rsidR="003F2F2F" w:rsidRDefault="003F2F2F">
            <w:pPr>
              <w:pStyle w:val="TableText"/>
            </w:pPr>
            <w:r>
              <w:t>2009</w:t>
            </w:r>
            <w:r>
              <w:rPr>
                <w:rFonts w:eastAsia="MS Mincho"/>
              </w:rPr>
              <w:t>:</w:t>
            </w:r>
            <w:r>
              <w:t xml:space="preserve"> 4</w:t>
            </w:r>
          </w:p>
          <w:p w:rsidR="003F2F2F" w:rsidRDefault="003F2F2F">
            <w:pPr>
              <w:pStyle w:val="TableText"/>
            </w:pPr>
            <w:r>
              <w:t>2010</w:t>
            </w:r>
            <w:r>
              <w:rPr>
                <w:rFonts w:eastAsia="MS Mincho"/>
              </w:rPr>
              <w:t>:</w:t>
            </w:r>
            <w:r>
              <w:t xml:space="preserve"> 4</w:t>
            </w:r>
          </w:p>
          <w:p w:rsidR="003F2F2F" w:rsidRDefault="003F2F2F">
            <w:pPr>
              <w:pStyle w:val="TableText"/>
            </w:pPr>
            <w:r>
              <w:t>2011</w:t>
            </w:r>
            <w:r>
              <w:rPr>
                <w:rFonts w:eastAsia="MS Mincho"/>
              </w:rPr>
              <w:t>:</w:t>
            </w:r>
            <w:r>
              <w:t xml:space="preserve"> not rated</w:t>
            </w:r>
          </w:p>
        </w:tc>
        <w:tc>
          <w:tcPr>
            <w:tcW w:w="993" w:type="dxa"/>
            <w:tcBorders>
              <w:top w:val="single" w:sz="4" w:space="0" w:color="007FAD"/>
              <w:left w:val="nil"/>
              <w:bottom w:val="single" w:sz="4" w:space="0" w:color="007FAD"/>
              <w:right w:val="nil"/>
            </w:tcBorders>
            <w:vAlign w:val="center"/>
            <w:hideMark/>
          </w:tcPr>
          <w:p w:rsidR="003F2F2F" w:rsidRDefault="00B23FC9">
            <w:pPr>
              <w:pStyle w:val="TableText"/>
            </w:pPr>
            <w:r>
              <w:t>P</w:t>
            </w:r>
            <w:r w:rsidR="003F2F2F">
              <w:t>oor</w:t>
            </w:r>
          </w:p>
        </w:tc>
        <w:tc>
          <w:tcPr>
            <w:tcW w:w="1134" w:type="dxa"/>
            <w:tcBorders>
              <w:top w:val="single" w:sz="4" w:space="0" w:color="007FAD"/>
              <w:left w:val="nil"/>
              <w:bottom w:val="single" w:sz="4" w:space="0" w:color="007FAD"/>
              <w:right w:val="nil"/>
            </w:tcBorders>
            <w:vAlign w:val="center"/>
            <w:hideMark/>
          </w:tcPr>
          <w:p w:rsidR="003F2F2F" w:rsidRDefault="00B23FC9">
            <w:pPr>
              <w:pStyle w:val="TableText"/>
            </w:pPr>
            <w:r>
              <w:t>O</w:t>
            </w:r>
            <w:r w:rsidR="003F2F2F">
              <w:t>ther</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rPr>
                <w:rFonts w:eastAsia="MS Mincho"/>
              </w:rPr>
            </w:pPr>
            <w:r>
              <w:rPr>
                <w:rFonts w:eastAsia="MS Mincho"/>
              </w:rPr>
              <w:t>5. Solomon Islands Road Improvement Project (2007–12; US$8.7 million):</w:t>
            </w:r>
          </w:p>
          <w:p w:rsidR="003F2F2F" w:rsidRDefault="004D1F41" w:rsidP="0088263B">
            <w:pPr>
              <w:pStyle w:val="TableText"/>
              <w:rPr>
                <w:rFonts w:eastAsia="MS Mincho"/>
              </w:rPr>
            </w:pPr>
            <w:r>
              <w:rPr>
                <w:rFonts w:eastAsia="MS Mincho"/>
              </w:rPr>
              <w:t>t</w:t>
            </w:r>
            <w:r w:rsidR="003F2F2F">
              <w:rPr>
                <w:rFonts w:eastAsia="MS Mincho"/>
              </w:rPr>
              <w:t xml:space="preserve">o improve market and service access through </w:t>
            </w:r>
            <w:r w:rsidR="0088263B">
              <w:rPr>
                <w:rFonts w:eastAsia="MS Mincho"/>
              </w:rPr>
              <w:t xml:space="preserve">transport </w:t>
            </w:r>
            <w:r w:rsidR="003F2F2F">
              <w:rPr>
                <w:rFonts w:eastAsia="MS Mincho"/>
              </w:rPr>
              <w:t>improvements</w:t>
            </w:r>
          </w:p>
        </w:tc>
        <w:tc>
          <w:tcPr>
            <w:tcW w:w="2977" w:type="dxa"/>
            <w:tcBorders>
              <w:top w:val="single" w:sz="4" w:space="0" w:color="007FAD"/>
              <w:left w:val="nil"/>
              <w:bottom w:val="single" w:sz="4" w:space="0" w:color="007FAD"/>
              <w:right w:val="nil"/>
            </w:tcBorders>
          </w:tcPr>
          <w:p w:rsidR="003F2F2F" w:rsidRDefault="003F2F2F">
            <w:pPr>
              <w:pStyle w:val="TableText"/>
              <w:rPr>
                <w:rFonts w:eastAsia="MS Mincho"/>
              </w:rPr>
            </w:pPr>
            <w:r>
              <w:rPr>
                <w:rFonts w:eastAsia="MS Mincho"/>
              </w:rPr>
              <w:t xml:space="preserve">Donor partnership funded largely by the Asian Development Bank to rehabilitate and maintain roads and bridges, and build </w:t>
            </w:r>
            <w:r w:rsidR="0088263B">
              <w:rPr>
                <w:rFonts w:eastAsia="MS Mincho"/>
              </w:rPr>
              <w:t xml:space="preserve">the Infrastructure Ministry’s </w:t>
            </w:r>
            <w:r>
              <w:rPr>
                <w:rFonts w:eastAsia="MS Mincho"/>
              </w:rPr>
              <w:t xml:space="preserve">capacity </w:t>
            </w:r>
          </w:p>
          <w:p w:rsidR="003F2F2F" w:rsidRDefault="003F2F2F">
            <w:pPr>
              <w:pStyle w:val="TableText"/>
              <w:rPr>
                <w:rFonts w:eastAsia="MS Mincho"/>
              </w:rPr>
            </w:pP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rPr>
                <w:rFonts w:eastAsia="MS Mincho"/>
              </w:rPr>
            </w:pPr>
            <w:r>
              <w:rPr>
                <w:rFonts w:eastAsia="MS Mincho"/>
              </w:rPr>
              <w:t>Very good</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rPr>
                <w:rFonts w:eastAsia="MS Mincho"/>
              </w:rPr>
            </w:pPr>
            <w:r>
              <w:rPr>
                <w:rFonts w:eastAsia="MS Mincho"/>
              </w:rPr>
              <w:t>Very good</w:t>
            </w:r>
          </w:p>
        </w:tc>
        <w:tc>
          <w:tcPr>
            <w:tcW w:w="992" w:type="dxa"/>
            <w:tcBorders>
              <w:top w:val="single" w:sz="4" w:space="0" w:color="007FAD"/>
              <w:left w:val="nil"/>
              <w:bottom w:val="single" w:sz="4" w:space="0" w:color="007FAD"/>
              <w:right w:val="nil"/>
            </w:tcBorders>
            <w:vAlign w:val="center"/>
            <w:hideMark/>
          </w:tcPr>
          <w:p w:rsidR="003F2F2F" w:rsidRDefault="003F2F2F">
            <w:pPr>
              <w:pStyle w:val="TableText"/>
            </w:pPr>
            <w:r>
              <w:t>2009: 4</w:t>
            </w:r>
          </w:p>
          <w:p w:rsidR="003F2F2F" w:rsidRDefault="003F2F2F">
            <w:pPr>
              <w:pStyle w:val="TableText"/>
            </w:pPr>
            <w:r>
              <w:t>2010: 4</w:t>
            </w:r>
          </w:p>
          <w:p w:rsidR="003F2F2F" w:rsidRDefault="003F2F2F">
            <w:pPr>
              <w:pStyle w:val="TableText"/>
            </w:pPr>
            <w:r>
              <w:t>2011: 4</w:t>
            </w:r>
          </w:p>
          <w:p w:rsidR="003F2F2F" w:rsidRDefault="003F2F2F">
            <w:pPr>
              <w:pStyle w:val="TableText"/>
            </w:pPr>
            <w:r>
              <w:t>2012: 4</w:t>
            </w:r>
          </w:p>
        </w:tc>
        <w:tc>
          <w:tcPr>
            <w:tcW w:w="993" w:type="dxa"/>
            <w:tcBorders>
              <w:top w:val="single" w:sz="4" w:space="0" w:color="007FAD"/>
              <w:left w:val="nil"/>
              <w:bottom w:val="single" w:sz="4" w:space="0" w:color="007FAD"/>
              <w:right w:val="nil"/>
            </w:tcBorders>
            <w:vAlign w:val="center"/>
            <w:hideMark/>
          </w:tcPr>
          <w:p w:rsidR="003F2F2F" w:rsidRDefault="00B23FC9">
            <w:pPr>
              <w:pStyle w:val="TableText"/>
              <w:rPr>
                <w:rFonts w:eastAsia="MS Mincho"/>
              </w:rPr>
            </w:pPr>
            <w:r>
              <w:rPr>
                <w:rFonts w:eastAsia="MS Mincho"/>
              </w:rPr>
              <w:t>Good</w:t>
            </w:r>
          </w:p>
        </w:tc>
        <w:tc>
          <w:tcPr>
            <w:tcW w:w="1134" w:type="dxa"/>
            <w:tcBorders>
              <w:top w:val="single" w:sz="4" w:space="0" w:color="007FAD"/>
              <w:left w:val="nil"/>
              <w:bottom w:val="single" w:sz="4" w:space="0" w:color="007FAD"/>
              <w:right w:val="nil"/>
            </w:tcBorders>
            <w:vAlign w:val="center"/>
            <w:hideMark/>
          </w:tcPr>
          <w:p w:rsidR="003F2F2F" w:rsidRDefault="00B23FC9">
            <w:pPr>
              <w:pStyle w:val="TableText"/>
            </w:pPr>
            <w:r>
              <w:t>Significant</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rPr>
                <w:rFonts w:eastAsia="MS Mincho"/>
              </w:rPr>
            </w:pPr>
            <w:r>
              <w:rPr>
                <w:rFonts w:eastAsia="MS Mincho"/>
              </w:rPr>
              <w:t xml:space="preserve">6. Vanuatu Transport Sector Support Program, </w:t>
            </w:r>
            <w:r w:rsidR="00F76609">
              <w:rPr>
                <w:rFonts w:eastAsia="MS Mincho"/>
              </w:rPr>
              <w:t>p</w:t>
            </w:r>
            <w:r>
              <w:rPr>
                <w:rFonts w:eastAsia="MS Mincho"/>
              </w:rPr>
              <w:t>hase I (2009–12; $19.3 million):</w:t>
            </w:r>
          </w:p>
          <w:p w:rsidR="003F2F2F" w:rsidRDefault="004D1F41" w:rsidP="00DE10AA">
            <w:pPr>
              <w:pStyle w:val="TableText"/>
              <w:rPr>
                <w:rFonts w:eastAsia="MS Mincho"/>
              </w:rPr>
            </w:pPr>
            <w:r>
              <w:t>t</w:t>
            </w:r>
            <w:r w:rsidR="003F2F2F">
              <w:rPr>
                <w:rFonts w:eastAsia="MS Mincho"/>
              </w:rPr>
              <w:t>o support a reliable</w:t>
            </w:r>
            <w:r w:rsidR="0088263B">
              <w:rPr>
                <w:rFonts w:eastAsia="MS Mincho"/>
              </w:rPr>
              <w:t>,</w:t>
            </w:r>
            <w:r w:rsidR="003F2F2F">
              <w:rPr>
                <w:rFonts w:eastAsia="MS Mincho"/>
              </w:rPr>
              <w:t xml:space="preserve"> maintained transport system</w:t>
            </w:r>
          </w:p>
        </w:tc>
        <w:tc>
          <w:tcPr>
            <w:tcW w:w="2977" w:type="dxa"/>
            <w:tcBorders>
              <w:top w:val="single" w:sz="4" w:space="0" w:color="007FAD"/>
              <w:left w:val="nil"/>
              <w:bottom w:val="single" w:sz="4" w:space="0" w:color="007FAD"/>
              <w:right w:val="nil"/>
            </w:tcBorders>
            <w:hideMark/>
          </w:tcPr>
          <w:p w:rsidR="003F2F2F" w:rsidRDefault="003F2F2F" w:rsidP="00DE10AA">
            <w:pPr>
              <w:pStyle w:val="TableText"/>
              <w:rPr>
                <w:rFonts w:eastAsia="MS Mincho"/>
              </w:rPr>
            </w:pPr>
            <w:r>
              <w:rPr>
                <w:rFonts w:eastAsia="MS Mincho"/>
              </w:rPr>
              <w:t>Promotes</w:t>
            </w:r>
            <w:r w:rsidR="003C78C5">
              <w:rPr>
                <w:rFonts w:eastAsia="MS Mincho"/>
              </w:rPr>
              <w:t xml:space="preserve"> </w:t>
            </w:r>
            <w:r>
              <w:rPr>
                <w:rFonts w:eastAsia="MS Mincho"/>
              </w:rPr>
              <w:t>sustainability of transport systems</w:t>
            </w:r>
            <w:r w:rsidR="004D1F41">
              <w:rPr>
                <w:rFonts w:eastAsia="MS Mincho"/>
              </w:rPr>
              <w:t>,</w:t>
            </w:r>
            <w:r>
              <w:rPr>
                <w:rFonts w:eastAsia="MS Mincho"/>
              </w:rPr>
              <w:t xml:space="preserve"> and uses local contractors and labour to</w:t>
            </w:r>
            <w:r w:rsidR="0088263B">
              <w:rPr>
                <w:rFonts w:eastAsia="MS Mincho"/>
              </w:rPr>
              <w:t xml:space="preserve"> maximise</w:t>
            </w:r>
            <w:r w:rsidR="00B14268">
              <w:rPr>
                <w:rFonts w:eastAsia="MS Mincho"/>
              </w:rPr>
              <w:t xml:space="preserve"> </w:t>
            </w:r>
            <w:r>
              <w:rPr>
                <w:rFonts w:eastAsia="MS Mincho"/>
              </w:rPr>
              <w:t xml:space="preserve">affordability and </w:t>
            </w:r>
            <w:r w:rsidR="0088263B">
              <w:rPr>
                <w:rFonts w:eastAsia="MS Mincho"/>
              </w:rPr>
              <w:t>local</w:t>
            </w:r>
            <w:r>
              <w:rPr>
                <w:rFonts w:eastAsia="MS Mincho"/>
              </w:rPr>
              <w:t xml:space="preserve"> benefits. Provides </w:t>
            </w:r>
            <w:r w:rsidR="00DE10AA">
              <w:rPr>
                <w:rFonts w:eastAsia="MS Mincho"/>
              </w:rPr>
              <w:t xml:space="preserve">government </w:t>
            </w:r>
            <w:r>
              <w:rPr>
                <w:rFonts w:eastAsia="MS Mincho"/>
              </w:rPr>
              <w:t xml:space="preserve">capacity building </w:t>
            </w:r>
            <w:r w:rsidR="00DE10AA">
              <w:rPr>
                <w:rFonts w:eastAsia="MS Mincho"/>
              </w:rPr>
              <w:t>i</w:t>
            </w:r>
            <w:r>
              <w:rPr>
                <w:rFonts w:eastAsia="MS Mincho"/>
              </w:rPr>
              <w:t xml:space="preserve">n planning </w:t>
            </w:r>
            <w:r w:rsidR="00372455">
              <w:rPr>
                <w:rFonts w:eastAsia="MS Mincho"/>
              </w:rPr>
              <w:t xml:space="preserve">and financial </w:t>
            </w:r>
            <w:r>
              <w:rPr>
                <w:rFonts w:eastAsia="MS Mincho"/>
              </w:rPr>
              <w:t>management</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rPr>
                <w:rFonts w:eastAsia="MS Mincho"/>
              </w:rPr>
            </w:pPr>
            <w:r>
              <w:rPr>
                <w:rFonts w:eastAsia="MS Mincho"/>
              </w:rPr>
              <w:t>Good</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rPr>
                <w:rFonts w:eastAsia="MS Mincho"/>
              </w:rPr>
            </w:pPr>
            <w:r>
              <w:rPr>
                <w:rFonts w:eastAsia="MS Mincho"/>
              </w:rPr>
              <w:t>Good</w:t>
            </w:r>
          </w:p>
        </w:tc>
        <w:tc>
          <w:tcPr>
            <w:tcW w:w="992" w:type="dxa"/>
            <w:tcBorders>
              <w:top w:val="single" w:sz="4" w:space="0" w:color="007FAD"/>
              <w:left w:val="nil"/>
              <w:bottom w:val="single" w:sz="4" w:space="0" w:color="007FAD"/>
              <w:right w:val="nil"/>
            </w:tcBorders>
            <w:vAlign w:val="center"/>
            <w:hideMark/>
          </w:tcPr>
          <w:p w:rsidR="003F2F2F" w:rsidRDefault="003F2F2F">
            <w:pPr>
              <w:pStyle w:val="TableText"/>
            </w:pPr>
            <w:r>
              <w:t>2009: 5</w:t>
            </w:r>
          </w:p>
          <w:p w:rsidR="003F2F2F" w:rsidRDefault="003F2F2F">
            <w:pPr>
              <w:pStyle w:val="TableText"/>
            </w:pPr>
            <w:r>
              <w:t>2010: 4</w:t>
            </w:r>
          </w:p>
          <w:p w:rsidR="003F2F2F" w:rsidRDefault="003F2F2F">
            <w:pPr>
              <w:pStyle w:val="TableText"/>
            </w:pPr>
            <w:r>
              <w:t>2011: 5</w:t>
            </w:r>
          </w:p>
        </w:tc>
        <w:tc>
          <w:tcPr>
            <w:tcW w:w="993" w:type="dxa"/>
            <w:tcBorders>
              <w:top w:val="single" w:sz="4" w:space="0" w:color="007FAD"/>
              <w:left w:val="nil"/>
              <w:bottom w:val="single" w:sz="4" w:space="0" w:color="007FAD"/>
              <w:right w:val="nil"/>
            </w:tcBorders>
            <w:vAlign w:val="center"/>
            <w:hideMark/>
          </w:tcPr>
          <w:p w:rsidR="003F2F2F" w:rsidRDefault="00B23FC9">
            <w:pPr>
              <w:pStyle w:val="TableText"/>
              <w:rPr>
                <w:rFonts w:eastAsia="MS Mincho"/>
              </w:rPr>
            </w:pPr>
            <w:r>
              <w:rPr>
                <w:rFonts w:eastAsia="MS Mincho"/>
              </w:rPr>
              <w:t>Good</w:t>
            </w:r>
          </w:p>
        </w:tc>
        <w:tc>
          <w:tcPr>
            <w:tcW w:w="1134" w:type="dxa"/>
            <w:tcBorders>
              <w:top w:val="single" w:sz="4" w:space="0" w:color="007FAD"/>
              <w:left w:val="nil"/>
              <w:bottom w:val="single" w:sz="4" w:space="0" w:color="007FAD"/>
              <w:right w:val="nil"/>
            </w:tcBorders>
            <w:vAlign w:val="center"/>
            <w:hideMark/>
          </w:tcPr>
          <w:p w:rsidR="003F2F2F" w:rsidRDefault="00B23FC9">
            <w:pPr>
              <w:pStyle w:val="TableText"/>
            </w:pPr>
            <w:r>
              <w:t>Significant</w:t>
            </w:r>
          </w:p>
        </w:tc>
      </w:tr>
      <w:tr w:rsidR="003F2F2F" w:rsidTr="00845472">
        <w:tc>
          <w:tcPr>
            <w:tcW w:w="2552" w:type="dxa"/>
            <w:tcBorders>
              <w:top w:val="single" w:sz="4" w:space="0" w:color="007FAD"/>
              <w:left w:val="nil"/>
              <w:bottom w:val="single" w:sz="4" w:space="0" w:color="007FAD"/>
              <w:right w:val="nil"/>
            </w:tcBorders>
            <w:hideMark/>
          </w:tcPr>
          <w:p w:rsidR="003F2F2F" w:rsidRDefault="003F2F2F">
            <w:pPr>
              <w:pStyle w:val="TableText"/>
              <w:rPr>
                <w:rFonts w:eastAsia="MS Mincho"/>
              </w:rPr>
            </w:pPr>
            <w:r>
              <w:rPr>
                <w:rFonts w:eastAsia="MS Mincho"/>
              </w:rPr>
              <w:t>7. Vietnam</w:t>
            </w:r>
            <w:r w:rsidR="004D1F41">
              <w:rPr>
                <w:rFonts w:eastAsia="MS Mincho"/>
              </w:rPr>
              <w:t>–</w:t>
            </w:r>
            <w:r>
              <w:rPr>
                <w:rFonts w:eastAsia="MS Mincho"/>
              </w:rPr>
              <w:t>Mekong Transport Infrastructure Development Program (2007–13; $33 million):</w:t>
            </w:r>
          </w:p>
          <w:p w:rsidR="003F2F2F" w:rsidRDefault="004D1F41" w:rsidP="00372455">
            <w:pPr>
              <w:pStyle w:val="TableText"/>
              <w:rPr>
                <w:rFonts w:eastAsia="MS Mincho"/>
              </w:rPr>
            </w:pPr>
            <w:r>
              <w:rPr>
                <w:rFonts w:eastAsia="MS Mincho"/>
              </w:rPr>
              <w:t>t</w:t>
            </w:r>
            <w:r w:rsidR="003F2F2F">
              <w:rPr>
                <w:rFonts w:eastAsia="MS Mincho"/>
              </w:rPr>
              <w:t>o improve access to markets by alleviating physical bottlenecks in road</w:t>
            </w:r>
            <w:r w:rsidR="00B23FC9">
              <w:rPr>
                <w:rFonts w:eastAsia="MS Mincho"/>
              </w:rPr>
              <w:t>s</w:t>
            </w:r>
            <w:r w:rsidR="003F2F2F">
              <w:rPr>
                <w:rFonts w:eastAsia="MS Mincho"/>
              </w:rPr>
              <w:t xml:space="preserve"> and water</w:t>
            </w:r>
            <w:r w:rsidR="00372455">
              <w:rPr>
                <w:rFonts w:eastAsia="MS Mincho"/>
              </w:rPr>
              <w:t xml:space="preserve"> </w:t>
            </w:r>
            <w:r w:rsidR="002705ED">
              <w:rPr>
                <w:rFonts w:eastAsia="MS Mincho"/>
              </w:rPr>
              <w:t>i</w:t>
            </w:r>
            <w:r w:rsidR="00372455">
              <w:rPr>
                <w:rFonts w:eastAsia="MS Mincho"/>
              </w:rPr>
              <w:t>nfrastructure</w:t>
            </w:r>
          </w:p>
        </w:tc>
        <w:tc>
          <w:tcPr>
            <w:tcW w:w="2977" w:type="dxa"/>
            <w:tcBorders>
              <w:top w:val="single" w:sz="4" w:space="0" w:color="007FAD"/>
              <w:left w:val="nil"/>
              <w:bottom w:val="single" w:sz="4" w:space="0" w:color="007FAD"/>
              <w:right w:val="nil"/>
            </w:tcBorders>
            <w:hideMark/>
          </w:tcPr>
          <w:p w:rsidR="003F2F2F" w:rsidRDefault="002705ED" w:rsidP="002705ED">
            <w:pPr>
              <w:pStyle w:val="TableText"/>
              <w:rPr>
                <w:rFonts w:eastAsia="MS Mincho"/>
              </w:rPr>
            </w:pPr>
            <w:r>
              <w:rPr>
                <w:rFonts w:eastAsia="MS Mincho"/>
              </w:rPr>
              <w:t>Primarily funded by the World Bank.</w:t>
            </w:r>
            <w:r w:rsidR="004D1F41">
              <w:rPr>
                <w:rFonts w:eastAsia="MS Mincho"/>
              </w:rPr>
              <w:t xml:space="preserve"> </w:t>
            </w:r>
            <w:r w:rsidR="003F2F2F">
              <w:rPr>
                <w:rFonts w:eastAsia="MS Mincho"/>
              </w:rPr>
              <w:t>Four components to improve main and feeder roads</w:t>
            </w:r>
            <w:r w:rsidR="004D1F41">
              <w:rPr>
                <w:rFonts w:eastAsia="MS Mincho"/>
              </w:rPr>
              <w:t>,</w:t>
            </w:r>
            <w:r w:rsidR="003F2F2F">
              <w:rPr>
                <w:rFonts w:eastAsia="MS Mincho"/>
              </w:rPr>
              <w:t xml:space="preserve"> and waterways</w:t>
            </w:r>
            <w:r w:rsidR="004D1F41">
              <w:rPr>
                <w:rFonts w:eastAsia="MS Mincho"/>
              </w:rPr>
              <w:t>,</w:t>
            </w:r>
            <w:r w:rsidR="003F2F2F">
              <w:rPr>
                <w:rFonts w:eastAsia="MS Mincho"/>
              </w:rPr>
              <w:t xml:space="preserve"> and institutional support to the Ministry of Transport</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rPr>
                <w:rFonts w:eastAsia="MS Mincho"/>
              </w:rPr>
            </w:pPr>
            <w:r>
              <w:t>Adeq</w:t>
            </w:r>
            <w:r w:rsidR="003F2F2F">
              <w:t>uate</w:t>
            </w:r>
          </w:p>
        </w:tc>
        <w:tc>
          <w:tcPr>
            <w:tcW w:w="992" w:type="dxa"/>
            <w:tcBorders>
              <w:top w:val="single" w:sz="4" w:space="0" w:color="007FAD"/>
              <w:left w:val="nil"/>
              <w:bottom w:val="single" w:sz="4" w:space="0" w:color="007FAD"/>
              <w:right w:val="nil"/>
            </w:tcBorders>
            <w:vAlign w:val="center"/>
            <w:hideMark/>
          </w:tcPr>
          <w:p w:rsidR="003F2F2F" w:rsidRDefault="00B23FC9">
            <w:pPr>
              <w:pStyle w:val="TableText"/>
              <w:rPr>
                <w:rFonts w:eastAsia="MS Mincho"/>
              </w:rPr>
            </w:pPr>
            <w:r>
              <w:t>Adequate</w:t>
            </w:r>
          </w:p>
        </w:tc>
        <w:tc>
          <w:tcPr>
            <w:tcW w:w="992" w:type="dxa"/>
            <w:tcBorders>
              <w:top w:val="single" w:sz="4" w:space="0" w:color="007FAD"/>
              <w:left w:val="nil"/>
              <w:bottom w:val="single" w:sz="4" w:space="0" w:color="007FAD"/>
              <w:right w:val="nil"/>
            </w:tcBorders>
            <w:vAlign w:val="center"/>
            <w:hideMark/>
          </w:tcPr>
          <w:p w:rsidR="003F2F2F" w:rsidRDefault="003F2F2F">
            <w:pPr>
              <w:pStyle w:val="TableText"/>
              <w:rPr>
                <w:rFonts w:eastAsia="MS Mincho"/>
              </w:rPr>
            </w:pPr>
            <w:r>
              <w:rPr>
                <w:rFonts w:eastAsia="MS Mincho"/>
              </w:rPr>
              <w:t>2009:</w:t>
            </w:r>
            <w:r w:rsidR="004D1F41">
              <w:rPr>
                <w:rFonts w:eastAsia="MS Mincho"/>
              </w:rPr>
              <w:t xml:space="preserve"> </w:t>
            </w:r>
            <w:r>
              <w:rPr>
                <w:rFonts w:eastAsia="MS Mincho"/>
              </w:rPr>
              <w:t>3</w:t>
            </w:r>
          </w:p>
          <w:p w:rsidR="003F2F2F" w:rsidRDefault="003F2F2F">
            <w:pPr>
              <w:pStyle w:val="TableText"/>
              <w:rPr>
                <w:rFonts w:eastAsia="MS Mincho"/>
              </w:rPr>
            </w:pPr>
            <w:r>
              <w:rPr>
                <w:rFonts w:eastAsia="MS Mincho"/>
              </w:rPr>
              <w:t>2011: 4</w:t>
            </w:r>
          </w:p>
        </w:tc>
        <w:tc>
          <w:tcPr>
            <w:tcW w:w="993" w:type="dxa"/>
            <w:tcBorders>
              <w:top w:val="single" w:sz="4" w:space="0" w:color="007FAD"/>
              <w:left w:val="nil"/>
              <w:bottom w:val="single" w:sz="4" w:space="0" w:color="007FAD"/>
              <w:right w:val="nil"/>
            </w:tcBorders>
            <w:vAlign w:val="center"/>
            <w:hideMark/>
          </w:tcPr>
          <w:p w:rsidR="003F2F2F" w:rsidRDefault="00B23FC9">
            <w:pPr>
              <w:pStyle w:val="TableText"/>
              <w:rPr>
                <w:rFonts w:eastAsia="MS Mincho"/>
              </w:rPr>
            </w:pPr>
            <w:r>
              <w:rPr>
                <w:rFonts w:eastAsia="MS Mincho"/>
              </w:rPr>
              <w:t>Poor</w:t>
            </w:r>
          </w:p>
        </w:tc>
        <w:tc>
          <w:tcPr>
            <w:tcW w:w="1134" w:type="dxa"/>
            <w:tcBorders>
              <w:top w:val="single" w:sz="4" w:space="0" w:color="007FAD"/>
              <w:left w:val="nil"/>
              <w:bottom w:val="single" w:sz="4" w:space="0" w:color="007FAD"/>
              <w:right w:val="nil"/>
            </w:tcBorders>
            <w:vAlign w:val="center"/>
            <w:hideMark/>
          </w:tcPr>
          <w:p w:rsidR="003F2F2F" w:rsidRDefault="00B23FC9">
            <w:pPr>
              <w:pStyle w:val="TableText"/>
              <w:rPr>
                <w:rFonts w:eastAsia="MS Mincho"/>
              </w:rPr>
            </w:pPr>
            <w:r>
              <w:rPr>
                <w:rFonts w:eastAsia="MS Mincho"/>
              </w:rPr>
              <w:t>Other</w:t>
            </w:r>
          </w:p>
        </w:tc>
      </w:tr>
    </w:tbl>
    <w:p w:rsidR="004D1F41" w:rsidRDefault="004D1F41" w:rsidP="004D1F41">
      <w:pPr>
        <w:pStyle w:val="TFListNotes"/>
      </w:pPr>
      <w:bookmarkStart w:id="140" w:name="_Toc361402805"/>
      <w:r>
        <w:t>* Not enough time has elapsed to assess the results of the initiative, given that phase II does not end until 2015.</w:t>
      </w:r>
    </w:p>
    <w:p w:rsidR="005E6B73" w:rsidRPr="00127531" w:rsidRDefault="005E6B73" w:rsidP="005E6B73">
      <w:pPr>
        <w:pStyle w:val="SectionTitle"/>
      </w:pPr>
      <w:bookmarkStart w:id="141" w:name="_Toc394389008"/>
      <w:r w:rsidRPr="00127531">
        <w:lastRenderedPageBreak/>
        <w:t>A</w:t>
      </w:r>
      <w:r>
        <w:t>cronyms and a</w:t>
      </w:r>
      <w:r w:rsidRPr="00127531">
        <w:t>bbreviations</w:t>
      </w:r>
      <w:bookmarkEnd w:id="140"/>
      <w:bookmarkEnd w:id="141"/>
    </w:p>
    <w:p w:rsidR="005E6B73" w:rsidRPr="00D87AFB" w:rsidRDefault="005E6B73" w:rsidP="005E6B73">
      <w:pPr>
        <w:rPr>
          <w:rFonts w:eastAsia="Calibri"/>
        </w:rPr>
      </w:pPr>
      <w:r w:rsidRPr="00D87AFB">
        <w:rPr>
          <w:rFonts w:eastAsia="Calibri"/>
        </w:rPr>
        <w:t>APPR</w:t>
      </w:r>
      <w:r w:rsidRPr="00D87AFB">
        <w:rPr>
          <w:rFonts w:eastAsia="Calibri"/>
        </w:rPr>
        <w:tab/>
      </w:r>
      <w:r w:rsidRPr="00D87AFB">
        <w:rPr>
          <w:rFonts w:eastAsia="Calibri"/>
        </w:rPr>
        <w:tab/>
        <w:t>annual program performance report</w:t>
      </w:r>
    </w:p>
    <w:p w:rsidR="005E6B73" w:rsidRPr="00D87AFB" w:rsidRDefault="005E6B73" w:rsidP="005E6B73">
      <w:pPr>
        <w:rPr>
          <w:rFonts w:eastAsia="Calibri"/>
        </w:rPr>
      </w:pPr>
      <w:r w:rsidRPr="00D87AFB">
        <w:rPr>
          <w:rFonts w:eastAsia="Calibri"/>
        </w:rPr>
        <w:t>ASEAN</w:t>
      </w:r>
      <w:r w:rsidRPr="00D87AFB">
        <w:rPr>
          <w:rFonts w:eastAsia="Calibri"/>
        </w:rPr>
        <w:tab/>
      </w:r>
      <w:r w:rsidRPr="00D87AFB">
        <w:rPr>
          <w:rFonts w:eastAsia="Calibri"/>
        </w:rPr>
        <w:tab/>
      </w:r>
      <w:r w:rsidRPr="00D87AFB">
        <w:t>Association of Southeast Asian Nations</w:t>
      </w:r>
    </w:p>
    <w:p w:rsidR="00240388" w:rsidRPr="00D87AFB" w:rsidRDefault="00240388" w:rsidP="00240388">
      <w:pPr>
        <w:ind w:left="1440" w:hanging="1440"/>
        <w:rPr>
          <w:rFonts w:eastAsia="Calibri"/>
        </w:rPr>
      </w:pPr>
      <w:r w:rsidRPr="00D87AFB">
        <w:rPr>
          <w:rFonts w:eastAsia="Calibri"/>
        </w:rPr>
        <w:t>BRAC</w:t>
      </w:r>
      <w:r w:rsidRPr="00D87AFB">
        <w:rPr>
          <w:rFonts w:eastAsia="Calibri"/>
        </w:rPr>
        <w:tab/>
        <w:t>Bangladesh Northwest Microfinance Expansion Project (formerly the Bangladesh Rural Advancement Committee)</w:t>
      </w:r>
    </w:p>
    <w:p w:rsidR="005E6B73" w:rsidRPr="00D87AFB" w:rsidRDefault="005E6B73" w:rsidP="005E6B73">
      <w:pPr>
        <w:rPr>
          <w:rFonts w:eastAsia="Calibri"/>
        </w:rPr>
      </w:pPr>
      <w:r w:rsidRPr="00D87AFB">
        <w:rPr>
          <w:rFonts w:eastAsia="Calibri"/>
        </w:rPr>
        <w:t>DAC</w:t>
      </w:r>
      <w:r w:rsidRPr="00D87AFB">
        <w:rPr>
          <w:rFonts w:eastAsia="Calibri"/>
        </w:rPr>
        <w:tab/>
      </w:r>
      <w:r w:rsidRPr="00D87AFB">
        <w:rPr>
          <w:rFonts w:eastAsia="Calibri"/>
        </w:rPr>
        <w:tab/>
        <w:t>Development Assistance Committee</w:t>
      </w:r>
    </w:p>
    <w:p w:rsidR="002C1C3F" w:rsidRPr="00D87AFB" w:rsidRDefault="002C1C3F" w:rsidP="005E6B73">
      <w:r w:rsidRPr="00D87AFB">
        <w:rPr>
          <w:rFonts w:eastAsia="Calibri"/>
        </w:rPr>
        <w:t>DFAT</w:t>
      </w:r>
      <w:r w:rsidRPr="00D87AFB">
        <w:rPr>
          <w:rFonts w:eastAsia="Calibri"/>
        </w:rPr>
        <w:tab/>
      </w:r>
      <w:r w:rsidRPr="00D87AFB">
        <w:rPr>
          <w:rFonts w:eastAsia="Calibri"/>
        </w:rPr>
        <w:tab/>
      </w:r>
      <w:r w:rsidR="00DD727E" w:rsidRPr="00D87AFB">
        <w:rPr>
          <w:rFonts w:eastAsia="Calibri"/>
        </w:rPr>
        <w:t xml:space="preserve">Australian Government </w:t>
      </w:r>
      <w:r w:rsidRPr="00D87AFB">
        <w:t xml:space="preserve">Department of Foreign Affairs and Trade </w:t>
      </w:r>
    </w:p>
    <w:p w:rsidR="00EE1949" w:rsidRPr="00D87AFB" w:rsidRDefault="00EE1949" w:rsidP="009B047D">
      <w:pPr>
        <w:rPr>
          <w:rFonts w:eastAsia="Calibri"/>
        </w:rPr>
      </w:pPr>
      <w:r w:rsidRPr="00FE2C8E">
        <w:rPr>
          <w:rFonts w:eastAsia="Calibri"/>
        </w:rPr>
        <w:t>MAMPU</w:t>
      </w:r>
      <w:r w:rsidRPr="00FE2C8E">
        <w:rPr>
          <w:rFonts w:eastAsia="Calibri"/>
        </w:rPr>
        <w:tab/>
        <w:t>Empowering Indonesian Women for Poverty Reduction</w:t>
      </w:r>
      <w:r w:rsidR="002215AF" w:rsidRPr="00FE2C8E">
        <w:rPr>
          <w:rFonts w:eastAsia="Calibri"/>
        </w:rPr>
        <w:t xml:space="preserve"> initiative</w:t>
      </w:r>
      <w:r w:rsidRPr="00D87AFB">
        <w:rPr>
          <w:rFonts w:eastAsia="Calibri"/>
        </w:rPr>
        <w:t xml:space="preserve"> </w:t>
      </w:r>
    </w:p>
    <w:p w:rsidR="005E6B73" w:rsidRPr="00D87AFB" w:rsidRDefault="005E6B73" w:rsidP="005E6B73">
      <w:pPr>
        <w:rPr>
          <w:rFonts w:eastAsia="Calibri"/>
        </w:rPr>
      </w:pPr>
      <w:r w:rsidRPr="00D87AFB">
        <w:rPr>
          <w:rFonts w:eastAsia="Calibri"/>
        </w:rPr>
        <w:t>M&amp;E</w:t>
      </w:r>
      <w:r w:rsidRPr="00D87AFB">
        <w:rPr>
          <w:rFonts w:eastAsia="Calibri"/>
        </w:rPr>
        <w:tab/>
      </w:r>
      <w:r w:rsidRPr="00D87AFB">
        <w:rPr>
          <w:rFonts w:eastAsia="Calibri"/>
        </w:rPr>
        <w:tab/>
        <w:t>monitoring and evaluation</w:t>
      </w:r>
    </w:p>
    <w:p w:rsidR="005E6B73" w:rsidRPr="00D87AFB" w:rsidRDefault="005E6B73" w:rsidP="005E6B73">
      <w:pPr>
        <w:rPr>
          <w:rFonts w:eastAsia="Calibri"/>
        </w:rPr>
      </w:pPr>
      <w:r w:rsidRPr="00D87AFB">
        <w:rPr>
          <w:rFonts w:eastAsia="Calibri"/>
        </w:rPr>
        <w:t>NGO</w:t>
      </w:r>
      <w:r w:rsidRPr="00D87AFB">
        <w:rPr>
          <w:rFonts w:eastAsia="Calibri"/>
        </w:rPr>
        <w:tab/>
      </w:r>
      <w:r w:rsidRPr="00D87AFB">
        <w:rPr>
          <w:rFonts w:eastAsia="Calibri"/>
        </w:rPr>
        <w:tab/>
        <w:t>non-government organisation</w:t>
      </w:r>
    </w:p>
    <w:p w:rsidR="005E6B73" w:rsidRPr="00D87AFB" w:rsidRDefault="005E6B73" w:rsidP="005E6B73">
      <w:pPr>
        <w:rPr>
          <w:rFonts w:eastAsia="Calibri"/>
        </w:rPr>
      </w:pPr>
      <w:r w:rsidRPr="00D87AFB">
        <w:rPr>
          <w:rFonts w:eastAsia="Calibri"/>
        </w:rPr>
        <w:t>ODE</w:t>
      </w:r>
      <w:r w:rsidRPr="00D87AFB">
        <w:rPr>
          <w:rFonts w:eastAsia="Calibri"/>
        </w:rPr>
        <w:tab/>
      </w:r>
      <w:r w:rsidRPr="00D87AFB">
        <w:rPr>
          <w:rFonts w:eastAsia="Calibri"/>
        </w:rPr>
        <w:tab/>
        <w:t>Office of Development Effectiveness</w:t>
      </w:r>
    </w:p>
    <w:p w:rsidR="005E6B73" w:rsidRPr="00D87AFB" w:rsidRDefault="005E6B73" w:rsidP="005E6B73">
      <w:pPr>
        <w:rPr>
          <w:rFonts w:eastAsia="Calibri"/>
        </w:rPr>
      </w:pPr>
      <w:r w:rsidRPr="00D87AFB">
        <w:rPr>
          <w:rFonts w:eastAsia="Calibri"/>
        </w:rPr>
        <w:t xml:space="preserve">OECD </w:t>
      </w:r>
      <w:r w:rsidRPr="00D87AFB">
        <w:rPr>
          <w:rFonts w:eastAsia="Calibri"/>
        </w:rPr>
        <w:tab/>
      </w:r>
      <w:r w:rsidRPr="00D87AFB">
        <w:rPr>
          <w:rFonts w:eastAsia="Calibri"/>
        </w:rPr>
        <w:tab/>
        <w:t>Organisation for Economic Co-operation and Development</w:t>
      </w:r>
    </w:p>
    <w:p w:rsidR="00AE08C1" w:rsidRPr="00D87AFB" w:rsidRDefault="00AE08C1" w:rsidP="005E6B73">
      <w:pPr>
        <w:rPr>
          <w:rFonts w:eastAsia="Calibri"/>
        </w:rPr>
      </w:pPr>
      <w:r w:rsidRPr="00D87AFB">
        <w:rPr>
          <w:rFonts w:eastAsia="Calibri"/>
        </w:rPr>
        <w:t>PAF</w:t>
      </w:r>
      <w:r w:rsidRPr="00D87AFB">
        <w:rPr>
          <w:rFonts w:eastAsia="Calibri"/>
        </w:rPr>
        <w:tab/>
      </w:r>
      <w:r w:rsidRPr="00D87AFB">
        <w:rPr>
          <w:rFonts w:eastAsia="Calibri"/>
        </w:rPr>
        <w:tab/>
        <w:t>performance assessment framework</w:t>
      </w:r>
    </w:p>
    <w:p w:rsidR="005E6B73" w:rsidRPr="00D87AFB" w:rsidRDefault="005E6B73" w:rsidP="005E6B73">
      <w:pPr>
        <w:rPr>
          <w:rFonts w:eastAsia="Calibri"/>
        </w:rPr>
      </w:pPr>
      <w:r w:rsidRPr="00D87AFB">
        <w:rPr>
          <w:rFonts w:eastAsia="Calibri"/>
        </w:rPr>
        <w:t>PNG</w:t>
      </w:r>
      <w:r w:rsidRPr="00D87AFB">
        <w:rPr>
          <w:rFonts w:eastAsia="Calibri"/>
        </w:rPr>
        <w:tab/>
      </w:r>
      <w:r w:rsidRPr="00D87AFB">
        <w:rPr>
          <w:rFonts w:eastAsia="Calibri"/>
        </w:rPr>
        <w:tab/>
        <w:t>Papua New Guinea</w:t>
      </w:r>
    </w:p>
    <w:p w:rsidR="005E6B73" w:rsidRPr="00D87AFB" w:rsidRDefault="005E6B73" w:rsidP="005E6B73">
      <w:pPr>
        <w:rPr>
          <w:rFonts w:eastAsia="Calibri"/>
        </w:rPr>
      </w:pPr>
      <w:r w:rsidRPr="00D87AFB">
        <w:rPr>
          <w:rFonts w:eastAsia="Calibri"/>
        </w:rPr>
        <w:t>QAI</w:t>
      </w:r>
      <w:r w:rsidRPr="00D87AFB">
        <w:rPr>
          <w:rFonts w:eastAsia="Calibri"/>
        </w:rPr>
        <w:tab/>
      </w:r>
      <w:r w:rsidRPr="00D87AFB">
        <w:rPr>
          <w:rFonts w:eastAsia="Calibri"/>
        </w:rPr>
        <w:tab/>
        <w:t>quality at implementation</w:t>
      </w:r>
    </w:p>
    <w:p w:rsidR="005E6B73" w:rsidRPr="00D87AFB" w:rsidRDefault="005E6B73" w:rsidP="005E6B73">
      <w:pPr>
        <w:rPr>
          <w:rFonts w:eastAsia="Calibri"/>
        </w:rPr>
      </w:pPr>
      <w:r w:rsidRPr="00D87AFB">
        <w:rPr>
          <w:rFonts w:eastAsia="Calibri"/>
        </w:rPr>
        <w:t>SME</w:t>
      </w:r>
      <w:r w:rsidRPr="00D87AFB">
        <w:rPr>
          <w:rFonts w:eastAsia="Calibri"/>
        </w:rPr>
        <w:tab/>
      </w:r>
      <w:r w:rsidRPr="00D87AFB">
        <w:rPr>
          <w:rFonts w:eastAsia="Calibri"/>
        </w:rPr>
        <w:tab/>
        <w:t>small to medium enterprise</w:t>
      </w:r>
    </w:p>
    <w:p w:rsidR="005E6B73" w:rsidRPr="00D87AFB" w:rsidRDefault="005E6B73" w:rsidP="005E6B73">
      <w:pPr>
        <w:rPr>
          <w:rFonts w:eastAsia="Calibri"/>
        </w:rPr>
      </w:pPr>
      <w:r w:rsidRPr="00D87AFB">
        <w:rPr>
          <w:rFonts w:eastAsia="Calibri"/>
        </w:rPr>
        <w:t>TSSP</w:t>
      </w:r>
      <w:r w:rsidRPr="00D87AFB">
        <w:rPr>
          <w:rFonts w:eastAsia="Calibri"/>
        </w:rPr>
        <w:tab/>
      </w:r>
      <w:r w:rsidRPr="00D87AFB">
        <w:rPr>
          <w:rFonts w:eastAsia="Calibri"/>
        </w:rPr>
        <w:tab/>
        <w:t>TVET Sector Strengthening Program</w:t>
      </w:r>
    </w:p>
    <w:p w:rsidR="005E6B73" w:rsidRPr="00D87AFB" w:rsidRDefault="005E6B73" w:rsidP="005E6B73">
      <w:pPr>
        <w:rPr>
          <w:rFonts w:eastAsia="Calibri"/>
        </w:rPr>
      </w:pPr>
      <w:r w:rsidRPr="00D87AFB">
        <w:rPr>
          <w:rFonts w:eastAsia="Calibri"/>
        </w:rPr>
        <w:t>TVET</w:t>
      </w:r>
      <w:r w:rsidRPr="00D87AFB">
        <w:rPr>
          <w:rFonts w:eastAsia="Calibri"/>
        </w:rPr>
        <w:tab/>
      </w:r>
      <w:r w:rsidRPr="00D87AFB">
        <w:rPr>
          <w:rFonts w:eastAsia="Calibri"/>
        </w:rPr>
        <w:tab/>
        <w:t>technical and vocational education and training</w:t>
      </w:r>
    </w:p>
    <w:p w:rsidR="005E6B73" w:rsidRDefault="005E6B73" w:rsidP="005E6B73">
      <w:pPr>
        <w:rPr>
          <w:rFonts w:eastAsia="Calibri"/>
        </w:rPr>
      </w:pPr>
      <w:r w:rsidRPr="00D87AFB">
        <w:rPr>
          <w:rFonts w:eastAsia="Calibri"/>
        </w:rPr>
        <w:t>WEELS</w:t>
      </w:r>
      <w:r w:rsidRPr="00D87AFB">
        <w:rPr>
          <w:rFonts w:eastAsia="Calibri"/>
        </w:rPr>
        <w:tab/>
      </w:r>
      <w:r w:rsidRPr="00D87AFB">
        <w:rPr>
          <w:rFonts w:eastAsia="Calibri"/>
        </w:rPr>
        <w:tab/>
        <w:t>women’s empowerment and livelihood security</w:t>
      </w:r>
    </w:p>
    <w:p w:rsidR="00177C2F" w:rsidRDefault="00177C2F" w:rsidP="00B00351"/>
    <w:p w:rsidR="005E6B73" w:rsidRPr="00127531" w:rsidRDefault="005E6B73" w:rsidP="005E6B73">
      <w:pPr>
        <w:pStyle w:val="SectionTitle"/>
      </w:pPr>
      <w:bookmarkStart w:id="142" w:name="_Toc394389009"/>
      <w:bookmarkEnd w:id="139"/>
      <w:r>
        <w:lastRenderedPageBreak/>
        <w:t>References</w:t>
      </w:r>
      <w:bookmarkEnd w:id="142"/>
    </w:p>
    <w:sectPr w:rsidR="005E6B73" w:rsidRPr="00127531" w:rsidSect="001C2247">
      <w:footnotePr>
        <w:pos w:val="beneathText"/>
        <w:numFmt w:val="lowerLetter"/>
        <w:numRestart w:val="eachSect"/>
      </w:footnotePr>
      <w:endnotePr>
        <w:numFmt w:val="decimal"/>
      </w:endnotePr>
      <w:pgSz w:w="11906" w:h="16838" w:code="9"/>
      <w:pgMar w:top="1418" w:right="1418" w:bottom="1134"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010" w:rsidRDefault="00C54010">
      <w:r>
        <w:separator/>
      </w:r>
    </w:p>
  </w:endnote>
  <w:endnote w:type="continuationSeparator" w:id="0">
    <w:p w:rsidR="00C54010" w:rsidRDefault="00C54010">
      <w:r>
        <w:continuationSeparator/>
      </w:r>
    </w:p>
  </w:endnote>
  <w:endnote w:id="1">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rPr>
          <w:vertAlign w:val="superscript"/>
        </w:rPr>
        <w:tab/>
      </w:r>
      <w:r w:rsidRPr="00487DDD">
        <w:t>Australian Agency for International Development</w:t>
      </w:r>
      <w:r>
        <w:t xml:space="preserve">, </w:t>
      </w:r>
      <w:r w:rsidRPr="00E64A62">
        <w:rPr>
          <w:i/>
        </w:rPr>
        <w:t>Gender equality in Australia’s aid program</w:t>
      </w:r>
      <w:r>
        <w:rPr>
          <w:i/>
        </w:rPr>
        <w:t>—</w:t>
      </w:r>
      <w:r w:rsidRPr="00E64A62">
        <w:rPr>
          <w:i/>
        </w:rPr>
        <w:t>why and how</w:t>
      </w:r>
      <w:r>
        <w:t>, AusAID, Canberra, 2007.</w:t>
      </w:r>
    </w:p>
  </w:endnote>
  <w:endnote w:id="2">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rPr>
          <w:vertAlign w:val="superscript"/>
        </w:rPr>
        <w:tab/>
      </w:r>
      <w:r w:rsidRPr="00487DDD">
        <w:t>Australian Agency for International Development</w:t>
      </w:r>
      <w:r>
        <w:t>,</w:t>
      </w:r>
      <w:r w:rsidRPr="00487DDD">
        <w:t xml:space="preserve"> </w:t>
      </w:r>
      <w:r w:rsidRPr="009C7531">
        <w:rPr>
          <w:i/>
        </w:rPr>
        <w:t>Promoting opportunities for all: gender equality and women’s empowerment</w:t>
      </w:r>
      <w:r>
        <w:rPr>
          <w:i/>
        </w:rPr>
        <w:t xml:space="preserve">: </w:t>
      </w:r>
      <w:r w:rsidRPr="009C7531">
        <w:rPr>
          <w:i/>
        </w:rPr>
        <w:t>thematic strategy</w:t>
      </w:r>
      <w:r>
        <w:t>, AusAID</w:t>
      </w:r>
      <w:r w:rsidRPr="00487DDD">
        <w:t>,</w:t>
      </w:r>
      <w:r w:rsidRPr="0009719C">
        <w:t xml:space="preserve"> Canberra</w:t>
      </w:r>
      <w:r>
        <w:t>, 2011</w:t>
      </w:r>
      <w:r w:rsidRPr="0009719C">
        <w:t>.</w:t>
      </w:r>
    </w:p>
  </w:endnote>
  <w:endnote w:id="3">
    <w:p w:rsidR="00C54010" w:rsidRPr="00E64A62" w:rsidRDefault="00C54010" w:rsidP="00FE2C8E">
      <w:pPr>
        <w:pStyle w:val="EndnoteText"/>
        <w:ind w:left="567" w:hanging="567"/>
        <w:rPr>
          <w:vertAlign w:val="superscript"/>
        </w:rPr>
      </w:pPr>
      <w:r w:rsidRPr="00487DDD">
        <w:rPr>
          <w:vertAlign w:val="superscript"/>
        </w:rPr>
        <w:endnoteRef/>
      </w:r>
      <w:r w:rsidRPr="00487DDD">
        <w:rPr>
          <w:vertAlign w:val="superscript"/>
        </w:rPr>
        <w:t xml:space="preserve"> </w:t>
      </w:r>
      <w:r w:rsidRPr="00487DDD">
        <w:rPr>
          <w:vertAlign w:val="superscript"/>
        </w:rPr>
        <w:tab/>
      </w:r>
      <w:r w:rsidRPr="006C383F">
        <w:t>World Bank</w:t>
      </w:r>
      <w:r>
        <w:t xml:space="preserve">, </w:t>
      </w:r>
      <w:r w:rsidRPr="00E64A62">
        <w:rPr>
          <w:i/>
        </w:rPr>
        <w:t>Toward gender equality in East Asia and the Pacific</w:t>
      </w:r>
      <w:r>
        <w:rPr>
          <w:i/>
        </w:rPr>
        <w:t>:</w:t>
      </w:r>
      <w:r w:rsidRPr="00E64A62">
        <w:rPr>
          <w:i/>
        </w:rPr>
        <w:t xml:space="preserve"> a companion to the</w:t>
      </w:r>
      <w:r w:rsidRPr="004222B1">
        <w:rPr>
          <w:i/>
        </w:rPr>
        <w:t xml:space="preserve"> World </w:t>
      </w:r>
      <w:r>
        <w:rPr>
          <w:i/>
        </w:rPr>
        <w:t>D</w:t>
      </w:r>
      <w:r w:rsidRPr="004222B1">
        <w:rPr>
          <w:i/>
        </w:rPr>
        <w:t xml:space="preserve">evelopment </w:t>
      </w:r>
      <w:r>
        <w:rPr>
          <w:i/>
        </w:rPr>
        <w:t>R</w:t>
      </w:r>
      <w:r w:rsidRPr="004222B1">
        <w:rPr>
          <w:i/>
        </w:rPr>
        <w:t>eport</w:t>
      </w:r>
      <w:r>
        <w:t>,</w:t>
      </w:r>
      <w:r w:rsidRPr="006C383F">
        <w:t xml:space="preserve"> </w:t>
      </w:r>
      <w:r w:rsidRPr="00E64A62">
        <w:t xml:space="preserve">World Bank East Asia and Pacific </w:t>
      </w:r>
      <w:r>
        <w:t>r</w:t>
      </w:r>
      <w:r w:rsidRPr="00E64A62">
        <w:t xml:space="preserve">egional </w:t>
      </w:r>
      <w:r>
        <w:t>r</w:t>
      </w:r>
      <w:r w:rsidRPr="00E64A62">
        <w:t>eport</w:t>
      </w:r>
      <w:r>
        <w:t>,</w:t>
      </w:r>
      <w:r w:rsidRPr="00E64A62">
        <w:t xml:space="preserve"> World Bank, Washington</w:t>
      </w:r>
      <w:r>
        <w:t>,</w:t>
      </w:r>
      <w:r w:rsidRPr="00E64A62">
        <w:t xml:space="preserve"> DC</w:t>
      </w:r>
      <w:r>
        <w:t>, 2012</w:t>
      </w:r>
      <w:r w:rsidRPr="00E64A62">
        <w:t>.</w:t>
      </w:r>
    </w:p>
  </w:endnote>
  <w:endnote w:id="4">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rPr>
          <w:vertAlign w:val="superscript"/>
        </w:rPr>
        <w:tab/>
      </w:r>
      <w:r>
        <w:t>Institute for Health Metrics a</w:t>
      </w:r>
      <w:r w:rsidRPr="006C383F">
        <w:t>nd Evaluation</w:t>
      </w:r>
      <w:r>
        <w:t xml:space="preserve">, </w:t>
      </w:r>
      <w:r w:rsidRPr="00E64A62">
        <w:rPr>
          <w:i/>
        </w:rPr>
        <w:t>Global burden of diseases, injuries, and risk factors study</w:t>
      </w:r>
      <w:r>
        <w:rPr>
          <w:i/>
        </w:rPr>
        <w:t xml:space="preserve"> (GBD 2010)</w:t>
      </w:r>
      <w:r>
        <w:t>, IHME, Seattle, 2010,</w:t>
      </w:r>
      <w:r>
        <w:rPr>
          <w:i/>
        </w:rPr>
        <w:t xml:space="preserve"> </w:t>
      </w:r>
      <w:r w:rsidRPr="00487DDD">
        <w:t>www.healthmetricsandevaluation.org/gbd/research/project/global-burden-diseases-injuries-and-risk-factors-study-2010</w:t>
      </w:r>
      <w:r>
        <w:t>.</w:t>
      </w:r>
    </w:p>
  </w:endnote>
  <w:endnote w:id="5">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tab/>
        <w:t>World Bank</w:t>
      </w:r>
      <w:r>
        <w:t xml:space="preserve">, </w:t>
      </w:r>
      <w:r w:rsidRPr="00E64A62">
        <w:rPr>
          <w:i/>
        </w:rPr>
        <w:t xml:space="preserve">World development report 2012: </w:t>
      </w:r>
      <w:r>
        <w:rPr>
          <w:i/>
        </w:rPr>
        <w:t>g</w:t>
      </w:r>
      <w:r w:rsidRPr="00E64A62">
        <w:rPr>
          <w:i/>
        </w:rPr>
        <w:t>ender equality and development</w:t>
      </w:r>
      <w:r>
        <w:t>,</w:t>
      </w:r>
      <w:r w:rsidRPr="00487DDD">
        <w:t xml:space="preserve"> World Bank, Washington</w:t>
      </w:r>
      <w:r>
        <w:t>, DC, 2011;</w:t>
      </w:r>
      <w:r w:rsidRPr="00487DDD">
        <w:t xml:space="preserve"> Organisation for Economic Co-operation and Development</w:t>
      </w:r>
      <w:r>
        <w:t xml:space="preserve">, </w:t>
      </w:r>
      <w:r w:rsidRPr="00487DDD">
        <w:t>Development Assistance Committee</w:t>
      </w:r>
      <w:r>
        <w:t xml:space="preserve">, </w:t>
      </w:r>
      <w:r w:rsidRPr="003A6331">
        <w:rPr>
          <w:i/>
        </w:rPr>
        <w:t>Aid in support of gender equality and women’s empowerment</w:t>
      </w:r>
      <w:r>
        <w:t xml:space="preserve">, OECD, </w:t>
      </w:r>
      <w:r w:rsidRPr="00487DDD">
        <w:t xml:space="preserve">Paris, </w:t>
      </w:r>
      <w:r>
        <w:t xml:space="preserve">2011, </w:t>
      </w:r>
      <w:hyperlink r:id="rId1" w:history="1">
        <w:r w:rsidRPr="00487DDD">
          <w:t>www.oecd.org/dac/stats/gender</w:t>
        </w:r>
      </w:hyperlink>
      <w:r>
        <w:t>.</w:t>
      </w:r>
    </w:p>
  </w:endnote>
  <w:endnote w:id="6">
    <w:p w:rsidR="00C54010" w:rsidRDefault="00C54010" w:rsidP="00FE2C8E">
      <w:pPr>
        <w:pStyle w:val="EndnoteText"/>
        <w:ind w:left="567" w:hanging="567"/>
      </w:pPr>
      <w:r>
        <w:rPr>
          <w:rStyle w:val="EndnoteReference"/>
        </w:rPr>
        <w:endnoteRef/>
      </w:r>
      <w:r>
        <w:t xml:space="preserve"> </w:t>
      </w:r>
      <w:r>
        <w:tab/>
      </w:r>
      <w:r w:rsidRPr="00487DDD">
        <w:t>Australian Agency for International Development</w:t>
      </w:r>
      <w:r>
        <w:t xml:space="preserve">, </w:t>
      </w:r>
      <w:r w:rsidRPr="003A6331">
        <w:rPr>
          <w:i/>
        </w:rPr>
        <w:t>Gender equality in Australia’s aid program</w:t>
      </w:r>
      <w:r>
        <w:rPr>
          <w:i/>
        </w:rPr>
        <w:t>—</w:t>
      </w:r>
      <w:r w:rsidRPr="003A6331">
        <w:rPr>
          <w:i/>
        </w:rPr>
        <w:t>why and how</w:t>
      </w:r>
      <w:r>
        <w:t>.</w:t>
      </w:r>
    </w:p>
  </w:endnote>
  <w:endnote w:id="7">
    <w:p w:rsidR="00C54010" w:rsidRDefault="00C54010" w:rsidP="00FE2C8E">
      <w:pPr>
        <w:pStyle w:val="EndnoteText"/>
        <w:ind w:left="567" w:hanging="567"/>
      </w:pPr>
      <w:r>
        <w:rPr>
          <w:rStyle w:val="EndnoteReference"/>
        </w:rPr>
        <w:endnoteRef/>
      </w:r>
      <w:r>
        <w:t xml:space="preserve"> </w:t>
      </w:r>
      <w:r>
        <w:tab/>
      </w:r>
      <w:r w:rsidRPr="00487DDD">
        <w:t>Organisation for Economic Co-operation and Development</w:t>
      </w:r>
      <w:r>
        <w:t xml:space="preserve">, Development Assistance Committee (Gendernet), </w:t>
      </w:r>
      <w:r>
        <w:rPr>
          <w:i/>
        </w:rPr>
        <w:t>W</w:t>
      </w:r>
      <w:r w:rsidRPr="003A6331">
        <w:rPr>
          <w:i/>
        </w:rPr>
        <w:t>omen’s empowerment</w:t>
      </w:r>
      <w:r>
        <w:rPr>
          <w:i/>
        </w:rPr>
        <w:t xml:space="preserve">, issues paper, </w:t>
      </w:r>
      <w:r w:rsidRPr="00C96E94">
        <w:t>April 2011</w:t>
      </w:r>
      <w:r w:rsidRPr="00C96E94">
        <w:rPr>
          <w:i/>
        </w:rPr>
        <w:t>.</w:t>
      </w:r>
      <w:r w:rsidRPr="00C96E94">
        <w:t xml:space="preserve"> </w:t>
      </w:r>
    </w:p>
  </w:endnote>
  <w:endnote w:id="8">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tab/>
      </w:r>
      <w:r>
        <w:t xml:space="preserve">T </w:t>
      </w:r>
      <w:r w:rsidRPr="00487DDD">
        <w:t>Besley</w:t>
      </w:r>
      <w:r>
        <w:t xml:space="preserve">, R </w:t>
      </w:r>
      <w:r w:rsidRPr="00487DDD">
        <w:t>Burgess</w:t>
      </w:r>
      <w:r>
        <w:t xml:space="preserve"> &amp; B</w:t>
      </w:r>
      <w:r w:rsidRPr="00487DDD">
        <w:t xml:space="preserve"> Esteve-Volart</w:t>
      </w:r>
      <w:r>
        <w:t xml:space="preserve">, </w:t>
      </w:r>
      <w:r w:rsidRPr="00E64A62">
        <w:rPr>
          <w:i/>
        </w:rPr>
        <w:t>Operationalising pro-poor growth: India case study</w:t>
      </w:r>
      <w:r>
        <w:t>,</w:t>
      </w:r>
      <w:r w:rsidRPr="00487DDD">
        <w:t xml:space="preserve"> World Bank, Washington</w:t>
      </w:r>
      <w:r>
        <w:t>, DC, 2005</w:t>
      </w:r>
      <w:r w:rsidRPr="00487DDD">
        <w:t>.</w:t>
      </w:r>
    </w:p>
  </w:endnote>
  <w:endnote w:id="9">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tab/>
      </w:r>
      <w:r>
        <w:t xml:space="preserve">S </w:t>
      </w:r>
      <w:r w:rsidRPr="00487DDD">
        <w:t xml:space="preserve">Bunch </w:t>
      </w:r>
      <w:r>
        <w:t xml:space="preserve">&amp; R </w:t>
      </w:r>
      <w:r w:rsidRPr="00487DDD">
        <w:t>Mehra</w:t>
      </w:r>
      <w:r>
        <w:t xml:space="preserve">, </w:t>
      </w:r>
      <w:r w:rsidRPr="00E64A62">
        <w:rPr>
          <w:i/>
        </w:rPr>
        <w:t>Women help solve hunger</w:t>
      </w:r>
      <w:r>
        <w:rPr>
          <w:i/>
        </w:rPr>
        <w:t>:</w:t>
      </w:r>
      <w:r w:rsidRPr="00E64A62">
        <w:rPr>
          <w:i/>
        </w:rPr>
        <w:t xml:space="preserve"> why is the world still waiting?</w:t>
      </w:r>
      <w:r w:rsidRPr="00487DDD">
        <w:t xml:space="preserve"> </w:t>
      </w:r>
      <w:r w:rsidRPr="00647A44">
        <w:rPr>
          <w:rFonts w:eastAsia="Calibri"/>
        </w:rPr>
        <w:t>International Center for Research on Women</w:t>
      </w:r>
      <w:r w:rsidRPr="00487DDD">
        <w:t>, Washington</w:t>
      </w:r>
      <w:r>
        <w:t>, DC</w:t>
      </w:r>
      <w:r w:rsidRPr="00487DDD">
        <w:t xml:space="preserve">, </w:t>
      </w:r>
      <w:r>
        <w:t>2008, 4</w:t>
      </w:r>
      <w:r w:rsidRPr="00487DDD">
        <w:t>.</w:t>
      </w:r>
    </w:p>
  </w:endnote>
  <w:endnote w:id="10">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tab/>
        <w:t>World Bank</w:t>
      </w:r>
      <w:r>
        <w:t xml:space="preserve">, </w:t>
      </w:r>
      <w:r w:rsidRPr="00E64A62">
        <w:rPr>
          <w:i/>
        </w:rPr>
        <w:t xml:space="preserve">World development report 2012: </w:t>
      </w:r>
      <w:r>
        <w:rPr>
          <w:i/>
        </w:rPr>
        <w:t>g</w:t>
      </w:r>
      <w:r w:rsidRPr="00E64A62">
        <w:rPr>
          <w:i/>
        </w:rPr>
        <w:t>ender equality and development</w:t>
      </w:r>
      <w:r>
        <w:t>;</w:t>
      </w:r>
      <w:r w:rsidRPr="00487DDD">
        <w:t xml:space="preserve"> </w:t>
      </w:r>
      <w:r>
        <w:t xml:space="preserve">Food and Agriculture Organization of the United Nations, </w:t>
      </w:r>
      <w:r w:rsidRPr="00830831">
        <w:rPr>
          <w:i/>
        </w:rPr>
        <w:t>The state of food and agriculture 2010–11</w:t>
      </w:r>
      <w:r>
        <w:t>, FAO, Rome, 2011</w:t>
      </w:r>
      <w:r>
        <w:rPr>
          <w:i/>
        </w:rPr>
        <w:t>.</w:t>
      </w:r>
    </w:p>
  </w:endnote>
  <w:endnote w:id="11">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tab/>
        <w:t>World Bank</w:t>
      </w:r>
      <w:r>
        <w:t xml:space="preserve">, </w:t>
      </w:r>
      <w:r w:rsidRPr="00E64A62">
        <w:rPr>
          <w:i/>
        </w:rPr>
        <w:t>Toward gender equality in East Asia and the Pacific</w:t>
      </w:r>
      <w:r>
        <w:t>.</w:t>
      </w:r>
    </w:p>
  </w:endnote>
  <w:endnote w:id="12">
    <w:p w:rsidR="00C54010" w:rsidRPr="00487DDD" w:rsidRDefault="00C54010" w:rsidP="00FE2C8E">
      <w:pPr>
        <w:pStyle w:val="EndnoteText"/>
        <w:ind w:left="567" w:hanging="567"/>
      </w:pPr>
      <w:r w:rsidRPr="00E64A62">
        <w:rPr>
          <w:vertAlign w:val="superscript"/>
        </w:rPr>
        <w:endnoteRef/>
      </w:r>
      <w:r w:rsidRPr="00E64A62">
        <w:rPr>
          <w:vertAlign w:val="superscript"/>
        </w:rPr>
        <w:t xml:space="preserve"> </w:t>
      </w:r>
      <w:r w:rsidRPr="00487DDD">
        <w:tab/>
        <w:t>World Bank</w:t>
      </w:r>
      <w:r>
        <w:t xml:space="preserve">, </w:t>
      </w:r>
      <w:r w:rsidRPr="00E64A62">
        <w:rPr>
          <w:i/>
        </w:rPr>
        <w:t>Toward gender equality in East Asia and the Pacific</w:t>
      </w:r>
      <w:r>
        <w:t>.</w:t>
      </w:r>
    </w:p>
  </w:endnote>
  <w:endnote w:id="13">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tab/>
        <w:t>World Bank</w:t>
      </w:r>
      <w:r>
        <w:t xml:space="preserve">, </w:t>
      </w:r>
      <w:r w:rsidRPr="00E64A62">
        <w:rPr>
          <w:i/>
        </w:rPr>
        <w:t>Gender and agriculture sourcebook</w:t>
      </w:r>
      <w:r>
        <w:t>,</w:t>
      </w:r>
      <w:r w:rsidRPr="00487DDD">
        <w:t xml:space="preserve"> World Bank, Washington</w:t>
      </w:r>
      <w:r>
        <w:t>, DC, 2009</w:t>
      </w:r>
      <w:r w:rsidRPr="00487DDD">
        <w:t>.</w:t>
      </w:r>
    </w:p>
  </w:endnote>
  <w:endnote w:id="14">
    <w:p w:rsidR="00C54010" w:rsidRPr="00AE128D" w:rsidRDefault="00C54010" w:rsidP="00FE2C8E">
      <w:pPr>
        <w:pStyle w:val="EndnoteText"/>
        <w:ind w:left="567" w:hanging="567"/>
        <w:rPr>
          <w:i/>
        </w:rPr>
      </w:pPr>
      <w:r>
        <w:rPr>
          <w:rStyle w:val="EndnoteReference"/>
        </w:rPr>
        <w:endnoteRef/>
      </w:r>
      <w:r>
        <w:t xml:space="preserve"> </w:t>
      </w:r>
      <w:r>
        <w:tab/>
        <w:t xml:space="preserve">United Nations Economic and Social Commission for Asia and the Pacific, </w:t>
      </w:r>
      <w:r>
        <w:rPr>
          <w:i/>
        </w:rPr>
        <w:t>Improving employment opportunities in Pacific Island developing countries</w:t>
      </w:r>
      <w:r w:rsidRPr="00CB03CC">
        <w:t>, United Nations, Fiji</w:t>
      </w:r>
      <w:r>
        <w:t>, 2007.</w:t>
      </w:r>
    </w:p>
  </w:endnote>
  <w:endnote w:id="15">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tab/>
        <w:t>World Bank</w:t>
      </w:r>
      <w:r>
        <w:t xml:space="preserve">, </w:t>
      </w:r>
      <w:r w:rsidRPr="00194535">
        <w:rPr>
          <w:i/>
        </w:rPr>
        <w:t>Gender and agriculture sourcebook</w:t>
      </w:r>
      <w:r w:rsidRPr="00487DDD">
        <w:t>.</w:t>
      </w:r>
    </w:p>
  </w:endnote>
  <w:endnote w:id="16">
    <w:p w:rsidR="00C54010" w:rsidRPr="00487DDD" w:rsidRDefault="00C54010" w:rsidP="00FE2C8E">
      <w:pPr>
        <w:pStyle w:val="EndnoteText"/>
        <w:ind w:left="567" w:hanging="567"/>
      </w:pPr>
      <w:r w:rsidRPr="00487DDD">
        <w:rPr>
          <w:vertAlign w:val="superscript"/>
        </w:rPr>
        <w:endnoteRef/>
      </w:r>
      <w:r w:rsidRPr="00487DDD">
        <w:t xml:space="preserve"> </w:t>
      </w:r>
      <w:r w:rsidRPr="00487DDD">
        <w:tab/>
        <w:t xml:space="preserve">International Labour </w:t>
      </w:r>
      <w:r>
        <w:t xml:space="preserve">Organization, </w:t>
      </w:r>
      <w:r w:rsidRPr="00E64A62">
        <w:rPr>
          <w:i/>
        </w:rPr>
        <w:t>Global wage report 2008/</w:t>
      </w:r>
      <w:r>
        <w:rPr>
          <w:i/>
        </w:rPr>
        <w:t>0</w:t>
      </w:r>
      <w:r w:rsidRPr="00E64A62">
        <w:rPr>
          <w:i/>
        </w:rPr>
        <w:t>9</w:t>
      </w:r>
      <w:r>
        <w:t xml:space="preserve">, ILO, </w:t>
      </w:r>
      <w:r w:rsidRPr="00487DDD">
        <w:t>Geneva</w:t>
      </w:r>
      <w:r>
        <w:t>, 2008</w:t>
      </w:r>
      <w:r w:rsidRPr="00487DDD">
        <w:t>.</w:t>
      </w:r>
    </w:p>
  </w:endnote>
  <w:endnote w:id="17">
    <w:p w:rsidR="00C54010" w:rsidRPr="005934A3" w:rsidRDefault="00C54010" w:rsidP="00FE2C8E">
      <w:pPr>
        <w:pStyle w:val="EndnoteText"/>
        <w:ind w:left="567" w:hanging="567"/>
        <w:rPr>
          <w:rStyle w:val="EndnoteReference"/>
          <w:szCs w:val="18"/>
        </w:rPr>
      </w:pPr>
      <w:r w:rsidRPr="00487DDD">
        <w:rPr>
          <w:vertAlign w:val="superscript"/>
        </w:rPr>
        <w:endnoteRef/>
      </w:r>
      <w:r w:rsidRPr="00487DDD">
        <w:rPr>
          <w:vertAlign w:val="superscript"/>
        </w:rPr>
        <w:t xml:space="preserve"> </w:t>
      </w:r>
      <w:r w:rsidRPr="00487DDD">
        <w:tab/>
      </w:r>
      <w:r>
        <w:t xml:space="preserve">Australian Agency for International Development, </w:t>
      </w:r>
      <w:r w:rsidRPr="00E64A62">
        <w:rPr>
          <w:i/>
        </w:rPr>
        <w:t>Women's economic empowerment in the Pacific: gender situational analysis</w:t>
      </w:r>
      <w:r>
        <w:t xml:space="preserve">, AusAID, Canberra, 2012. </w:t>
      </w:r>
    </w:p>
  </w:endnote>
  <w:endnote w:id="18">
    <w:p w:rsidR="00C54010" w:rsidRPr="00390FAC" w:rsidRDefault="00C54010" w:rsidP="00FE2C8E">
      <w:pPr>
        <w:pStyle w:val="EndnoteText"/>
        <w:ind w:left="567" w:hanging="567"/>
      </w:pPr>
      <w:r>
        <w:rPr>
          <w:rStyle w:val="EndnoteReference"/>
        </w:rPr>
        <w:endnoteRef/>
      </w:r>
      <w:r>
        <w:t xml:space="preserve"> </w:t>
      </w:r>
      <w:r>
        <w:tab/>
      </w:r>
      <w:r w:rsidRPr="00390FAC">
        <w:t>A Munoz Boudet, P Petesch</w:t>
      </w:r>
      <w:r>
        <w:t>,</w:t>
      </w:r>
      <w:r w:rsidRPr="00390FAC">
        <w:t xml:space="preserve"> et al</w:t>
      </w:r>
      <w:r>
        <w:t>.</w:t>
      </w:r>
      <w:r w:rsidRPr="00390FAC">
        <w:t xml:space="preserve">, </w:t>
      </w:r>
      <w:r w:rsidRPr="002705ED">
        <w:rPr>
          <w:i/>
        </w:rPr>
        <w:t>On norms and agency: conversations about gender equality with</w:t>
      </w:r>
      <w:r>
        <w:rPr>
          <w:i/>
        </w:rPr>
        <w:t xml:space="preserve"> </w:t>
      </w:r>
      <w:r w:rsidRPr="002705ED">
        <w:rPr>
          <w:i/>
        </w:rPr>
        <w:t>women and men in 20 countries</w:t>
      </w:r>
      <w:r w:rsidRPr="00390FAC">
        <w:t>, World Bank, 2012</w:t>
      </w:r>
      <w:r>
        <w:t>.</w:t>
      </w:r>
    </w:p>
  </w:endnote>
  <w:endnote w:id="19">
    <w:p w:rsidR="00C54010" w:rsidRPr="005934A3" w:rsidRDefault="00C54010" w:rsidP="00FE2C8E">
      <w:pPr>
        <w:pStyle w:val="EndnoteText"/>
        <w:ind w:left="567" w:hanging="567"/>
        <w:rPr>
          <w:rStyle w:val="EndnoteReference"/>
          <w:szCs w:val="18"/>
        </w:rPr>
      </w:pPr>
      <w:r w:rsidRPr="005934A3">
        <w:rPr>
          <w:rStyle w:val="EndnoteReference"/>
          <w:szCs w:val="18"/>
        </w:rPr>
        <w:endnoteRef/>
      </w:r>
      <w:r w:rsidRPr="005934A3">
        <w:rPr>
          <w:rStyle w:val="EndnoteReference"/>
          <w:szCs w:val="18"/>
        </w:rPr>
        <w:t xml:space="preserve"> </w:t>
      </w:r>
      <w:r>
        <w:rPr>
          <w:szCs w:val="18"/>
        </w:rPr>
        <w:tab/>
      </w:r>
      <w:r>
        <w:t xml:space="preserve">Australian Agency for International Development, </w:t>
      </w:r>
      <w:r w:rsidRPr="00E64A62">
        <w:rPr>
          <w:i/>
        </w:rPr>
        <w:t>Promoting opportunities for all: gender equality and women's empowerment</w:t>
      </w:r>
      <w:r>
        <w:rPr>
          <w:i/>
        </w:rPr>
        <w:t xml:space="preserve">: </w:t>
      </w:r>
      <w:r w:rsidRPr="009C7531">
        <w:rPr>
          <w:i/>
        </w:rPr>
        <w:t>thematic strategy</w:t>
      </w:r>
      <w:r>
        <w:t xml:space="preserve">. </w:t>
      </w:r>
    </w:p>
  </w:endnote>
  <w:endnote w:id="20">
    <w:p w:rsidR="00C54010" w:rsidRDefault="00C54010" w:rsidP="00FE2C8E">
      <w:pPr>
        <w:pStyle w:val="EndnoteText"/>
        <w:ind w:left="567" w:hanging="567"/>
      </w:pPr>
      <w:r>
        <w:rPr>
          <w:rStyle w:val="EndnoteReference"/>
        </w:rPr>
        <w:endnoteRef/>
      </w:r>
      <w:r>
        <w:t xml:space="preserve"> </w:t>
      </w:r>
      <w:r>
        <w:tab/>
        <w:t xml:space="preserve">UN Women, </w:t>
      </w:r>
      <w:r w:rsidRPr="00E64A62">
        <w:rPr>
          <w:i/>
        </w:rPr>
        <w:t>A transformative stand-alone goal on achieving gender equality, women’s rights and women’s empowerment: imperatives and key components</w:t>
      </w:r>
      <w:r>
        <w:t xml:space="preserve">, </w:t>
      </w:r>
      <w:r w:rsidRPr="00AE128D">
        <w:t>UN Women Policy Division, New York</w:t>
      </w:r>
      <w:r>
        <w:t>, 2013</w:t>
      </w:r>
      <w:r w:rsidRPr="00AE128D">
        <w:t>.</w:t>
      </w:r>
    </w:p>
  </w:endnote>
  <w:endnote w:id="21">
    <w:p w:rsidR="00C54010" w:rsidRPr="006467BD" w:rsidRDefault="00C54010" w:rsidP="00FE2C8E">
      <w:pPr>
        <w:pStyle w:val="EndnoteText"/>
        <w:ind w:left="567" w:hanging="567"/>
      </w:pPr>
      <w:r>
        <w:rPr>
          <w:rStyle w:val="EndnoteReference"/>
        </w:rPr>
        <w:endnoteRef/>
      </w:r>
      <w:r>
        <w:t xml:space="preserve"> </w:t>
      </w:r>
      <w:r>
        <w:tab/>
      </w:r>
      <w:r w:rsidRPr="00487DDD">
        <w:t>Organisation for Economic Co-operation and Development</w:t>
      </w:r>
      <w:r>
        <w:t xml:space="preserve">, Development Co-operation, </w:t>
      </w:r>
      <w:r>
        <w:rPr>
          <w:i/>
        </w:rPr>
        <w:t xml:space="preserve">Peer review Australia 2013, </w:t>
      </w:r>
      <w:r w:rsidRPr="00AE128D">
        <w:t>OECD</w:t>
      </w:r>
      <w:r>
        <w:t>,</w:t>
      </w:r>
      <w:r w:rsidRPr="00AE128D">
        <w:t xml:space="preserve"> </w:t>
      </w:r>
      <w:r>
        <w:t>Paris, 2013.</w:t>
      </w:r>
    </w:p>
  </w:endnote>
  <w:endnote w:id="22">
    <w:p w:rsidR="00C54010" w:rsidRPr="00E64A62" w:rsidRDefault="00C54010" w:rsidP="00FE2C8E">
      <w:pPr>
        <w:pStyle w:val="EndnoteText"/>
        <w:ind w:left="567" w:hanging="567"/>
        <w:rPr>
          <w:szCs w:val="18"/>
          <w:vertAlign w:val="superscript"/>
        </w:rPr>
      </w:pPr>
      <w:r w:rsidRPr="00A32023">
        <w:rPr>
          <w:rStyle w:val="EndnoteReference"/>
          <w:szCs w:val="16"/>
        </w:rPr>
        <w:endnoteRef/>
      </w:r>
      <w:r w:rsidRPr="00A32023">
        <w:rPr>
          <w:sz w:val="16"/>
          <w:szCs w:val="16"/>
        </w:rPr>
        <w:t xml:space="preserve"> </w:t>
      </w:r>
      <w:r>
        <w:rPr>
          <w:sz w:val="16"/>
          <w:szCs w:val="16"/>
        </w:rPr>
        <w:tab/>
      </w:r>
      <w:r w:rsidRPr="00487DDD">
        <w:t>Australian Agency for International Development</w:t>
      </w:r>
      <w:r>
        <w:t xml:space="preserve">, </w:t>
      </w:r>
      <w:r w:rsidRPr="00E64A62">
        <w:rPr>
          <w:i/>
        </w:rPr>
        <w:t>Annual thematic performance report 2009–10: gender equality and women’s empowerment</w:t>
      </w:r>
      <w:r>
        <w:t>, unpublished report, AusAID, Canberra, 2011.</w:t>
      </w:r>
    </w:p>
  </w:endnote>
  <w:endnote w:id="23">
    <w:p w:rsidR="00C54010" w:rsidRPr="00E64A62" w:rsidRDefault="00C54010" w:rsidP="00FE2C8E">
      <w:pPr>
        <w:pStyle w:val="EndnoteText"/>
        <w:ind w:left="567" w:hanging="567"/>
        <w:rPr>
          <w:rStyle w:val="EndnoteReference"/>
        </w:rPr>
      </w:pPr>
      <w:r>
        <w:rPr>
          <w:rStyle w:val="EndnoteReference"/>
        </w:rPr>
        <w:endnoteRef/>
      </w:r>
      <w:r w:rsidRPr="00E64A62">
        <w:rPr>
          <w:rStyle w:val="EndnoteReference"/>
        </w:rPr>
        <w:t xml:space="preserve"> </w:t>
      </w:r>
      <w:r w:rsidRPr="00E64A62">
        <w:rPr>
          <w:rStyle w:val="EndnoteReference"/>
        </w:rPr>
        <w:tab/>
      </w:r>
      <w:r w:rsidRPr="00AE128D">
        <w:t>African Development Bank Group</w:t>
      </w:r>
      <w:r>
        <w:t xml:space="preserve">, </w:t>
      </w:r>
      <w:r w:rsidRPr="00E64A62">
        <w:rPr>
          <w:i/>
        </w:rPr>
        <w:t>Mainstreaming gender equality: a road to results or a road to nowhere</w:t>
      </w:r>
      <w:r>
        <w:t xml:space="preserve">, </w:t>
      </w:r>
      <w:r w:rsidRPr="00AE128D">
        <w:t>Operations Evaluation Department</w:t>
      </w:r>
      <w:r w:rsidRPr="003E44AC">
        <w:t xml:space="preserve">, </w:t>
      </w:r>
      <w:r>
        <w:t>AfDB</w:t>
      </w:r>
      <w:r w:rsidRPr="00AE128D">
        <w:t>,</w:t>
      </w:r>
      <w:r w:rsidRPr="008E23E6">
        <w:t xml:space="preserve"> Tunisia</w:t>
      </w:r>
      <w:r>
        <w:t>, 2011</w:t>
      </w:r>
      <w:r w:rsidRPr="008E23E6">
        <w:t>.</w:t>
      </w:r>
    </w:p>
  </w:endnote>
  <w:endnote w:id="24">
    <w:p w:rsidR="00C54010" w:rsidRPr="005934A3" w:rsidRDefault="00C54010" w:rsidP="00FE2C8E">
      <w:pPr>
        <w:pStyle w:val="EndnoteText"/>
        <w:ind w:left="567" w:hanging="567"/>
        <w:rPr>
          <w:rStyle w:val="EndnoteReference"/>
          <w:szCs w:val="18"/>
        </w:rPr>
      </w:pPr>
      <w:r w:rsidRPr="005934A3">
        <w:rPr>
          <w:rStyle w:val="EndnoteReference"/>
          <w:szCs w:val="18"/>
        </w:rPr>
        <w:endnoteRef/>
      </w:r>
      <w:r w:rsidRPr="005934A3">
        <w:rPr>
          <w:rStyle w:val="EndnoteReference"/>
          <w:szCs w:val="18"/>
        </w:rPr>
        <w:t xml:space="preserve"> </w:t>
      </w:r>
      <w:r>
        <w:rPr>
          <w:szCs w:val="18"/>
        </w:rPr>
        <w:tab/>
      </w:r>
      <w:r>
        <w:t xml:space="preserve">World Bank, </w:t>
      </w:r>
      <w:r w:rsidRPr="00194535">
        <w:rPr>
          <w:i/>
        </w:rPr>
        <w:t>World development report 2012: gender equality and development</w:t>
      </w:r>
      <w:r>
        <w:t xml:space="preserve">, </w:t>
      </w:r>
      <w:r w:rsidRPr="00487DDD">
        <w:t>6</w:t>
      </w:r>
      <w:r>
        <w:t>.</w:t>
      </w:r>
    </w:p>
  </w:endnote>
  <w:endnote w:id="25">
    <w:p w:rsidR="00C54010" w:rsidRDefault="00C54010" w:rsidP="00FE2C8E">
      <w:pPr>
        <w:pStyle w:val="EndnoteText"/>
        <w:ind w:left="567" w:hanging="567"/>
      </w:pPr>
      <w:r>
        <w:rPr>
          <w:rStyle w:val="EndnoteReference"/>
        </w:rPr>
        <w:endnoteRef/>
      </w:r>
      <w:r>
        <w:t xml:space="preserve"> </w:t>
      </w:r>
      <w:r>
        <w:tab/>
        <w:t xml:space="preserve">GENDERNET, </w:t>
      </w:r>
      <w:r w:rsidRPr="00DD3A92">
        <w:rPr>
          <w:i/>
        </w:rPr>
        <w:t>Women’s economic empowerment: promoting pro-poor growth</w:t>
      </w:r>
      <w:r w:rsidRPr="00DD3A92">
        <w:rPr>
          <w:rFonts w:ascii="Trebuchet MS" w:hAnsi="Trebuchet MS"/>
          <w:i/>
        </w:rPr>
        <w:t>—</w:t>
      </w:r>
      <w:r w:rsidRPr="00DD3A92">
        <w:rPr>
          <w:i/>
        </w:rPr>
        <w:t>the role of empowerment,</w:t>
      </w:r>
      <w:r>
        <w:t xml:space="preserve"> </w:t>
      </w:r>
      <w:r w:rsidRPr="005A52B6">
        <w:t>OECD DAC Network on Gender Equality</w:t>
      </w:r>
      <w:r>
        <w:t>, Paris, 2012.</w:t>
      </w:r>
    </w:p>
  </w:endnote>
  <w:endnote w:id="26">
    <w:p w:rsidR="00C54010" w:rsidRPr="005934A3" w:rsidRDefault="00C54010" w:rsidP="00FE2C8E">
      <w:pPr>
        <w:pStyle w:val="EndnoteText"/>
        <w:ind w:left="567" w:hanging="567"/>
        <w:rPr>
          <w:rStyle w:val="EndnoteReference"/>
          <w:szCs w:val="18"/>
        </w:rPr>
      </w:pPr>
      <w:r w:rsidRPr="005934A3">
        <w:rPr>
          <w:rStyle w:val="EndnoteReference"/>
          <w:szCs w:val="18"/>
        </w:rPr>
        <w:endnoteRef/>
      </w:r>
      <w:r w:rsidRPr="005934A3">
        <w:rPr>
          <w:rStyle w:val="EndnoteReference"/>
          <w:szCs w:val="18"/>
        </w:rPr>
        <w:t xml:space="preserve"> </w:t>
      </w:r>
      <w:r>
        <w:rPr>
          <w:szCs w:val="18"/>
        </w:rPr>
        <w:tab/>
      </w:r>
      <w:r w:rsidRPr="00487DDD">
        <w:t>Australian Agency for International Development</w:t>
      </w:r>
      <w:r>
        <w:t xml:space="preserve">, </w:t>
      </w:r>
      <w:r w:rsidRPr="001651EA">
        <w:rPr>
          <w:i/>
        </w:rPr>
        <w:t xml:space="preserve">Promoting economic opportunities for all: a how-to guide for AusAID staff on programming for women’s empowerment </w:t>
      </w:r>
      <w:r>
        <w:rPr>
          <w:i/>
        </w:rPr>
        <w:t>and livelihood security (WEELS)</w:t>
      </w:r>
      <w:r>
        <w:t>, AusAID</w:t>
      </w:r>
      <w:r w:rsidRPr="00487DDD">
        <w:t>,</w:t>
      </w:r>
      <w:r w:rsidRPr="00194535">
        <w:t xml:space="preserve"> </w:t>
      </w:r>
      <w:r>
        <w:t>Canberra, 2012.</w:t>
      </w:r>
    </w:p>
  </w:endnote>
  <w:endnote w:id="27">
    <w:p w:rsidR="00C54010" w:rsidRDefault="00C54010" w:rsidP="00FE2C8E">
      <w:pPr>
        <w:pStyle w:val="EndnoteText"/>
        <w:ind w:left="567" w:hanging="567"/>
      </w:pPr>
      <w:r>
        <w:rPr>
          <w:rStyle w:val="EndnoteReference"/>
        </w:rPr>
        <w:endnoteRef/>
      </w:r>
      <w:r>
        <w:t xml:space="preserve"> </w:t>
      </w:r>
      <w:r>
        <w:tab/>
      </w:r>
      <w:r w:rsidRPr="008126DF">
        <w:t>United Nations Foundation</w:t>
      </w:r>
      <w:r>
        <w:t xml:space="preserve">, </w:t>
      </w:r>
      <w:r w:rsidRPr="00D87AFB">
        <w:rPr>
          <w:i/>
        </w:rPr>
        <w:t>A roadmap for promoting women’s economic empowerment</w:t>
      </w:r>
      <w:r>
        <w:t>,</w:t>
      </w:r>
      <w:r w:rsidRPr="008126DF">
        <w:t xml:space="preserve"> United Nations, </w:t>
      </w:r>
      <w:r>
        <w:t xml:space="preserve">2013, </w:t>
      </w:r>
      <w:r w:rsidRPr="008126DF">
        <w:t>www.womeneconroadmap.org.</w:t>
      </w:r>
    </w:p>
  </w:endnote>
  <w:endnote w:id="28">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tab/>
      </w:r>
      <w:r w:rsidRPr="00E64A62">
        <w:t>U</w:t>
      </w:r>
      <w:r>
        <w:t xml:space="preserve">nited Nations </w:t>
      </w:r>
      <w:r w:rsidRPr="00E64A62">
        <w:t>Econ</w:t>
      </w:r>
      <w:r w:rsidRPr="00F964BD">
        <w:t>omic and Social Council</w:t>
      </w:r>
      <w:r>
        <w:t xml:space="preserve">, </w:t>
      </w:r>
      <w:r w:rsidRPr="00E64A62">
        <w:rPr>
          <w:i/>
        </w:rPr>
        <w:t xml:space="preserve">UN Economic and Social Council Resolution </w:t>
      </w:r>
      <w:bookmarkStart w:id="60" w:name="hit1"/>
      <w:r w:rsidRPr="00E64A62">
        <w:rPr>
          <w:i/>
        </w:rPr>
        <w:fldChar w:fldCharType="begin"/>
      </w:r>
      <w:r w:rsidRPr="00E64A62">
        <w:rPr>
          <w:i/>
        </w:rPr>
        <w:instrText xml:space="preserve"> HYPERLINK "http://www.refworld.org/cgi-bin/texis/vtx/rwmain?page=search&amp;docid=4652c9fc2&amp;skip=0&amp;query=Agreed%20conclusions%201997" \l "hit2" </w:instrText>
      </w:r>
      <w:r w:rsidRPr="00E64A62">
        <w:rPr>
          <w:i/>
        </w:rPr>
        <w:fldChar w:fldCharType="separate"/>
      </w:r>
      <w:r w:rsidRPr="00E64A62">
        <w:rPr>
          <w:i/>
        </w:rPr>
        <w:t>1997</w:t>
      </w:r>
      <w:r w:rsidRPr="00E64A62">
        <w:rPr>
          <w:i/>
        </w:rPr>
        <w:fldChar w:fldCharType="end"/>
      </w:r>
      <w:bookmarkEnd w:id="60"/>
      <w:r w:rsidRPr="00E64A62">
        <w:rPr>
          <w:i/>
        </w:rPr>
        <w:t xml:space="preserve">/2: </w:t>
      </w:r>
      <w:bookmarkStart w:id="61" w:name="hit2"/>
      <w:r w:rsidRPr="00E64A62">
        <w:rPr>
          <w:i/>
        </w:rPr>
        <w:fldChar w:fldCharType="begin"/>
      </w:r>
      <w:r w:rsidRPr="00E64A62">
        <w:rPr>
          <w:i/>
        </w:rPr>
        <w:instrText xml:space="preserve"> HYPERLINK "http://www.refworld.org/cgi-bin/texis/vtx/rwmain?page=search&amp;docid=4652c9fc2&amp;skip=0&amp;query=Agreed%20conclusions%201997" \l "hit3" </w:instrText>
      </w:r>
      <w:r w:rsidRPr="00E64A62">
        <w:rPr>
          <w:i/>
        </w:rPr>
        <w:fldChar w:fldCharType="separate"/>
      </w:r>
      <w:r>
        <w:rPr>
          <w:i/>
        </w:rPr>
        <w:t>a</w:t>
      </w:r>
      <w:r w:rsidRPr="00E64A62">
        <w:rPr>
          <w:i/>
        </w:rPr>
        <w:t>greed</w:t>
      </w:r>
      <w:r w:rsidRPr="00E64A62">
        <w:rPr>
          <w:i/>
        </w:rPr>
        <w:fldChar w:fldCharType="end"/>
      </w:r>
      <w:bookmarkEnd w:id="61"/>
      <w:r w:rsidRPr="00E64A62">
        <w:rPr>
          <w:i/>
        </w:rPr>
        <w:t xml:space="preserve"> </w:t>
      </w:r>
      <w:bookmarkStart w:id="62" w:name="hit3"/>
      <w:r w:rsidRPr="00E64A62">
        <w:rPr>
          <w:i/>
        </w:rPr>
        <w:fldChar w:fldCharType="begin"/>
      </w:r>
      <w:r w:rsidRPr="00E64A62">
        <w:rPr>
          <w:i/>
        </w:rPr>
        <w:instrText xml:space="preserve"> HYPERLINK "http://www.refworld.org/cgi-bin/texis/vtx/rwmain?page=search&amp;docid=4652c9fc2&amp;skip=0&amp;query=Agreed%20conclusions%201997" \l "hit1" </w:instrText>
      </w:r>
      <w:r w:rsidRPr="00E64A62">
        <w:rPr>
          <w:i/>
        </w:rPr>
        <w:fldChar w:fldCharType="separate"/>
      </w:r>
      <w:r w:rsidRPr="00E64A62">
        <w:t>conclusions</w:t>
      </w:r>
      <w:r w:rsidRPr="00E64A62">
        <w:rPr>
          <w:i/>
        </w:rPr>
        <w:fldChar w:fldCharType="end"/>
      </w:r>
      <w:bookmarkEnd w:id="62"/>
      <w:r w:rsidRPr="001E6B4E">
        <w:t>,</w:t>
      </w:r>
      <w:r w:rsidRPr="00E64A62">
        <w:rPr>
          <w:i/>
        </w:rPr>
        <w:t xml:space="preserve"> </w:t>
      </w:r>
      <w:r w:rsidRPr="00487DDD">
        <w:t>UNHCR Refworld</w:t>
      </w:r>
      <w:r>
        <w:t>, Geneva, 1997</w:t>
      </w:r>
      <w:r w:rsidRPr="00487DDD">
        <w:t xml:space="preserve">. </w:t>
      </w:r>
    </w:p>
  </w:endnote>
  <w:endnote w:id="29">
    <w:p w:rsidR="00C54010" w:rsidRDefault="00C54010" w:rsidP="00FE2C8E">
      <w:pPr>
        <w:pStyle w:val="EndnoteText"/>
        <w:ind w:left="567" w:hanging="567"/>
      </w:pPr>
      <w:r w:rsidRPr="00487DDD">
        <w:rPr>
          <w:vertAlign w:val="superscript"/>
        </w:rPr>
        <w:endnoteRef/>
      </w:r>
      <w:r w:rsidRPr="00487DDD">
        <w:rPr>
          <w:vertAlign w:val="superscript"/>
        </w:rPr>
        <w:t xml:space="preserve"> </w:t>
      </w:r>
      <w:r>
        <w:tab/>
        <w:t xml:space="preserve">African Development Bank, </w:t>
      </w:r>
      <w:r w:rsidRPr="00E64A62">
        <w:rPr>
          <w:i/>
        </w:rPr>
        <w:t>Mainstreaming gender equality: a road to results or a road to nowhere</w:t>
      </w:r>
      <w:r>
        <w:t xml:space="preserve">, </w:t>
      </w:r>
      <w:r w:rsidRPr="00AE128D">
        <w:t>Operations Evaluation Department</w:t>
      </w:r>
      <w:r w:rsidRPr="003E44AC">
        <w:t xml:space="preserve">, </w:t>
      </w:r>
      <w:r>
        <w:t>AfDB</w:t>
      </w:r>
      <w:r w:rsidRPr="00AE128D">
        <w:t>,</w:t>
      </w:r>
      <w:r w:rsidRPr="008E23E6">
        <w:t xml:space="preserve"> Tunisia</w:t>
      </w:r>
      <w:r>
        <w:t>, 2011.</w:t>
      </w:r>
    </w:p>
  </w:endnote>
  <w:endnote w:id="30">
    <w:p w:rsidR="00C54010" w:rsidRPr="00572450" w:rsidRDefault="00C54010" w:rsidP="00FE2C8E">
      <w:pPr>
        <w:pStyle w:val="EndnoteText"/>
        <w:ind w:left="567" w:hanging="567"/>
        <w:rPr>
          <w:kern w:val="28"/>
          <w:sz w:val="16"/>
          <w:szCs w:val="16"/>
        </w:rPr>
      </w:pPr>
      <w:r w:rsidRPr="00487DDD">
        <w:rPr>
          <w:vertAlign w:val="superscript"/>
        </w:rPr>
        <w:endnoteRef/>
      </w:r>
      <w:r w:rsidRPr="00487DDD">
        <w:rPr>
          <w:vertAlign w:val="superscript"/>
        </w:rPr>
        <w:tab/>
      </w:r>
      <w:r w:rsidRPr="00487DDD">
        <w:t>Australian Agency for International Development</w:t>
      </w:r>
      <w:r>
        <w:t xml:space="preserve">, </w:t>
      </w:r>
      <w:r w:rsidRPr="001651EA">
        <w:rPr>
          <w:i/>
        </w:rPr>
        <w:t xml:space="preserve">Promoting economic opportunities for all: a how-to guide for AusAID staff on programming for women’s empowerment </w:t>
      </w:r>
      <w:r>
        <w:rPr>
          <w:i/>
        </w:rPr>
        <w:t>and livelihood security (WEELS).</w:t>
      </w:r>
    </w:p>
  </w:endnote>
  <w:endnote w:id="31">
    <w:p w:rsidR="00C54010" w:rsidRPr="00923FC3" w:rsidRDefault="00C54010" w:rsidP="00FE2C8E">
      <w:pPr>
        <w:pStyle w:val="EndnoteText"/>
        <w:ind w:left="567" w:hanging="567"/>
      </w:pPr>
      <w:r w:rsidRPr="00923FC3">
        <w:rPr>
          <w:rStyle w:val="EndnoteReference"/>
        </w:rPr>
        <w:endnoteRef/>
      </w:r>
      <w:r w:rsidRPr="00923FC3">
        <w:t xml:space="preserve"> </w:t>
      </w:r>
      <w:r w:rsidRPr="00923FC3">
        <w:tab/>
        <w:t xml:space="preserve">Organisation for Economic Co-operation and Development, </w:t>
      </w:r>
      <w:r w:rsidRPr="00923FC3">
        <w:rPr>
          <w:i/>
        </w:rPr>
        <w:t>Financing the unfinished business of gender equality and women’s rights: priorities for the post-2015 framework</w:t>
      </w:r>
      <w:r>
        <w:t>, OECD, Paris, 2014.</w:t>
      </w:r>
    </w:p>
  </w:endnote>
  <w:endnote w:id="32">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rPr>
          <w:vertAlign w:val="superscript"/>
        </w:rPr>
        <w:tab/>
      </w:r>
      <w:r w:rsidRPr="00487DDD">
        <w:t>World Bank</w:t>
      </w:r>
      <w:r>
        <w:t xml:space="preserve">, </w:t>
      </w:r>
      <w:r w:rsidRPr="00E64A62">
        <w:rPr>
          <w:i/>
        </w:rPr>
        <w:t xml:space="preserve">The world development report 2008: </w:t>
      </w:r>
      <w:r>
        <w:rPr>
          <w:i/>
        </w:rPr>
        <w:t>a</w:t>
      </w:r>
      <w:r w:rsidRPr="00E64A62">
        <w:rPr>
          <w:i/>
        </w:rPr>
        <w:t>griculture for development,</w:t>
      </w:r>
      <w:r w:rsidRPr="00487DDD">
        <w:t xml:space="preserve"> </w:t>
      </w:r>
      <w:r>
        <w:t xml:space="preserve">World Bank, </w:t>
      </w:r>
      <w:r w:rsidRPr="00487DDD">
        <w:t>Washington</w:t>
      </w:r>
      <w:r>
        <w:t>,</w:t>
      </w:r>
      <w:r w:rsidRPr="00487DDD">
        <w:t xml:space="preserve"> DC</w:t>
      </w:r>
      <w:r>
        <w:t>, 2008</w:t>
      </w:r>
      <w:r w:rsidRPr="00487DDD">
        <w:t xml:space="preserve">. </w:t>
      </w:r>
    </w:p>
  </w:endnote>
  <w:endnote w:id="33">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rPr>
          <w:vertAlign w:val="superscript"/>
        </w:rPr>
        <w:tab/>
      </w:r>
      <w:r>
        <w:t xml:space="preserve">World Bank, </w:t>
      </w:r>
      <w:r w:rsidRPr="00194535">
        <w:rPr>
          <w:i/>
        </w:rPr>
        <w:t>World development report 2012: gender equality and development.</w:t>
      </w:r>
    </w:p>
  </w:endnote>
  <w:endnote w:id="34">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rPr>
          <w:vertAlign w:val="superscript"/>
        </w:rPr>
        <w:tab/>
      </w:r>
      <w:r w:rsidRPr="00487DDD">
        <w:t xml:space="preserve">World Bank, </w:t>
      </w:r>
      <w:r w:rsidRPr="008F5EE7">
        <w:t>International Fund for Agricultural Development</w:t>
      </w:r>
      <w:r>
        <w:t xml:space="preserve"> &amp;</w:t>
      </w:r>
      <w:r w:rsidRPr="00487DDD">
        <w:t xml:space="preserve"> Food and Agriculture </w:t>
      </w:r>
      <w:r>
        <w:t>Organization</w:t>
      </w:r>
      <w:r w:rsidRPr="00487DDD">
        <w:t xml:space="preserve"> </w:t>
      </w:r>
      <w:r>
        <w:t xml:space="preserve">of the United Nations, </w:t>
      </w:r>
      <w:r w:rsidRPr="00E64A62">
        <w:rPr>
          <w:i/>
        </w:rPr>
        <w:t xml:space="preserve">Gender in </w:t>
      </w:r>
      <w:r w:rsidRPr="009021CF">
        <w:rPr>
          <w:i/>
        </w:rPr>
        <w:t>agriculture sourcebook,</w:t>
      </w:r>
      <w:r w:rsidRPr="00487DDD">
        <w:t xml:space="preserve"> </w:t>
      </w:r>
      <w:r>
        <w:t xml:space="preserve">World Bank, </w:t>
      </w:r>
      <w:r w:rsidRPr="00487DDD">
        <w:t>Washington</w:t>
      </w:r>
      <w:r>
        <w:t>,</w:t>
      </w:r>
      <w:r w:rsidRPr="00487DDD">
        <w:t xml:space="preserve"> DC</w:t>
      </w:r>
      <w:r>
        <w:t>, 2009</w:t>
      </w:r>
      <w:r w:rsidRPr="00487DDD">
        <w:t>.</w:t>
      </w:r>
    </w:p>
  </w:endnote>
  <w:endnote w:id="35">
    <w:p w:rsidR="00C54010" w:rsidRPr="00487DDD" w:rsidRDefault="00C54010" w:rsidP="00FE2C8E">
      <w:pPr>
        <w:pStyle w:val="EndnoteText"/>
        <w:ind w:left="567" w:hanging="567"/>
      </w:pPr>
      <w:r w:rsidRPr="00487DDD">
        <w:rPr>
          <w:vertAlign w:val="superscript"/>
        </w:rPr>
        <w:endnoteRef/>
      </w:r>
      <w:r w:rsidRPr="00487DDD">
        <w:rPr>
          <w:vertAlign w:val="superscript"/>
        </w:rPr>
        <w:t xml:space="preserve"> </w:t>
      </w:r>
      <w:r w:rsidRPr="00487DDD">
        <w:rPr>
          <w:vertAlign w:val="superscript"/>
        </w:rPr>
        <w:tab/>
      </w:r>
      <w:r w:rsidRPr="00487DDD">
        <w:t xml:space="preserve">Food and Agriculture </w:t>
      </w:r>
      <w:r>
        <w:t>Organization</w:t>
      </w:r>
      <w:r w:rsidRPr="00487DDD">
        <w:t xml:space="preserve"> </w:t>
      </w:r>
      <w:r>
        <w:t xml:space="preserve">of the United Nations, </w:t>
      </w:r>
      <w:r w:rsidRPr="00E64A62">
        <w:rPr>
          <w:i/>
        </w:rPr>
        <w:t>The state of food and agriculture 2010–11</w:t>
      </w:r>
      <w:r w:rsidRPr="00487DDD">
        <w:t xml:space="preserve">. </w:t>
      </w:r>
    </w:p>
  </w:endnote>
  <w:endnote w:id="36">
    <w:p w:rsidR="00C54010" w:rsidRPr="00B05612" w:rsidRDefault="00C54010" w:rsidP="00FE2C8E">
      <w:pPr>
        <w:pStyle w:val="EndnoteText"/>
        <w:ind w:left="567" w:hanging="567"/>
      </w:pPr>
      <w:r>
        <w:rPr>
          <w:rStyle w:val="EndnoteReference"/>
        </w:rPr>
        <w:endnoteRef/>
      </w:r>
      <w:r>
        <w:t xml:space="preserve"> </w:t>
      </w:r>
      <w:r>
        <w:tab/>
        <w:t xml:space="preserve">World Bank, </w:t>
      </w:r>
      <w:r>
        <w:rPr>
          <w:i/>
        </w:rPr>
        <w:t>World development report 2012: gender equality and development.</w:t>
      </w:r>
    </w:p>
  </w:endnote>
  <w:endnote w:id="37">
    <w:p w:rsidR="00C54010" w:rsidRPr="005934A3" w:rsidRDefault="00C54010" w:rsidP="00FE2C8E">
      <w:pPr>
        <w:pStyle w:val="EndnoteText"/>
        <w:ind w:left="567" w:hanging="567"/>
        <w:rPr>
          <w:rStyle w:val="EndnoteReference"/>
          <w:szCs w:val="18"/>
        </w:rPr>
      </w:pPr>
      <w:r w:rsidRPr="005934A3">
        <w:rPr>
          <w:rStyle w:val="EndnoteReference"/>
          <w:szCs w:val="18"/>
        </w:rPr>
        <w:endnoteRef/>
      </w:r>
      <w:r w:rsidRPr="005934A3">
        <w:rPr>
          <w:rStyle w:val="EndnoteReference"/>
          <w:szCs w:val="18"/>
        </w:rPr>
        <w:t xml:space="preserve"> </w:t>
      </w:r>
      <w:r>
        <w:rPr>
          <w:szCs w:val="18"/>
        </w:rPr>
        <w:tab/>
      </w:r>
      <w:r w:rsidRPr="00487DDD">
        <w:t>Australian Agency for International Development</w:t>
      </w:r>
      <w:r>
        <w:t>,</w:t>
      </w:r>
      <w:r w:rsidRPr="00487DDD">
        <w:t xml:space="preserve"> </w:t>
      </w:r>
      <w:r w:rsidRPr="00E64A62">
        <w:rPr>
          <w:i/>
        </w:rPr>
        <w:t xml:space="preserve">Sustainable economic development: </w:t>
      </w:r>
      <w:r>
        <w:rPr>
          <w:i/>
        </w:rPr>
        <w:t>i</w:t>
      </w:r>
      <w:r w:rsidRPr="00E64A62">
        <w:rPr>
          <w:i/>
        </w:rPr>
        <w:t>mproving food security</w:t>
      </w:r>
      <w:r>
        <w:rPr>
          <w:i/>
        </w:rPr>
        <w:t>:</w:t>
      </w:r>
      <w:r w:rsidRPr="00487DDD">
        <w:t xml:space="preserve"> </w:t>
      </w:r>
      <w:r w:rsidRPr="00E64A62">
        <w:rPr>
          <w:i/>
        </w:rPr>
        <w:t>thematic strategy</w:t>
      </w:r>
      <w:r>
        <w:t>, AusAID</w:t>
      </w:r>
      <w:r w:rsidRPr="00487DDD">
        <w:t>,</w:t>
      </w:r>
      <w:r w:rsidRPr="00194535">
        <w:t xml:space="preserve"> </w:t>
      </w:r>
      <w:r>
        <w:t>Canberra, 2011</w:t>
      </w:r>
      <w:r w:rsidRPr="00487DDD">
        <w:t>.</w:t>
      </w:r>
    </w:p>
  </w:endnote>
  <w:endnote w:id="38">
    <w:p w:rsidR="00C54010" w:rsidRDefault="00C54010" w:rsidP="00FE2C8E">
      <w:pPr>
        <w:pStyle w:val="EndnoteText"/>
        <w:ind w:left="567" w:hanging="567"/>
      </w:pPr>
      <w:r w:rsidRPr="00487DDD">
        <w:rPr>
          <w:vertAlign w:val="superscript"/>
        </w:rPr>
        <w:endnoteRef/>
      </w:r>
      <w:r>
        <w:t xml:space="preserve"> </w:t>
      </w:r>
      <w:r>
        <w:tab/>
        <w:t xml:space="preserve">S </w:t>
      </w:r>
      <w:r w:rsidRPr="00487DDD">
        <w:t>Ferguson</w:t>
      </w:r>
      <w:r>
        <w:t xml:space="preserve"> &amp; B</w:t>
      </w:r>
      <w:r w:rsidRPr="00487DDD">
        <w:t xml:space="preserve"> Wiseman B</w:t>
      </w:r>
      <w:r>
        <w:t xml:space="preserve">, </w:t>
      </w:r>
      <w:r w:rsidRPr="00E64A62">
        <w:rPr>
          <w:i/>
        </w:rPr>
        <w:t xml:space="preserve">Opportunities for all: </w:t>
      </w:r>
      <w:r>
        <w:rPr>
          <w:i/>
        </w:rPr>
        <w:t>o</w:t>
      </w:r>
      <w:r w:rsidRPr="00E64A62">
        <w:rPr>
          <w:i/>
        </w:rPr>
        <w:t>pening up more economic opportunities for women and their families through increased agricultural productivity, improved rural livelihoods and enhanced community resilience</w:t>
      </w:r>
      <w:r>
        <w:t xml:space="preserve">, rural development gender stocktake, unpublished report, </w:t>
      </w:r>
      <w:r w:rsidRPr="00487DDD">
        <w:t>Australian Agency for International Development,</w:t>
      </w:r>
      <w:r w:rsidRPr="00194535">
        <w:t xml:space="preserve"> </w:t>
      </w:r>
      <w:r>
        <w:t xml:space="preserve">Canberra, </w:t>
      </w:r>
      <w:r w:rsidRPr="001E4596">
        <w:t>2012</w:t>
      </w:r>
      <w:r>
        <w:t>.</w:t>
      </w:r>
    </w:p>
  </w:endnote>
  <w:endnote w:id="39">
    <w:p w:rsidR="00C54010" w:rsidRDefault="00C54010" w:rsidP="00FE2C8E">
      <w:pPr>
        <w:pStyle w:val="EndnoteText"/>
        <w:ind w:left="567" w:hanging="567"/>
      </w:pPr>
      <w:r>
        <w:rPr>
          <w:rStyle w:val="EndnoteReference"/>
        </w:rPr>
        <w:endnoteRef/>
      </w:r>
      <w:r>
        <w:t xml:space="preserve"> </w:t>
      </w:r>
      <w:r>
        <w:tab/>
      </w:r>
      <w:r w:rsidRPr="00487DDD">
        <w:t>Australian Agency for International Development</w:t>
      </w:r>
      <w:r>
        <w:t xml:space="preserve">, </w:t>
      </w:r>
      <w:r w:rsidRPr="00E64A62">
        <w:rPr>
          <w:i/>
        </w:rPr>
        <w:t>Cambodia Agricultural Value Chain Program quality at implementation report</w:t>
      </w:r>
      <w:r>
        <w:t>, AusAID</w:t>
      </w:r>
      <w:r w:rsidRPr="00487DDD">
        <w:t>,</w:t>
      </w:r>
      <w:r w:rsidRPr="00194535">
        <w:t xml:space="preserve"> </w:t>
      </w:r>
      <w:r>
        <w:t>Canberra, 2012.</w:t>
      </w:r>
    </w:p>
  </w:endnote>
  <w:endnote w:id="40">
    <w:p w:rsidR="00C54010" w:rsidRDefault="00C54010" w:rsidP="00FE2C8E">
      <w:pPr>
        <w:pStyle w:val="EndnoteText"/>
        <w:ind w:left="567" w:hanging="567"/>
      </w:pPr>
      <w:r>
        <w:rPr>
          <w:rStyle w:val="EndnoteReference"/>
        </w:rPr>
        <w:endnoteRef/>
      </w:r>
      <w:r>
        <w:t xml:space="preserve"> </w:t>
      </w:r>
      <w:r>
        <w:tab/>
        <w:t xml:space="preserve">S Ferguson &amp; B Wiseman, </w:t>
      </w:r>
      <w:r w:rsidRPr="00E64A62">
        <w:rPr>
          <w:i/>
        </w:rPr>
        <w:t>Opportunities for all.</w:t>
      </w:r>
      <w:r>
        <w:t xml:space="preserve"> </w:t>
      </w:r>
    </w:p>
  </w:endnote>
  <w:endnote w:id="41">
    <w:p w:rsidR="00C54010" w:rsidRDefault="00C54010" w:rsidP="00FE2C8E">
      <w:pPr>
        <w:pStyle w:val="EndnoteText"/>
        <w:ind w:left="567" w:hanging="567"/>
      </w:pPr>
      <w:r>
        <w:rPr>
          <w:rStyle w:val="EndnoteReference"/>
        </w:rPr>
        <w:endnoteRef/>
      </w:r>
      <w:r>
        <w:t xml:space="preserve"> </w:t>
      </w:r>
      <w:r>
        <w:tab/>
        <w:t xml:space="preserve">J Fargher &amp; W Kiap, </w:t>
      </w:r>
      <w:r w:rsidRPr="004E7ED2">
        <w:rPr>
          <w:i/>
        </w:rPr>
        <w:t>PNG Agricultural Research and Development Support Facility</w:t>
      </w:r>
      <w:r>
        <w:t xml:space="preserve">, </w:t>
      </w:r>
      <w:r w:rsidRPr="00247E36">
        <w:t>independent progress report, AusAID, Canberra, 2010.</w:t>
      </w:r>
    </w:p>
  </w:endnote>
  <w:endnote w:id="42">
    <w:p w:rsidR="00C54010" w:rsidRDefault="00C54010" w:rsidP="00FE2C8E">
      <w:pPr>
        <w:pStyle w:val="EndnoteText"/>
        <w:ind w:left="567" w:hanging="567"/>
      </w:pPr>
      <w:r w:rsidRPr="00487DDD">
        <w:rPr>
          <w:vertAlign w:val="superscript"/>
        </w:rPr>
        <w:endnoteRef/>
      </w:r>
      <w:r w:rsidRPr="00487DDD">
        <w:rPr>
          <w:vertAlign w:val="superscript"/>
        </w:rPr>
        <w:t xml:space="preserve"> </w:t>
      </w:r>
      <w:r>
        <w:rPr>
          <w:vertAlign w:val="superscript"/>
        </w:rPr>
        <w:tab/>
      </w:r>
      <w:r>
        <w:t xml:space="preserve">S </w:t>
      </w:r>
      <w:r w:rsidRPr="00487DDD">
        <w:t>Ferguson</w:t>
      </w:r>
      <w:r>
        <w:t xml:space="preserve">, </w:t>
      </w:r>
      <w:r w:rsidRPr="00375AA3">
        <w:rPr>
          <w:i/>
        </w:rPr>
        <w:t xml:space="preserve">Equality matters are everybody’s business: </w:t>
      </w:r>
      <w:r>
        <w:rPr>
          <w:i/>
        </w:rPr>
        <w:t>i</w:t>
      </w:r>
      <w:r w:rsidRPr="00375AA3">
        <w:rPr>
          <w:i/>
        </w:rPr>
        <w:t>mprovements in gender equality within the PNG Australian aid program,</w:t>
      </w:r>
      <w:r w:rsidRPr="00487DDD">
        <w:t xml:space="preserve"> AusAID, Port Moresby</w:t>
      </w:r>
      <w:r>
        <w:t>, 2009.</w:t>
      </w:r>
    </w:p>
  </w:endnote>
  <w:endnote w:id="43">
    <w:p w:rsidR="00C54010" w:rsidRPr="00487DDD" w:rsidRDefault="00C54010" w:rsidP="00FE2C8E">
      <w:pPr>
        <w:pStyle w:val="EndnoteText"/>
        <w:ind w:left="567" w:hanging="567"/>
        <w:rPr>
          <w:szCs w:val="21"/>
        </w:rPr>
      </w:pPr>
      <w:r w:rsidRPr="00487DDD">
        <w:rPr>
          <w:szCs w:val="21"/>
          <w:vertAlign w:val="superscript"/>
        </w:rPr>
        <w:endnoteRef/>
      </w:r>
      <w:r w:rsidRPr="00487DDD">
        <w:rPr>
          <w:szCs w:val="21"/>
          <w:vertAlign w:val="superscript"/>
        </w:rPr>
        <w:t xml:space="preserve"> </w:t>
      </w:r>
      <w:r>
        <w:rPr>
          <w:szCs w:val="21"/>
        </w:rPr>
        <w:tab/>
        <w:t xml:space="preserve">S </w:t>
      </w:r>
      <w:r w:rsidRPr="00487DDD">
        <w:rPr>
          <w:szCs w:val="21"/>
        </w:rPr>
        <w:t xml:space="preserve">Ferguson </w:t>
      </w:r>
      <w:r>
        <w:rPr>
          <w:szCs w:val="21"/>
        </w:rPr>
        <w:t xml:space="preserve">&amp; B </w:t>
      </w:r>
      <w:r w:rsidRPr="00487DDD">
        <w:rPr>
          <w:szCs w:val="21"/>
        </w:rPr>
        <w:t>Wiseman</w:t>
      </w:r>
      <w:r>
        <w:rPr>
          <w:szCs w:val="21"/>
        </w:rPr>
        <w:t xml:space="preserve">, </w:t>
      </w:r>
      <w:r w:rsidRPr="00E64A62">
        <w:rPr>
          <w:i/>
        </w:rPr>
        <w:t>Opportunities for all.</w:t>
      </w:r>
    </w:p>
  </w:endnote>
  <w:endnote w:id="44">
    <w:p w:rsidR="00C54010" w:rsidRPr="00C83674" w:rsidRDefault="00C54010" w:rsidP="00FE2C8E">
      <w:pPr>
        <w:pStyle w:val="EndnoteText"/>
        <w:ind w:left="567" w:hanging="567"/>
      </w:pPr>
      <w:r w:rsidRPr="007A1714">
        <w:rPr>
          <w:vertAlign w:val="superscript"/>
        </w:rPr>
        <w:endnoteRef/>
      </w:r>
      <w:r w:rsidRPr="007A1714">
        <w:rPr>
          <w:vertAlign w:val="superscript"/>
        </w:rPr>
        <w:t xml:space="preserve"> </w:t>
      </w:r>
      <w:r w:rsidRPr="007A1714">
        <w:rPr>
          <w:vertAlign w:val="superscript"/>
        </w:rPr>
        <w:tab/>
      </w:r>
      <w:r w:rsidRPr="00C83674">
        <w:t xml:space="preserve">Senior </w:t>
      </w:r>
      <w:r>
        <w:t>P</w:t>
      </w:r>
      <w:r w:rsidRPr="00C83674">
        <w:t xml:space="preserve">rogram </w:t>
      </w:r>
      <w:r>
        <w:t>O</w:t>
      </w:r>
      <w:r w:rsidRPr="00C83674">
        <w:t>fficer (Rural Development)</w:t>
      </w:r>
      <w:r>
        <w:t>,</w:t>
      </w:r>
      <w:r w:rsidRPr="00C83674">
        <w:t xml:space="preserve"> </w:t>
      </w:r>
      <w:r>
        <w:t>p</w:t>
      </w:r>
      <w:r w:rsidRPr="00C83674">
        <w:t>ersonal communication</w:t>
      </w:r>
      <w:r>
        <w:t xml:space="preserve">, </w:t>
      </w:r>
      <w:r w:rsidRPr="00C83674">
        <w:t>9 August 2013.</w:t>
      </w:r>
    </w:p>
  </w:endnote>
  <w:endnote w:id="45">
    <w:p w:rsidR="00C54010" w:rsidRPr="00C83674" w:rsidRDefault="00C54010" w:rsidP="00FE2C8E">
      <w:pPr>
        <w:pStyle w:val="EndnoteText"/>
        <w:ind w:left="567" w:hanging="567"/>
      </w:pPr>
      <w:r w:rsidRPr="00C83674">
        <w:rPr>
          <w:vertAlign w:val="superscript"/>
        </w:rPr>
        <w:endnoteRef/>
      </w:r>
      <w:r w:rsidRPr="00C83674">
        <w:rPr>
          <w:vertAlign w:val="superscript"/>
        </w:rPr>
        <w:t xml:space="preserve"> </w:t>
      </w:r>
      <w:r w:rsidRPr="00C83674">
        <w:rPr>
          <w:vertAlign w:val="superscript"/>
        </w:rPr>
        <w:tab/>
      </w:r>
      <w:r>
        <w:rPr>
          <w:rFonts w:eastAsia="Calibri"/>
        </w:rPr>
        <w:t xml:space="preserve">Australian Agency for International Development, </w:t>
      </w:r>
      <w:r w:rsidRPr="004E7ED2">
        <w:rPr>
          <w:rFonts w:eastAsia="Calibri"/>
          <w:i/>
        </w:rPr>
        <w:t xml:space="preserve">Solomon Islands Rural Development Project </w:t>
      </w:r>
      <w:r w:rsidRPr="004E7ED2">
        <w:rPr>
          <w:i/>
        </w:rPr>
        <w:t xml:space="preserve">M&amp;E </w:t>
      </w:r>
      <w:r>
        <w:rPr>
          <w:i/>
        </w:rPr>
        <w:t>s</w:t>
      </w:r>
      <w:r w:rsidRPr="004E7ED2">
        <w:rPr>
          <w:i/>
        </w:rPr>
        <w:t>ystem review and evaluation design</w:t>
      </w:r>
      <w:r>
        <w:t xml:space="preserve">, unpublished report, AusAID, Canberra, </w:t>
      </w:r>
      <w:r w:rsidRPr="00B10D04">
        <w:t>2012</w:t>
      </w:r>
      <w:r>
        <w:t>.</w:t>
      </w:r>
    </w:p>
  </w:endnote>
  <w:endnote w:id="46">
    <w:p w:rsidR="00C54010" w:rsidRPr="00747447" w:rsidRDefault="00C54010" w:rsidP="00FE2C8E">
      <w:pPr>
        <w:pStyle w:val="EndnoteText"/>
        <w:ind w:left="567" w:hanging="567"/>
        <w:rPr>
          <w:szCs w:val="14"/>
        </w:rPr>
      </w:pPr>
      <w:r w:rsidRPr="00C83674">
        <w:rPr>
          <w:rStyle w:val="EndnoteReference"/>
          <w:szCs w:val="14"/>
        </w:rPr>
        <w:endnoteRef/>
      </w:r>
      <w:r w:rsidRPr="00C83674">
        <w:rPr>
          <w:szCs w:val="14"/>
        </w:rPr>
        <w:t xml:space="preserve"> </w:t>
      </w:r>
      <w:r w:rsidRPr="00C83674">
        <w:rPr>
          <w:szCs w:val="14"/>
        </w:rPr>
        <w:tab/>
      </w:r>
      <w:r w:rsidRPr="00C83674">
        <w:rPr>
          <w:rFonts w:eastAsia="Calibri"/>
        </w:rPr>
        <w:t>United Nations Foundation</w:t>
      </w:r>
      <w:r>
        <w:rPr>
          <w:rFonts w:eastAsia="Calibri"/>
        </w:rPr>
        <w:t xml:space="preserve">, </w:t>
      </w:r>
      <w:r w:rsidRPr="00C83674">
        <w:rPr>
          <w:i/>
        </w:rPr>
        <w:t>A roadmap for promoting women’s economic</w:t>
      </w:r>
      <w:r w:rsidRPr="006B73A6">
        <w:rPr>
          <w:i/>
        </w:rPr>
        <w:t xml:space="preserve"> empowerment</w:t>
      </w:r>
      <w:r>
        <w:t xml:space="preserve">, </w:t>
      </w:r>
      <w:r w:rsidRPr="00C83674">
        <w:rPr>
          <w:rFonts w:eastAsia="Calibri"/>
        </w:rPr>
        <w:t>United Nations Foundation</w:t>
      </w:r>
      <w:r>
        <w:rPr>
          <w:rFonts w:eastAsia="Calibri"/>
        </w:rPr>
        <w:t xml:space="preserve">, </w:t>
      </w:r>
      <w:r>
        <w:t>2013</w:t>
      </w:r>
      <w:r w:rsidRPr="006B73A6">
        <w:rPr>
          <w:i/>
        </w:rPr>
        <w:t>.</w:t>
      </w:r>
      <w:r>
        <w:t xml:space="preserve"> </w:t>
      </w:r>
    </w:p>
  </w:endnote>
  <w:endnote w:id="47">
    <w:p w:rsidR="00C54010" w:rsidRPr="004021F1" w:rsidRDefault="00C54010" w:rsidP="00FE2C8E">
      <w:pPr>
        <w:pStyle w:val="EndnoteText"/>
        <w:ind w:left="567" w:hanging="567"/>
      </w:pPr>
      <w:r w:rsidRPr="004021F1">
        <w:rPr>
          <w:vertAlign w:val="superscript"/>
        </w:rPr>
        <w:endnoteRef/>
      </w:r>
      <w:r w:rsidRPr="004021F1">
        <w:rPr>
          <w:vertAlign w:val="superscript"/>
        </w:rPr>
        <w:t xml:space="preserve"> </w:t>
      </w:r>
      <w:r w:rsidRPr="004021F1">
        <w:rPr>
          <w:vertAlign w:val="superscript"/>
        </w:rPr>
        <w:tab/>
      </w:r>
      <w:r>
        <w:rPr>
          <w:rFonts w:eastAsia="Calibri"/>
        </w:rPr>
        <w:t xml:space="preserve">United Nations Foundation, </w:t>
      </w:r>
      <w:r w:rsidRPr="006B73A6">
        <w:rPr>
          <w:i/>
        </w:rPr>
        <w:t>A roadmap for promoting women’s economic empowerment.</w:t>
      </w:r>
      <w:r>
        <w:t xml:space="preserve"> </w:t>
      </w:r>
    </w:p>
  </w:endnote>
  <w:endnote w:id="48">
    <w:p w:rsidR="00C54010" w:rsidRPr="004021F1" w:rsidRDefault="00C54010" w:rsidP="00FE2C8E">
      <w:pPr>
        <w:pStyle w:val="EndnoteText"/>
        <w:ind w:left="567" w:hanging="567"/>
      </w:pPr>
      <w:r w:rsidRPr="004021F1">
        <w:rPr>
          <w:vertAlign w:val="superscript"/>
        </w:rPr>
        <w:endnoteRef/>
      </w:r>
      <w:r w:rsidRPr="004021F1">
        <w:rPr>
          <w:vertAlign w:val="superscript"/>
        </w:rPr>
        <w:t xml:space="preserve"> </w:t>
      </w:r>
      <w:r w:rsidRPr="004021F1">
        <w:rPr>
          <w:vertAlign w:val="superscript"/>
        </w:rPr>
        <w:tab/>
      </w:r>
      <w:r>
        <w:rPr>
          <w:rFonts w:eastAsia="Calibri"/>
          <w:szCs w:val="21"/>
        </w:rPr>
        <w:t xml:space="preserve">International Finance Corporation, </w:t>
      </w:r>
      <w:r w:rsidRPr="002E39C7">
        <w:rPr>
          <w:i/>
        </w:rPr>
        <w:t>Strengthening access to finance for women-owned SMEs in developing countries</w:t>
      </w:r>
      <w:r>
        <w:t xml:space="preserve">, IFC, </w:t>
      </w:r>
      <w:r w:rsidRPr="004021F1">
        <w:t>Washington</w:t>
      </w:r>
      <w:r>
        <w:t>,</w:t>
      </w:r>
      <w:r w:rsidRPr="004021F1">
        <w:t xml:space="preserve"> DC</w:t>
      </w:r>
      <w:r>
        <w:t>, 2011</w:t>
      </w:r>
      <w:r w:rsidRPr="004021F1">
        <w:t>.</w:t>
      </w:r>
    </w:p>
  </w:endnote>
  <w:endnote w:id="49">
    <w:p w:rsidR="00C54010" w:rsidRPr="004021F1" w:rsidRDefault="00C54010" w:rsidP="00FE2C8E">
      <w:pPr>
        <w:pStyle w:val="EndnoteText"/>
        <w:ind w:left="567" w:hanging="567"/>
      </w:pPr>
      <w:r w:rsidRPr="004021F1">
        <w:rPr>
          <w:vertAlign w:val="superscript"/>
        </w:rPr>
        <w:endnoteRef/>
      </w:r>
      <w:r w:rsidRPr="004021F1">
        <w:rPr>
          <w:vertAlign w:val="superscript"/>
        </w:rPr>
        <w:t xml:space="preserve"> </w:t>
      </w:r>
      <w:r w:rsidRPr="004021F1">
        <w:rPr>
          <w:vertAlign w:val="superscript"/>
        </w:rPr>
        <w:tab/>
      </w:r>
      <w:r w:rsidRPr="004021F1">
        <w:t>World Bank</w:t>
      </w:r>
      <w:r>
        <w:t xml:space="preserve">, </w:t>
      </w:r>
      <w:r w:rsidRPr="00E64A62">
        <w:rPr>
          <w:i/>
        </w:rPr>
        <w:t>Toward gender equality in East Asia and the Pacific.</w:t>
      </w:r>
    </w:p>
  </w:endnote>
  <w:endnote w:id="50">
    <w:p w:rsidR="00C54010" w:rsidRPr="00E64A62" w:rsidRDefault="00C54010" w:rsidP="00FE2C8E">
      <w:pPr>
        <w:pStyle w:val="EndnoteText"/>
        <w:ind w:left="567" w:hanging="567"/>
        <w:rPr>
          <w:i/>
        </w:rPr>
      </w:pPr>
      <w:r w:rsidRPr="004021F1">
        <w:rPr>
          <w:vertAlign w:val="superscript"/>
        </w:rPr>
        <w:endnoteRef/>
      </w:r>
      <w:r w:rsidRPr="004021F1">
        <w:rPr>
          <w:vertAlign w:val="superscript"/>
        </w:rPr>
        <w:t xml:space="preserve"> </w:t>
      </w:r>
      <w:r w:rsidRPr="004021F1">
        <w:rPr>
          <w:vertAlign w:val="superscript"/>
        </w:rPr>
        <w:tab/>
      </w:r>
      <w:r w:rsidRPr="004021F1">
        <w:t>World Bank</w:t>
      </w:r>
      <w:r>
        <w:t xml:space="preserve">, </w:t>
      </w:r>
      <w:r w:rsidRPr="00E64A62">
        <w:rPr>
          <w:i/>
        </w:rPr>
        <w:t>Toward gender equality in East Asia and the Pacific.</w:t>
      </w:r>
    </w:p>
  </w:endnote>
  <w:endnote w:id="51">
    <w:p w:rsidR="00C54010" w:rsidRPr="00C83674" w:rsidRDefault="00C54010" w:rsidP="00FE2C8E">
      <w:pPr>
        <w:pStyle w:val="EndnoteText"/>
        <w:ind w:left="567" w:hanging="567"/>
      </w:pPr>
      <w:r w:rsidRPr="004021F1">
        <w:rPr>
          <w:vertAlign w:val="superscript"/>
        </w:rPr>
        <w:endnoteRef/>
      </w:r>
      <w:r w:rsidRPr="004021F1">
        <w:rPr>
          <w:vertAlign w:val="superscript"/>
        </w:rPr>
        <w:t xml:space="preserve"> </w:t>
      </w:r>
      <w:r w:rsidRPr="004021F1">
        <w:rPr>
          <w:vertAlign w:val="superscript"/>
        </w:rPr>
        <w:tab/>
      </w:r>
      <w:r w:rsidRPr="002E39C7">
        <w:t xml:space="preserve">D </w:t>
      </w:r>
      <w:r w:rsidRPr="00C83674">
        <w:t xml:space="preserve">Karlan </w:t>
      </w:r>
      <w:r>
        <w:t>&amp;</w:t>
      </w:r>
      <w:r w:rsidRPr="00C83674">
        <w:t xml:space="preserve"> </w:t>
      </w:r>
      <w:r>
        <w:t xml:space="preserve">J </w:t>
      </w:r>
      <w:r w:rsidRPr="00C83674">
        <w:t>Zinman</w:t>
      </w:r>
      <w:r>
        <w:t xml:space="preserve">, </w:t>
      </w:r>
      <w:r w:rsidRPr="002E39C7">
        <w:t>Microcredit in theory and practice: using randomized credit scoring for impact evaluation</w:t>
      </w:r>
      <w:r>
        <w:t>.</w:t>
      </w:r>
      <w:r w:rsidRPr="002E39C7">
        <w:t xml:space="preserve"> </w:t>
      </w:r>
      <w:r>
        <w:rPr>
          <w:i/>
        </w:rPr>
        <w:t xml:space="preserve">Science </w:t>
      </w:r>
      <w:r w:rsidRPr="002E39C7">
        <w:t>332</w:t>
      </w:r>
      <w:r>
        <w:t>:1278–1284, 2011</w:t>
      </w:r>
      <w:r w:rsidRPr="00C83674">
        <w:t xml:space="preserve">; </w:t>
      </w:r>
      <w:r>
        <w:t xml:space="preserve">MA </w:t>
      </w:r>
      <w:r w:rsidRPr="00C83674">
        <w:t>Owen</w:t>
      </w:r>
      <w:r>
        <w:t xml:space="preserve">, </w:t>
      </w:r>
      <w:r w:rsidRPr="002E39C7">
        <w:t xml:space="preserve">Debt and development: exploring the microfinance debate in Senegal, </w:t>
      </w:r>
      <w:r w:rsidRPr="002E39C7">
        <w:rPr>
          <w:i/>
        </w:rPr>
        <w:t>CUREJ</w:t>
      </w:r>
      <w:r w:rsidRPr="002E39C7">
        <w:t>, University of Pennsylvania,</w:t>
      </w:r>
      <w:r>
        <w:t xml:space="preserve"> 2006</w:t>
      </w:r>
      <w:r w:rsidRPr="00C83674">
        <w:rPr>
          <w:i/>
        </w:rPr>
        <w:t xml:space="preserve">; </w:t>
      </w:r>
      <w:r>
        <w:t xml:space="preserve">J </w:t>
      </w:r>
      <w:r w:rsidRPr="00C83674">
        <w:t>Schicks</w:t>
      </w:r>
      <w:r>
        <w:t xml:space="preserve">, </w:t>
      </w:r>
      <w:r w:rsidRPr="00C83674">
        <w:rPr>
          <w:i/>
        </w:rPr>
        <w:t>Microfinance over-indebtedness: understanding its drivers and challenging the common myths</w:t>
      </w:r>
      <w:r>
        <w:rPr>
          <w:i/>
        </w:rPr>
        <w:t xml:space="preserve">, </w:t>
      </w:r>
      <w:r w:rsidRPr="002E39C7">
        <w:t xml:space="preserve">Centre Emile Bernheim, </w:t>
      </w:r>
      <w:r>
        <w:t>w</w:t>
      </w:r>
      <w:r w:rsidRPr="002E39C7">
        <w:t xml:space="preserve">orking </w:t>
      </w:r>
      <w:r>
        <w:t>p</w:t>
      </w:r>
      <w:r w:rsidRPr="002E39C7">
        <w:t>aper 10/048, Brussels</w:t>
      </w:r>
      <w:r>
        <w:t>, 2010.</w:t>
      </w:r>
    </w:p>
  </w:endnote>
  <w:endnote w:id="52">
    <w:p w:rsidR="00C54010" w:rsidRPr="004021F1" w:rsidRDefault="00C54010" w:rsidP="00FE2C8E">
      <w:pPr>
        <w:pStyle w:val="EndnoteText"/>
        <w:ind w:left="567" w:hanging="567"/>
        <w:rPr>
          <w:szCs w:val="14"/>
        </w:rPr>
      </w:pPr>
      <w:r w:rsidRPr="00C83674">
        <w:rPr>
          <w:vertAlign w:val="superscript"/>
        </w:rPr>
        <w:endnoteRef/>
      </w:r>
      <w:r w:rsidRPr="00C83674">
        <w:rPr>
          <w:szCs w:val="14"/>
        </w:rPr>
        <w:t xml:space="preserve"> </w:t>
      </w:r>
      <w:r w:rsidRPr="00C83674">
        <w:rPr>
          <w:szCs w:val="14"/>
        </w:rPr>
        <w:tab/>
      </w:r>
      <w:r>
        <w:rPr>
          <w:szCs w:val="14"/>
        </w:rPr>
        <w:t xml:space="preserve">A </w:t>
      </w:r>
      <w:r w:rsidRPr="00C83674">
        <w:rPr>
          <w:szCs w:val="14"/>
        </w:rPr>
        <w:t>Banerjee</w:t>
      </w:r>
      <w:r>
        <w:rPr>
          <w:szCs w:val="14"/>
        </w:rPr>
        <w:t>, E Duflo, R Gennerster &amp; C Kinnan,</w:t>
      </w:r>
      <w:r w:rsidRPr="00C83674">
        <w:rPr>
          <w:szCs w:val="14"/>
        </w:rPr>
        <w:t xml:space="preserve"> </w:t>
      </w:r>
      <w:r w:rsidRPr="00C83674">
        <w:rPr>
          <w:i/>
          <w:szCs w:val="14"/>
        </w:rPr>
        <w:t>The miracle of microfinance? Evidence from a randomized evaluation</w:t>
      </w:r>
      <w:r>
        <w:rPr>
          <w:szCs w:val="14"/>
        </w:rPr>
        <w:t xml:space="preserve">, 2010, </w:t>
      </w:r>
      <w:r w:rsidRPr="002E39C7">
        <w:rPr>
          <w:szCs w:val="14"/>
        </w:rPr>
        <w:t xml:space="preserve">http://ipl.econ.duke.edu/bread/papers/0910conf/Banerjee.pdf; </w:t>
      </w:r>
      <w:r>
        <w:rPr>
          <w:szCs w:val="14"/>
        </w:rPr>
        <w:t xml:space="preserve">B </w:t>
      </w:r>
      <w:r w:rsidRPr="00C83674">
        <w:rPr>
          <w:szCs w:val="14"/>
        </w:rPr>
        <w:t xml:space="preserve">Crepon, </w:t>
      </w:r>
      <w:r>
        <w:rPr>
          <w:szCs w:val="14"/>
        </w:rPr>
        <w:t xml:space="preserve">F Devoto, E Duflo &amp; W Parriente, </w:t>
      </w:r>
      <w:r w:rsidRPr="00C83674">
        <w:rPr>
          <w:i/>
          <w:szCs w:val="14"/>
        </w:rPr>
        <w:t>Impact of microcredit in rural areas of Morocco: evidence from a randomized evaluation,</w:t>
      </w:r>
      <w:r>
        <w:rPr>
          <w:szCs w:val="14"/>
        </w:rPr>
        <w:t xml:space="preserve"> </w:t>
      </w:r>
      <w:r>
        <w:t>Impact Analyses Series no. 7, Agence Francaise de Developpement, 2011</w:t>
      </w:r>
      <w:r w:rsidRPr="00C83674">
        <w:rPr>
          <w:szCs w:val="14"/>
        </w:rPr>
        <w:t xml:space="preserve">; </w:t>
      </w:r>
      <w:r>
        <w:rPr>
          <w:szCs w:val="14"/>
        </w:rPr>
        <w:t xml:space="preserve">AM </w:t>
      </w:r>
      <w:r w:rsidRPr="00C83674">
        <w:rPr>
          <w:szCs w:val="14"/>
        </w:rPr>
        <w:t xml:space="preserve">Goetz </w:t>
      </w:r>
      <w:r>
        <w:rPr>
          <w:szCs w:val="14"/>
        </w:rPr>
        <w:t xml:space="preserve">&amp; RS </w:t>
      </w:r>
      <w:r w:rsidRPr="00C83674">
        <w:rPr>
          <w:szCs w:val="14"/>
        </w:rPr>
        <w:t>Gupta</w:t>
      </w:r>
      <w:r>
        <w:rPr>
          <w:szCs w:val="14"/>
        </w:rPr>
        <w:t xml:space="preserve">, </w:t>
      </w:r>
      <w:r w:rsidRPr="00C83674">
        <w:rPr>
          <w:szCs w:val="14"/>
        </w:rPr>
        <w:t>Who takes the credit? Gender, power and control over loan use in rural credit programs in Bangladesh</w:t>
      </w:r>
      <w:r>
        <w:rPr>
          <w:szCs w:val="14"/>
        </w:rPr>
        <w:t>.</w:t>
      </w:r>
      <w:r w:rsidRPr="00C83674">
        <w:rPr>
          <w:szCs w:val="14"/>
        </w:rPr>
        <w:t xml:space="preserve"> </w:t>
      </w:r>
      <w:r w:rsidRPr="00C83674">
        <w:rPr>
          <w:i/>
          <w:szCs w:val="14"/>
        </w:rPr>
        <w:t>World Development</w:t>
      </w:r>
      <w:r w:rsidRPr="00C83674">
        <w:rPr>
          <w:szCs w:val="14"/>
        </w:rPr>
        <w:t xml:space="preserve"> 24(1):45</w:t>
      </w:r>
      <w:r>
        <w:rPr>
          <w:szCs w:val="14"/>
        </w:rPr>
        <w:t>–</w:t>
      </w:r>
      <w:r w:rsidRPr="00C83674">
        <w:rPr>
          <w:szCs w:val="14"/>
        </w:rPr>
        <w:t>63</w:t>
      </w:r>
      <w:r>
        <w:rPr>
          <w:szCs w:val="14"/>
        </w:rPr>
        <w:t>, 1996</w:t>
      </w:r>
      <w:r w:rsidRPr="00C83674">
        <w:rPr>
          <w:szCs w:val="14"/>
        </w:rPr>
        <w:t>.</w:t>
      </w:r>
    </w:p>
  </w:endnote>
  <w:endnote w:id="53">
    <w:p w:rsidR="00C54010" w:rsidRPr="004021F1" w:rsidRDefault="00C54010" w:rsidP="00FE2C8E">
      <w:pPr>
        <w:pStyle w:val="EndnoteText"/>
        <w:ind w:left="567" w:hanging="567"/>
        <w:rPr>
          <w:szCs w:val="14"/>
        </w:rPr>
      </w:pPr>
      <w:r w:rsidRPr="004021F1">
        <w:rPr>
          <w:szCs w:val="14"/>
          <w:vertAlign w:val="superscript"/>
        </w:rPr>
        <w:endnoteRef/>
      </w:r>
      <w:r w:rsidRPr="004021F1">
        <w:rPr>
          <w:szCs w:val="14"/>
          <w:vertAlign w:val="superscript"/>
        </w:rPr>
        <w:t xml:space="preserve"> </w:t>
      </w:r>
      <w:r w:rsidRPr="004021F1">
        <w:rPr>
          <w:szCs w:val="14"/>
          <w:vertAlign w:val="superscript"/>
        </w:rPr>
        <w:tab/>
      </w:r>
      <w:r w:rsidRPr="00487DDD">
        <w:t>Australian Agency for International Development</w:t>
      </w:r>
      <w:r>
        <w:t xml:space="preserve">, </w:t>
      </w:r>
      <w:r w:rsidRPr="001651EA">
        <w:rPr>
          <w:i/>
          <w:szCs w:val="14"/>
        </w:rPr>
        <w:t>Financial services for the poor: a strategy for the Australian aid program 2010</w:t>
      </w:r>
      <w:r>
        <w:rPr>
          <w:i/>
          <w:szCs w:val="14"/>
        </w:rPr>
        <w:t>–</w:t>
      </w:r>
      <w:r w:rsidRPr="001651EA">
        <w:rPr>
          <w:i/>
          <w:szCs w:val="14"/>
        </w:rPr>
        <w:t>15</w:t>
      </w:r>
      <w:r>
        <w:rPr>
          <w:szCs w:val="14"/>
        </w:rPr>
        <w:t xml:space="preserve">, AusAID, </w:t>
      </w:r>
      <w:r>
        <w:t>Canberra</w:t>
      </w:r>
      <w:r>
        <w:rPr>
          <w:szCs w:val="14"/>
        </w:rPr>
        <w:t>, 2010</w:t>
      </w:r>
      <w:r w:rsidRPr="004021F1">
        <w:rPr>
          <w:szCs w:val="14"/>
        </w:rPr>
        <w:t>.</w:t>
      </w:r>
    </w:p>
  </w:endnote>
  <w:endnote w:id="54">
    <w:p w:rsidR="00C54010" w:rsidRPr="004021F1" w:rsidRDefault="00C54010" w:rsidP="00FE2C8E">
      <w:pPr>
        <w:pStyle w:val="EndnoteText"/>
        <w:ind w:left="567" w:hanging="567"/>
        <w:rPr>
          <w:szCs w:val="14"/>
        </w:rPr>
      </w:pPr>
      <w:r w:rsidRPr="004021F1">
        <w:rPr>
          <w:szCs w:val="14"/>
          <w:vertAlign w:val="superscript"/>
        </w:rPr>
        <w:endnoteRef/>
      </w:r>
      <w:r w:rsidRPr="004021F1">
        <w:rPr>
          <w:szCs w:val="14"/>
          <w:vertAlign w:val="superscript"/>
        </w:rPr>
        <w:t xml:space="preserve"> </w:t>
      </w:r>
      <w:r w:rsidRPr="004021F1">
        <w:rPr>
          <w:szCs w:val="14"/>
          <w:vertAlign w:val="superscript"/>
        </w:rPr>
        <w:tab/>
      </w:r>
      <w:r w:rsidRPr="00487DDD">
        <w:t>Australian Agency for International Development</w:t>
      </w:r>
      <w:r>
        <w:t xml:space="preserve">, </w:t>
      </w:r>
      <w:r w:rsidRPr="001651EA">
        <w:rPr>
          <w:i/>
          <w:szCs w:val="14"/>
        </w:rPr>
        <w:t>Sustainable economic development</w:t>
      </w:r>
      <w:r>
        <w:rPr>
          <w:i/>
          <w:szCs w:val="14"/>
        </w:rPr>
        <w:t>:</w:t>
      </w:r>
      <w:r w:rsidRPr="001651EA">
        <w:rPr>
          <w:i/>
          <w:szCs w:val="14"/>
        </w:rPr>
        <w:t xml:space="preserve"> </w:t>
      </w:r>
      <w:r>
        <w:rPr>
          <w:i/>
          <w:szCs w:val="14"/>
        </w:rPr>
        <w:t>p</w:t>
      </w:r>
      <w:r w:rsidRPr="001651EA">
        <w:rPr>
          <w:i/>
          <w:szCs w:val="14"/>
        </w:rPr>
        <w:t>rivate sector development</w:t>
      </w:r>
      <w:r>
        <w:rPr>
          <w:i/>
          <w:szCs w:val="14"/>
        </w:rPr>
        <w:t>:</w:t>
      </w:r>
      <w:r w:rsidRPr="001651EA">
        <w:rPr>
          <w:i/>
          <w:szCs w:val="14"/>
        </w:rPr>
        <w:t xml:space="preserve"> thematic strategy</w:t>
      </w:r>
      <w:r>
        <w:rPr>
          <w:szCs w:val="14"/>
        </w:rPr>
        <w:t xml:space="preserve">, AusAID, </w:t>
      </w:r>
      <w:r>
        <w:t>Canberra, 2012.</w:t>
      </w:r>
    </w:p>
  </w:endnote>
  <w:endnote w:id="55">
    <w:p w:rsidR="00C54010" w:rsidRPr="0077498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1651EA">
        <w:t>United Nations Capital Development Fund</w:t>
      </w:r>
      <w:r>
        <w:t xml:space="preserve">, </w:t>
      </w:r>
      <w:r w:rsidRPr="001651EA">
        <w:rPr>
          <w:i/>
        </w:rPr>
        <w:t>Pacific Financial Inclusion Program</w:t>
      </w:r>
      <w:r>
        <w:rPr>
          <w:i/>
        </w:rPr>
        <w:t>me</w:t>
      </w:r>
      <w:r w:rsidRPr="0077498D" w:rsidDel="003066B6">
        <w:t xml:space="preserve"> </w:t>
      </w:r>
      <w:r w:rsidRPr="003066B6">
        <w:rPr>
          <w:i/>
        </w:rPr>
        <w:t>midterm review</w:t>
      </w:r>
      <w:r w:rsidRPr="001651EA">
        <w:rPr>
          <w:i/>
        </w:rPr>
        <w:t>. Microsave 2013</w:t>
      </w:r>
      <w:r>
        <w:t xml:space="preserve">, </w:t>
      </w:r>
      <w:r w:rsidRPr="0077498D">
        <w:t>UNCDF</w:t>
      </w:r>
      <w:r>
        <w:t xml:space="preserve">, </w:t>
      </w:r>
      <w:r w:rsidRPr="001651EA">
        <w:t>New York</w:t>
      </w:r>
      <w:r>
        <w:t>, 2010</w:t>
      </w:r>
      <w:r w:rsidRPr="001651EA">
        <w:t>.</w:t>
      </w:r>
    </w:p>
  </w:endnote>
  <w:endnote w:id="56">
    <w:p w:rsidR="00C54010" w:rsidRPr="0077498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487DDD">
        <w:t>Australian Agency for International Development</w:t>
      </w:r>
      <w:r>
        <w:t xml:space="preserve">, </w:t>
      </w:r>
      <w:r w:rsidRPr="0056405C">
        <w:rPr>
          <w:i/>
        </w:rPr>
        <w:t>Pacific Financial Inclusion Program</w:t>
      </w:r>
      <w:r>
        <w:rPr>
          <w:i/>
        </w:rPr>
        <w:t>me</w:t>
      </w:r>
      <w:r w:rsidRPr="0056405C" w:rsidDel="003066B6">
        <w:rPr>
          <w:i/>
        </w:rPr>
        <w:t xml:space="preserve"> </w:t>
      </w:r>
      <w:r w:rsidRPr="0056405C">
        <w:rPr>
          <w:i/>
        </w:rPr>
        <w:t>QAI report</w:t>
      </w:r>
      <w:r>
        <w:t>, AusAID</w:t>
      </w:r>
      <w:r w:rsidRPr="00487DDD">
        <w:t>,</w:t>
      </w:r>
      <w:r>
        <w:t xml:space="preserve"> Canberra, 2011. </w:t>
      </w:r>
    </w:p>
  </w:endnote>
  <w:endnote w:id="57">
    <w:p w:rsidR="00C54010" w:rsidRPr="0077498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487DDD">
        <w:t>Australian Agency for International Development</w:t>
      </w:r>
      <w:r>
        <w:t xml:space="preserve">, </w:t>
      </w:r>
      <w:r w:rsidRPr="001651EA">
        <w:rPr>
          <w:i/>
        </w:rPr>
        <w:t>Southeast Asia and Pacific: Enterprise Challenge Fund</w:t>
      </w:r>
      <w:r w:rsidRPr="001651EA">
        <w:rPr>
          <w:b/>
          <w:i/>
          <w:sz w:val="16"/>
          <w:szCs w:val="16"/>
        </w:rPr>
        <w:t xml:space="preserve"> </w:t>
      </w:r>
      <w:r w:rsidRPr="001651EA">
        <w:rPr>
          <w:i/>
        </w:rPr>
        <w:t>project design document</w:t>
      </w:r>
      <w:r>
        <w:t>, AusAID</w:t>
      </w:r>
      <w:r w:rsidRPr="00487DDD">
        <w:t>,</w:t>
      </w:r>
      <w:r>
        <w:t xml:space="preserve"> Canberra, 2006.</w:t>
      </w:r>
    </w:p>
  </w:endnote>
  <w:endnote w:id="58">
    <w:p w:rsidR="00C54010" w:rsidRPr="0077498D" w:rsidRDefault="00C54010" w:rsidP="00FE2C8E">
      <w:pPr>
        <w:pStyle w:val="EndnoteText"/>
        <w:ind w:left="567" w:hanging="567"/>
        <w:rPr>
          <w:szCs w:val="14"/>
        </w:rPr>
      </w:pPr>
      <w:r w:rsidRPr="0077498D">
        <w:rPr>
          <w:szCs w:val="14"/>
          <w:vertAlign w:val="superscript"/>
        </w:rPr>
        <w:endnoteRef/>
      </w:r>
      <w:r w:rsidRPr="0077498D">
        <w:rPr>
          <w:szCs w:val="14"/>
          <w:vertAlign w:val="superscript"/>
        </w:rPr>
        <w:t xml:space="preserve"> </w:t>
      </w:r>
      <w:r w:rsidRPr="0077498D">
        <w:rPr>
          <w:szCs w:val="14"/>
          <w:vertAlign w:val="superscript"/>
        </w:rPr>
        <w:tab/>
      </w:r>
      <w:r w:rsidRPr="007B4957">
        <w:rPr>
          <w:szCs w:val="14"/>
        </w:rPr>
        <w:t xml:space="preserve">R </w:t>
      </w:r>
      <w:r w:rsidRPr="0077498D">
        <w:rPr>
          <w:szCs w:val="14"/>
        </w:rPr>
        <w:t>Hickson</w:t>
      </w:r>
      <w:r>
        <w:rPr>
          <w:szCs w:val="14"/>
        </w:rPr>
        <w:t xml:space="preserve"> &amp; P</w:t>
      </w:r>
      <w:r w:rsidRPr="0077498D">
        <w:rPr>
          <w:szCs w:val="14"/>
        </w:rPr>
        <w:t xml:space="preserve"> Roberts</w:t>
      </w:r>
      <w:r>
        <w:rPr>
          <w:szCs w:val="14"/>
        </w:rPr>
        <w:t xml:space="preserve">, </w:t>
      </w:r>
      <w:r w:rsidRPr="00E64A62">
        <w:rPr>
          <w:i/>
          <w:szCs w:val="14"/>
        </w:rPr>
        <w:t>Northwest Microfinance Expansion Project independent completion report</w:t>
      </w:r>
      <w:r>
        <w:rPr>
          <w:szCs w:val="14"/>
        </w:rPr>
        <w:t>, AusAID, Canberra, 2009.</w:t>
      </w:r>
    </w:p>
  </w:endnote>
  <w:endnote w:id="59">
    <w:p w:rsidR="00C54010" w:rsidRDefault="00C54010" w:rsidP="00FE2C8E">
      <w:pPr>
        <w:pStyle w:val="EndnoteText"/>
        <w:ind w:left="567" w:hanging="567"/>
      </w:pPr>
      <w:r>
        <w:rPr>
          <w:rStyle w:val="EndnoteReference"/>
        </w:rPr>
        <w:endnoteRef/>
      </w:r>
      <w:r>
        <w:t xml:space="preserve"> </w:t>
      </w:r>
      <w:r>
        <w:tab/>
      </w:r>
      <w:r w:rsidRPr="00087CEB">
        <w:t xml:space="preserve">Australian Agency for International Development, </w:t>
      </w:r>
      <w:r w:rsidRPr="00E160B3">
        <w:rPr>
          <w:i/>
        </w:rPr>
        <w:t>Vanuatu TVET Sector Strengthening Program phase II final evaluation report</w:t>
      </w:r>
      <w:r>
        <w:t>, AusAID, Canberra</w:t>
      </w:r>
      <w:r w:rsidRPr="00087CEB">
        <w:t>.</w:t>
      </w:r>
    </w:p>
  </w:endnote>
  <w:endnote w:id="60">
    <w:p w:rsidR="00C54010" w:rsidRPr="0077498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345F84">
        <w:t>P</w:t>
      </w:r>
      <w:r>
        <w:t xml:space="preserve"> </w:t>
      </w:r>
      <w:r w:rsidRPr="00C83674">
        <w:t>Barua</w:t>
      </w:r>
      <w:r>
        <w:t xml:space="preserve"> &amp; M </w:t>
      </w:r>
      <w:r w:rsidRPr="00C83674">
        <w:t>Sulaiman</w:t>
      </w:r>
      <w:r>
        <w:t>,</w:t>
      </w:r>
      <w:r w:rsidRPr="003873AC">
        <w:rPr>
          <w:i/>
        </w:rPr>
        <w:t xml:space="preserve"> Impact evaluation and client satisfaction of Northwest Microfinance Expansion Project 7</w:t>
      </w:r>
      <w:r>
        <w:t>,</w:t>
      </w:r>
      <w:r w:rsidRPr="00C83674">
        <w:t xml:space="preserve"> </w:t>
      </w:r>
      <w:r>
        <w:t>BRAC, 2007.</w:t>
      </w:r>
    </w:p>
  </w:endnote>
  <w:endnote w:id="61">
    <w:p w:rsidR="00C54010"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3873AC">
        <w:t xml:space="preserve">S </w:t>
      </w:r>
      <w:r w:rsidRPr="00B93485">
        <w:rPr>
          <w:szCs w:val="14"/>
        </w:rPr>
        <w:t xml:space="preserve">Armstrong, </w:t>
      </w:r>
      <w:r>
        <w:rPr>
          <w:szCs w:val="14"/>
        </w:rPr>
        <w:t xml:space="preserve">M </w:t>
      </w:r>
      <w:r w:rsidRPr="00B93485">
        <w:rPr>
          <w:szCs w:val="14"/>
        </w:rPr>
        <w:t>Balan</w:t>
      </w:r>
      <w:r>
        <w:rPr>
          <w:szCs w:val="14"/>
        </w:rPr>
        <w:t xml:space="preserve"> &amp; D </w:t>
      </w:r>
      <w:r w:rsidRPr="00B93485">
        <w:rPr>
          <w:szCs w:val="14"/>
        </w:rPr>
        <w:t>Smith</w:t>
      </w:r>
      <w:r>
        <w:rPr>
          <w:szCs w:val="14"/>
        </w:rPr>
        <w:t xml:space="preserve">, </w:t>
      </w:r>
      <w:r w:rsidRPr="001651EA">
        <w:rPr>
          <w:i/>
        </w:rPr>
        <w:t>Southeast Asia and Pacific: Enterprise Challenge Fund</w:t>
      </w:r>
      <w:r>
        <w:t xml:space="preserve"> </w:t>
      </w:r>
      <w:r w:rsidRPr="001651EA">
        <w:rPr>
          <w:i/>
          <w:szCs w:val="14"/>
        </w:rPr>
        <w:t>independent progress report,</w:t>
      </w:r>
      <w:r w:rsidRPr="00B93485">
        <w:rPr>
          <w:szCs w:val="14"/>
        </w:rPr>
        <w:t xml:space="preserve"> Triple Line Consulting</w:t>
      </w:r>
      <w:r>
        <w:rPr>
          <w:szCs w:val="14"/>
        </w:rPr>
        <w:t>, 2011.</w:t>
      </w:r>
    </w:p>
  </w:endnote>
  <w:endnote w:id="62">
    <w:p w:rsidR="00C54010" w:rsidRPr="0077498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487DDD">
        <w:t>Australian Agency for International Development</w:t>
      </w:r>
      <w:r>
        <w:t xml:space="preserve">, </w:t>
      </w:r>
      <w:r w:rsidRPr="00E64A62">
        <w:rPr>
          <w:rFonts w:eastAsia="Calibri"/>
          <w:i/>
          <w:szCs w:val="21"/>
        </w:rPr>
        <w:t>Private Enterprise Partnership Aceh</w:t>
      </w:r>
      <w:r>
        <w:rPr>
          <w:rFonts w:eastAsia="Calibri"/>
          <w:i/>
          <w:szCs w:val="21"/>
        </w:rPr>
        <w:t>-</w:t>
      </w:r>
      <w:r w:rsidRPr="00E64A62">
        <w:rPr>
          <w:rFonts w:eastAsia="Calibri"/>
          <w:i/>
          <w:szCs w:val="21"/>
        </w:rPr>
        <w:t>Nia</w:t>
      </w:r>
      <w:r w:rsidRPr="00E64A62" w:rsidDel="00AC2F30">
        <w:rPr>
          <w:i/>
        </w:rPr>
        <w:t xml:space="preserve"> </w:t>
      </w:r>
      <w:r w:rsidRPr="00E64A62">
        <w:rPr>
          <w:i/>
        </w:rPr>
        <w:t>QAI report</w:t>
      </w:r>
      <w:r>
        <w:t>, AusAID</w:t>
      </w:r>
      <w:r w:rsidRPr="00487DDD">
        <w:t>,</w:t>
      </w:r>
      <w:r>
        <w:t xml:space="preserve"> Canberra, 2011.</w:t>
      </w:r>
    </w:p>
  </w:endnote>
  <w:endnote w:id="63">
    <w:p w:rsidR="00C54010" w:rsidRPr="0011626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487DDD">
        <w:t>Australian Agency for International Development</w:t>
      </w:r>
      <w:r>
        <w:t xml:space="preserve">, </w:t>
      </w:r>
      <w:r w:rsidRPr="00E64A62">
        <w:rPr>
          <w:rFonts w:eastAsia="Calibri"/>
          <w:i/>
          <w:szCs w:val="21"/>
        </w:rPr>
        <w:t>Private Enterprise Partnership Aceh-Nia</w:t>
      </w:r>
      <w:r w:rsidRPr="00E64A62" w:rsidDel="00AC2F30">
        <w:rPr>
          <w:i/>
        </w:rPr>
        <w:t xml:space="preserve"> </w:t>
      </w:r>
      <w:r w:rsidRPr="00E64A62">
        <w:rPr>
          <w:i/>
        </w:rPr>
        <w:t>QAI report</w:t>
      </w:r>
      <w:r>
        <w:t>.</w:t>
      </w:r>
    </w:p>
  </w:endnote>
  <w:endnote w:id="64">
    <w:p w:rsidR="00C54010"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487DDD">
        <w:t>Australian Agency for International Development</w:t>
      </w:r>
      <w:r>
        <w:t xml:space="preserve">, </w:t>
      </w:r>
      <w:r w:rsidRPr="00E64A62">
        <w:rPr>
          <w:i/>
        </w:rPr>
        <w:t>Pacific Financial Inclusion Program</w:t>
      </w:r>
      <w:r>
        <w:rPr>
          <w:i/>
        </w:rPr>
        <w:t>me</w:t>
      </w:r>
      <w:r w:rsidRPr="00E64A62" w:rsidDel="003066B6">
        <w:rPr>
          <w:i/>
        </w:rPr>
        <w:t xml:space="preserve"> </w:t>
      </w:r>
      <w:r w:rsidRPr="00E64A62">
        <w:rPr>
          <w:i/>
        </w:rPr>
        <w:t>QAI report.</w:t>
      </w:r>
      <w:r>
        <w:t xml:space="preserve"> </w:t>
      </w:r>
    </w:p>
  </w:endnote>
  <w:endnote w:id="65">
    <w:p w:rsidR="00C54010"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3873AC">
        <w:t>R</w:t>
      </w:r>
      <w:r>
        <w:t xml:space="preserve"> </w:t>
      </w:r>
      <w:r w:rsidRPr="0077498D">
        <w:t>Boonl</w:t>
      </w:r>
      <w:r>
        <w:t>on</w:t>
      </w:r>
      <w:r w:rsidRPr="0077498D">
        <w:t>g</w:t>
      </w:r>
      <w:r>
        <w:t xml:space="preserve">, P Chuenglertsiri, C Millet, K Schwering &amp; Z Qureshi, </w:t>
      </w:r>
      <w:r w:rsidRPr="001651EA">
        <w:rPr>
          <w:i/>
        </w:rPr>
        <w:t>Gender, the environment and energy technologies</w:t>
      </w:r>
      <w:r>
        <w:t>, d</w:t>
      </w:r>
      <w:r w:rsidRPr="0077498D">
        <w:t xml:space="preserve">raft paper for </w:t>
      </w:r>
      <w:r w:rsidRPr="001651EA">
        <w:t xml:space="preserve">Ethics and Climate Change in Asia and the Pacific </w:t>
      </w:r>
      <w:r w:rsidRPr="0077498D">
        <w:t>Working Group 15</w:t>
      </w:r>
      <w:r>
        <w:t>, 2011</w:t>
      </w:r>
      <w:r w:rsidRPr="0077498D">
        <w:t>.</w:t>
      </w:r>
    </w:p>
  </w:endnote>
  <w:endnote w:id="66">
    <w:p w:rsidR="00C54010" w:rsidRPr="0077498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t xml:space="preserve">E </w:t>
      </w:r>
      <w:r w:rsidRPr="0077498D">
        <w:t>Cecelski</w:t>
      </w:r>
      <w:r>
        <w:t xml:space="preserve">, </w:t>
      </w:r>
      <w:r w:rsidRPr="00996B22">
        <w:rPr>
          <w:i/>
        </w:rPr>
        <w:t>The role of women in sustainable energy development</w:t>
      </w:r>
      <w:r>
        <w:t>,</w:t>
      </w:r>
      <w:r w:rsidRPr="0077498D">
        <w:t xml:space="preserve"> National Renewable Energy Laboratory</w:t>
      </w:r>
      <w:r>
        <w:t>,</w:t>
      </w:r>
      <w:r w:rsidRPr="0077498D">
        <w:t xml:space="preserve"> Colorado</w:t>
      </w:r>
      <w:r>
        <w:t>, 2000.</w:t>
      </w:r>
    </w:p>
  </w:endnote>
  <w:endnote w:id="67">
    <w:p w:rsidR="00C54010" w:rsidRPr="0077498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487DDD">
        <w:t>Australian Agency for International Development</w:t>
      </w:r>
      <w:r>
        <w:t xml:space="preserve">, </w:t>
      </w:r>
      <w:r w:rsidRPr="00E64A62">
        <w:rPr>
          <w:i/>
        </w:rPr>
        <w:t>Sustainable economic development: transport, water, urban, energy and communications infrastructure</w:t>
      </w:r>
      <w:r w:rsidRPr="00B50709">
        <w:t>,</w:t>
      </w:r>
      <w:r>
        <w:t xml:space="preserve"> AusAID, Canberra, 2011</w:t>
      </w:r>
      <w:r w:rsidRPr="0077498D">
        <w:t xml:space="preserve">. </w:t>
      </w:r>
    </w:p>
  </w:endnote>
  <w:endnote w:id="68">
    <w:p w:rsidR="00C54010" w:rsidRPr="0077498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t xml:space="preserve">Asian Development Bank, </w:t>
      </w:r>
      <w:r w:rsidRPr="00E64A62">
        <w:rPr>
          <w:i/>
        </w:rPr>
        <w:t>Samoa: preparing the Power Sector Expansion Program</w:t>
      </w:r>
      <w:r>
        <w:t>,</w:t>
      </w:r>
      <w:r w:rsidRPr="00E64A62">
        <w:rPr>
          <w:i/>
        </w:rPr>
        <w:t xml:space="preserve"> </w:t>
      </w:r>
      <w:r w:rsidRPr="009814ED">
        <w:t xml:space="preserve">technical assistance consultant’s report, </w:t>
      </w:r>
      <w:r>
        <w:t>ADB, Manila, 2006.</w:t>
      </w:r>
    </w:p>
  </w:endnote>
  <w:endnote w:id="69">
    <w:p w:rsidR="00C54010" w:rsidRDefault="00C54010" w:rsidP="00FE2C8E">
      <w:pPr>
        <w:pStyle w:val="EndnoteText"/>
        <w:ind w:left="567" w:hanging="567"/>
      </w:pPr>
      <w:r>
        <w:rPr>
          <w:rStyle w:val="EndnoteReference"/>
        </w:rPr>
        <w:endnoteRef/>
      </w:r>
      <w:r>
        <w:t xml:space="preserve"> </w:t>
      </w:r>
      <w:r>
        <w:tab/>
      </w:r>
      <w:r w:rsidRPr="00F31DD6">
        <w:t xml:space="preserve">MKR Boatman &amp; V Chanthalinh. </w:t>
      </w:r>
      <w:r w:rsidRPr="00E160B3">
        <w:rPr>
          <w:i/>
        </w:rPr>
        <w:t>Rapid assessment of ‘Power to the Poor’ pilot</w:t>
      </w:r>
      <w:r>
        <w:t>,</w:t>
      </w:r>
      <w:r w:rsidRPr="00F31DD6">
        <w:t xml:space="preserve"> World Bank Energy Sector Mission Aide Memoire</w:t>
      </w:r>
      <w:r>
        <w:t>,</w:t>
      </w:r>
      <w:r w:rsidRPr="00F31DD6">
        <w:t xml:space="preserve"> TERM Project, World Bank, Washington, </w:t>
      </w:r>
      <w:r>
        <w:t xml:space="preserve">DC, </w:t>
      </w:r>
      <w:r w:rsidRPr="00F31DD6">
        <w:t>2009.</w:t>
      </w:r>
    </w:p>
  </w:endnote>
  <w:endnote w:id="70">
    <w:p w:rsidR="00C54010" w:rsidRPr="0077498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487DDD">
        <w:t>Australian Agency for International Development</w:t>
      </w:r>
      <w:r>
        <w:t>,</w:t>
      </w:r>
      <w:r w:rsidRPr="00E64A62">
        <w:rPr>
          <w:rFonts w:eastAsia="Calibri"/>
          <w:szCs w:val="21"/>
        </w:rPr>
        <w:t xml:space="preserve"> </w:t>
      </w:r>
      <w:r w:rsidRPr="00954D20">
        <w:t xml:space="preserve">Lao </w:t>
      </w:r>
      <w:r w:rsidRPr="00954D20">
        <w:rPr>
          <w:rFonts w:eastAsia="Calibri"/>
          <w:szCs w:val="21"/>
        </w:rPr>
        <w:t xml:space="preserve">Renewable Energy Project </w:t>
      </w:r>
      <w:r w:rsidRPr="00954D20">
        <w:t>QAI reports,</w:t>
      </w:r>
      <w:r>
        <w:t xml:space="preserve"> AusAID</w:t>
      </w:r>
      <w:r w:rsidRPr="00487DDD">
        <w:t>,</w:t>
      </w:r>
      <w:r>
        <w:t xml:space="preserve"> Canberra 2010, 2011.</w:t>
      </w:r>
    </w:p>
  </w:endnote>
  <w:endnote w:id="71">
    <w:p w:rsidR="00C54010" w:rsidRPr="0077498D"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487DDD">
        <w:t>Australian Agency for International Development</w:t>
      </w:r>
      <w:r>
        <w:t xml:space="preserve">, </w:t>
      </w:r>
      <w:r w:rsidRPr="001651EA">
        <w:rPr>
          <w:i/>
        </w:rPr>
        <w:t xml:space="preserve">Lao </w:t>
      </w:r>
      <w:r w:rsidRPr="001651EA">
        <w:rPr>
          <w:rFonts w:eastAsia="Calibri"/>
          <w:i/>
          <w:szCs w:val="21"/>
        </w:rPr>
        <w:t xml:space="preserve">Renewable Energy Project </w:t>
      </w:r>
      <w:r w:rsidRPr="001651EA">
        <w:rPr>
          <w:i/>
        </w:rPr>
        <w:t>QAI report</w:t>
      </w:r>
      <w:r>
        <w:t>, AusAID</w:t>
      </w:r>
      <w:r w:rsidRPr="00487DDD">
        <w:t>,</w:t>
      </w:r>
      <w:r>
        <w:t xml:space="preserve"> Canberra, 2008.</w:t>
      </w:r>
    </w:p>
  </w:endnote>
  <w:endnote w:id="72">
    <w:p w:rsidR="00C54010" w:rsidRPr="007A1714" w:rsidRDefault="00C54010" w:rsidP="00FE2C8E">
      <w:pPr>
        <w:pStyle w:val="EndnoteText"/>
        <w:ind w:left="567" w:hanging="567"/>
      </w:pPr>
      <w:r w:rsidRPr="007A1714">
        <w:rPr>
          <w:vertAlign w:val="superscript"/>
        </w:rPr>
        <w:endnoteRef/>
      </w:r>
      <w:r w:rsidRPr="007A1714">
        <w:rPr>
          <w:vertAlign w:val="superscript"/>
        </w:rPr>
        <w:t xml:space="preserve"> </w:t>
      </w:r>
      <w:r w:rsidRPr="007A1714">
        <w:rPr>
          <w:vertAlign w:val="superscript"/>
        </w:rPr>
        <w:tab/>
      </w:r>
      <w:r>
        <w:t xml:space="preserve">E </w:t>
      </w:r>
      <w:r w:rsidRPr="00D12778">
        <w:t>Aguayo-Tellez</w:t>
      </w:r>
      <w:r>
        <w:t xml:space="preserve">, </w:t>
      </w:r>
      <w:r w:rsidRPr="00E64A62">
        <w:rPr>
          <w:i/>
        </w:rPr>
        <w:t>The impact of trade liberalization policies and FDI on gender inequalities</w:t>
      </w:r>
      <w:r>
        <w:t>, b</w:t>
      </w:r>
      <w:r w:rsidRPr="00B50709">
        <w:t xml:space="preserve">ackground paper to the World Bank </w:t>
      </w:r>
      <w:r w:rsidRPr="00B50709">
        <w:rPr>
          <w:i/>
        </w:rPr>
        <w:t>World development report 2012</w:t>
      </w:r>
      <w:r w:rsidRPr="00B50709">
        <w:t>, 2011</w:t>
      </w:r>
      <w:r w:rsidRPr="00E64A62">
        <w:rPr>
          <w:i/>
        </w:rPr>
        <w:t>.</w:t>
      </w:r>
    </w:p>
  </w:endnote>
  <w:endnote w:id="73">
    <w:p w:rsidR="00C54010" w:rsidRPr="00813C59" w:rsidRDefault="00C54010" w:rsidP="00FE2C8E">
      <w:pPr>
        <w:pStyle w:val="EndnoteText"/>
        <w:ind w:left="567" w:hanging="567"/>
      </w:pPr>
      <w:r w:rsidRPr="007A1714">
        <w:rPr>
          <w:vertAlign w:val="superscript"/>
        </w:rPr>
        <w:endnoteRef/>
      </w:r>
      <w:r w:rsidRPr="007A1714">
        <w:rPr>
          <w:vertAlign w:val="superscript"/>
        </w:rPr>
        <w:t xml:space="preserve"> </w:t>
      </w:r>
      <w:r w:rsidRPr="007A1714">
        <w:rPr>
          <w:vertAlign w:val="superscript"/>
        </w:rPr>
        <w:tab/>
      </w:r>
      <w:r w:rsidRPr="00B50709">
        <w:t xml:space="preserve">QT </w:t>
      </w:r>
      <w:r w:rsidRPr="007A1714">
        <w:t xml:space="preserve">Do, </w:t>
      </w:r>
      <w:r>
        <w:t xml:space="preserve">AA </w:t>
      </w:r>
      <w:r w:rsidRPr="007A1714">
        <w:t xml:space="preserve">Levchenko </w:t>
      </w:r>
      <w:r>
        <w:t>&amp; C</w:t>
      </w:r>
      <w:r w:rsidRPr="007A1714">
        <w:t xml:space="preserve"> Raddatz</w:t>
      </w:r>
      <w:r>
        <w:t xml:space="preserve">, </w:t>
      </w:r>
      <w:r w:rsidRPr="00E64A62">
        <w:rPr>
          <w:i/>
        </w:rPr>
        <w:t>Engendering trade</w:t>
      </w:r>
      <w:r>
        <w:t>, b</w:t>
      </w:r>
      <w:r w:rsidRPr="00BC721C">
        <w:t xml:space="preserve">ackground paper to the World Bank </w:t>
      </w:r>
      <w:r w:rsidRPr="00B50709">
        <w:rPr>
          <w:i/>
        </w:rPr>
        <w:t>World development report 2012</w:t>
      </w:r>
      <w:r>
        <w:t>, 2012</w:t>
      </w:r>
      <w:r w:rsidRPr="00BC721C">
        <w:t>.</w:t>
      </w:r>
      <w:r w:rsidRPr="00E64A62">
        <w:rPr>
          <w:i/>
        </w:rPr>
        <w:t xml:space="preserve"> </w:t>
      </w:r>
    </w:p>
  </w:endnote>
  <w:endnote w:id="74">
    <w:p w:rsidR="00C54010" w:rsidRPr="00E160B3" w:rsidRDefault="00C54010" w:rsidP="00FE2C8E">
      <w:pPr>
        <w:pStyle w:val="EndnoteText"/>
        <w:ind w:left="567" w:hanging="567"/>
      </w:pPr>
      <w:r w:rsidRPr="007A1714">
        <w:rPr>
          <w:vertAlign w:val="superscript"/>
        </w:rPr>
        <w:endnoteRef/>
      </w:r>
      <w:r w:rsidRPr="007A1714">
        <w:rPr>
          <w:vertAlign w:val="superscript"/>
        </w:rPr>
        <w:t xml:space="preserve"> </w:t>
      </w:r>
      <w:r w:rsidRPr="007A1714">
        <w:rPr>
          <w:vertAlign w:val="superscript"/>
        </w:rPr>
        <w:tab/>
      </w:r>
      <w:r w:rsidRPr="007A1714">
        <w:t>World Bank</w:t>
      </w:r>
      <w:r>
        <w:t xml:space="preserve">, </w:t>
      </w:r>
      <w:r w:rsidRPr="00E64A62">
        <w:rPr>
          <w:i/>
        </w:rPr>
        <w:t>Toward gender equality in East Asia and the Pacific:</w:t>
      </w:r>
      <w:r w:rsidRPr="007A1714">
        <w:t xml:space="preserve"> </w:t>
      </w:r>
      <w:r w:rsidRPr="00B33C04">
        <w:rPr>
          <w:i/>
        </w:rPr>
        <w:t xml:space="preserve">a companion to the </w:t>
      </w:r>
      <w:r>
        <w:rPr>
          <w:i/>
        </w:rPr>
        <w:t>W</w:t>
      </w:r>
      <w:r w:rsidRPr="00B33C04">
        <w:rPr>
          <w:i/>
        </w:rPr>
        <w:t xml:space="preserve">orld </w:t>
      </w:r>
      <w:r>
        <w:rPr>
          <w:i/>
        </w:rPr>
        <w:t>D</w:t>
      </w:r>
      <w:r w:rsidRPr="00B33C04">
        <w:rPr>
          <w:i/>
        </w:rPr>
        <w:t xml:space="preserve">evelopment </w:t>
      </w:r>
      <w:r>
        <w:rPr>
          <w:i/>
        </w:rPr>
        <w:t>R</w:t>
      </w:r>
      <w:r w:rsidRPr="00B33C04">
        <w:rPr>
          <w:i/>
        </w:rPr>
        <w:t>eport</w:t>
      </w:r>
      <w:r>
        <w:t>.</w:t>
      </w:r>
    </w:p>
  </w:endnote>
  <w:endnote w:id="75">
    <w:p w:rsidR="00C54010" w:rsidRDefault="00C54010" w:rsidP="00FE2C8E">
      <w:pPr>
        <w:pStyle w:val="EndnoteText"/>
        <w:ind w:left="567" w:hanging="567"/>
      </w:pPr>
      <w:r w:rsidRPr="007A1714">
        <w:rPr>
          <w:vertAlign w:val="superscript"/>
        </w:rPr>
        <w:endnoteRef/>
      </w:r>
      <w:r w:rsidRPr="007A1714">
        <w:rPr>
          <w:vertAlign w:val="superscript"/>
        </w:rPr>
        <w:t xml:space="preserve"> </w:t>
      </w:r>
      <w:r w:rsidRPr="007A1714">
        <w:rPr>
          <w:vertAlign w:val="superscript"/>
        </w:rPr>
        <w:tab/>
      </w:r>
      <w:r>
        <w:t xml:space="preserve">R </w:t>
      </w:r>
      <w:r w:rsidRPr="007A1714">
        <w:t>Sangupta</w:t>
      </w:r>
      <w:r>
        <w:t xml:space="preserve">, </w:t>
      </w:r>
      <w:r w:rsidRPr="00E64A62">
        <w:rPr>
          <w:i/>
        </w:rPr>
        <w:t>The gender dynamics of trade and investment and the post-2015 development agenda: a developing-country perspective</w:t>
      </w:r>
      <w:r>
        <w:t xml:space="preserve">, </w:t>
      </w:r>
      <w:r w:rsidRPr="007A1714">
        <w:t>Third World Network</w:t>
      </w:r>
      <w:r>
        <w:t>, 2013</w:t>
      </w:r>
      <w:r w:rsidRPr="007A1714">
        <w:t>.</w:t>
      </w:r>
    </w:p>
  </w:endnote>
  <w:endnote w:id="76">
    <w:p w:rsidR="00C54010" w:rsidRPr="007A1714" w:rsidRDefault="00C54010" w:rsidP="00FE2C8E">
      <w:pPr>
        <w:pStyle w:val="EndnoteText"/>
        <w:ind w:left="567" w:hanging="567"/>
      </w:pPr>
      <w:r w:rsidRPr="007A1714">
        <w:rPr>
          <w:vertAlign w:val="superscript"/>
        </w:rPr>
        <w:endnoteRef/>
      </w:r>
      <w:r w:rsidRPr="007A1714">
        <w:rPr>
          <w:vertAlign w:val="superscript"/>
        </w:rPr>
        <w:t xml:space="preserve"> </w:t>
      </w:r>
      <w:r w:rsidRPr="007A1714">
        <w:rPr>
          <w:vertAlign w:val="superscript"/>
        </w:rPr>
        <w:tab/>
      </w:r>
      <w:r w:rsidRPr="00487DDD">
        <w:t>Australian Agency for International Development</w:t>
      </w:r>
      <w:r>
        <w:t xml:space="preserve">, </w:t>
      </w:r>
      <w:r w:rsidRPr="00E64A62">
        <w:rPr>
          <w:i/>
        </w:rPr>
        <w:t>Trade and development statement</w:t>
      </w:r>
      <w:r>
        <w:t>, AusAID</w:t>
      </w:r>
      <w:r w:rsidRPr="00487DDD">
        <w:t>,</w:t>
      </w:r>
      <w:r>
        <w:t xml:space="preserve"> Canberra, 2010.</w:t>
      </w:r>
    </w:p>
  </w:endnote>
  <w:endnote w:id="77">
    <w:p w:rsidR="00C54010" w:rsidRPr="004021F1" w:rsidRDefault="00C54010" w:rsidP="00FE2C8E">
      <w:pPr>
        <w:pStyle w:val="EndnoteText"/>
        <w:ind w:left="567" w:hanging="567"/>
      </w:pPr>
      <w:r w:rsidRPr="004021F1">
        <w:rPr>
          <w:vertAlign w:val="superscript"/>
        </w:rPr>
        <w:endnoteRef/>
      </w:r>
      <w:r w:rsidRPr="004021F1">
        <w:rPr>
          <w:vertAlign w:val="superscript"/>
        </w:rPr>
        <w:t xml:space="preserve"> </w:t>
      </w:r>
      <w:r w:rsidRPr="004021F1">
        <w:rPr>
          <w:vertAlign w:val="superscript"/>
        </w:rPr>
        <w:tab/>
      </w:r>
      <w:r>
        <w:t xml:space="preserve">R </w:t>
      </w:r>
      <w:r w:rsidRPr="004021F1">
        <w:t>Mallon</w:t>
      </w:r>
      <w:r>
        <w:t xml:space="preserve">, </w:t>
      </w:r>
      <w:r w:rsidRPr="00952269">
        <w:rPr>
          <w:i/>
        </w:rPr>
        <w:t>Agreement establishing the ASEAN–Australia–New Zealand Free Trade Area (AANZFTA): independent progress report</w:t>
      </w:r>
      <w:r>
        <w:t>, AusAID, Canberra, 2013.</w:t>
      </w:r>
    </w:p>
  </w:endnote>
  <w:endnote w:id="78">
    <w:p w:rsidR="00C54010" w:rsidRDefault="00C54010" w:rsidP="00FE2C8E">
      <w:pPr>
        <w:pStyle w:val="EndnoteText"/>
        <w:ind w:left="567" w:hanging="567"/>
      </w:pPr>
      <w:r w:rsidRPr="004021F1">
        <w:rPr>
          <w:vertAlign w:val="superscript"/>
        </w:rPr>
        <w:endnoteRef/>
      </w:r>
      <w:r w:rsidRPr="004021F1">
        <w:rPr>
          <w:vertAlign w:val="superscript"/>
        </w:rPr>
        <w:t xml:space="preserve"> </w:t>
      </w:r>
      <w:r w:rsidRPr="004021F1">
        <w:rPr>
          <w:vertAlign w:val="superscript"/>
        </w:rPr>
        <w:tab/>
      </w:r>
      <w:r>
        <w:t xml:space="preserve">AusAID ASEAN Program Manager, personal communication, 7 August 2013; </w:t>
      </w:r>
      <w:r w:rsidRPr="00487DDD">
        <w:t>Australian Agency for International Development</w:t>
      </w:r>
      <w:r>
        <w:t xml:space="preserve">, </w:t>
      </w:r>
      <w:r w:rsidRPr="00954D20">
        <w:t>AANZFTA Economic Cooperation Support Program QAI reports</w:t>
      </w:r>
      <w:r>
        <w:t>, AusAID, Canberra, 2010, 2011.</w:t>
      </w:r>
    </w:p>
  </w:endnote>
  <w:endnote w:id="79">
    <w:p w:rsidR="00C54010" w:rsidRDefault="00C54010" w:rsidP="00FE2C8E">
      <w:pPr>
        <w:pStyle w:val="EndnoteText"/>
        <w:ind w:left="567" w:hanging="567"/>
      </w:pPr>
      <w:r>
        <w:rPr>
          <w:rStyle w:val="EndnoteReference"/>
        </w:rPr>
        <w:endnoteRef/>
      </w:r>
      <w:r>
        <w:t xml:space="preserve"> </w:t>
      </w:r>
      <w:r>
        <w:tab/>
      </w:r>
      <w:r w:rsidRPr="00487DDD">
        <w:t>Australian Agency for International Development</w:t>
      </w:r>
      <w:r>
        <w:t xml:space="preserve">, </w:t>
      </w:r>
      <w:r w:rsidRPr="004021F1">
        <w:rPr>
          <w:szCs w:val="14"/>
        </w:rPr>
        <w:t xml:space="preserve">Laos </w:t>
      </w:r>
      <w:r>
        <w:rPr>
          <w:szCs w:val="14"/>
        </w:rPr>
        <w:t>Trade Development Facility</w:t>
      </w:r>
      <w:r w:rsidRPr="004021F1">
        <w:rPr>
          <w:szCs w:val="14"/>
        </w:rPr>
        <w:t xml:space="preserve"> QAI</w:t>
      </w:r>
      <w:r>
        <w:rPr>
          <w:szCs w:val="14"/>
        </w:rPr>
        <w:t xml:space="preserve"> reports</w:t>
      </w:r>
      <w:r w:rsidRPr="004021F1">
        <w:rPr>
          <w:szCs w:val="14"/>
        </w:rPr>
        <w:t xml:space="preserve">, </w:t>
      </w:r>
      <w:r>
        <w:t xml:space="preserve">AusAID, Canberra, </w:t>
      </w:r>
      <w:r w:rsidRPr="004021F1">
        <w:rPr>
          <w:szCs w:val="14"/>
        </w:rPr>
        <w:t>201</w:t>
      </w:r>
      <w:r>
        <w:rPr>
          <w:szCs w:val="14"/>
        </w:rPr>
        <w:t xml:space="preserve">1, </w:t>
      </w:r>
      <w:r w:rsidRPr="004021F1">
        <w:rPr>
          <w:szCs w:val="14"/>
        </w:rPr>
        <w:t>201</w:t>
      </w:r>
      <w:r>
        <w:rPr>
          <w:szCs w:val="14"/>
        </w:rPr>
        <w:t>2</w:t>
      </w:r>
      <w:r w:rsidRPr="004021F1">
        <w:rPr>
          <w:szCs w:val="14"/>
        </w:rPr>
        <w:t>.</w:t>
      </w:r>
    </w:p>
  </w:endnote>
  <w:endnote w:id="80">
    <w:p w:rsidR="00C54010" w:rsidRPr="007A1714" w:rsidRDefault="00C54010" w:rsidP="00FE2C8E">
      <w:pPr>
        <w:pStyle w:val="EndnoteText"/>
        <w:ind w:left="567" w:hanging="567"/>
      </w:pPr>
      <w:r w:rsidRPr="007A1714">
        <w:rPr>
          <w:vertAlign w:val="superscript"/>
        </w:rPr>
        <w:endnoteRef/>
      </w:r>
      <w:r w:rsidRPr="007A1714">
        <w:rPr>
          <w:vertAlign w:val="superscript"/>
        </w:rPr>
        <w:t xml:space="preserve"> </w:t>
      </w:r>
      <w:r w:rsidRPr="007A1714">
        <w:rPr>
          <w:vertAlign w:val="superscript"/>
        </w:rPr>
        <w:tab/>
      </w:r>
      <w:r w:rsidRPr="001651EA">
        <w:rPr>
          <w:i/>
        </w:rPr>
        <w:t xml:space="preserve">Laos </w:t>
      </w:r>
      <w:r w:rsidRPr="001651EA">
        <w:rPr>
          <w:i/>
          <w:szCs w:val="21"/>
        </w:rPr>
        <w:t xml:space="preserve">Trade Development Facility </w:t>
      </w:r>
      <w:r w:rsidRPr="001651EA">
        <w:rPr>
          <w:i/>
        </w:rPr>
        <w:t>quality at entry report</w:t>
      </w:r>
      <w:r>
        <w:t>, AusAID</w:t>
      </w:r>
      <w:r w:rsidRPr="00487DDD">
        <w:t>,</w:t>
      </w:r>
      <w:r>
        <w:t xml:space="preserve"> Canberra, 2007</w:t>
      </w:r>
      <w:r w:rsidRPr="005A4F08">
        <w:t xml:space="preserve">; B </w:t>
      </w:r>
      <w:r w:rsidRPr="007A1714">
        <w:t>Warner</w:t>
      </w:r>
      <w:r>
        <w:t xml:space="preserve">, </w:t>
      </w:r>
      <w:r w:rsidRPr="001651EA">
        <w:rPr>
          <w:i/>
        </w:rPr>
        <w:t xml:space="preserve">Independent appraisal of Laos </w:t>
      </w:r>
      <w:r w:rsidRPr="001651EA">
        <w:rPr>
          <w:i/>
          <w:szCs w:val="21"/>
        </w:rPr>
        <w:t>Trade Development Facility</w:t>
      </w:r>
      <w:r>
        <w:rPr>
          <w:i/>
        </w:rPr>
        <w:t>:</w:t>
      </w:r>
      <w:r w:rsidRPr="001651EA">
        <w:rPr>
          <w:i/>
        </w:rPr>
        <w:t xml:space="preserve"> project appraisal document on a proposed grant for a trade development facility</w:t>
      </w:r>
      <w:r>
        <w:t xml:space="preserve">, </w:t>
      </w:r>
      <w:r w:rsidRPr="00332D6F">
        <w:t>AusAID</w:t>
      </w:r>
      <w:r>
        <w:t>,</w:t>
      </w:r>
      <w:r w:rsidRPr="00332D6F">
        <w:t xml:space="preserve"> Canberra</w:t>
      </w:r>
      <w:r>
        <w:t>, 2007.</w:t>
      </w:r>
    </w:p>
  </w:endnote>
  <w:endnote w:id="81">
    <w:p w:rsidR="00C54010" w:rsidRDefault="00C54010" w:rsidP="00FE2C8E">
      <w:pPr>
        <w:pStyle w:val="EndnoteText"/>
        <w:ind w:left="567" w:hanging="567"/>
      </w:pPr>
      <w:r w:rsidRPr="007A1714">
        <w:rPr>
          <w:vertAlign w:val="superscript"/>
        </w:rPr>
        <w:endnoteRef/>
      </w:r>
      <w:r w:rsidRPr="007A1714">
        <w:rPr>
          <w:vertAlign w:val="superscript"/>
        </w:rPr>
        <w:t xml:space="preserve"> </w:t>
      </w:r>
      <w:r w:rsidRPr="007A1714">
        <w:rPr>
          <w:vertAlign w:val="superscript"/>
        </w:rPr>
        <w:tab/>
      </w:r>
      <w:r>
        <w:t>Interview with Program Manager, Trade, AusAID Laos, 13 December 2012.</w:t>
      </w:r>
    </w:p>
  </w:endnote>
  <w:endnote w:id="82">
    <w:p w:rsidR="00C54010" w:rsidRDefault="00C54010" w:rsidP="00FE2C8E">
      <w:pPr>
        <w:pStyle w:val="EndnoteText"/>
        <w:ind w:left="567" w:hanging="567"/>
      </w:pPr>
      <w:r w:rsidRPr="004021F1">
        <w:rPr>
          <w:vertAlign w:val="superscript"/>
        </w:rPr>
        <w:endnoteRef/>
      </w:r>
      <w:r w:rsidRPr="004021F1">
        <w:rPr>
          <w:vertAlign w:val="superscript"/>
        </w:rPr>
        <w:t xml:space="preserve"> </w:t>
      </w:r>
      <w:r w:rsidRPr="004021F1">
        <w:rPr>
          <w:vertAlign w:val="superscript"/>
        </w:rPr>
        <w:tab/>
      </w:r>
      <w:r w:rsidRPr="00487DDD">
        <w:t>Australian Agency for International Development</w:t>
      </w:r>
      <w:r>
        <w:t xml:space="preserve">, </w:t>
      </w:r>
      <w:r w:rsidRPr="00E64A62">
        <w:rPr>
          <w:i/>
        </w:rPr>
        <w:t>Lao PDR gender stocktake</w:t>
      </w:r>
      <w:r>
        <w:t>, AusAID</w:t>
      </w:r>
      <w:r w:rsidRPr="00487DDD">
        <w:t>,</w:t>
      </w:r>
      <w:r>
        <w:t xml:space="preserve"> Canberra, 2010.</w:t>
      </w:r>
    </w:p>
  </w:endnote>
  <w:endnote w:id="83">
    <w:p w:rsidR="00C54010" w:rsidRPr="007A1714" w:rsidRDefault="00C54010" w:rsidP="00FE2C8E">
      <w:pPr>
        <w:pStyle w:val="EndnoteText"/>
        <w:ind w:left="567" w:hanging="567"/>
      </w:pPr>
      <w:r w:rsidRPr="004021F1">
        <w:rPr>
          <w:vertAlign w:val="superscript"/>
        </w:rPr>
        <w:endnoteRef/>
      </w:r>
      <w:r w:rsidRPr="004021F1">
        <w:rPr>
          <w:vertAlign w:val="superscript"/>
        </w:rPr>
        <w:t xml:space="preserve"> </w:t>
      </w:r>
      <w:r w:rsidRPr="004021F1">
        <w:rPr>
          <w:vertAlign w:val="superscript"/>
        </w:rPr>
        <w:tab/>
      </w:r>
      <w:r w:rsidRPr="00487DDD">
        <w:t>Australian Agency for International Development</w:t>
      </w:r>
      <w:r>
        <w:t xml:space="preserve">, </w:t>
      </w:r>
      <w:r w:rsidRPr="00E64A62">
        <w:rPr>
          <w:i/>
        </w:rPr>
        <w:t>Gender and entrepreneurship in Laos</w:t>
      </w:r>
      <w:r>
        <w:rPr>
          <w:i/>
        </w:rPr>
        <w:t>:</w:t>
      </w:r>
      <w:r w:rsidRPr="00E64A62">
        <w:rPr>
          <w:i/>
        </w:rPr>
        <w:t xml:space="preserve"> background paper</w:t>
      </w:r>
      <w:r>
        <w:t>, AusAID</w:t>
      </w:r>
      <w:r w:rsidRPr="00487DDD">
        <w:t>,</w:t>
      </w:r>
      <w:r>
        <w:t xml:space="preserve"> Canberra, 2010.</w:t>
      </w:r>
    </w:p>
  </w:endnote>
  <w:endnote w:id="84">
    <w:p w:rsidR="00C54010" w:rsidRPr="007A1714" w:rsidRDefault="00C54010" w:rsidP="00FE2C8E">
      <w:pPr>
        <w:pStyle w:val="EndnoteText"/>
        <w:ind w:left="567" w:hanging="567"/>
        <w:rPr>
          <w:szCs w:val="14"/>
        </w:rPr>
      </w:pPr>
      <w:r w:rsidRPr="007A1714">
        <w:rPr>
          <w:szCs w:val="14"/>
          <w:vertAlign w:val="superscript"/>
        </w:rPr>
        <w:endnoteRef/>
      </w:r>
      <w:r w:rsidRPr="007A1714">
        <w:rPr>
          <w:szCs w:val="14"/>
          <w:vertAlign w:val="superscript"/>
        </w:rPr>
        <w:t xml:space="preserve"> </w:t>
      </w:r>
      <w:r w:rsidRPr="007A1714">
        <w:rPr>
          <w:szCs w:val="14"/>
          <w:vertAlign w:val="superscript"/>
        </w:rPr>
        <w:tab/>
      </w:r>
      <w:r w:rsidRPr="007A1714">
        <w:rPr>
          <w:szCs w:val="14"/>
        </w:rPr>
        <w:t>World Bank</w:t>
      </w:r>
      <w:r>
        <w:rPr>
          <w:szCs w:val="14"/>
        </w:rPr>
        <w:t xml:space="preserve">, </w:t>
      </w:r>
      <w:r w:rsidRPr="00E64A62">
        <w:rPr>
          <w:i/>
          <w:szCs w:val="14"/>
        </w:rPr>
        <w:t>Gender and transport resource guide</w:t>
      </w:r>
      <w:r>
        <w:rPr>
          <w:szCs w:val="14"/>
        </w:rPr>
        <w:t xml:space="preserve">, World Bank, Washington, DC, 2006, </w:t>
      </w:r>
      <w:hyperlink r:id="rId2" w:history="1">
        <w:r w:rsidRPr="007A1714">
          <w:rPr>
            <w:szCs w:val="14"/>
          </w:rPr>
          <w:t>www4.worldbank.org/afr/ssatp/Resources/HTML/Gender-RG/module1/index-p1.html</w:t>
        </w:r>
      </w:hyperlink>
      <w:r>
        <w:rPr>
          <w:szCs w:val="14"/>
        </w:rPr>
        <w:t>.</w:t>
      </w:r>
    </w:p>
  </w:endnote>
  <w:endnote w:id="85">
    <w:p w:rsidR="00C54010" w:rsidRPr="007A1714" w:rsidRDefault="00C54010" w:rsidP="00FE2C8E">
      <w:pPr>
        <w:pStyle w:val="EndnoteText"/>
        <w:ind w:left="567" w:hanging="567"/>
        <w:rPr>
          <w:szCs w:val="14"/>
        </w:rPr>
      </w:pPr>
      <w:r w:rsidRPr="007A1714">
        <w:rPr>
          <w:szCs w:val="14"/>
          <w:vertAlign w:val="superscript"/>
        </w:rPr>
        <w:endnoteRef/>
      </w:r>
      <w:r w:rsidRPr="007A1714">
        <w:rPr>
          <w:szCs w:val="14"/>
          <w:vertAlign w:val="superscript"/>
        </w:rPr>
        <w:t xml:space="preserve"> </w:t>
      </w:r>
      <w:r w:rsidRPr="007A1714">
        <w:rPr>
          <w:szCs w:val="14"/>
          <w:vertAlign w:val="superscript"/>
        </w:rPr>
        <w:tab/>
      </w:r>
      <w:r w:rsidRPr="007A1714">
        <w:rPr>
          <w:szCs w:val="14"/>
        </w:rPr>
        <w:t>World Bank</w:t>
      </w:r>
      <w:r>
        <w:rPr>
          <w:szCs w:val="14"/>
        </w:rPr>
        <w:t xml:space="preserve">, </w:t>
      </w:r>
      <w:r w:rsidRPr="00E64A62">
        <w:rPr>
          <w:i/>
          <w:szCs w:val="14"/>
        </w:rPr>
        <w:t>Toward gender equality in East Asia and the Pacific</w:t>
      </w:r>
      <w:r w:rsidRPr="00E64A62">
        <w:rPr>
          <w:i/>
        </w:rPr>
        <w:t>:</w:t>
      </w:r>
      <w:r w:rsidRPr="007A1714">
        <w:t xml:space="preserve"> </w:t>
      </w:r>
      <w:r w:rsidRPr="00B33C04">
        <w:rPr>
          <w:i/>
        </w:rPr>
        <w:t xml:space="preserve">a companion to the </w:t>
      </w:r>
      <w:r>
        <w:rPr>
          <w:i/>
        </w:rPr>
        <w:t>W</w:t>
      </w:r>
      <w:r w:rsidRPr="00B33C04">
        <w:rPr>
          <w:i/>
        </w:rPr>
        <w:t xml:space="preserve">orld </w:t>
      </w:r>
      <w:r>
        <w:rPr>
          <w:i/>
        </w:rPr>
        <w:t>D</w:t>
      </w:r>
      <w:r w:rsidRPr="00B33C04">
        <w:rPr>
          <w:i/>
        </w:rPr>
        <w:t xml:space="preserve">evelopment </w:t>
      </w:r>
      <w:r>
        <w:rPr>
          <w:i/>
        </w:rPr>
        <w:t>R</w:t>
      </w:r>
      <w:r w:rsidRPr="00B33C04">
        <w:rPr>
          <w:i/>
        </w:rPr>
        <w:t>eport</w:t>
      </w:r>
      <w:r w:rsidRPr="00E64A62">
        <w:rPr>
          <w:i/>
          <w:szCs w:val="14"/>
        </w:rPr>
        <w:t>.</w:t>
      </w:r>
    </w:p>
  </w:endnote>
  <w:endnote w:id="86">
    <w:p w:rsidR="00C54010" w:rsidRPr="00137C06" w:rsidRDefault="00C54010" w:rsidP="00FE2C8E">
      <w:pPr>
        <w:pStyle w:val="EndnoteText"/>
        <w:ind w:left="567" w:hanging="567"/>
        <w:rPr>
          <w:szCs w:val="14"/>
        </w:rPr>
      </w:pPr>
      <w:r w:rsidRPr="007A1714">
        <w:rPr>
          <w:vertAlign w:val="superscript"/>
        </w:rPr>
        <w:endnoteRef/>
      </w:r>
      <w:r w:rsidRPr="007A1714">
        <w:rPr>
          <w:szCs w:val="14"/>
          <w:vertAlign w:val="superscript"/>
        </w:rPr>
        <w:t xml:space="preserve"> </w:t>
      </w:r>
      <w:r w:rsidRPr="007A1714">
        <w:rPr>
          <w:szCs w:val="14"/>
          <w:vertAlign w:val="superscript"/>
        </w:rPr>
        <w:tab/>
      </w:r>
      <w:r w:rsidRPr="00137C06">
        <w:rPr>
          <w:szCs w:val="14"/>
        </w:rPr>
        <w:t>International Transport Forum</w:t>
      </w:r>
      <w:r>
        <w:rPr>
          <w:szCs w:val="14"/>
        </w:rPr>
        <w:t xml:space="preserve">, </w:t>
      </w:r>
      <w:r w:rsidRPr="00E64A62">
        <w:rPr>
          <w:i/>
          <w:szCs w:val="14"/>
        </w:rPr>
        <w:t>Gender and transport: discussion paper</w:t>
      </w:r>
      <w:r>
        <w:rPr>
          <w:szCs w:val="14"/>
        </w:rPr>
        <w:t xml:space="preserve">, ITF, </w:t>
      </w:r>
      <w:r w:rsidRPr="00487DDD">
        <w:t>Organisation for Economic Co-operation and Development</w:t>
      </w:r>
      <w:r>
        <w:t>, Paris, 2011.</w:t>
      </w:r>
    </w:p>
  </w:endnote>
  <w:endnote w:id="87">
    <w:p w:rsidR="00C54010" w:rsidRPr="007A1714" w:rsidRDefault="00C54010" w:rsidP="00FE2C8E">
      <w:pPr>
        <w:pStyle w:val="EndnoteText"/>
        <w:ind w:left="567" w:hanging="567"/>
        <w:rPr>
          <w:szCs w:val="14"/>
        </w:rPr>
      </w:pPr>
      <w:r w:rsidRPr="007A1714">
        <w:rPr>
          <w:szCs w:val="14"/>
          <w:vertAlign w:val="superscript"/>
        </w:rPr>
        <w:endnoteRef/>
      </w:r>
      <w:r w:rsidRPr="007A1714">
        <w:rPr>
          <w:szCs w:val="14"/>
          <w:vertAlign w:val="superscript"/>
        </w:rPr>
        <w:t xml:space="preserve"> </w:t>
      </w:r>
      <w:r>
        <w:rPr>
          <w:szCs w:val="14"/>
        </w:rPr>
        <w:tab/>
      </w:r>
      <w:r w:rsidRPr="007A1714">
        <w:rPr>
          <w:szCs w:val="14"/>
        </w:rPr>
        <w:t>World Bank</w:t>
      </w:r>
      <w:r>
        <w:rPr>
          <w:szCs w:val="14"/>
        </w:rPr>
        <w:t xml:space="preserve">, </w:t>
      </w:r>
      <w:r w:rsidRPr="00E64A62">
        <w:rPr>
          <w:i/>
          <w:szCs w:val="14"/>
        </w:rPr>
        <w:t>Gender and transport resource guide</w:t>
      </w:r>
      <w:r w:rsidRPr="007A1714">
        <w:rPr>
          <w:szCs w:val="14"/>
        </w:rPr>
        <w:t>.</w:t>
      </w:r>
    </w:p>
  </w:endnote>
  <w:endnote w:id="88">
    <w:p w:rsidR="00C54010" w:rsidRPr="00137C06" w:rsidRDefault="00C54010" w:rsidP="00FE2C8E">
      <w:pPr>
        <w:pStyle w:val="EndnoteText"/>
        <w:ind w:left="567" w:hanging="567"/>
        <w:rPr>
          <w:szCs w:val="14"/>
        </w:rPr>
      </w:pPr>
      <w:r w:rsidRPr="00137C06">
        <w:rPr>
          <w:rStyle w:val="EndnoteReference"/>
          <w:szCs w:val="14"/>
        </w:rPr>
        <w:endnoteRef/>
      </w:r>
      <w:r w:rsidRPr="00137C06">
        <w:rPr>
          <w:szCs w:val="14"/>
        </w:rPr>
        <w:t xml:space="preserve"> </w:t>
      </w:r>
      <w:r>
        <w:rPr>
          <w:szCs w:val="14"/>
        </w:rPr>
        <w:tab/>
      </w:r>
      <w:r w:rsidRPr="00137C06">
        <w:rPr>
          <w:szCs w:val="14"/>
        </w:rPr>
        <w:t>Asian Development Bank</w:t>
      </w:r>
      <w:r>
        <w:rPr>
          <w:szCs w:val="14"/>
        </w:rPr>
        <w:t xml:space="preserve">, </w:t>
      </w:r>
      <w:r w:rsidRPr="00E64A62">
        <w:rPr>
          <w:i/>
          <w:szCs w:val="14"/>
        </w:rPr>
        <w:t>Socially inclusive and gender-responsive transport projects,</w:t>
      </w:r>
      <w:r w:rsidRPr="00137C06">
        <w:rPr>
          <w:szCs w:val="14"/>
        </w:rPr>
        <w:t xml:space="preserve"> Pacific Studies Series</w:t>
      </w:r>
      <w:r>
        <w:rPr>
          <w:szCs w:val="14"/>
        </w:rPr>
        <w:t>,</w:t>
      </w:r>
      <w:r w:rsidRPr="00137C06">
        <w:rPr>
          <w:szCs w:val="14"/>
        </w:rPr>
        <w:t xml:space="preserve"> </w:t>
      </w:r>
      <w:r>
        <w:rPr>
          <w:szCs w:val="14"/>
        </w:rPr>
        <w:t>ADB</w:t>
      </w:r>
      <w:r w:rsidRPr="00137C06">
        <w:rPr>
          <w:szCs w:val="14"/>
        </w:rPr>
        <w:t xml:space="preserve">, </w:t>
      </w:r>
      <w:r>
        <w:rPr>
          <w:szCs w:val="14"/>
        </w:rPr>
        <w:t>Manila, 2007.</w:t>
      </w:r>
    </w:p>
  </w:endnote>
  <w:endnote w:id="89">
    <w:p w:rsidR="00C54010" w:rsidRPr="007A1714" w:rsidRDefault="00C54010" w:rsidP="00FE2C8E">
      <w:pPr>
        <w:pStyle w:val="EndnoteText"/>
        <w:ind w:left="567" w:hanging="567"/>
        <w:rPr>
          <w:szCs w:val="14"/>
        </w:rPr>
      </w:pPr>
      <w:r w:rsidRPr="007A1714">
        <w:rPr>
          <w:szCs w:val="14"/>
          <w:vertAlign w:val="superscript"/>
        </w:rPr>
        <w:endnoteRef/>
      </w:r>
      <w:r w:rsidRPr="007A1714">
        <w:rPr>
          <w:szCs w:val="14"/>
          <w:vertAlign w:val="superscript"/>
        </w:rPr>
        <w:t xml:space="preserve"> </w:t>
      </w:r>
      <w:r w:rsidRPr="007A1714">
        <w:rPr>
          <w:szCs w:val="14"/>
          <w:vertAlign w:val="superscript"/>
        </w:rPr>
        <w:tab/>
      </w:r>
      <w:r w:rsidRPr="00487DDD">
        <w:t>Australian Agency for International Development</w:t>
      </w:r>
      <w:r>
        <w:t xml:space="preserve">, </w:t>
      </w:r>
      <w:r w:rsidRPr="00954D20">
        <w:rPr>
          <w:szCs w:val="14"/>
        </w:rPr>
        <w:t>Northern Transport Network Improvement Project QAI reports,</w:t>
      </w:r>
      <w:r>
        <w:rPr>
          <w:szCs w:val="14"/>
        </w:rPr>
        <w:t xml:space="preserve"> AusAID, </w:t>
      </w:r>
      <w:r>
        <w:t>Canberra, 2010, 2011</w:t>
      </w:r>
      <w:r>
        <w:rPr>
          <w:szCs w:val="14"/>
        </w:rPr>
        <w:t xml:space="preserve">; </w:t>
      </w:r>
      <w:r w:rsidRPr="00487DDD">
        <w:t>Australian Agency for International Development</w:t>
      </w:r>
      <w:r>
        <w:t xml:space="preserve">, </w:t>
      </w:r>
      <w:r w:rsidRPr="00E64A62">
        <w:rPr>
          <w:i/>
          <w:szCs w:val="14"/>
        </w:rPr>
        <w:t>Lao PDR gender stocktake.</w:t>
      </w:r>
      <w:r w:rsidRPr="0014694C">
        <w:t xml:space="preserve"> </w:t>
      </w:r>
    </w:p>
  </w:endnote>
  <w:endnote w:id="90">
    <w:p w:rsidR="00C54010" w:rsidRPr="007A1714" w:rsidRDefault="00C54010" w:rsidP="00FE2C8E">
      <w:pPr>
        <w:pStyle w:val="EndnoteText"/>
        <w:ind w:left="567" w:hanging="567"/>
        <w:rPr>
          <w:szCs w:val="14"/>
        </w:rPr>
      </w:pPr>
      <w:r w:rsidRPr="007A1714">
        <w:rPr>
          <w:szCs w:val="14"/>
          <w:vertAlign w:val="superscript"/>
        </w:rPr>
        <w:endnoteRef/>
      </w:r>
      <w:r w:rsidRPr="007A1714">
        <w:rPr>
          <w:szCs w:val="14"/>
          <w:vertAlign w:val="superscript"/>
        </w:rPr>
        <w:t xml:space="preserve"> </w:t>
      </w:r>
      <w:r w:rsidRPr="007A1714">
        <w:rPr>
          <w:szCs w:val="14"/>
          <w:vertAlign w:val="superscript"/>
        </w:rPr>
        <w:tab/>
      </w:r>
      <w:r w:rsidRPr="00487DDD">
        <w:t>Australian Agency for International Development</w:t>
      </w:r>
      <w:r>
        <w:t xml:space="preserve">, </w:t>
      </w:r>
      <w:r w:rsidRPr="00954D20">
        <w:rPr>
          <w:szCs w:val="14"/>
        </w:rPr>
        <w:t>Vietnam Mekong Transport Infrastructure Development Program QAI reports</w:t>
      </w:r>
      <w:r>
        <w:rPr>
          <w:szCs w:val="14"/>
        </w:rPr>
        <w:t>, AusAID</w:t>
      </w:r>
      <w:r w:rsidRPr="00487DDD">
        <w:t>,</w:t>
      </w:r>
      <w:r>
        <w:t xml:space="preserve"> Canberra, 2009, 2011.</w:t>
      </w:r>
    </w:p>
  </w:endnote>
  <w:endnote w:id="91">
    <w:p w:rsidR="00C54010" w:rsidRDefault="00C54010" w:rsidP="00FE2C8E">
      <w:pPr>
        <w:pStyle w:val="EndnoteText"/>
        <w:ind w:left="567" w:hanging="567"/>
      </w:pPr>
      <w:r>
        <w:rPr>
          <w:rStyle w:val="EndnoteReference"/>
        </w:rPr>
        <w:endnoteRef/>
      </w:r>
      <w:r>
        <w:t xml:space="preserve"> </w:t>
      </w:r>
      <w:r>
        <w:tab/>
      </w:r>
      <w:r w:rsidRPr="00546258">
        <w:t xml:space="preserve">Australian Agency for International Development, </w:t>
      </w:r>
      <w:r w:rsidRPr="00872B0B">
        <w:rPr>
          <w:i/>
        </w:rPr>
        <w:t>Solomon Islands Road Improvement (Sector) project completion report</w:t>
      </w:r>
      <w:r w:rsidRPr="00546258">
        <w:t xml:space="preserve">, AusAID, Canberra, 2012; S Ferguson, </w:t>
      </w:r>
      <w:r w:rsidRPr="00872B0B">
        <w:rPr>
          <w:i/>
        </w:rPr>
        <w:t>The looking glass: an assessment of capacity to deliver outcomes for women and men, girls and boys through the RAMSI and AusAID-funded aid programs of Solomon Islands</w:t>
      </w:r>
      <w:r>
        <w:t>,</w:t>
      </w:r>
      <w:r w:rsidRPr="00546258">
        <w:t xml:space="preserve"> Australian Agency for International Development, Canberra, 2010</w:t>
      </w:r>
      <w:r>
        <w:t>.</w:t>
      </w:r>
    </w:p>
  </w:endnote>
  <w:endnote w:id="92">
    <w:p w:rsidR="00C54010" w:rsidRPr="007A1714" w:rsidRDefault="00C54010" w:rsidP="00FE2C8E">
      <w:pPr>
        <w:pStyle w:val="EndnoteText"/>
        <w:ind w:left="567" w:hanging="567"/>
      </w:pPr>
      <w:r w:rsidRPr="007A1714">
        <w:rPr>
          <w:vertAlign w:val="superscript"/>
        </w:rPr>
        <w:endnoteRef/>
      </w:r>
      <w:r w:rsidRPr="007A1714">
        <w:rPr>
          <w:vertAlign w:val="superscript"/>
        </w:rPr>
        <w:t xml:space="preserve"> </w:t>
      </w:r>
      <w:r>
        <w:tab/>
      </w:r>
      <w:r w:rsidRPr="007A1714">
        <w:t>Asian Development Bank</w:t>
      </w:r>
      <w:r>
        <w:t xml:space="preserve">, </w:t>
      </w:r>
      <w:r w:rsidRPr="00E64A62">
        <w:rPr>
          <w:i/>
        </w:rPr>
        <w:t>Proposed Asian Development Fund Grant: report and recommendation to the President and Board of Directors</w:t>
      </w:r>
      <w:r w:rsidRPr="000B6D56">
        <w:t xml:space="preserve">, </w:t>
      </w:r>
      <w:r>
        <w:t>ADB, Manila, 2006.</w:t>
      </w:r>
    </w:p>
  </w:endnote>
  <w:endnote w:id="93">
    <w:p w:rsidR="00C54010" w:rsidRPr="007A1714" w:rsidRDefault="00C54010" w:rsidP="00FE2C8E">
      <w:pPr>
        <w:pStyle w:val="EndnoteText"/>
        <w:ind w:left="567" w:hanging="567"/>
      </w:pPr>
      <w:r w:rsidRPr="007A1714">
        <w:rPr>
          <w:vertAlign w:val="superscript"/>
        </w:rPr>
        <w:endnoteRef/>
      </w:r>
      <w:r w:rsidRPr="007A1714">
        <w:rPr>
          <w:vertAlign w:val="superscript"/>
        </w:rPr>
        <w:t xml:space="preserve"> </w:t>
      </w:r>
      <w:r>
        <w:tab/>
      </w:r>
      <w:r w:rsidRPr="00487DDD">
        <w:t>Australian Agency for International Development</w:t>
      </w:r>
      <w:r>
        <w:t xml:space="preserve">, </w:t>
      </w:r>
      <w:r w:rsidRPr="00E64A62">
        <w:rPr>
          <w:i/>
        </w:rPr>
        <w:t>Solomon Islands Road Improvement Project QAI report</w:t>
      </w:r>
      <w:r>
        <w:t>, AusAID</w:t>
      </w:r>
      <w:r w:rsidRPr="00487DDD">
        <w:t>,</w:t>
      </w:r>
      <w:r>
        <w:t xml:space="preserve"> Canberra, 2013.</w:t>
      </w:r>
    </w:p>
  </w:endnote>
  <w:endnote w:id="94">
    <w:p w:rsidR="00C54010" w:rsidRPr="007A1714" w:rsidRDefault="00C54010" w:rsidP="00FE2C8E">
      <w:pPr>
        <w:pStyle w:val="EndnoteText"/>
        <w:ind w:left="567" w:hanging="567"/>
      </w:pPr>
      <w:r w:rsidRPr="007A1714">
        <w:rPr>
          <w:vertAlign w:val="superscript"/>
        </w:rPr>
        <w:endnoteRef/>
      </w:r>
      <w:r w:rsidRPr="007A1714">
        <w:rPr>
          <w:vertAlign w:val="superscript"/>
        </w:rPr>
        <w:t xml:space="preserve"> </w:t>
      </w:r>
      <w:r w:rsidRPr="007A1714">
        <w:rPr>
          <w:vertAlign w:val="superscript"/>
        </w:rPr>
        <w:tab/>
      </w:r>
      <w:r>
        <w:t xml:space="preserve">Asian Development Bank, </w:t>
      </w:r>
      <w:r w:rsidRPr="00E64A62">
        <w:rPr>
          <w:i/>
        </w:rPr>
        <w:t>Solomon Islands Road Improvement Project completion report,</w:t>
      </w:r>
      <w:r w:rsidRPr="007A1714">
        <w:t xml:space="preserve"> </w:t>
      </w:r>
      <w:r>
        <w:t>ADB, Manila, 2012.</w:t>
      </w:r>
    </w:p>
  </w:endnote>
  <w:endnote w:id="95">
    <w:p w:rsidR="00C54010" w:rsidRPr="007A1714" w:rsidRDefault="00C54010" w:rsidP="00FE2C8E">
      <w:pPr>
        <w:pStyle w:val="EndnoteText"/>
        <w:ind w:left="567" w:hanging="567"/>
      </w:pPr>
      <w:r w:rsidRPr="007A1714">
        <w:rPr>
          <w:vertAlign w:val="superscript"/>
        </w:rPr>
        <w:endnoteRef/>
      </w:r>
      <w:r w:rsidRPr="007A1714">
        <w:rPr>
          <w:vertAlign w:val="superscript"/>
        </w:rPr>
        <w:t xml:space="preserve"> </w:t>
      </w:r>
      <w:r>
        <w:tab/>
      </w:r>
      <w:r w:rsidRPr="00487DDD">
        <w:t>Australian Agency for International Development</w:t>
      </w:r>
      <w:r>
        <w:t xml:space="preserve">, </w:t>
      </w:r>
      <w:r w:rsidRPr="00E64A62">
        <w:rPr>
          <w:i/>
        </w:rPr>
        <w:t>Papua New Guinea Key Roads for Growth Management Project</w:t>
      </w:r>
      <w:r w:rsidRPr="00E64A62">
        <w:rPr>
          <w:b/>
          <w:i/>
          <w:sz w:val="16"/>
          <w:szCs w:val="16"/>
        </w:rPr>
        <w:t xml:space="preserve"> </w:t>
      </w:r>
      <w:r w:rsidRPr="00E64A62">
        <w:rPr>
          <w:i/>
        </w:rPr>
        <w:t>independent completion report</w:t>
      </w:r>
      <w:r>
        <w:t>, AusAID</w:t>
      </w:r>
      <w:r w:rsidRPr="00487DDD">
        <w:t>,</w:t>
      </w:r>
      <w:r>
        <w:t xml:space="preserve"> Canberra, 2010.</w:t>
      </w:r>
    </w:p>
  </w:endnote>
  <w:endnote w:id="96">
    <w:p w:rsidR="00C54010" w:rsidRPr="007A1714" w:rsidRDefault="00C54010" w:rsidP="00FE2C8E">
      <w:pPr>
        <w:pStyle w:val="EndnoteText"/>
        <w:ind w:left="567" w:hanging="567"/>
      </w:pPr>
      <w:r w:rsidRPr="007A1714">
        <w:rPr>
          <w:vertAlign w:val="superscript"/>
        </w:rPr>
        <w:endnoteRef/>
      </w:r>
      <w:r w:rsidRPr="007A1714">
        <w:rPr>
          <w:vertAlign w:val="superscript"/>
        </w:rPr>
        <w:t xml:space="preserve"> </w:t>
      </w:r>
      <w:r>
        <w:tab/>
      </w:r>
      <w:r w:rsidRPr="00487DDD">
        <w:t>Australian Agency for International Development</w:t>
      </w:r>
      <w:r>
        <w:t xml:space="preserve">, </w:t>
      </w:r>
      <w:r w:rsidRPr="00B44E67">
        <w:rPr>
          <w:i/>
        </w:rPr>
        <w:t>Papua New Guinea Key Roads for Growth Management Projec</w:t>
      </w:r>
      <w:r w:rsidRPr="000B6D56">
        <w:rPr>
          <w:i/>
        </w:rPr>
        <w:t>t</w:t>
      </w:r>
      <w:r w:rsidRPr="000B6D56">
        <w:rPr>
          <w:b/>
          <w:i/>
          <w:sz w:val="16"/>
          <w:szCs w:val="16"/>
        </w:rPr>
        <w:t xml:space="preserve"> </w:t>
      </w:r>
      <w:r w:rsidRPr="000B6D56">
        <w:rPr>
          <w:i/>
        </w:rPr>
        <w:t>QAI report</w:t>
      </w:r>
      <w:r>
        <w:t>, AusAID</w:t>
      </w:r>
      <w:r w:rsidRPr="00487DDD">
        <w:t>,</w:t>
      </w:r>
      <w:r>
        <w:t xml:space="preserve"> Canberra, 2009.</w:t>
      </w:r>
    </w:p>
  </w:endnote>
  <w:endnote w:id="97">
    <w:p w:rsidR="00C54010" w:rsidRPr="007A1714" w:rsidRDefault="00C54010" w:rsidP="00FE2C8E">
      <w:pPr>
        <w:pStyle w:val="EndnoteText"/>
        <w:ind w:left="567" w:hanging="567"/>
      </w:pPr>
      <w:r w:rsidRPr="007A1714">
        <w:rPr>
          <w:vertAlign w:val="superscript"/>
        </w:rPr>
        <w:endnoteRef/>
      </w:r>
      <w:r w:rsidRPr="007A1714">
        <w:rPr>
          <w:vertAlign w:val="superscript"/>
        </w:rPr>
        <w:t xml:space="preserve"> </w:t>
      </w:r>
      <w:r w:rsidRPr="007A1714">
        <w:rPr>
          <w:vertAlign w:val="superscript"/>
        </w:rPr>
        <w:tab/>
      </w:r>
      <w:r w:rsidRPr="007A1714">
        <w:t xml:space="preserve">Interviews with staff in the </w:t>
      </w:r>
      <w:r>
        <w:t xml:space="preserve">Vanuatu </w:t>
      </w:r>
      <w:r w:rsidRPr="007A1714">
        <w:t>Public Works Department, conducted in February 2013.</w:t>
      </w:r>
    </w:p>
  </w:endnote>
  <w:endnote w:id="98">
    <w:p w:rsidR="00C54010" w:rsidRPr="007A1714" w:rsidRDefault="00C54010" w:rsidP="00FE2C8E">
      <w:pPr>
        <w:pStyle w:val="EndnoteText"/>
        <w:ind w:left="567" w:hanging="567"/>
      </w:pPr>
      <w:r w:rsidRPr="007A1714">
        <w:rPr>
          <w:vertAlign w:val="superscript"/>
        </w:rPr>
        <w:endnoteRef/>
      </w:r>
      <w:r w:rsidRPr="007A1714">
        <w:t xml:space="preserve"> </w:t>
      </w:r>
      <w:r>
        <w:tab/>
      </w:r>
      <w:r w:rsidRPr="00487DDD">
        <w:t>Australian Agency for International Development</w:t>
      </w:r>
      <w:r>
        <w:t xml:space="preserve">, </w:t>
      </w:r>
      <w:r w:rsidRPr="00714F1E">
        <w:rPr>
          <w:i/>
        </w:rPr>
        <w:t>Vanuatu Transport Initiative</w:t>
      </w:r>
      <w:r>
        <w:t xml:space="preserve"> </w:t>
      </w:r>
      <w:r w:rsidRPr="00E64A62">
        <w:rPr>
          <w:i/>
        </w:rPr>
        <w:t>Activity completion report</w:t>
      </w:r>
      <w:r>
        <w:t>, AusAID</w:t>
      </w:r>
      <w:r w:rsidRPr="00487DDD">
        <w:t>,</w:t>
      </w:r>
      <w:r>
        <w:t xml:space="preserve"> Canberra, 2012</w:t>
      </w:r>
      <w:r w:rsidRPr="00714F1E">
        <w:t>.</w:t>
      </w:r>
    </w:p>
  </w:endnote>
  <w:endnote w:id="99">
    <w:p w:rsidR="00C54010" w:rsidRDefault="00C54010" w:rsidP="00FE2C8E">
      <w:pPr>
        <w:pStyle w:val="EndnoteText"/>
        <w:ind w:left="567" w:hanging="567"/>
      </w:pPr>
      <w:r w:rsidRPr="00260FED">
        <w:rPr>
          <w:rStyle w:val="EndnoteReference"/>
        </w:rPr>
        <w:endnoteRef/>
      </w:r>
      <w:r w:rsidRPr="00260FED">
        <w:t xml:space="preserve"> </w:t>
      </w:r>
      <w:r w:rsidRPr="00260FED">
        <w:tab/>
        <w:t xml:space="preserve">World Bank, </w:t>
      </w:r>
      <w:r w:rsidRPr="00260FED">
        <w:rPr>
          <w:i/>
        </w:rPr>
        <w:t>World development report 2012: gender equality and development</w:t>
      </w:r>
      <w:r w:rsidRPr="00260FED">
        <w:t xml:space="preserve">; World Bank, </w:t>
      </w:r>
      <w:r w:rsidRPr="00260FED">
        <w:rPr>
          <w:i/>
        </w:rPr>
        <w:t>Gender at work: a companion to the world development report on jobs</w:t>
      </w:r>
      <w:r w:rsidRPr="00260FED">
        <w:t>, World Bank, Washington, DC.</w:t>
      </w:r>
    </w:p>
  </w:endnote>
  <w:endnote w:id="100">
    <w:p w:rsidR="00C54010" w:rsidRPr="00F17A0F" w:rsidRDefault="00C54010" w:rsidP="00FE2C8E">
      <w:pPr>
        <w:pStyle w:val="EndnoteText"/>
        <w:ind w:left="567" w:hanging="567"/>
      </w:pPr>
      <w:r w:rsidRPr="0077498D">
        <w:rPr>
          <w:vertAlign w:val="superscript"/>
        </w:rPr>
        <w:endnoteRef/>
      </w:r>
      <w:r w:rsidRPr="0077498D">
        <w:rPr>
          <w:vertAlign w:val="superscript"/>
        </w:rPr>
        <w:t xml:space="preserve"> </w:t>
      </w:r>
      <w:r w:rsidRPr="0077498D">
        <w:rPr>
          <w:vertAlign w:val="superscript"/>
        </w:rPr>
        <w:tab/>
      </w:r>
      <w:r w:rsidRPr="007105EF">
        <w:t xml:space="preserve">S </w:t>
      </w:r>
      <w:r w:rsidRPr="00487DDD">
        <w:rPr>
          <w:szCs w:val="21"/>
        </w:rPr>
        <w:t xml:space="preserve">Ferguson </w:t>
      </w:r>
      <w:r>
        <w:rPr>
          <w:szCs w:val="21"/>
        </w:rPr>
        <w:t xml:space="preserve">&amp; B </w:t>
      </w:r>
      <w:r w:rsidRPr="00487DDD">
        <w:rPr>
          <w:szCs w:val="21"/>
        </w:rPr>
        <w:t>Wiseman</w:t>
      </w:r>
      <w:r>
        <w:rPr>
          <w:szCs w:val="21"/>
        </w:rPr>
        <w:t xml:space="preserve">, </w:t>
      </w:r>
      <w:r w:rsidRPr="00E64A62">
        <w:rPr>
          <w:i/>
        </w:rPr>
        <w:t>Opportunities for all</w:t>
      </w:r>
      <w:r>
        <w:t>.</w:t>
      </w:r>
    </w:p>
  </w:endnote>
  <w:endnote w:id="101">
    <w:p w:rsidR="00C54010" w:rsidRPr="00F17A0F" w:rsidRDefault="00C54010" w:rsidP="00FE2C8E">
      <w:pPr>
        <w:pStyle w:val="EndnoteText"/>
        <w:ind w:left="567" w:hanging="567"/>
      </w:pPr>
      <w:r w:rsidRPr="0077498D">
        <w:rPr>
          <w:vertAlign w:val="superscript"/>
        </w:rPr>
        <w:endnoteRef/>
      </w:r>
      <w:r w:rsidRPr="0077498D">
        <w:rPr>
          <w:vertAlign w:val="superscript"/>
        </w:rPr>
        <w:t xml:space="preserve"> </w:t>
      </w:r>
      <w:r>
        <w:tab/>
      </w:r>
      <w:r w:rsidRPr="007105EF">
        <w:t xml:space="preserve">Australian </w:t>
      </w:r>
      <w:r w:rsidRPr="00F17A0F">
        <w:rPr>
          <w:szCs w:val="21"/>
        </w:rPr>
        <w:t>Agency</w:t>
      </w:r>
      <w:r w:rsidRPr="007105EF">
        <w:t xml:space="preserve"> for International Development</w:t>
      </w:r>
      <w:r>
        <w:t xml:space="preserve">, </w:t>
      </w:r>
      <w:r w:rsidRPr="000253D5">
        <w:rPr>
          <w:i/>
        </w:rPr>
        <w:t>Annual thematic performance report 2009–10: gender equality and women’s empowerment</w:t>
      </w:r>
      <w:r>
        <w:t>.</w:t>
      </w:r>
    </w:p>
  </w:endnote>
  <w:endnote w:id="102">
    <w:p w:rsidR="00C54010" w:rsidRDefault="00C54010" w:rsidP="00FE2C8E">
      <w:pPr>
        <w:pStyle w:val="EndnoteText"/>
        <w:ind w:left="567" w:hanging="567"/>
      </w:pPr>
      <w:r>
        <w:rPr>
          <w:rStyle w:val="EndnoteReference"/>
        </w:rPr>
        <w:endnoteRef/>
      </w:r>
      <w:r>
        <w:t xml:space="preserve"> </w:t>
      </w:r>
      <w:r>
        <w:tab/>
      </w:r>
      <w:r w:rsidRPr="00487DDD">
        <w:t>Australian Agency for International Development</w:t>
      </w:r>
      <w:r>
        <w:t xml:space="preserve">, </w:t>
      </w:r>
      <w:r w:rsidRPr="00E64A62">
        <w:rPr>
          <w:i/>
        </w:rPr>
        <w:t>Governance for Growth design document</w:t>
      </w:r>
      <w:r>
        <w:t>, AusAID</w:t>
      </w:r>
      <w:r w:rsidRPr="00487DDD">
        <w:t>,</w:t>
      </w:r>
      <w:r>
        <w:t xml:space="preserve"> Canberra, 2007.</w:t>
      </w:r>
    </w:p>
  </w:endnote>
  <w:endnote w:id="103">
    <w:p w:rsidR="00C54010" w:rsidRPr="00973C28" w:rsidRDefault="00C54010" w:rsidP="00FE2C8E">
      <w:pPr>
        <w:pStyle w:val="EndnoteText"/>
        <w:ind w:left="567" w:hanging="567"/>
        <w:rPr>
          <w:szCs w:val="18"/>
        </w:rPr>
      </w:pPr>
      <w:r>
        <w:rPr>
          <w:rStyle w:val="EndnoteReference"/>
        </w:rPr>
        <w:endnoteRef/>
      </w:r>
      <w:r>
        <w:t xml:space="preserve"> </w:t>
      </w:r>
      <w:r>
        <w:tab/>
      </w:r>
      <w:r w:rsidRPr="00487DDD">
        <w:t>Australian Agency for International Development</w:t>
      </w:r>
      <w:r>
        <w:t xml:space="preserve">, </w:t>
      </w:r>
      <w:r w:rsidRPr="00E64A62">
        <w:rPr>
          <w:i/>
        </w:rPr>
        <w:t>AusAID Jakarta gender stocktake report</w:t>
      </w:r>
      <w:r>
        <w:t>, AusAID</w:t>
      </w:r>
      <w:r w:rsidRPr="00487DDD">
        <w:t>,</w:t>
      </w:r>
      <w:r>
        <w:t xml:space="preserve"> Canberra, 2012;</w:t>
      </w:r>
      <w:r w:rsidRPr="00F02337">
        <w:t xml:space="preserve"> </w:t>
      </w:r>
      <w:r>
        <w:t xml:space="preserve">JFL </w:t>
      </w:r>
      <w:r w:rsidRPr="00F02337">
        <w:t>Illo</w:t>
      </w:r>
      <w:r>
        <w:t xml:space="preserve">, </w:t>
      </w:r>
      <w:r w:rsidRPr="00E64A62">
        <w:rPr>
          <w:i/>
        </w:rPr>
        <w:t>Gender assessment of the Australian Philippine Aid Program</w:t>
      </w:r>
      <w:r>
        <w:t>, AusAID</w:t>
      </w:r>
      <w:r w:rsidRPr="00487DDD">
        <w:t>,</w:t>
      </w:r>
      <w:r>
        <w:t xml:space="preserve"> Canberra, 2009.</w:t>
      </w:r>
    </w:p>
  </w:endnote>
  <w:endnote w:id="104">
    <w:p w:rsidR="00C54010" w:rsidRDefault="00C54010" w:rsidP="00FE2C8E">
      <w:pPr>
        <w:pStyle w:val="EndnoteText"/>
        <w:ind w:left="567" w:hanging="567"/>
      </w:pPr>
      <w:r>
        <w:rPr>
          <w:rStyle w:val="EndnoteReference"/>
        </w:rPr>
        <w:endnoteRef/>
      </w:r>
      <w:r>
        <w:t xml:space="preserve"> </w:t>
      </w:r>
      <w:r>
        <w:tab/>
        <w:t>Aid program Vientiane program officer, p</w:t>
      </w:r>
      <w:r w:rsidRPr="00F02337">
        <w:t>ersonal communication</w:t>
      </w:r>
      <w:r>
        <w:t>, 13 </w:t>
      </w:r>
      <w:r w:rsidRPr="00F02337">
        <w:t>August 2013.</w:t>
      </w:r>
    </w:p>
  </w:endnote>
  <w:endnote w:id="105">
    <w:p w:rsidR="00C54010" w:rsidRPr="004B4D6E" w:rsidRDefault="00C54010" w:rsidP="00FE2C8E">
      <w:pPr>
        <w:pStyle w:val="EndnoteText"/>
        <w:ind w:left="567" w:hanging="567"/>
        <w:rPr>
          <w:szCs w:val="14"/>
        </w:rPr>
      </w:pPr>
      <w:r w:rsidRPr="004B4D6E">
        <w:rPr>
          <w:rStyle w:val="EndnoteReference"/>
          <w:szCs w:val="14"/>
        </w:rPr>
        <w:endnoteRef/>
      </w:r>
      <w:r w:rsidRPr="004B4D6E">
        <w:rPr>
          <w:szCs w:val="14"/>
        </w:rPr>
        <w:t xml:space="preserve"> </w:t>
      </w:r>
      <w:r>
        <w:rPr>
          <w:szCs w:val="14"/>
        </w:rPr>
        <w:tab/>
      </w:r>
      <w:r w:rsidRPr="00487DDD">
        <w:t>Australian Agency for International Development</w:t>
      </w:r>
      <w:r>
        <w:t xml:space="preserve">, </w:t>
      </w:r>
      <w:r w:rsidRPr="00E64A62">
        <w:rPr>
          <w:i/>
          <w:szCs w:val="14"/>
        </w:rPr>
        <w:t>PNG annual program performance report</w:t>
      </w:r>
      <w:r>
        <w:rPr>
          <w:szCs w:val="14"/>
        </w:rPr>
        <w:t>, AusAID</w:t>
      </w:r>
      <w:r w:rsidRPr="00487DDD">
        <w:t>,</w:t>
      </w:r>
      <w:r>
        <w:t xml:space="preserve"> Canberra, 2012.</w:t>
      </w:r>
    </w:p>
  </w:endnote>
  <w:endnote w:id="106">
    <w:p w:rsidR="00C54010" w:rsidRPr="004B4D6E" w:rsidRDefault="00C54010" w:rsidP="00FE2C8E">
      <w:pPr>
        <w:pStyle w:val="EndnoteText"/>
        <w:ind w:left="567" w:hanging="567"/>
        <w:rPr>
          <w:rStyle w:val="EndnoteReference"/>
          <w:szCs w:val="14"/>
        </w:rPr>
      </w:pPr>
      <w:r w:rsidRPr="004B4D6E">
        <w:rPr>
          <w:rStyle w:val="EndnoteReference"/>
          <w:szCs w:val="14"/>
        </w:rPr>
        <w:endnoteRef/>
      </w:r>
      <w:r w:rsidRPr="004B4D6E">
        <w:rPr>
          <w:rStyle w:val="EndnoteReference"/>
          <w:szCs w:val="14"/>
        </w:rPr>
        <w:t xml:space="preserve"> </w:t>
      </w:r>
      <w:r>
        <w:rPr>
          <w:rStyle w:val="EndnoteReference"/>
          <w:szCs w:val="14"/>
        </w:rPr>
        <w:tab/>
      </w:r>
      <w:r w:rsidRPr="00487DDD">
        <w:t>Australian Agency for International Development</w:t>
      </w:r>
      <w:r w:rsidRPr="00F02337" w:rsidDel="00000083">
        <w:t xml:space="preserve"> </w:t>
      </w:r>
      <w:r w:rsidRPr="00F02337">
        <w:t>Vietnam</w:t>
      </w:r>
      <w:r>
        <w:t xml:space="preserve">, </w:t>
      </w:r>
      <w:r w:rsidRPr="00E64A62">
        <w:rPr>
          <w:i/>
        </w:rPr>
        <w:t>Gender action plan 2013</w:t>
      </w:r>
      <w:r>
        <w:rPr>
          <w:i/>
        </w:rPr>
        <w:t>–</w:t>
      </w:r>
      <w:r w:rsidRPr="00E64A62">
        <w:rPr>
          <w:i/>
        </w:rPr>
        <w:t>2016</w:t>
      </w:r>
      <w:r>
        <w:t>, AusAID</w:t>
      </w:r>
      <w:r w:rsidRPr="00487DDD">
        <w:t>,</w:t>
      </w:r>
      <w:r>
        <w:t xml:space="preserve"> Canberra, 2013.</w:t>
      </w:r>
    </w:p>
  </w:endnote>
  <w:endnote w:id="107">
    <w:p w:rsidR="00C54010" w:rsidRPr="005934A3" w:rsidRDefault="00C54010" w:rsidP="00FE2C8E">
      <w:pPr>
        <w:pStyle w:val="EndnoteText"/>
        <w:ind w:left="567" w:hanging="567"/>
        <w:rPr>
          <w:rStyle w:val="EndnoteReference"/>
          <w:szCs w:val="18"/>
        </w:rPr>
      </w:pPr>
      <w:r w:rsidRPr="00F02337">
        <w:rPr>
          <w:szCs w:val="14"/>
          <w:vertAlign w:val="superscript"/>
        </w:rPr>
        <w:endnoteRef/>
      </w:r>
      <w:r w:rsidRPr="00F02337">
        <w:rPr>
          <w:szCs w:val="14"/>
        </w:rPr>
        <w:t xml:space="preserve"> </w:t>
      </w:r>
      <w:r>
        <w:rPr>
          <w:szCs w:val="14"/>
        </w:rPr>
        <w:tab/>
      </w:r>
      <w:r w:rsidRPr="00487DDD">
        <w:t>Australian Agency for International Development</w:t>
      </w:r>
      <w:r>
        <w:t xml:space="preserve">, </w:t>
      </w:r>
      <w:r w:rsidRPr="00E64A62">
        <w:rPr>
          <w:i/>
          <w:szCs w:val="14"/>
        </w:rPr>
        <w:t xml:space="preserve">Gender </w:t>
      </w:r>
      <w:r w:rsidRPr="00116C3A">
        <w:rPr>
          <w:i/>
          <w:szCs w:val="14"/>
        </w:rPr>
        <w:t>action plan</w:t>
      </w:r>
      <w:r w:rsidRPr="00E64A62">
        <w:rPr>
          <w:i/>
          <w:szCs w:val="14"/>
        </w:rPr>
        <w:t xml:space="preserve"> for the Australia</w:t>
      </w:r>
      <w:r>
        <w:rPr>
          <w:i/>
          <w:szCs w:val="14"/>
        </w:rPr>
        <w:t>–</w:t>
      </w:r>
      <w:r w:rsidRPr="00E64A62">
        <w:rPr>
          <w:i/>
          <w:szCs w:val="14"/>
        </w:rPr>
        <w:t>Philippines Development Assistance Program</w:t>
      </w:r>
      <w:r>
        <w:rPr>
          <w:szCs w:val="14"/>
        </w:rPr>
        <w:t>, AusAID</w:t>
      </w:r>
      <w:r w:rsidRPr="00487DDD">
        <w:t>,</w:t>
      </w:r>
      <w:r>
        <w:t xml:space="preserve"> Canberra, 2008.</w:t>
      </w:r>
      <w:r w:rsidRPr="005934A3">
        <w:rPr>
          <w:rStyle w:val="EndnoteReference"/>
          <w:szCs w:val="18"/>
        </w:rPr>
        <w:t xml:space="preserve"> </w:t>
      </w:r>
    </w:p>
  </w:endnote>
  <w:endnote w:id="108">
    <w:p w:rsidR="00C54010" w:rsidRPr="005934A3" w:rsidRDefault="00C54010" w:rsidP="00FE2C8E">
      <w:pPr>
        <w:pStyle w:val="EndnoteText"/>
        <w:ind w:left="567" w:hanging="567"/>
        <w:rPr>
          <w:rStyle w:val="EndnoteReference"/>
          <w:szCs w:val="18"/>
        </w:rPr>
      </w:pPr>
      <w:r w:rsidRPr="00F02337">
        <w:rPr>
          <w:szCs w:val="14"/>
          <w:vertAlign w:val="superscript"/>
        </w:rPr>
        <w:endnoteRef/>
      </w:r>
      <w:r w:rsidRPr="00F02337">
        <w:rPr>
          <w:szCs w:val="14"/>
          <w:vertAlign w:val="superscript"/>
        </w:rPr>
        <w:t xml:space="preserve"> </w:t>
      </w:r>
      <w:r>
        <w:rPr>
          <w:szCs w:val="14"/>
          <w:vertAlign w:val="superscript"/>
        </w:rPr>
        <w:tab/>
      </w:r>
      <w:r w:rsidRPr="00000083">
        <w:rPr>
          <w:szCs w:val="14"/>
        </w:rPr>
        <w:t xml:space="preserve">JFL </w:t>
      </w:r>
      <w:r w:rsidRPr="00F02337">
        <w:rPr>
          <w:szCs w:val="14"/>
        </w:rPr>
        <w:t>Illo</w:t>
      </w:r>
      <w:r>
        <w:rPr>
          <w:szCs w:val="14"/>
        </w:rPr>
        <w:t xml:space="preserve">, </w:t>
      </w:r>
      <w:r w:rsidRPr="00E64A62">
        <w:rPr>
          <w:i/>
          <w:szCs w:val="14"/>
        </w:rPr>
        <w:t>Gender assessment of the Australian Philippine Aid Program</w:t>
      </w:r>
      <w:r>
        <w:t>.</w:t>
      </w:r>
    </w:p>
  </w:endnote>
  <w:endnote w:id="109">
    <w:p w:rsidR="00C54010" w:rsidRDefault="00C54010" w:rsidP="00FE2C8E">
      <w:pPr>
        <w:pStyle w:val="EndnoteText"/>
        <w:ind w:left="567" w:hanging="567"/>
      </w:pPr>
      <w:r>
        <w:rPr>
          <w:rStyle w:val="EndnoteReference"/>
        </w:rPr>
        <w:endnoteRef/>
      </w:r>
      <w:r>
        <w:t xml:space="preserve"> </w:t>
      </w:r>
      <w:r>
        <w:tab/>
      </w:r>
      <w:r w:rsidRPr="00487DDD">
        <w:t>Australian Agency for International Development</w:t>
      </w:r>
      <w:r>
        <w:t xml:space="preserve">, </w:t>
      </w:r>
      <w:r w:rsidRPr="00B204C7">
        <w:rPr>
          <w:i/>
        </w:rPr>
        <w:t>Equality matters: gender equality and women’s empowe</w:t>
      </w:r>
      <w:r>
        <w:rPr>
          <w:i/>
        </w:rPr>
        <w:t>rment strategy PNG program 2010–</w:t>
      </w:r>
      <w:r w:rsidRPr="00B204C7">
        <w:rPr>
          <w:i/>
        </w:rPr>
        <w:t>2015</w:t>
      </w:r>
      <w:r>
        <w:t>, AusAID, Canberra, 2010</w:t>
      </w:r>
      <w:r w:rsidRPr="00B204C7">
        <w:rPr>
          <w:i/>
        </w:rPr>
        <w:t>.</w:t>
      </w:r>
    </w:p>
  </w:endnote>
  <w:endnote w:id="110">
    <w:p w:rsidR="00C54010" w:rsidRPr="00A97355" w:rsidRDefault="00C54010" w:rsidP="00FE2C8E">
      <w:pPr>
        <w:pStyle w:val="EndnoteText"/>
        <w:ind w:left="567" w:hanging="567"/>
        <w:rPr>
          <w:szCs w:val="14"/>
        </w:rPr>
      </w:pPr>
      <w:r>
        <w:rPr>
          <w:rStyle w:val="EndnoteReference"/>
        </w:rPr>
        <w:endnoteRef/>
      </w:r>
      <w:r>
        <w:t xml:space="preserve"> </w:t>
      </w:r>
      <w:r>
        <w:tab/>
        <w:t xml:space="preserve">Australian Government </w:t>
      </w:r>
      <w:r w:rsidRPr="00A97355">
        <w:rPr>
          <w:szCs w:val="14"/>
        </w:rPr>
        <w:t xml:space="preserve">Department of Foreign Affairs and Trade, </w:t>
      </w:r>
      <w:r w:rsidRPr="00A97355">
        <w:rPr>
          <w:i/>
          <w:szCs w:val="14"/>
        </w:rPr>
        <w:t xml:space="preserve">Annual </w:t>
      </w:r>
      <w:r w:rsidRPr="00B7718C">
        <w:rPr>
          <w:i/>
          <w:szCs w:val="14"/>
        </w:rPr>
        <w:t xml:space="preserve">program performance report </w:t>
      </w:r>
      <w:r w:rsidRPr="00A97355">
        <w:rPr>
          <w:i/>
          <w:szCs w:val="14"/>
        </w:rPr>
        <w:t>2012</w:t>
      </w:r>
      <w:r>
        <w:rPr>
          <w:i/>
          <w:szCs w:val="14"/>
        </w:rPr>
        <w:t>–</w:t>
      </w:r>
      <w:r w:rsidRPr="00A97355">
        <w:rPr>
          <w:i/>
          <w:szCs w:val="14"/>
        </w:rPr>
        <w:t>13: Indonesia</w:t>
      </w:r>
      <w:r>
        <w:rPr>
          <w:i/>
          <w:szCs w:val="14"/>
        </w:rPr>
        <w:t>,</w:t>
      </w:r>
      <w:r w:rsidRPr="00A97355">
        <w:rPr>
          <w:szCs w:val="14"/>
        </w:rPr>
        <w:t xml:space="preserve"> </w:t>
      </w:r>
      <w:r>
        <w:rPr>
          <w:szCs w:val="14"/>
        </w:rPr>
        <w:t>DFAT, Canberra, 2014.</w:t>
      </w:r>
      <w:r w:rsidRPr="00A97355">
        <w:rPr>
          <w:szCs w:val="14"/>
        </w:rPr>
        <w:t xml:space="preserve"> </w:t>
      </w:r>
    </w:p>
  </w:endnote>
  <w:endnote w:id="111">
    <w:p w:rsidR="00C54010" w:rsidRDefault="00C54010" w:rsidP="00FE2C8E">
      <w:pPr>
        <w:pStyle w:val="EndnoteText"/>
        <w:ind w:left="567" w:hanging="567"/>
      </w:pPr>
      <w:r>
        <w:rPr>
          <w:rStyle w:val="EndnoteReference"/>
        </w:rPr>
        <w:endnoteRef/>
      </w:r>
      <w:r>
        <w:t xml:space="preserve"> </w:t>
      </w:r>
      <w:r>
        <w:tab/>
      </w:r>
      <w:r w:rsidRPr="00487DDD">
        <w:t>Australian Agency for International Development</w:t>
      </w:r>
      <w:r>
        <w:t xml:space="preserve">, </w:t>
      </w:r>
      <w:r w:rsidRPr="00E64A62">
        <w:rPr>
          <w:i/>
        </w:rPr>
        <w:t xml:space="preserve">Governance for </w:t>
      </w:r>
      <w:r>
        <w:rPr>
          <w:i/>
        </w:rPr>
        <w:t>G</w:t>
      </w:r>
      <w:r w:rsidRPr="00E64A62">
        <w:rPr>
          <w:i/>
        </w:rPr>
        <w:t>rowth design document</w:t>
      </w:r>
      <w:r>
        <w:t>.</w:t>
      </w:r>
    </w:p>
  </w:endnote>
  <w:endnote w:id="112">
    <w:p w:rsidR="00C54010" w:rsidRDefault="00C54010" w:rsidP="00FE2C8E">
      <w:pPr>
        <w:pStyle w:val="EndnoteText"/>
        <w:ind w:left="567" w:hanging="567"/>
      </w:pPr>
      <w:r>
        <w:rPr>
          <w:rStyle w:val="EndnoteReference"/>
        </w:rPr>
        <w:endnoteRef/>
      </w:r>
      <w:r>
        <w:t xml:space="preserve"> </w:t>
      </w:r>
      <w:r>
        <w:tab/>
        <w:t xml:space="preserve">HW Tam, </w:t>
      </w:r>
      <w:r w:rsidRPr="00B204C7">
        <w:rPr>
          <w:i/>
        </w:rPr>
        <w:t xml:space="preserve">Did TVET </w:t>
      </w:r>
      <w:r>
        <w:rPr>
          <w:i/>
        </w:rPr>
        <w:t>i</w:t>
      </w:r>
      <w:r w:rsidRPr="00B204C7">
        <w:rPr>
          <w:i/>
        </w:rPr>
        <w:t>mprove household income in Vanuatu? An assessment of the Vanuatu TVET Sector Strengthening Program</w:t>
      </w:r>
      <w:r>
        <w:t xml:space="preserve">, cited in </w:t>
      </w:r>
      <w:r w:rsidRPr="00487DDD">
        <w:t>Australian Agency for International Development</w:t>
      </w:r>
      <w:r>
        <w:t xml:space="preserve">, </w:t>
      </w:r>
      <w:r w:rsidRPr="00830831">
        <w:rPr>
          <w:i/>
          <w:szCs w:val="14"/>
        </w:rPr>
        <w:t xml:space="preserve">VTVETSSP </w:t>
      </w:r>
      <w:r w:rsidRPr="00E64A62">
        <w:rPr>
          <w:i/>
        </w:rPr>
        <w:t>f</w:t>
      </w:r>
      <w:r w:rsidRPr="00E64A62">
        <w:rPr>
          <w:i/>
          <w:szCs w:val="14"/>
        </w:rPr>
        <w:t>inal evaluation report</w:t>
      </w:r>
      <w:r>
        <w:rPr>
          <w:szCs w:val="14"/>
        </w:rPr>
        <w:t>, AusAID</w:t>
      </w:r>
      <w:r w:rsidRPr="00487DDD">
        <w:t>,</w:t>
      </w:r>
      <w:r>
        <w:t xml:space="preserve"> Canberra, 2012.</w:t>
      </w:r>
    </w:p>
  </w:endnote>
  <w:endnote w:id="113">
    <w:p w:rsidR="00C54010" w:rsidRDefault="00C54010" w:rsidP="00FE2C8E">
      <w:pPr>
        <w:pStyle w:val="EndnoteText"/>
        <w:ind w:left="567" w:hanging="567"/>
      </w:pPr>
      <w:r>
        <w:rPr>
          <w:rStyle w:val="EndnoteReference"/>
        </w:rPr>
        <w:endnoteRef/>
      </w:r>
      <w:r>
        <w:t xml:space="preserve"> </w:t>
      </w:r>
      <w:r>
        <w:tab/>
      </w:r>
      <w:r w:rsidRPr="00487DDD">
        <w:t>Australian Agency for International Development</w:t>
      </w:r>
      <w:r>
        <w:t xml:space="preserve">, </w:t>
      </w:r>
      <w:r w:rsidRPr="00E64A62">
        <w:rPr>
          <w:i/>
        </w:rPr>
        <w:t>Governance for Growth QAI report</w:t>
      </w:r>
      <w:r>
        <w:t>, AusAID</w:t>
      </w:r>
      <w:r w:rsidRPr="00487DDD">
        <w:t>,</w:t>
      </w:r>
      <w:r>
        <w:t xml:space="preserve"> Canberra, 2010.</w:t>
      </w:r>
    </w:p>
  </w:endnote>
  <w:endnote w:id="114">
    <w:p w:rsidR="00C54010" w:rsidRDefault="00C54010" w:rsidP="00FE2C8E">
      <w:pPr>
        <w:pStyle w:val="EndnoteText"/>
        <w:ind w:left="567" w:hanging="567"/>
      </w:pPr>
      <w:r>
        <w:rPr>
          <w:rStyle w:val="EndnoteReference"/>
        </w:rPr>
        <w:endnoteRef/>
      </w:r>
      <w:r>
        <w:t xml:space="preserve"> </w:t>
      </w:r>
      <w:r>
        <w:tab/>
        <w:t xml:space="preserve">Personal communication (interview with AusAID rural development portfolio officers in Vientiane). </w:t>
      </w:r>
    </w:p>
  </w:endnote>
  <w:endnote w:id="115">
    <w:p w:rsidR="00C54010" w:rsidRPr="00BD0287" w:rsidRDefault="00C54010" w:rsidP="00FE2C8E">
      <w:pPr>
        <w:pStyle w:val="EndnoteText"/>
        <w:ind w:left="567" w:hanging="567"/>
        <w:rPr>
          <w:szCs w:val="14"/>
        </w:rPr>
      </w:pPr>
      <w:r>
        <w:rPr>
          <w:rStyle w:val="EndnoteReference"/>
        </w:rPr>
        <w:endnoteRef/>
      </w:r>
      <w:r>
        <w:t xml:space="preserve"> </w:t>
      </w:r>
      <w:r>
        <w:tab/>
      </w:r>
      <w:r w:rsidRPr="00487DDD">
        <w:t>Australian Agency for International Development</w:t>
      </w:r>
      <w:r>
        <w:t xml:space="preserve">, </w:t>
      </w:r>
      <w:r w:rsidRPr="00E64A62">
        <w:rPr>
          <w:i/>
        </w:rPr>
        <w:t>Solomon Islands annual program performance report 2011</w:t>
      </w:r>
      <w:r w:rsidRPr="004C4EC3">
        <w:t>,</w:t>
      </w:r>
      <w:r>
        <w:t xml:space="preserve"> AusAID</w:t>
      </w:r>
      <w:r w:rsidRPr="00487DDD">
        <w:t>,</w:t>
      </w:r>
      <w:r>
        <w:t xml:space="preserve"> Canberra, 2012</w:t>
      </w:r>
      <w:r w:rsidRPr="00E03ABE">
        <w:t xml:space="preserve">; S Ferguson, </w:t>
      </w:r>
      <w:r w:rsidRPr="00E03ABE">
        <w:rPr>
          <w:i/>
        </w:rPr>
        <w:t>Equality matters: an assessment of capacity to deliver outcomes for women and men, girls and boys, through the RAMSI and AusAID funded aid programs of Solomon Islands</w:t>
      </w:r>
      <w:r w:rsidRPr="00E03ABE">
        <w:t>, AusAID, Port Moresby, 2010</w:t>
      </w:r>
      <w:r w:rsidRPr="00E64A62">
        <w:rPr>
          <w:i/>
        </w:rPr>
        <w:t>.</w:t>
      </w:r>
    </w:p>
  </w:endnote>
  <w:endnote w:id="116">
    <w:p w:rsidR="00C54010" w:rsidRDefault="00C54010" w:rsidP="00FE2C8E">
      <w:pPr>
        <w:pStyle w:val="EndnoteText"/>
        <w:ind w:left="567" w:hanging="567"/>
      </w:pPr>
      <w:r>
        <w:rPr>
          <w:rStyle w:val="EndnoteReference"/>
        </w:rPr>
        <w:endnoteRef/>
      </w:r>
      <w:r>
        <w:t xml:space="preserve"> </w:t>
      </w:r>
      <w:r>
        <w:tab/>
      </w:r>
      <w:r w:rsidRPr="00487DDD">
        <w:t>Australian Agency for International Development</w:t>
      </w:r>
      <w:r>
        <w:t xml:space="preserve">, </w:t>
      </w:r>
      <w:r w:rsidRPr="00B204C7">
        <w:rPr>
          <w:i/>
        </w:rPr>
        <w:t>Equality matters: gender equality and women’s empowerment strategy PNG program 2010</w:t>
      </w:r>
      <w:r>
        <w:rPr>
          <w:i/>
        </w:rPr>
        <w:t>–</w:t>
      </w:r>
      <w:r w:rsidRPr="00B204C7">
        <w:rPr>
          <w:i/>
        </w:rPr>
        <w:t>2015.</w:t>
      </w:r>
      <w:r>
        <w:t xml:space="preserve"> </w:t>
      </w:r>
    </w:p>
  </w:endnote>
  <w:endnote w:id="117">
    <w:p w:rsidR="00C54010" w:rsidRPr="00F02337" w:rsidRDefault="00C54010" w:rsidP="00FE2C8E">
      <w:pPr>
        <w:pStyle w:val="EndnoteText"/>
        <w:ind w:left="567" w:hanging="567"/>
      </w:pPr>
      <w:r w:rsidRPr="00F02337">
        <w:rPr>
          <w:vertAlign w:val="superscript"/>
        </w:rPr>
        <w:endnoteRef/>
      </w:r>
      <w:r w:rsidRPr="00F02337">
        <w:rPr>
          <w:vertAlign w:val="superscript"/>
        </w:rPr>
        <w:t xml:space="preserve"> </w:t>
      </w:r>
      <w:r w:rsidRPr="00F02337">
        <w:rPr>
          <w:vertAlign w:val="superscript"/>
        </w:rPr>
        <w:tab/>
      </w:r>
      <w:r w:rsidRPr="00487DDD">
        <w:t>Australian Agency for International Development</w:t>
      </w:r>
      <w:r>
        <w:t xml:space="preserve">, </w:t>
      </w:r>
      <w:r w:rsidRPr="002D220E">
        <w:rPr>
          <w:i/>
        </w:rPr>
        <w:t>Australia</w:t>
      </w:r>
      <w:r>
        <w:rPr>
          <w:i/>
        </w:rPr>
        <w:t>–</w:t>
      </w:r>
      <w:r w:rsidRPr="002D220E">
        <w:rPr>
          <w:i/>
        </w:rPr>
        <w:t>Philippines development assistance strategy 2007</w:t>
      </w:r>
      <w:r>
        <w:rPr>
          <w:i/>
        </w:rPr>
        <w:t>–</w:t>
      </w:r>
      <w:r w:rsidRPr="002D220E">
        <w:rPr>
          <w:i/>
        </w:rPr>
        <w:t>2011</w:t>
      </w:r>
      <w:r>
        <w:t>, AusAID</w:t>
      </w:r>
      <w:r w:rsidRPr="00487DDD">
        <w:t>,</w:t>
      </w:r>
      <w:r>
        <w:t xml:space="preserve"> Canberra, 2007.</w:t>
      </w:r>
      <w:r w:rsidRPr="00F02337">
        <w:t xml:space="preserve"> </w:t>
      </w:r>
    </w:p>
  </w:endnote>
  <w:endnote w:id="118">
    <w:p w:rsidR="00C54010" w:rsidRPr="00F02337" w:rsidRDefault="00C54010" w:rsidP="00FE2C8E">
      <w:pPr>
        <w:pStyle w:val="EndnoteText"/>
        <w:ind w:left="567" w:hanging="567"/>
      </w:pPr>
      <w:r w:rsidRPr="00F02337">
        <w:rPr>
          <w:vertAlign w:val="superscript"/>
        </w:rPr>
        <w:endnoteRef/>
      </w:r>
      <w:r w:rsidRPr="00F02337">
        <w:rPr>
          <w:vertAlign w:val="superscript"/>
        </w:rPr>
        <w:t xml:space="preserve"> </w:t>
      </w:r>
      <w:r w:rsidRPr="00F02337">
        <w:rPr>
          <w:vertAlign w:val="superscript"/>
        </w:rPr>
        <w:tab/>
      </w:r>
      <w:r w:rsidRPr="00487DDD">
        <w:t>Australian Agency for International Development</w:t>
      </w:r>
      <w:r>
        <w:t xml:space="preserve">, </w:t>
      </w:r>
      <w:r w:rsidRPr="002D220E">
        <w:rPr>
          <w:i/>
        </w:rPr>
        <w:t>2012 quality review of annual program performance reports</w:t>
      </w:r>
      <w:r>
        <w:t>, AusAID</w:t>
      </w:r>
      <w:r w:rsidRPr="00487DDD">
        <w:t>,</w:t>
      </w:r>
      <w:r>
        <w:t xml:space="preserve"> Canberra, 2013.</w:t>
      </w:r>
    </w:p>
  </w:endnote>
  <w:endnote w:id="119">
    <w:p w:rsidR="00C54010" w:rsidRPr="00F02337" w:rsidRDefault="00C54010" w:rsidP="00FE2C8E">
      <w:pPr>
        <w:pStyle w:val="EndnoteText"/>
        <w:ind w:left="567" w:hanging="567"/>
      </w:pPr>
      <w:r w:rsidRPr="00F02337">
        <w:rPr>
          <w:vertAlign w:val="superscript"/>
        </w:rPr>
        <w:endnoteRef/>
      </w:r>
      <w:r w:rsidRPr="00F02337">
        <w:rPr>
          <w:vertAlign w:val="superscript"/>
        </w:rPr>
        <w:t xml:space="preserve"> </w:t>
      </w:r>
      <w:r w:rsidRPr="00F02337">
        <w:rPr>
          <w:vertAlign w:val="superscript"/>
        </w:rPr>
        <w:tab/>
      </w:r>
      <w:r w:rsidRPr="00487DDD">
        <w:t>Australian Agency for International Development</w:t>
      </w:r>
      <w:r>
        <w:t xml:space="preserve">, </w:t>
      </w:r>
      <w:r w:rsidRPr="002D220E">
        <w:rPr>
          <w:i/>
        </w:rPr>
        <w:t>2012 quality review of annual program performance reports.</w:t>
      </w:r>
      <w:r w:rsidRPr="00F02337">
        <w:t xml:space="preserve"> </w:t>
      </w:r>
    </w:p>
  </w:endnote>
  <w:endnote w:id="120">
    <w:p w:rsidR="00C54010" w:rsidRDefault="00C54010" w:rsidP="00FE2C8E">
      <w:pPr>
        <w:pStyle w:val="EndnoteText"/>
        <w:ind w:left="567" w:hanging="567"/>
      </w:pPr>
      <w:r w:rsidRPr="00F02337">
        <w:rPr>
          <w:vertAlign w:val="superscript"/>
        </w:rPr>
        <w:endnoteRef/>
      </w:r>
      <w:r w:rsidRPr="00F02337">
        <w:rPr>
          <w:vertAlign w:val="superscript"/>
        </w:rPr>
        <w:t xml:space="preserve"> </w:t>
      </w:r>
      <w:r w:rsidRPr="00F02337">
        <w:rPr>
          <w:vertAlign w:val="superscript"/>
        </w:rPr>
        <w:tab/>
      </w:r>
      <w:r>
        <w:t xml:space="preserve">A </w:t>
      </w:r>
      <w:r w:rsidRPr="0077498D">
        <w:rPr>
          <w:rFonts w:cs="Arial"/>
          <w:szCs w:val="14"/>
        </w:rPr>
        <w:t>Hutchins</w:t>
      </w:r>
      <w:r>
        <w:rPr>
          <w:rFonts w:cs="Arial"/>
          <w:szCs w:val="14"/>
        </w:rPr>
        <w:t xml:space="preserve">, </w:t>
      </w:r>
      <w:r w:rsidRPr="006C4DBF">
        <w:rPr>
          <w:rFonts w:cs="Arial"/>
          <w:i/>
          <w:szCs w:val="14"/>
        </w:rPr>
        <w:t>Women in business in PNG</w:t>
      </w:r>
      <w:r w:rsidRPr="0077498D">
        <w:rPr>
          <w:rFonts w:cs="Arial"/>
          <w:szCs w:val="14"/>
        </w:rPr>
        <w:t xml:space="preserve">, </w:t>
      </w:r>
      <w:r>
        <w:rPr>
          <w:szCs w:val="14"/>
        </w:rPr>
        <w:t>AusAID</w:t>
      </w:r>
      <w:r w:rsidRPr="00830831">
        <w:rPr>
          <w:szCs w:val="14"/>
        </w:rPr>
        <w:t>, Canberra</w:t>
      </w:r>
      <w:r>
        <w:rPr>
          <w:szCs w:val="14"/>
        </w:rPr>
        <w:t>, 2008 (</w:t>
      </w:r>
      <w:r w:rsidRPr="0077498D">
        <w:rPr>
          <w:rFonts w:cs="Arial"/>
          <w:szCs w:val="14"/>
        </w:rPr>
        <w:t xml:space="preserve">cited in </w:t>
      </w:r>
      <w:r>
        <w:rPr>
          <w:rFonts w:cs="Arial"/>
          <w:szCs w:val="14"/>
        </w:rPr>
        <w:t xml:space="preserve">S </w:t>
      </w:r>
      <w:r w:rsidRPr="0077498D">
        <w:rPr>
          <w:rFonts w:cs="Arial"/>
          <w:szCs w:val="14"/>
        </w:rPr>
        <w:t>Ferguson</w:t>
      </w:r>
      <w:r>
        <w:rPr>
          <w:rFonts w:cs="Arial"/>
          <w:szCs w:val="14"/>
        </w:rPr>
        <w:t xml:space="preserve">, </w:t>
      </w:r>
      <w:r w:rsidRPr="00830831">
        <w:rPr>
          <w:rFonts w:cs="Arial"/>
          <w:i/>
          <w:szCs w:val="14"/>
        </w:rPr>
        <w:t>Equality matters are everybody’s business</w:t>
      </w:r>
      <w:r>
        <w:rPr>
          <w:rFonts w:cs="Arial"/>
          <w:i/>
          <w:szCs w:val="14"/>
        </w:rPr>
        <w:t>:</w:t>
      </w:r>
      <w:r w:rsidRPr="00D57972">
        <w:rPr>
          <w:i/>
        </w:rPr>
        <w:t xml:space="preserve"> </w:t>
      </w:r>
      <w:r>
        <w:rPr>
          <w:i/>
        </w:rPr>
        <w:t>i</w:t>
      </w:r>
      <w:r w:rsidRPr="00375AA3">
        <w:rPr>
          <w:i/>
        </w:rPr>
        <w:t>mprovements in gender equality within the PNG Australian aid program</w:t>
      </w:r>
      <w:r>
        <w:rPr>
          <w:rFonts w:cs="Arial"/>
          <w:szCs w:val="14"/>
        </w:rPr>
        <w:t>)</w:t>
      </w:r>
      <w:r>
        <w:rPr>
          <w:rFonts w:cs="Arial"/>
          <w:i/>
          <w:szCs w:val="14"/>
        </w:rPr>
        <w:t>.</w:t>
      </w:r>
    </w:p>
  </w:endnote>
  <w:endnote w:id="121">
    <w:p w:rsidR="00C54010" w:rsidRPr="006C4DBF" w:rsidRDefault="00C54010" w:rsidP="00FE2C8E">
      <w:pPr>
        <w:pStyle w:val="EndnoteText"/>
        <w:ind w:left="567" w:hanging="567"/>
        <w:rPr>
          <w:i/>
        </w:rPr>
      </w:pPr>
      <w:r w:rsidRPr="00F02337">
        <w:rPr>
          <w:vertAlign w:val="superscript"/>
        </w:rPr>
        <w:endnoteRef/>
      </w:r>
      <w:r w:rsidRPr="00F02337">
        <w:rPr>
          <w:vertAlign w:val="superscript"/>
        </w:rPr>
        <w:t xml:space="preserve"> </w:t>
      </w:r>
      <w:r w:rsidRPr="00F02337">
        <w:rPr>
          <w:vertAlign w:val="superscript"/>
        </w:rPr>
        <w:tab/>
      </w:r>
      <w:r>
        <w:t xml:space="preserve">JFL </w:t>
      </w:r>
      <w:r w:rsidRPr="00F02337">
        <w:t>Illo</w:t>
      </w:r>
      <w:r>
        <w:t xml:space="preserve">, </w:t>
      </w:r>
      <w:r w:rsidRPr="006C4DBF">
        <w:rPr>
          <w:i/>
        </w:rPr>
        <w:t>Gender assessment of the Australian Philippine Aid Program.</w:t>
      </w:r>
    </w:p>
  </w:endnote>
  <w:endnote w:id="122">
    <w:p w:rsidR="00C54010" w:rsidRPr="005934A3" w:rsidRDefault="00C54010" w:rsidP="00FE2C8E">
      <w:pPr>
        <w:pStyle w:val="EndnoteText"/>
        <w:ind w:left="567" w:hanging="567"/>
        <w:rPr>
          <w:rStyle w:val="EndnoteReference"/>
          <w:szCs w:val="18"/>
        </w:rPr>
      </w:pPr>
      <w:r w:rsidRPr="00A24D18">
        <w:rPr>
          <w:rFonts w:cs="Arial"/>
          <w:szCs w:val="14"/>
          <w:vertAlign w:val="superscript"/>
        </w:rPr>
        <w:endnoteRef/>
      </w:r>
      <w:r w:rsidRPr="00A24D18">
        <w:rPr>
          <w:rFonts w:cs="Arial"/>
          <w:szCs w:val="14"/>
          <w:vertAlign w:val="superscript"/>
        </w:rPr>
        <w:t xml:space="preserve"> </w:t>
      </w:r>
      <w:r>
        <w:rPr>
          <w:rFonts w:cs="Arial"/>
          <w:szCs w:val="14"/>
        </w:rPr>
        <w:tab/>
      </w:r>
      <w:r>
        <w:t xml:space="preserve">Institute for Social Science Research, University of Queensland, </w:t>
      </w:r>
      <w:r w:rsidRPr="00E64A62">
        <w:rPr>
          <w:i/>
        </w:rPr>
        <w:t>AusAID review of gender training: final report</w:t>
      </w:r>
      <w:r>
        <w:t>, unpublished report, AusAID, Canberra, 2012.</w:t>
      </w:r>
    </w:p>
  </w:endnote>
  <w:endnote w:id="123">
    <w:p w:rsidR="00C54010" w:rsidRPr="00A24D18" w:rsidRDefault="00C54010" w:rsidP="00FE2C8E">
      <w:pPr>
        <w:pStyle w:val="EndnoteText"/>
        <w:ind w:left="567" w:hanging="567"/>
        <w:rPr>
          <w:rFonts w:cs="Arial"/>
          <w:szCs w:val="14"/>
        </w:rPr>
      </w:pPr>
      <w:r w:rsidRPr="00B93485">
        <w:rPr>
          <w:rFonts w:cs="Arial"/>
          <w:szCs w:val="14"/>
          <w:vertAlign w:val="superscript"/>
        </w:rPr>
        <w:endnoteRef/>
      </w:r>
      <w:r w:rsidRPr="00B93485">
        <w:rPr>
          <w:rFonts w:cs="Arial"/>
          <w:szCs w:val="14"/>
          <w:vertAlign w:val="superscript"/>
        </w:rPr>
        <w:t xml:space="preserve"> </w:t>
      </w:r>
      <w:r w:rsidRPr="00B93485">
        <w:rPr>
          <w:rFonts w:cs="Arial"/>
          <w:szCs w:val="14"/>
          <w:vertAlign w:val="superscript"/>
        </w:rPr>
        <w:tab/>
      </w:r>
      <w:r>
        <w:rPr>
          <w:rFonts w:cs="Arial"/>
          <w:szCs w:val="14"/>
        </w:rPr>
        <w:t xml:space="preserve">S </w:t>
      </w:r>
      <w:r w:rsidRPr="00A24D18">
        <w:rPr>
          <w:rFonts w:cs="Arial"/>
        </w:rPr>
        <w:t>Ferguson</w:t>
      </w:r>
      <w:r>
        <w:rPr>
          <w:rFonts w:cs="Arial"/>
        </w:rPr>
        <w:t xml:space="preserve">, </w:t>
      </w:r>
      <w:r w:rsidRPr="006C4DBF">
        <w:rPr>
          <w:rFonts w:cs="Arial"/>
          <w:i/>
        </w:rPr>
        <w:t xml:space="preserve">Equality matters: </w:t>
      </w:r>
      <w:r>
        <w:rPr>
          <w:rFonts w:cs="Arial"/>
          <w:i/>
        </w:rPr>
        <w:t>a</w:t>
      </w:r>
      <w:r w:rsidRPr="006C4DBF">
        <w:rPr>
          <w:rFonts w:cs="Arial"/>
          <w:i/>
        </w:rPr>
        <w:t>n assessment of capacity to deliver outcomes for women and men, girls and boys, through the RAMSI and AusAID funded aid programs of Solomon Islands.</w:t>
      </w:r>
      <w:r w:rsidRPr="00A24D18">
        <w:rPr>
          <w:rFonts w:cs="Arial"/>
          <w:szCs w:val="14"/>
        </w:rPr>
        <w:t xml:space="preserve"> </w:t>
      </w:r>
    </w:p>
  </w:endnote>
  <w:endnote w:id="124">
    <w:p w:rsidR="00C54010" w:rsidRPr="00A24D18" w:rsidRDefault="00C54010" w:rsidP="00FE2C8E">
      <w:pPr>
        <w:pStyle w:val="EndnoteText"/>
        <w:ind w:left="567" w:hanging="567"/>
        <w:rPr>
          <w:rFonts w:cs="Arial"/>
          <w:szCs w:val="14"/>
        </w:rPr>
      </w:pPr>
      <w:r w:rsidRPr="00B93485">
        <w:rPr>
          <w:rFonts w:cs="Arial"/>
          <w:szCs w:val="14"/>
          <w:vertAlign w:val="superscript"/>
        </w:rPr>
        <w:endnoteRef/>
      </w:r>
      <w:r w:rsidRPr="00B93485">
        <w:rPr>
          <w:rFonts w:cs="Arial"/>
          <w:szCs w:val="14"/>
          <w:vertAlign w:val="superscript"/>
        </w:rPr>
        <w:t xml:space="preserve"> </w:t>
      </w:r>
      <w:r w:rsidRPr="00B93485">
        <w:rPr>
          <w:rFonts w:cs="Arial"/>
          <w:szCs w:val="14"/>
          <w:vertAlign w:val="superscript"/>
        </w:rPr>
        <w:tab/>
      </w:r>
      <w:r w:rsidRPr="00830831">
        <w:rPr>
          <w:szCs w:val="14"/>
        </w:rPr>
        <w:t>Australian Agency for International Development</w:t>
      </w:r>
      <w:r>
        <w:rPr>
          <w:szCs w:val="14"/>
        </w:rPr>
        <w:t xml:space="preserve">, </w:t>
      </w:r>
      <w:r w:rsidRPr="006C4DBF">
        <w:rPr>
          <w:rFonts w:cs="Arial"/>
          <w:i/>
        </w:rPr>
        <w:t>Lao PDR gender stocktake.</w:t>
      </w:r>
      <w:r>
        <w:rPr>
          <w:rFonts w:cs="Arial"/>
        </w:rPr>
        <w:t xml:space="preserve"> </w:t>
      </w:r>
    </w:p>
  </w:endnote>
  <w:endnote w:id="125">
    <w:p w:rsidR="00C54010" w:rsidRPr="00A24D18" w:rsidRDefault="00C54010" w:rsidP="00FE2C8E">
      <w:pPr>
        <w:pStyle w:val="EndnoteText"/>
        <w:ind w:left="567" w:hanging="567"/>
        <w:rPr>
          <w:rFonts w:cs="Arial"/>
          <w:szCs w:val="14"/>
        </w:rPr>
      </w:pPr>
      <w:r w:rsidRPr="00B93485">
        <w:rPr>
          <w:rFonts w:cs="Arial"/>
          <w:szCs w:val="14"/>
          <w:vertAlign w:val="superscript"/>
        </w:rPr>
        <w:endnoteRef/>
      </w:r>
      <w:r w:rsidRPr="00B93485">
        <w:rPr>
          <w:rFonts w:cs="Arial"/>
          <w:szCs w:val="14"/>
          <w:vertAlign w:val="superscript"/>
        </w:rPr>
        <w:t xml:space="preserve"> </w:t>
      </w:r>
      <w:r w:rsidRPr="00B93485">
        <w:rPr>
          <w:rFonts w:cs="Arial"/>
          <w:szCs w:val="14"/>
          <w:vertAlign w:val="superscript"/>
        </w:rPr>
        <w:tab/>
      </w:r>
      <w:r w:rsidRPr="00830831">
        <w:rPr>
          <w:szCs w:val="14"/>
        </w:rPr>
        <w:t>Australian Agency for International Development</w:t>
      </w:r>
      <w:r w:rsidRPr="00A24D18" w:rsidDel="00FF2D2D">
        <w:rPr>
          <w:rFonts w:cs="Arial"/>
        </w:rPr>
        <w:t xml:space="preserve"> </w:t>
      </w:r>
      <w:r w:rsidRPr="00A24D18">
        <w:rPr>
          <w:rFonts w:cs="Arial"/>
        </w:rPr>
        <w:t>Laos</w:t>
      </w:r>
      <w:r>
        <w:rPr>
          <w:rFonts w:cs="Arial"/>
        </w:rPr>
        <w:t xml:space="preserve">, </w:t>
      </w:r>
      <w:r w:rsidRPr="006C4DBF">
        <w:rPr>
          <w:rFonts w:cs="Arial"/>
          <w:i/>
        </w:rPr>
        <w:t>Lao PDR gender stocktake;</w:t>
      </w:r>
      <w:r>
        <w:rPr>
          <w:rFonts w:cs="Arial"/>
        </w:rPr>
        <w:t xml:space="preserve"> S </w:t>
      </w:r>
      <w:r w:rsidRPr="00A24D18">
        <w:rPr>
          <w:rFonts w:cs="Arial"/>
        </w:rPr>
        <w:t>Ferguson</w:t>
      </w:r>
      <w:r>
        <w:rPr>
          <w:rFonts w:cs="Arial"/>
        </w:rPr>
        <w:t xml:space="preserve">, </w:t>
      </w:r>
      <w:r w:rsidRPr="006C4DBF">
        <w:rPr>
          <w:rFonts w:cs="Arial"/>
          <w:i/>
        </w:rPr>
        <w:t xml:space="preserve">Equality matters: </w:t>
      </w:r>
      <w:r>
        <w:rPr>
          <w:rFonts w:cs="Arial"/>
          <w:i/>
        </w:rPr>
        <w:t>a</w:t>
      </w:r>
      <w:r w:rsidRPr="006C4DBF">
        <w:rPr>
          <w:rFonts w:cs="Arial"/>
          <w:i/>
        </w:rPr>
        <w:t>n assessment of capacity to deliver outcomes for women and men, girls and boys, through the RAMSI and AusAID funded aid programs of Solomon Islands.</w:t>
      </w:r>
      <w:r w:rsidRPr="006C4DBF">
        <w:rPr>
          <w:rFonts w:cs="Arial"/>
          <w:i/>
          <w:szCs w:val="14"/>
        </w:rPr>
        <w:t xml:space="preserve"> </w:t>
      </w:r>
    </w:p>
  </w:endnote>
  <w:endnote w:id="126">
    <w:p w:rsidR="00C54010" w:rsidRPr="00A24D18" w:rsidRDefault="00C54010" w:rsidP="00FE2C8E">
      <w:pPr>
        <w:pStyle w:val="EndnoteText"/>
        <w:ind w:left="567" w:hanging="567"/>
        <w:rPr>
          <w:rFonts w:cs="Arial"/>
          <w:szCs w:val="14"/>
        </w:rPr>
      </w:pPr>
      <w:r w:rsidRPr="00B93485">
        <w:rPr>
          <w:rFonts w:cs="Arial"/>
          <w:szCs w:val="14"/>
          <w:vertAlign w:val="superscript"/>
        </w:rPr>
        <w:endnoteRef/>
      </w:r>
      <w:r w:rsidRPr="00B93485">
        <w:rPr>
          <w:rFonts w:cs="Arial"/>
          <w:szCs w:val="14"/>
          <w:vertAlign w:val="superscript"/>
        </w:rPr>
        <w:t xml:space="preserve"> </w:t>
      </w:r>
      <w:r w:rsidRPr="00B93485">
        <w:rPr>
          <w:rFonts w:cs="Arial"/>
          <w:szCs w:val="14"/>
          <w:vertAlign w:val="superscript"/>
        </w:rPr>
        <w:tab/>
      </w:r>
      <w:r>
        <w:rPr>
          <w:rFonts w:cs="Arial"/>
          <w:szCs w:val="14"/>
        </w:rPr>
        <w:t xml:space="preserve">JFL </w:t>
      </w:r>
      <w:r w:rsidRPr="00A24D18">
        <w:rPr>
          <w:rFonts w:cs="Arial"/>
        </w:rPr>
        <w:t>Illo</w:t>
      </w:r>
      <w:r>
        <w:rPr>
          <w:rFonts w:cs="Arial"/>
        </w:rPr>
        <w:t xml:space="preserve">, </w:t>
      </w:r>
      <w:r w:rsidRPr="006C4DBF">
        <w:rPr>
          <w:rFonts w:cs="Arial"/>
          <w:i/>
        </w:rPr>
        <w:t>Gender assessment of the Australian Philippine Aid Program.</w:t>
      </w:r>
      <w:r w:rsidRPr="00A24D18">
        <w:rPr>
          <w:rFonts w:cs="Arial"/>
        </w:rPr>
        <w:t xml:space="preserve"> </w:t>
      </w:r>
    </w:p>
  </w:endnote>
  <w:endnote w:id="127">
    <w:p w:rsidR="00C54010" w:rsidRPr="00A24D18" w:rsidRDefault="00C54010" w:rsidP="00FE2C8E">
      <w:pPr>
        <w:pStyle w:val="EndnoteText"/>
        <w:ind w:left="567" w:hanging="567"/>
        <w:rPr>
          <w:rFonts w:cs="Arial"/>
          <w:szCs w:val="14"/>
        </w:rPr>
      </w:pPr>
      <w:r w:rsidRPr="00B93485">
        <w:rPr>
          <w:rFonts w:cs="Arial"/>
          <w:szCs w:val="14"/>
          <w:vertAlign w:val="superscript"/>
        </w:rPr>
        <w:endnoteRef/>
      </w:r>
      <w:r w:rsidRPr="00B93485">
        <w:rPr>
          <w:rFonts w:cs="Arial"/>
          <w:szCs w:val="14"/>
          <w:vertAlign w:val="superscript"/>
        </w:rPr>
        <w:t xml:space="preserve"> </w:t>
      </w:r>
      <w:r w:rsidRPr="00B93485">
        <w:rPr>
          <w:rFonts w:cs="Arial"/>
          <w:szCs w:val="14"/>
          <w:vertAlign w:val="superscript"/>
        </w:rPr>
        <w:tab/>
      </w:r>
      <w:r w:rsidRPr="00487DDD">
        <w:t>Australian Agency for International Development</w:t>
      </w:r>
      <w:r>
        <w:t xml:space="preserve">, </w:t>
      </w:r>
      <w:r w:rsidRPr="006C4DBF">
        <w:rPr>
          <w:rFonts w:cs="Arial"/>
          <w:i/>
          <w:szCs w:val="14"/>
        </w:rPr>
        <w:t>Philippines 2011 annual program performance report</w:t>
      </w:r>
      <w:r>
        <w:rPr>
          <w:rFonts w:cs="Arial"/>
          <w:szCs w:val="14"/>
        </w:rPr>
        <w:t>, AusAID</w:t>
      </w:r>
      <w:r w:rsidRPr="00487DDD">
        <w:t>,</w:t>
      </w:r>
      <w:r>
        <w:t xml:space="preserve"> Canberra, 2012.</w:t>
      </w:r>
    </w:p>
  </w:endnote>
  <w:endnote w:id="128">
    <w:p w:rsidR="00C54010" w:rsidRPr="000B64D5" w:rsidRDefault="00C54010" w:rsidP="00FE2C8E">
      <w:pPr>
        <w:pStyle w:val="EndnoteText"/>
        <w:ind w:left="567" w:hanging="567"/>
        <w:rPr>
          <w:szCs w:val="14"/>
        </w:rPr>
      </w:pPr>
      <w:r w:rsidRPr="00F02337">
        <w:rPr>
          <w:szCs w:val="14"/>
          <w:vertAlign w:val="superscript"/>
        </w:rPr>
        <w:endnoteRef/>
      </w:r>
      <w:r w:rsidRPr="00F02337">
        <w:rPr>
          <w:szCs w:val="14"/>
          <w:vertAlign w:val="superscript"/>
        </w:rPr>
        <w:t xml:space="preserve"> </w:t>
      </w:r>
      <w:r w:rsidRPr="00F02337">
        <w:rPr>
          <w:szCs w:val="14"/>
          <w:vertAlign w:val="superscript"/>
        </w:rPr>
        <w:tab/>
      </w:r>
      <w:r w:rsidRPr="00487DDD">
        <w:t>Australian Agency for International Development</w:t>
      </w:r>
      <w:r>
        <w:t xml:space="preserve">, </w:t>
      </w:r>
      <w:r w:rsidRPr="00E64A62">
        <w:rPr>
          <w:i/>
        </w:rPr>
        <w:t>Lao PDR gender stocktake</w:t>
      </w:r>
      <w:r>
        <w:t>.</w:t>
      </w:r>
    </w:p>
  </w:endnote>
  <w:endnote w:id="129">
    <w:p w:rsidR="00C54010" w:rsidRPr="00325B39" w:rsidRDefault="00C54010" w:rsidP="00FE2C8E">
      <w:pPr>
        <w:pStyle w:val="EndnoteText"/>
        <w:ind w:left="567" w:hanging="567"/>
        <w:rPr>
          <w:szCs w:val="14"/>
        </w:rPr>
      </w:pPr>
      <w:r w:rsidRPr="00F02337">
        <w:rPr>
          <w:szCs w:val="14"/>
          <w:vertAlign w:val="superscript"/>
        </w:rPr>
        <w:endnoteRef/>
      </w:r>
      <w:r w:rsidRPr="00F02337">
        <w:rPr>
          <w:szCs w:val="14"/>
          <w:vertAlign w:val="superscript"/>
        </w:rPr>
        <w:t xml:space="preserve"> </w:t>
      </w:r>
      <w:r w:rsidRPr="00F02337">
        <w:rPr>
          <w:szCs w:val="14"/>
          <w:vertAlign w:val="superscript"/>
        </w:rPr>
        <w:tab/>
      </w:r>
      <w:r w:rsidRPr="00487DDD">
        <w:t>Australian Agency for International Development</w:t>
      </w:r>
      <w:r>
        <w:t xml:space="preserve">, </w:t>
      </w:r>
      <w:r w:rsidRPr="00E64A62">
        <w:rPr>
          <w:i/>
        </w:rPr>
        <w:t>AusAID Jakarta gender stocktake report</w:t>
      </w:r>
      <w:r>
        <w:rPr>
          <w:szCs w:val="14"/>
        </w:rPr>
        <w:t>; i</w:t>
      </w:r>
      <w:r w:rsidRPr="00325B39">
        <w:rPr>
          <w:szCs w:val="14"/>
        </w:rPr>
        <w:t>nterviews with staff at the World Bank, A</w:t>
      </w:r>
      <w:r>
        <w:rPr>
          <w:szCs w:val="14"/>
        </w:rPr>
        <w:t xml:space="preserve">sian </w:t>
      </w:r>
      <w:r w:rsidRPr="00325B39">
        <w:rPr>
          <w:szCs w:val="14"/>
        </w:rPr>
        <w:t>D</w:t>
      </w:r>
      <w:r>
        <w:rPr>
          <w:szCs w:val="14"/>
        </w:rPr>
        <w:t xml:space="preserve">evelopment </w:t>
      </w:r>
      <w:r w:rsidRPr="00325B39">
        <w:rPr>
          <w:szCs w:val="14"/>
        </w:rPr>
        <w:t>B</w:t>
      </w:r>
      <w:r>
        <w:rPr>
          <w:szCs w:val="14"/>
        </w:rPr>
        <w:t>ank</w:t>
      </w:r>
      <w:r w:rsidRPr="00325B39">
        <w:rPr>
          <w:szCs w:val="14"/>
        </w:rPr>
        <w:t xml:space="preserve"> and N</w:t>
      </w:r>
      <w:r>
        <w:rPr>
          <w:szCs w:val="14"/>
        </w:rPr>
        <w:t xml:space="preserve">ew </w:t>
      </w:r>
      <w:r w:rsidRPr="00325B39">
        <w:rPr>
          <w:szCs w:val="14"/>
        </w:rPr>
        <w:t>Z</w:t>
      </w:r>
      <w:r>
        <w:rPr>
          <w:szCs w:val="14"/>
        </w:rPr>
        <w:t xml:space="preserve">ealand </w:t>
      </w:r>
      <w:r w:rsidRPr="00325B39">
        <w:rPr>
          <w:szCs w:val="14"/>
        </w:rPr>
        <w:t>A</w:t>
      </w:r>
      <w:r>
        <w:rPr>
          <w:szCs w:val="14"/>
        </w:rPr>
        <w:t>id</w:t>
      </w:r>
      <w:r w:rsidRPr="00325B39">
        <w:rPr>
          <w:szCs w:val="14"/>
        </w:rPr>
        <w:t xml:space="preserve"> in Vanuatu.</w:t>
      </w:r>
    </w:p>
  </w:endnote>
  <w:endnote w:id="130">
    <w:p w:rsidR="00C54010" w:rsidRDefault="00C54010" w:rsidP="00FE2C8E">
      <w:pPr>
        <w:pStyle w:val="EndnoteText"/>
        <w:ind w:left="567" w:hanging="567"/>
      </w:pPr>
      <w:r w:rsidRPr="00F02337">
        <w:rPr>
          <w:vertAlign w:val="superscript"/>
        </w:rPr>
        <w:endnoteRef/>
      </w:r>
      <w:r w:rsidRPr="00F02337">
        <w:rPr>
          <w:vertAlign w:val="superscript"/>
        </w:rPr>
        <w:t xml:space="preserve"> </w:t>
      </w:r>
      <w:r w:rsidRPr="00F02337">
        <w:rPr>
          <w:vertAlign w:val="superscript"/>
        </w:rPr>
        <w:tab/>
      </w:r>
      <w:r>
        <w:t>Personal communication (independent technical appraisal comments on this evaluation, 9 </w:t>
      </w:r>
      <w:r w:rsidRPr="00F02337">
        <w:t>October 2013</w:t>
      </w:r>
      <w:r>
        <w:t>).</w:t>
      </w:r>
    </w:p>
  </w:endnote>
  <w:endnote w:id="131">
    <w:p w:rsidR="00C54010" w:rsidRDefault="00C54010" w:rsidP="00FE2C8E">
      <w:pPr>
        <w:pStyle w:val="EndnoteText"/>
        <w:ind w:left="567" w:hanging="567"/>
      </w:pPr>
      <w:r w:rsidRPr="00F02337">
        <w:rPr>
          <w:vertAlign w:val="superscript"/>
        </w:rPr>
        <w:endnoteRef/>
      </w:r>
      <w:r w:rsidRPr="00F02337">
        <w:rPr>
          <w:vertAlign w:val="superscript"/>
        </w:rPr>
        <w:t xml:space="preserve"> </w:t>
      </w:r>
      <w:r w:rsidRPr="00F02337">
        <w:rPr>
          <w:vertAlign w:val="superscript"/>
        </w:rPr>
        <w:tab/>
      </w:r>
      <w:r>
        <w:t>Interview with Program Manager, Trade, AusAID Laos, 13 December 2012.</w:t>
      </w:r>
    </w:p>
  </w:endnote>
  <w:endnote w:id="132">
    <w:p w:rsidR="00C54010" w:rsidRPr="00F02337" w:rsidRDefault="00C54010" w:rsidP="00FE2C8E">
      <w:pPr>
        <w:pStyle w:val="EndnoteText"/>
        <w:ind w:left="567" w:hanging="567"/>
      </w:pPr>
      <w:r w:rsidRPr="00F02337">
        <w:rPr>
          <w:vertAlign w:val="superscript"/>
        </w:rPr>
        <w:endnoteRef/>
      </w:r>
      <w:r w:rsidRPr="00F02337">
        <w:rPr>
          <w:vertAlign w:val="superscript"/>
        </w:rPr>
        <w:t xml:space="preserve"> </w:t>
      </w:r>
      <w:r w:rsidRPr="00F02337">
        <w:rPr>
          <w:vertAlign w:val="superscript"/>
        </w:rPr>
        <w:tab/>
      </w:r>
      <w:r w:rsidRPr="00487DDD">
        <w:t>Australian Agency for International Development</w:t>
      </w:r>
      <w:r>
        <w:t xml:space="preserve">, </w:t>
      </w:r>
      <w:r w:rsidRPr="00E64A62">
        <w:rPr>
          <w:i/>
        </w:rPr>
        <w:t xml:space="preserve">Lao PDR gender stocktake. </w:t>
      </w:r>
    </w:p>
  </w:endnote>
  <w:endnote w:id="133">
    <w:p w:rsidR="00C54010" w:rsidRDefault="00C54010" w:rsidP="00FE2C8E">
      <w:pPr>
        <w:pStyle w:val="EndnoteText"/>
        <w:ind w:left="567" w:hanging="567"/>
      </w:pPr>
      <w:r>
        <w:rPr>
          <w:rStyle w:val="EndnoteReference"/>
        </w:rPr>
        <w:endnoteRef/>
      </w:r>
      <w:r>
        <w:t xml:space="preserve"> </w:t>
      </w:r>
      <w:r>
        <w:tab/>
        <w:t>Australian Government Department of Foreign Affairs and Trade</w:t>
      </w:r>
      <w:r w:rsidRPr="00B7718C">
        <w:rPr>
          <w:i/>
        </w:rPr>
        <w:t>, Making performance count: enhancing the accountability and effectiveness of Australian aid,</w:t>
      </w:r>
      <w:r>
        <w:t xml:space="preserve"> DFAT, Canberra, 2014.</w:t>
      </w:r>
    </w:p>
  </w:endnote>
  <w:endnote w:id="134">
    <w:p w:rsidR="00C54010" w:rsidRPr="00B93485" w:rsidRDefault="00C54010" w:rsidP="00FE2C8E">
      <w:pPr>
        <w:pStyle w:val="EndnoteText"/>
        <w:ind w:left="567" w:hanging="567"/>
        <w:rPr>
          <w:rFonts w:cs="Arial"/>
        </w:rPr>
      </w:pPr>
      <w:r w:rsidRPr="00B93485">
        <w:rPr>
          <w:rFonts w:cs="Arial"/>
          <w:vertAlign w:val="superscript"/>
        </w:rPr>
        <w:endnoteRef/>
      </w:r>
      <w:r w:rsidRPr="00B93485">
        <w:rPr>
          <w:rFonts w:cs="Arial"/>
          <w:vertAlign w:val="superscript"/>
        </w:rPr>
        <w:t xml:space="preserve"> </w:t>
      </w:r>
      <w:r w:rsidRPr="00B93485">
        <w:rPr>
          <w:rFonts w:cs="Arial"/>
          <w:vertAlign w:val="superscript"/>
        </w:rPr>
        <w:tab/>
      </w:r>
      <w:r w:rsidRPr="00FF2D2D">
        <w:t>Australian Agency for International Development</w:t>
      </w:r>
      <w:r>
        <w:t xml:space="preserve">, </w:t>
      </w:r>
      <w:r w:rsidRPr="006C4DBF">
        <w:rPr>
          <w:i/>
        </w:rPr>
        <w:t>Promoting opportunities for all: gender equality and women's empowerment</w:t>
      </w:r>
      <w:r>
        <w:rPr>
          <w:i/>
        </w:rPr>
        <w:t>: thematic strategy</w:t>
      </w:r>
      <w:r w:rsidRPr="006C4DBF">
        <w:rPr>
          <w:i/>
        </w:rPr>
        <w:t>.</w:t>
      </w:r>
    </w:p>
  </w:endnote>
  <w:endnote w:id="135">
    <w:p w:rsidR="00C54010" w:rsidRPr="00B93485" w:rsidRDefault="00C54010" w:rsidP="00FE2C8E">
      <w:pPr>
        <w:pStyle w:val="EndnoteText"/>
        <w:ind w:left="567" w:hanging="567"/>
        <w:rPr>
          <w:rFonts w:cs="Arial"/>
        </w:rPr>
      </w:pPr>
      <w:r w:rsidRPr="00B93485">
        <w:rPr>
          <w:rFonts w:cs="Arial"/>
          <w:vertAlign w:val="superscript"/>
        </w:rPr>
        <w:endnoteRef/>
      </w:r>
      <w:r w:rsidRPr="00B93485">
        <w:rPr>
          <w:rFonts w:cs="Arial"/>
          <w:vertAlign w:val="superscript"/>
        </w:rPr>
        <w:t xml:space="preserve"> </w:t>
      </w:r>
      <w:r w:rsidRPr="00B93485">
        <w:rPr>
          <w:rFonts w:cs="Arial"/>
          <w:vertAlign w:val="superscript"/>
        </w:rPr>
        <w:tab/>
      </w:r>
      <w:r w:rsidRPr="00FF2D2D">
        <w:t>Australian Agency for International Development</w:t>
      </w:r>
      <w:r>
        <w:t xml:space="preserve">, </w:t>
      </w:r>
      <w:r w:rsidRPr="00E64A62">
        <w:rPr>
          <w:rFonts w:cs="Arial"/>
          <w:i/>
        </w:rPr>
        <w:t>AusAID</w:t>
      </w:r>
      <w:r w:rsidRPr="00B93485">
        <w:rPr>
          <w:rFonts w:cs="Arial"/>
        </w:rPr>
        <w:t xml:space="preserve"> </w:t>
      </w:r>
      <w:r w:rsidRPr="00F73228">
        <w:rPr>
          <w:rFonts w:cs="Arial"/>
          <w:i/>
        </w:rPr>
        <w:t>monitoring and evaluation standards</w:t>
      </w:r>
      <w:r>
        <w:rPr>
          <w:rFonts w:cs="Arial"/>
        </w:rPr>
        <w:t>, AusAID, Canberra, 2013</w:t>
      </w:r>
      <w:r w:rsidRPr="00F73228">
        <w:rPr>
          <w:rFonts w:cs="Arial"/>
          <w:i/>
        </w:rPr>
        <w:t>.</w:t>
      </w:r>
      <w:r>
        <w:rPr>
          <w:rFonts w:cs="Arial"/>
        </w:rPr>
        <w:t xml:space="preserve"> </w:t>
      </w:r>
    </w:p>
  </w:endnote>
  <w:endnote w:id="136">
    <w:p w:rsidR="00C54010" w:rsidRPr="00B93485" w:rsidRDefault="00C54010" w:rsidP="00FE2C8E">
      <w:pPr>
        <w:pStyle w:val="EndnoteText"/>
        <w:ind w:left="567" w:hanging="567"/>
        <w:rPr>
          <w:rFonts w:cs="Arial"/>
        </w:rPr>
      </w:pPr>
      <w:r w:rsidRPr="00B93485">
        <w:rPr>
          <w:rFonts w:cs="Arial"/>
          <w:vertAlign w:val="superscript"/>
        </w:rPr>
        <w:endnoteRef/>
      </w:r>
      <w:r w:rsidRPr="00B93485">
        <w:rPr>
          <w:rFonts w:cs="Arial"/>
          <w:vertAlign w:val="superscript"/>
        </w:rPr>
        <w:t xml:space="preserve"> </w:t>
      </w:r>
      <w:r w:rsidRPr="00B93485">
        <w:rPr>
          <w:rFonts w:cs="Arial"/>
          <w:vertAlign w:val="superscript"/>
        </w:rPr>
        <w:tab/>
      </w:r>
      <w:r w:rsidRPr="00FF2D2D">
        <w:t>Australian Agency for International Development</w:t>
      </w:r>
      <w:r>
        <w:t xml:space="preserve">, </w:t>
      </w:r>
      <w:r w:rsidRPr="00E64A62">
        <w:rPr>
          <w:rFonts w:cs="Arial"/>
          <w:i/>
        </w:rPr>
        <w:t>Gender Equality Performance Assessment Framework: guidance note</w:t>
      </w:r>
      <w:r>
        <w:rPr>
          <w:rFonts w:cs="Arial"/>
          <w:i/>
        </w:rPr>
        <w:t xml:space="preserve">, </w:t>
      </w:r>
      <w:r w:rsidRPr="00E64A62">
        <w:rPr>
          <w:rFonts w:cs="Arial"/>
          <w:i/>
        </w:rPr>
        <w:t>February 2013</w:t>
      </w:r>
      <w:r>
        <w:rPr>
          <w:rFonts w:cs="Arial"/>
        </w:rPr>
        <w:t>, AusAID, 2013</w:t>
      </w:r>
      <w:r w:rsidRPr="00E64A62">
        <w:rPr>
          <w:rFonts w:cs="Arial"/>
          <w:i/>
        </w:rPr>
        <w:t>.</w:t>
      </w:r>
      <w:r>
        <w:rPr>
          <w:rFonts w:cs="Arial"/>
        </w:rPr>
        <w:t xml:space="preserve"> </w:t>
      </w:r>
    </w:p>
  </w:endnote>
  <w:endnote w:id="137">
    <w:p w:rsidR="00C54010" w:rsidRPr="00B93485" w:rsidRDefault="00C54010" w:rsidP="00FE2C8E">
      <w:pPr>
        <w:pStyle w:val="EndnoteText"/>
        <w:ind w:left="567" w:hanging="567"/>
        <w:rPr>
          <w:rFonts w:cs="Arial"/>
        </w:rPr>
      </w:pPr>
      <w:r w:rsidRPr="00B93485">
        <w:rPr>
          <w:rFonts w:cs="Arial"/>
          <w:vertAlign w:val="superscript"/>
        </w:rPr>
        <w:endnoteRef/>
      </w:r>
      <w:r w:rsidRPr="00B93485">
        <w:rPr>
          <w:rFonts w:cs="Arial"/>
          <w:vertAlign w:val="superscript"/>
        </w:rPr>
        <w:t xml:space="preserve"> </w:t>
      </w:r>
      <w:r w:rsidRPr="00B93485">
        <w:rPr>
          <w:rFonts w:cs="Arial"/>
          <w:vertAlign w:val="superscript"/>
        </w:rPr>
        <w:tab/>
      </w:r>
      <w:r>
        <w:rPr>
          <w:rFonts w:cs="Arial"/>
        </w:rPr>
        <w:t xml:space="preserve">S </w:t>
      </w:r>
      <w:r w:rsidRPr="00B93485">
        <w:rPr>
          <w:rFonts w:cs="Arial"/>
        </w:rPr>
        <w:t xml:space="preserve">Ferguson </w:t>
      </w:r>
      <w:r>
        <w:rPr>
          <w:rFonts w:cs="Arial"/>
        </w:rPr>
        <w:t>&amp; B</w:t>
      </w:r>
      <w:r w:rsidRPr="00B93485">
        <w:rPr>
          <w:rFonts w:cs="Arial"/>
        </w:rPr>
        <w:t xml:space="preserve"> Wiseman</w:t>
      </w:r>
      <w:r>
        <w:rPr>
          <w:rFonts w:cs="Arial"/>
        </w:rPr>
        <w:t xml:space="preserve">, </w:t>
      </w:r>
      <w:r w:rsidRPr="00E64A62">
        <w:rPr>
          <w:rFonts w:cs="Arial"/>
          <w:i/>
        </w:rPr>
        <w:t>Gender equality and rural development</w:t>
      </w:r>
      <w:r>
        <w:rPr>
          <w:rFonts w:cs="Arial"/>
          <w:i/>
        </w:rPr>
        <w:t>—</w:t>
      </w:r>
      <w:r w:rsidRPr="00E64A62">
        <w:rPr>
          <w:rFonts w:cs="Arial"/>
          <w:i/>
        </w:rPr>
        <w:t>a stocktake of AusAID’s approach and progress</w:t>
      </w:r>
      <w:r w:rsidRPr="00AE128D">
        <w:rPr>
          <w:rFonts w:cs="Arial"/>
        </w:rPr>
        <w:t xml:space="preserve">. </w:t>
      </w:r>
    </w:p>
  </w:endnote>
  <w:endnote w:id="138">
    <w:p w:rsidR="00C54010" w:rsidRPr="00B93485" w:rsidRDefault="00C54010" w:rsidP="00FE2C8E">
      <w:pPr>
        <w:pStyle w:val="EndnoteText"/>
        <w:ind w:left="567" w:hanging="567"/>
        <w:rPr>
          <w:rFonts w:cs="Arial"/>
        </w:rPr>
      </w:pPr>
      <w:r w:rsidRPr="00B93485">
        <w:rPr>
          <w:rFonts w:cs="Arial"/>
          <w:vertAlign w:val="superscript"/>
        </w:rPr>
        <w:endnoteRef/>
      </w:r>
      <w:r w:rsidRPr="00B93485">
        <w:rPr>
          <w:rFonts w:cs="Arial"/>
          <w:vertAlign w:val="superscript"/>
        </w:rPr>
        <w:t xml:space="preserve"> </w:t>
      </w:r>
      <w:r w:rsidRPr="00B93485">
        <w:rPr>
          <w:rFonts w:cs="Arial"/>
          <w:vertAlign w:val="superscript"/>
        </w:rPr>
        <w:tab/>
      </w:r>
      <w:r w:rsidRPr="00FF2D2D">
        <w:t>Australian Agency for International Development</w:t>
      </w:r>
      <w:r>
        <w:t xml:space="preserve">, </w:t>
      </w:r>
      <w:r w:rsidRPr="00E64A62">
        <w:rPr>
          <w:rFonts w:cs="Arial"/>
          <w:i/>
        </w:rPr>
        <w:t xml:space="preserve">Helping the world’s poor through effective aid: Australia’s </w:t>
      </w:r>
      <w:r>
        <w:rPr>
          <w:rFonts w:cs="Arial"/>
          <w:i/>
        </w:rPr>
        <w:t>c</w:t>
      </w:r>
      <w:r w:rsidRPr="00E64A62">
        <w:rPr>
          <w:rFonts w:cs="Arial"/>
          <w:i/>
        </w:rPr>
        <w:t xml:space="preserve">omprehensive </w:t>
      </w:r>
      <w:r>
        <w:rPr>
          <w:rFonts w:cs="Arial"/>
          <w:i/>
        </w:rPr>
        <w:t>a</w:t>
      </w:r>
      <w:r w:rsidRPr="00E64A62">
        <w:rPr>
          <w:rFonts w:cs="Arial"/>
          <w:i/>
        </w:rPr>
        <w:t xml:space="preserve">id </w:t>
      </w:r>
      <w:r>
        <w:rPr>
          <w:rFonts w:cs="Arial"/>
          <w:i/>
        </w:rPr>
        <w:t>p</w:t>
      </w:r>
      <w:r w:rsidRPr="00E64A62">
        <w:rPr>
          <w:rFonts w:cs="Arial"/>
          <w:i/>
        </w:rPr>
        <w:t xml:space="preserve">olicy </w:t>
      </w:r>
      <w:r>
        <w:rPr>
          <w:rFonts w:cs="Arial"/>
          <w:i/>
        </w:rPr>
        <w:t>f</w:t>
      </w:r>
      <w:r w:rsidRPr="00E64A62">
        <w:rPr>
          <w:rFonts w:cs="Arial"/>
          <w:i/>
        </w:rPr>
        <w:t>ramework to 2015</w:t>
      </w:r>
      <w:r>
        <w:rPr>
          <w:rFonts w:cs="Arial"/>
          <w:i/>
        </w:rPr>
        <w:t>–</w:t>
      </w:r>
      <w:r w:rsidRPr="00E64A62">
        <w:rPr>
          <w:rFonts w:cs="Arial"/>
          <w:i/>
        </w:rPr>
        <w:t>16</w:t>
      </w:r>
      <w:r>
        <w:rPr>
          <w:rFonts w:cs="Arial"/>
        </w:rPr>
        <w:t>, AusAID, Canberra, 2012</w:t>
      </w:r>
      <w:r w:rsidRPr="00E64A62">
        <w:rPr>
          <w:rFonts w:cs="Arial"/>
          <w:i/>
        </w:rPr>
        <w:t>.</w:t>
      </w:r>
      <w:r w:rsidRPr="00B93485">
        <w:rPr>
          <w:rFonts w:cs="Arial"/>
        </w:rPr>
        <w:t xml:space="preserve"> </w:t>
      </w:r>
    </w:p>
  </w:endnote>
  <w:endnote w:id="139">
    <w:p w:rsidR="00C54010" w:rsidRPr="00B93485" w:rsidRDefault="00C54010" w:rsidP="00FE2C8E">
      <w:pPr>
        <w:pStyle w:val="EndnoteText"/>
        <w:ind w:left="567" w:hanging="567"/>
        <w:rPr>
          <w:rFonts w:cs="Arial"/>
        </w:rPr>
      </w:pPr>
      <w:r w:rsidRPr="00B93485">
        <w:rPr>
          <w:rFonts w:cs="Arial"/>
          <w:vertAlign w:val="superscript"/>
        </w:rPr>
        <w:endnoteRef/>
      </w:r>
      <w:r w:rsidRPr="00B93485">
        <w:rPr>
          <w:rFonts w:cs="Arial"/>
          <w:vertAlign w:val="superscript"/>
        </w:rPr>
        <w:t xml:space="preserve"> </w:t>
      </w:r>
      <w:r w:rsidRPr="00B93485">
        <w:rPr>
          <w:rFonts w:cs="Arial"/>
          <w:vertAlign w:val="superscript"/>
        </w:rPr>
        <w:tab/>
      </w:r>
      <w:r w:rsidRPr="00FF2D2D">
        <w:t>Australian Agency for International Development</w:t>
      </w:r>
      <w:r>
        <w:t xml:space="preserve">, </w:t>
      </w:r>
      <w:r w:rsidRPr="00E64A62">
        <w:rPr>
          <w:rFonts w:cs="Arial"/>
          <w:i/>
        </w:rPr>
        <w:t>AusAID Performance Management and Evaluation Policy</w:t>
      </w:r>
      <w:r w:rsidRPr="00B93485">
        <w:rPr>
          <w:rFonts w:cs="Arial"/>
        </w:rPr>
        <w:t xml:space="preserve">, </w:t>
      </w:r>
      <w:r>
        <w:t>AusAID</w:t>
      </w:r>
      <w:r w:rsidRPr="006C4DBF">
        <w:t>, Canberra</w:t>
      </w:r>
      <w:r>
        <w:t>, 2013.</w:t>
      </w:r>
    </w:p>
  </w:endnote>
  <w:endnote w:id="140">
    <w:p w:rsidR="00C54010" w:rsidRPr="00B93485" w:rsidRDefault="00C54010" w:rsidP="00FE2C8E">
      <w:pPr>
        <w:pStyle w:val="EndnoteText"/>
        <w:ind w:left="567" w:hanging="567"/>
        <w:rPr>
          <w:rFonts w:cs="Arial"/>
        </w:rPr>
      </w:pPr>
      <w:r w:rsidRPr="00B93485">
        <w:rPr>
          <w:rFonts w:cs="Arial"/>
          <w:vertAlign w:val="superscript"/>
        </w:rPr>
        <w:endnoteRef/>
      </w:r>
      <w:r w:rsidRPr="00B93485">
        <w:rPr>
          <w:rFonts w:cs="Arial"/>
          <w:vertAlign w:val="superscript"/>
        </w:rPr>
        <w:t xml:space="preserve"> </w:t>
      </w:r>
      <w:r w:rsidRPr="00B93485">
        <w:rPr>
          <w:rFonts w:cs="Arial"/>
          <w:vertAlign w:val="superscript"/>
        </w:rPr>
        <w:tab/>
      </w:r>
      <w:r w:rsidRPr="00FF2D2D">
        <w:t>Australian Agency for International Development</w:t>
      </w:r>
      <w:r>
        <w:t xml:space="preserve">, </w:t>
      </w:r>
      <w:r w:rsidRPr="00E64A62">
        <w:rPr>
          <w:rFonts w:cs="Arial"/>
          <w:i/>
        </w:rPr>
        <w:t xml:space="preserve">Process guideline: </w:t>
      </w:r>
      <w:r>
        <w:rPr>
          <w:rFonts w:cs="Arial"/>
          <w:i/>
        </w:rPr>
        <w:t>h</w:t>
      </w:r>
      <w:r w:rsidRPr="00E64A62">
        <w:rPr>
          <w:rFonts w:cs="Arial"/>
          <w:i/>
        </w:rPr>
        <w:t>ow do I assess and report on quality at implementation?</w:t>
      </w:r>
      <w:r>
        <w:rPr>
          <w:rFonts w:cs="Arial"/>
        </w:rPr>
        <w:t>, e</w:t>
      </w:r>
      <w:r w:rsidRPr="00B93485">
        <w:rPr>
          <w:rFonts w:cs="Arial"/>
        </w:rPr>
        <w:t>ffective 13</w:t>
      </w:r>
      <w:r>
        <w:rPr>
          <w:rFonts w:cs="Arial"/>
        </w:rPr>
        <w:t> </w:t>
      </w:r>
      <w:r w:rsidRPr="00B93485">
        <w:rPr>
          <w:rFonts w:cs="Arial"/>
        </w:rPr>
        <w:t>February 2012 to 31</w:t>
      </w:r>
      <w:r>
        <w:rPr>
          <w:rFonts w:cs="Arial"/>
        </w:rPr>
        <w:t> </w:t>
      </w:r>
      <w:r w:rsidRPr="00B93485">
        <w:rPr>
          <w:rFonts w:cs="Arial"/>
        </w:rPr>
        <w:t>January 2013</w:t>
      </w:r>
      <w:r>
        <w:rPr>
          <w:rFonts w:cs="Arial"/>
        </w:rPr>
        <w:t>, AusAID, Canberra, 2012</w:t>
      </w:r>
      <w:r w:rsidRPr="00B93485">
        <w:rPr>
          <w:rFonts w:cs="Arial"/>
        </w:rPr>
        <w:t>.</w:t>
      </w:r>
    </w:p>
  </w:endnote>
  <w:endnote w:id="141">
    <w:p w:rsidR="00C54010" w:rsidRPr="00B93485" w:rsidRDefault="00C54010" w:rsidP="00FE2C8E">
      <w:pPr>
        <w:pStyle w:val="EndnoteText"/>
        <w:ind w:left="567" w:hanging="567"/>
        <w:rPr>
          <w:rFonts w:cs="Arial"/>
        </w:rPr>
      </w:pPr>
      <w:r w:rsidRPr="00B93485">
        <w:rPr>
          <w:rFonts w:cs="Arial"/>
          <w:vertAlign w:val="superscript"/>
        </w:rPr>
        <w:endnoteRef/>
      </w:r>
      <w:r w:rsidRPr="00B93485">
        <w:rPr>
          <w:rFonts w:cs="Arial"/>
          <w:vertAlign w:val="superscript"/>
        </w:rPr>
        <w:t xml:space="preserve"> </w:t>
      </w:r>
      <w:r w:rsidRPr="00B93485">
        <w:rPr>
          <w:rFonts w:cs="Arial"/>
          <w:vertAlign w:val="superscript"/>
        </w:rPr>
        <w:tab/>
      </w:r>
      <w:r w:rsidRPr="00FF2D2D">
        <w:t>Australian Agency for International Development</w:t>
      </w:r>
      <w:r>
        <w:t xml:space="preserve">, </w:t>
      </w:r>
      <w:r w:rsidRPr="00E64A62">
        <w:rPr>
          <w:rFonts w:cs="Arial"/>
          <w:i/>
        </w:rPr>
        <w:t>AusAID monitoring and evaluation standards.</w:t>
      </w:r>
    </w:p>
  </w:endnote>
  <w:endnote w:id="142">
    <w:p w:rsidR="00C54010" w:rsidRPr="00B93485" w:rsidRDefault="00C54010" w:rsidP="00FE2C8E">
      <w:pPr>
        <w:pStyle w:val="EndnoteText"/>
        <w:ind w:left="567" w:hanging="567"/>
        <w:rPr>
          <w:rFonts w:cs="Arial"/>
        </w:rPr>
      </w:pPr>
      <w:r w:rsidRPr="00B93485">
        <w:rPr>
          <w:rFonts w:cs="Arial"/>
          <w:vertAlign w:val="superscript"/>
        </w:rPr>
        <w:endnoteRef/>
      </w:r>
      <w:r w:rsidRPr="00B93485">
        <w:rPr>
          <w:rFonts w:cs="Arial"/>
          <w:vertAlign w:val="superscript"/>
        </w:rPr>
        <w:t xml:space="preserve"> </w:t>
      </w:r>
      <w:r w:rsidRPr="00B93485">
        <w:rPr>
          <w:rFonts w:cs="Arial"/>
          <w:vertAlign w:val="superscript"/>
        </w:rPr>
        <w:tab/>
      </w:r>
      <w:r w:rsidRPr="00FF2D2D">
        <w:t>Australian Agency for International Development</w:t>
      </w:r>
      <w:r>
        <w:t xml:space="preserve">, </w:t>
      </w:r>
      <w:r w:rsidRPr="00E64A62">
        <w:rPr>
          <w:rFonts w:cs="Arial"/>
          <w:i/>
        </w:rPr>
        <w:t>Lao PDR gender stocktake.</w:t>
      </w:r>
    </w:p>
  </w:endnote>
  <w:endnote w:id="143">
    <w:p w:rsidR="00C54010" w:rsidRPr="00B93485" w:rsidRDefault="00C54010" w:rsidP="00FE2C8E">
      <w:pPr>
        <w:pStyle w:val="EndnoteText"/>
        <w:ind w:left="567" w:hanging="567"/>
        <w:rPr>
          <w:rFonts w:cs="Arial"/>
        </w:rPr>
      </w:pPr>
      <w:r w:rsidRPr="00B93485">
        <w:rPr>
          <w:rFonts w:cs="Arial"/>
          <w:vertAlign w:val="superscript"/>
        </w:rPr>
        <w:endnoteRef/>
      </w:r>
      <w:r w:rsidRPr="00B93485">
        <w:rPr>
          <w:rFonts w:cs="Arial"/>
          <w:vertAlign w:val="superscript"/>
        </w:rPr>
        <w:t xml:space="preserve"> </w:t>
      </w:r>
      <w:r w:rsidRPr="00B93485">
        <w:rPr>
          <w:rFonts w:cs="Arial"/>
          <w:vertAlign w:val="superscript"/>
        </w:rPr>
        <w:tab/>
      </w:r>
      <w:r w:rsidRPr="00B93485">
        <w:rPr>
          <w:rFonts w:cs="Arial"/>
        </w:rPr>
        <w:t>Office of Development Effectiveness</w:t>
      </w:r>
      <w:r>
        <w:rPr>
          <w:rFonts w:cs="Arial"/>
        </w:rPr>
        <w:t xml:space="preserve">, </w:t>
      </w:r>
      <w:r w:rsidRPr="00E64A62">
        <w:rPr>
          <w:rFonts w:cs="Arial"/>
          <w:i/>
        </w:rPr>
        <w:t>2012 spot check of QAI reports</w:t>
      </w:r>
      <w:r>
        <w:rPr>
          <w:rFonts w:cs="Arial"/>
        </w:rPr>
        <w:t>, AusAID</w:t>
      </w:r>
      <w:r w:rsidRPr="006C4DBF">
        <w:t>, Canberra</w:t>
      </w:r>
      <w:r>
        <w:t>, 2012.</w:t>
      </w:r>
    </w:p>
  </w:endnote>
  <w:endnote w:id="144">
    <w:p w:rsidR="00C54010" w:rsidRDefault="00C54010" w:rsidP="00FE2C8E">
      <w:pPr>
        <w:pStyle w:val="EndnoteText"/>
        <w:ind w:left="567" w:hanging="567"/>
      </w:pPr>
      <w:r>
        <w:rPr>
          <w:rStyle w:val="EndnoteReference"/>
        </w:rPr>
        <w:endnoteRef/>
      </w:r>
      <w:r>
        <w:t xml:space="preserve"> </w:t>
      </w:r>
      <w:r>
        <w:tab/>
        <w:t xml:space="preserve">Institute for Social Science Research, University of Queensland, </w:t>
      </w:r>
      <w:r w:rsidRPr="00E64A62">
        <w:rPr>
          <w:i/>
        </w:rPr>
        <w:t>AusAID review of gender training: final report</w:t>
      </w:r>
      <w:r>
        <w:t>, unpublished.</w:t>
      </w:r>
    </w:p>
  </w:endnote>
  <w:endnote w:id="145">
    <w:p w:rsidR="00C54010" w:rsidRDefault="00C54010" w:rsidP="00FE2C8E">
      <w:pPr>
        <w:pStyle w:val="EndnoteText"/>
        <w:ind w:left="567" w:hanging="567"/>
      </w:pPr>
      <w:r>
        <w:rPr>
          <w:rStyle w:val="EndnoteReference"/>
        </w:rPr>
        <w:endnoteRef/>
      </w:r>
      <w:r>
        <w:t xml:space="preserve"> </w:t>
      </w:r>
      <w:r>
        <w:tab/>
      </w:r>
      <w:r w:rsidRPr="00FF2D2D">
        <w:t>Australian Agency for International Development</w:t>
      </w:r>
      <w:r>
        <w:t xml:space="preserve">, </w:t>
      </w:r>
      <w:r w:rsidRPr="006D72D0">
        <w:t>LANGOCA QAI</w:t>
      </w:r>
      <w:r>
        <w:t xml:space="preserve"> report</w:t>
      </w:r>
      <w:r w:rsidRPr="006D72D0">
        <w:t>s</w:t>
      </w:r>
      <w:r>
        <w:t>, AusAID</w:t>
      </w:r>
      <w:r w:rsidRPr="006C4DBF">
        <w:t>, Canberra</w:t>
      </w:r>
      <w:r>
        <w:t xml:space="preserve">, 2009–11; </w:t>
      </w:r>
      <w:r w:rsidRPr="006D72D0">
        <w:t>interview with program staff</w:t>
      </w:r>
      <w:r>
        <w:t>, Vientiane, Laos, December 2012</w:t>
      </w:r>
      <w:r w:rsidRPr="006D72D0">
        <w:t>.</w:t>
      </w:r>
    </w:p>
  </w:endnote>
  <w:endnote w:id="146">
    <w:p w:rsidR="00C54010" w:rsidRPr="00A7782A" w:rsidRDefault="00C54010" w:rsidP="00FE2C8E">
      <w:pPr>
        <w:pStyle w:val="EndnoteText"/>
        <w:ind w:left="567" w:hanging="567"/>
        <w:rPr>
          <w:lang w:val="en-US"/>
        </w:rPr>
      </w:pPr>
      <w:r>
        <w:rPr>
          <w:rStyle w:val="EndnoteReference"/>
        </w:rPr>
        <w:endnoteRef/>
      </w:r>
      <w:r>
        <w:t xml:space="preserve"> </w:t>
      </w:r>
      <w:r>
        <w:tab/>
        <w:t xml:space="preserve">Australian Agency for International Development, </w:t>
      </w:r>
      <w:r w:rsidRPr="000F3971">
        <w:rPr>
          <w:i/>
        </w:rPr>
        <w:t xml:space="preserve">MAMPU Indonesia: </w:t>
      </w:r>
      <w:r>
        <w:rPr>
          <w:i/>
        </w:rPr>
        <w:t>e</w:t>
      </w:r>
      <w:r w:rsidRPr="000F3971">
        <w:rPr>
          <w:i/>
        </w:rPr>
        <w:t xml:space="preserve">mpowering Indonesian women for prosperity and justice, program design document, </w:t>
      </w:r>
      <w:r>
        <w:t xml:space="preserve">part A: </w:t>
      </w:r>
      <w:r w:rsidRPr="002666BE">
        <w:rPr>
          <w:i/>
        </w:rPr>
        <w:t>Situational analysis and program overview</w:t>
      </w:r>
      <w:r>
        <w:t>, AusAID, Canberra, 2012.</w:t>
      </w:r>
    </w:p>
  </w:endnote>
  <w:endnote w:id="147">
    <w:p w:rsidR="008358F7" w:rsidRDefault="00C54010" w:rsidP="00FE2C8E">
      <w:pPr>
        <w:pStyle w:val="EndnoteText"/>
        <w:ind w:left="567" w:hanging="567"/>
      </w:pPr>
      <w:r w:rsidRPr="00B93485">
        <w:rPr>
          <w:vertAlign w:val="superscript"/>
        </w:rPr>
        <w:endnoteRef/>
      </w:r>
      <w:r w:rsidRPr="00B93485">
        <w:rPr>
          <w:vertAlign w:val="superscript"/>
        </w:rPr>
        <w:t xml:space="preserve"> </w:t>
      </w:r>
      <w:r w:rsidRPr="00B93485">
        <w:rPr>
          <w:vertAlign w:val="superscript"/>
        </w:rPr>
        <w:tab/>
      </w:r>
      <w:r w:rsidRPr="00B93485">
        <w:t>World Bank</w:t>
      </w:r>
      <w:r>
        <w:t xml:space="preserve">, </w:t>
      </w:r>
      <w:r w:rsidRPr="00E64A62">
        <w:rPr>
          <w:i/>
        </w:rPr>
        <w:t xml:space="preserve">World development report 2012: </w:t>
      </w:r>
      <w:r>
        <w:rPr>
          <w:i/>
        </w:rPr>
        <w:t>g</w:t>
      </w:r>
      <w:r w:rsidRPr="00E64A62">
        <w:rPr>
          <w:i/>
        </w:rPr>
        <w:t>ender equality and development</w:t>
      </w:r>
      <w:r>
        <w:t>.</w:t>
      </w:r>
      <w:r w:rsidR="008358F7" w:rsidRPr="008358F7">
        <w:t xml:space="preserve"> </w:t>
      </w:r>
    </w:p>
    <w:p w:rsidR="008358F7" w:rsidRPr="00D94C1B" w:rsidRDefault="008358F7" w:rsidP="00FE2C8E">
      <w:pPr>
        <w:pStyle w:val="EndnoteText"/>
        <w:ind w:left="567" w:hanging="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Franklin Gothic Book">
    <w:altName w:val="Corbel"/>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1"/>
    <w:family w:val="roman"/>
    <w:notTrueType/>
    <w:pitch w:val="variable"/>
  </w:font>
  <w:font w:name="Gotham-Book">
    <w:panose1 w:val="00000000000000000000"/>
    <w:charset w:val="00"/>
    <w:family w:val="auto"/>
    <w:notTrueType/>
    <w:pitch w:val="default"/>
    <w:sig w:usb0="00000003" w:usb1="00000000" w:usb2="00000000" w:usb3="00000000" w:csb0="00000001" w:csb1="00000000"/>
  </w:font>
  <w:font w:name="Gotham-Bold">
    <w:charset w:val="00"/>
    <w:family w:val="auto"/>
    <w:pitch w:val="variable"/>
    <w:sig w:usb0="00000003" w:usb1="00000000" w:usb2="00000000" w:usb3="00000000" w:csb0="00000001" w:csb1="00000000"/>
  </w:font>
  <w:font w:name="Gotham-Medium">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eciliaLT-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841424"/>
      <w:docPartObj>
        <w:docPartGallery w:val="Page Numbers (Bottom of Page)"/>
        <w:docPartUnique/>
      </w:docPartObj>
    </w:sdtPr>
    <w:sdtEndPr>
      <w:rPr>
        <w:noProof/>
      </w:rPr>
    </w:sdtEndPr>
    <w:sdtContent>
      <w:p w:rsidR="00C54010" w:rsidRDefault="00C54010">
        <w:pPr>
          <w:pStyle w:val="Footer"/>
          <w:jc w:val="center"/>
        </w:pPr>
        <w:r>
          <w:fldChar w:fldCharType="begin"/>
        </w:r>
        <w:r>
          <w:instrText xml:space="preserve"> PAGE   \* MERGEFORMAT </w:instrText>
        </w:r>
        <w:r>
          <w:fldChar w:fldCharType="separate"/>
        </w:r>
        <w:r>
          <w:rPr>
            <w:noProof/>
          </w:rPr>
          <w:t>xciv</w:t>
        </w:r>
        <w:r>
          <w:rPr>
            <w:noProof/>
          </w:rPr>
          <w:fldChar w:fldCharType="end"/>
        </w:r>
      </w:p>
    </w:sdtContent>
  </w:sdt>
  <w:p w:rsidR="00C54010" w:rsidRDefault="00C540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611408"/>
      <w:docPartObj>
        <w:docPartGallery w:val="Page Numbers (Bottom of Page)"/>
        <w:docPartUnique/>
      </w:docPartObj>
    </w:sdtPr>
    <w:sdtEndPr>
      <w:rPr>
        <w:noProof/>
      </w:rPr>
    </w:sdtEndPr>
    <w:sdtContent>
      <w:p w:rsidR="00C54010" w:rsidRDefault="00C54010" w:rsidP="00AA45A4">
        <w:pPr>
          <w:pStyle w:val="Footer"/>
          <w:jc w:val="center"/>
        </w:pPr>
        <w:r>
          <w:fldChar w:fldCharType="begin"/>
        </w:r>
        <w:r>
          <w:instrText xml:space="preserve"> PAGE   \* MERGEFORMAT </w:instrText>
        </w:r>
        <w:r>
          <w:fldChar w:fldCharType="separate"/>
        </w:r>
        <w:r w:rsidR="00E5412C">
          <w:rPr>
            <w:noProof/>
          </w:rPr>
          <w:t>99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80728"/>
      <w:docPartObj>
        <w:docPartGallery w:val="Page Numbers (Bottom of Page)"/>
        <w:docPartUnique/>
      </w:docPartObj>
    </w:sdtPr>
    <w:sdtEndPr>
      <w:rPr>
        <w:noProof/>
      </w:rPr>
    </w:sdtEndPr>
    <w:sdtContent>
      <w:p w:rsidR="00C54010" w:rsidRDefault="00C54010" w:rsidP="00F94BBA">
        <w:pPr>
          <w:pStyle w:val="Footer"/>
          <w:jc w:val="center"/>
        </w:pPr>
        <w:r>
          <w:fldChar w:fldCharType="begin"/>
        </w:r>
        <w:r>
          <w:instrText xml:space="preserve"> PAGE   \* MERGEFORMAT </w:instrText>
        </w:r>
        <w:r>
          <w:fldChar w:fldCharType="separate"/>
        </w:r>
        <w:r w:rsidR="00E5412C">
          <w:rPr>
            <w:noProof/>
          </w:rPr>
          <w:t>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982039"/>
      <w:docPartObj>
        <w:docPartGallery w:val="Page Numbers (Bottom of Page)"/>
        <w:docPartUnique/>
      </w:docPartObj>
    </w:sdtPr>
    <w:sdtEndPr>
      <w:rPr>
        <w:noProof/>
      </w:rPr>
    </w:sdtEndPr>
    <w:sdtContent>
      <w:p w:rsidR="00C54010" w:rsidRDefault="00C54010" w:rsidP="00F94BBA">
        <w:pPr>
          <w:pStyle w:val="Footer"/>
          <w:jc w:val="center"/>
        </w:pPr>
        <w:r>
          <w:fldChar w:fldCharType="begin"/>
        </w:r>
        <w:r>
          <w:instrText xml:space="preserve"> PAGE   \* MERGEFORMAT </w:instrText>
        </w:r>
        <w:r>
          <w:fldChar w:fldCharType="separate"/>
        </w:r>
        <w:r w:rsidR="00E5412C">
          <w:rPr>
            <w:noProof/>
          </w:rPr>
          <w:t>vii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147149"/>
      <w:docPartObj>
        <w:docPartGallery w:val="Page Numbers (Bottom of Page)"/>
        <w:docPartUnique/>
      </w:docPartObj>
    </w:sdtPr>
    <w:sdtEndPr>
      <w:rPr>
        <w:noProof/>
      </w:rPr>
    </w:sdtEndPr>
    <w:sdtContent>
      <w:p w:rsidR="00C54010" w:rsidRDefault="00C54010" w:rsidP="001966D8">
        <w:pPr>
          <w:pStyle w:val="Footer"/>
          <w:jc w:val="center"/>
          <w:rPr>
            <w:noProof/>
          </w:rPr>
        </w:pPr>
        <w:r>
          <w:fldChar w:fldCharType="begin"/>
        </w:r>
        <w:r>
          <w:instrText xml:space="preserve"> PAGE   \* MERGEFORMAT </w:instrText>
        </w:r>
        <w:r>
          <w:fldChar w:fldCharType="separate"/>
        </w:r>
        <w:r w:rsidR="00E5412C">
          <w:rPr>
            <w:noProof/>
          </w:rPr>
          <w:t>73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010" w:rsidRDefault="00C54010">
      <w:r>
        <w:separator/>
      </w:r>
    </w:p>
  </w:footnote>
  <w:footnote w:type="continuationSeparator" w:id="0">
    <w:p w:rsidR="00C54010" w:rsidRDefault="00C54010">
      <w:r>
        <w:continuationSeparator/>
      </w:r>
    </w:p>
  </w:footnote>
  <w:footnote w:id="1">
    <w:p w:rsidR="00C54010" w:rsidRDefault="00C54010" w:rsidP="001966D8">
      <w:pPr>
        <w:pStyle w:val="category"/>
        <w:shd w:val="clear" w:color="auto" w:fill="FFFFFF"/>
        <w:ind w:left="567" w:hanging="567"/>
      </w:pPr>
      <w:r w:rsidRPr="00B16F5A">
        <w:rPr>
          <w:rFonts w:cs="Arial"/>
          <w:color w:val="333333"/>
          <w:sz w:val="17"/>
          <w:szCs w:val="17"/>
          <w:vertAlign w:val="superscript"/>
          <w:lang w:val="en"/>
        </w:rPr>
        <w:footnoteRef/>
      </w:r>
      <w:r w:rsidRPr="00B16F5A">
        <w:rPr>
          <w:rFonts w:cs="Arial"/>
          <w:color w:val="333333"/>
          <w:sz w:val="17"/>
          <w:szCs w:val="17"/>
          <w:vertAlign w:val="superscript"/>
          <w:lang w:val="en"/>
        </w:rPr>
        <w:t xml:space="preserve"> </w:t>
      </w:r>
      <w:r w:rsidRPr="00B16F5A">
        <w:rPr>
          <w:rFonts w:cs="Arial"/>
          <w:color w:val="333333"/>
          <w:sz w:val="17"/>
          <w:szCs w:val="17"/>
          <w:vertAlign w:val="superscript"/>
          <w:lang w:val="en"/>
        </w:rPr>
        <w:tab/>
      </w:r>
      <w:r w:rsidRPr="00656ECA">
        <w:rPr>
          <w:rFonts w:cs="Arial"/>
          <w:color w:val="333333"/>
          <w:sz w:val="17"/>
          <w:szCs w:val="17"/>
          <w:lang w:val="en"/>
        </w:rPr>
        <w:t>Speech by Ms Natasha Stott Despoja AM, Australian Ambassador for Women and Girls</w:t>
      </w:r>
      <w:r>
        <w:rPr>
          <w:rFonts w:cs="Arial"/>
          <w:color w:val="333333"/>
          <w:sz w:val="17"/>
          <w:szCs w:val="17"/>
          <w:lang w:val="en"/>
        </w:rPr>
        <w:t xml:space="preserve">, </w:t>
      </w:r>
      <w:r>
        <w:rPr>
          <w:rFonts w:cs="Arial"/>
          <w:sz w:val="17"/>
          <w:szCs w:val="17"/>
          <w:lang w:val="en"/>
        </w:rPr>
        <w:t>a</w:t>
      </w:r>
      <w:r w:rsidRPr="00656ECA">
        <w:rPr>
          <w:rFonts w:cs="Arial"/>
          <w:sz w:val="17"/>
          <w:szCs w:val="17"/>
          <w:lang w:val="en"/>
        </w:rPr>
        <w:t>ddress at the International Women's Day Parliamentary Br</w:t>
      </w:r>
      <w:r>
        <w:rPr>
          <w:rFonts w:cs="Arial"/>
          <w:sz w:val="17"/>
          <w:szCs w:val="17"/>
          <w:lang w:val="en"/>
        </w:rPr>
        <w:t xml:space="preserve">eakfast, </w:t>
      </w:r>
      <w:r w:rsidRPr="00656ECA">
        <w:rPr>
          <w:rFonts w:cs="Arial"/>
          <w:color w:val="333333"/>
          <w:sz w:val="17"/>
          <w:szCs w:val="17"/>
          <w:lang w:val="en"/>
        </w:rPr>
        <w:t>Canberr</w:t>
      </w:r>
      <w:r>
        <w:rPr>
          <w:rFonts w:cs="Arial"/>
          <w:color w:val="333333"/>
          <w:sz w:val="17"/>
          <w:szCs w:val="17"/>
          <w:lang w:val="en"/>
        </w:rPr>
        <w:t>a, 4 March 2014.</w:t>
      </w:r>
    </w:p>
  </w:footnote>
  <w:footnote w:id="2">
    <w:p w:rsidR="00C54010" w:rsidRPr="00114196" w:rsidRDefault="00C54010" w:rsidP="00236DC6">
      <w:pPr>
        <w:pStyle w:val="Heading1"/>
        <w:shd w:val="clear" w:color="auto" w:fill="FFFFFF"/>
        <w:spacing w:before="40" w:after="0" w:line="288" w:lineRule="auto"/>
        <w:ind w:left="567" w:hanging="567"/>
        <w:rPr>
          <w:rFonts w:ascii="Franklin Gothic Book" w:hAnsi="Franklin Gothic Book"/>
          <w:bCs w:val="0"/>
          <w:color w:val="333333"/>
          <w:sz w:val="17"/>
          <w:szCs w:val="17"/>
          <w:lang w:val="en"/>
        </w:rPr>
      </w:pPr>
      <w:r w:rsidRPr="00FB0C7E">
        <w:rPr>
          <w:rStyle w:val="FootnoteReference"/>
          <w:rFonts w:ascii="Franklin Gothic Book" w:hAnsi="Franklin Gothic Book"/>
          <w:color w:val="auto"/>
          <w:sz w:val="17"/>
          <w:szCs w:val="17"/>
        </w:rPr>
        <w:footnoteRef/>
      </w:r>
      <w:r w:rsidRPr="00FB0C7E">
        <w:rPr>
          <w:rFonts w:ascii="Franklin Gothic Book" w:hAnsi="Franklin Gothic Book"/>
          <w:color w:val="auto"/>
          <w:sz w:val="17"/>
          <w:szCs w:val="17"/>
        </w:rPr>
        <w:t xml:space="preserve"> </w:t>
      </w:r>
      <w:r w:rsidRPr="00FB0C7E">
        <w:rPr>
          <w:rFonts w:ascii="Franklin Gothic Book" w:hAnsi="Franklin Gothic Book"/>
          <w:color w:val="auto"/>
          <w:sz w:val="17"/>
          <w:szCs w:val="17"/>
        </w:rPr>
        <w:tab/>
      </w:r>
      <w:r w:rsidRPr="005A52B6">
        <w:rPr>
          <w:rFonts w:ascii="Franklin Gothic Book" w:hAnsi="Franklin Gothic Book"/>
          <w:bCs w:val="0"/>
          <w:color w:val="auto"/>
          <w:sz w:val="17"/>
          <w:szCs w:val="17"/>
          <w:lang w:val="en"/>
        </w:rPr>
        <w:t>Speech by Ms Natasha Stott Despoja AM, Australian Ambassador for Women and Girls, reception to welcome Australia's Ambassador for Women and Girls, RG Casey Building, Department of Foreign Affairs and Trade, 3 March 2014.</w:t>
      </w:r>
    </w:p>
  </w:footnote>
  <w:footnote w:id="3">
    <w:p w:rsidR="00C54010" w:rsidRDefault="00C54010" w:rsidP="005E6B73">
      <w:pPr>
        <w:pStyle w:val="FootnoteText"/>
        <w:ind w:left="567" w:hanging="567"/>
      </w:pPr>
      <w:r>
        <w:rPr>
          <w:rStyle w:val="FootnoteReference"/>
        </w:rPr>
        <w:footnoteRef/>
      </w:r>
      <w:r>
        <w:t xml:space="preserve"> </w:t>
      </w:r>
      <w:r>
        <w:tab/>
        <w:t>In 2013, this section included a director and six gender policy positions.</w:t>
      </w:r>
    </w:p>
  </w:footnote>
  <w:footnote w:id="4">
    <w:p w:rsidR="00C54010" w:rsidRDefault="00C54010" w:rsidP="000B3869">
      <w:pPr>
        <w:pStyle w:val="FootnoteText"/>
        <w:ind w:left="567" w:hanging="567"/>
      </w:pPr>
      <w:r>
        <w:rPr>
          <w:rStyle w:val="FootnoteReference"/>
        </w:rPr>
        <w:footnoteRef/>
      </w:r>
      <w:r>
        <w:t xml:space="preserve"> </w:t>
      </w:r>
      <w:r>
        <w:tab/>
        <w:t>For example,</w:t>
      </w:r>
      <w:r w:rsidRPr="00AE128D">
        <w:t xml:space="preserve"> specific global initiatives to improve women’s economic empowerment</w:t>
      </w:r>
      <w:r>
        <w:t xml:space="preserve"> include </w:t>
      </w:r>
      <w:r w:rsidRPr="00AE128D">
        <w:t>the M Women initiative</w:t>
      </w:r>
      <w:r>
        <w:t xml:space="preserve">, which aims to reduce the gender gap in mobile phone ownership and explore innovative ways for women to exploit mobile phones, including through mobile banking. In addition, the </w:t>
      </w:r>
      <w:r w:rsidRPr="00AE128D">
        <w:t>Women’s World Banking</w:t>
      </w:r>
      <w:r>
        <w:t xml:space="preserve"> program is </w:t>
      </w:r>
      <w:r w:rsidRPr="00AE128D">
        <w:t>develop</w:t>
      </w:r>
      <w:r>
        <w:t>ing</w:t>
      </w:r>
      <w:r w:rsidRPr="00AE128D">
        <w:t xml:space="preserve"> financial instruments tailored to the needs of women. </w:t>
      </w:r>
    </w:p>
  </w:footnote>
  <w:footnote w:id="5">
    <w:p w:rsidR="00C54010" w:rsidRPr="00E667FB" w:rsidRDefault="00C54010" w:rsidP="005E6B73">
      <w:pPr>
        <w:pStyle w:val="FootnoteText"/>
        <w:ind w:left="567" w:hanging="567"/>
      </w:pPr>
      <w:r>
        <w:rPr>
          <w:rStyle w:val="FootnoteReference"/>
        </w:rPr>
        <w:footnoteRef/>
      </w:r>
      <w:r>
        <w:t xml:space="preserve"> </w:t>
      </w:r>
      <w:r>
        <w:tab/>
        <w:t>This includes</w:t>
      </w:r>
      <w:r w:rsidRPr="00E667FB">
        <w:t xml:space="preserve"> annual thematic performance reports on gender, country program gender stocktake</w:t>
      </w:r>
      <w:r>
        <w:t>s</w:t>
      </w:r>
      <w:r w:rsidRPr="00E667FB">
        <w:t xml:space="preserve">, and </w:t>
      </w:r>
      <w:r>
        <w:t>the Office of Development Effectiveness</w:t>
      </w:r>
      <w:r w:rsidRPr="00E667FB">
        <w:t xml:space="preserve"> annual reviews of development effectiveness and performance reporting.</w:t>
      </w:r>
    </w:p>
  </w:footnote>
  <w:footnote w:id="6">
    <w:p w:rsidR="00C54010" w:rsidRPr="00A32023" w:rsidRDefault="00C54010" w:rsidP="005E6B73">
      <w:pPr>
        <w:pStyle w:val="FootnoteText"/>
        <w:ind w:left="567" w:hanging="567"/>
        <w:rPr>
          <w:sz w:val="16"/>
          <w:szCs w:val="16"/>
        </w:rPr>
      </w:pPr>
      <w:r w:rsidRPr="00923FC3">
        <w:rPr>
          <w:rStyle w:val="FootnoteReference"/>
          <w:szCs w:val="16"/>
        </w:rPr>
        <w:footnoteRef/>
      </w:r>
      <w:r w:rsidRPr="00923FC3">
        <w:rPr>
          <w:sz w:val="16"/>
          <w:szCs w:val="16"/>
        </w:rPr>
        <w:t xml:space="preserve"> </w:t>
      </w:r>
      <w:r w:rsidRPr="00923FC3">
        <w:rPr>
          <w:sz w:val="16"/>
          <w:szCs w:val="16"/>
        </w:rPr>
        <w:tab/>
      </w:r>
      <w:r w:rsidRPr="00923FC3">
        <w:t xml:space="preserve">An activity should be classified as gender equality focused (score </w:t>
      </w:r>
      <w:r w:rsidRPr="00923FC3">
        <w:rPr>
          <w:i/>
        </w:rPr>
        <w:t>principal</w:t>
      </w:r>
      <w:r w:rsidRPr="00923FC3">
        <w:t xml:space="preserve"> or </w:t>
      </w:r>
      <w:r w:rsidRPr="00923FC3">
        <w:rPr>
          <w:i/>
        </w:rPr>
        <w:t>significant</w:t>
      </w:r>
      <w:r w:rsidRPr="00923FC3">
        <w:t>) if it is</w:t>
      </w:r>
      <w:r w:rsidRPr="00487DDD">
        <w:t xml:space="preserve"> intended to advance gender equality and women’s empowerment</w:t>
      </w:r>
      <w:r>
        <w:t>,</w:t>
      </w:r>
      <w:r w:rsidRPr="00487DDD">
        <w:t xml:space="preserve"> or reduce discrimination and inequalities based on sex. Gender equality is explicitly promoted through measures </w:t>
      </w:r>
      <w:r>
        <w:t>that</w:t>
      </w:r>
      <w:r w:rsidRPr="00487DDD">
        <w:t xml:space="preserve"> a)</w:t>
      </w:r>
      <w:r>
        <w:t> r</w:t>
      </w:r>
      <w:r w:rsidRPr="00487DDD">
        <w:t xml:space="preserve">educe social, economic or political power inequalities between women and men, </w:t>
      </w:r>
      <w:r>
        <w:t xml:space="preserve">and </w:t>
      </w:r>
      <w:r w:rsidRPr="00487DDD">
        <w:t>girls and boys</w:t>
      </w:r>
      <w:r>
        <w:t>;</w:t>
      </w:r>
      <w:r w:rsidRPr="00487DDD">
        <w:t xml:space="preserve"> ensure that women benefit equally with men from the activity</w:t>
      </w:r>
      <w:r>
        <w:t>;</w:t>
      </w:r>
      <w:r w:rsidRPr="00487DDD">
        <w:t xml:space="preserve"> or compensate for past discrimination; or b)</w:t>
      </w:r>
      <w:r>
        <w:t> d</w:t>
      </w:r>
      <w:r w:rsidRPr="00487DDD">
        <w:t>evelop or strengthen gender equality or antidiscrimination policies, legislation or institutions.</w:t>
      </w:r>
    </w:p>
  </w:footnote>
  <w:footnote w:id="7">
    <w:p w:rsidR="00C54010" w:rsidRDefault="00C54010" w:rsidP="005E6B73">
      <w:pPr>
        <w:pStyle w:val="FootnoteText"/>
        <w:ind w:left="567" w:hanging="567"/>
      </w:pPr>
      <w:r>
        <w:rPr>
          <w:rStyle w:val="FootnoteReference"/>
        </w:rPr>
        <w:footnoteRef/>
      </w:r>
      <w:r>
        <w:t xml:space="preserve"> </w:t>
      </w:r>
      <w:r>
        <w:tab/>
        <w:t xml:space="preserve">At the time of the evaluation, those </w:t>
      </w:r>
      <w:r w:rsidRPr="00487DDD">
        <w:t>initiative</w:t>
      </w:r>
      <w:r>
        <w:t>s</w:t>
      </w:r>
      <w:r w:rsidRPr="00487DDD">
        <w:t xml:space="preserve"> in excess of $3</w:t>
      </w:r>
      <w:r>
        <w:t> </w:t>
      </w:r>
      <w:r w:rsidRPr="00487DDD">
        <w:t>m</w:t>
      </w:r>
      <w:r>
        <w:t>illion</w:t>
      </w:r>
      <w:r w:rsidRPr="00487DDD">
        <w:t xml:space="preserve"> or high risk</w:t>
      </w:r>
      <w:r>
        <w:t>.</w:t>
      </w:r>
    </w:p>
  </w:footnote>
  <w:footnote w:id="8">
    <w:p w:rsidR="00C54010" w:rsidRDefault="00C54010" w:rsidP="005E6B73">
      <w:pPr>
        <w:pStyle w:val="FootnoteText"/>
        <w:ind w:left="567" w:hanging="567"/>
      </w:pPr>
      <w:r>
        <w:rPr>
          <w:rStyle w:val="FootnoteReference"/>
        </w:rPr>
        <w:footnoteRef/>
      </w:r>
      <w:r>
        <w:t xml:space="preserve"> </w:t>
      </w:r>
      <w:r>
        <w:tab/>
      </w:r>
      <w:r w:rsidRPr="00AE128D">
        <w:t xml:space="preserve">QAI ratings for </w:t>
      </w:r>
      <w:r>
        <w:t>g</w:t>
      </w:r>
      <w:r w:rsidRPr="00AE128D">
        <w:t xml:space="preserve">ender </w:t>
      </w:r>
      <w:r>
        <w:t>e</w:t>
      </w:r>
      <w:r w:rsidRPr="00AE128D">
        <w:t>quality were also assessed as the least robust of other QAI criteria in 2013</w:t>
      </w:r>
      <w:r>
        <w:t>—</w:t>
      </w:r>
      <w:r w:rsidRPr="00AE128D">
        <w:t>only 75</w:t>
      </w:r>
      <w:r>
        <w:t> per cent</w:t>
      </w:r>
      <w:r w:rsidRPr="00AE128D">
        <w:t xml:space="preserve"> of the 79</w:t>
      </w:r>
      <w:r>
        <w:t> </w:t>
      </w:r>
      <w:r w:rsidRPr="00AE128D">
        <w:t>initiatives reviewed were found to have robust gender equality ratings.</w:t>
      </w:r>
    </w:p>
  </w:footnote>
  <w:footnote w:id="9">
    <w:p w:rsidR="00C54010" w:rsidRPr="005934A3" w:rsidRDefault="00C54010" w:rsidP="005E6B73">
      <w:pPr>
        <w:pStyle w:val="FootnoteText"/>
        <w:ind w:left="567" w:hanging="567"/>
        <w:rPr>
          <w:rStyle w:val="FootnoteReference"/>
          <w:szCs w:val="18"/>
        </w:rPr>
      </w:pPr>
      <w:r w:rsidRPr="00487DDD">
        <w:rPr>
          <w:vertAlign w:val="superscript"/>
        </w:rPr>
        <w:footnoteRef/>
      </w:r>
      <w:r w:rsidRPr="00487DDD">
        <w:rPr>
          <w:vertAlign w:val="superscript"/>
        </w:rPr>
        <w:t xml:space="preserve"> </w:t>
      </w:r>
      <w:r w:rsidRPr="00487DDD">
        <w:rPr>
          <w:vertAlign w:val="superscript"/>
        </w:rPr>
        <w:tab/>
      </w:r>
      <w:r w:rsidRPr="00487DDD">
        <w:t xml:space="preserve">If women had the same access to productive resources as men, total agricultural output in developing countries could increase </w:t>
      </w:r>
      <w:r>
        <w:t xml:space="preserve">by </w:t>
      </w:r>
      <w:r w:rsidRPr="00487DDD">
        <w:t>2.5</w:t>
      </w:r>
      <w:r>
        <w:t>–</w:t>
      </w:r>
      <w:r w:rsidRPr="00487DDD">
        <w:t>4</w:t>
      </w:r>
      <w:r>
        <w:t xml:space="preserve"> per cent </w:t>
      </w:r>
      <w:r w:rsidRPr="00487DDD">
        <w:t>and reduce the number of hungry people by 12</w:t>
      </w:r>
      <w:r>
        <w:t>–</w:t>
      </w:r>
      <w:r w:rsidRPr="00487DDD">
        <w:t>17</w:t>
      </w:r>
      <w:r>
        <w:t xml:space="preserve"> per cent </w:t>
      </w:r>
      <w:r w:rsidRPr="0050145B">
        <w:t xml:space="preserve">(Food and Agriculture Organization of the United Nations, </w:t>
      </w:r>
      <w:r w:rsidRPr="0050145B">
        <w:rPr>
          <w:i/>
        </w:rPr>
        <w:t xml:space="preserve">The state of food and agriculture 2010–11, </w:t>
      </w:r>
      <w:r w:rsidRPr="0050145B">
        <w:t>FAO, 2011).</w:t>
      </w:r>
    </w:p>
  </w:footnote>
  <w:footnote w:id="10">
    <w:p w:rsidR="00C54010" w:rsidRPr="007A1714" w:rsidRDefault="00C54010" w:rsidP="005E6B73">
      <w:pPr>
        <w:pStyle w:val="FootnoteText"/>
        <w:ind w:left="567" w:hanging="567"/>
      </w:pPr>
      <w:r w:rsidRPr="007A1714">
        <w:rPr>
          <w:vertAlign w:val="superscript"/>
        </w:rPr>
        <w:footnoteRef/>
      </w:r>
      <w:r w:rsidRPr="007A1714">
        <w:rPr>
          <w:vertAlign w:val="superscript"/>
        </w:rPr>
        <w:t xml:space="preserve"> </w:t>
      </w:r>
      <w:r w:rsidRPr="007A1714">
        <w:rPr>
          <w:vertAlign w:val="superscript"/>
        </w:rPr>
        <w:tab/>
      </w:r>
      <w:r w:rsidRPr="007A1714">
        <w:t xml:space="preserve">A gender evaluation of </w:t>
      </w:r>
      <w:r>
        <w:t xml:space="preserve">the </w:t>
      </w:r>
      <w:r w:rsidRPr="00B00351">
        <w:rPr>
          <w:rFonts w:eastAsia="Calibri"/>
        </w:rPr>
        <w:t>Laos Australia NGO Cooperation Agreement</w:t>
      </w:r>
      <w:r>
        <w:t xml:space="preserve"> </w:t>
      </w:r>
      <w:r w:rsidRPr="007A1714">
        <w:t xml:space="preserve">was conducted in 2011 to assess the effectiveness of its gender approaches. It highlighted key challenges </w:t>
      </w:r>
      <w:r>
        <w:t>for</w:t>
      </w:r>
      <w:r w:rsidRPr="007A1714">
        <w:t xml:space="preserve"> implementing gender strategies</w:t>
      </w:r>
      <w:r>
        <w:t xml:space="preserve"> that </w:t>
      </w:r>
      <w:r w:rsidRPr="007A1714">
        <w:t xml:space="preserve">do not appear to have been resolved in later stages of the initiative. </w:t>
      </w:r>
    </w:p>
  </w:footnote>
  <w:footnote w:id="11">
    <w:p w:rsidR="00C54010" w:rsidRPr="00C83674" w:rsidRDefault="00C54010" w:rsidP="005E6B73">
      <w:pPr>
        <w:pStyle w:val="FootnoteText"/>
        <w:ind w:left="567" w:hanging="567"/>
      </w:pPr>
      <w:r w:rsidRPr="00C83674">
        <w:rPr>
          <w:vertAlign w:val="superscript"/>
        </w:rPr>
        <w:footnoteRef/>
      </w:r>
      <w:r w:rsidRPr="00C83674">
        <w:rPr>
          <w:vertAlign w:val="superscript"/>
        </w:rPr>
        <w:t xml:space="preserve"> </w:t>
      </w:r>
      <w:r w:rsidRPr="00C83674">
        <w:tab/>
      </w:r>
      <w:r>
        <w:t>T</w:t>
      </w:r>
      <w:r w:rsidRPr="00C83674">
        <w:t>he initiative is reporting on gendered outcomes and using sex-disaggregated data</w:t>
      </w:r>
      <w:r>
        <w:t>—f</w:t>
      </w:r>
      <w:r w:rsidRPr="00C83674">
        <w:t>or example</w:t>
      </w:r>
      <w:r>
        <w:t>,</w:t>
      </w:r>
      <w:r w:rsidRPr="00C83674">
        <w:t xml:space="preserve"> an estimated equal number of women and men farmers (70</w:t>
      </w:r>
      <w:r>
        <w:t> </w:t>
      </w:r>
      <w:r w:rsidRPr="00C83674">
        <w:t>000 each) gained access to improved agricultural technologies</w:t>
      </w:r>
      <w:r>
        <w:t xml:space="preserve"> in 2012 (senior program officer, </w:t>
      </w:r>
      <w:r w:rsidRPr="0050145B">
        <w:t>personal communication,</w:t>
      </w:r>
      <w:r>
        <w:t xml:space="preserve"> 13 August</w:t>
      </w:r>
      <w:r w:rsidRPr="00C83674">
        <w:t xml:space="preserve"> 2013</w:t>
      </w:r>
      <w:r>
        <w:t>)</w:t>
      </w:r>
      <w:r w:rsidRPr="00C83674">
        <w:t>.</w:t>
      </w:r>
    </w:p>
  </w:footnote>
  <w:footnote w:id="12">
    <w:p w:rsidR="00C54010" w:rsidRDefault="00C54010" w:rsidP="005E6B73">
      <w:pPr>
        <w:pStyle w:val="FootnoteText"/>
        <w:ind w:left="567" w:right="-93" w:hanging="567"/>
      </w:pPr>
      <w:r w:rsidRPr="0077498D">
        <w:rPr>
          <w:vertAlign w:val="superscript"/>
        </w:rPr>
        <w:footnoteRef/>
      </w:r>
      <w:r w:rsidRPr="0077498D">
        <w:rPr>
          <w:vertAlign w:val="superscript"/>
        </w:rPr>
        <w:t xml:space="preserve"> </w:t>
      </w:r>
      <w:r w:rsidRPr="0077498D">
        <w:rPr>
          <w:vertAlign w:val="superscript"/>
        </w:rPr>
        <w:tab/>
      </w:r>
      <w:r w:rsidRPr="0077498D">
        <w:t>The Indonesia Public Enterprise Partnerships set a target of 30</w:t>
      </w:r>
      <w:r>
        <w:t> per cent</w:t>
      </w:r>
      <w:r w:rsidRPr="0077498D">
        <w:t xml:space="preserve"> for women’s participation in training (Public </w:t>
      </w:r>
      <w:r w:rsidRPr="00F66FFA">
        <w:rPr>
          <w:rFonts w:eastAsia="Calibri"/>
          <w:szCs w:val="21"/>
        </w:rPr>
        <w:t>Enterprise Partnership Aceh-Nia</w:t>
      </w:r>
      <w:r w:rsidRPr="0077498D" w:rsidDel="003066B6">
        <w:t xml:space="preserve"> </w:t>
      </w:r>
      <w:r w:rsidRPr="0077498D">
        <w:t>QAI</w:t>
      </w:r>
      <w:r>
        <w:t xml:space="preserve"> report</w:t>
      </w:r>
      <w:r w:rsidRPr="0077498D">
        <w:t xml:space="preserve">s </w:t>
      </w:r>
      <w:r>
        <w:t xml:space="preserve">for </w:t>
      </w:r>
      <w:r w:rsidRPr="0077498D">
        <w:t>2009</w:t>
      </w:r>
      <w:r>
        <w:t>–</w:t>
      </w:r>
      <w:r w:rsidRPr="0077498D">
        <w:t>12</w:t>
      </w:r>
      <w:r>
        <w:t>)</w:t>
      </w:r>
      <w:r w:rsidRPr="0077498D">
        <w:t xml:space="preserve">. </w:t>
      </w:r>
      <w:r>
        <w:t xml:space="preserve">Australia </w:t>
      </w:r>
      <w:r w:rsidRPr="0077498D">
        <w:t xml:space="preserve">and the </w:t>
      </w:r>
      <w:r>
        <w:rPr>
          <w:rFonts w:eastAsia="Calibri"/>
          <w:szCs w:val="21"/>
        </w:rPr>
        <w:t>International Finance Corporation</w:t>
      </w:r>
      <w:r w:rsidRPr="00F66FFA">
        <w:rPr>
          <w:rFonts w:eastAsia="Calibri"/>
          <w:szCs w:val="21"/>
        </w:rPr>
        <w:t xml:space="preserve"> </w:t>
      </w:r>
      <w:r w:rsidRPr="0077498D">
        <w:t>have formed a new Pacific Partnership (2013</w:t>
      </w:r>
      <w:r>
        <w:t>–</w:t>
      </w:r>
      <w:r w:rsidRPr="0077498D">
        <w:t xml:space="preserve">18) that sets targets for women’s access to finance. </w:t>
      </w:r>
    </w:p>
  </w:footnote>
  <w:footnote w:id="13">
    <w:p w:rsidR="00C54010" w:rsidRDefault="00C54010" w:rsidP="005E6B73">
      <w:pPr>
        <w:pStyle w:val="FootnoteText"/>
        <w:ind w:left="567" w:hanging="567"/>
      </w:pPr>
      <w:r w:rsidRPr="0077498D">
        <w:rPr>
          <w:vertAlign w:val="superscript"/>
        </w:rPr>
        <w:footnoteRef/>
      </w:r>
      <w:r w:rsidRPr="0077498D">
        <w:rPr>
          <w:vertAlign w:val="superscript"/>
        </w:rPr>
        <w:t xml:space="preserve"> </w:t>
      </w:r>
      <w:r w:rsidRPr="0077498D">
        <w:rPr>
          <w:vertAlign w:val="superscript"/>
        </w:rPr>
        <w:tab/>
      </w:r>
      <w:r w:rsidRPr="007B4957">
        <w:t>E</w:t>
      </w:r>
      <w:r w:rsidRPr="0077498D">
        <w:t>xamples include funding for the purchase of factory equipment that allowed women to take on jobs that previously required heavy lifting</w:t>
      </w:r>
      <w:r>
        <w:t>, and</w:t>
      </w:r>
      <w:r w:rsidRPr="0077498D">
        <w:t xml:space="preserve"> providing women </w:t>
      </w:r>
      <w:r>
        <w:t xml:space="preserve">with </w:t>
      </w:r>
      <w:r w:rsidRPr="0077498D">
        <w:t>the option of using mobile phones owned by someone else to carry out financial transaction</w:t>
      </w:r>
      <w:r w:rsidRPr="009974A1">
        <w:t xml:space="preserve">s (K Nethercott, M Jago-Bassingthwaighte &amp; A Jupp, </w:t>
      </w:r>
      <w:r w:rsidRPr="009974A1">
        <w:rPr>
          <w:i/>
        </w:rPr>
        <w:t>Women’s economic empowerment—practice and policy implications from the Enterprise Challenge Fund</w:t>
      </w:r>
      <w:r w:rsidRPr="009974A1">
        <w:t xml:space="preserve">, </w:t>
      </w:r>
      <w:r w:rsidRPr="009974A1">
        <w:rPr>
          <w:szCs w:val="14"/>
        </w:rPr>
        <w:t>Coffey International Development,</w:t>
      </w:r>
      <w:r w:rsidRPr="009974A1">
        <w:t xml:space="preserve"> 2013).</w:t>
      </w:r>
      <w:r>
        <w:t xml:space="preserve"> </w:t>
      </w:r>
    </w:p>
  </w:footnote>
  <w:footnote w:id="14">
    <w:p w:rsidR="00C54010" w:rsidRPr="0077498D" w:rsidRDefault="00C54010" w:rsidP="005E6B73">
      <w:pPr>
        <w:pStyle w:val="FootnoteText"/>
        <w:ind w:left="567" w:right="-93" w:hanging="567"/>
      </w:pPr>
      <w:r w:rsidRPr="0077498D">
        <w:rPr>
          <w:vertAlign w:val="superscript"/>
        </w:rPr>
        <w:footnoteRef/>
      </w:r>
      <w:r w:rsidRPr="0077498D">
        <w:rPr>
          <w:vertAlign w:val="superscript"/>
        </w:rPr>
        <w:t xml:space="preserve"> </w:t>
      </w:r>
      <w:r w:rsidRPr="0077498D">
        <w:rPr>
          <w:vertAlign w:val="superscript"/>
        </w:rPr>
        <w:tab/>
      </w:r>
      <w:r w:rsidRPr="0077498D">
        <w:t>There has been some improvement over time in this area</w:t>
      </w:r>
      <w:r>
        <w:t>. The</w:t>
      </w:r>
      <w:r w:rsidRPr="0077498D">
        <w:t xml:space="preserve"> 2011 QA</w:t>
      </w:r>
      <w:r>
        <w:t>I</w:t>
      </w:r>
      <w:r w:rsidRPr="0077498D">
        <w:t xml:space="preserve"> noted that a gender expert had provided input </w:t>
      </w:r>
      <w:r>
        <w:t>i</w:t>
      </w:r>
      <w:r w:rsidRPr="0077498D">
        <w:t>n areas where gender considerations could be strengthened</w:t>
      </w:r>
      <w:r w:rsidRPr="009974A1">
        <w:t xml:space="preserve"> (Australian Agency for International Development, </w:t>
      </w:r>
      <w:r w:rsidRPr="009974A1">
        <w:rPr>
          <w:i/>
        </w:rPr>
        <w:t>Southeast Asia and Pacific: Enterprise Challenge Fund</w:t>
      </w:r>
      <w:r w:rsidRPr="009974A1">
        <w:t xml:space="preserve"> </w:t>
      </w:r>
      <w:r w:rsidRPr="009974A1">
        <w:rPr>
          <w:i/>
        </w:rPr>
        <w:t>QAI report</w:t>
      </w:r>
      <w:r w:rsidRPr="009974A1">
        <w:t>, AusAID, Canberra, 2009).</w:t>
      </w:r>
    </w:p>
  </w:footnote>
  <w:footnote w:id="15">
    <w:p w:rsidR="00C54010" w:rsidRDefault="00C54010" w:rsidP="005E6B73">
      <w:pPr>
        <w:pStyle w:val="FootnoteText"/>
        <w:ind w:left="567" w:hanging="567"/>
      </w:pPr>
      <w:r w:rsidRPr="0077498D">
        <w:rPr>
          <w:vertAlign w:val="superscript"/>
        </w:rPr>
        <w:footnoteRef/>
      </w:r>
      <w:r w:rsidRPr="0077498D">
        <w:rPr>
          <w:vertAlign w:val="superscript"/>
        </w:rPr>
        <w:t xml:space="preserve"> </w:t>
      </w:r>
      <w:r w:rsidRPr="0077498D">
        <w:rPr>
          <w:vertAlign w:val="superscript"/>
        </w:rPr>
        <w:tab/>
      </w:r>
      <w:r w:rsidRPr="0077498D">
        <w:t xml:space="preserve">The 2011 QAI </w:t>
      </w:r>
      <w:r>
        <w:t>g</w:t>
      </w:r>
      <w:r w:rsidRPr="0077498D">
        <w:t xml:space="preserve">ender </w:t>
      </w:r>
      <w:r>
        <w:t>e</w:t>
      </w:r>
      <w:r w:rsidRPr="0077498D">
        <w:t xml:space="preserve">quality section for </w:t>
      </w:r>
      <w:r>
        <w:t xml:space="preserve">the </w:t>
      </w:r>
      <w:r w:rsidRPr="0077498D">
        <w:t xml:space="preserve">Enterprise Challenge Fund noted that </w:t>
      </w:r>
      <w:r w:rsidRPr="0009719C">
        <w:t>the Australian aid program</w:t>
      </w:r>
      <w:r>
        <w:t xml:space="preserve"> </w:t>
      </w:r>
      <w:r w:rsidRPr="0077498D">
        <w:t>would seek to improve sex-disaggregated data collection among partners, highlighting some gaps in the actual performance of the M&amp;E system.</w:t>
      </w:r>
      <w:r>
        <w:t xml:space="preserve"> </w:t>
      </w:r>
    </w:p>
  </w:footnote>
  <w:footnote w:id="16">
    <w:p w:rsidR="00C54010" w:rsidRDefault="00C54010" w:rsidP="005E6B73">
      <w:pPr>
        <w:pStyle w:val="FootnoteText"/>
        <w:ind w:left="567" w:hanging="567"/>
      </w:pPr>
      <w:r w:rsidRPr="0077498D">
        <w:rPr>
          <w:vertAlign w:val="superscript"/>
        </w:rPr>
        <w:footnoteRef/>
      </w:r>
      <w:r w:rsidRPr="0077498D">
        <w:rPr>
          <w:vertAlign w:val="superscript"/>
        </w:rPr>
        <w:t xml:space="preserve"> </w:t>
      </w:r>
      <w:r w:rsidRPr="0077498D">
        <w:rPr>
          <w:vertAlign w:val="superscript"/>
        </w:rPr>
        <w:tab/>
      </w:r>
      <w:r w:rsidRPr="0077498D">
        <w:t>The overall level of female participation in training as reported in the 2011</w:t>
      </w:r>
      <w:r>
        <w:t>–</w:t>
      </w:r>
      <w:r w:rsidRPr="0077498D">
        <w:t>12 QAIs was lower than the 30</w:t>
      </w:r>
      <w:r>
        <w:t> per cent</w:t>
      </w:r>
      <w:r w:rsidRPr="0077498D">
        <w:t xml:space="preserve"> target.</w:t>
      </w:r>
    </w:p>
  </w:footnote>
  <w:footnote w:id="17">
    <w:p w:rsidR="00C54010" w:rsidRDefault="00C54010" w:rsidP="005E6B73">
      <w:pPr>
        <w:pStyle w:val="FootnoteText"/>
        <w:ind w:left="567" w:hanging="567"/>
      </w:pPr>
      <w:r w:rsidRPr="0077498D">
        <w:rPr>
          <w:vertAlign w:val="superscript"/>
        </w:rPr>
        <w:footnoteRef/>
      </w:r>
      <w:r w:rsidRPr="0077498D">
        <w:rPr>
          <w:vertAlign w:val="superscript"/>
        </w:rPr>
        <w:t xml:space="preserve"> </w:t>
      </w:r>
      <w:r w:rsidRPr="0077498D">
        <w:rPr>
          <w:vertAlign w:val="superscript"/>
        </w:rPr>
        <w:tab/>
      </w:r>
      <w:r w:rsidRPr="0077498D">
        <w:t>Evidence from South Africa and India demonstrates that rural electrification led to increased female employmen</w:t>
      </w:r>
      <w:r w:rsidRPr="009974A1">
        <w:t>t (</w:t>
      </w:r>
      <w:r w:rsidRPr="009974A1">
        <w:rPr>
          <w:rFonts w:eastAsia="Calibri"/>
        </w:rPr>
        <w:t xml:space="preserve">United Nations Foundation, </w:t>
      </w:r>
      <w:r w:rsidRPr="009974A1">
        <w:rPr>
          <w:i/>
        </w:rPr>
        <w:t>A roadmap for promoting women’s economic empowerment</w:t>
      </w:r>
      <w:r w:rsidRPr="009974A1">
        <w:t>).</w:t>
      </w:r>
    </w:p>
  </w:footnote>
  <w:footnote w:id="18">
    <w:p w:rsidR="00C54010" w:rsidRPr="0077498D" w:rsidRDefault="00C54010" w:rsidP="005E6B73">
      <w:pPr>
        <w:pStyle w:val="FootnoteText"/>
        <w:ind w:left="567" w:hanging="567"/>
      </w:pPr>
      <w:r w:rsidRPr="0077498D">
        <w:rPr>
          <w:vertAlign w:val="superscript"/>
        </w:rPr>
        <w:footnoteRef/>
      </w:r>
      <w:r w:rsidRPr="0077498D">
        <w:rPr>
          <w:vertAlign w:val="superscript"/>
        </w:rPr>
        <w:t xml:space="preserve"> </w:t>
      </w:r>
      <w:r w:rsidRPr="0077498D">
        <w:rPr>
          <w:vertAlign w:val="superscript"/>
        </w:rPr>
        <w:tab/>
      </w:r>
      <w:r w:rsidRPr="0077498D">
        <w:t>A midterm assessment of the pilot found that inability to repay the loans was a key barrier preventing poor households, particularly those headed by women, from participating. However, the pilot’s activities did not directly address this challenge.</w:t>
      </w:r>
    </w:p>
  </w:footnote>
  <w:footnote w:id="19">
    <w:p w:rsidR="00C54010" w:rsidRDefault="00C54010" w:rsidP="005E6B73">
      <w:pPr>
        <w:pStyle w:val="FootnoteText"/>
        <w:ind w:left="567" w:hanging="567"/>
      </w:pPr>
      <w:r w:rsidRPr="0077498D">
        <w:rPr>
          <w:vertAlign w:val="superscript"/>
        </w:rPr>
        <w:footnoteRef/>
      </w:r>
      <w:r w:rsidRPr="0077498D">
        <w:rPr>
          <w:vertAlign w:val="superscript"/>
        </w:rPr>
        <w:t xml:space="preserve"> </w:t>
      </w:r>
      <w:r w:rsidRPr="0077498D">
        <w:rPr>
          <w:vertAlign w:val="superscript"/>
        </w:rPr>
        <w:tab/>
      </w:r>
      <w:r w:rsidRPr="0077498D">
        <w:t>For example, the assessment reported on evidence of early benefits at the household level</w:t>
      </w:r>
      <w:r>
        <w:t>,</w:t>
      </w:r>
      <w:r w:rsidRPr="0077498D">
        <w:t xml:space="preserve"> such as more time to engage in income-generating work</w:t>
      </w:r>
      <w:r>
        <w:t xml:space="preserve">. It </w:t>
      </w:r>
      <w:r w:rsidRPr="0077498D">
        <w:t xml:space="preserve">did not report on </w:t>
      </w:r>
      <w:r>
        <w:t>the</w:t>
      </w:r>
      <w:r w:rsidRPr="0077498D">
        <w:t xml:space="preserve"> extent</w:t>
      </w:r>
      <w:r>
        <w:t xml:space="preserve"> to which</w:t>
      </w:r>
      <w:r w:rsidRPr="0077498D">
        <w:t xml:space="preserve"> women and men differentially experienced these benefits.</w:t>
      </w:r>
    </w:p>
  </w:footnote>
  <w:footnote w:id="20">
    <w:p w:rsidR="00C54010" w:rsidRDefault="00C54010" w:rsidP="005E6B73">
      <w:pPr>
        <w:pStyle w:val="FootnoteText"/>
        <w:ind w:left="567" w:hanging="567"/>
      </w:pPr>
      <w:r w:rsidRPr="0077498D">
        <w:rPr>
          <w:vertAlign w:val="superscript"/>
        </w:rPr>
        <w:footnoteRef/>
      </w:r>
      <w:r w:rsidRPr="0077498D">
        <w:rPr>
          <w:vertAlign w:val="superscript"/>
        </w:rPr>
        <w:t xml:space="preserve"> </w:t>
      </w:r>
      <w:r w:rsidRPr="0077498D">
        <w:rPr>
          <w:vertAlign w:val="superscript"/>
        </w:rPr>
        <w:tab/>
      </w:r>
      <w:r>
        <w:t xml:space="preserve">The subsequent phase of the initiative did not change the nature of the loan offered to participating households as a result of this finding. </w:t>
      </w:r>
    </w:p>
  </w:footnote>
  <w:footnote w:id="21">
    <w:p w:rsidR="00C54010" w:rsidRPr="007A1714" w:rsidRDefault="00C54010" w:rsidP="005E6B73">
      <w:pPr>
        <w:pStyle w:val="FootnoteText"/>
        <w:ind w:left="567" w:hanging="567"/>
      </w:pPr>
      <w:r w:rsidRPr="004021F1">
        <w:rPr>
          <w:vertAlign w:val="superscript"/>
        </w:rPr>
        <w:footnoteRef/>
      </w:r>
      <w:r w:rsidRPr="004021F1">
        <w:rPr>
          <w:vertAlign w:val="superscript"/>
        </w:rPr>
        <w:t xml:space="preserve"> </w:t>
      </w:r>
      <w:r w:rsidRPr="004021F1">
        <w:rPr>
          <w:vertAlign w:val="superscript"/>
        </w:rPr>
        <w:tab/>
      </w:r>
      <w:r w:rsidRPr="007A1714">
        <w:t>The study found that women constituted 31</w:t>
      </w:r>
      <w:r>
        <w:t> per cent</w:t>
      </w:r>
      <w:r w:rsidRPr="007A1714">
        <w:t xml:space="preserve"> of business owners of enterprises with more than five employees. The analysis did not specify what factors contributed </w:t>
      </w:r>
      <w:r>
        <w:t xml:space="preserve">to </w:t>
      </w:r>
      <w:r w:rsidRPr="007A1714">
        <w:t xml:space="preserve">women’s lower access to financial services. </w:t>
      </w:r>
    </w:p>
  </w:footnote>
  <w:footnote w:id="22">
    <w:p w:rsidR="00C54010" w:rsidRDefault="00C54010" w:rsidP="005E6B73">
      <w:pPr>
        <w:pStyle w:val="FootnoteText"/>
        <w:ind w:left="567" w:hanging="567"/>
      </w:pPr>
      <w:r w:rsidRPr="007A1714">
        <w:rPr>
          <w:vertAlign w:val="superscript"/>
        </w:rPr>
        <w:footnoteRef/>
      </w:r>
      <w:r w:rsidRPr="007A1714">
        <w:rPr>
          <w:vertAlign w:val="superscript"/>
        </w:rPr>
        <w:t xml:space="preserve"> </w:t>
      </w:r>
      <w:r>
        <w:tab/>
        <w:t>For example, t</w:t>
      </w:r>
      <w:r w:rsidRPr="007A1714">
        <w:t xml:space="preserve">he </w:t>
      </w:r>
      <w:r w:rsidRPr="000B6D56">
        <w:rPr>
          <w:i/>
        </w:rPr>
        <w:t>Key Roads for Growth Management Project 2010 independent completion report</w:t>
      </w:r>
      <w:r w:rsidRPr="007A1714">
        <w:t xml:space="preserve"> criti</w:t>
      </w:r>
      <w:r>
        <w:t>cised</w:t>
      </w:r>
      <w:r w:rsidRPr="007A1714">
        <w:t xml:space="preserve"> the initiative’s lack of attention to </w:t>
      </w:r>
      <w:r>
        <w:t>‘</w:t>
      </w:r>
      <w:r w:rsidRPr="007A1714">
        <w:t>identifying and addressing the different needs and situations of males and females in the design, planning, implementation and monitoring and evaluation of activities</w:t>
      </w:r>
      <w:r>
        <w:t>’.</w:t>
      </w:r>
    </w:p>
  </w:footnote>
  <w:footnote w:id="23">
    <w:p w:rsidR="00C54010" w:rsidRPr="007A1714" w:rsidRDefault="00C54010" w:rsidP="00EA409A">
      <w:pPr>
        <w:pStyle w:val="FootnoteText"/>
        <w:ind w:left="567" w:hanging="567"/>
      </w:pPr>
      <w:r w:rsidRPr="007A1714">
        <w:rPr>
          <w:vertAlign w:val="superscript"/>
        </w:rPr>
        <w:footnoteRef/>
      </w:r>
      <w:r w:rsidRPr="007A1714">
        <w:rPr>
          <w:vertAlign w:val="superscript"/>
        </w:rPr>
        <w:t xml:space="preserve"> </w:t>
      </w:r>
      <w:r>
        <w:tab/>
      </w:r>
      <w:r w:rsidRPr="006B73A6">
        <w:t>Australian aid program</w:t>
      </w:r>
      <w:r w:rsidRPr="0009719C">
        <w:rPr>
          <w:sz w:val="21"/>
        </w:rPr>
        <w:t xml:space="preserve"> </w:t>
      </w:r>
      <w:r w:rsidRPr="007A1714">
        <w:t>staff</w:t>
      </w:r>
      <w:r>
        <w:t xml:space="preserve"> </w:t>
      </w:r>
      <w:r w:rsidRPr="007A1714">
        <w:t>believe</w:t>
      </w:r>
      <w:r>
        <w:t xml:space="preserve"> that</w:t>
      </w:r>
      <w:r w:rsidRPr="007A1714">
        <w:t xml:space="preserve"> the government favourably considered these recommendations </w:t>
      </w:r>
      <w:r w:rsidRPr="009974A1">
        <w:t>(personal communication, 1</w:t>
      </w:r>
      <w:r>
        <w:t>3 </w:t>
      </w:r>
      <w:r w:rsidRPr="007A1714">
        <w:t>August 2013)</w:t>
      </w:r>
      <w:r>
        <w:t>.</w:t>
      </w:r>
    </w:p>
  </w:footnote>
  <w:footnote w:id="24">
    <w:p w:rsidR="00C54010" w:rsidRDefault="00C54010" w:rsidP="005E6B73">
      <w:pPr>
        <w:pStyle w:val="FootnoteText"/>
        <w:ind w:left="567" w:hanging="567"/>
      </w:pPr>
      <w:r w:rsidRPr="007A1714">
        <w:rPr>
          <w:vertAlign w:val="superscript"/>
        </w:rPr>
        <w:footnoteRef/>
      </w:r>
      <w:r w:rsidRPr="007A1714">
        <w:rPr>
          <w:vertAlign w:val="superscript"/>
        </w:rPr>
        <w:t xml:space="preserve"> </w:t>
      </w:r>
      <w:r>
        <w:tab/>
      </w:r>
      <w:r w:rsidRPr="007A1714">
        <w:t>A challenge was that data on incomes ultimately had to be estimated</w:t>
      </w:r>
      <w:r>
        <w:t>,</w:t>
      </w:r>
      <w:r w:rsidRPr="007A1714">
        <w:t xml:space="preserve"> because they were difficult to obtain. </w:t>
      </w:r>
    </w:p>
  </w:footnote>
  <w:footnote w:id="25">
    <w:p w:rsidR="00C54010" w:rsidRDefault="00C54010" w:rsidP="005E6B73">
      <w:pPr>
        <w:pStyle w:val="FootnoteText"/>
        <w:ind w:left="567" w:hanging="567"/>
      </w:pPr>
      <w:r w:rsidRPr="007A1714">
        <w:rPr>
          <w:vertAlign w:val="superscript"/>
        </w:rPr>
        <w:footnoteRef/>
      </w:r>
      <w:r w:rsidRPr="007A1714">
        <w:rPr>
          <w:vertAlign w:val="superscript"/>
        </w:rPr>
        <w:t xml:space="preserve"> </w:t>
      </w:r>
      <w:r>
        <w:tab/>
      </w:r>
      <w:r w:rsidRPr="007A1714">
        <w:t xml:space="preserve">The Indonesia </w:t>
      </w:r>
      <w:r>
        <w:t>p</w:t>
      </w:r>
      <w:r w:rsidRPr="007A1714">
        <w:t xml:space="preserve">hase II initiative’s revised </w:t>
      </w:r>
      <w:r>
        <w:t xml:space="preserve">(2012) </w:t>
      </w:r>
      <w:r w:rsidRPr="007A1714">
        <w:t>M&amp;E plan also called for an assessment of progress against gender</w:t>
      </w:r>
      <w:r>
        <w:t xml:space="preserve"> </w:t>
      </w:r>
      <w:r w:rsidRPr="007A1714">
        <w:t xml:space="preserve">targets, </w:t>
      </w:r>
      <w:r>
        <w:t>al</w:t>
      </w:r>
      <w:r w:rsidRPr="007A1714">
        <w:t>though it is not clear what these targets related to.</w:t>
      </w:r>
    </w:p>
  </w:footnote>
  <w:footnote w:id="26">
    <w:p w:rsidR="00C54010" w:rsidRDefault="00C54010" w:rsidP="005E6B73">
      <w:pPr>
        <w:pStyle w:val="FootnoteText"/>
        <w:ind w:left="567" w:hanging="567"/>
      </w:pPr>
      <w:r>
        <w:rPr>
          <w:rStyle w:val="FootnoteReference"/>
        </w:rPr>
        <w:footnoteRef/>
      </w:r>
      <w:r>
        <w:t xml:space="preserve"> </w:t>
      </w:r>
      <w:r>
        <w:tab/>
        <w:t xml:space="preserve">The initiatives that pursued some activities to overcome gender inequality and barriers to women’s participation are the Cambodia Agricultural Value Chain Program, the Laos rural development initiative (the CARE component that delivered gender training to couples), the Laos trade initiative, the BRAC project, the Laos P2P pilot, </w:t>
      </w:r>
      <w:r w:rsidRPr="00070AD8">
        <w:t>the Solomon Islands roads project</w:t>
      </w:r>
      <w:r>
        <w:t xml:space="preserve">, and the Vanuatu initiative on </w:t>
      </w:r>
      <w:r w:rsidRPr="00B00351">
        <w:rPr>
          <w:rFonts w:eastAsia="Calibri"/>
        </w:rPr>
        <w:t>technical and vocational education and training</w:t>
      </w:r>
      <w:r>
        <w:t>.</w:t>
      </w:r>
    </w:p>
  </w:footnote>
  <w:footnote w:id="27">
    <w:p w:rsidR="00C54010" w:rsidRDefault="00C54010" w:rsidP="005E6B73">
      <w:pPr>
        <w:pStyle w:val="FootnoteText"/>
        <w:ind w:left="567" w:hanging="567"/>
      </w:pPr>
      <w:r>
        <w:rPr>
          <w:rStyle w:val="FootnoteReference"/>
        </w:rPr>
        <w:footnoteRef/>
      </w:r>
      <w:r>
        <w:t xml:space="preserve"> </w:t>
      </w:r>
      <w:r>
        <w:tab/>
      </w:r>
      <w:r w:rsidRPr="00A32D25">
        <w:rPr>
          <w:szCs w:val="14"/>
        </w:rPr>
        <w:t>In the gender equality sections of QAI reports, managers of these initiatives often cited challenges in identifying how to implement gender strategies or in followin</w:t>
      </w:r>
      <w:r>
        <w:rPr>
          <w:szCs w:val="14"/>
        </w:rPr>
        <w:t>g through with implementation</w:t>
      </w:r>
      <w:r w:rsidRPr="00A32D25">
        <w:rPr>
          <w:szCs w:val="14"/>
        </w:rPr>
        <w:t>.</w:t>
      </w:r>
    </w:p>
  </w:footnote>
  <w:footnote w:id="28">
    <w:p w:rsidR="00C54010" w:rsidRDefault="00C54010" w:rsidP="005E6B73">
      <w:pPr>
        <w:pStyle w:val="FootnoteText"/>
        <w:ind w:left="567" w:hanging="567"/>
      </w:pPr>
      <w:r>
        <w:rPr>
          <w:rStyle w:val="FootnoteReference"/>
        </w:rPr>
        <w:footnoteRef/>
      </w:r>
      <w:r>
        <w:t xml:space="preserve"> </w:t>
      </w:r>
      <w:r>
        <w:tab/>
        <w:t>The PNG agricultural research initiative (reviewed in Chapter 3), ended in 2012. At the time of investigation, the country program no longer included agriculture and rural development</w:t>
      </w:r>
      <w:r w:rsidRPr="00CF4806">
        <w:t xml:space="preserve"> </w:t>
      </w:r>
      <w:r>
        <w:t>programming. The Australian Centre for International Agricultural Research now delivers programs in these sectors.</w:t>
      </w:r>
    </w:p>
  </w:footnote>
  <w:footnote w:id="29">
    <w:p w:rsidR="00C54010" w:rsidRDefault="00C54010" w:rsidP="005E6B73">
      <w:pPr>
        <w:pStyle w:val="FootnoteText"/>
        <w:ind w:left="567" w:hanging="567"/>
      </w:pPr>
      <w:r>
        <w:rPr>
          <w:rStyle w:val="FootnoteReference"/>
        </w:rPr>
        <w:footnoteRef/>
      </w:r>
      <w:r>
        <w:t xml:space="preserve"> </w:t>
      </w:r>
      <w:r>
        <w:tab/>
      </w:r>
      <w:r w:rsidRPr="00F02337">
        <w:rPr>
          <w:szCs w:val="14"/>
        </w:rPr>
        <w:t xml:space="preserve">The Pacific and </w:t>
      </w:r>
      <w:r w:rsidRPr="00B10D04">
        <w:rPr>
          <w:szCs w:val="14"/>
        </w:rPr>
        <w:t>South-</w:t>
      </w:r>
      <w:r>
        <w:rPr>
          <w:szCs w:val="14"/>
        </w:rPr>
        <w:t>e</w:t>
      </w:r>
      <w:r w:rsidRPr="00B10D04">
        <w:rPr>
          <w:szCs w:val="14"/>
        </w:rPr>
        <w:t>ast Asia re</w:t>
      </w:r>
      <w:r w:rsidRPr="00F02337">
        <w:rPr>
          <w:szCs w:val="14"/>
        </w:rPr>
        <w:t>gional initiatives in business and banking also supported research and gave grants to business</w:t>
      </w:r>
      <w:r>
        <w:rPr>
          <w:szCs w:val="14"/>
        </w:rPr>
        <w:t>es</w:t>
      </w:r>
      <w:r w:rsidRPr="00F02337">
        <w:rPr>
          <w:szCs w:val="14"/>
        </w:rPr>
        <w:t xml:space="preserve"> that could benefit women, but are not considered here as part of </w:t>
      </w:r>
      <w:r>
        <w:rPr>
          <w:szCs w:val="14"/>
        </w:rPr>
        <w:t>Australia’s</w:t>
      </w:r>
      <w:r w:rsidRPr="00F02337">
        <w:rPr>
          <w:szCs w:val="14"/>
        </w:rPr>
        <w:t xml:space="preserve"> country aid programs.</w:t>
      </w:r>
      <w:r>
        <w:t xml:space="preserve"> </w:t>
      </w:r>
    </w:p>
  </w:footnote>
  <w:footnote w:id="30">
    <w:p w:rsidR="00C54010" w:rsidRPr="004B4D6E" w:rsidRDefault="00C54010" w:rsidP="005E6B73">
      <w:pPr>
        <w:pStyle w:val="FootnoteText"/>
        <w:ind w:left="567" w:hanging="567"/>
        <w:rPr>
          <w:rStyle w:val="FootnoteReference"/>
          <w:szCs w:val="14"/>
        </w:rPr>
      </w:pPr>
      <w:r w:rsidRPr="004B4D6E">
        <w:rPr>
          <w:rStyle w:val="FootnoteReference"/>
          <w:szCs w:val="14"/>
        </w:rPr>
        <w:footnoteRef/>
      </w:r>
      <w:r w:rsidRPr="004B4D6E">
        <w:rPr>
          <w:rStyle w:val="FootnoteReference"/>
          <w:szCs w:val="14"/>
        </w:rPr>
        <w:t xml:space="preserve"> </w:t>
      </w:r>
      <w:r>
        <w:rPr>
          <w:szCs w:val="14"/>
        </w:rPr>
        <w:tab/>
      </w:r>
      <w:r w:rsidRPr="00F02337">
        <w:t xml:space="preserve">The </w:t>
      </w:r>
      <w:r w:rsidRPr="00BB04D4">
        <w:rPr>
          <w:szCs w:val="21"/>
        </w:rPr>
        <w:t xml:space="preserve">Vanuatu </w:t>
      </w:r>
      <w:r w:rsidRPr="00B00351">
        <w:rPr>
          <w:rFonts w:eastAsia="Calibri"/>
        </w:rPr>
        <w:t xml:space="preserve">Technical and Vocational Education </w:t>
      </w:r>
      <w:r>
        <w:rPr>
          <w:rFonts w:eastAsia="Calibri"/>
        </w:rPr>
        <w:t>and T</w:t>
      </w:r>
      <w:r w:rsidRPr="00B00351">
        <w:rPr>
          <w:rFonts w:eastAsia="Calibri"/>
        </w:rPr>
        <w:t>raining</w:t>
      </w:r>
      <w:r w:rsidRPr="00BB04D4">
        <w:rPr>
          <w:szCs w:val="21"/>
        </w:rPr>
        <w:t xml:space="preserve"> Sector Strengthening Program</w:t>
      </w:r>
      <w:r w:rsidRPr="00F02337" w:rsidDel="00000083">
        <w:t xml:space="preserve"> </w:t>
      </w:r>
      <w:r w:rsidRPr="00F02337">
        <w:t xml:space="preserve">initiative </w:t>
      </w:r>
      <w:r w:rsidRPr="004B4D6E">
        <w:rPr>
          <w:szCs w:val="14"/>
        </w:rPr>
        <w:t xml:space="preserve">provides </w:t>
      </w:r>
      <w:r w:rsidRPr="00F02337">
        <w:t>allowances to women for child</w:t>
      </w:r>
      <w:r>
        <w:t xml:space="preserve"> </w:t>
      </w:r>
      <w:r w:rsidRPr="00F02337">
        <w:t>care</w:t>
      </w:r>
      <w:r w:rsidRPr="004B4D6E">
        <w:rPr>
          <w:szCs w:val="14"/>
        </w:rPr>
        <w:t xml:space="preserve"> in some cases</w:t>
      </w:r>
      <w:r>
        <w:rPr>
          <w:szCs w:val="14"/>
        </w:rPr>
        <w:t>,</w:t>
      </w:r>
      <w:r w:rsidRPr="00F02337">
        <w:t xml:space="preserve"> to facilitate their participation in training.</w:t>
      </w:r>
      <w:r w:rsidRPr="004B4D6E">
        <w:rPr>
          <w:rStyle w:val="FootnoteReference"/>
          <w:szCs w:val="14"/>
        </w:rPr>
        <w:t xml:space="preserve"> </w:t>
      </w:r>
      <w:r w:rsidRPr="004B4D6E">
        <w:rPr>
          <w:szCs w:val="14"/>
        </w:rPr>
        <w:t>However, this is not a specific strategy and is not pursued more broadly in the work of the Vanuatu country program.</w:t>
      </w:r>
      <w:r>
        <w:rPr>
          <w:szCs w:val="14"/>
        </w:rPr>
        <w:t xml:space="preserve"> </w:t>
      </w:r>
    </w:p>
  </w:footnote>
  <w:footnote w:id="31">
    <w:p w:rsidR="00C54010" w:rsidRDefault="00C54010" w:rsidP="005E6B73">
      <w:pPr>
        <w:pStyle w:val="FootnoteText"/>
        <w:ind w:left="567" w:hanging="567"/>
      </w:pPr>
      <w:r>
        <w:rPr>
          <w:rStyle w:val="FootnoteReference"/>
        </w:rPr>
        <w:footnoteRef/>
      </w:r>
      <w:r>
        <w:t xml:space="preserve"> </w:t>
      </w:r>
      <w:r>
        <w:tab/>
        <w:t>The Vanuatu Government does not have clear policies in place on gender equality. Interviews with in-country stakeholders also revealed that doing work to directly address gender equality was very difficult.</w:t>
      </w:r>
    </w:p>
  </w:footnote>
  <w:footnote w:id="32">
    <w:p w:rsidR="00C54010" w:rsidRPr="00B93485" w:rsidRDefault="00C54010" w:rsidP="005E6B73">
      <w:pPr>
        <w:pStyle w:val="FootnoteText"/>
        <w:ind w:left="567" w:hanging="567"/>
        <w:rPr>
          <w:rFonts w:cs="Arial"/>
        </w:rPr>
      </w:pPr>
      <w:r w:rsidRPr="00B93485">
        <w:rPr>
          <w:rFonts w:cs="Arial"/>
          <w:vertAlign w:val="superscript"/>
        </w:rPr>
        <w:footnoteRef/>
      </w:r>
      <w:r w:rsidRPr="00B93485">
        <w:rPr>
          <w:rFonts w:cs="Arial"/>
          <w:vertAlign w:val="superscript"/>
        </w:rPr>
        <w:t xml:space="preserve"> </w:t>
      </w:r>
      <w:r w:rsidRPr="00B93485">
        <w:rPr>
          <w:rFonts w:cs="Arial"/>
          <w:vertAlign w:val="superscript"/>
        </w:rPr>
        <w:tab/>
      </w:r>
      <w:r>
        <w:rPr>
          <w:rFonts w:cs="Arial"/>
        </w:rPr>
        <w:t>In 2013, a</w:t>
      </w:r>
      <w:r w:rsidRPr="00B93485">
        <w:rPr>
          <w:rFonts w:cs="Arial"/>
        </w:rPr>
        <w:t xml:space="preserve"> ‘monitored’ initiative </w:t>
      </w:r>
      <w:r>
        <w:rPr>
          <w:rFonts w:cs="Arial"/>
        </w:rPr>
        <w:t>was</w:t>
      </w:r>
      <w:r w:rsidRPr="00B93485">
        <w:rPr>
          <w:rFonts w:cs="Arial"/>
        </w:rPr>
        <w:t xml:space="preserve"> </w:t>
      </w:r>
      <w:r>
        <w:rPr>
          <w:rFonts w:cs="Arial"/>
        </w:rPr>
        <w:t>one in which</w:t>
      </w:r>
      <w:r w:rsidRPr="00B93485">
        <w:rPr>
          <w:rFonts w:cs="Arial"/>
        </w:rPr>
        <w:t xml:space="preserve"> the expected funding over the life of the initiative is greater than $3</w:t>
      </w:r>
      <w:r>
        <w:rPr>
          <w:rFonts w:cs="Arial"/>
        </w:rPr>
        <w:t> </w:t>
      </w:r>
      <w:r w:rsidRPr="00B93485">
        <w:rPr>
          <w:rFonts w:cs="Arial"/>
        </w:rPr>
        <w:t>million</w:t>
      </w:r>
      <w:r>
        <w:rPr>
          <w:rFonts w:cs="Arial"/>
        </w:rPr>
        <w:t>;</w:t>
      </w:r>
      <w:r w:rsidRPr="00B93485">
        <w:rPr>
          <w:rFonts w:cs="Arial"/>
        </w:rPr>
        <w:t xml:space="preserve"> or the value is less than $3</w:t>
      </w:r>
      <w:r>
        <w:rPr>
          <w:rFonts w:cs="Arial"/>
        </w:rPr>
        <w:t> </w:t>
      </w:r>
      <w:r w:rsidRPr="00B93485">
        <w:rPr>
          <w:rFonts w:cs="Arial"/>
        </w:rPr>
        <w:t>million, but the initiative is significant to country or corporate strategies</w:t>
      </w:r>
      <w:r>
        <w:rPr>
          <w:rFonts w:cs="Arial"/>
        </w:rPr>
        <w:t>,</w:t>
      </w:r>
      <w:r w:rsidRPr="00B93485">
        <w:rPr>
          <w:rFonts w:cs="Arial"/>
        </w:rPr>
        <w:t xml:space="preserve"> or key relationships with other development partners</w:t>
      </w:r>
      <w:r>
        <w:rPr>
          <w:rFonts w:cs="Arial"/>
        </w:rPr>
        <w:t>,</w:t>
      </w:r>
      <w:r w:rsidRPr="00B93485">
        <w:rPr>
          <w:rFonts w:cs="Arial"/>
        </w:rPr>
        <w:t xml:space="preserve"> including other government agencies. </w:t>
      </w:r>
    </w:p>
  </w:footnote>
  <w:footnote w:id="33">
    <w:p w:rsidR="00C54010" w:rsidRPr="00B93485" w:rsidRDefault="00C54010" w:rsidP="005E6B73">
      <w:pPr>
        <w:pStyle w:val="FootnoteText"/>
        <w:ind w:left="567" w:hanging="567"/>
      </w:pPr>
      <w:r w:rsidRPr="00B93485">
        <w:rPr>
          <w:vertAlign w:val="superscript"/>
        </w:rPr>
        <w:footnoteRef/>
      </w:r>
      <w:r w:rsidRPr="00B93485">
        <w:rPr>
          <w:vertAlign w:val="superscript"/>
        </w:rPr>
        <w:t xml:space="preserve"> </w:t>
      </w:r>
      <w:r w:rsidRPr="00B93485">
        <w:rPr>
          <w:vertAlign w:val="superscript"/>
        </w:rPr>
        <w:tab/>
      </w:r>
      <w:r w:rsidRPr="00B93485">
        <w:t>For calculation of the rank of country programs in terms of expenditure, only expenditures on country</w:t>
      </w:r>
      <w:r>
        <w:t xml:space="preserve"> </w:t>
      </w:r>
      <w:r w:rsidRPr="00B93485">
        <w:t>program</w:t>
      </w:r>
      <w:r>
        <w:t>-</w:t>
      </w:r>
      <w:r w:rsidRPr="00B93485">
        <w:t>specific initiatives were used. Expenditures on regional initiatives were counted towards ranking of the regional programs.</w:t>
      </w:r>
    </w:p>
  </w:footnote>
  <w:footnote w:id="34">
    <w:p w:rsidR="00C54010" w:rsidRPr="00B93485" w:rsidRDefault="00C54010" w:rsidP="005E6B73">
      <w:pPr>
        <w:pStyle w:val="FootnoteText"/>
        <w:ind w:left="567" w:hanging="567"/>
      </w:pPr>
      <w:r w:rsidRPr="00B93485">
        <w:rPr>
          <w:vertAlign w:val="superscript"/>
        </w:rPr>
        <w:footnoteRef/>
      </w:r>
      <w:r w:rsidRPr="00B93485">
        <w:rPr>
          <w:vertAlign w:val="superscript"/>
        </w:rPr>
        <w:t xml:space="preserve"> </w:t>
      </w:r>
      <w:r w:rsidRPr="00B93485">
        <w:rPr>
          <w:vertAlign w:val="superscript"/>
        </w:rPr>
        <w:tab/>
      </w:r>
      <w:r>
        <w:t>Initiatives are categoris</w:t>
      </w:r>
      <w:r w:rsidRPr="00B93485">
        <w:t xml:space="preserve">ed by size as </w:t>
      </w:r>
      <w:r w:rsidRPr="00332314">
        <w:rPr>
          <w:i/>
        </w:rPr>
        <w:t>very large</w:t>
      </w:r>
      <w:r w:rsidRPr="00B93485">
        <w:t xml:space="preserve"> (</w:t>
      </w:r>
      <w:r>
        <w:t>t</w:t>
      </w:r>
      <w:r w:rsidRPr="00B93485">
        <w:t>otal value greater than $20</w:t>
      </w:r>
      <w:r>
        <w:t> million</w:t>
      </w:r>
      <w:r w:rsidRPr="00B93485">
        <w:t xml:space="preserve">), </w:t>
      </w:r>
      <w:r w:rsidRPr="00332314">
        <w:rPr>
          <w:i/>
        </w:rPr>
        <w:t>large</w:t>
      </w:r>
      <w:r w:rsidRPr="00B93485">
        <w:t xml:space="preserve"> (</w:t>
      </w:r>
      <w:r>
        <w:t>t</w:t>
      </w:r>
      <w:r w:rsidRPr="00B93485">
        <w:t>otal value greater than $10</w:t>
      </w:r>
      <w:r>
        <w:t> million</w:t>
      </w:r>
      <w:r w:rsidRPr="00B93485">
        <w:t xml:space="preserve"> and less than $20</w:t>
      </w:r>
      <w:r>
        <w:t> million</w:t>
      </w:r>
      <w:r w:rsidRPr="00B93485">
        <w:t xml:space="preserve">), </w:t>
      </w:r>
      <w:r w:rsidRPr="00332314">
        <w:rPr>
          <w:i/>
        </w:rPr>
        <w:t>medium</w:t>
      </w:r>
      <w:r w:rsidRPr="00B93485">
        <w:t xml:space="preserve"> (</w:t>
      </w:r>
      <w:r>
        <w:t>t</w:t>
      </w:r>
      <w:r w:rsidRPr="00B93485">
        <w:t>otal value greater than $3</w:t>
      </w:r>
      <w:r>
        <w:t> million</w:t>
      </w:r>
      <w:r w:rsidRPr="00B93485">
        <w:t xml:space="preserve"> and less than $10</w:t>
      </w:r>
      <w:r>
        <w:t> million</w:t>
      </w:r>
      <w:r w:rsidRPr="00B93485">
        <w:t xml:space="preserve">) and </w:t>
      </w:r>
      <w:r w:rsidRPr="00332314">
        <w:rPr>
          <w:i/>
        </w:rPr>
        <w:t>small</w:t>
      </w:r>
      <w:r w:rsidRPr="00B93485">
        <w:t xml:space="preserve"> (</w:t>
      </w:r>
      <w:r>
        <w:t>t</w:t>
      </w:r>
      <w:r w:rsidRPr="00B93485">
        <w:t>otal value less than $3</w:t>
      </w:r>
      <w:r>
        <w:t> million</w:t>
      </w:r>
      <w:r w:rsidRPr="00B9348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010" w:rsidRDefault="00E5412C">
    <w:pPr>
      <w:pStyle w:val="Header"/>
    </w:pPr>
    <w:r>
      <w:fldChar w:fldCharType="begin"/>
    </w:r>
    <w:r>
      <w:instrText xml:space="preserve"> FILENAME   \* MERGEFORMAT </w:instrText>
    </w:r>
    <w:r>
      <w:fldChar w:fldCharType="separate"/>
    </w:r>
    <w:r w:rsidR="001B48A9">
      <w:rPr>
        <w:noProof/>
      </w:rPr>
      <w:t>WOMEN-30-PROOF(15Aug14)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010" w:rsidRPr="00AA45A4" w:rsidRDefault="00C54010" w:rsidP="00AA45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010" w:rsidRPr="001C2247" w:rsidRDefault="00C54010" w:rsidP="001C22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09001B"/>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NumberList3"/>
      <w:lvlText w:val="%1."/>
      <w:lvlJc w:val="left"/>
      <w:pPr>
        <w:tabs>
          <w:tab w:val="num" w:pos="643"/>
        </w:tabs>
        <w:ind w:left="643" w:hanging="360"/>
      </w:pPr>
    </w:lvl>
  </w:abstractNum>
  <w:abstractNum w:abstractNumId="2">
    <w:nsid w:val="00056976"/>
    <w:multiLevelType w:val="hybridMultilevel"/>
    <w:tmpl w:val="3AD8C940"/>
    <w:lvl w:ilvl="0" w:tplc="43B2909A">
      <w:start w:val="1"/>
      <w:numFmt w:val="decimal"/>
      <w:pStyle w:val="BoxList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nsid w:val="063D7532"/>
    <w:multiLevelType w:val="hybridMultilevel"/>
    <w:tmpl w:val="E5963DF4"/>
    <w:lvl w:ilvl="0" w:tplc="3B7202E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4C2430"/>
    <w:multiLevelType w:val="hybridMultilevel"/>
    <w:tmpl w:val="3872EC98"/>
    <w:lvl w:ilvl="0" w:tplc="D6A074F0">
      <w:start w:val="1"/>
      <w:numFmt w:val="decimal"/>
      <w:lvlText w:val="%1."/>
      <w:lvlJc w:val="left"/>
      <w:pPr>
        <w:ind w:left="360" w:hanging="360"/>
      </w:pPr>
      <w:rPr>
        <w:b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7">
    <w:nsid w:val="15D36393"/>
    <w:multiLevelType w:val="hybridMultilevel"/>
    <w:tmpl w:val="B3D4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0">
    <w:nsid w:val="180665BC"/>
    <w:multiLevelType w:val="hybridMultilevel"/>
    <w:tmpl w:val="02C8271A"/>
    <w:lvl w:ilvl="0" w:tplc="666EE2CE">
      <w:start w:val="1"/>
      <w:numFmt w:val="decimal"/>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1">
    <w:nsid w:val="1D34177D"/>
    <w:multiLevelType w:val="hybridMultilevel"/>
    <w:tmpl w:val="15DE4CA8"/>
    <w:lvl w:ilvl="0" w:tplc="63F88D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13">
    <w:nsid w:val="224A2719"/>
    <w:multiLevelType w:val="hybridMultilevel"/>
    <w:tmpl w:val="3208A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345A2812"/>
    <w:multiLevelType w:val="hybridMultilevel"/>
    <w:tmpl w:val="FF2CC5D0"/>
    <w:lvl w:ilvl="0" w:tplc="0C09000F">
      <w:start w:val="1"/>
      <w:numFmt w:val="decimal"/>
      <w:lvlText w:val="%1."/>
      <w:lvlJc w:val="left"/>
      <w:pPr>
        <w:ind w:left="360" w:hanging="360"/>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8457B6D"/>
    <w:multiLevelType w:val="hybridMultilevel"/>
    <w:tmpl w:val="89F27104"/>
    <w:lvl w:ilvl="0" w:tplc="0C09000F">
      <w:start w:val="1"/>
      <w:numFmt w:val="decimal"/>
      <w:lvlText w:val="%1."/>
      <w:lvlJc w:val="left"/>
      <w:pPr>
        <w:ind w:left="1004" w:hanging="360"/>
      </w:pPr>
    </w:lvl>
    <w:lvl w:ilvl="1" w:tplc="0E42566A">
      <w:start w:val="1"/>
      <w:numFmt w:val="decimal"/>
      <w:lvlText w:val="%2)"/>
      <w:lvlJc w:val="left"/>
      <w:pPr>
        <w:ind w:left="1724" w:hanging="360"/>
      </w:pPr>
      <w:rPr>
        <w:rFonts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nsid w:val="391D5173"/>
    <w:multiLevelType w:val="hybridMultilevel"/>
    <w:tmpl w:val="F85EC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07D4CC2"/>
    <w:multiLevelType w:val="hybridMultilevel"/>
    <w:tmpl w:val="0C28C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62F4A0B"/>
    <w:multiLevelType w:val="hybridMultilevel"/>
    <w:tmpl w:val="AD52AE40"/>
    <w:lvl w:ilvl="0" w:tplc="46908ECC">
      <w:start w:val="1"/>
      <w:numFmt w:val="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7C5141D"/>
    <w:multiLevelType w:val="hybridMultilevel"/>
    <w:tmpl w:val="AF46A886"/>
    <w:lvl w:ilvl="0" w:tplc="7F1487F6">
      <w:start w:val="1"/>
      <w:numFmt w:val="lowerLetter"/>
      <w:pStyle w:val="Box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53A66B7"/>
    <w:multiLevelType w:val="hybridMultilevel"/>
    <w:tmpl w:val="B3A42456"/>
    <w:lvl w:ilvl="0" w:tplc="FAD2CF84">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95860EE"/>
    <w:multiLevelType w:val="hybridMultilevel"/>
    <w:tmpl w:val="B454A4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C6264B4"/>
    <w:multiLevelType w:val="hybridMultilevel"/>
    <w:tmpl w:val="04C2F852"/>
    <w:lvl w:ilvl="0" w:tplc="2E5E2236">
      <w:start w:val="1"/>
      <w:numFmt w:val="bullet"/>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CB43DDF"/>
    <w:multiLevelType w:val="hybridMultilevel"/>
    <w:tmpl w:val="435A44C8"/>
    <w:lvl w:ilvl="0" w:tplc="B78A9C58">
      <w:start w:val="1"/>
      <w:numFmt w:val="bullet"/>
      <w:lvlText w:val="-"/>
      <w:lvlJc w:val="left"/>
      <w:pPr>
        <w:ind w:left="720" w:hanging="360"/>
      </w:pPr>
      <w:rPr>
        <w:rFonts w:ascii="Palatino Linotype" w:eastAsiaTheme="minorHAnsi" w:hAnsi="Palatino Linotyp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1AE1BAB"/>
    <w:multiLevelType w:val="hybridMultilevel"/>
    <w:tmpl w:val="56A204CE"/>
    <w:lvl w:ilvl="0" w:tplc="0A048D78">
      <w:start w:val="1"/>
      <w:numFmt w:val="decimal"/>
      <w:lvlText w:val="Figure %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6C55035"/>
    <w:multiLevelType w:val="hybridMultilevel"/>
    <w:tmpl w:val="55C6E97A"/>
    <w:lvl w:ilvl="0" w:tplc="7848D426">
      <w:start w:val="1"/>
      <w:numFmt w:val="bullet"/>
      <w:pStyle w:val="Table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31">
    <w:nsid w:val="6D6D2E3E"/>
    <w:multiLevelType w:val="hybridMultilevel"/>
    <w:tmpl w:val="8D381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9EC16F9"/>
    <w:multiLevelType w:val="hybridMultilevel"/>
    <w:tmpl w:val="2A72E3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nsid w:val="7F7A528B"/>
    <w:multiLevelType w:val="hybridMultilevel"/>
    <w:tmpl w:val="E71A6964"/>
    <w:lvl w:ilvl="0" w:tplc="7870CCAE">
      <w:start w:val="1"/>
      <w:numFmt w:val="bullet"/>
      <w:pStyle w:val="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4"/>
  </w:num>
  <w:num w:numId="4">
    <w:abstractNumId w:val="8"/>
  </w:num>
  <w:num w:numId="5">
    <w:abstractNumId w:val="19"/>
  </w:num>
  <w:num w:numId="6">
    <w:abstractNumId w:val="22"/>
  </w:num>
  <w:num w:numId="7">
    <w:abstractNumId w:val="3"/>
  </w:num>
  <w:num w:numId="8">
    <w:abstractNumId w:val="12"/>
  </w:num>
  <w:num w:numId="9">
    <w:abstractNumId w:val="34"/>
  </w:num>
  <w:num w:numId="10">
    <w:abstractNumId w:val="30"/>
  </w:num>
  <w:num w:numId="11">
    <w:abstractNumId w:val="6"/>
  </w:num>
  <w:num w:numId="12">
    <w:abstractNumId w:val="25"/>
  </w:num>
  <w:num w:numId="13">
    <w:abstractNumId w:val="9"/>
  </w:num>
  <w:num w:numId="14">
    <w:abstractNumId w:val="7"/>
  </w:num>
  <w:num w:numId="15">
    <w:abstractNumId w:val="32"/>
  </w:num>
  <w:num w:numId="16">
    <w:abstractNumId w:val="29"/>
  </w:num>
  <w:num w:numId="17">
    <w:abstractNumId w:val="2"/>
  </w:num>
  <w:num w:numId="18">
    <w:abstractNumId w:val="21"/>
  </w:num>
  <w:num w:numId="19">
    <w:abstractNumId w:val="11"/>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8"/>
  </w:num>
  <w:num w:numId="23">
    <w:abstractNumId w:val="27"/>
  </w:num>
  <w:num w:numId="24">
    <w:abstractNumId w:val="10"/>
  </w:num>
  <w:num w:numId="25">
    <w:abstractNumId w:val="4"/>
  </w:num>
  <w:num w:numId="26">
    <w:abstractNumId w:val="23"/>
  </w:num>
  <w:num w:numId="27">
    <w:abstractNumId w:val="20"/>
  </w:num>
  <w:num w:numId="28">
    <w:abstractNumId w:val="26"/>
  </w:num>
  <w:num w:numId="29">
    <w:abstractNumId w:val="30"/>
  </w:num>
  <w:num w:numId="30">
    <w:abstractNumId w:val="30"/>
  </w:num>
  <w:num w:numId="31">
    <w:abstractNumId w:val="13"/>
  </w:num>
  <w:num w:numId="32">
    <w:abstractNumId w:val="33"/>
  </w:num>
  <w:num w:numId="33">
    <w:abstractNumId w:val="8"/>
  </w:num>
  <w:num w:numId="34">
    <w:abstractNumId w:val="8"/>
  </w:num>
  <w:num w:numId="35">
    <w:abstractNumId w:val="8"/>
  </w:num>
  <w:num w:numId="36">
    <w:abstractNumId w:val="28"/>
  </w:num>
  <w:num w:numId="37">
    <w:abstractNumId w:val="16"/>
  </w:num>
  <w:num w:numId="38">
    <w:abstractNumId w:val="34"/>
  </w:num>
  <w:num w:numId="39">
    <w:abstractNumId w:val="7"/>
  </w:num>
  <w:num w:numId="40">
    <w:abstractNumId w:val="24"/>
  </w:num>
  <w:num w:numId="41">
    <w:abstractNumId w:val="15"/>
  </w:num>
  <w:num w:numId="42">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pos w:val="beneathText"/>
    <w:numFmt w:val="lowerLette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351"/>
    <w:rsid w:val="00013A29"/>
    <w:rsid w:val="00015605"/>
    <w:rsid w:val="00020488"/>
    <w:rsid w:val="00020AE5"/>
    <w:rsid w:val="00020CAF"/>
    <w:rsid w:val="000239EB"/>
    <w:rsid w:val="00026DD6"/>
    <w:rsid w:val="0003018E"/>
    <w:rsid w:val="00032042"/>
    <w:rsid w:val="000333B0"/>
    <w:rsid w:val="000344B4"/>
    <w:rsid w:val="000345CA"/>
    <w:rsid w:val="00035D6F"/>
    <w:rsid w:val="00036206"/>
    <w:rsid w:val="00036605"/>
    <w:rsid w:val="0003700C"/>
    <w:rsid w:val="00037C44"/>
    <w:rsid w:val="00044B9D"/>
    <w:rsid w:val="00046D82"/>
    <w:rsid w:val="0004700D"/>
    <w:rsid w:val="000517CA"/>
    <w:rsid w:val="00053019"/>
    <w:rsid w:val="00056851"/>
    <w:rsid w:val="00056C8B"/>
    <w:rsid w:val="000578A7"/>
    <w:rsid w:val="0006126D"/>
    <w:rsid w:val="00061A44"/>
    <w:rsid w:val="00067296"/>
    <w:rsid w:val="00074A04"/>
    <w:rsid w:val="0007619D"/>
    <w:rsid w:val="000773AB"/>
    <w:rsid w:val="0008010A"/>
    <w:rsid w:val="0008048C"/>
    <w:rsid w:val="00080DBC"/>
    <w:rsid w:val="00080EA9"/>
    <w:rsid w:val="000814F1"/>
    <w:rsid w:val="00081A47"/>
    <w:rsid w:val="00082F45"/>
    <w:rsid w:val="0008369B"/>
    <w:rsid w:val="000846C6"/>
    <w:rsid w:val="00085116"/>
    <w:rsid w:val="00085329"/>
    <w:rsid w:val="00085B67"/>
    <w:rsid w:val="00087CEB"/>
    <w:rsid w:val="00091BA5"/>
    <w:rsid w:val="00091E5B"/>
    <w:rsid w:val="000A0552"/>
    <w:rsid w:val="000A0BF3"/>
    <w:rsid w:val="000A585C"/>
    <w:rsid w:val="000A5F7E"/>
    <w:rsid w:val="000B09BE"/>
    <w:rsid w:val="000B1B3B"/>
    <w:rsid w:val="000B307E"/>
    <w:rsid w:val="000B3469"/>
    <w:rsid w:val="000B3869"/>
    <w:rsid w:val="000B5178"/>
    <w:rsid w:val="000B5A3A"/>
    <w:rsid w:val="000B64D5"/>
    <w:rsid w:val="000C10BA"/>
    <w:rsid w:val="000C11D0"/>
    <w:rsid w:val="000C16FB"/>
    <w:rsid w:val="000C193B"/>
    <w:rsid w:val="000C547C"/>
    <w:rsid w:val="000C70C3"/>
    <w:rsid w:val="000C7A1F"/>
    <w:rsid w:val="000D028D"/>
    <w:rsid w:val="000D17A1"/>
    <w:rsid w:val="000D25F3"/>
    <w:rsid w:val="000D3A4D"/>
    <w:rsid w:val="000D4859"/>
    <w:rsid w:val="000D5560"/>
    <w:rsid w:val="000D75E8"/>
    <w:rsid w:val="000E03D7"/>
    <w:rsid w:val="000E328E"/>
    <w:rsid w:val="000E42B7"/>
    <w:rsid w:val="000E67EB"/>
    <w:rsid w:val="000E78B1"/>
    <w:rsid w:val="000E791B"/>
    <w:rsid w:val="000F0133"/>
    <w:rsid w:val="000F1020"/>
    <w:rsid w:val="000F347E"/>
    <w:rsid w:val="000F3519"/>
    <w:rsid w:val="000F3971"/>
    <w:rsid w:val="000F552F"/>
    <w:rsid w:val="00100909"/>
    <w:rsid w:val="00104BE1"/>
    <w:rsid w:val="00104E39"/>
    <w:rsid w:val="00105E90"/>
    <w:rsid w:val="00106955"/>
    <w:rsid w:val="00111036"/>
    <w:rsid w:val="00113C18"/>
    <w:rsid w:val="00114196"/>
    <w:rsid w:val="00114BAC"/>
    <w:rsid w:val="00115E08"/>
    <w:rsid w:val="0011626D"/>
    <w:rsid w:val="00121D38"/>
    <w:rsid w:val="0012460B"/>
    <w:rsid w:val="00127531"/>
    <w:rsid w:val="00130312"/>
    <w:rsid w:val="001315DA"/>
    <w:rsid w:val="0013249E"/>
    <w:rsid w:val="001346B6"/>
    <w:rsid w:val="00134AF3"/>
    <w:rsid w:val="00137A93"/>
    <w:rsid w:val="00141E80"/>
    <w:rsid w:val="0014259A"/>
    <w:rsid w:val="00143A7A"/>
    <w:rsid w:val="00144C4B"/>
    <w:rsid w:val="001505CE"/>
    <w:rsid w:val="0015126D"/>
    <w:rsid w:val="001521FD"/>
    <w:rsid w:val="00154111"/>
    <w:rsid w:val="001566AA"/>
    <w:rsid w:val="001566C1"/>
    <w:rsid w:val="001602F9"/>
    <w:rsid w:val="00161473"/>
    <w:rsid w:val="001635D4"/>
    <w:rsid w:val="00164530"/>
    <w:rsid w:val="00165127"/>
    <w:rsid w:val="00170AEA"/>
    <w:rsid w:val="00174C44"/>
    <w:rsid w:val="00175AC1"/>
    <w:rsid w:val="00177C2F"/>
    <w:rsid w:val="00182D07"/>
    <w:rsid w:val="00191497"/>
    <w:rsid w:val="00193164"/>
    <w:rsid w:val="0019576E"/>
    <w:rsid w:val="001966D8"/>
    <w:rsid w:val="001A2583"/>
    <w:rsid w:val="001A2705"/>
    <w:rsid w:val="001A2CB9"/>
    <w:rsid w:val="001A326B"/>
    <w:rsid w:val="001A5A14"/>
    <w:rsid w:val="001B48A9"/>
    <w:rsid w:val="001B5013"/>
    <w:rsid w:val="001B7C4D"/>
    <w:rsid w:val="001C0A5A"/>
    <w:rsid w:val="001C1C42"/>
    <w:rsid w:val="001C2247"/>
    <w:rsid w:val="001C5302"/>
    <w:rsid w:val="001C580D"/>
    <w:rsid w:val="001C5C0C"/>
    <w:rsid w:val="001C6FCC"/>
    <w:rsid w:val="001C7346"/>
    <w:rsid w:val="001D05C6"/>
    <w:rsid w:val="001D3FA3"/>
    <w:rsid w:val="001D4D1F"/>
    <w:rsid w:val="001D57BD"/>
    <w:rsid w:val="001D6B59"/>
    <w:rsid w:val="001D6E7F"/>
    <w:rsid w:val="001E1FCE"/>
    <w:rsid w:val="001E23E6"/>
    <w:rsid w:val="001E259C"/>
    <w:rsid w:val="001E4539"/>
    <w:rsid w:val="001E4596"/>
    <w:rsid w:val="001E6F35"/>
    <w:rsid w:val="001F141C"/>
    <w:rsid w:val="001F2F17"/>
    <w:rsid w:val="001F2FB6"/>
    <w:rsid w:val="001F4C2B"/>
    <w:rsid w:val="001F7A43"/>
    <w:rsid w:val="00201707"/>
    <w:rsid w:val="00201C5E"/>
    <w:rsid w:val="0020319C"/>
    <w:rsid w:val="00204214"/>
    <w:rsid w:val="0020728C"/>
    <w:rsid w:val="00207DD2"/>
    <w:rsid w:val="00214E0E"/>
    <w:rsid w:val="00215028"/>
    <w:rsid w:val="002215AF"/>
    <w:rsid w:val="00223521"/>
    <w:rsid w:val="00224BFE"/>
    <w:rsid w:val="00225F5F"/>
    <w:rsid w:val="0023085E"/>
    <w:rsid w:val="00230E1B"/>
    <w:rsid w:val="002326C2"/>
    <w:rsid w:val="002331AF"/>
    <w:rsid w:val="00235064"/>
    <w:rsid w:val="002355E2"/>
    <w:rsid w:val="00236DC6"/>
    <w:rsid w:val="00240388"/>
    <w:rsid w:val="0024248F"/>
    <w:rsid w:val="00247AD6"/>
    <w:rsid w:val="00247E36"/>
    <w:rsid w:val="002508A4"/>
    <w:rsid w:val="002532ED"/>
    <w:rsid w:val="00257520"/>
    <w:rsid w:val="00260FED"/>
    <w:rsid w:val="00261771"/>
    <w:rsid w:val="00261B09"/>
    <w:rsid w:val="002630FC"/>
    <w:rsid w:val="00263223"/>
    <w:rsid w:val="002641F4"/>
    <w:rsid w:val="00264F9F"/>
    <w:rsid w:val="002666BE"/>
    <w:rsid w:val="0026670A"/>
    <w:rsid w:val="002705ED"/>
    <w:rsid w:val="00270904"/>
    <w:rsid w:val="002710FD"/>
    <w:rsid w:val="00271753"/>
    <w:rsid w:val="00271B40"/>
    <w:rsid w:val="00273C4D"/>
    <w:rsid w:val="00280693"/>
    <w:rsid w:val="0028078D"/>
    <w:rsid w:val="0028090B"/>
    <w:rsid w:val="00284611"/>
    <w:rsid w:val="002855B0"/>
    <w:rsid w:val="00285D1E"/>
    <w:rsid w:val="002861A8"/>
    <w:rsid w:val="002869C3"/>
    <w:rsid w:val="002905BB"/>
    <w:rsid w:val="00292973"/>
    <w:rsid w:val="00292AC0"/>
    <w:rsid w:val="0029345F"/>
    <w:rsid w:val="002942A2"/>
    <w:rsid w:val="002959F2"/>
    <w:rsid w:val="00296D4F"/>
    <w:rsid w:val="002A0425"/>
    <w:rsid w:val="002A34C3"/>
    <w:rsid w:val="002B00C4"/>
    <w:rsid w:val="002B2F88"/>
    <w:rsid w:val="002B405A"/>
    <w:rsid w:val="002C19BF"/>
    <w:rsid w:val="002C1C3F"/>
    <w:rsid w:val="002C249B"/>
    <w:rsid w:val="002C3F92"/>
    <w:rsid w:val="002C5165"/>
    <w:rsid w:val="002C61F5"/>
    <w:rsid w:val="002D0313"/>
    <w:rsid w:val="002D0691"/>
    <w:rsid w:val="002D3995"/>
    <w:rsid w:val="002D4972"/>
    <w:rsid w:val="002D5082"/>
    <w:rsid w:val="002E1A4A"/>
    <w:rsid w:val="002E4994"/>
    <w:rsid w:val="002E5995"/>
    <w:rsid w:val="002E6060"/>
    <w:rsid w:val="002F5DCE"/>
    <w:rsid w:val="002F5F0B"/>
    <w:rsid w:val="002F6E4A"/>
    <w:rsid w:val="002F75D1"/>
    <w:rsid w:val="00300254"/>
    <w:rsid w:val="00302991"/>
    <w:rsid w:val="00303275"/>
    <w:rsid w:val="0030481F"/>
    <w:rsid w:val="00304974"/>
    <w:rsid w:val="00305B24"/>
    <w:rsid w:val="00307EBE"/>
    <w:rsid w:val="00310B2C"/>
    <w:rsid w:val="00310B6C"/>
    <w:rsid w:val="00311CAC"/>
    <w:rsid w:val="00312F7A"/>
    <w:rsid w:val="00314740"/>
    <w:rsid w:val="003163AC"/>
    <w:rsid w:val="003163FF"/>
    <w:rsid w:val="00317F4B"/>
    <w:rsid w:val="00320671"/>
    <w:rsid w:val="00320A3E"/>
    <w:rsid w:val="00320A50"/>
    <w:rsid w:val="00321996"/>
    <w:rsid w:val="0032219F"/>
    <w:rsid w:val="00322E2E"/>
    <w:rsid w:val="00330C88"/>
    <w:rsid w:val="0033188B"/>
    <w:rsid w:val="0033247C"/>
    <w:rsid w:val="00332D6F"/>
    <w:rsid w:val="00333D56"/>
    <w:rsid w:val="00334A3E"/>
    <w:rsid w:val="00336032"/>
    <w:rsid w:val="00336C6B"/>
    <w:rsid w:val="003375F1"/>
    <w:rsid w:val="00337CBB"/>
    <w:rsid w:val="0034195C"/>
    <w:rsid w:val="00341B5F"/>
    <w:rsid w:val="003420EC"/>
    <w:rsid w:val="00342F27"/>
    <w:rsid w:val="003441DA"/>
    <w:rsid w:val="00347C13"/>
    <w:rsid w:val="003524B5"/>
    <w:rsid w:val="00352CBF"/>
    <w:rsid w:val="0035342F"/>
    <w:rsid w:val="003560DB"/>
    <w:rsid w:val="00357110"/>
    <w:rsid w:val="003574B1"/>
    <w:rsid w:val="00360002"/>
    <w:rsid w:val="003601E6"/>
    <w:rsid w:val="00361007"/>
    <w:rsid w:val="00362C5B"/>
    <w:rsid w:val="00363F14"/>
    <w:rsid w:val="00364813"/>
    <w:rsid w:val="00365B57"/>
    <w:rsid w:val="00365C5B"/>
    <w:rsid w:val="00371722"/>
    <w:rsid w:val="00371F38"/>
    <w:rsid w:val="00372455"/>
    <w:rsid w:val="0037577E"/>
    <w:rsid w:val="00377393"/>
    <w:rsid w:val="003826C9"/>
    <w:rsid w:val="00384042"/>
    <w:rsid w:val="003845C2"/>
    <w:rsid w:val="003850EC"/>
    <w:rsid w:val="00386273"/>
    <w:rsid w:val="003869B3"/>
    <w:rsid w:val="00390FAC"/>
    <w:rsid w:val="003930C1"/>
    <w:rsid w:val="0039361E"/>
    <w:rsid w:val="0039405B"/>
    <w:rsid w:val="003963FC"/>
    <w:rsid w:val="003A04A0"/>
    <w:rsid w:val="003A13A9"/>
    <w:rsid w:val="003A32F0"/>
    <w:rsid w:val="003A609C"/>
    <w:rsid w:val="003A60F9"/>
    <w:rsid w:val="003B2905"/>
    <w:rsid w:val="003B3F72"/>
    <w:rsid w:val="003B5739"/>
    <w:rsid w:val="003B57D4"/>
    <w:rsid w:val="003C32BA"/>
    <w:rsid w:val="003C5217"/>
    <w:rsid w:val="003C78C5"/>
    <w:rsid w:val="003C7E77"/>
    <w:rsid w:val="003D0620"/>
    <w:rsid w:val="003D2B0A"/>
    <w:rsid w:val="003D3A90"/>
    <w:rsid w:val="003D4F14"/>
    <w:rsid w:val="003E009D"/>
    <w:rsid w:val="003E02B5"/>
    <w:rsid w:val="003E0FF2"/>
    <w:rsid w:val="003E3ABB"/>
    <w:rsid w:val="003E44AC"/>
    <w:rsid w:val="003E6421"/>
    <w:rsid w:val="003E6619"/>
    <w:rsid w:val="003E75A6"/>
    <w:rsid w:val="003F0D08"/>
    <w:rsid w:val="003F1921"/>
    <w:rsid w:val="003F1F8D"/>
    <w:rsid w:val="003F2F2F"/>
    <w:rsid w:val="003F4982"/>
    <w:rsid w:val="003F5900"/>
    <w:rsid w:val="003F5D52"/>
    <w:rsid w:val="003F6FF6"/>
    <w:rsid w:val="003F700C"/>
    <w:rsid w:val="003F7F40"/>
    <w:rsid w:val="004003F2"/>
    <w:rsid w:val="00403F4B"/>
    <w:rsid w:val="00404F56"/>
    <w:rsid w:val="00404F8B"/>
    <w:rsid w:val="0041095D"/>
    <w:rsid w:val="00410E7D"/>
    <w:rsid w:val="004125AB"/>
    <w:rsid w:val="004126DB"/>
    <w:rsid w:val="004128F3"/>
    <w:rsid w:val="004164C0"/>
    <w:rsid w:val="004204F1"/>
    <w:rsid w:val="00422EF0"/>
    <w:rsid w:val="00423A51"/>
    <w:rsid w:val="00425E89"/>
    <w:rsid w:val="004262DC"/>
    <w:rsid w:val="004273C9"/>
    <w:rsid w:val="00430D46"/>
    <w:rsid w:val="004315E0"/>
    <w:rsid w:val="00431F78"/>
    <w:rsid w:val="00432130"/>
    <w:rsid w:val="004339FD"/>
    <w:rsid w:val="0043669D"/>
    <w:rsid w:val="00437D74"/>
    <w:rsid w:val="00437DE0"/>
    <w:rsid w:val="004408C2"/>
    <w:rsid w:val="00440F3D"/>
    <w:rsid w:val="0044143B"/>
    <w:rsid w:val="00444E8E"/>
    <w:rsid w:val="00450A1E"/>
    <w:rsid w:val="00452523"/>
    <w:rsid w:val="00455172"/>
    <w:rsid w:val="00455368"/>
    <w:rsid w:val="00455AD8"/>
    <w:rsid w:val="0046036A"/>
    <w:rsid w:val="00464B14"/>
    <w:rsid w:val="00464FCA"/>
    <w:rsid w:val="004653B7"/>
    <w:rsid w:val="004677D9"/>
    <w:rsid w:val="004718F2"/>
    <w:rsid w:val="00472C6A"/>
    <w:rsid w:val="00472D26"/>
    <w:rsid w:val="00475ABB"/>
    <w:rsid w:val="004769CA"/>
    <w:rsid w:val="004803CC"/>
    <w:rsid w:val="00481140"/>
    <w:rsid w:val="004822BC"/>
    <w:rsid w:val="0048295D"/>
    <w:rsid w:val="00485B49"/>
    <w:rsid w:val="004861A4"/>
    <w:rsid w:val="00486BCF"/>
    <w:rsid w:val="0048716B"/>
    <w:rsid w:val="0048755A"/>
    <w:rsid w:val="004900B9"/>
    <w:rsid w:val="00493C80"/>
    <w:rsid w:val="004957C3"/>
    <w:rsid w:val="004974EE"/>
    <w:rsid w:val="0049752C"/>
    <w:rsid w:val="00497D20"/>
    <w:rsid w:val="004A1CC6"/>
    <w:rsid w:val="004A3408"/>
    <w:rsid w:val="004A7EEE"/>
    <w:rsid w:val="004B0FC4"/>
    <w:rsid w:val="004B1C5E"/>
    <w:rsid w:val="004B5FCB"/>
    <w:rsid w:val="004C45D2"/>
    <w:rsid w:val="004C4A4E"/>
    <w:rsid w:val="004C5CC4"/>
    <w:rsid w:val="004C5F10"/>
    <w:rsid w:val="004C692C"/>
    <w:rsid w:val="004C767F"/>
    <w:rsid w:val="004D0A37"/>
    <w:rsid w:val="004D1A48"/>
    <w:rsid w:val="004D1F41"/>
    <w:rsid w:val="004D3E64"/>
    <w:rsid w:val="004D4B62"/>
    <w:rsid w:val="004D7552"/>
    <w:rsid w:val="004D79BE"/>
    <w:rsid w:val="004E0BFE"/>
    <w:rsid w:val="004E14C4"/>
    <w:rsid w:val="004E2677"/>
    <w:rsid w:val="004E26E5"/>
    <w:rsid w:val="004E3C43"/>
    <w:rsid w:val="004E7ED2"/>
    <w:rsid w:val="004F1B4C"/>
    <w:rsid w:val="004F2532"/>
    <w:rsid w:val="004F2E2E"/>
    <w:rsid w:val="0050145B"/>
    <w:rsid w:val="0050156F"/>
    <w:rsid w:val="005078F1"/>
    <w:rsid w:val="0051029C"/>
    <w:rsid w:val="00511008"/>
    <w:rsid w:val="005120EB"/>
    <w:rsid w:val="00512F52"/>
    <w:rsid w:val="00513956"/>
    <w:rsid w:val="00514A7B"/>
    <w:rsid w:val="0051668B"/>
    <w:rsid w:val="00520B9E"/>
    <w:rsid w:val="0052105C"/>
    <w:rsid w:val="00521224"/>
    <w:rsid w:val="0052173C"/>
    <w:rsid w:val="00522AC3"/>
    <w:rsid w:val="00523D33"/>
    <w:rsid w:val="00524F45"/>
    <w:rsid w:val="005271A9"/>
    <w:rsid w:val="00527571"/>
    <w:rsid w:val="00527941"/>
    <w:rsid w:val="00530510"/>
    <w:rsid w:val="00536080"/>
    <w:rsid w:val="00536E79"/>
    <w:rsid w:val="00540F45"/>
    <w:rsid w:val="005419E9"/>
    <w:rsid w:val="00541E6D"/>
    <w:rsid w:val="00546258"/>
    <w:rsid w:val="00546A07"/>
    <w:rsid w:val="00546C1D"/>
    <w:rsid w:val="00551635"/>
    <w:rsid w:val="005524B2"/>
    <w:rsid w:val="005529A9"/>
    <w:rsid w:val="00553928"/>
    <w:rsid w:val="005577D5"/>
    <w:rsid w:val="00557865"/>
    <w:rsid w:val="005615FF"/>
    <w:rsid w:val="005665B4"/>
    <w:rsid w:val="00571319"/>
    <w:rsid w:val="005724F9"/>
    <w:rsid w:val="00573A63"/>
    <w:rsid w:val="0057436F"/>
    <w:rsid w:val="0057437D"/>
    <w:rsid w:val="00575E54"/>
    <w:rsid w:val="00576FDB"/>
    <w:rsid w:val="0058027B"/>
    <w:rsid w:val="00581D86"/>
    <w:rsid w:val="00587BCA"/>
    <w:rsid w:val="0059029C"/>
    <w:rsid w:val="0059056B"/>
    <w:rsid w:val="00591C14"/>
    <w:rsid w:val="005927F6"/>
    <w:rsid w:val="00593863"/>
    <w:rsid w:val="005A0509"/>
    <w:rsid w:val="005A3244"/>
    <w:rsid w:val="005A414B"/>
    <w:rsid w:val="005A52B6"/>
    <w:rsid w:val="005A604E"/>
    <w:rsid w:val="005A62A5"/>
    <w:rsid w:val="005A7083"/>
    <w:rsid w:val="005A72C4"/>
    <w:rsid w:val="005B0FD6"/>
    <w:rsid w:val="005B1EE7"/>
    <w:rsid w:val="005B3B6E"/>
    <w:rsid w:val="005B3C62"/>
    <w:rsid w:val="005B7CB1"/>
    <w:rsid w:val="005C0228"/>
    <w:rsid w:val="005C21E6"/>
    <w:rsid w:val="005C66AB"/>
    <w:rsid w:val="005D22C4"/>
    <w:rsid w:val="005D4E0E"/>
    <w:rsid w:val="005D5273"/>
    <w:rsid w:val="005D5958"/>
    <w:rsid w:val="005E469C"/>
    <w:rsid w:val="005E5A3F"/>
    <w:rsid w:val="005E5AF9"/>
    <w:rsid w:val="005E6B73"/>
    <w:rsid w:val="005F0A41"/>
    <w:rsid w:val="005F1827"/>
    <w:rsid w:val="005F2F31"/>
    <w:rsid w:val="005F3DF5"/>
    <w:rsid w:val="005F4DFC"/>
    <w:rsid w:val="005F5328"/>
    <w:rsid w:val="00600D70"/>
    <w:rsid w:val="00601A6B"/>
    <w:rsid w:val="00605A31"/>
    <w:rsid w:val="00607C7E"/>
    <w:rsid w:val="00610844"/>
    <w:rsid w:val="0061155A"/>
    <w:rsid w:val="0061248F"/>
    <w:rsid w:val="0061283D"/>
    <w:rsid w:val="00614F14"/>
    <w:rsid w:val="00616058"/>
    <w:rsid w:val="00616B77"/>
    <w:rsid w:val="00620497"/>
    <w:rsid w:val="0062061E"/>
    <w:rsid w:val="00622F41"/>
    <w:rsid w:val="006239BD"/>
    <w:rsid w:val="00624E29"/>
    <w:rsid w:val="0062506B"/>
    <w:rsid w:val="00626532"/>
    <w:rsid w:val="006277B8"/>
    <w:rsid w:val="00632B1C"/>
    <w:rsid w:val="00636332"/>
    <w:rsid w:val="00637775"/>
    <w:rsid w:val="00637811"/>
    <w:rsid w:val="00643EB3"/>
    <w:rsid w:val="00644951"/>
    <w:rsid w:val="00645094"/>
    <w:rsid w:val="006454CC"/>
    <w:rsid w:val="006467BD"/>
    <w:rsid w:val="00646D1F"/>
    <w:rsid w:val="006503BB"/>
    <w:rsid w:val="00650E07"/>
    <w:rsid w:val="00656ECA"/>
    <w:rsid w:val="0066662D"/>
    <w:rsid w:val="00666F79"/>
    <w:rsid w:val="00673A9C"/>
    <w:rsid w:val="00674E0F"/>
    <w:rsid w:val="00680488"/>
    <w:rsid w:val="00682D56"/>
    <w:rsid w:val="00684DDA"/>
    <w:rsid w:val="006864B0"/>
    <w:rsid w:val="006928ED"/>
    <w:rsid w:val="00692B58"/>
    <w:rsid w:val="00695581"/>
    <w:rsid w:val="006962F8"/>
    <w:rsid w:val="006A0039"/>
    <w:rsid w:val="006A0281"/>
    <w:rsid w:val="006A067C"/>
    <w:rsid w:val="006A1611"/>
    <w:rsid w:val="006A16FF"/>
    <w:rsid w:val="006A3266"/>
    <w:rsid w:val="006A3A42"/>
    <w:rsid w:val="006A3CBF"/>
    <w:rsid w:val="006A5EC2"/>
    <w:rsid w:val="006A6B58"/>
    <w:rsid w:val="006B0FDD"/>
    <w:rsid w:val="006B3642"/>
    <w:rsid w:val="006B4086"/>
    <w:rsid w:val="006B43CC"/>
    <w:rsid w:val="006B4471"/>
    <w:rsid w:val="006B7079"/>
    <w:rsid w:val="006B7EE6"/>
    <w:rsid w:val="006C2C98"/>
    <w:rsid w:val="006C2DB9"/>
    <w:rsid w:val="006C463C"/>
    <w:rsid w:val="006C5012"/>
    <w:rsid w:val="006C608E"/>
    <w:rsid w:val="006C62B2"/>
    <w:rsid w:val="006C68B2"/>
    <w:rsid w:val="006C6B40"/>
    <w:rsid w:val="006D377F"/>
    <w:rsid w:val="006D3DC5"/>
    <w:rsid w:val="006D4B88"/>
    <w:rsid w:val="006E2F25"/>
    <w:rsid w:val="006E4713"/>
    <w:rsid w:val="006E5A34"/>
    <w:rsid w:val="006F2382"/>
    <w:rsid w:val="006F3E72"/>
    <w:rsid w:val="006F4FC1"/>
    <w:rsid w:val="006F5743"/>
    <w:rsid w:val="006F7713"/>
    <w:rsid w:val="007008E2"/>
    <w:rsid w:val="0070310F"/>
    <w:rsid w:val="00704FE3"/>
    <w:rsid w:val="00705708"/>
    <w:rsid w:val="00705C50"/>
    <w:rsid w:val="00706D86"/>
    <w:rsid w:val="0071249A"/>
    <w:rsid w:val="00712D6F"/>
    <w:rsid w:val="00713A46"/>
    <w:rsid w:val="00714E28"/>
    <w:rsid w:val="00714F1E"/>
    <w:rsid w:val="00715EA4"/>
    <w:rsid w:val="00720C92"/>
    <w:rsid w:val="00721310"/>
    <w:rsid w:val="007216E7"/>
    <w:rsid w:val="00721BAC"/>
    <w:rsid w:val="007302DF"/>
    <w:rsid w:val="00731D82"/>
    <w:rsid w:val="00732AB1"/>
    <w:rsid w:val="00733147"/>
    <w:rsid w:val="0073347D"/>
    <w:rsid w:val="00735ED7"/>
    <w:rsid w:val="007438DA"/>
    <w:rsid w:val="007458B9"/>
    <w:rsid w:val="0074599F"/>
    <w:rsid w:val="00746EC0"/>
    <w:rsid w:val="007517FB"/>
    <w:rsid w:val="007525AF"/>
    <w:rsid w:val="007532F6"/>
    <w:rsid w:val="0075661D"/>
    <w:rsid w:val="00762B90"/>
    <w:rsid w:val="00762E3F"/>
    <w:rsid w:val="00763BA4"/>
    <w:rsid w:val="00763F97"/>
    <w:rsid w:val="007664AF"/>
    <w:rsid w:val="00767503"/>
    <w:rsid w:val="00767D19"/>
    <w:rsid w:val="00770969"/>
    <w:rsid w:val="00772D67"/>
    <w:rsid w:val="00773806"/>
    <w:rsid w:val="00773F67"/>
    <w:rsid w:val="007754ED"/>
    <w:rsid w:val="00776884"/>
    <w:rsid w:val="00793655"/>
    <w:rsid w:val="00793721"/>
    <w:rsid w:val="00793A21"/>
    <w:rsid w:val="007940F7"/>
    <w:rsid w:val="00795B53"/>
    <w:rsid w:val="00796921"/>
    <w:rsid w:val="007A268A"/>
    <w:rsid w:val="007A39E8"/>
    <w:rsid w:val="007B40CA"/>
    <w:rsid w:val="007B51A5"/>
    <w:rsid w:val="007B55BE"/>
    <w:rsid w:val="007B6376"/>
    <w:rsid w:val="007C0278"/>
    <w:rsid w:val="007C0B19"/>
    <w:rsid w:val="007C0DCC"/>
    <w:rsid w:val="007C189B"/>
    <w:rsid w:val="007C1D1B"/>
    <w:rsid w:val="007C2381"/>
    <w:rsid w:val="007C2D1E"/>
    <w:rsid w:val="007C3296"/>
    <w:rsid w:val="007C3B0B"/>
    <w:rsid w:val="007C3B62"/>
    <w:rsid w:val="007C4244"/>
    <w:rsid w:val="007C540B"/>
    <w:rsid w:val="007D0D99"/>
    <w:rsid w:val="007D1A53"/>
    <w:rsid w:val="007D20C5"/>
    <w:rsid w:val="007D3E03"/>
    <w:rsid w:val="007E16E5"/>
    <w:rsid w:val="007E3055"/>
    <w:rsid w:val="007E42AE"/>
    <w:rsid w:val="007E45F0"/>
    <w:rsid w:val="007E4DF4"/>
    <w:rsid w:val="007F04BD"/>
    <w:rsid w:val="007F2518"/>
    <w:rsid w:val="007F2C14"/>
    <w:rsid w:val="007F4478"/>
    <w:rsid w:val="007F534C"/>
    <w:rsid w:val="007F7658"/>
    <w:rsid w:val="0080390E"/>
    <w:rsid w:val="00804F2E"/>
    <w:rsid w:val="00805815"/>
    <w:rsid w:val="00805E71"/>
    <w:rsid w:val="0080767D"/>
    <w:rsid w:val="00807CD2"/>
    <w:rsid w:val="008126DF"/>
    <w:rsid w:val="00812E83"/>
    <w:rsid w:val="00814182"/>
    <w:rsid w:val="00815674"/>
    <w:rsid w:val="0082137B"/>
    <w:rsid w:val="008257FD"/>
    <w:rsid w:val="008262E4"/>
    <w:rsid w:val="00827AEF"/>
    <w:rsid w:val="0083027A"/>
    <w:rsid w:val="00834BAA"/>
    <w:rsid w:val="00834CCB"/>
    <w:rsid w:val="008358F7"/>
    <w:rsid w:val="0084371F"/>
    <w:rsid w:val="00845472"/>
    <w:rsid w:val="00847623"/>
    <w:rsid w:val="0085275A"/>
    <w:rsid w:val="008541AE"/>
    <w:rsid w:val="0085592B"/>
    <w:rsid w:val="0086180E"/>
    <w:rsid w:val="008627DF"/>
    <w:rsid w:val="00866600"/>
    <w:rsid w:val="008709F1"/>
    <w:rsid w:val="008715B9"/>
    <w:rsid w:val="00872B0B"/>
    <w:rsid w:val="008761AD"/>
    <w:rsid w:val="00877578"/>
    <w:rsid w:val="0088030E"/>
    <w:rsid w:val="008804B8"/>
    <w:rsid w:val="008804E5"/>
    <w:rsid w:val="008809E8"/>
    <w:rsid w:val="00880E5D"/>
    <w:rsid w:val="00880F49"/>
    <w:rsid w:val="0088177F"/>
    <w:rsid w:val="008818D4"/>
    <w:rsid w:val="008818F1"/>
    <w:rsid w:val="00881A18"/>
    <w:rsid w:val="0088263B"/>
    <w:rsid w:val="0088447C"/>
    <w:rsid w:val="008850DD"/>
    <w:rsid w:val="00887330"/>
    <w:rsid w:val="00887FA3"/>
    <w:rsid w:val="00891133"/>
    <w:rsid w:val="00891530"/>
    <w:rsid w:val="0089183D"/>
    <w:rsid w:val="00891AAB"/>
    <w:rsid w:val="00892BC6"/>
    <w:rsid w:val="00892C32"/>
    <w:rsid w:val="00892F62"/>
    <w:rsid w:val="008939F2"/>
    <w:rsid w:val="00897685"/>
    <w:rsid w:val="008A0B11"/>
    <w:rsid w:val="008A0CDE"/>
    <w:rsid w:val="008A1144"/>
    <w:rsid w:val="008A2D3A"/>
    <w:rsid w:val="008A32E9"/>
    <w:rsid w:val="008A36D6"/>
    <w:rsid w:val="008A42F1"/>
    <w:rsid w:val="008A5F8F"/>
    <w:rsid w:val="008A6035"/>
    <w:rsid w:val="008B0E16"/>
    <w:rsid w:val="008B307B"/>
    <w:rsid w:val="008B429C"/>
    <w:rsid w:val="008B5240"/>
    <w:rsid w:val="008B560B"/>
    <w:rsid w:val="008B7077"/>
    <w:rsid w:val="008C068A"/>
    <w:rsid w:val="008C446E"/>
    <w:rsid w:val="008C49F5"/>
    <w:rsid w:val="008C5D1E"/>
    <w:rsid w:val="008C5FBB"/>
    <w:rsid w:val="008C6B7B"/>
    <w:rsid w:val="008C7B61"/>
    <w:rsid w:val="008D09FB"/>
    <w:rsid w:val="008D1194"/>
    <w:rsid w:val="008D1FE3"/>
    <w:rsid w:val="008D32BA"/>
    <w:rsid w:val="008D5825"/>
    <w:rsid w:val="008D635D"/>
    <w:rsid w:val="008D6B18"/>
    <w:rsid w:val="008D7E65"/>
    <w:rsid w:val="008E0DDB"/>
    <w:rsid w:val="008E23E6"/>
    <w:rsid w:val="008E4789"/>
    <w:rsid w:val="008E66C1"/>
    <w:rsid w:val="008F1A23"/>
    <w:rsid w:val="008F3AA8"/>
    <w:rsid w:val="008F52B8"/>
    <w:rsid w:val="008F5867"/>
    <w:rsid w:val="008F6945"/>
    <w:rsid w:val="00901940"/>
    <w:rsid w:val="00905F13"/>
    <w:rsid w:val="009128D3"/>
    <w:rsid w:val="00917880"/>
    <w:rsid w:val="00921936"/>
    <w:rsid w:val="00923FC3"/>
    <w:rsid w:val="009247F3"/>
    <w:rsid w:val="009260AF"/>
    <w:rsid w:val="0092731F"/>
    <w:rsid w:val="00927F45"/>
    <w:rsid w:val="00931CE8"/>
    <w:rsid w:val="00932C6D"/>
    <w:rsid w:val="00942DEE"/>
    <w:rsid w:val="00944274"/>
    <w:rsid w:val="00945E3D"/>
    <w:rsid w:val="00946671"/>
    <w:rsid w:val="00946F0C"/>
    <w:rsid w:val="009514FF"/>
    <w:rsid w:val="00952379"/>
    <w:rsid w:val="0096081E"/>
    <w:rsid w:val="00961243"/>
    <w:rsid w:val="009678A7"/>
    <w:rsid w:val="009738E5"/>
    <w:rsid w:val="00974F88"/>
    <w:rsid w:val="00976D59"/>
    <w:rsid w:val="009802D3"/>
    <w:rsid w:val="009810FA"/>
    <w:rsid w:val="009816F6"/>
    <w:rsid w:val="009840DC"/>
    <w:rsid w:val="00984A90"/>
    <w:rsid w:val="009877F5"/>
    <w:rsid w:val="00993ED2"/>
    <w:rsid w:val="0099480C"/>
    <w:rsid w:val="009974A1"/>
    <w:rsid w:val="009A29A0"/>
    <w:rsid w:val="009A503F"/>
    <w:rsid w:val="009B047D"/>
    <w:rsid w:val="009B379E"/>
    <w:rsid w:val="009B7654"/>
    <w:rsid w:val="009C1D61"/>
    <w:rsid w:val="009C3511"/>
    <w:rsid w:val="009C5F85"/>
    <w:rsid w:val="009C7825"/>
    <w:rsid w:val="009C7843"/>
    <w:rsid w:val="009C7A16"/>
    <w:rsid w:val="009C7ABF"/>
    <w:rsid w:val="009C7BA5"/>
    <w:rsid w:val="009D151D"/>
    <w:rsid w:val="009D204B"/>
    <w:rsid w:val="009D2BD6"/>
    <w:rsid w:val="009D58A6"/>
    <w:rsid w:val="009E3B68"/>
    <w:rsid w:val="009E55F0"/>
    <w:rsid w:val="009F0644"/>
    <w:rsid w:val="009F1319"/>
    <w:rsid w:val="009F25D9"/>
    <w:rsid w:val="009F3C1A"/>
    <w:rsid w:val="00A012D5"/>
    <w:rsid w:val="00A0443B"/>
    <w:rsid w:val="00A07EF8"/>
    <w:rsid w:val="00A12941"/>
    <w:rsid w:val="00A13F6F"/>
    <w:rsid w:val="00A1706C"/>
    <w:rsid w:val="00A17E3B"/>
    <w:rsid w:val="00A20EEC"/>
    <w:rsid w:val="00A21AAD"/>
    <w:rsid w:val="00A21BB0"/>
    <w:rsid w:val="00A2590D"/>
    <w:rsid w:val="00A259BF"/>
    <w:rsid w:val="00A25C12"/>
    <w:rsid w:val="00A27C59"/>
    <w:rsid w:val="00A3082F"/>
    <w:rsid w:val="00A3161C"/>
    <w:rsid w:val="00A31A98"/>
    <w:rsid w:val="00A334BA"/>
    <w:rsid w:val="00A35BDB"/>
    <w:rsid w:val="00A37D9A"/>
    <w:rsid w:val="00A4483C"/>
    <w:rsid w:val="00A4618C"/>
    <w:rsid w:val="00A5173B"/>
    <w:rsid w:val="00A52F24"/>
    <w:rsid w:val="00A539A0"/>
    <w:rsid w:val="00A564A7"/>
    <w:rsid w:val="00A57F8E"/>
    <w:rsid w:val="00A6424B"/>
    <w:rsid w:val="00A659DF"/>
    <w:rsid w:val="00A72825"/>
    <w:rsid w:val="00A737C1"/>
    <w:rsid w:val="00A77701"/>
    <w:rsid w:val="00A80266"/>
    <w:rsid w:val="00A81254"/>
    <w:rsid w:val="00A81CD5"/>
    <w:rsid w:val="00A836A1"/>
    <w:rsid w:val="00A8407A"/>
    <w:rsid w:val="00A84483"/>
    <w:rsid w:val="00A846F8"/>
    <w:rsid w:val="00A85EEF"/>
    <w:rsid w:val="00A901A2"/>
    <w:rsid w:val="00A91DC7"/>
    <w:rsid w:val="00A9331B"/>
    <w:rsid w:val="00A93662"/>
    <w:rsid w:val="00A9733E"/>
    <w:rsid w:val="00A97355"/>
    <w:rsid w:val="00A974CA"/>
    <w:rsid w:val="00A97BE0"/>
    <w:rsid w:val="00AA08C5"/>
    <w:rsid w:val="00AA11E9"/>
    <w:rsid w:val="00AA2A4D"/>
    <w:rsid w:val="00AA3681"/>
    <w:rsid w:val="00AA3B05"/>
    <w:rsid w:val="00AA445B"/>
    <w:rsid w:val="00AA45A4"/>
    <w:rsid w:val="00AA4FD2"/>
    <w:rsid w:val="00AA6737"/>
    <w:rsid w:val="00AB1714"/>
    <w:rsid w:val="00AC09B6"/>
    <w:rsid w:val="00AC0C6B"/>
    <w:rsid w:val="00AC1FED"/>
    <w:rsid w:val="00AC2FB8"/>
    <w:rsid w:val="00AC4C8C"/>
    <w:rsid w:val="00AC564F"/>
    <w:rsid w:val="00AC7785"/>
    <w:rsid w:val="00AD0CD0"/>
    <w:rsid w:val="00AD5A13"/>
    <w:rsid w:val="00AD5ED0"/>
    <w:rsid w:val="00AD5F84"/>
    <w:rsid w:val="00AD7960"/>
    <w:rsid w:val="00AE06D7"/>
    <w:rsid w:val="00AE08C1"/>
    <w:rsid w:val="00AE128D"/>
    <w:rsid w:val="00AE23C7"/>
    <w:rsid w:val="00AE7268"/>
    <w:rsid w:val="00AF1867"/>
    <w:rsid w:val="00AF2396"/>
    <w:rsid w:val="00AF5789"/>
    <w:rsid w:val="00B0006C"/>
    <w:rsid w:val="00B001E5"/>
    <w:rsid w:val="00B00351"/>
    <w:rsid w:val="00B0306A"/>
    <w:rsid w:val="00B04C5E"/>
    <w:rsid w:val="00B05093"/>
    <w:rsid w:val="00B057B7"/>
    <w:rsid w:val="00B065F8"/>
    <w:rsid w:val="00B07E65"/>
    <w:rsid w:val="00B109A2"/>
    <w:rsid w:val="00B11536"/>
    <w:rsid w:val="00B11A0D"/>
    <w:rsid w:val="00B14268"/>
    <w:rsid w:val="00B1647E"/>
    <w:rsid w:val="00B16C67"/>
    <w:rsid w:val="00B16F5A"/>
    <w:rsid w:val="00B17543"/>
    <w:rsid w:val="00B21878"/>
    <w:rsid w:val="00B22095"/>
    <w:rsid w:val="00B22513"/>
    <w:rsid w:val="00B22B73"/>
    <w:rsid w:val="00B23FC9"/>
    <w:rsid w:val="00B24C8F"/>
    <w:rsid w:val="00B262F1"/>
    <w:rsid w:val="00B26F18"/>
    <w:rsid w:val="00B30EEC"/>
    <w:rsid w:val="00B32B2F"/>
    <w:rsid w:val="00B3680A"/>
    <w:rsid w:val="00B376D3"/>
    <w:rsid w:val="00B37A3A"/>
    <w:rsid w:val="00B406C8"/>
    <w:rsid w:val="00B40FD3"/>
    <w:rsid w:val="00B421CD"/>
    <w:rsid w:val="00B4262C"/>
    <w:rsid w:val="00B47BE8"/>
    <w:rsid w:val="00B50D30"/>
    <w:rsid w:val="00B54B5E"/>
    <w:rsid w:val="00B55390"/>
    <w:rsid w:val="00B55F41"/>
    <w:rsid w:val="00B57F5E"/>
    <w:rsid w:val="00B6022E"/>
    <w:rsid w:val="00B62111"/>
    <w:rsid w:val="00B629C8"/>
    <w:rsid w:val="00B62B92"/>
    <w:rsid w:val="00B6385B"/>
    <w:rsid w:val="00B64994"/>
    <w:rsid w:val="00B7037D"/>
    <w:rsid w:val="00B73E8C"/>
    <w:rsid w:val="00B743B7"/>
    <w:rsid w:val="00B74AFD"/>
    <w:rsid w:val="00B770A9"/>
    <w:rsid w:val="00B7718C"/>
    <w:rsid w:val="00B816A6"/>
    <w:rsid w:val="00B81DD5"/>
    <w:rsid w:val="00B839BC"/>
    <w:rsid w:val="00B84C54"/>
    <w:rsid w:val="00B84D8A"/>
    <w:rsid w:val="00B859E2"/>
    <w:rsid w:val="00B86B26"/>
    <w:rsid w:val="00B905BE"/>
    <w:rsid w:val="00B9388E"/>
    <w:rsid w:val="00B96938"/>
    <w:rsid w:val="00B96E3D"/>
    <w:rsid w:val="00BA01CA"/>
    <w:rsid w:val="00BA14EB"/>
    <w:rsid w:val="00BA1537"/>
    <w:rsid w:val="00BA2480"/>
    <w:rsid w:val="00BA2CDC"/>
    <w:rsid w:val="00BA50F5"/>
    <w:rsid w:val="00BA5205"/>
    <w:rsid w:val="00BA796B"/>
    <w:rsid w:val="00BA7B1B"/>
    <w:rsid w:val="00BA7CAC"/>
    <w:rsid w:val="00BB0FD4"/>
    <w:rsid w:val="00BB1574"/>
    <w:rsid w:val="00BB16E3"/>
    <w:rsid w:val="00BB2FC5"/>
    <w:rsid w:val="00BB30FA"/>
    <w:rsid w:val="00BB52C8"/>
    <w:rsid w:val="00BB5800"/>
    <w:rsid w:val="00BB69D3"/>
    <w:rsid w:val="00BB6CDC"/>
    <w:rsid w:val="00BC4D11"/>
    <w:rsid w:val="00BC4E65"/>
    <w:rsid w:val="00BC523F"/>
    <w:rsid w:val="00BD009F"/>
    <w:rsid w:val="00BD346C"/>
    <w:rsid w:val="00BD3F40"/>
    <w:rsid w:val="00BE10F8"/>
    <w:rsid w:val="00BE36DA"/>
    <w:rsid w:val="00BE6A45"/>
    <w:rsid w:val="00BF0A9D"/>
    <w:rsid w:val="00BF0BA3"/>
    <w:rsid w:val="00BF317C"/>
    <w:rsid w:val="00BF541D"/>
    <w:rsid w:val="00BF5667"/>
    <w:rsid w:val="00C01757"/>
    <w:rsid w:val="00C049B6"/>
    <w:rsid w:val="00C114EE"/>
    <w:rsid w:val="00C11830"/>
    <w:rsid w:val="00C12682"/>
    <w:rsid w:val="00C1522A"/>
    <w:rsid w:val="00C24D48"/>
    <w:rsid w:val="00C2626D"/>
    <w:rsid w:val="00C271BC"/>
    <w:rsid w:val="00C3035D"/>
    <w:rsid w:val="00C307EC"/>
    <w:rsid w:val="00C30B0E"/>
    <w:rsid w:val="00C30E29"/>
    <w:rsid w:val="00C31F0D"/>
    <w:rsid w:val="00C35E3F"/>
    <w:rsid w:val="00C40837"/>
    <w:rsid w:val="00C41F9F"/>
    <w:rsid w:val="00C45BF3"/>
    <w:rsid w:val="00C45C28"/>
    <w:rsid w:val="00C478E3"/>
    <w:rsid w:val="00C54010"/>
    <w:rsid w:val="00C60696"/>
    <w:rsid w:val="00C616AA"/>
    <w:rsid w:val="00C6354E"/>
    <w:rsid w:val="00C645B4"/>
    <w:rsid w:val="00C65994"/>
    <w:rsid w:val="00C66798"/>
    <w:rsid w:val="00C73081"/>
    <w:rsid w:val="00C733BE"/>
    <w:rsid w:val="00C73BAD"/>
    <w:rsid w:val="00C75DE5"/>
    <w:rsid w:val="00C77270"/>
    <w:rsid w:val="00C819C2"/>
    <w:rsid w:val="00C81D0D"/>
    <w:rsid w:val="00C831DF"/>
    <w:rsid w:val="00C83674"/>
    <w:rsid w:val="00C87829"/>
    <w:rsid w:val="00C87CEE"/>
    <w:rsid w:val="00C90037"/>
    <w:rsid w:val="00C90C19"/>
    <w:rsid w:val="00C92341"/>
    <w:rsid w:val="00C923EE"/>
    <w:rsid w:val="00C92A22"/>
    <w:rsid w:val="00C9339F"/>
    <w:rsid w:val="00C9562E"/>
    <w:rsid w:val="00C96E94"/>
    <w:rsid w:val="00CA15C8"/>
    <w:rsid w:val="00CA2C72"/>
    <w:rsid w:val="00CA5E3E"/>
    <w:rsid w:val="00CA6F5D"/>
    <w:rsid w:val="00CB15F7"/>
    <w:rsid w:val="00CB2308"/>
    <w:rsid w:val="00CB3ACA"/>
    <w:rsid w:val="00CB4A6D"/>
    <w:rsid w:val="00CB5540"/>
    <w:rsid w:val="00CB60C2"/>
    <w:rsid w:val="00CB7B26"/>
    <w:rsid w:val="00CC7CAA"/>
    <w:rsid w:val="00CD13C5"/>
    <w:rsid w:val="00CD4E02"/>
    <w:rsid w:val="00CD5182"/>
    <w:rsid w:val="00CD61E8"/>
    <w:rsid w:val="00CE09DC"/>
    <w:rsid w:val="00CE0EB4"/>
    <w:rsid w:val="00CE0F00"/>
    <w:rsid w:val="00CE2A92"/>
    <w:rsid w:val="00CE346B"/>
    <w:rsid w:val="00CE38EF"/>
    <w:rsid w:val="00CE57A4"/>
    <w:rsid w:val="00CE582C"/>
    <w:rsid w:val="00CE6A3A"/>
    <w:rsid w:val="00CF020D"/>
    <w:rsid w:val="00CF213A"/>
    <w:rsid w:val="00CF4806"/>
    <w:rsid w:val="00CF4C32"/>
    <w:rsid w:val="00CF54AE"/>
    <w:rsid w:val="00CF6C64"/>
    <w:rsid w:val="00D018E7"/>
    <w:rsid w:val="00D020BE"/>
    <w:rsid w:val="00D02464"/>
    <w:rsid w:val="00D02868"/>
    <w:rsid w:val="00D0393C"/>
    <w:rsid w:val="00D0465F"/>
    <w:rsid w:val="00D04881"/>
    <w:rsid w:val="00D065B3"/>
    <w:rsid w:val="00D07816"/>
    <w:rsid w:val="00D12508"/>
    <w:rsid w:val="00D13567"/>
    <w:rsid w:val="00D16B5D"/>
    <w:rsid w:val="00D20CD2"/>
    <w:rsid w:val="00D20FD9"/>
    <w:rsid w:val="00D2134B"/>
    <w:rsid w:val="00D217DB"/>
    <w:rsid w:val="00D21D88"/>
    <w:rsid w:val="00D2375A"/>
    <w:rsid w:val="00D304CA"/>
    <w:rsid w:val="00D340BD"/>
    <w:rsid w:val="00D379EB"/>
    <w:rsid w:val="00D37C58"/>
    <w:rsid w:val="00D40AF6"/>
    <w:rsid w:val="00D41176"/>
    <w:rsid w:val="00D4193A"/>
    <w:rsid w:val="00D43633"/>
    <w:rsid w:val="00D44DD4"/>
    <w:rsid w:val="00D45724"/>
    <w:rsid w:val="00D50466"/>
    <w:rsid w:val="00D5082F"/>
    <w:rsid w:val="00D51512"/>
    <w:rsid w:val="00D5246E"/>
    <w:rsid w:val="00D526ED"/>
    <w:rsid w:val="00D53305"/>
    <w:rsid w:val="00D54976"/>
    <w:rsid w:val="00D552E9"/>
    <w:rsid w:val="00D5613C"/>
    <w:rsid w:val="00D631A0"/>
    <w:rsid w:val="00D63510"/>
    <w:rsid w:val="00D650CC"/>
    <w:rsid w:val="00D662FD"/>
    <w:rsid w:val="00D67A00"/>
    <w:rsid w:val="00D7261D"/>
    <w:rsid w:val="00D72CC8"/>
    <w:rsid w:val="00D73DBF"/>
    <w:rsid w:val="00D75BC6"/>
    <w:rsid w:val="00D81140"/>
    <w:rsid w:val="00D8256E"/>
    <w:rsid w:val="00D83F5D"/>
    <w:rsid w:val="00D84532"/>
    <w:rsid w:val="00D84CBE"/>
    <w:rsid w:val="00D850C8"/>
    <w:rsid w:val="00D85147"/>
    <w:rsid w:val="00D863B5"/>
    <w:rsid w:val="00D87AFB"/>
    <w:rsid w:val="00D87C58"/>
    <w:rsid w:val="00D901F4"/>
    <w:rsid w:val="00D9182A"/>
    <w:rsid w:val="00D9208A"/>
    <w:rsid w:val="00D923F3"/>
    <w:rsid w:val="00D924C6"/>
    <w:rsid w:val="00D92B13"/>
    <w:rsid w:val="00D936D0"/>
    <w:rsid w:val="00D939C8"/>
    <w:rsid w:val="00D94C1B"/>
    <w:rsid w:val="00D9651F"/>
    <w:rsid w:val="00D96F7C"/>
    <w:rsid w:val="00DA02A9"/>
    <w:rsid w:val="00DA40EC"/>
    <w:rsid w:val="00DA5A1E"/>
    <w:rsid w:val="00DA5D2A"/>
    <w:rsid w:val="00DA66BA"/>
    <w:rsid w:val="00DB23A0"/>
    <w:rsid w:val="00DB3FCC"/>
    <w:rsid w:val="00DB68FF"/>
    <w:rsid w:val="00DB7B28"/>
    <w:rsid w:val="00DC11FE"/>
    <w:rsid w:val="00DC122C"/>
    <w:rsid w:val="00DC1A14"/>
    <w:rsid w:val="00DD2E35"/>
    <w:rsid w:val="00DD351A"/>
    <w:rsid w:val="00DD3A82"/>
    <w:rsid w:val="00DD3A92"/>
    <w:rsid w:val="00DD3FA5"/>
    <w:rsid w:val="00DD4F49"/>
    <w:rsid w:val="00DD5096"/>
    <w:rsid w:val="00DD727E"/>
    <w:rsid w:val="00DD7757"/>
    <w:rsid w:val="00DE0CAE"/>
    <w:rsid w:val="00DE10AA"/>
    <w:rsid w:val="00DE30EB"/>
    <w:rsid w:val="00DE3FBF"/>
    <w:rsid w:val="00DE55B4"/>
    <w:rsid w:val="00DF0B6C"/>
    <w:rsid w:val="00DF11E5"/>
    <w:rsid w:val="00DF135F"/>
    <w:rsid w:val="00DF1B3A"/>
    <w:rsid w:val="00DF56DD"/>
    <w:rsid w:val="00DF6ADF"/>
    <w:rsid w:val="00E0251A"/>
    <w:rsid w:val="00E02652"/>
    <w:rsid w:val="00E03289"/>
    <w:rsid w:val="00E0644A"/>
    <w:rsid w:val="00E07D7E"/>
    <w:rsid w:val="00E10473"/>
    <w:rsid w:val="00E146C3"/>
    <w:rsid w:val="00E160B3"/>
    <w:rsid w:val="00E16349"/>
    <w:rsid w:val="00E21112"/>
    <w:rsid w:val="00E244EE"/>
    <w:rsid w:val="00E2525C"/>
    <w:rsid w:val="00E27016"/>
    <w:rsid w:val="00E27968"/>
    <w:rsid w:val="00E27A36"/>
    <w:rsid w:val="00E31DDC"/>
    <w:rsid w:val="00E337E0"/>
    <w:rsid w:val="00E33E30"/>
    <w:rsid w:val="00E343EC"/>
    <w:rsid w:val="00E35DF1"/>
    <w:rsid w:val="00E368B9"/>
    <w:rsid w:val="00E42BC0"/>
    <w:rsid w:val="00E437BF"/>
    <w:rsid w:val="00E45218"/>
    <w:rsid w:val="00E4611B"/>
    <w:rsid w:val="00E50CBE"/>
    <w:rsid w:val="00E51AE6"/>
    <w:rsid w:val="00E5412C"/>
    <w:rsid w:val="00E54F17"/>
    <w:rsid w:val="00E60E4F"/>
    <w:rsid w:val="00E61915"/>
    <w:rsid w:val="00E61CC5"/>
    <w:rsid w:val="00E64A62"/>
    <w:rsid w:val="00E70255"/>
    <w:rsid w:val="00E7039D"/>
    <w:rsid w:val="00E70941"/>
    <w:rsid w:val="00E73BD4"/>
    <w:rsid w:val="00E74029"/>
    <w:rsid w:val="00E74BC3"/>
    <w:rsid w:val="00E7629A"/>
    <w:rsid w:val="00E903B7"/>
    <w:rsid w:val="00E914CA"/>
    <w:rsid w:val="00E914E9"/>
    <w:rsid w:val="00E91A6C"/>
    <w:rsid w:val="00E9285E"/>
    <w:rsid w:val="00E92F8F"/>
    <w:rsid w:val="00E93D4F"/>
    <w:rsid w:val="00E97481"/>
    <w:rsid w:val="00E97B0B"/>
    <w:rsid w:val="00EA0329"/>
    <w:rsid w:val="00EA0477"/>
    <w:rsid w:val="00EA409A"/>
    <w:rsid w:val="00EA5346"/>
    <w:rsid w:val="00EB025E"/>
    <w:rsid w:val="00EB053F"/>
    <w:rsid w:val="00EB0D4C"/>
    <w:rsid w:val="00EB1596"/>
    <w:rsid w:val="00EB2324"/>
    <w:rsid w:val="00EB2816"/>
    <w:rsid w:val="00EB3D13"/>
    <w:rsid w:val="00EB4AC2"/>
    <w:rsid w:val="00EB5054"/>
    <w:rsid w:val="00EB7E2A"/>
    <w:rsid w:val="00EC2B5F"/>
    <w:rsid w:val="00EC399C"/>
    <w:rsid w:val="00ED2656"/>
    <w:rsid w:val="00ED3217"/>
    <w:rsid w:val="00ED3A19"/>
    <w:rsid w:val="00ED3FE4"/>
    <w:rsid w:val="00ED5D37"/>
    <w:rsid w:val="00ED7488"/>
    <w:rsid w:val="00ED78FA"/>
    <w:rsid w:val="00ED7E0D"/>
    <w:rsid w:val="00EE0CFE"/>
    <w:rsid w:val="00EE1949"/>
    <w:rsid w:val="00EE5878"/>
    <w:rsid w:val="00EE731D"/>
    <w:rsid w:val="00EE7B06"/>
    <w:rsid w:val="00EF0E4E"/>
    <w:rsid w:val="00EF1E25"/>
    <w:rsid w:val="00EF2371"/>
    <w:rsid w:val="00EF25A6"/>
    <w:rsid w:val="00EF29B2"/>
    <w:rsid w:val="00EF35E5"/>
    <w:rsid w:val="00EF3734"/>
    <w:rsid w:val="00EF59A3"/>
    <w:rsid w:val="00EF6427"/>
    <w:rsid w:val="00EF750F"/>
    <w:rsid w:val="00F0215A"/>
    <w:rsid w:val="00F0230C"/>
    <w:rsid w:val="00F0325F"/>
    <w:rsid w:val="00F06EC1"/>
    <w:rsid w:val="00F071E8"/>
    <w:rsid w:val="00F07D72"/>
    <w:rsid w:val="00F07E4E"/>
    <w:rsid w:val="00F146D4"/>
    <w:rsid w:val="00F17A0F"/>
    <w:rsid w:val="00F22093"/>
    <w:rsid w:val="00F25333"/>
    <w:rsid w:val="00F27597"/>
    <w:rsid w:val="00F27F09"/>
    <w:rsid w:val="00F30BE0"/>
    <w:rsid w:val="00F3107C"/>
    <w:rsid w:val="00F31DD6"/>
    <w:rsid w:val="00F33388"/>
    <w:rsid w:val="00F36CF6"/>
    <w:rsid w:val="00F37848"/>
    <w:rsid w:val="00F42CF5"/>
    <w:rsid w:val="00F43276"/>
    <w:rsid w:val="00F45AAA"/>
    <w:rsid w:val="00F4715E"/>
    <w:rsid w:val="00F47864"/>
    <w:rsid w:val="00F51902"/>
    <w:rsid w:val="00F53842"/>
    <w:rsid w:val="00F55881"/>
    <w:rsid w:val="00F60386"/>
    <w:rsid w:val="00F60BE6"/>
    <w:rsid w:val="00F6318D"/>
    <w:rsid w:val="00F65C7D"/>
    <w:rsid w:val="00F66037"/>
    <w:rsid w:val="00F671CE"/>
    <w:rsid w:val="00F7085D"/>
    <w:rsid w:val="00F70BAF"/>
    <w:rsid w:val="00F73C2D"/>
    <w:rsid w:val="00F75CE2"/>
    <w:rsid w:val="00F76609"/>
    <w:rsid w:val="00F80F50"/>
    <w:rsid w:val="00F814A6"/>
    <w:rsid w:val="00F83D33"/>
    <w:rsid w:val="00F849CF"/>
    <w:rsid w:val="00F86401"/>
    <w:rsid w:val="00F86D4B"/>
    <w:rsid w:val="00F877BA"/>
    <w:rsid w:val="00F877FB"/>
    <w:rsid w:val="00F94BBA"/>
    <w:rsid w:val="00F9550C"/>
    <w:rsid w:val="00F956EE"/>
    <w:rsid w:val="00F95869"/>
    <w:rsid w:val="00F96263"/>
    <w:rsid w:val="00FA1A79"/>
    <w:rsid w:val="00FA5DE1"/>
    <w:rsid w:val="00FA7D98"/>
    <w:rsid w:val="00FB0C7E"/>
    <w:rsid w:val="00FB2882"/>
    <w:rsid w:val="00FB2918"/>
    <w:rsid w:val="00FB41DA"/>
    <w:rsid w:val="00FB4E1F"/>
    <w:rsid w:val="00FB5780"/>
    <w:rsid w:val="00FB753C"/>
    <w:rsid w:val="00FB798A"/>
    <w:rsid w:val="00FC1067"/>
    <w:rsid w:val="00FC2D1E"/>
    <w:rsid w:val="00FC606D"/>
    <w:rsid w:val="00FD2FAD"/>
    <w:rsid w:val="00FD615C"/>
    <w:rsid w:val="00FD68E2"/>
    <w:rsid w:val="00FE1E38"/>
    <w:rsid w:val="00FE201A"/>
    <w:rsid w:val="00FE2C8E"/>
    <w:rsid w:val="00FE64E2"/>
    <w:rsid w:val="00FE690D"/>
    <w:rsid w:val="00FF0B6E"/>
    <w:rsid w:val="00FF2EEC"/>
    <w:rsid w:val="00FF4A9B"/>
    <w:rsid w:val="00FF7128"/>
    <w:rsid w:val="00FF78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61"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CF6"/>
    <w:pPr>
      <w:spacing w:before="40" w:after="160" w:line="288" w:lineRule="auto"/>
    </w:pPr>
    <w:rPr>
      <w:rFonts w:ascii="Franklin Gothic Book" w:hAnsi="Franklin Gothic Book"/>
      <w:sz w:val="21"/>
    </w:rPr>
  </w:style>
  <w:style w:type="paragraph" w:styleId="Heading1">
    <w:name w:val="heading 1"/>
    <w:basedOn w:val="Normal"/>
    <w:next w:val="Normal"/>
    <w:link w:val="Heading1Char"/>
    <w:qFormat/>
    <w:rsid w:val="00F36CF6"/>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qFormat/>
    <w:rsid w:val="00F36CF6"/>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qFormat/>
    <w:rsid w:val="00F36CF6"/>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rsid w:val="00F36CF6"/>
    <w:pPr>
      <w:keepNext/>
      <w:spacing w:before="240" w:after="120"/>
      <w:outlineLvl w:val="3"/>
    </w:pPr>
    <w:rPr>
      <w:rFonts w:ascii="Arial" w:hAnsi="Arial"/>
      <w:b/>
      <w:bCs/>
      <w:sz w:val="22"/>
      <w:szCs w:val="28"/>
    </w:rPr>
  </w:style>
  <w:style w:type="paragraph" w:styleId="Heading5">
    <w:name w:val="heading 5"/>
    <w:basedOn w:val="Normal"/>
    <w:next w:val="Normal"/>
    <w:link w:val="Heading5Char"/>
    <w:rsid w:val="00F36CF6"/>
    <w:pPr>
      <w:keepNext/>
      <w:spacing w:before="60" w:after="60"/>
      <w:outlineLvl w:val="4"/>
    </w:pPr>
    <w:rPr>
      <w:rFonts w:ascii="Arial" w:hAnsi="Arial"/>
      <w:bCs/>
      <w:i/>
      <w:iCs/>
      <w:sz w:val="22"/>
      <w:szCs w:val="26"/>
    </w:rPr>
  </w:style>
  <w:style w:type="paragraph" w:styleId="Heading6">
    <w:name w:val="heading 6"/>
    <w:basedOn w:val="Normal"/>
    <w:next w:val="Normal"/>
    <w:link w:val="Heading6Char"/>
    <w:uiPriority w:val="9"/>
    <w:semiHidden/>
    <w:unhideWhenUsed/>
    <w:rsid w:val="00B0035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035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0351"/>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B0035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F36CF6"/>
    <w:pPr>
      <w:spacing w:after="600"/>
    </w:pPr>
    <w:rPr>
      <w:i/>
      <w:iCs/>
    </w:rPr>
  </w:style>
  <w:style w:type="paragraph" w:customStyle="1" w:styleId="PullQuote">
    <w:name w:val="PullQuote"/>
    <w:basedOn w:val="Normal"/>
    <w:next w:val="Normal"/>
    <w:rsid w:val="00F36CF6"/>
    <w:rPr>
      <w:rFonts w:ascii="Trebuchet MS" w:hAnsi="Trebuchet MS"/>
      <w:b/>
      <w:i/>
      <w:color w:val="007FAD"/>
    </w:rPr>
  </w:style>
  <w:style w:type="paragraph" w:customStyle="1" w:styleId="ReportDate">
    <w:name w:val="ReportDate"/>
    <w:basedOn w:val="Normal"/>
    <w:rsid w:val="00F36CF6"/>
    <w:pPr>
      <w:spacing w:before="960"/>
    </w:pPr>
    <w:rPr>
      <w:rFonts w:asciiTheme="minorHAnsi" w:hAnsiTheme="minorHAnsi"/>
      <w:sz w:val="28"/>
    </w:rPr>
  </w:style>
  <w:style w:type="paragraph" w:customStyle="1" w:styleId="Heading1a">
    <w:name w:val="Heading 1a"/>
    <w:basedOn w:val="Heading1"/>
    <w:next w:val="Normal"/>
    <w:rsid w:val="00F36CF6"/>
    <w:pPr>
      <w:outlineLvl w:val="9"/>
    </w:pPr>
  </w:style>
  <w:style w:type="paragraph" w:customStyle="1" w:styleId="Heading2a">
    <w:name w:val="Heading 2a"/>
    <w:basedOn w:val="Heading2"/>
    <w:next w:val="Normal"/>
    <w:rsid w:val="00F36CF6"/>
    <w:pPr>
      <w:ind w:left="0" w:firstLine="0"/>
      <w:outlineLvl w:val="9"/>
    </w:pPr>
  </w:style>
  <w:style w:type="paragraph" w:customStyle="1" w:styleId="Heading3a">
    <w:name w:val="Heading 3a"/>
    <w:basedOn w:val="Heading3"/>
    <w:next w:val="Normal"/>
    <w:rsid w:val="00F36CF6"/>
    <w:pPr>
      <w:ind w:left="0" w:firstLine="0"/>
      <w:outlineLvl w:val="9"/>
    </w:pPr>
  </w:style>
  <w:style w:type="paragraph" w:styleId="Header">
    <w:name w:val="header"/>
    <w:basedOn w:val="Normal"/>
    <w:link w:val="HeaderChar"/>
    <w:uiPriority w:val="99"/>
    <w:rsid w:val="00F36CF6"/>
    <w:pPr>
      <w:tabs>
        <w:tab w:val="right" w:pos="9000"/>
      </w:tabs>
      <w:spacing w:after="0"/>
    </w:pPr>
    <w:rPr>
      <w:sz w:val="18"/>
    </w:rPr>
  </w:style>
  <w:style w:type="paragraph" w:styleId="Footer">
    <w:name w:val="footer"/>
    <w:basedOn w:val="Normal"/>
    <w:link w:val="FooterChar"/>
    <w:uiPriority w:val="99"/>
    <w:rsid w:val="00F36CF6"/>
    <w:pPr>
      <w:tabs>
        <w:tab w:val="right" w:pos="9000"/>
      </w:tabs>
      <w:spacing w:after="0"/>
    </w:pPr>
    <w:rPr>
      <w:sz w:val="20"/>
    </w:rPr>
  </w:style>
  <w:style w:type="character" w:styleId="PageNumber">
    <w:name w:val="page number"/>
    <w:basedOn w:val="DefaultParagraphFont"/>
    <w:semiHidden/>
    <w:rsid w:val="00F36CF6"/>
    <w:rPr>
      <w:rFonts w:ascii="Times New Roman" w:hAnsi="Times New Roman"/>
      <w:b/>
      <w:sz w:val="20"/>
    </w:rPr>
  </w:style>
  <w:style w:type="paragraph" w:customStyle="1" w:styleId="TableText">
    <w:name w:val="TableText"/>
    <w:basedOn w:val="Normal"/>
    <w:rsid w:val="00F36CF6"/>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F36CF6"/>
    <w:pPr>
      <w:keepNext w:val="0"/>
      <w:keepLines/>
      <w:spacing w:after="360"/>
      <w:ind w:left="170" w:hanging="170"/>
    </w:pPr>
    <w:rPr>
      <w:sz w:val="16"/>
      <w:szCs w:val="18"/>
    </w:rPr>
  </w:style>
  <w:style w:type="paragraph" w:customStyle="1" w:styleId="TFListNotes">
    <w:name w:val="TFListNotes"/>
    <w:basedOn w:val="TFListNotesSpace"/>
    <w:rsid w:val="00F36CF6"/>
    <w:pPr>
      <w:keepNext/>
      <w:spacing w:after="0"/>
    </w:pPr>
  </w:style>
  <w:style w:type="paragraph" w:customStyle="1" w:styleId="TableName">
    <w:name w:val="TableName"/>
    <w:basedOn w:val="TableText"/>
    <w:rsid w:val="00F36CF6"/>
    <w:pPr>
      <w:tabs>
        <w:tab w:val="left" w:pos="1080"/>
      </w:tabs>
      <w:spacing w:before="80" w:after="120"/>
      <w:ind w:left="1077" w:hanging="1077"/>
    </w:pPr>
    <w:rPr>
      <w:b/>
      <w:bCs/>
      <w:color w:val="auto"/>
      <w:sz w:val="22"/>
    </w:rPr>
  </w:style>
  <w:style w:type="paragraph" w:customStyle="1" w:styleId="TableHeading">
    <w:name w:val="TableHeading"/>
    <w:basedOn w:val="TableText"/>
    <w:rsid w:val="00F36CF6"/>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F36CF6"/>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F36CF6"/>
    <w:pPr>
      <w:spacing w:before="120" w:after="60"/>
    </w:pPr>
    <w:rPr>
      <w:sz w:val="18"/>
    </w:rPr>
  </w:style>
  <w:style w:type="paragraph" w:styleId="Quote">
    <w:name w:val="Quote"/>
    <w:basedOn w:val="Normal"/>
    <w:link w:val="QuoteChar"/>
    <w:rsid w:val="00F36CF6"/>
    <w:pPr>
      <w:ind w:left="567" w:right="567"/>
    </w:pPr>
    <w:rPr>
      <w:i/>
    </w:rPr>
  </w:style>
  <w:style w:type="paragraph" w:customStyle="1" w:styleId="References">
    <w:name w:val="References"/>
    <w:basedOn w:val="Normal"/>
    <w:rsid w:val="00F36CF6"/>
    <w:pPr>
      <w:keepLines/>
      <w:ind w:left="284" w:hanging="284"/>
    </w:pPr>
  </w:style>
  <w:style w:type="character" w:customStyle="1" w:styleId="FooterChar">
    <w:name w:val="Footer Char"/>
    <w:basedOn w:val="DefaultParagraphFont"/>
    <w:link w:val="Footer"/>
    <w:uiPriority w:val="99"/>
    <w:rsid w:val="00F36CF6"/>
    <w:rPr>
      <w:rFonts w:ascii="Franklin Gothic Book" w:hAnsi="Franklin Gothic Book"/>
    </w:rPr>
  </w:style>
  <w:style w:type="paragraph" w:styleId="FootnoteText">
    <w:name w:val="footnote text"/>
    <w:basedOn w:val="Normal"/>
    <w:link w:val="FootnoteTextChar"/>
    <w:uiPriority w:val="99"/>
    <w:rsid w:val="00F36CF6"/>
    <w:pPr>
      <w:spacing w:after="0"/>
      <w:ind w:left="360" w:hanging="360"/>
    </w:pPr>
    <w:rPr>
      <w:sz w:val="17"/>
    </w:rPr>
  </w:style>
  <w:style w:type="character" w:styleId="FootnoteReference">
    <w:name w:val="footnote reference"/>
    <w:aliases w:val="ftref"/>
    <w:basedOn w:val="DefaultParagraphFont"/>
    <w:rsid w:val="00F36CF6"/>
    <w:rPr>
      <w:vertAlign w:val="superscript"/>
    </w:rPr>
  </w:style>
  <w:style w:type="paragraph" w:customStyle="1" w:styleId="FigTabPara">
    <w:name w:val="FigTabPara"/>
    <w:basedOn w:val="Normal"/>
    <w:next w:val="Normal"/>
    <w:rsid w:val="00F36CF6"/>
    <w:pPr>
      <w:keepNext/>
      <w:ind w:left="1077"/>
    </w:pPr>
    <w:rPr>
      <w:sz w:val="20"/>
    </w:rPr>
  </w:style>
  <w:style w:type="paragraph" w:customStyle="1" w:styleId="TableBullet">
    <w:name w:val="TableBullet"/>
    <w:basedOn w:val="Normal"/>
    <w:rsid w:val="00F36CF6"/>
    <w:pPr>
      <w:numPr>
        <w:numId w:val="10"/>
      </w:numPr>
      <w:spacing w:after="40" w:line="240" w:lineRule="auto"/>
    </w:pPr>
    <w:rPr>
      <w:rFonts w:eastAsia="Calibri"/>
      <w:sz w:val="17"/>
      <w:szCs w:val="17"/>
      <w:lang w:eastAsia="en-US"/>
    </w:rPr>
  </w:style>
  <w:style w:type="paragraph" w:customStyle="1" w:styleId="TFAbbrevs">
    <w:name w:val="TFAbbrevs"/>
    <w:basedOn w:val="TFListNotes"/>
    <w:rsid w:val="00F36CF6"/>
    <w:pPr>
      <w:ind w:left="0" w:firstLine="0"/>
    </w:pPr>
  </w:style>
  <w:style w:type="paragraph" w:styleId="TOC1">
    <w:name w:val="toc 1"/>
    <w:basedOn w:val="Normal"/>
    <w:next w:val="Normal"/>
    <w:autoRedefine/>
    <w:uiPriority w:val="39"/>
    <w:rsid w:val="00F36CF6"/>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F36CF6"/>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F36CF6"/>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F36CF6"/>
    <w:pPr>
      <w:numPr>
        <w:numId w:val="11"/>
      </w:numPr>
    </w:pPr>
  </w:style>
  <w:style w:type="paragraph" w:customStyle="1" w:styleId="Bullet">
    <w:name w:val="Bullet"/>
    <w:basedOn w:val="Normal"/>
    <w:qFormat/>
    <w:rsid w:val="00F36CF6"/>
    <w:pPr>
      <w:numPr>
        <w:numId w:val="9"/>
      </w:numPr>
      <w:spacing w:before="0" w:after="80" w:line="280" w:lineRule="exact"/>
      <w:ind w:left="284" w:hanging="284"/>
    </w:pPr>
  </w:style>
  <w:style w:type="paragraph" w:customStyle="1" w:styleId="BulletLast">
    <w:name w:val="BulletLast"/>
    <w:basedOn w:val="Bullet"/>
    <w:qFormat/>
    <w:rsid w:val="00F36CF6"/>
    <w:pPr>
      <w:spacing w:after="160"/>
    </w:pPr>
  </w:style>
  <w:style w:type="paragraph" w:customStyle="1" w:styleId="Dash">
    <w:name w:val="Dash"/>
    <w:basedOn w:val="Normal"/>
    <w:rsid w:val="00F36CF6"/>
    <w:pPr>
      <w:numPr>
        <w:numId w:val="8"/>
      </w:numPr>
      <w:spacing w:before="0" w:after="80" w:line="280" w:lineRule="exact"/>
      <w:ind w:left="568" w:hanging="284"/>
    </w:pPr>
    <w:rPr>
      <w:szCs w:val="24"/>
    </w:rPr>
  </w:style>
  <w:style w:type="paragraph" w:customStyle="1" w:styleId="DashLast">
    <w:name w:val="DashLast"/>
    <w:basedOn w:val="Dash"/>
    <w:rsid w:val="00F36CF6"/>
    <w:pPr>
      <w:spacing w:after="120"/>
    </w:pPr>
  </w:style>
  <w:style w:type="paragraph" w:customStyle="1" w:styleId="DashLastSpace">
    <w:name w:val="DashLast+Space"/>
    <w:basedOn w:val="DashLast"/>
    <w:rsid w:val="00F36CF6"/>
    <w:pPr>
      <w:spacing w:after="240"/>
    </w:pPr>
  </w:style>
  <w:style w:type="paragraph" w:customStyle="1" w:styleId="NormalBeforeBullet">
    <w:name w:val="NormalBeforeBullet"/>
    <w:basedOn w:val="Normal"/>
    <w:qFormat/>
    <w:rsid w:val="00F36CF6"/>
    <w:pPr>
      <w:keepNext/>
      <w:spacing w:before="0" w:after="80"/>
    </w:pPr>
  </w:style>
  <w:style w:type="paragraph" w:customStyle="1" w:styleId="BoxName">
    <w:name w:val="BoxName"/>
    <w:basedOn w:val="BoxText"/>
    <w:rsid w:val="00F36CF6"/>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F36CF6"/>
    <w:pPr>
      <w:keepNext/>
      <w:spacing w:before="360" w:after="60"/>
    </w:pPr>
    <w:rPr>
      <w:b/>
      <w:bCs/>
      <w:sz w:val="22"/>
    </w:rPr>
  </w:style>
  <w:style w:type="paragraph" w:customStyle="1" w:styleId="BoxBullet">
    <w:name w:val="BoxBullet"/>
    <w:basedOn w:val="BoxText"/>
    <w:link w:val="BoxBulletChar"/>
    <w:rsid w:val="00F36CF6"/>
    <w:pPr>
      <w:numPr>
        <w:numId w:val="4"/>
      </w:numPr>
    </w:pPr>
  </w:style>
  <w:style w:type="character" w:customStyle="1" w:styleId="BoxBulletChar">
    <w:name w:val="BoxBullet Char"/>
    <w:basedOn w:val="BoxTextChar"/>
    <w:link w:val="BoxBullet"/>
    <w:rsid w:val="00F36CF6"/>
    <w:rPr>
      <w:rFonts w:ascii="Franklin Gothic Book" w:hAnsi="Franklin Gothic Book"/>
      <w:sz w:val="21"/>
      <w:shd w:val="clear" w:color="auto" w:fill="ECF1F7"/>
    </w:rPr>
  </w:style>
  <w:style w:type="paragraph" w:customStyle="1" w:styleId="BoxHeading2">
    <w:name w:val="BoxHeading2"/>
    <w:basedOn w:val="BoxHeading"/>
    <w:link w:val="BoxHeading2Char"/>
    <w:qFormat/>
    <w:rsid w:val="00F36CF6"/>
    <w:pPr>
      <w:spacing w:before="240"/>
    </w:pPr>
    <w:rPr>
      <w:i/>
      <w:sz w:val="21"/>
    </w:rPr>
  </w:style>
  <w:style w:type="paragraph" w:customStyle="1" w:styleId="FigureName">
    <w:name w:val="FigureName"/>
    <w:basedOn w:val="Normal"/>
    <w:next w:val="Normal"/>
    <w:rsid w:val="00F36CF6"/>
    <w:pPr>
      <w:keepNext/>
      <w:keepLines/>
      <w:tabs>
        <w:tab w:val="left" w:pos="1080"/>
      </w:tabs>
      <w:spacing w:before="80" w:after="80"/>
      <w:ind w:left="1077" w:hanging="1077"/>
    </w:pPr>
    <w:rPr>
      <w:b/>
      <w:bCs/>
      <w:sz w:val="22"/>
    </w:rPr>
  </w:style>
  <w:style w:type="paragraph" w:styleId="Index1">
    <w:name w:val="index 1"/>
    <w:basedOn w:val="Normal"/>
    <w:next w:val="Normal"/>
    <w:rsid w:val="00F36CF6"/>
    <w:pPr>
      <w:spacing w:after="0"/>
      <w:ind w:left="518" w:hanging="518"/>
    </w:pPr>
    <w:rPr>
      <w:noProof/>
      <w:sz w:val="22"/>
    </w:rPr>
  </w:style>
  <w:style w:type="paragraph" w:styleId="Index2">
    <w:name w:val="index 2"/>
    <w:basedOn w:val="Index1"/>
    <w:next w:val="Normal"/>
    <w:rsid w:val="00F36CF6"/>
    <w:pPr>
      <w:ind w:left="816" w:hanging="476"/>
    </w:pPr>
  </w:style>
  <w:style w:type="paragraph" w:styleId="TOC4">
    <w:name w:val="toc 4"/>
    <w:basedOn w:val="Normal"/>
    <w:next w:val="Normal"/>
    <w:autoRedefine/>
    <w:rsid w:val="00F36CF6"/>
    <w:pPr>
      <w:tabs>
        <w:tab w:val="right" w:leader="dot" w:pos="9016"/>
      </w:tabs>
      <w:spacing w:after="0"/>
      <w:ind w:left="2160" w:right="720"/>
    </w:pPr>
    <w:rPr>
      <w:noProof/>
      <w:szCs w:val="24"/>
    </w:rPr>
  </w:style>
  <w:style w:type="paragraph" w:customStyle="1" w:styleId="NumberList">
    <w:name w:val="NumberList"/>
    <w:basedOn w:val="Normal"/>
    <w:rsid w:val="00F36CF6"/>
    <w:pPr>
      <w:tabs>
        <w:tab w:val="left" w:pos="360"/>
      </w:tabs>
      <w:ind w:left="360" w:hanging="360"/>
    </w:pPr>
  </w:style>
  <w:style w:type="paragraph" w:customStyle="1" w:styleId="TFNoteSourceSpace">
    <w:name w:val="TFNoteSource+Space"/>
    <w:basedOn w:val="TFListNotesSpace"/>
    <w:next w:val="Normal"/>
    <w:rsid w:val="00F36CF6"/>
    <w:pPr>
      <w:ind w:left="624" w:hanging="624"/>
    </w:pPr>
  </w:style>
  <w:style w:type="paragraph" w:customStyle="1" w:styleId="TFNoteSource">
    <w:name w:val="TFNoteSource"/>
    <w:basedOn w:val="TFNoteSourceSpace"/>
    <w:rsid w:val="00F36CF6"/>
    <w:pPr>
      <w:spacing w:after="0"/>
    </w:pPr>
  </w:style>
  <w:style w:type="paragraph" w:customStyle="1" w:styleId="TFAbbrevsSpace">
    <w:name w:val="TFAbbrevs+Space"/>
    <w:basedOn w:val="TFAbbrevs"/>
    <w:next w:val="Normal"/>
    <w:rsid w:val="00F36CF6"/>
    <w:pPr>
      <w:spacing w:after="360"/>
    </w:pPr>
  </w:style>
  <w:style w:type="character" w:styleId="Strong">
    <w:name w:val="Strong"/>
    <w:basedOn w:val="DefaultParagraphFont"/>
    <w:uiPriority w:val="22"/>
    <w:qFormat/>
    <w:rsid w:val="00F36CF6"/>
    <w:rPr>
      <w:b/>
      <w:bCs/>
    </w:rPr>
  </w:style>
  <w:style w:type="character" w:styleId="Emphasis">
    <w:name w:val="Emphasis"/>
    <w:basedOn w:val="DefaultParagraphFont"/>
    <w:uiPriority w:val="20"/>
    <w:qFormat/>
    <w:rsid w:val="00F36CF6"/>
    <w:rPr>
      <w:i/>
      <w:iCs/>
    </w:rPr>
  </w:style>
  <w:style w:type="character" w:customStyle="1" w:styleId="Roman">
    <w:name w:val="Roman"/>
    <w:uiPriority w:val="1"/>
    <w:rsid w:val="00F36CF6"/>
    <w:rPr>
      <w:b w:val="0"/>
      <w:i/>
    </w:rPr>
  </w:style>
  <w:style w:type="character" w:customStyle="1" w:styleId="TableDashChar">
    <w:name w:val="TableDash Char"/>
    <w:link w:val="TableDash"/>
    <w:rsid w:val="00F36CF6"/>
    <w:rPr>
      <w:rFonts w:ascii="Franklin Gothic Book" w:eastAsia="Calibri" w:hAnsi="Franklin Gothic Book"/>
      <w:sz w:val="17"/>
      <w:szCs w:val="17"/>
      <w:lang w:eastAsia="en-US"/>
    </w:rPr>
  </w:style>
  <w:style w:type="table" w:styleId="TableGrid">
    <w:name w:val="Table Grid"/>
    <w:basedOn w:val="TableNormal"/>
    <w:uiPriority w:val="59"/>
    <w:rsid w:val="00F36CF6"/>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F36CF6"/>
    <w:pPr>
      <w:numPr>
        <w:numId w:val="12"/>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F36CF6"/>
    <w:rPr>
      <w:rFonts w:ascii="Franklin Gothic Book" w:hAnsi="Franklin Gothic Book"/>
      <w:sz w:val="21"/>
      <w:shd w:val="clear" w:color="auto" w:fill="ECF1F7"/>
    </w:rPr>
  </w:style>
  <w:style w:type="character" w:customStyle="1" w:styleId="Subscript">
    <w:name w:val="Subscript"/>
    <w:basedOn w:val="DefaultParagraphFont"/>
    <w:uiPriority w:val="1"/>
    <w:rsid w:val="00F36CF6"/>
    <w:rPr>
      <w:noProof/>
      <w:vertAlign w:val="subscript"/>
    </w:rPr>
  </w:style>
  <w:style w:type="character" w:customStyle="1" w:styleId="Superscript">
    <w:name w:val="Superscript"/>
    <w:basedOn w:val="DefaultParagraphFont"/>
    <w:uiPriority w:val="1"/>
    <w:rsid w:val="00F36CF6"/>
    <w:rPr>
      <w:noProof/>
      <w:vertAlign w:val="superscript"/>
    </w:rPr>
  </w:style>
  <w:style w:type="character" w:customStyle="1" w:styleId="Symbol">
    <w:name w:val="Symbol"/>
    <w:basedOn w:val="DefaultParagraphFont"/>
    <w:uiPriority w:val="1"/>
    <w:rsid w:val="00F36CF6"/>
    <w:rPr>
      <w:noProof/>
    </w:rPr>
  </w:style>
  <w:style w:type="character" w:customStyle="1" w:styleId="BoxHeadingChar">
    <w:name w:val="BoxHeading Char"/>
    <w:basedOn w:val="BoxTextChar"/>
    <w:link w:val="BoxHeading"/>
    <w:rsid w:val="00F36CF6"/>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F36CF6"/>
    <w:rPr>
      <w:rFonts w:ascii="Franklin Gothic Book" w:hAnsi="Franklin Gothic Book"/>
      <w:b/>
      <w:bCs/>
      <w:i/>
      <w:sz w:val="21"/>
      <w:shd w:val="clear" w:color="auto" w:fill="ECF1F7"/>
    </w:rPr>
  </w:style>
  <w:style w:type="character" w:customStyle="1" w:styleId="DateChar">
    <w:name w:val="Date Char"/>
    <w:link w:val="Date"/>
    <w:rsid w:val="00F36CF6"/>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F36CF6"/>
    <w:pPr>
      <w:numPr>
        <w:numId w:val="13"/>
      </w:numPr>
    </w:pPr>
  </w:style>
  <w:style w:type="paragraph" w:customStyle="1" w:styleId="ImprintText">
    <w:name w:val="ImprintText"/>
    <w:basedOn w:val="Normal"/>
    <w:rsid w:val="00F36CF6"/>
    <w:pPr>
      <w:spacing w:line="240" w:lineRule="auto"/>
    </w:pPr>
  </w:style>
  <w:style w:type="paragraph" w:styleId="Subtitle">
    <w:name w:val="Subtitle"/>
    <w:basedOn w:val="Title"/>
    <w:next w:val="Date"/>
    <w:link w:val="SubtitleChar"/>
    <w:qFormat/>
    <w:rsid w:val="00F36CF6"/>
    <w:pPr>
      <w:pageBreakBefore w:val="0"/>
      <w:spacing w:before="200" w:after="0" w:line="380" w:lineRule="atLeast"/>
    </w:pPr>
    <w:rPr>
      <w:sz w:val="32"/>
      <w:szCs w:val="32"/>
    </w:rPr>
  </w:style>
  <w:style w:type="paragraph" w:styleId="Caption">
    <w:name w:val="caption"/>
    <w:basedOn w:val="Normal"/>
    <w:next w:val="Credit"/>
    <w:uiPriority w:val="35"/>
    <w:unhideWhenUsed/>
    <w:rsid w:val="00F36CF6"/>
    <w:pPr>
      <w:spacing w:after="0"/>
    </w:pPr>
    <w:rPr>
      <w:b/>
      <w:bCs/>
      <w:sz w:val="20"/>
      <w:szCs w:val="18"/>
    </w:rPr>
  </w:style>
  <w:style w:type="paragraph" w:customStyle="1" w:styleId="Credit">
    <w:name w:val="Credit"/>
    <w:basedOn w:val="Caption"/>
    <w:next w:val="Normal"/>
    <w:rsid w:val="00F36CF6"/>
    <w:pPr>
      <w:spacing w:after="240"/>
    </w:pPr>
    <w:rPr>
      <w:b w:val="0"/>
      <w:noProof/>
    </w:rPr>
  </w:style>
  <w:style w:type="character" w:customStyle="1" w:styleId="SubtitleChar">
    <w:name w:val="Subtitle Char"/>
    <w:link w:val="Subtitle"/>
    <w:rsid w:val="00F36CF6"/>
    <w:rPr>
      <w:rFonts w:ascii="Helvetica" w:hAnsi="Helvetica"/>
      <w:noProof/>
      <w:color w:val="FFFFFF"/>
      <w:kern w:val="28"/>
      <w:sz w:val="32"/>
      <w:szCs w:val="32"/>
      <w:lang w:val="en-US" w:eastAsia="en-US"/>
    </w:rPr>
  </w:style>
  <w:style w:type="paragraph" w:customStyle="1" w:styleId="TableHeadingCA">
    <w:name w:val="TableHeadingCA"/>
    <w:basedOn w:val="TableHeading"/>
    <w:rsid w:val="00F36CF6"/>
    <w:pPr>
      <w:jc w:val="center"/>
    </w:pPr>
  </w:style>
  <w:style w:type="paragraph" w:customStyle="1" w:styleId="TableTextCA">
    <w:name w:val="TableTextCA"/>
    <w:basedOn w:val="TableText"/>
    <w:rsid w:val="00F36CF6"/>
    <w:pPr>
      <w:jc w:val="center"/>
    </w:pPr>
  </w:style>
  <w:style w:type="paragraph" w:customStyle="1" w:styleId="TableTextDecimalAlign">
    <w:name w:val="TableTextDecimalAlign"/>
    <w:basedOn w:val="TableText"/>
    <w:rsid w:val="00F36CF6"/>
    <w:pPr>
      <w:tabs>
        <w:tab w:val="decimal" w:pos="1119"/>
      </w:tabs>
    </w:pPr>
  </w:style>
  <w:style w:type="paragraph" w:customStyle="1" w:styleId="NormalIndent">
    <w:name w:val="NormalIndent"/>
    <w:basedOn w:val="Normal"/>
    <w:rsid w:val="00F36CF6"/>
    <w:pPr>
      <w:ind w:left="357"/>
    </w:pPr>
  </w:style>
  <w:style w:type="paragraph" w:styleId="BalloonText">
    <w:name w:val="Balloon Text"/>
    <w:basedOn w:val="Normal"/>
    <w:link w:val="BalloonTextChar"/>
    <w:uiPriority w:val="99"/>
    <w:semiHidden/>
    <w:unhideWhenUsed/>
    <w:rsid w:val="00F36C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CF6"/>
    <w:rPr>
      <w:rFonts w:ascii="Tahoma" w:hAnsi="Tahoma" w:cs="Tahoma"/>
      <w:sz w:val="16"/>
      <w:szCs w:val="16"/>
    </w:rPr>
  </w:style>
  <w:style w:type="table" w:customStyle="1" w:styleId="DFATTable">
    <w:name w:val="DFAT Table"/>
    <w:basedOn w:val="TableNormal"/>
    <w:uiPriority w:val="99"/>
    <w:rsid w:val="004C767F"/>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Title">
    <w:name w:val="Title"/>
    <w:basedOn w:val="Normal"/>
    <w:next w:val="Subtitle"/>
    <w:link w:val="TitleChar"/>
    <w:qFormat/>
    <w:rsid w:val="00F36CF6"/>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F36CF6"/>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F36CF6"/>
    <w:pPr>
      <w:pageBreakBefore/>
    </w:pPr>
    <w:rPr>
      <w:rFonts w:ascii="Arial" w:hAnsi="Arial"/>
      <w:b/>
      <w:color w:val="124486"/>
      <w:sz w:val="50"/>
    </w:rPr>
  </w:style>
  <w:style w:type="paragraph" w:customStyle="1" w:styleId="SectionSubtitle">
    <w:name w:val="SectionSubtitle"/>
    <w:basedOn w:val="Normal"/>
    <w:rsid w:val="00F36CF6"/>
    <w:pPr>
      <w:spacing w:after="0"/>
    </w:pPr>
    <w:rPr>
      <w:rFonts w:asciiTheme="minorHAnsi" w:hAnsiTheme="minorHAnsi"/>
      <w:color w:val="007FAD"/>
      <w:sz w:val="32"/>
    </w:rPr>
  </w:style>
  <w:style w:type="paragraph" w:customStyle="1" w:styleId="QuoteNumberList">
    <w:name w:val="QuoteNumberList"/>
    <w:basedOn w:val="Quote"/>
    <w:rsid w:val="00F36CF6"/>
    <w:pPr>
      <w:ind w:left="1117" w:hanging="397"/>
    </w:pPr>
    <w:rPr>
      <w:noProof/>
    </w:rPr>
  </w:style>
  <w:style w:type="paragraph" w:customStyle="1" w:styleId="QuoteBullet">
    <w:name w:val="QuoteBullet"/>
    <w:basedOn w:val="Quote"/>
    <w:rsid w:val="00F36CF6"/>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F36CF6"/>
    <w:rPr>
      <w:rFonts w:ascii="Franklin Gothic Book" w:hAnsi="Franklin Gothic Book"/>
      <w:sz w:val="18"/>
    </w:rPr>
  </w:style>
  <w:style w:type="paragraph" w:customStyle="1" w:styleId="TableNumberedList">
    <w:name w:val="TableNumberedList"/>
    <w:basedOn w:val="TableText"/>
    <w:autoRedefine/>
    <w:qFormat/>
    <w:rsid w:val="00F36CF6"/>
    <w:pPr>
      <w:numPr>
        <w:numId w:val="5"/>
      </w:numPr>
      <w:ind w:left="357" w:hanging="357"/>
    </w:pPr>
  </w:style>
  <w:style w:type="paragraph" w:customStyle="1" w:styleId="TableListNumber">
    <w:name w:val="TableListNumber"/>
    <w:basedOn w:val="Normal"/>
    <w:qFormat/>
    <w:rsid w:val="00F36CF6"/>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F36CF6"/>
    <w:pPr>
      <w:numPr>
        <w:numId w:val="7"/>
      </w:numPr>
      <w:tabs>
        <w:tab w:val="clear" w:pos="216"/>
        <w:tab w:val="left" w:pos="284"/>
      </w:tabs>
      <w:ind w:left="430" w:hanging="215"/>
    </w:pPr>
  </w:style>
  <w:style w:type="paragraph" w:customStyle="1" w:styleId="TableHeading2">
    <w:name w:val="TableHeading2"/>
    <w:basedOn w:val="TableHeading"/>
    <w:qFormat/>
    <w:rsid w:val="00F36CF6"/>
    <w:rPr>
      <w:i/>
    </w:rPr>
  </w:style>
  <w:style w:type="character" w:styleId="Hyperlink">
    <w:name w:val="Hyperlink"/>
    <w:basedOn w:val="DefaultParagraphFont"/>
    <w:uiPriority w:val="99"/>
    <w:unhideWhenUsed/>
    <w:rsid w:val="00F36CF6"/>
    <w:rPr>
      <w:color w:val="007FAD"/>
      <w:u w:val="single"/>
    </w:rPr>
  </w:style>
  <w:style w:type="character" w:styleId="CommentReference">
    <w:name w:val="annotation reference"/>
    <w:basedOn w:val="DefaultParagraphFont"/>
    <w:uiPriority w:val="99"/>
    <w:semiHidden/>
    <w:unhideWhenUsed/>
    <w:rsid w:val="00F36CF6"/>
    <w:rPr>
      <w:sz w:val="16"/>
      <w:szCs w:val="16"/>
    </w:rPr>
  </w:style>
  <w:style w:type="paragraph" w:styleId="CommentText">
    <w:name w:val="annotation text"/>
    <w:basedOn w:val="Normal"/>
    <w:link w:val="CommentTextChar"/>
    <w:uiPriority w:val="99"/>
    <w:unhideWhenUsed/>
    <w:rsid w:val="00F36CF6"/>
    <w:pPr>
      <w:spacing w:line="240" w:lineRule="auto"/>
    </w:pPr>
    <w:rPr>
      <w:sz w:val="20"/>
    </w:rPr>
  </w:style>
  <w:style w:type="character" w:customStyle="1" w:styleId="CommentTextChar">
    <w:name w:val="Comment Text Char"/>
    <w:basedOn w:val="DefaultParagraphFont"/>
    <w:link w:val="CommentText"/>
    <w:uiPriority w:val="99"/>
    <w:rsid w:val="00F36CF6"/>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F36CF6"/>
    <w:rPr>
      <w:b/>
      <w:bCs/>
    </w:rPr>
  </w:style>
  <w:style w:type="character" w:customStyle="1" w:styleId="CommentSubjectChar">
    <w:name w:val="Comment Subject Char"/>
    <w:basedOn w:val="CommentTextChar"/>
    <w:link w:val="CommentSubject"/>
    <w:uiPriority w:val="99"/>
    <w:semiHidden/>
    <w:rsid w:val="00F36CF6"/>
    <w:rPr>
      <w:rFonts w:ascii="Franklin Gothic Book" w:hAnsi="Franklin Gothic Book"/>
      <w:b/>
      <w:bCs/>
    </w:rPr>
  </w:style>
  <w:style w:type="table" w:customStyle="1" w:styleId="LightShading1">
    <w:name w:val="Light Shading1"/>
    <w:basedOn w:val="TableNormal"/>
    <w:uiPriority w:val="60"/>
    <w:rsid w:val="00080DBC"/>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080DB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uiPriority w:val="99"/>
    <w:rsid w:val="00F36CF6"/>
    <w:rPr>
      <w:rFonts w:ascii="Franklin Gothic Book" w:hAnsi="Franklin Gothic Book"/>
      <w:sz w:val="17"/>
    </w:rPr>
  </w:style>
  <w:style w:type="paragraph" w:customStyle="1" w:styleId="Numberlist2">
    <w:name w:val="Numberlist2"/>
    <w:basedOn w:val="Normal"/>
    <w:rsid w:val="00F36CF6"/>
    <w:pPr>
      <w:numPr>
        <w:numId w:val="2"/>
      </w:numPr>
      <w:tabs>
        <w:tab w:val="num" w:pos="567"/>
      </w:tabs>
      <w:spacing w:before="0" w:line="280" w:lineRule="exact"/>
      <w:ind w:left="568" w:hanging="284"/>
    </w:pPr>
    <w:rPr>
      <w:szCs w:val="24"/>
    </w:rPr>
  </w:style>
  <w:style w:type="paragraph" w:customStyle="1" w:styleId="NumberList3">
    <w:name w:val="NumberList3"/>
    <w:basedOn w:val="Normal"/>
    <w:rsid w:val="00F36CF6"/>
    <w:pPr>
      <w:numPr>
        <w:numId w:val="1"/>
      </w:numPr>
      <w:spacing w:before="0" w:line="280" w:lineRule="exact"/>
      <w:ind w:left="851" w:hanging="284"/>
      <w:contextualSpacing/>
    </w:pPr>
    <w:rPr>
      <w:szCs w:val="24"/>
    </w:rPr>
  </w:style>
  <w:style w:type="paragraph" w:customStyle="1" w:styleId="BoxDash">
    <w:name w:val="BoxDash"/>
    <w:basedOn w:val="BoxText"/>
    <w:rsid w:val="00F36CF6"/>
    <w:pPr>
      <w:tabs>
        <w:tab w:val="left" w:pos="360"/>
        <w:tab w:val="left" w:pos="720"/>
      </w:tabs>
      <w:ind w:left="720" w:hanging="720"/>
    </w:pPr>
  </w:style>
  <w:style w:type="character" w:customStyle="1" w:styleId="Heading9Char">
    <w:name w:val="Heading 9 Char"/>
    <w:basedOn w:val="DefaultParagraphFont"/>
    <w:link w:val="Heading9"/>
    <w:uiPriority w:val="9"/>
    <w:semiHidden/>
    <w:rsid w:val="00B00351"/>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B00351"/>
    <w:rPr>
      <w:rFonts w:asciiTheme="majorHAnsi" w:eastAsiaTheme="majorEastAsia" w:hAnsiTheme="majorHAnsi" w:cstheme="majorBidi"/>
      <w:i/>
      <w:iCs/>
      <w:color w:val="243F60" w:themeColor="accent1" w:themeShade="7F"/>
      <w:sz w:val="21"/>
    </w:rPr>
  </w:style>
  <w:style w:type="character" w:customStyle="1" w:styleId="Heading7Char">
    <w:name w:val="Heading 7 Char"/>
    <w:basedOn w:val="DefaultParagraphFont"/>
    <w:link w:val="Heading7"/>
    <w:uiPriority w:val="9"/>
    <w:semiHidden/>
    <w:rsid w:val="00B00351"/>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
    <w:semiHidden/>
    <w:rsid w:val="00B00351"/>
    <w:rPr>
      <w:rFonts w:asciiTheme="majorHAnsi" w:eastAsiaTheme="majorEastAsia" w:hAnsiTheme="majorHAnsi" w:cstheme="majorBidi"/>
      <w:color w:val="404040" w:themeColor="text1" w:themeTint="BF"/>
    </w:rPr>
  </w:style>
  <w:style w:type="paragraph" w:styleId="NoSpacing">
    <w:name w:val="No Spacing"/>
    <w:basedOn w:val="Normal"/>
    <w:uiPriority w:val="1"/>
    <w:qFormat/>
    <w:rsid w:val="00B00351"/>
    <w:rPr>
      <w:rFonts w:asciiTheme="majorHAnsi" w:hAnsiTheme="majorHAnsi"/>
    </w:rPr>
  </w:style>
  <w:style w:type="paragraph" w:styleId="ListParagraph">
    <w:name w:val="List Paragraph"/>
    <w:basedOn w:val="Normal"/>
    <w:uiPriority w:val="34"/>
    <w:unhideWhenUsed/>
    <w:qFormat/>
    <w:rsid w:val="00B00351"/>
    <w:pPr>
      <w:ind w:left="720"/>
      <w:contextualSpacing/>
    </w:pPr>
    <w:rPr>
      <w:rFonts w:ascii="Palatino Linotype" w:hAnsi="Palatino Linotype"/>
    </w:rPr>
  </w:style>
  <w:style w:type="paragraph" w:styleId="EndnoteText">
    <w:name w:val="endnote text"/>
    <w:basedOn w:val="Normal"/>
    <w:link w:val="EndnoteTextChar"/>
    <w:uiPriority w:val="99"/>
    <w:unhideWhenUsed/>
    <w:rsid w:val="00F36CF6"/>
    <w:pPr>
      <w:spacing w:before="0" w:after="0" w:line="240" w:lineRule="auto"/>
    </w:pPr>
    <w:rPr>
      <w:sz w:val="20"/>
    </w:rPr>
  </w:style>
  <w:style w:type="character" w:customStyle="1" w:styleId="EndnoteTextChar">
    <w:name w:val="Endnote Text Char"/>
    <w:basedOn w:val="DefaultParagraphFont"/>
    <w:link w:val="EndnoteText"/>
    <w:uiPriority w:val="99"/>
    <w:rsid w:val="00F36CF6"/>
    <w:rPr>
      <w:rFonts w:ascii="Franklin Gothic Book" w:hAnsi="Franklin Gothic Book"/>
    </w:rPr>
  </w:style>
  <w:style w:type="character" w:styleId="EndnoteReference">
    <w:name w:val="endnote reference"/>
    <w:basedOn w:val="DefaultParagraphFont"/>
    <w:uiPriority w:val="99"/>
    <w:unhideWhenUsed/>
    <w:rsid w:val="00F36CF6"/>
    <w:rPr>
      <w:vertAlign w:val="superscript"/>
    </w:rPr>
  </w:style>
  <w:style w:type="character" w:customStyle="1" w:styleId="Heading2Char">
    <w:name w:val="Heading 2 Char"/>
    <w:basedOn w:val="DefaultParagraphFont"/>
    <w:link w:val="Heading2"/>
    <w:rsid w:val="00B00351"/>
    <w:rPr>
      <w:rFonts w:ascii="Arial" w:hAnsi="Arial" w:cs="Arial"/>
      <w:b/>
      <w:bCs/>
      <w:iCs/>
      <w:color w:val="124486"/>
      <w:sz w:val="28"/>
      <w:szCs w:val="28"/>
    </w:rPr>
  </w:style>
  <w:style w:type="character" w:customStyle="1" w:styleId="Heading3Char">
    <w:name w:val="Heading 3 Char"/>
    <w:basedOn w:val="DefaultParagraphFont"/>
    <w:link w:val="Heading3"/>
    <w:rsid w:val="00B00351"/>
    <w:rPr>
      <w:rFonts w:ascii="Arial" w:hAnsi="Arial" w:cs="Arial"/>
      <w:bCs/>
      <w:color w:val="007FAD"/>
      <w:sz w:val="24"/>
      <w:szCs w:val="26"/>
    </w:rPr>
  </w:style>
  <w:style w:type="paragraph" w:styleId="TOCHeading">
    <w:name w:val="TOC Heading"/>
    <w:basedOn w:val="Heading1"/>
    <w:next w:val="Normal"/>
    <w:uiPriority w:val="39"/>
    <w:semiHidden/>
    <w:unhideWhenUsed/>
    <w:qFormat/>
    <w:rsid w:val="00B00351"/>
    <w:pPr>
      <w:spacing w:before="40" w:after="480" w:line="288" w:lineRule="auto"/>
      <w:outlineLvl w:val="9"/>
    </w:pPr>
    <w:rPr>
      <w:rFonts w:asciiTheme="minorHAnsi" w:hAnsiTheme="minorHAnsi"/>
      <w:b/>
      <w:color w:val="007C92"/>
      <w:kern w:val="32"/>
    </w:rPr>
  </w:style>
  <w:style w:type="paragraph" w:styleId="TOC3">
    <w:name w:val="toc 3"/>
    <w:basedOn w:val="Normal"/>
    <w:next w:val="Normal"/>
    <w:autoRedefine/>
    <w:uiPriority w:val="39"/>
    <w:rsid w:val="00B00351"/>
    <w:pPr>
      <w:tabs>
        <w:tab w:val="left" w:pos="2160"/>
        <w:tab w:val="right" w:leader="dot" w:pos="9016"/>
      </w:tabs>
      <w:spacing w:after="20"/>
      <w:ind w:left="2160" w:right="720" w:hanging="720"/>
    </w:pPr>
    <w:rPr>
      <w:color w:val="007C92"/>
    </w:rPr>
  </w:style>
  <w:style w:type="character" w:styleId="BookTitle">
    <w:name w:val="Book Title"/>
    <w:uiPriority w:val="33"/>
    <w:qFormat/>
    <w:rsid w:val="00B00351"/>
    <w:rPr>
      <w:b/>
      <w:bCs/>
      <w:smallCaps/>
      <w:spacing w:val="5"/>
    </w:rPr>
  </w:style>
  <w:style w:type="character" w:customStyle="1" w:styleId="Heading1Char">
    <w:name w:val="Heading 1 Char"/>
    <w:basedOn w:val="DefaultParagraphFont"/>
    <w:link w:val="Heading1"/>
    <w:locked/>
    <w:rsid w:val="00B00351"/>
    <w:rPr>
      <w:rFonts w:ascii="Arial" w:hAnsi="Arial" w:cs="Arial"/>
      <w:bCs/>
      <w:color w:val="FFFFFF" w:themeColor="background1"/>
      <w:sz w:val="44"/>
      <w:szCs w:val="32"/>
    </w:rPr>
  </w:style>
  <w:style w:type="character" w:customStyle="1" w:styleId="Heading4Char">
    <w:name w:val="Heading 4 Char"/>
    <w:basedOn w:val="DefaultParagraphFont"/>
    <w:link w:val="Heading4"/>
    <w:rsid w:val="00B00351"/>
    <w:rPr>
      <w:rFonts w:ascii="Arial" w:hAnsi="Arial"/>
      <w:b/>
      <w:bCs/>
      <w:sz w:val="22"/>
      <w:szCs w:val="28"/>
    </w:rPr>
  </w:style>
  <w:style w:type="numbering" w:customStyle="1" w:styleId="NoList1">
    <w:name w:val="No List1"/>
    <w:next w:val="NoList"/>
    <w:uiPriority w:val="99"/>
    <w:semiHidden/>
    <w:unhideWhenUsed/>
    <w:rsid w:val="00B00351"/>
  </w:style>
  <w:style w:type="table" w:customStyle="1" w:styleId="TableGrid1">
    <w:name w:val="Table Grid1"/>
    <w:basedOn w:val="TableNormal"/>
    <w:next w:val="TableGrid"/>
    <w:uiPriority w:val="59"/>
    <w:rsid w:val="00B00351"/>
    <w:pPr>
      <w:spacing w:after="200" w:line="276" w:lineRule="auto"/>
    </w:pPr>
    <w:rPr>
      <w:rFonts w:eastAsia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semiHidden/>
    <w:rsid w:val="00B00351"/>
    <w:pPr>
      <w:spacing w:before="180" w:after="120" w:line="280" w:lineRule="atLeast"/>
    </w:pPr>
    <w:rPr>
      <w:rFonts w:ascii="Arial" w:hAnsi="Arial"/>
    </w:rPr>
  </w:style>
  <w:style w:type="paragraph" w:styleId="Revision">
    <w:name w:val="Revision"/>
    <w:hidden/>
    <w:uiPriority w:val="99"/>
    <w:semiHidden/>
    <w:rsid w:val="00B00351"/>
    <w:pPr>
      <w:spacing w:after="200" w:line="276" w:lineRule="auto"/>
    </w:pPr>
    <w:rPr>
      <w:rFonts w:ascii="Cambria" w:hAnsi="Cambria" w:cstheme="minorBidi"/>
      <w:color w:val="000000"/>
      <w:sz w:val="21"/>
      <w:szCs w:val="24"/>
    </w:rPr>
  </w:style>
  <w:style w:type="numbering" w:customStyle="1" w:styleId="NoList2">
    <w:name w:val="No List2"/>
    <w:next w:val="NoList"/>
    <w:uiPriority w:val="99"/>
    <w:semiHidden/>
    <w:unhideWhenUsed/>
    <w:rsid w:val="00B00351"/>
  </w:style>
  <w:style w:type="table" w:customStyle="1" w:styleId="APPR">
    <w:name w:val="APPR"/>
    <w:basedOn w:val="TableNormal"/>
    <w:uiPriority w:val="99"/>
    <w:rsid w:val="00B00351"/>
    <w:pPr>
      <w:spacing w:after="200" w:line="276" w:lineRule="auto"/>
    </w:pPr>
    <w:rPr>
      <w:rFonts w:ascii="Franklin Gothic Book" w:eastAsia="Calibri" w:hAnsi="Franklin Gothic Book"/>
      <w:sz w:val="17"/>
      <w:szCs w:val="22"/>
    </w:rPr>
    <w:tblPr>
      <w:tblCellSpacing w:w="14" w:type="dxa"/>
      <w:tblInd w:w="0" w:type="dxa"/>
      <w:tblBorders>
        <w:top w:val="single" w:sz="12" w:space="0" w:color="000000"/>
        <w:bottom w:val="single" w:sz="12" w:space="0" w:color="000000"/>
      </w:tblBorders>
      <w:tblCellMar>
        <w:top w:w="0" w:type="dxa"/>
        <w:left w:w="108" w:type="dxa"/>
        <w:bottom w:w="0" w:type="dxa"/>
        <w:right w:w="108" w:type="dxa"/>
      </w:tblCellMar>
    </w:tblPr>
    <w:trPr>
      <w:tblCellSpacing w:w="14" w:type="dxa"/>
    </w:trPr>
    <w:tblStylePr w:type="firstRow">
      <w:rPr>
        <w:rFonts w:ascii="Constantia" w:hAnsi="Constantia"/>
        <w:b/>
        <w:sz w:val="17"/>
      </w:rPr>
      <w:tblPr/>
      <w:tcPr>
        <w:tcBorders>
          <w:bottom w:val="single" w:sz="12" w:space="0" w:color="000000"/>
        </w:tcBorders>
      </w:tcPr>
    </w:tblStylePr>
  </w:style>
  <w:style w:type="table" w:customStyle="1" w:styleId="TableGrid2">
    <w:name w:val="Table Grid2"/>
    <w:basedOn w:val="TableNormal"/>
    <w:next w:val="TableGrid"/>
    <w:uiPriority w:val="59"/>
    <w:rsid w:val="00B00351"/>
    <w:pPr>
      <w:spacing w:after="200" w:line="276" w:lineRule="auto"/>
    </w:pPr>
    <w:rPr>
      <w:rFonts w:ascii="Calibri" w:eastAsia="Calibri" w:hAnsi="Calibri"/>
      <w:sz w:val="24"/>
      <w:szCs w:val="24"/>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B00351"/>
    <w:pPr>
      <w:spacing w:after="200" w:line="276" w:lineRule="auto"/>
    </w:pPr>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3">
    <w:name w:val="No List3"/>
    <w:next w:val="NoList"/>
    <w:uiPriority w:val="99"/>
    <w:semiHidden/>
    <w:unhideWhenUsed/>
    <w:rsid w:val="00B00351"/>
  </w:style>
  <w:style w:type="table" w:customStyle="1" w:styleId="TableGrid3">
    <w:name w:val="Table Grid3"/>
    <w:basedOn w:val="TableNormal"/>
    <w:next w:val="TableGrid"/>
    <w:uiPriority w:val="59"/>
    <w:rsid w:val="00B00351"/>
    <w:pPr>
      <w:spacing w:after="200" w:line="276" w:lineRule="auto"/>
    </w:pPr>
    <w:rPr>
      <w:rFonts w:eastAsia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00351"/>
  </w:style>
  <w:style w:type="table" w:customStyle="1" w:styleId="TableGrid11">
    <w:name w:val="Table Grid11"/>
    <w:basedOn w:val="TableNormal"/>
    <w:next w:val="TableGrid"/>
    <w:uiPriority w:val="59"/>
    <w:rsid w:val="00B00351"/>
    <w:pPr>
      <w:spacing w:after="200" w:line="276" w:lineRule="auto"/>
    </w:pPr>
    <w:rPr>
      <w:rFonts w:eastAsia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B00351"/>
  </w:style>
  <w:style w:type="table" w:customStyle="1" w:styleId="APPR1">
    <w:name w:val="APPR1"/>
    <w:basedOn w:val="TableNormal"/>
    <w:uiPriority w:val="99"/>
    <w:rsid w:val="00B00351"/>
    <w:pPr>
      <w:spacing w:after="200" w:line="276" w:lineRule="auto"/>
    </w:pPr>
    <w:rPr>
      <w:rFonts w:ascii="Franklin Gothic Book" w:eastAsiaTheme="minorHAnsi" w:hAnsi="Franklin Gothic Book" w:cstheme="minorBidi"/>
      <w:sz w:val="17"/>
      <w:szCs w:val="22"/>
    </w:rPr>
    <w:tblPr>
      <w:tblCellSpacing w:w="14" w:type="dxa"/>
      <w:tblInd w:w="0" w:type="dxa"/>
      <w:tblBorders>
        <w:top w:val="single" w:sz="12" w:space="0" w:color="000000"/>
        <w:bottom w:val="single" w:sz="12" w:space="0" w:color="000000"/>
      </w:tblBorders>
      <w:tblCellMar>
        <w:top w:w="0" w:type="dxa"/>
        <w:left w:w="108" w:type="dxa"/>
        <w:bottom w:w="0" w:type="dxa"/>
        <w:right w:w="108" w:type="dxa"/>
      </w:tblCellMar>
    </w:tblPr>
    <w:trPr>
      <w:tblCellSpacing w:w="14" w:type="dxa"/>
    </w:trPr>
    <w:tblStylePr w:type="firstRow">
      <w:rPr>
        <w:rFonts w:ascii="MS Mincho" w:hAnsi="MS Mincho"/>
        <w:b/>
        <w:sz w:val="17"/>
      </w:rPr>
      <w:tblPr/>
      <w:tcPr>
        <w:tcBorders>
          <w:bottom w:val="single" w:sz="12" w:space="0" w:color="000000"/>
        </w:tcBorders>
      </w:tcPr>
    </w:tblStylePr>
  </w:style>
  <w:style w:type="table" w:customStyle="1" w:styleId="TableGrid21">
    <w:name w:val="Table Grid21"/>
    <w:basedOn w:val="TableNormal"/>
    <w:next w:val="TableGrid"/>
    <w:uiPriority w:val="59"/>
    <w:rsid w:val="00B00351"/>
    <w:pPr>
      <w:spacing w:after="200" w:line="276" w:lineRule="auto"/>
    </w:pPr>
    <w:rPr>
      <w:rFonts w:asciiTheme="minorHAnsi" w:eastAsiaTheme="minorHAnsi" w:hAnsiTheme="minorHAnsi" w:cstheme="minorBidi"/>
      <w:sz w:val="24"/>
      <w:szCs w:val="24"/>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DarkList-Accent6">
    <w:name w:val="Dark List Accent 6"/>
    <w:basedOn w:val="TableNormal"/>
    <w:uiPriority w:val="61"/>
    <w:rsid w:val="00B00351"/>
    <w:pPr>
      <w:spacing w:after="200" w:line="276" w:lineRule="auto"/>
    </w:pPr>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Heading5Char">
    <w:name w:val="Heading 5 Char"/>
    <w:basedOn w:val="DefaultParagraphFont"/>
    <w:link w:val="Heading5"/>
    <w:rsid w:val="00B00351"/>
    <w:rPr>
      <w:rFonts w:ascii="Arial" w:hAnsi="Arial"/>
      <w:bCs/>
      <w:i/>
      <w:iCs/>
      <w:sz w:val="22"/>
      <w:szCs w:val="26"/>
    </w:rPr>
  </w:style>
  <w:style w:type="character" w:customStyle="1" w:styleId="QuoteChar">
    <w:name w:val="Quote Char"/>
    <w:basedOn w:val="DefaultParagraphFont"/>
    <w:link w:val="Quote"/>
    <w:rsid w:val="00F36CF6"/>
    <w:rPr>
      <w:rFonts w:ascii="Franklin Gothic Book" w:hAnsi="Franklin Gothic Book"/>
      <w:i/>
      <w:sz w:val="21"/>
    </w:rPr>
  </w:style>
  <w:style w:type="paragraph" w:styleId="IntenseQuote">
    <w:name w:val="Intense Quote"/>
    <w:basedOn w:val="Normal"/>
    <w:next w:val="Normal"/>
    <w:link w:val="IntenseQuoteChar"/>
    <w:uiPriority w:val="30"/>
    <w:qFormat/>
    <w:rsid w:val="00B00351"/>
    <w:pPr>
      <w:pBdr>
        <w:bottom w:val="single" w:sz="4" w:space="4" w:color="4F81BD" w:themeColor="accent1"/>
      </w:pBdr>
      <w:spacing w:before="200" w:after="280"/>
      <w:ind w:left="936" w:right="936"/>
    </w:pPr>
    <w:rPr>
      <w:rFonts w:asciiTheme="majorHAnsi" w:hAnsiTheme="majorHAnsi"/>
      <w:b/>
      <w:bCs/>
      <w:i/>
      <w:iCs/>
      <w:color w:val="4F81BD" w:themeColor="accent1"/>
    </w:rPr>
  </w:style>
  <w:style w:type="character" w:customStyle="1" w:styleId="IntenseQuoteChar">
    <w:name w:val="Intense Quote Char"/>
    <w:basedOn w:val="DefaultParagraphFont"/>
    <w:link w:val="IntenseQuote"/>
    <w:uiPriority w:val="30"/>
    <w:rsid w:val="00B00351"/>
    <w:rPr>
      <w:rFonts w:asciiTheme="majorHAnsi" w:hAnsiTheme="majorHAnsi"/>
      <w:b/>
      <w:bCs/>
      <w:i/>
      <w:iCs/>
      <w:color w:val="4F81BD" w:themeColor="accent1"/>
      <w:sz w:val="21"/>
    </w:rPr>
  </w:style>
  <w:style w:type="character" w:styleId="IntenseEmphasis">
    <w:name w:val="Intense Emphasis"/>
    <w:uiPriority w:val="21"/>
    <w:qFormat/>
    <w:rsid w:val="00B00351"/>
    <w:rPr>
      <w:b/>
      <w:bCs/>
      <w:i/>
      <w:iCs/>
      <w:color w:val="4F81BD" w:themeColor="accent1"/>
    </w:rPr>
  </w:style>
  <w:style w:type="character" w:styleId="IntenseReference">
    <w:name w:val="Intense Reference"/>
    <w:uiPriority w:val="32"/>
    <w:qFormat/>
    <w:rsid w:val="00B00351"/>
    <w:rPr>
      <w:b/>
      <w:bCs/>
      <w:smallCaps/>
      <w:color w:val="C0504D" w:themeColor="accent2"/>
      <w:spacing w:val="5"/>
      <w:u w:val="single"/>
    </w:rPr>
  </w:style>
  <w:style w:type="paragraph" w:customStyle="1" w:styleId="TFIHolder">
    <w:name w:val="TFIHolder"/>
    <w:basedOn w:val="TFAbbrevs"/>
    <w:qFormat/>
    <w:rsid w:val="00B00351"/>
    <w:pPr>
      <w:spacing w:line="288" w:lineRule="auto"/>
    </w:pPr>
    <w:rPr>
      <w:rFonts w:ascii="Arial Narrow" w:hAnsi="Arial Narrow"/>
      <w:sz w:val="12"/>
    </w:rPr>
  </w:style>
  <w:style w:type="paragraph" w:customStyle="1" w:styleId="FigureNameSpace">
    <w:name w:val="FigureName+Space"/>
    <w:basedOn w:val="Normal"/>
    <w:next w:val="Normal"/>
    <w:rsid w:val="00B00351"/>
    <w:pPr>
      <w:keepLines/>
      <w:tabs>
        <w:tab w:val="left" w:pos="1080"/>
      </w:tabs>
      <w:spacing w:before="120" w:after="360"/>
      <w:ind w:left="1080" w:hanging="1080"/>
    </w:pPr>
    <w:rPr>
      <w:rFonts w:ascii="Arial Narrow" w:hAnsi="Arial Narrow"/>
      <w:b/>
      <w:bCs/>
    </w:rPr>
  </w:style>
  <w:style w:type="paragraph" w:customStyle="1" w:styleId="BulletBeforeDash">
    <w:name w:val="BulletBeforeDash"/>
    <w:basedOn w:val="Normal"/>
    <w:rsid w:val="00B00351"/>
    <w:pPr>
      <w:numPr>
        <w:numId w:val="15"/>
      </w:numPr>
    </w:pPr>
    <w:rPr>
      <w:rFonts w:asciiTheme="majorHAnsi" w:hAnsiTheme="majorHAnsi"/>
    </w:rPr>
  </w:style>
  <w:style w:type="paragraph" w:customStyle="1" w:styleId="BoxDashManual">
    <w:name w:val="BoxDashManual"/>
    <w:basedOn w:val="BoxText"/>
    <w:rsid w:val="00B00351"/>
    <w:p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E6F3F6"/>
      <w:tabs>
        <w:tab w:val="left" w:pos="360"/>
        <w:tab w:val="left" w:pos="720"/>
      </w:tabs>
      <w:spacing w:before="120" w:after="60" w:line="288" w:lineRule="auto"/>
      <w:ind w:left="720" w:hanging="720"/>
    </w:pPr>
    <w:rPr>
      <w:rFonts w:ascii="Arial" w:hAnsi="Arial"/>
      <w:sz w:val="19"/>
    </w:rPr>
  </w:style>
  <w:style w:type="character" w:customStyle="1" w:styleId="DesignerNotesChar">
    <w:name w:val="DesignerNotesChar"/>
    <w:basedOn w:val="DefaultParagraphFont"/>
    <w:rsid w:val="00B00351"/>
    <w:rPr>
      <w:rFonts w:ascii="Arial" w:hAnsi="Arial"/>
      <w:b/>
      <w:color w:val="3366FF"/>
      <w:sz w:val="20"/>
    </w:rPr>
  </w:style>
  <w:style w:type="character" w:customStyle="1" w:styleId="PullQuoteOrigin">
    <w:name w:val="PullQuoteOrigin"/>
    <w:basedOn w:val="DefaultParagraphFont"/>
    <w:uiPriority w:val="1"/>
    <w:rsid w:val="00B00351"/>
    <w:rPr>
      <w:rFonts w:ascii="Trebuchet MS" w:hAnsi="Trebuchet MS"/>
      <w:b/>
      <w:i/>
      <w:noProof/>
      <w:color w:val="007C92"/>
      <w:sz w:val="21"/>
    </w:rPr>
  </w:style>
  <w:style w:type="paragraph" w:customStyle="1" w:styleId="TFIHolderSpace">
    <w:name w:val="TFIHolder+Space"/>
    <w:basedOn w:val="TFIHolder"/>
    <w:qFormat/>
    <w:rsid w:val="00B00351"/>
    <w:pPr>
      <w:spacing w:after="240"/>
    </w:pPr>
  </w:style>
  <w:style w:type="paragraph" w:customStyle="1" w:styleId="DesignerNotes">
    <w:name w:val="DesignerNotes"/>
    <w:basedOn w:val="Normal"/>
    <w:rsid w:val="00B00351"/>
    <w:pPr>
      <w:spacing w:after="120"/>
    </w:pPr>
    <w:rPr>
      <w:rFonts w:ascii="Arial" w:hAnsi="Arial"/>
      <w:b/>
      <w:color w:val="3366FF"/>
      <w:sz w:val="20"/>
    </w:rPr>
  </w:style>
  <w:style w:type="character" w:customStyle="1" w:styleId="NoBreak">
    <w:name w:val="NoBreak"/>
    <w:basedOn w:val="DefaultParagraphFont"/>
    <w:uiPriority w:val="1"/>
    <w:unhideWhenUsed/>
    <w:rsid w:val="00B00351"/>
    <w:rPr>
      <w:noProof/>
    </w:rPr>
  </w:style>
  <w:style w:type="paragraph" w:customStyle="1" w:styleId="MathEquation">
    <w:name w:val="MathEquation"/>
    <w:basedOn w:val="Normal"/>
    <w:unhideWhenUsed/>
    <w:rsid w:val="00B00351"/>
    <w:pPr>
      <w:spacing w:after="120"/>
    </w:pPr>
    <w:rPr>
      <w:rFonts w:ascii="Cambria Math" w:hAnsi="Cambria Math"/>
      <w:i/>
      <w:noProof/>
    </w:rPr>
  </w:style>
  <w:style w:type="paragraph" w:customStyle="1" w:styleId="ComputerCode">
    <w:name w:val="ComputerCode"/>
    <w:basedOn w:val="Normal"/>
    <w:semiHidden/>
    <w:rsid w:val="00B00351"/>
    <w:pPr>
      <w:spacing w:after="120"/>
      <w:ind w:left="567"/>
      <w:contextualSpacing/>
    </w:pPr>
    <w:rPr>
      <w:rFonts w:ascii="Courier New" w:hAnsi="Courier New"/>
      <w:sz w:val="20"/>
    </w:rPr>
  </w:style>
  <w:style w:type="paragraph" w:customStyle="1" w:styleId="BulletChecklist">
    <w:name w:val="BulletChecklist"/>
    <w:basedOn w:val="Bullet"/>
    <w:rsid w:val="00B00351"/>
    <w:pPr>
      <w:numPr>
        <w:numId w:val="16"/>
      </w:numPr>
      <w:spacing w:before="40" w:after="120" w:line="288" w:lineRule="auto"/>
    </w:pPr>
    <w:rPr>
      <w:rFonts w:asciiTheme="majorHAnsi" w:hAnsiTheme="majorHAnsi"/>
      <w:noProof/>
    </w:rPr>
  </w:style>
  <w:style w:type="paragraph" w:customStyle="1" w:styleId="NormalFirstPara">
    <w:name w:val="NormalFirstPara"/>
    <w:basedOn w:val="Normal"/>
    <w:rsid w:val="00B00351"/>
    <w:pPr>
      <w:spacing w:after="120"/>
    </w:pPr>
    <w:rPr>
      <w:rFonts w:asciiTheme="majorHAnsi" w:hAnsiTheme="majorHAnsi"/>
      <w:noProof/>
      <w:color w:val="14434B"/>
    </w:rPr>
  </w:style>
  <w:style w:type="character" w:customStyle="1" w:styleId="CrossRef">
    <w:name w:val="CrossRef"/>
    <w:basedOn w:val="DefaultParagraphFont"/>
    <w:uiPriority w:val="1"/>
    <w:rsid w:val="00B00351"/>
    <w:rPr>
      <w:rFonts w:ascii="Times New Roman" w:hAnsi="Times New Roman"/>
      <w:b/>
      <w:noProof/>
      <w:color w:val="C0504D" w:themeColor="accent2"/>
      <w:sz w:val="24"/>
    </w:rPr>
  </w:style>
  <w:style w:type="paragraph" w:customStyle="1" w:styleId="BoxHeading20">
    <w:name w:val="BoxHeading 2"/>
    <w:basedOn w:val="BoxHeading"/>
    <w:rsid w:val="00B00351"/>
    <w:p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E6F3F6"/>
      <w:spacing w:line="288" w:lineRule="auto"/>
    </w:pPr>
    <w:rPr>
      <w:rFonts w:ascii="Arial Narrow" w:hAnsi="Arial Narrow"/>
      <w:i/>
      <w:color w:val="007C92"/>
      <w:sz w:val="21"/>
    </w:rPr>
  </w:style>
  <w:style w:type="paragraph" w:customStyle="1" w:styleId="BoxQuote">
    <w:name w:val="BoxQuote"/>
    <w:basedOn w:val="BoxText"/>
    <w:next w:val="BoxQuoteSource"/>
    <w:link w:val="BoxQuoteChar"/>
    <w:qFormat/>
    <w:rsid w:val="00F36CF6"/>
    <w:pPr>
      <w:spacing w:after="0"/>
      <w:ind w:left="357" w:hanging="357"/>
    </w:pPr>
    <w:rPr>
      <w:i/>
    </w:rPr>
  </w:style>
  <w:style w:type="paragraph" w:customStyle="1" w:styleId="BoxListNumber1">
    <w:name w:val="BoxListNumber 1"/>
    <w:basedOn w:val="BoxBullet"/>
    <w:rsid w:val="00B00351"/>
    <w:pPr>
      <w:numPr>
        <w:numId w:val="17"/>
      </w:num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E6F3F6"/>
      <w:tabs>
        <w:tab w:val="left" w:pos="567"/>
      </w:tabs>
      <w:spacing w:before="120" w:after="60" w:line="288" w:lineRule="auto"/>
    </w:pPr>
    <w:rPr>
      <w:rFonts w:ascii="Arial" w:hAnsi="Arial"/>
      <w:sz w:val="19"/>
    </w:rPr>
  </w:style>
  <w:style w:type="paragraph" w:customStyle="1" w:styleId="BoxListNumber2">
    <w:name w:val="BoxListNumber 2"/>
    <w:basedOn w:val="BoxListNumber1"/>
    <w:rsid w:val="00B00351"/>
    <w:pPr>
      <w:numPr>
        <w:numId w:val="18"/>
      </w:numPr>
      <w:spacing w:after="0"/>
    </w:pPr>
  </w:style>
  <w:style w:type="paragraph" w:customStyle="1" w:styleId="TableHeading20">
    <w:name w:val="TableHeading 2"/>
    <w:basedOn w:val="TableHeading"/>
    <w:qFormat/>
    <w:rsid w:val="00B00351"/>
    <w:pPr>
      <w:spacing w:before="0" w:after="60" w:line="288" w:lineRule="auto"/>
    </w:pPr>
    <w:rPr>
      <w:rFonts w:ascii="Arial Narrow" w:hAnsi="Arial Narrow"/>
      <w:b w:val="0"/>
      <w:i/>
      <w:sz w:val="19"/>
    </w:rPr>
  </w:style>
  <w:style w:type="paragraph" w:customStyle="1" w:styleId="vspace">
    <w:name w:val="vspace"/>
    <w:basedOn w:val="Normal"/>
    <w:semiHidden/>
    <w:rsid w:val="00B00351"/>
    <w:pPr>
      <w:spacing w:before="319"/>
    </w:pPr>
  </w:style>
  <w:style w:type="paragraph" w:customStyle="1" w:styleId="Boxtext0">
    <w:name w:val="Box text"/>
    <w:basedOn w:val="Normal"/>
    <w:next w:val="Normal"/>
    <w:uiPriority w:val="1"/>
    <w:semiHidden/>
    <w:qFormat/>
    <w:rsid w:val="00B00351"/>
    <w:pPr>
      <w:widowControl w:val="0"/>
      <w:suppressAutoHyphens/>
      <w:autoSpaceDE w:val="0"/>
      <w:autoSpaceDN w:val="0"/>
      <w:adjustRightInd w:val="0"/>
      <w:spacing w:after="57" w:line="260" w:lineRule="atLeast"/>
      <w:textAlignment w:val="center"/>
    </w:pPr>
    <w:rPr>
      <w:rFonts w:ascii="Calibri" w:hAnsi="Calibri" w:cs="Gotham-Book"/>
      <w:color w:val="000000" w:themeColor="text1"/>
      <w:szCs w:val="18"/>
      <w:lang w:val="en-GB"/>
    </w:rPr>
  </w:style>
  <w:style w:type="paragraph" w:customStyle="1" w:styleId="Boxhead">
    <w:name w:val="Box head"/>
    <w:basedOn w:val="Normal"/>
    <w:uiPriority w:val="1"/>
    <w:semiHidden/>
    <w:qFormat/>
    <w:rsid w:val="00B00351"/>
    <w:pPr>
      <w:widowControl w:val="0"/>
      <w:suppressAutoHyphens/>
      <w:autoSpaceDE w:val="0"/>
      <w:autoSpaceDN w:val="0"/>
      <w:adjustRightInd w:val="0"/>
      <w:spacing w:line="220" w:lineRule="atLeast"/>
      <w:textAlignment w:val="center"/>
    </w:pPr>
    <w:rPr>
      <w:rFonts w:ascii="Calibri" w:hAnsi="Calibri" w:cs="Gotham-Bold"/>
      <w:bCs/>
      <w:color w:val="FFFFFF" w:themeColor="background1"/>
      <w:szCs w:val="18"/>
      <w:lang w:val="en-GB"/>
    </w:rPr>
  </w:style>
  <w:style w:type="paragraph" w:customStyle="1" w:styleId="Boxboldhead">
    <w:name w:val="Box bold head"/>
    <w:basedOn w:val="Normal"/>
    <w:uiPriority w:val="1"/>
    <w:semiHidden/>
    <w:qFormat/>
    <w:rsid w:val="00B00351"/>
    <w:pPr>
      <w:widowControl w:val="0"/>
      <w:tabs>
        <w:tab w:val="left" w:pos="0"/>
      </w:tabs>
      <w:suppressAutoHyphens/>
      <w:autoSpaceDE w:val="0"/>
      <w:autoSpaceDN w:val="0"/>
      <w:adjustRightInd w:val="0"/>
      <w:spacing w:after="57" w:line="260" w:lineRule="atLeast"/>
      <w:textAlignment w:val="center"/>
    </w:pPr>
    <w:rPr>
      <w:rFonts w:ascii="Calibri" w:hAnsi="Calibri" w:cs="Gotham-Medium"/>
      <w:b/>
      <w:color w:val="000000" w:themeColor="text1"/>
      <w:szCs w:val="18"/>
      <w:lang w:val="en-GB"/>
    </w:rPr>
  </w:style>
  <w:style w:type="character" w:customStyle="1" w:styleId="Boxtextitalic">
    <w:name w:val="Box text italic"/>
    <w:basedOn w:val="DefaultParagraphFont"/>
    <w:uiPriority w:val="1"/>
    <w:semiHidden/>
    <w:qFormat/>
    <w:rsid w:val="00B00351"/>
    <w:rPr>
      <w:rFonts w:ascii="Calibri" w:hAnsi="Calibri"/>
      <w:i/>
      <w:sz w:val="22"/>
    </w:rPr>
  </w:style>
  <w:style w:type="paragraph" w:customStyle="1" w:styleId="Quote-interviews">
    <w:name w:val="Quote-interviews"/>
    <w:basedOn w:val="Quote"/>
    <w:rsid w:val="00B00351"/>
    <w:pPr>
      <w:spacing w:after="120"/>
    </w:pPr>
    <w:rPr>
      <w:rFonts w:asciiTheme="majorHAnsi" w:hAnsiTheme="majorHAnsi"/>
      <w:noProof/>
      <w:sz w:val="20"/>
    </w:rPr>
  </w:style>
  <w:style w:type="paragraph" w:styleId="PlainText">
    <w:name w:val="Plain Text"/>
    <w:basedOn w:val="Normal"/>
    <w:link w:val="PlainTextChar"/>
    <w:uiPriority w:val="99"/>
    <w:unhideWhenUsed/>
    <w:rsid w:val="00B00351"/>
    <w:rPr>
      <w:rFonts w:ascii="Calibri" w:hAnsi="Calibri"/>
      <w:szCs w:val="21"/>
    </w:rPr>
  </w:style>
  <w:style w:type="character" w:customStyle="1" w:styleId="PlainTextChar">
    <w:name w:val="Plain Text Char"/>
    <w:basedOn w:val="DefaultParagraphFont"/>
    <w:link w:val="PlainText"/>
    <w:uiPriority w:val="99"/>
    <w:rsid w:val="00B00351"/>
    <w:rPr>
      <w:rFonts w:ascii="Calibri" w:eastAsiaTheme="minorHAnsi" w:hAnsi="Calibri" w:cstheme="minorBidi"/>
      <w:sz w:val="22"/>
      <w:szCs w:val="21"/>
      <w:lang w:eastAsia="en-US"/>
    </w:rPr>
  </w:style>
  <w:style w:type="paragraph" w:customStyle="1" w:styleId="Default">
    <w:name w:val="Default"/>
    <w:rsid w:val="005A0509"/>
    <w:pPr>
      <w:autoSpaceDE w:val="0"/>
      <w:autoSpaceDN w:val="0"/>
      <w:adjustRightInd w:val="0"/>
    </w:pPr>
    <w:rPr>
      <w:rFonts w:ascii="Franklin Gothic Book" w:eastAsiaTheme="minorHAnsi" w:hAnsi="Franklin Gothic Book" w:cs="Franklin Gothic Book"/>
      <w:color w:val="000000"/>
      <w:sz w:val="24"/>
      <w:szCs w:val="24"/>
      <w:lang w:val="en-US" w:eastAsia="en-US"/>
    </w:rPr>
  </w:style>
  <w:style w:type="paragraph" w:customStyle="1" w:styleId="Bigheading">
    <w:name w:val="Big heading"/>
    <w:basedOn w:val="Heading1"/>
    <w:rsid w:val="00DD7757"/>
    <w:pPr>
      <w:pageBreakBefore w:val="0"/>
      <w:spacing w:before="240" w:after="60" w:line="240" w:lineRule="auto"/>
      <w:ind w:left="1854" w:hanging="1854"/>
    </w:pPr>
    <w:rPr>
      <w:rFonts w:cs="Times New Roman"/>
      <w:bCs w:val="0"/>
      <w:color w:val="auto"/>
      <w:kern w:val="32"/>
      <w:sz w:val="36"/>
    </w:rPr>
  </w:style>
  <w:style w:type="character" w:customStyle="1" w:styleId="apple-converted-space">
    <w:name w:val="apple-converted-space"/>
    <w:basedOn w:val="DefaultParagraphFont"/>
    <w:rsid w:val="00DD7757"/>
  </w:style>
  <w:style w:type="paragraph" w:customStyle="1" w:styleId="Draftingnote">
    <w:name w:val="Drafting note"/>
    <w:basedOn w:val="Normal"/>
    <w:link w:val="DraftingnoteChar"/>
    <w:qFormat/>
    <w:rsid w:val="00F36CF6"/>
    <w:rPr>
      <w:b/>
      <w:color w:val="FF0000"/>
      <w:sz w:val="20"/>
      <w:u w:val="dotted"/>
    </w:rPr>
  </w:style>
  <w:style w:type="character" w:customStyle="1" w:styleId="DraftingnoteChar">
    <w:name w:val="Drafting note Char"/>
    <w:basedOn w:val="DefaultParagraphFont"/>
    <w:link w:val="Draftingnote"/>
    <w:rsid w:val="00F36CF6"/>
    <w:rPr>
      <w:rFonts w:ascii="Franklin Gothic Book" w:hAnsi="Franklin Gothic Book"/>
      <w:b/>
      <w:color w:val="FF0000"/>
      <w:u w:val="dotted"/>
    </w:rPr>
  </w:style>
  <w:style w:type="paragraph" w:styleId="BodyText">
    <w:name w:val="Body Text"/>
    <w:basedOn w:val="Normal"/>
    <w:link w:val="BodyTextChar"/>
    <w:rsid w:val="004C767F"/>
    <w:pPr>
      <w:spacing w:line="280" w:lineRule="exact"/>
    </w:pPr>
  </w:style>
  <w:style w:type="character" w:customStyle="1" w:styleId="BodyTextChar">
    <w:name w:val="Body Text Char"/>
    <w:basedOn w:val="DefaultParagraphFont"/>
    <w:link w:val="BodyText"/>
    <w:rsid w:val="004C767F"/>
    <w:rPr>
      <w:rFonts w:ascii="Franklin Gothic Book" w:hAnsi="Franklin Gothic Book"/>
      <w:sz w:val="21"/>
      <w:szCs w:val="24"/>
    </w:rPr>
  </w:style>
  <w:style w:type="paragraph" w:customStyle="1" w:styleId="BoxText1">
    <w:name w:val="Box Text"/>
    <w:link w:val="BoxTextChar0"/>
    <w:rsid w:val="004C767F"/>
    <w:pPr>
      <w:spacing w:after="120" w:line="280" w:lineRule="exact"/>
    </w:pPr>
    <w:rPr>
      <w:rFonts w:ascii="Franklin Gothic Book" w:eastAsia="Calibri" w:hAnsi="Franklin Gothic Book"/>
      <w:iCs/>
      <w:szCs w:val="22"/>
    </w:rPr>
  </w:style>
  <w:style w:type="character" w:customStyle="1" w:styleId="BoxTextChar0">
    <w:name w:val="Box Text Char"/>
    <w:link w:val="BoxText1"/>
    <w:rsid w:val="004C767F"/>
    <w:rPr>
      <w:rFonts w:ascii="Franklin Gothic Book" w:eastAsia="Calibri" w:hAnsi="Franklin Gothic Book"/>
      <w:iCs/>
      <w:szCs w:val="22"/>
    </w:rPr>
  </w:style>
  <w:style w:type="paragraph" w:customStyle="1" w:styleId="RecommendationText">
    <w:name w:val="RecommendationText"/>
    <w:basedOn w:val="BoxText"/>
    <w:link w:val="RecommendationTextChar"/>
    <w:qFormat/>
    <w:rsid w:val="00F36CF6"/>
    <w:pPr>
      <w:pBdr>
        <w:top w:val="single" w:sz="4" w:space="4" w:color="124486"/>
        <w:left w:val="none" w:sz="0" w:space="0" w:color="auto"/>
        <w:bottom w:val="single" w:sz="4" w:space="4" w:color="124486"/>
        <w:right w:val="none" w:sz="0" w:space="0" w:color="auto"/>
      </w:pBdr>
      <w:shd w:val="clear" w:color="auto" w:fill="auto"/>
    </w:pPr>
  </w:style>
  <w:style w:type="paragraph" w:customStyle="1" w:styleId="BoxQuoteSource">
    <w:name w:val="BoxQuoteSource"/>
    <w:basedOn w:val="BoxText"/>
    <w:link w:val="BoxQuoteSourceChar"/>
    <w:qFormat/>
    <w:rsid w:val="00F36CF6"/>
    <w:pPr>
      <w:jc w:val="right"/>
    </w:pPr>
    <w:rPr>
      <w:noProof/>
    </w:rPr>
  </w:style>
  <w:style w:type="paragraph" w:customStyle="1" w:styleId="QuoteSource">
    <w:name w:val="QuoteSource"/>
    <w:basedOn w:val="Quote"/>
    <w:link w:val="QuoteSourceChar"/>
    <w:qFormat/>
    <w:rsid w:val="00F36CF6"/>
    <w:pPr>
      <w:spacing w:after="240"/>
      <w:jc w:val="right"/>
    </w:pPr>
    <w:rPr>
      <w:i w:val="0"/>
    </w:rPr>
  </w:style>
  <w:style w:type="character" w:customStyle="1" w:styleId="BoxQuoteChar">
    <w:name w:val="BoxQuote Char"/>
    <w:basedOn w:val="BoxTextChar"/>
    <w:link w:val="BoxQuote"/>
    <w:rsid w:val="00F36CF6"/>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F36CF6"/>
    <w:rPr>
      <w:rFonts w:ascii="Franklin Gothic Book" w:hAnsi="Franklin Gothic Book"/>
      <w:noProof/>
      <w:sz w:val="21"/>
      <w:shd w:val="clear" w:color="auto" w:fill="ECF1F7"/>
    </w:rPr>
  </w:style>
  <w:style w:type="character" w:customStyle="1" w:styleId="QuoteSourceChar">
    <w:name w:val="QuoteSource Char"/>
    <w:basedOn w:val="QuoteChar"/>
    <w:link w:val="QuoteSource"/>
    <w:rsid w:val="00F36CF6"/>
    <w:rPr>
      <w:rFonts w:ascii="Franklin Gothic Book" w:hAnsi="Franklin Gothic Book"/>
      <w:i w:val="0"/>
      <w:sz w:val="21"/>
    </w:rPr>
  </w:style>
  <w:style w:type="paragraph" w:customStyle="1" w:styleId="RecommendationSub">
    <w:name w:val="RecommendationSub"/>
    <w:basedOn w:val="RecommendationText"/>
    <w:link w:val="RecommendationSubChar"/>
    <w:qFormat/>
    <w:rsid w:val="00F36CF6"/>
    <w:pPr>
      <w:ind w:left="357" w:hanging="357"/>
    </w:pPr>
  </w:style>
  <w:style w:type="character" w:customStyle="1" w:styleId="RecommendationTextChar">
    <w:name w:val="RecommendationText Char"/>
    <w:basedOn w:val="BoxTextChar"/>
    <w:link w:val="RecommendationText"/>
    <w:rsid w:val="00F36CF6"/>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F36CF6"/>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F36CF6"/>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F36CF6"/>
    <w:rPr>
      <w:rFonts w:ascii="Arial Bold" w:hAnsi="Arial Bold"/>
      <w:b/>
      <w:color w:val="EB0029"/>
      <w:sz w:val="24"/>
      <w:shd w:val="clear" w:color="auto" w:fill="ECF1F7"/>
    </w:rPr>
  </w:style>
  <w:style w:type="character" w:styleId="FollowedHyperlink">
    <w:name w:val="FollowedHyperlink"/>
    <w:basedOn w:val="DefaultParagraphFont"/>
    <w:uiPriority w:val="99"/>
    <w:semiHidden/>
    <w:unhideWhenUsed/>
    <w:rsid w:val="00923FC3"/>
    <w:rPr>
      <w:color w:val="800080" w:themeColor="followedHyperlink"/>
      <w:u w:val="single"/>
    </w:rPr>
  </w:style>
  <w:style w:type="paragraph" w:styleId="NormalWeb">
    <w:name w:val="Normal (Web)"/>
    <w:basedOn w:val="Normal"/>
    <w:uiPriority w:val="99"/>
    <w:unhideWhenUsed/>
    <w:rsid w:val="00D2134B"/>
    <w:pPr>
      <w:spacing w:before="100" w:beforeAutospacing="1" w:after="100" w:afterAutospacing="1"/>
    </w:pPr>
  </w:style>
  <w:style w:type="table" w:styleId="LightShading">
    <w:name w:val="Light Shading"/>
    <w:basedOn w:val="TableNormal"/>
    <w:uiPriority w:val="60"/>
    <w:rsid w:val="00F36CF6"/>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36CF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ate1">
    <w:name w:val="Date1"/>
    <w:basedOn w:val="Normal"/>
    <w:rsid w:val="00656ECA"/>
    <w:pPr>
      <w:spacing w:after="150"/>
    </w:pPr>
    <w:rPr>
      <w:sz w:val="20"/>
    </w:rPr>
  </w:style>
  <w:style w:type="paragraph" w:customStyle="1" w:styleId="location">
    <w:name w:val="location"/>
    <w:basedOn w:val="Normal"/>
    <w:rsid w:val="00656ECA"/>
    <w:pPr>
      <w:spacing w:after="360"/>
    </w:pPr>
  </w:style>
  <w:style w:type="paragraph" w:customStyle="1" w:styleId="category">
    <w:name w:val="category"/>
    <w:basedOn w:val="Normal"/>
    <w:rsid w:val="00656ECA"/>
    <w:pPr>
      <w:spacing w:after="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61"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CF6"/>
    <w:pPr>
      <w:spacing w:before="40" w:after="160" w:line="288" w:lineRule="auto"/>
    </w:pPr>
    <w:rPr>
      <w:rFonts w:ascii="Franklin Gothic Book" w:hAnsi="Franklin Gothic Book"/>
      <w:sz w:val="21"/>
    </w:rPr>
  </w:style>
  <w:style w:type="paragraph" w:styleId="Heading1">
    <w:name w:val="heading 1"/>
    <w:basedOn w:val="Normal"/>
    <w:next w:val="Normal"/>
    <w:link w:val="Heading1Char"/>
    <w:qFormat/>
    <w:rsid w:val="00F36CF6"/>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qFormat/>
    <w:rsid w:val="00F36CF6"/>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qFormat/>
    <w:rsid w:val="00F36CF6"/>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rsid w:val="00F36CF6"/>
    <w:pPr>
      <w:keepNext/>
      <w:spacing w:before="240" w:after="120"/>
      <w:outlineLvl w:val="3"/>
    </w:pPr>
    <w:rPr>
      <w:rFonts w:ascii="Arial" w:hAnsi="Arial"/>
      <w:b/>
      <w:bCs/>
      <w:sz w:val="22"/>
      <w:szCs w:val="28"/>
    </w:rPr>
  </w:style>
  <w:style w:type="paragraph" w:styleId="Heading5">
    <w:name w:val="heading 5"/>
    <w:basedOn w:val="Normal"/>
    <w:next w:val="Normal"/>
    <w:link w:val="Heading5Char"/>
    <w:rsid w:val="00F36CF6"/>
    <w:pPr>
      <w:keepNext/>
      <w:spacing w:before="60" w:after="60"/>
      <w:outlineLvl w:val="4"/>
    </w:pPr>
    <w:rPr>
      <w:rFonts w:ascii="Arial" w:hAnsi="Arial"/>
      <w:bCs/>
      <w:i/>
      <w:iCs/>
      <w:sz w:val="22"/>
      <w:szCs w:val="26"/>
    </w:rPr>
  </w:style>
  <w:style w:type="paragraph" w:styleId="Heading6">
    <w:name w:val="heading 6"/>
    <w:basedOn w:val="Normal"/>
    <w:next w:val="Normal"/>
    <w:link w:val="Heading6Char"/>
    <w:uiPriority w:val="9"/>
    <w:semiHidden/>
    <w:unhideWhenUsed/>
    <w:rsid w:val="00B0035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035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0351"/>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B0035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F36CF6"/>
    <w:pPr>
      <w:spacing w:after="600"/>
    </w:pPr>
    <w:rPr>
      <w:i/>
      <w:iCs/>
    </w:rPr>
  </w:style>
  <w:style w:type="paragraph" w:customStyle="1" w:styleId="PullQuote">
    <w:name w:val="PullQuote"/>
    <w:basedOn w:val="Normal"/>
    <w:next w:val="Normal"/>
    <w:rsid w:val="00F36CF6"/>
    <w:rPr>
      <w:rFonts w:ascii="Trebuchet MS" w:hAnsi="Trebuchet MS"/>
      <w:b/>
      <w:i/>
      <w:color w:val="007FAD"/>
    </w:rPr>
  </w:style>
  <w:style w:type="paragraph" w:customStyle="1" w:styleId="ReportDate">
    <w:name w:val="ReportDate"/>
    <w:basedOn w:val="Normal"/>
    <w:rsid w:val="00F36CF6"/>
    <w:pPr>
      <w:spacing w:before="960"/>
    </w:pPr>
    <w:rPr>
      <w:rFonts w:asciiTheme="minorHAnsi" w:hAnsiTheme="minorHAnsi"/>
      <w:sz w:val="28"/>
    </w:rPr>
  </w:style>
  <w:style w:type="paragraph" w:customStyle="1" w:styleId="Heading1a">
    <w:name w:val="Heading 1a"/>
    <w:basedOn w:val="Heading1"/>
    <w:next w:val="Normal"/>
    <w:rsid w:val="00F36CF6"/>
    <w:pPr>
      <w:outlineLvl w:val="9"/>
    </w:pPr>
  </w:style>
  <w:style w:type="paragraph" w:customStyle="1" w:styleId="Heading2a">
    <w:name w:val="Heading 2a"/>
    <w:basedOn w:val="Heading2"/>
    <w:next w:val="Normal"/>
    <w:rsid w:val="00F36CF6"/>
    <w:pPr>
      <w:ind w:left="0" w:firstLine="0"/>
      <w:outlineLvl w:val="9"/>
    </w:pPr>
  </w:style>
  <w:style w:type="paragraph" w:customStyle="1" w:styleId="Heading3a">
    <w:name w:val="Heading 3a"/>
    <w:basedOn w:val="Heading3"/>
    <w:next w:val="Normal"/>
    <w:rsid w:val="00F36CF6"/>
    <w:pPr>
      <w:ind w:left="0" w:firstLine="0"/>
      <w:outlineLvl w:val="9"/>
    </w:pPr>
  </w:style>
  <w:style w:type="paragraph" w:styleId="Header">
    <w:name w:val="header"/>
    <w:basedOn w:val="Normal"/>
    <w:link w:val="HeaderChar"/>
    <w:uiPriority w:val="99"/>
    <w:rsid w:val="00F36CF6"/>
    <w:pPr>
      <w:tabs>
        <w:tab w:val="right" w:pos="9000"/>
      </w:tabs>
      <w:spacing w:after="0"/>
    </w:pPr>
    <w:rPr>
      <w:sz w:val="18"/>
    </w:rPr>
  </w:style>
  <w:style w:type="paragraph" w:styleId="Footer">
    <w:name w:val="footer"/>
    <w:basedOn w:val="Normal"/>
    <w:link w:val="FooterChar"/>
    <w:uiPriority w:val="99"/>
    <w:rsid w:val="00F36CF6"/>
    <w:pPr>
      <w:tabs>
        <w:tab w:val="right" w:pos="9000"/>
      </w:tabs>
      <w:spacing w:after="0"/>
    </w:pPr>
    <w:rPr>
      <w:sz w:val="20"/>
    </w:rPr>
  </w:style>
  <w:style w:type="character" w:styleId="PageNumber">
    <w:name w:val="page number"/>
    <w:basedOn w:val="DefaultParagraphFont"/>
    <w:semiHidden/>
    <w:rsid w:val="00F36CF6"/>
    <w:rPr>
      <w:rFonts w:ascii="Times New Roman" w:hAnsi="Times New Roman"/>
      <w:b/>
      <w:sz w:val="20"/>
    </w:rPr>
  </w:style>
  <w:style w:type="paragraph" w:customStyle="1" w:styleId="TableText">
    <w:name w:val="TableText"/>
    <w:basedOn w:val="Normal"/>
    <w:rsid w:val="00F36CF6"/>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F36CF6"/>
    <w:pPr>
      <w:keepNext w:val="0"/>
      <w:keepLines/>
      <w:spacing w:after="360"/>
      <w:ind w:left="170" w:hanging="170"/>
    </w:pPr>
    <w:rPr>
      <w:sz w:val="16"/>
      <w:szCs w:val="18"/>
    </w:rPr>
  </w:style>
  <w:style w:type="paragraph" w:customStyle="1" w:styleId="TFListNotes">
    <w:name w:val="TFListNotes"/>
    <w:basedOn w:val="TFListNotesSpace"/>
    <w:rsid w:val="00F36CF6"/>
    <w:pPr>
      <w:keepNext/>
      <w:spacing w:after="0"/>
    </w:pPr>
  </w:style>
  <w:style w:type="paragraph" w:customStyle="1" w:styleId="TableName">
    <w:name w:val="TableName"/>
    <w:basedOn w:val="TableText"/>
    <w:rsid w:val="00F36CF6"/>
    <w:pPr>
      <w:tabs>
        <w:tab w:val="left" w:pos="1080"/>
      </w:tabs>
      <w:spacing w:before="80" w:after="120"/>
      <w:ind w:left="1077" w:hanging="1077"/>
    </w:pPr>
    <w:rPr>
      <w:b/>
      <w:bCs/>
      <w:color w:val="auto"/>
      <w:sz w:val="22"/>
    </w:rPr>
  </w:style>
  <w:style w:type="paragraph" w:customStyle="1" w:styleId="TableHeading">
    <w:name w:val="TableHeading"/>
    <w:basedOn w:val="TableText"/>
    <w:rsid w:val="00F36CF6"/>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F36CF6"/>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F36CF6"/>
    <w:pPr>
      <w:spacing w:before="120" w:after="60"/>
    </w:pPr>
    <w:rPr>
      <w:sz w:val="18"/>
    </w:rPr>
  </w:style>
  <w:style w:type="paragraph" w:styleId="Quote">
    <w:name w:val="Quote"/>
    <w:basedOn w:val="Normal"/>
    <w:link w:val="QuoteChar"/>
    <w:rsid w:val="00F36CF6"/>
    <w:pPr>
      <w:ind w:left="567" w:right="567"/>
    </w:pPr>
    <w:rPr>
      <w:i/>
    </w:rPr>
  </w:style>
  <w:style w:type="paragraph" w:customStyle="1" w:styleId="References">
    <w:name w:val="References"/>
    <w:basedOn w:val="Normal"/>
    <w:rsid w:val="00F36CF6"/>
    <w:pPr>
      <w:keepLines/>
      <w:ind w:left="284" w:hanging="284"/>
    </w:pPr>
  </w:style>
  <w:style w:type="character" w:customStyle="1" w:styleId="FooterChar">
    <w:name w:val="Footer Char"/>
    <w:basedOn w:val="DefaultParagraphFont"/>
    <w:link w:val="Footer"/>
    <w:uiPriority w:val="99"/>
    <w:rsid w:val="00F36CF6"/>
    <w:rPr>
      <w:rFonts w:ascii="Franklin Gothic Book" w:hAnsi="Franklin Gothic Book"/>
    </w:rPr>
  </w:style>
  <w:style w:type="paragraph" w:styleId="FootnoteText">
    <w:name w:val="footnote text"/>
    <w:basedOn w:val="Normal"/>
    <w:link w:val="FootnoteTextChar"/>
    <w:uiPriority w:val="99"/>
    <w:rsid w:val="00F36CF6"/>
    <w:pPr>
      <w:spacing w:after="0"/>
      <w:ind w:left="360" w:hanging="360"/>
    </w:pPr>
    <w:rPr>
      <w:sz w:val="17"/>
    </w:rPr>
  </w:style>
  <w:style w:type="character" w:styleId="FootnoteReference">
    <w:name w:val="footnote reference"/>
    <w:aliases w:val="ftref"/>
    <w:basedOn w:val="DefaultParagraphFont"/>
    <w:rsid w:val="00F36CF6"/>
    <w:rPr>
      <w:vertAlign w:val="superscript"/>
    </w:rPr>
  </w:style>
  <w:style w:type="paragraph" w:customStyle="1" w:styleId="FigTabPara">
    <w:name w:val="FigTabPara"/>
    <w:basedOn w:val="Normal"/>
    <w:next w:val="Normal"/>
    <w:rsid w:val="00F36CF6"/>
    <w:pPr>
      <w:keepNext/>
      <w:ind w:left="1077"/>
    </w:pPr>
    <w:rPr>
      <w:sz w:val="20"/>
    </w:rPr>
  </w:style>
  <w:style w:type="paragraph" w:customStyle="1" w:styleId="TableBullet">
    <w:name w:val="TableBullet"/>
    <w:basedOn w:val="Normal"/>
    <w:rsid w:val="00F36CF6"/>
    <w:pPr>
      <w:numPr>
        <w:numId w:val="10"/>
      </w:numPr>
      <w:spacing w:after="40" w:line="240" w:lineRule="auto"/>
    </w:pPr>
    <w:rPr>
      <w:rFonts w:eastAsia="Calibri"/>
      <w:sz w:val="17"/>
      <w:szCs w:val="17"/>
      <w:lang w:eastAsia="en-US"/>
    </w:rPr>
  </w:style>
  <w:style w:type="paragraph" w:customStyle="1" w:styleId="TFAbbrevs">
    <w:name w:val="TFAbbrevs"/>
    <w:basedOn w:val="TFListNotes"/>
    <w:rsid w:val="00F36CF6"/>
    <w:pPr>
      <w:ind w:left="0" w:firstLine="0"/>
    </w:pPr>
  </w:style>
  <w:style w:type="paragraph" w:styleId="TOC1">
    <w:name w:val="toc 1"/>
    <w:basedOn w:val="Normal"/>
    <w:next w:val="Normal"/>
    <w:autoRedefine/>
    <w:uiPriority w:val="39"/>
    <w:rsid w:val="00F36CF6"/>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F36CF6"/>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F36CF6"/>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F36CF6"/>
    <w:pPr>
      <w:numPr>
        <w:numId w:val="11"/>
      </w:numPr>
    </w:pPr>
  </w:style>
  <w:style w:type="paragraph" w:customStyle="1" w:styleId="Bullet">
    <w:name w:val="Bullet"/>
    <w:basedOn w:val="Normal"/>
    <w:qFormat/>
    <w:rsid w:val="00F36CF6"/>
    <w:pPr>
      <w:numPr>
        <w:numId w:val="9"/>
      </w:numPr>
      <w:spacing w:before="0" w:after="80" w:line="280" w:lineRule="exact"/>
      <w:ind w:left="284" w:hanging="284"/>
    </w:pPr>
  </w:style>
  <w:style w:type="paragraph" w:customStyle="1" w:styleId="BulletLast">
    <w:name w:val="BulletLast"/>
    <w:basedOn w:val="Bullet"/>
    <w:qFormat/>
    <w:rsid w:val="00F36CF6"/>
    <w:pPr>
      <w:spacing w:after="160"/>
    </w:pPr>
  </w:style>
  <w:style w:type="paragraph" w:customStyle="1" w:styleId="Dash">
    <w:name w:val="Dash"/>
    <w:basedOn w:val="Normal"/>
    <w:rsid w:val="00F36CF6"/>
    <w:pPr>
      <w:numPr>
        <w:numId w:val="8"/>
      </w:numPr>
      <w:spacing w:before="0" w:after="80" w:line="280" w:lineRule="exact"/>
      <w:ind w:left="568" w:hanging="284"/>
    </w:pPr>
    <w:rPr>
      <w:szCs w:val="24"/>
    </w:rPr>
  </w:style>
  <w:style w:type="paragraph" w:customStyle="1" w:styleId="DashLast">
    <w:name w:val="DashLast"/>
    <w:basedOn w:val="Dash"/>
    <w:rsid w:val="00F36CF6"/>
    <w:pPr>
      <w:spacing w:after="120"/>
    </w:pPr>
  </w:style>
  <w:style w:type="paragraph" w:customStyle="1" w:styleId="DashLastSpace">
    <w:name w:val="DashLast+Space"/>
    <w:basedOn w:val="DashLast"/>
    <w:rsid w:val="00F36CF6"/>
    <w:pPr>
      <w:spacing w:after="240"/>
    </w:pPr>
  </w:style>
  <w:style w:type="paragraph" w:customStyle="1" w:styleId="NormalBeforeBullet">
    <w:name w:val="NormalBeforeBullet"/>
    <w:basedOn w:val="Normal"/>
    <w:qFormat/>
    <w:rsid w:val="00F36CF6"/>
    <w:pPr>
      <w:keepNext/>
      <w:spacing w:before="0" w:after="80"/>
    </w:pPr>
  </w:style>
  <w:style w:type="paragraph" w:customStyle="1" w:styleId="BoxName">
    <w:name w:val="BoxName"/>
    <w:basedOn w:val="BoxText"/>
    <w:rsid w:val="00F36CF6"/>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F36CF6"/>
    <w:pPr>
      <w:keepNext/>
      <w:spacing w:before="360" w:after="60"/>
    </w:pPr>
    <w:rPr>
      <w:b/>
      <w:bCs/>
      <w:sz w:val="22"/>
    </w:rPr>
  </w:style>
  <w:style w:type="paragraph" w:customStyle="1" w:styleId="BoxBullet">
    <w:name w:val="BoxBullet"/>
    <w:basedOn w:val="BoxText"/>
    <w:link w:val="BoxBulletChar"/>
    <w:rsid w:val="00F36CF6"/>
    <w:pPr>
      <w:numPr>
        <w:numId w:val="4"/>
      </w:numPr>
    </w:pPr>
  </w:style>
  <w:style w:type="character" w:customStyle="1" w:styleId="BoxBulletChar">
    <w:name w:val="BoxBullet Char"/>
    <w:basedOn w:val="BoxTextChar"/>
    <w:link w:val="BoxBullet"/>
    <w:rsid w:val="00F36CF6"/>
    <w:rPr>
      <w:rFonts w:ascii="Franklin Gothic Book" w:hAnsi="Franklin Gothic Book"/>
      <w:sz w:val="21"/>
      <w:shd w:val="clear" w:color="auto" w:fill="ECF1F7"/>
    </w:rPr>
  </w:style>
  <w:style w:type="paragraph" w:customStyle="1" w:styleId="BoxHeading2">
    <w:name w:val="BoxHeading2"/>
    <w:basedOn w:val="BoxHeading"/>
    <w:link w:val="BoxHeading2Char"/>
    <w:qFormat/>
    <w:rsid w:val="00F36CF6"/>
    <w:pPr>
      <w:spacing w:before="240"/>
    </w:pPr>
    <w:rPr>
      <w:i/>
      <w:sz w:val="21"/>
    </w:rPr>
  </w:style>
  <w:style w:type="paragraph" w:customStyle="1" w:styleId="FigureName">
    <w:name w:val="FigureName"/>
    <w:basedOn w:val="Normal"/>
    <w:next w:val="Normal"/>
    <w:rsid w:val="00F36CF6"/>
    <w:pPr>
      <w:keepNext/>
      <w:keepLines/>
      <w:tabs>
        <w:tab w:val="left" w:pos="1080"/>
      </w:tabs>
      <w:spacing w:before="80" w:after="80"/>
      <w:ind w:left="1077" w:hanging="1077"/>
    </w:pPr>
    <w:rPr>
      <w:b/>
      <w:bCs/>
      <w:sz w:val="22"/>
    </w:rPr>
  </w:style>
  <w:style w:type="paragraph" w:styleId="Index1">
    <w:name w:val="index 1"/>
    <w:basedOn w:val="Normal"/>
    <w:next w:val="Normal"/>
    <w:rsid w:val="00F36CF6"/>
    <w:pPr>
      <w:spacing w:after="0"/>
      <w:ind w:left="518" w:hanging="518"/>
    </w:pPr>
    <w:rPr>
      <w:noProof/>
      <w:sz w:val="22"/>
    </w:rPr>
  </w:style>
  <w:style w:type="paragraph" w:styleId="Index2">
    <w:name w:val="index 2"/>
    <w:basedOn w:val="Index1"/>
    <w:next w:val="Normal"/>
    <w:rsid w:val="00F36CF6"/>
    <w:pPr>
      <w:ind w:left="816" w:hanging="476"/>
    </w:pPr>
  </w:style>
  <w:style w:type="paragraph" w:styleId="TOC4">
    <w:name w:val="toc 4"/>
    <w:basedOn w:val="Normal"/>
    <w:next w:val="Normal"/>
    <w:autoRedefine/>
    <w:rsid w:val="00F36CF6"/>
    <w:pPr>
      <w:tabs>
        <w:tab w:val="right" w:leader="dot" w:pos="9016"/>
      </w:tabs>
      <w:spacing w:after="0"/>
      <w:ind w:left="2160" w:right="720"/>
    </w:pPr>
    <w:rPr>
      <w:noProof/>
      <w:szCs w:val="24"/>
    </w:rPr>
  </w:style>
  <w:style w:type="paragraph" w:customStyle="1" w:styleId="NumberList">
    <w:name w:val="NumberList"/>
    <w:basedOn w:val="Normal"/>
    <w:rsid w:val="00F36CF6"/>
    <w:pPr>
      <w:tabs>
        <w:tab w:val="left" w:pos="360"/>
      </w:tabs>
      <w:ind w:left="360" w:hanging="360"/>
    </w:pPr>
  </w:style>
  <w:style w:type="paragraph" w:customStyle="1" w:styleId="TFNoteSourceSpace">
    <w:name w:val="TFNoteSource+Space"/>
    <w:basedOn w:val="TFListNotesSpace"/>
    <w:next w:val="Normal"/>
    <w:rsid w:val="00F36CF6"/>
    <w:pPr>
      <w:ind w:left="624" w:hanging="624"/>
    </w:pPr>
  </w:style>
  <w:style w:type="paragraph" w:customStyle="1" w:styleId="TFNoteSource">
    <w:name w:val="TFNoteSource"/>
    <w:basedOn w:val="TFNoteSourceSpace"/>
    <w:rsid w:val="00F36CF6"/>
    <w:pPr>
      <w:spacing w:after="0"/>
    </w:pPr>
  </w:style>
  <w:style w:type="paragraph" w:customStyle="1" w:styleId="TFAbbrevsSpace">
    <w:name w:val="TFAbbrevs+Space"/>
    <w:basedOn w:val="TFAbbrevs"/>
    <w:next w:val="Normal"/>
    <w:rsid w:val="00F36CF6"/>
    <w:pPr>
      <w:spacing w:after="360"/>
    </w:pPr>
  </w:style>
  <w:style w:type="character" w:styleId="Strong">
    <w:name w:val="Strong"/>
    <w:basedOn w:val="DefaultParagraphFont"/>
    <w:uiPriority w:val="22"/>
    <w:qFormat/>
    <w:rsid w:val="00F36CF6"/>
    <w:rPr>
      <w:b/>
      <w:bCs/>
    </w:rPr>
  </w:style>
  <w:style w:type="character" w:styleId="Emphasis">
    <w:name w:val="Emphasis"/>
    <w:basedOn w:val="DefaultParagraphFont"/>
    <w:uiPriority w:val="20"/>
    <w:qFormat/>
    <w:rsid w:val="00F36CF6"/>
    <w:rPr>
      <w:i/>
      <w:iCs/>
    </w:rPr>
  </w:style>
  <w:style w:type="character" w:customStyle="1" w:styleId="Roman">
    <w:name w:val="Roman"/>
    <w:uiPriority w:val="1"/>
    <w:rsid w:val="00F36CF6"/>
    <w:rPr>
      <w:b w:val="0"/>
      <w:i/>
    </w:rPr>
  </w:style>
  <w:style w:type="character" w:customStyle="1" w:styleId="TableDashChar">
    <w:name w:val="TableDash Char"/>
    <w:link w:val="TableDash"/>
    <w:rsid w:val="00F36CF6"/>
    <w:rPr>
      <w:rFonts w:ascii="Franklin Gothic Book" w:eastAsia="Calibri" w:hAnsi="Franklin Gothic Book"/>
      <w:sz w:val="17"/>
      <w:szCs w:val="17"/>
      <w:lang w:eastAsia="en-US"/>
    </w:rPr>
  </w:style>
  <w:style w:type="table" w:styleId="TableGrid">
    <w:name w:val="Table Grid"/>
    <w:basedOn w:val="TableNormal"/>
    <w:uiPriority w:val="59"/>
    <w:rsid w:val="00F36CF6"/>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F36CF6"/>
    <w:pPr>
      <w:numPr>
        <w:numId w:val="12"/>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F36CF6"/>
    <w:rPr>
      <w:rFonts w:ascii="Franklin Gothic Book" w:hAnsi="Franklin Gothic Book"/>
      <w:sz w:val="21"/>
      <w:shd w:val="clear" w:color="auto" w:fill="ECF1F7"/>
    </w:rPr>
  </w:style>
  <w:style w:type="character" w:customStyle="1" w:styleId="Subscript">
    <w:name w:val="Subscript"/>
    <w:basedOn w:val="DefaultParagraphFont"/>
    <w:uiPriority w:val="1"/>
    <w:rsid w:val="00F36CF6"/>
    <w:rPr>
      <w:noProof/>
      <w:vertAlign w:val="subscript"/>
    </w:rPr>
  </w:style>
  <w:style w:type="character" w:customStyle="1" w:styleId="Superscript">
    <w:name w:val="Superscript"/>
    <w:basedOn w:val="DefaultParagraphFont"/>
    <w:uiPriority w:val="1"/>
    <w:rsid w:val="00F36CF6"/>
    <w:rPr>
      <w:noProof/>
      <w:vertAlign w:val="superscript"/>
    </w:rPr>
  </w:style>
  <w:style w:type="character" w:customStyle="1" w:styleId="Symbol">
    <w:name w:val="Symbol"/>
    <w:basedOn w:val="DefaultParagraphFont"/>
    <w:uiPriority w:val="1"/>
    <w:rsid w:val="00F36CF6"/>
    <w:rPr>
      <w:noProof/>
    </w:rPr>
  </w:style>
  <w:style w:type="character" w:customStyle="1" w:styleId="BoxHeadingChar">
    <w:name w:val="BoxHeading Char"/>
    <w:basedOn w:val="BoxTextChar"/>
    <w:link w:val="BoxHeading"/>
    <w:rsid w:val="00F36CF6"/>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F36CF6"/>
    <w:rPr>
      <w:rFonts w:ascii="Franklin Gothic Book" w:hAnsi="Franklin Gothic Book"/>
      <w:b/>
      <w:bCs/>
      <w:i/>
      <w:sz w:val="21"/>
      <w:shd w:val="clear" w:color="auto" w:fill="ECF1F7"/>
    </w:rPr>
  </w:style>
  <w:style w:type="character" w:customStyle="1" w:styleId="DateChar">
    <w:name w:val="Date Char"/>
    <w:link w:val="Date"/>
    <w:rsid w:val="00F36CF6"/>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F36CF6"/>
    <w:pPr>
      <w:numPr>
        <w:numId w:val="13"/>
      </w:numPr>
    </w:pPr>
  </w:style>
  <w:style w:type="paragraph" w:customStyle="1" w:styleId="ImprintText">
    <w:name w:val="ImprintText"/>
    <w:basedOn w:val="Normal"/>
    <w:rsid w:val="00F36CF6"/>
    <w:pPr>
      <w:spacing w:line="240" w:lineRule="auto"/>
    </w:pPr>
  </w:style>
  <w:style w:type="paragraph" w:styleId="Subtitle">
    <w:name w:val="Subtitle"/>
    <w:basedOn w:val="Title"/>
    <w:next w:val="Date"/>
    <w:link w:val="SubtitleChar"/>
    <w:qFormat/>
    <w:rsid w:val="00F36CF6"/>
    <w:pPr>
      <w:pageBreakBefore w:val="0"/>
      <w:spacing w:before="200" w:after="0" w:line="380" w:lineRule="atLeast"/>
    </w:pPr>
    <w:rPr>
      <w:sz w:val="32"/>
      <w:szCs w:val="32"/>
    </w:rPr>
  </w:style>
  <w:style w:type="paragraph" w:styleId="Caption">
    <w:name w:val="caption"/>
    <w:basedOn w:val="Normal"/>
    <w:next w:val="Credit"/>
    <w:uiPriority w:val="35"/>
    <w:unhideWhenUsed/>
    <w:rsid w:val="00F36CF6"/>
    <w:pPr>
      <w:spacing w:after="0"/>
    </w:pPr>
    <w:rPr>
      <w:b/>
      <w:bCs/>
      <w:sz w:val="20"/>
      <w:szCs w:val="18"/>
    </w:rPr>
  </w:style>
  <w:style w:type="paragraph" w:customStyle="1" w:styleId="Credit">
    <w:name w:val="Credit"/>
    <w:basedOn w:val="Caption"/>
    <w:next w:val="Normal"/>
    <w:rsid w:val="00F36CF6"/>
    <w:pPr>
      <w:spacing w:after="240"/>
    </w:pPr>
    <w:rPr>
      <w:b w:val="0"/>
      <w:noProof/>
    </w:rPr>
  </w:style>
  <w:style w:type="character" w:customStyle="1" w:styleId="SubtitleChar">
    <w:name w:val="Subtitle Char"/>
    <w:link w:val="Subtitle"/>
    <w:rsid w:val="00F36CF6"/>
    <w:rPr>
      <w:rFonts w:ascii="Helvetica" w:hAnsi="Helvetica"/>
      <w:noProof/>
      <w:color w:val="FFFFFF"/>
      <w:kern w:val="28"/>
      <w:sz w:val="32"/>
      <w:szCs w:val="32"/>
      <w:lang w:val="en-US" w:eastAsia="en-US"/>
    </w:rPr>
  </w:style>
  <w:style w:type="paragraph" w:customStyle="1" w:styleId="TableHeadingCA">
    <w:name w:val="TableHeadingCA"/>
    <w:basedOn w:val="TableHeading"/>
    <w:rsid w:val="00F36CF6"/>
    <w:pPr>
      <w:jc w:val="center"/>
    </w:pPr>
  </w:style>
  <w:style w:type="paragraph" w:customStyle="1" w:styleId="TableTextCA">
    <w:name w:val="TableTextCA"/>
    <w:basedOn w:val="TableText"/>
    <w:rsid w:val="00F36CF6"/>
    <w:pPr>
      <w:jc w:val="center"/>
    </w:pPr>
  </w:style>
  <w:style w:type="paragraph" w:customStyle="1" w:styleId="TableTextDecimalAlign">
    <w:name w:val="TableTextDecimalAlign"/>
    <w:basedOn w:val="TableText"/>
    <w:rsid w:val="00F36CF6"/>
    <w:pPr>
      <w:tabs>
        <w:tab w:val="decimal" w:pos="1119"/>
      </w:tabs>
    </w:pPr>
  </w:style>
  <w:style w:type="paragraph" w:customStyle="1" w:styleId="NormalIndent">
    <w:name w:val="NormalIndent"/>
    <w:basedOn w:val="Normal"/>
    <w:rsid w:val="00F36CF6"/>
    <w:pPr>
      <w:ind w:left="357"/>
    </w:pPr>
  </w:style>
  <w:style w:type="paragraph" w:styleId="BalloonText">
    <w:name w:val="Balloon Text"/>
    <w:basedOn w:val="Normal"/>
    <w:link w:val="BalloonTextChar"/>
    <w:uiPriority w:val="99"/>
    <w:semiHidden/>
    <w:unhideWhenUsed/>
    <w:rsid w:val="00F36C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CF6"/>
    <w:rPr>
      <w:rFonts w:ascii="Tahoma" w:hAnsi="Tahoma" w:cs="Tahoma"/>
      <w:sz w:val="16"/>
      <w:szCs w:val="16"/>
    </w:rPr>
  </w:style>
  <w:style w:type="table" w:customStyle="1" w:styleId="DFATTable">
    <w:name w:val="DFAT Table"/>
    <w:basedOn w:val="TableNormal"/>
    <w:uiPriority w:val="99"/>
    <w:rsid w:val="004C767F"/>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Title">
    <w:name w:val="Title"/>
    <w:basedOn w:val="Normal"/>
    <w:next w:val="Subtitle"/>
    <w:link w:val="TitleChar"/>
    <w:qFormat/>
    <w:rsid w:val="00F36CF6"/>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F36CF6"/>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F36CF6"/>
    <w:pPr>
      <w:pageBreakBefore/>
    </w:pPr>
    <w:rPr>
      <w:rFonts w:ascii="Arial" w:hAnsi="Arial"/>
      <w:b/>
      <w:color w:val="124486"/>
      <w:sz w:val="50"/>
    </w:rPr>
  </w:style>
  <w:style w:type="paragraph" w:customStyle="1" w:styleId="SectionSubtitle">
    <w:name w:val="SectionSubtitle"/>
    <w:basedOn w:val="Normal"/>
    <w:rsid w:val="00F36CF6"/>
    <w:pPr>
      <w:spacing w:after="0"/>
    </w:pPr>
    <w:rPr>
      <w:rFonts w:asciiTheme="minorHAnsi" w:hAnsiTheme="minorHAnsi"/>
      <w:color w:val="007FAD"/>
      <w:sz w:val="32"/>
    </w:rPr>
  </w:style>
  <w:style w:type="paragraph" w:customStyle="1" w:styleId="QuoteNumberList">
    <w:name w:val="QuoteNumberList"/>
    <w:basedOn w:val="Quote"/>
    <w:rsid w:val="00F36CF6"/>
    <w:pPr>
      <w:ind w:left="1117" w:hanging="397"/>
    </w:pPr>
    <w:rPr>
      <w:noProof/>
    </w:rPr>
  </w:style>
  <w:style w:type="paragraph" w:customStyle="1" w:styleId="QuoteBullet">
    <w:name w:val="QuoteBullet"/>
    <w:basedOn w:val="Quote"/>
    <w:rsid w:val="00F36CF6"/>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F36CF6"/>
    <w:rPr>
      <w:rFonts w:ascii="Franklin Gothic Book" w:hAnsi="Franklin Gothic Book"/>
      <w:sz w:val="18"/>
    </w:rPr>
  </w:style>
  <w:style w:type="paragraph" w:customStyle="1" w:styleId="TableNumberedList">
    <w:name w:val="TableNumberedList"/>
    <w:basedOn w:val="TableText"/>
    <w:autoRedefine/>
    <w:qFormat/>
    <w:rsid w:val="00F36CF6"/>
    <w:pPr>
      <w:numPr>
        <w:numId w:val="5"/>
      </w:numPr>
      <w:ind w:left="357" w:hanging="357"/>
    </w:pPr>
  </w:style>
  <w:style w:type="paragraph" w:customStyle="1" w:styleId="TableListNumber">
    <w:name w:val="TableListNumber"/>
    <w:basedOn w:val="Normal"/>
    <w:qFormat/>
    <w:rsid w:val="00F36CF6"/>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F36CF6"/>
    <w:pPr>
      <w:numPr>
        <w:numId w:val="7"/>
      </w:numPr>
      <w:tabs>
        <w:tab w:val="clear" w:pos="216"/>
        <w:tab w:val="left" w:pos="284"/>
      </w:tabs>
      <w:ind w:left="430" w:hanging="215"/>
    </w:pPr>
  </w:style>
  <w:style w:type="paragraph" w:customStyle="1" w:styleId="TableHeading2">
    <w:name w:val="TableHeading2"/>
    <w:basedOn w:val="TableHeading"/>
    <w:qFormat/>
    <w:rsid w:val="00F36CF6"/>
    <w:rPr>
      <w:i/>
    </w:rPr>
  </w:style>
  <w:style w:type="character" w:styleId="Hyperlink">
    <w:name w:val="Hyperlink"/>
    <w:basedOn w:val="DefaultParagraphFont"/>
    <w:uiPriority w:val="99"/>
    <w:unhideWhenUsed/>
    <w:rsid w:val="00F36CF6"/>
    <w:rPr>
      <w:color w:val="007FAD"/>
      <w:u w:val="single"/>
    </w:rPr>
  </w:style>
  <w:style w:type="character" w:styleId="CommentReference">
    <w:name w:val="annotation reference"/>
    <w:basedOn w:val="DefaultParagraphFont"/>
    <w:uiPriority w:val="99"/>
    <w:semiHidden/>
    <w:unhideWhenUsed/>
    <w:rsid w:val="00F36CF6"/>
    <w:rPr>
      <w:sz w:val="16"/>
      <w:szCs w:val="16"/>
    </w:rPr>
  </w:style>
  <w:style w:type="paragraph" w:styleId="CommentText">
    <w:name w:val="annotation text"/>
    <w:basedOn w:val="Normal"/>
    <w:link w:val="CommentTextChar"/>
    <w:uiPriority w:val="99"/>
    <w:unhideWhenUsed/>
    <w:rsid w:val="00F36CF6"/>
    <w:pPr>
      <w:spacing w:line="240" w:lineRule="auto"/>
    </w:pPr>
    <w:rPr>
      <w:sz w:val="20"/>
    </w:rPr>
  </w:style>
  <w:style w:type="character" w:customStyle="1" w:styleId="CommentTextChar">
    <w:name w:val="Comment Text Char"/>
    <w:basedOn w:val="DefaultParagraphFont"/>
    <w:link w:val="CommentText"/>
    <w:uiPriority w:val="99"/>
    <w:rsid w:val="00F36CF6"/>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F36CF6"/>
    <w:rPr>
      <w:b/>
      <w:bCs/>
    </w:rPr>
  </w:style>
  <w:style w:type="character" w:customStyle="1" w:styleId="CommentSubjectChar">
    <w:name w:val="Comment Subject Char"/>
    <w:basedOn w:val="CommentTextChar"/>
    <w:link w:val="CommentSubject"/>
    <w:uiPriority w:val="99"/>
    <w:semiHidden/>
    <w:rsid w:val="00F36CF6"/>
    <w:rPr>
      <w:rFonts w:ascii="Franklin Gothic Book" w:hAnsi="Franklin Gothic Book"/>
      <w:b/>
      <w:bCs/>
    </w:rPr>
  </w:style>
  <w:style w:type="table" w:customStyle="1" w:styleId="LightShading1">
    <w:name w:val="Light Shading1"/>
    <w:basedOn w:val="TableNormal"/>
    <w:uiPriority w:val="60"/>
    <w:rsid w:val="00080DBC"/>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080DB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uiPriority w:val="99"/>
    <w:rsid w:val="00F36CF6"/>
    <w:rPr>
      <w:rFonts w:ascii="Franklin Gothic Book" w:hAnsi="Franklin Gothic Book"/>
      <w:sz w:val="17"/>
    </w:rPr>
  </w:style>
  <w:style w:type="paragraph" w:customStyle="1" w:styleId="Numberlist2">
    <w:name w:val="Numberlist2"/>
    <w:basedOn w:val="Normal"/>
    <w:rsid w:val="00F36CF6"/>
    <w:pPr>
      <w:numPr>
        <w:numId w:val="2"/>
      </w:numPr>
      <w:tabs>
        <w:tab w:val="num" w:pos="567"/>
      </w:tabs>
      <w:spacing w:before="0" w:line="280" w:lineRule="exact"/>
      <w:ind w:left="568" w:hanging="284"/>
    </w:pPr>
    <w:rPr>
      <w:szCs w:val="24"/>
    </w:rPr>
  </w:style>
  <w:style w:type="paragraph" w:customStyle="1" w:styleId="NumberList3">
    <w:name w:val="NumberList3"/>
    <w:basedOn w:val="Normal"/>
    <w:rsid w:val="00F36CF6"/>
    <w:pPr>
      <w:numPr>
        <w:numId w:val="1"/>
      </w:numPr>
      <w:spacing w:before="0" w:line="280" w:lineRule="exact"/>
      <w:ind w:left="851" w:hanging="284"/>
      <w:contextualSpacing/>
    </w:pPr>
    <w:rPr>
      <w:szCs w:val="24"/>
    </w:rPr>
  </w:style>
  <w:style w:type="paragraph" w:customStyle="1" w:styleId="BoxDash">
    <w:name w:val="BoxDash"/>
    <w:basedOn w:val="BoxText"/>
    <w:rsid w:val="00F36CF6"/>
    <w:pPr>
      <w:tabs>
        <w:tab w:val="left" w:pos="360"/>
        <w:tab w:val="left" w:pos="720"/>
      </w:tabs>
      <w:ind w:left="720" w:hanging="720"/>
    </w:pPr>
  </w:style>
  <w:style w:type="character" w:customStyle="1" w:styleId="Heading9Char">
    <w:name w:val="Heading 9 Char"/>
    <w:basedOn w:val="DefaultParagraphFont"/>
    <w:link w:val="Heading9"/>
    <w:uiPriority w:val="9"/>
    <w:semiHidden/>
    <w:rsid w:val="00B00351"/>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B00351"/>
    <w:rPr>
      <w:rFonts w:asciiTheme="majorHAnsi" w:eastAsiaTheme="majorEastAsia" w:hAnsiTheme="majorHAnsi" w:cstheme="majorBidi"/>
      <w:i/>
      <w:iCs/>
      <w:color w:val="243F60" w:themeColor="accent1" w:themeShade="7F"/>
      <w:sz w:val="21"/>
    </w:rPr>
  </w:style>
  <w:style w:type="character" w:customStyle="1" w:styleId="Heading7Char">
    <w:name w:val="Heading 7 Char"/>
    <w:basedOn w:val="DefaultParagraphFont"/>
    <w:link w:val="Heading7"/>
    <w:uiPriority w:val="9"/>
    <w:semiHidden/>
    <w:rsid w:val="00B00351"/>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
    <w:semiHidden/>
    <w:rsid w:val="00B00351"/>
    <w:rPr>
      <w:rFonts w:asciiTheme="majorHAnsi" w:eastAsiaTheme="majorEastAsia" w:hAnsiTheme="majorHAnsi" w:cstheme="majorBidi"/>
      <w:color w:val="404040" w:themeColor="text1" w:themeTint="BF"/>
    </w:rPr>
  </w:style>
  <w:style w:type="paragraph" w:styleId="NoSpacing">
    <w:name w:val="No Spacing"/>
    <w:basedOn w:val="Normal"/>
    <w:uiPriority w:val="1"/>
    <w:qFormat/>
    <w:rsid w:val="00B00351"/>
    <w:rPr>
      <w:rFonts w:asciiTheme="majorHAnsi" w:hAnsiTheme="majorHAnsi"/>
    </w:rPr>
  </w:style>
  <w:style w:type="paragraph" w:styleId="ListParagraph">
    <w:name w:val="List Paragraph"/>
    <w:basedOn w:val="Normal"/>
    <w:uiPriority w:val="34"/>
    <w:unhideWhenUsed/>
    <w:qFormat/>
    <w:rsid w:val="00B00351"/>
    <w:pPr>
      <w:ind w:left="720"/>
      <w:contextualSpacing/>
    </w:pPr>
    <w:rPr>
      <w:rFonts w:ascii="Palatino Linotype" w:hAnsi="Palatino Linotype"/>
    </w:rPr>
  </w:style>
  <w:style w:type="paragraph" w:styleId="EndnoteText">
    <w:name w:val="endnote text"/>
    <w:basedOn w:val="Normal"/>
    <w:link w:val="EndnoteTextChar"/>
    <w:uiPriority w:val="99"/>
    <w:unhideWhenUsed/>
    <w:rsid w:val="00F36CF6"/>
    <w:pPr>
      <w:spacing w:before="0" w:after="0" w:line="240" w:lineRule="auto"/>
    </w:pPr>
    <w:rPr>
      <w:sz w:val="20"/>
    </w:rPr>
  </w:style>
  <w:style w:type="character" w:customStyle="1" w:styleId="EndnoteTextChar">
    <w:name w:val="Endnote Text Char"/>
    <w:basedOn w:val="DefaultParagraphFont"/>
    <w:link w:val="EndnoteText"/>
    <w:uiPriority w:val="99"/>
    <w:rsid w:val="00F36CF6"/>
    <w:rPr>
      <w:rFonts w:ascii="Franklin Gothic Book" w:hAnsi="Franklin Gothic Book"/>
    </w:rPr>
  </w:style>
  <w:style w:type="character" w:styleId="EndnoteReference">
    <w:name w:val="endnote reference"/>
    <w:basedOn w:val="DefaultParagraphFont"/>
    <w:uiPriority w:val="99"/>
    <w:unhideWhenUsed/>
    <w:rsid w:val="00F36CF6"/>
    <w:rPr>
      <w:vertAlign w:val="superscript"/>
    </w:rPr>
  </w:style>
  <w:style w:type="character" w:customStyle="1" w:styleId="Heading2Char">
    <w:name w:val="Heading 2 Char"/>
    <w:basedOn w:val="DefaultParagraphFont"/>
    <w:link w:val="Heading2"/>
    <w:rsid w:val="00B00351"/>
    <w:rPr>
      <w:rFonts w:ascii="Arial" w:hAnsi="Arial" w:cs="Arial"/>
      <w:b/>
      <w:bCs/>
      <w:iCs/>
      <w:color w:val="124486"/>
      <w:sz w:val="28"/>
      <w:szCs w:val="28"/>
    </w:rPr>
  </w:style>
  <w:style w:type="character" w:customStyle="1" w:styleId="Heading3Char">
    <w:name w:val="Heading 3 Char"/>
    <w:basedOn w:val="DefaultParagraphFont"/>
    <w:link w:val="Heading3"/>
    <w:rsid w:val="00B00351"/>
    <w:rPr>
      <w:rFonts w:ascii="Arial" w:hAnsi="Arial" w:cs="Arial"/>
      <w:bCs/>
      <w:color w:val="007FAD"/>
      <w:sz w:val="24"/>
      <w:szCs w:val="26"/>
    </w:rPr>
  </w:style>
  <w:style w:type="paragraph" w:styleId="TOCHeading">
    <w:name w:val="TOC Heading"/>
    <w:basedOn w:val="Heading1"/>
    <w:next w:val="Normal"/>
    <w:uiPriority w:val="39"/>
    <w:semiHidden/>
    <w:unhideWhenUsed/>
    <w:qFormat/>
    <w:rsid w:val="00B00351"/>
    <w:pPr>
      <w:spacing w:before="40" w:after="480" w:line="288" w:lineRule="auto"/>
      <w:outlineLvl w:val="9"/>
    </w:pPr>
    <w:rPr>
      <w:rFonts w:asciiTheme="minorHAnsi" w:hAnsiTheme="minorHAnsi"/>
      <w:b/>
      <w:color w:val="007C92"/>
      <w:kern w:val="32"/>
    </w:rPr>
  </w:style>
  <w:style w:type="paragraph" w:styleId="TOC3">
    <w:name w:val="toc 3"/>
    <w:basedOn w:val="Normal"/>
    <w:next w:val="Normal"/>
    <w:autoRedefine/>
    <w:uiPriority w:val="39"/>
    <w:rsid w:val="00B00351"/>
    <w:pPr>
      <w:tabs>
        <w:tab w:val="left" w:pos="2160"/>
        <w:tab w:val="right" w:leader="dot" w:pos="9016"/>
      </w:tabs>
      <w:spacing w:after="20"/>
      <w:ind w:left="2160" w:right="720" w:hanging="720"/>
    </w:pPr>
    <w:rPr>
      <w:color w:val="007C92"/>
    </w:rPr>
  </w:style>
  <w:style w:type="character" w:styleId="BookTitle">
    <w:name w:val="Book Title"/>
    <w:uiPriority w:val="33"/>
    <w:qFormat/>
    <w:rsid w:val="00B00351"/>
    <w:rPr>
      <w:b/>
      <w:bCs/>
      <w:smallCaps/>
      <w:spacing w:val="5"/>
    </w:rPr>
  </w:style>
  <w:style w:type="character" w:customStyle="1" w:styleId="Heading1Char">
    <w:name w:val="Heading 1 Char"/>
    <w:basedOn w:val="DefaultParagraphFont"/>
    <w:link w:val="Heading1"/>
    <w:locked/>
    <w:rsid w:val="00B00351"/>
    <w:rPr>
      <w:rFonts w:ascii="Arial" w:hAnsi="Arial" w:cs="Arial"/>
      <w:bCs/>
      <w:color w:val="FFFFFF" w:themeColor="background1"/>
      <w:sz w:val="44"/>
      <w:szCs w:val="32"/>
    </w:rPr>
  </w:style>
  <w:style w:type="character" w:customStyle="1" w:styleId="Heading4Char">
    <w:name w:val="Heading 4 Char"/>
    <w:basedOn w:val="DefaultParagraphFont"/>
    <w:link w:val="Heading4"/>
    <w:rsid w:val="00B00351"/>
    <w:rPr>
      <w:rFonts w:ascii="Arial" w:hAnsi="Arial"/>
      <w:b/>
      <w:bCs/>
      <w:sz w:val="22"/>
      <w:szCs w:val="28"/>
    </w:rPr>
  </w:style>
  <w:style w:type="numbering" w:customStyle="1" w:styleId="NoList1">
    <w:name w:val="No List1"/>
    <w:next w:val="NoList"/>
    <w:uiPriority w:val="99"/>
    <w:semiHidden/>
    <w:unhideWhenUsed/>
    <w:rsid w:val="00B00351"/>
  </w:style>
  <w:style w:type="table" w:customStyle="1" w:styleId="TableGrid1">
    <w:name w:val="Table Grid1"/>
    <w:basedOn w:val="TableNormal"/>
    <w:next w:val="TableGrid"/>
    <w:uiPriority w:val="59"/>
    <w:rsid w:val="00B00351"/>
    <w:pPr>
      <w:spacing w:after="200" w:line="276" w:lineRule="auto"/>
    </w:pPr>
    <w:rPr>
      <w:rFonts w:eastAsia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semiHidden/>
    <w:rsid w:val="00B00351"/>
    <w:pPr>
      <w:spacing w:before="180" w:after="120" w:line="280" w:lineRule="atLeast"/>
    </w:pPr>
    <w:rPr>
      <w:rFonts w:ascii="Arial" w:hAnsi="Arial"/>
    </w:rPr>
  </w:style>
  <w:style w:type="paragraph" w:styleId="Revision">
    <w:name w:val="Revision"/>
    <w:hidden/>
    <w:uiPriority w:val="99"/>
    <w:semiHidden/>
    <w:rsid w:val="00B00351"/>
    <w:pPr>
      <w:spacing w:after="200" w:line="276" w:lineRule="auto"/>
    </w:pPr>
    <w:rPr>
      <w:rFonts w:ascii="Cambria" w:hAnsi="Cambria" w:cstheme="minorBidi"/>
      <w:color w:val="000000"/>
      <w:sz w:val="21"/>
      <w:szCs w:val="24"/>
    </w:rPr>
  </w:style>
  <w:style w:type="numbering" w:customStyle="1" w:styleId="NoList2">
    <w:name w:val="No List2"/>
    <w:next w:val="NoList"/>
    <w:uiPriority w:val="99"/>
    <w:semiHidden/>
    <w:unhideWhenUsed/>
    <w:rsid w:val="00B00351"/>
  </w:style>
  <w:style w:type="table" w:customStyle="1" w:styleId="APPR">
    <w:name w:val="APPR"/>
    <w:basedOn w:val="TableNormal"/>
    <w:uiPriority w:val="99"/>
    <w:rsid w:val="00B00351"/>
    <w:pPr>
      <w:spacing w:after="200" w:line="276" w:lineRule="auto"/>
    </w:pPr>
    <w:rPr>
      <w:rFonts w:ascii="Franklin Gothic Book" w:eastAsia="Calibri" w:hAnsi="Franklin Gothic Book"/>
      <w:sz w:val="17"/>
      <w:szCs w:val="22"/>
    </w:rPr>
    <w:tblPr>
      <w:tblCellSpacing w:w="14" w:type="dxa"/>
      <w:tblInd w:w="0" w:type="dxa"/>
      <w:tblBorders>
        <w:top w:val="single" w:sz="12" w:space="0" w:color="000000"/>
        <w:bottom w:val="single" w:sz="12" w:space="0" w:color="000000"/>
      </w:tblBorders>
      <w:tblCellMar>
        <w:top w:w="0" w:type="dxa"/>
        <w:left w:w="108" w:type="dxa"/>
        <w:bottom w:w="0" w:type="dxa"/>
        <w:right w:w="108" w:type="dxa"/>
      </w:tblCellMar>
    </w:tblPr>
    <w:trPr>
      <w:tblCellSpacing w:w="14" w:type="dxa"/>
    </w:trPr>
    <w:tblStylePr w:type="firstRow">
      <w:rPr>
        <w:rFonts w:ascii="Constantia" w:hAnsi="Constantia"/>
        <w:b/>
        <w:sz w:val="17"/>
      </w:rPr>
      <w:tblPr/>
      <w:tcPr>
        <w:tcBorders>
          <w:bottom w:val="single" w:sz="12" w:space="0" w:color="000000"/>
        </w:tcBorders>
      </w:tcPr>
    </w:tblStylePr>
  </w:style>
  <w:style w:type="table" w:customStyle="1" w:styleId="TableGrid2">
    <w:name w:val="Table Grid2"/>
    <w:basedOn w:val="TableNormal"/>
    <w:next w:val="TableGrid"/>
    <w:uiPriority w:val="59"/>
    <w:rsid w:val="00B00351"/>
    <w:pPr>
      <w:spacing w:after="200" w:line="276" w:lineRule="auto"/>
    </w:pPr>
    <w:rPr>
      <w:rFonts w:ascii="Calibri" w:eastAsia="Calibri" w:hAnsi="Calibri"/>
      <w:sz w:val="24"/>
      <w:szCs w:val="24"/>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B00351"/>
    <w:pPr>
      <w:spacing w:after="200" w:line="276" w:lineRule="auto"/>
    </w:pPr>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3">
    <w:name w:val="No List3"/>
    <w:next w:val="NoList"/>
    <w:uiPriority w:val="99"/>
    <w:semiHidden/>
    <w:unhideWhenUsed/>
    <w:rsid w:val="00B00351"/>
  </w:style>
  <w:style w:type="table" w:customStyle="1" w:styleId="TableGrid3">
    <w:name w:val="Table Grid3"/>
    <w:basedOn w:val="TableNormal"/>
    <w:next w:val="TableGrid"/>
    <w:uiPriority w:val="59"/>
    <w:rsid w:val="00B00351"/>
    <w:pPr>
      <w:spacing w:after="200" w:line="276" w:lineRule="auto"/>
    </w:pPr>
    <w:rPr>
      <w:rFonts w:eastAsia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00351"/>
  </w:style>
  <w:style w:type="table" w:customStyle="1" w:styleId="TableGrid11">
    <w:name w:val="Table Grid11"/>
    <w:basedOn w:val="TableNormal"/>
    <w:next w:val="TableGrid"/>
    <w:uiPriority w:val="59"/>
    <w:rsid w:val="00B00351"/>
    <w:pPr>
      <w:spacing w:after="200" w:line="276" w:lineRule="auto"/>
    </w:pPr>
    <w:rPr>
      <w:rFonts w:eastAsia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B00351"/>
  </w:style>
  <w:style w:type="table" w:customStyle="1" w:styleId="APPR1">
    <w:name w:val="APPR1"/>
    <w:basedOn w:val="TableNormal"/>
    <w:uiPriority w:val="99"/>
    <w:rsid w:val="00B00351"/>
    <w:pPr>
      <w:spacing w:after="200" w:line="276" w:lineRule="auto"/>
    </w:pPr>
    <w:rPr>
      <w:rFonts w:ascii="Franklin Gothic Book" w:eastAsiaTheme="minorHAnsi" w:hAnsi="Franklin Gothic Book" w:cstheme="minorBidi"/>
      <w:sz w:val="17"/>
      <w:szCs w:val="22"/>
    </w:rPr>
    <w:tblPr>
      <w:tblCellSpacing w:w="14" w:type="dxa"/>
      <w:tblInd w:w="0" w:type="dxa"/>
      <w:tblBorders>
        <w:top w:val="single" w:sz="12" w:space="0" w:color="000000"/>
        <w:bottom w:val="single" w:sz="12" w:space="0" w:color="000000"/>
      </w:tblBorders>
      <w:tblCellMar>
        <w:top w:w="0" w:type="dxa"/>
        <w:left w:w="108" w:type="dxa"/>
        <w:bottom w:w="0" w:type="dxa"/>
        <w:right w:w="108" w:type="dxa"/>
      </w:tblCellMar>
    </w:tblPr>
    <w:trPr>
      <w:tblCellSpacing w:w="14" w:type="dxa"/>
    </w:trPr>
    <w:tblStylePr w:type="firstRow">
      <w:rPr>
        <w:rFonts w:ascii="MS Mincho" w:hAnsi="MS Mincho"/>
        <w:b/>
        <w:sz w:val="17"/>
      </w:rPr>
      <w:tblPr/>
      <w:tcPr>
        <w:tcBorders>
          <w:bottom w:val="single" w:sz="12" w:space="0" w:color="000000"/>
        </w:tcBorders>
      </w:tcPr>
    </w:tblStylePr>
  </w:style>
  <w:style w:type="table" w:customStyle="1" w:styleId="TableGrid21">
    <w:name w:val="Table Grid21"/>
    <w:basedOn w:val="TableNormal"/>
    <w:next w:val="TableGrid"/>
    <w:uiPriority w:val="59"/>
    <w:rsid w:val="00B00351"/>
    <w:pPr>
      <w:spacing w:after="200" w:line="276" w:lineRule="auto"/>
    </w:pPr>
    <w:rPr>
      <w:rFonts w:asciiTheme="minorHAnsi" w:eastAsiaTheme="minorHAnsi" w:hAnsiTheme="minorHAnsi" w:cstheme="minorBidi"/>
      <w:sz w:val="24"/>
      <w:szCs w:val="24"/>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DarkList-Accent6">
    <w:name w:val="Dark List Accent 6"/>
    <w:basedOn w:val="TableNormal"/>
    <w:uiPriority w:val="61"/>
    <w:rsid w:val="00B00351"/>
    <w:pPr>
      <w:spacing w:after="200" w:line="276" w:lineRule="auto"/>
    </w:pPr>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Heading5Char">
    <w:name w:val="Heading 5 Char"/>
    <w:basedOn w:val="DefaultParagraphFont"/>
    <w:link w:val="Heading5"/>
    <w:rsid w:val="00B00351"/>
    <w:rPr>
      <w:rFonts w:ascii="Arial" w:hAnsi="Arial"/>
      <w:bCs/>
      <w:i/>
      <w:iCs/>
      <w:sz w:val="22"/>
      <w:szCs w:val="26"/>
    </w:rPr>
  </w:style>
  <w:style w:type="character" w:customStyle="1" w:styleId="QuoteChar">
    <w:name w:val="Quote Char"/>
    <w:basedOn w:val="DefaultParagraphFont"/>
    <w:link w:val="Quote"/>
    <w:rsid w:val="00F36CF6"/>
    <w:rPr>
      <w:rFonts w:ascii="Franklin Gothic Book" w:hAnsi="Franklin Gothic Book"/>
      <w:i/>
      <w:sz w:val="21"/>
    </w:rPr>
  </w:style>
  <w:style w:type="paragraph" w:styleId="IntenseQuote">
    <w:name w:val="Intense Quote"/>
    <w:basedOn w:val="Normal"/>
    <w:next w:val="Normal"/>
    <w:link w:val="IntenseQuoteChar"/>
    <w:uiPriority w:val="30"/>
    <w:qFormat/>
    <w:rsid w:val="00B00351"/>
    <w:pPr>
      <w:pBdr>
        <w:bottom w:val="single" w:sz="4" w:space="4" w:color="4F81BD" w:themeColor="accent1"/>
      </w:pBdr>
      <w:spacing w:before="200" w:after="280"/>
      <w:ind w:left="936" w:right="936"/>
    </w:pPr>
    <w:rPr>
      <w:rFonts w:asciiTheme="majorHAnsi" w:hAnsiTheme="majorHAnsi"/>
      <w:b/>
      <w:bCs/>
      <w:i/>
      <w:iCs/>
      <w:color w:val="4F81BD" w:themeColor="accent1"/>
    </w:rPr>
  </w:style>
  <w:style w:type="character" w:customStyle="1" w:styleId="IntenseQuoteChar">
    <w:name w:val="Intense Quote Char"/>
    <w:basedOn w:val="DefaultParagraphFont"/>
    <w:link w:val="IntenseQuote"/>
    <w:uiPriority w:val="30"/>
    <w:rsid w:val="00B00351"/>
    <w:rPr>
      <w:rFonts w:asciiTheme="majorHAnsi" w:hAnsiTheme="majorHAnsi"/>
      <w:b/>
      <w:bCs/>
      <w:i/>
      <w:iCs/>
      <w:color w:val="4F81BD" w:themeColor="accent1"/>
      <w:sz w:val="21"/>
    </w:rPr>
  </w:style>
  <w:style w:type="character" w:styleId="IntenseEmphasis">
    <w:name w:val="Intense Emphasis"/>
    <w:uiPriority w:val="21"/>
    <w:qFormat/>
    <w:rsid w:val="00B00351"/>
    <w:rPr>
      <w:b/>
      <w:bCs/>
      <w:i/>
      <w:iCs/>
      <w:color w:val="4F81BD" w:themeColor="accent1"/>
    </w:rPr>
  </w:style>
  <w:style w:type="character" w:styleId="IntenseReference">
    <w:name w:val="Intense Reference"/>
    <w:uiPriority w:val="32"/>
    <w:qFormat/>
    <w:rsid w:val="00B00351"/>
    <w:rPr>
      <w:b/>
      <w:bCs/>
      <w:smallCaps/>
      <w:color w:val="C0504D" w:themeColor="accent2"/>
      <w:spacing w:val="5"/>
      <w:u w:val="single"/>
    </w:rPr>
  </w:style>
  <w:style w:type="paragraph" w:customStyle="1" w:styleId="TFIHolder">
    <w:name w:val="TFIHolder"/>
    <w:basedOn w:val="TFAbbrevs"/>
    <w:qFormat/>
    <w:rsid w:val="00B00351"/>
    <w:pPr>
      <w:spacing w:line="288" w:lineRule="auto"/>
    </w:pPr>
    <w:rPr>
      <w:rFonts w:ascii="Arial Narrow" w:hAnsi="Arial Narrow"/>
      <w:sz w:val="12"/>
    </w:rPr>
  </w:style>
  <w:style w:type="paragraph" w:customStyle="1" w:styleId="FigureNameSpace">
    <w:name w:val="FigureName+Space"/>
    <w:basedOn w:val="Normal"/>
    <w:next w:val="Normal"/>
    <w:rsid w:val="00B00351"/>
    <w:pPr>
      <w:keepLines/>
      <w:tabs>
        <w:tab w:val="left" w:pos="1080"/>
      </w:tabs>
      <w:spacing w:before="120" w:after="360"/>
      <w:ind w:left="1080" w:hanging="1080"/>
    </w:pPr>
    <w:rPr>
      <w:rFonts w:ascii="Arial Narrow" w:hAnsi="Arial Narrow"/>
      <w:b/>
      <w:bCs/>
    </w:rPr>
  </w:style>
  <w:style w:type="paragraph" w:customStyle="1" w:styleId="BulletBeforeDash">
    <w:name w:val="BulletBeforeDash"/>
    <w:basedOn w:val="Normal"/>
    <w:rsid w:val="00B00351"/>
    <w:pPr>
      <w:numPr>
        <w:numId w:val="15"/>
      </w:numPr>
    </w:pPr>
    <w:rPr>
      <w:rFonts w:asciiTheme="majorHAnsi" w:hAnsiTheme="majorHAnsi"/>
    </w:rPr>
  </w:style>
  <w:style w:type="paragraph" w:customStyle="1" w:styleId="BoxDashManual">
    <w:name w:val="BoxDashManual"/>
    <w:basedOn w:val="BoxText"/>
    <w:rsid w:val="00B00351"/>
    <w:p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E6F3F6"/>
      <w:tabs>
        <w:tab w:val="left" w:pos="360"/>
        <w:tab w:val="left" w:pos="720"/>
      </w:tabs>
      <w:spacing w:before="120" w:after="60" w:line="288" w:lineRule="auto"/>
      <w:ind w:left="720" w:hanging="720"/>
    </w:pPr>
    <w:rPr>
      <w:rFonts w:ascii="Arial" w:hAnsi="Arial"/>
      <w:sz w:val="19"/>
    </w:rPr>
  </w:style>
  <w:style w:type="character" w:customStyle="1" w:styleId="DesignerNotesChar">
    <w:name w:val="DesignerNotesChar"/>
    <w:basedOn w:val="DefaultParagraphFont"/>
    <w:rsid w:val="00B00351"/>
    <w:rPr>
      <w:rFonts w:ascii="Arial" w:hAnsi="Arial"/>
      <w:b/>
      <w:color w:val="3366FF"/>
      <w:sz w:val="20"/>
    </w:rPr>
  </w:style>
  <w:style w:type="character" w:customStyle="1" w:styleId="PullQuoteOrigin">
    <w:name w:val="PullQuoteOrigin"/>
    <w:basedOn w:val="DefaultParagraphFont"/>
    <w:uiPriority w:val="1"/>
    <w:rsid w:val="00B00351"/>
    <w:rPr>
      <w:rFonts w:ascii="Trebuchet MS" w:hAnsi="Trebuchet MS"/>
      <w:b/>
      <w:i/>
      <w:noProof/>
      <w:color w:val="007C92"/>
      <w:sz w:val="21"/>
    </w:rPr>
  </w:style>
  <w:style w:type="paragraph" w:customStyle="1" w:styleId="TFIHolderSpace">
    <w:name w:val="TFIHolder+Space"/>
    <w:basedOn w:val="TFIHolder"/>
    <w:qFormat/>
    <w:rsid w:val="00B00351"/>
    <w:pPr>
      <w:spacing w:after="240"/>
    </w:pPr>
  </w:style>
  <w:style w:type="paragraph" w:customStyle="1" w:styleId="DesignerNotes">
    <w:name w:val="DesignerNotes"/>
    <w:basedOn w:val="Normal"/>
    <w:rsid w:val="00B00351"/>
    <w:pPr>
      <w:spacing w:after="120"/>
    </w:pPr>
    <w:rPr>
      <w:rFonts w:ascii="Arial" w:hAnsi="Arial"/>
      <w:b/>
      <w:color w:val="3366FF"/>
      <w:sz w:val="20"/>
    </w:rPr>
  </w:style>
  <w:style w:type="character" w:customStyle="1" w:styleId="NoBreak">
    <w:name w:val="NoBreak"/>
    <w:basedOn w:val="DefaultParagraphFont"/>
    <w:uiPriority w:val="1"/>
    <w:unhideWhenUsed/>
    <w:rsid w:val="00B00351"/>
    <w:rPr>
      <w:noProof/>
    </w:rPr>
  </w:style>
  <w:style w:type="paragraph" w:customStyle="1" w:styleId="MathEquation">
    <w:name w:val="MathEquation"/>
    <w:basedOn w:val="Normal"/>
    <w:unhideWhenUsed/>
    <w:rsid w:val="00B00351"/>
    <w:pPr>
      <w:spacing w:after="120"/>
    </w:pPr>
    <w:rPr>
      <w:rFonts w:ascii="Cambria Math" w:hAnsi="Cambria Math"/>
      <w:i/>
      <w:noProof/>
    </w:rPr>
  </w:style>
  <w:style w:type="paragraph" w:customStyle="1" w:styleId="ComputerCode">
    <w:name w:val="ComputerCode"/>
    <w:basedOn w:val="Normal"/>
    <w:semiHidden/>
    <w:rsid w:val="00B00351"/>
    <w:pPr>
      <w:spacing w:after="120"/>
      <w:ind w:left="567"/>
      <w:contextualSpacing/>
    </w:pPr>
    <w:rPr>
      <w:rFonts w:ascii="Courier New" w:hAnsi="Courier New"/>
      <w:sz w:val="20"/>
    </w:rPr>
  </w:style>
  <w:style w:type="paragraph" w:customStyle="1" w:styleId="BulletChecklist">
    <w:name w:val="BulletChecklist"/>
    <w:basedOn w:val="Bullet"/>
    <w:rsid w:val="00B00351"/>
    <w:pPr>
      <w:numPr>
        <w:numId w:val="16"/>
      </w:numPr>
      <w:spacing w:before="40" w:after="120" w:line="288" w:lineRule="auto"/>
    </w:pPr>
    <w:rPr>
      <w:rFonts w:asciiTheme="majorHAnsi" w:hAnsiTheme="majorHAnsi"/>
      <w:noProof/>
    </w:rPr>
  </w:style>
  <w:style w:type="paragraph" w:customStyle="1" w:styleId="NormalFirstPara">
    <w:name w:val="NormalFirstPara"/>
    <w:basedOn w:val="Normal"/>
    <w:rsid w:val="00B00351"/>
    <w:pPr>
      <w:spacing w:after="120"/>
    </w:pPr>
    <w:rPr>
      <w:rFonts w:asciiTheme="majorHAnsi" w:hAnsiTheme="majorHAnsi"/>
      <w:noProof/>
      <w:color w:val="14434B"/>
    </w:rPr>
  </w:style>
  <w:style w:type="character" w:customStyle="1" w:styleId="CrossRef">
    <w:name w:val="CrossRef"/>
    <w:basedOn w:val="DefaultParagraphFont"/>
    <w:uiPriority w:val="1"/>
    <w:rsid w:val="00B00351"/>
    <w:rPr>
      <w:rFonts w:ascii="Times New Roman" w:hAnsi="Times New Roman"/>
      <w:b/>
      <w:noProof/>
      <w:color w:val="C0504D" w:themeColor="accent2"/>
      <w:sz w:val="24"/>
    </w:rPr>
  </w:style>
  <w:style w:type="paragraph" w:customStyle="1" w:styleId="BoxHeading20">
    <w:name w:val="BoxHeading 2"/>
    <w:basedOn w:val="BoxHeading"/>
    <w:rsid w:val="00B00351"/>
    <w:p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E6F3F6"/>
      <w:spacing w:line="288" w:lineRule="auto"/>
    </w:pPr>
    <w:rPr>
      <w:rFonts w:ascii="Arial Narrow" w:hAnsi="Arial Narrow"/>
      <w:i/>
      <w:color w:val="007C92"/>
      <w:sz w:val="21"/>
    </w:rPr>
  </w:style>
  <w:style w:type="paragraph" w:customStyle="1" w:styleId="BoxQuote">
    <w:name w:val="BoxQuote"/>
    <w:basedOn w:val="BoxText"/>
    <w:next w:val="BoxQuoteSource"/>
    <w:link w:val="BoxQuoteChar"/>
    <w:qFormat/>
    <w:rsid w:val="00F36CF6"/>
    <w:pPr>
      <w:spacing w:after="0"/>
      <w:ind w:left="357" w:hanging="357"/>
    </w:pPr>
    <w:rPr>
      <w:i/>
    </w:rPr>
  </w:style>
  <w:style w:type="paragraph" w:customStyle="1" w:styleId="BoxListNumber1">
    <w:name w:val="BoxListNumber 1"/>
    <w:basedOn w:val="BoxBullet"/>
    <w:rsid w:val="00B00351"/>
    <w:pPr>
      <w:numPr>
        <w:numId w:val="17"/>
      </w:num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E6F3F6"/>
      <w:tabs>
        <w:tab w:val="left" w:pos="567"/>
      </w:tabs>
      <w:spacing w:before="120" w:after="60" w:line="288" w:lineRule="auto"/>
    </w:pPr>
    <w:rPr>
      <w:rFonts w:ascii="Arial" w:hAnsi="Arial"/>
      <w:sz w:val="19"/>
    </w:rPr>
  </w:style>
  <w:style w:type="paragraph" w:customStyle="1" w:styleId="BoxListNumber2">
    <w:name w:val="BoxListNumber 2"/>
    <w:basedOn w:val="BoxListNumber1"/>
    <w:rsid w:val="00B00351"/>
    <w:pPr>
      <w:numPr>
        <w:numId w:val="18"/>
      </w:numPr>
      <w:spacing w:after="0"/>
    </w:pPr>
  </w:style>
  <w:style w:type="paragraph" w:customStyle="1" w:styleId="TableHeading20">
    <w:name w:val="TableHeading 2"/>
    <w:basedOn w:val="TableHeading"/>
    <w:qFormat/>
    <w:rsid w:val="00B00351"/>
    <w:pPr>
      <w:spacing w:before="0" w:after="60" w:line="288" w:lineRule="auto"/>
    </w:pPr>
    <w:rPr>
      <w:rFonts w:ascii="Arial Narrow" w:hAnsi="Arial Narrow"/>
      <w:b w:val="0"/>
      <w:i/>
      <w:sz w:val="19"/>
    </w:rPr>
  </w:style>
  <w:style w:type="paragraph" w:customStyle="1" w:styleId="vspace">
    <w:name w:val="vspace"/>
    <w:basedOn w:val="Normal"/>
    <w:semiHidden/>
    <w:rsid w:val="00B00351"/>
    <w:pPr>
      <w:spacing w:before="319"/>
    </w:pPr>
  </w:style>
  <w:style w:type="paragraph" w:customStyle="1" w:styleId="Boxtext0">
    <w:name w:val="Box text"/>
    <w:basedOn w:val="Normal"/>
    <w:next w:val="Normal"/>
    <w:uiPriority w:val="1"/>
    <w:semiHidden/>
    <w:qFormat/>
    <w:rsid w:val="00B00351"/>
    <w:pPr>
      <w:widowControl w:val="0"/>
      <w:suppressAutoHyphens/>
      <w:autoSpaceDE w:val="0"/>
      <w:autoSpaceDN w:val="0"/>
      <w:adjustRightInd w:val="0"/>
      <w:spacing w:after="57" w:line="260" w:lineRule="atLeast"/>
      <w:textAlignment w:val="center"/>
    </w:pPr>
    <w:rPr>
      <w:rFonts w:ascii="Calibri" w:hAnsi="Calibri" w:cs="Gotham-Book"/>
      <w:color w:val="000000" w:themeColor="text1"/>
      <w:szCs w:val="18"/>
      <w:lang w:val="en-GB"/>
    </w:rPr>
  </w:style>
  <w:style w:type="paragraph" w:customStyle="1" w:styleId="Boxhead">
    <w:name w:val="Box head"/>
    <w:basedOn w:val="Normal"/>
    <w:uiPriority w:val="1"/>
    <w:semiHidden/>
    <w:qFormat/>
    <w:rsid w:val="00B00351"/>
    <w:pPr>
      <w:widowControl w:val="0"/>
      <w:suppressAutoHyphens/>
      <w:autoSpaceDE w:val="0"/>
      <w:autoSpaceDN w:val="0"/>
      <w:adjustRightInd w:val="0"/>
      <w:spacing w:line="220" w:lineRule="atLeast"/>
      <w:textAlignment w:val="center"/>
    </w:pPr>
    <w:rPr>
      <w:rFonts w:ascii="Calibri" w:hAnsi="Calibri" w:cs="Gotham-Bold"/>
      <w:bCs/>
      <w:color w:val="FFFFFF" w:themeColor="background1"/>
      <w:szCs w:val="18"/>
      <w:lang w:val="en-GB"/>
    </w:rPr>
  </w:style>
  <w:style w:type="paragraph" w:customStyle="1" w:styleId="Boxboldhead">
    <w:name w:val="Box bold head"/>
    <w:basedOn w:val="Normal"/>
    <w:uiPriority w:val="1"/>
    <w:semiHidden/>
    <w:qFormat/>
    <w:rsid w:val="00B00351"/>
    <w:pPr>
      <w:widowControl w:val="0"/>
      <w:tabs>
        <w:tab w:val="left" w:pos="0"/>
      </w:tabs>
      <w:suppressAutoHyphens/>
      <w:autoSpaceDE w:val="0"/>
      <w:autoSpaceDN w:val="0"/>
      <w:adjustRightInd w:val="0"/>
      <w:spacing w:after="57" w:line="260" w:lineRule="atLeast"/>
      <w:textAlignment w:val="center"/>
    </w:pPr>
    <w:rPr>
      <w:rFonts w:ascii="Calibri" w:hAnsi="Calibri" w:cs="Gotham-Medium"/>
      <w:b/>
      <w:color w:val="000000" w:themeColor="text1"/>
      <w:szCs w:val="18"/>
      <w:lang w:val="en-GB"/>
    </w:rPr>
  </w:style>
  <w:style w:type="character" w:customStyle="1" w:styleId="Boxtextitalic">
    <w:name w:val="Box text italic"/>
    <w:basedOn w:val="DefaultParagraphFont"/>
    <w:uiPriority w:val="1"/>
    <w:semiHidden/>
    <w:qFormat/>
    <w:rsid w:val="00B00351"/>
    <w:rPr>
      <w:rFonts w:ascii="Calibri" w:hAnsi="Calibri"/>
      <w:i/>
      <w:sz w:val="22"/>
    </w:rPr>
  </w:style>
  <w:style w:type="paragraph" w:customStyle="1" w:styleId="Quote-interviews">
    <w:name w:val="Quote-interviews"/>
    <w:basedOn w:val="Quote"/>
    <w:rsid w:val="00B00351"/>
    <w:pPr>
      <w:spacing w:after="120"/>
    </w:pPr>
    <w:rPr>
      <w:rFonts w:asciiTheme="majorHAnsi" w:hAnsiTheme="majorHAnsi"/>
      <w:noProof/>
      <w:sz w:val="20"/>
    </w:rPr>
  </w:style>
  <w:style w:type="paragraph" w:styleId="PlainText">
    <w:name w:val="Plain Text"/>
    <w:basedOn w:val="Normal"/>
    <w:link w:val="PlainTextChar"/>
    <w:uiPriority w:val="99"/>
    <w:unhideWhenUsed/>
    <w:rsid w:val="00B00351"/>
    <w:rPr>
      <w:rFonts w:ascii="Calibri" w:hAnsi="Calibri"/>
      <w:szCs w:val="21"/>
    </w:rPr>
  </w:style>
  <w:style w:type="character" w:customStyle="1" w:styleId="PlainTextChar">
    <w:name w:val="Plain Text Char"/>
    <w:basedOn w:val="DefaultParagraphFont"/>
    <w:link w:val="PlainText"/>
    <w:uiPriority w:val="99"/>
    <w:rsid w:val="00B00351"/>
    <w:rPr>
      <w:rFonts w:ascii="Calibri" w:eastAsiaTheme="minorHAnsi" w:hAnsi="Calibri" w:cstheme="minorBidi"/>
      <w:sz w:val="22"/>
      <w:szCs w:val="21"/>
      <w:lang w:eastAsia="en-US"/>
    </w:rPr>
  </w:style>
  <w:style w:type="paragraph" w:customStyle="1" w:styleId="Default">
    <w:name w:val="Default"/>
    <w:rsid w:val="005A0509"/>
    <w:pPr>
      <w:autoSpaceDE w:val="0"/>
      <w:autoSpaceDN w:val="0"/>
      <w:adjustRightInd w:val="0"/>
    </w:pPr>
    <w:rPr>
      <w:rFonts w:ascii="Franklin Gothic Book" w:eastAsiaTheme="minorHAnsi" w:hAnsi="Franklin Gothic Book" w:cs="Franklin Gothic Book"/>
      <w:color w:val="000000"/>
      <w:sz w:val="24"/>
      <w:szCs w:val="24"/>
      <w:lang w:val="en-US" w:eastAsia="en-US"/>
    </w:rPr>
  </w:style>
  <w:style w:type="paragraph" w:customStyle="1" w:styleId="Bigheading">
    <w:name w:val="Big heading"/>
    <w:basedOn w:val="Heading1"/>
    <w:rsid w:val="00DD7757"/>
    <w:pPr>
      <w:pageBreakBefore w:val="0"/>
      <w:spacing w:before="240" w:after="60" w:line="240" w:lineRule="auto"/>
      <w:ind w:left="1854" w:hanging="1854"/>
    </w:pPr>
    <w:rPr>
      <w:rFonts w:cs="Times New Roman"/>
      <w:bCs w:val="0"/>
      <w:color w:val="auto"/>
      <w:kern w:val="32"/>
      <w:sz w:val="36"/>
    </w:rPr>
  </w:style>
  <w:style w:type="character" w:customStyle="1" w:styleId="apple-converted-space">
    <w:name w:val="apple-converted-space"/>
    <w:basedOn w:val="DefaultParagraphFont"/>
    <w:rsid w:val="00DD7757"/>
  </w:style>
  <w:style w:type="paragraph" w:customStyle="1" w:styleId="Draftingnote">
    <w:name w:val="Drafting note"/>
    <w:basedOn w:val="Normal"/>
    <w:link w:val="DraftingnoteChar"/>
    <w:qFormat/>
    <w:rsid w:val="00F36CF6"/>
    <w:rPr>
      <w:b/>
      <w:color w:val="FF0000"/>
      <w:sz w:val="20"/>
      <w:u w:val="dotted"/>
    </w:rPr>
  </w:style>
  <w:style w:type="character" w:customStyle="1" w:styleId="DraftingnoteChar">
    <w:name w:val="Drafting note Char"/>
    <w:basedOn w:val="DefaultParagraphFont"/>
    <w:link w:val="Draftingnote"/>
    <w:rsid w:val="00F36CF6"/>
    <w:rPr>
      <w:rFonts w:ascii="Franklin Gothic Book" w:hAnsi="Franklin Gothic Book"/>
      <w:b/>
      <w:color w:val="FF0000"/>
      <w:u w:val="dotted"/>
    </w:rPr>
  </w:style>
  <w:style w:type="paragraph" w:styleId="BodyText">
    <w:name w:val="Body Text"/>
    <w:basedOn w:val="Normal"/>
    <w:link w:val="BodyTextChar"/>
    <w:rsid w:val="004C767F"/>
    <w:pPr>
      <w:spacing w:line="280" w:lineRule="exact"/>
    </w:pPr>
  </w:style>
  <w:style w:type="character" w:customStyle="1" w:styleId="BodyTextChar">
    <w:name w:val="Body Text Char"/>
    <w:basedOn w:val="DefaultParagraphFont"/>
    <w:link w:val="BodyText"/>
    <w:rsid w:val="004C767F"/>
    <w:rPr>
      <w:rFonts w:ascii="Franklin Gothic Book" w:hAnsi="Franklin Gothic Book"/>
      <w:sz w:val="21"/>
      <w:szCs w:val="24"/>
    </w:rPr>
  </w:style>
  <w:style w:type="paragraph" w:customStyle="1" w:styleId="BoxText1">
    <w:name w:val="Box Text"/>
    <w:link w:val="BoxTextChar0"/>
    <w:rsid w:val="004C767F"/>
    <w:pPr>
      <w:spacing w:after="120" w:line="280" w:lineRule="exact"/>
    </w:pPr>
    <w:rPr>
      <w:rFonts w:ascii="Franklin Gothic Book" w:eastAsia="Calibri" w:hAnsi="Franklin Gothic Book"/>
      <w:iCs/>
      <w:szCs w:val="22"/>
    </w:rPr>
  </w:style>
  <w:style w:type="character" w:customStyle="1" w:styleId="BoxTextChar0">
    <w:name w:val="Box Text Char"/>
    <w:link w:val="BoxText1"/>
    <w:rsid w:val="004C767F"/>
    <w:rPr>
      <w:rFonts w:ascii="Franklin Gothic Book" w:eastAsia="Calibri" w:hAnsi="Franklin Gothic Book"/>
      <w:iCs/>
      <w:szCs w:val="22"/>
    </w:rPr>
  </w:style>
  <w:style w:type="paragraph" w:customStyle="1" w:styleId="RecommendationText">
    <w:name w:val="RecommendationText"/>
    <w:basedOn w:val="BoxText"/>
    <w:link w:val="RecommendationTextChar"/>
    <w:qFormat/>
    <w:rsid w:val="00F36CF6"/>
    <w:pPr>
      <w:pBdr>
        <w:top w:val="single" w:sz="4" w:space="4" w:color="124486"/>
        <w:left w:val="none" w:sz="0" w:space="0" w:color="auto"/>
        <w:bottom w:val="single" w:sz="4" w:space="4" w:color="124486"/>
        <w:right w:val="none" w:sz="0" w:space="0" w:color="auto"/>
      </w:pBdr>
      <w:shd w:val="clear" w:color="auto" w:fill="auto"/>
    </w:pPr>
  </w:style>
  <w:style w:type="paragraph" w:customStyle="1" w:styleId="BoxQuoteSource">
    <w:name w:val="BoxQuoteSource"/>
    <w:basedOn w:val="BoxText"/>
    <w:link w:val="BoxQuoteSourceChar"/>
    <w:qFormat/>
    <w:rsid w:val="00F36CF6"/>
    <w:pPr>
      <w:jc w:val="right"/>
    </w:pPr>
    <w:rPr>
      <w:noProof/>
    </w:rPr>
  </w:style>
  <w:style w:type="paragraph" w:customStyle="1" w:styleId="QuoteSource">
    <w:name w:val="QuoteSource"/>
    <w:basedOn w:val="Quote"/>
    <w:link w:val="QuoteSourceChar"/>
    <w:qFormat/>
    <w:rsid w:val="00F36CF6"/>
    <w:pPr>
      <w:spacing w:after="240"/>
      <w:jc w:val="right"/>
    </w:pPr>
    <w:rPr>
      <w:i w:val="0"/>
    </w:rPr>
  </w:style>
  <w:style w:type="character" w:customStyle="1" w:styleId="BoxQuoteChar">
    <w:name w:val="BoxQuote Char"/>
    <w:basedOn w:val="BoxTextChar"/>
    <w:link w:val="BoxQuote"/>
    <w:rsid w:val="00F36CF6"/>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F36CF6"/>
    <w:rPr>
      <w:rFonts w:ascii="Franklin Gothic Book" w:hAnsi="Franklin Gothic Book"/>
      <w:noProof/>
      <w:sz w:val="21"/>
      <w:shd w:val="clear" w:color="auto" w:fill="ECF1F7"/>
    </w:rPr>
  </w:style>
  <w:style w:type="character" w:customStyle="1" w:styleId="QuoteSourceChar">
    <w:name w:val="QuoteSource Char"/>
    <w:basedOn w:val="QuoteChar"/>
    <w:link w:val="QuoteSource"/>
    <w:rsid w:val="00F36CF6"/>
    <w:rPr>
      <w:rFonts w:ascii="Franklin Gothic Book" w:hAnsi="Franklin Gothic Book"/>
      <w:i w:val="0"/>
      <w:sz w:val="21"/>
    </w:rPr>
  </w:style>
  <w:style w:type="paragraph" w:customStyle="1" w:styleId="RecommendationSub">
    <w:name w:val="RecommendationSub"/>
    <w:basedOn w:val="RecommendationText"/>
    <w:link w:val="RecommendationSubChar"/>
    <w:qFormat/>
    <w:rsid w:val="00F36CF6"/>
    <w:pPr>
      <w:ind w:left="357" w:hanging="357"/>
    </w:pPr>
  </w:style>
  <w:style w:type="character" w:customStyle="1" w:styleId="RecommendationTextChar">
    <w:name w:val="RecommendationText Char"/>
    <w:basedOn w:val="BoxTextChar"/>
    <w:link w:val="RecommendationText"/>
    <w:rsid w:val="00F36CF6"/>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F36CF6"/>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F36CF6"/>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F36CF6"/>
    <w:rPr>
      <w:rFonts w:ascii="Arial Bold" w:hAnsi="Arial Bold"/>
      <w:b/>
      <w:color w:val="EB0029"/>
      <w:sz w:val="24"/>
      <w:shd w:val="clear" w:color="auto" w:fill="ECF1F7"/>
    </w:rPr>
  </w:style>
  <w:style w:type="character" w:styleId="FollowedHyperlink">
    <w:name w:val="FollowedHyperlink"/>
    <w:basedOn w:val="DefaultParagraphFont"/>
    <w:uiPriority w:val="99"/>
    <w:semiHidden/>
    <w:unhideWhenUsed/>
    <w:rsid w:val="00923FC3"/>
    <w:rPr>
      <w:color w:val="800080" w:themeColor="followedHyperlink"/>
      <w:u w:val="single"/>
    </w:rPr>
  </w:style>
  <w:style w:type="paragraph" w:styleId="NormalWeb">
    <w:name w:val="Normal (Web)"/>
    <w:basedOn w:val="Normal"/>
    <w:uiPriority w:val="99"/>
    <w:unhideWhenUsed/>
    <w:rsid w:val="00D2134B"/>
    <w:pPr>
      <w:spacing w:before="100" w:beforeAutospacing="1" w:after="100" w:afterAutospacing="1"/>
    </w:pPr>
  </w:style>
  <w:style w:type="table" w:styleId="LightShading">
    <w:name w:val="Light Shading"/>
    <w:basedOn w:val="TableNormal"/>
    <w:uiPriority w:val="60"/>
    <w:rsid w:val="00F36CF6"/>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36CF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ate1">
    <w:name w:val="Date1"/>
    <w:basedOn w:val="Normal"/>
    <w:rsid w:val="00656ECA"/>
    <w:pPr>
      <w:spacing w:after="150"/>
    </w:pPr>
    <w:rPr>
      <w:sz w:val="20"/>
    </w:rPr>
  </w:style>
  <w:style w:type="paragraph" w:customStyle="1" w:styleId="location">
    <w:name w:val="location"/>
    <w:basedOn w:val="Normal"/>
    <w:rsid w:val="00656ECA"/>
    <w:pPr>
      <w:spacing w:after="360"/>
    </w:pPr>
  </w:style>
  <w:style w:type="paragraph" w:customStyle="1" w:styleId="category">
    <w:name w:val="category"/>
    <w:basedOn w:val="Normal"/>
    <w:rsid w:val="00656ECA"/>
    <w:pPr>
      <w:spacing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0917">
      <w:bodyDiv w:val="1"/>
      <w:marLeft w:val="0"/>
      <w:marRight w:val="0"/>
      <w:marTop w:val="0"/>
      <w:marBottom w:val="0"/>
      <w:divBdr>
        <w:top w:val="none" w:sz="0" w:space="0" w:color="auto"/>
        <w:left w:val="none" w:sz="0" w:space="0" w:color="auto"/>
        <w:bottom w:val="none" w:sz="0" w:space="0" w:color="auto"/>
        <w:right w:val="none" w:sz="0" w:space="0" w:color="auto"/>
      </w:divBdr>
      <w:divsChild>
        <w:div w:id="1228809192">
          <w:marLeft w:val="0"/>
          <w:marRight w:val="0"/>
          <w:marTop w:val="0"/>
          <w:marBottom w:val="0"/>
          <w:divBdr>
            <w:top w:val="none" w:sz="0" w:space="0" w:color="auto"/>
            <w:left w:val="none" w:sz="0" w:space="0" w:color="auto"/>
            <w:bottom w:val="none" w:sz="0" w:space="0" w:color="auto"/>
            <w:right w:val="none" w:sz="0" w:space="0" w:color="auto"/>
          </w:divBdr>
        </w:div>
      </w:divsChild>
    </w:div>
    <w:div w:id="109322497">
      <w:bodyDiv w:val="1"/>
      <w:marLeft w:val="0"/>
      <w:marRight w:val="0"/>
      <w:marTop w:val="0"/>
      <w:marBottom w:val="0"/>
      <w:divBdr>
        <w:top w:val="none" w:sz="0" w:space="0" w:color="auto"/>
        <w:left w:val="none" w:sz="0" w:space="0" w:color="auto"/>
        <w:bottom w:val="none" w:sz="0" w:space="0" w:color="auto"/>
        <w:right w:val="none" w:sz="0" w:space="0" w:color="auto"/>
      </w:divBdr>
    </w:div>
    <w:div w:id="125130008">
      <w:bodyDiv w:val="1"/>
      <w:marLeft w:val="0"/>
      <w:marRight w:val="0"/>
      <w:marTop w:val="0"/>
      <w:marBottom w:val="0"/>
      <w:divBdr>
        <w:top w:val="none" w:sz="0" w:space="0" w:color="auto"/>
        <w:left w:val="none" w:sz="0" w:space="0" w:color="auto"/>
        <w:bottom w:val="none" w:sz="0" w:space="0" w:color="auto"/>
        <w:right w:val="none" w:sz="0" w:space="0" w:color="auto"/>
      </w:divBdr>
    </w:div>
    <w:div w:id="223179994">
      <w:bodyDiv w:val="1"/>
      <w:marLeft w:val="0"/>
      <w:marRight w:val="0"/>
      <w:marTop w:val="0"/>
      <w:marBottom w:val="0"/>
      <w:divBdr>
        <w:top w:val="none" w:sz="0" w:space="0" w:color="auto"/>
        <w:left w:val="none" w:sz="0" w:space="0" w:color="auto"/>
        <w:bottom w:val="none" w:sz="0" w:space="0" w:color="auto"/>
        <w:right w:val="none" w:sz="0" w:space="0" w:color="auto"/>
      </w:divBdr>
    </w:div>
    <w:div w:id="298072207">
      <w:bodyDiv w:val="1"/>
      <w:marLeft w:val="0"/>
      <w:marRight w:val="0"/>
      <w:marTop w:val="0"/>
      <w:marBottom w:val="0"/>
      <w:divBdr>
        <w:top w:val="none" w:sz="0" w:space="0" w:color="auto"/>
        <w:left w:val="none" w:sz="0" w:space="0" w:color="auto"/>
        <w:bottom w:val="none" w:sz="0" w:space="0" w:color="auto"/>
        <w:right w:val="none" w:sz="0" w:space="0" w:color="auto"/>
      </w:divBdr>
    </w:div>
    <w:div w:id="358431056">
      <w:bodyDiv w:val="1"/>
      <w:marLeft w:val="0"/>
      <w:marRight w:val="0"/>
      <w:marTop w:val="0"/>
      <w:marBottom w:val="0"/>
      <w:divBdr>
        <w:top w:val="none" w:sz="0" w:space="0" w:color="auto"/>
        <w:left w:val="none" w:sz="0" w:space="0" w:color="auto"/>
        <w:bottom w:val="none" w:sz="0" w:space="0" w:color="auto"/>
        <w:right w:val="none" w:sz="0" w:space="0" w:color="auto"/>
      </w:divBdr>
    </w:div>
    <w:div w:id="527722194">
      <w:bodyDiv w:val="1"/>
      <w:marLeft w:val="0"/>
      <w:marRight w:val="0"/>
      <w:marTop w:val="0"/>
      <w:marBottom w:val="0"/>
      <w:divBdr>
        <w:top w:val="none" w:sz="0" w:space="0" w:color="auto"/>
        <w:left w:val="none" w:sz="0" w:space="0" w:color="auto"/>
        <w:bottom w:val="none" w:sz="0" w:space="0" w:color="auto"/>
        <w:right w:val="none" w:sz="0" w:space="0" w:color="auto"/>
      </w:divBdr>
    </w:div>
    <w:div w:id="577639897">
      <w:bodyDiv w:val="1"/>
      <w:marLeft w:val="0"/>
      <w:marRight w:val="0"/>
      <w:marTop w:val="0"/>
      <w:marBottom w:val="0"/>
      <w:divBdr>
        <w:top w:val="none" w:sz="0" w:space="0" w:color="auto"/>
        <w:left w:val="none" w:sz="0" w:space="0" w:color="auto"/>
        <w:bottom w:val="none" w:sz="0" w:space="0" w:color="auto"/>
        <w:right w:val="none" w:sz="0" w:space="0" w:color="auto"/>
      </w:divBdr>
    </w:div>
    <w:div w:id="689646878">
      <w:bodyDiv w:val="1"/>
      <w:marLeft w:val="0"/>
      <w:marRight w:val="0"/>
      <w:marTop w:val="0"/>
      <w:marBottom w:val="0"/>
      <w:divBdr>
        <w:top w:val="none" w:sz="0" w:space="0" w:color="auto"/>
        <w:left w:val="none" w:sz="0" w:space="0" w:color="auto"/>
        <w:bottom w:val="none" w:sz="0" w:space="0" w:color="auto"/>
        <w:right w:val="none" w:sz="0" w:space="0" w:color="auto"/>
      </w:divBdr>
    </w:div>
    <w:div w:id="754909285">
      <w:bodyDiv w:val="1"/>
      <w:marLeft w:val="0"/>
      <w:marRight w:val="0"/>
      <w:marTop w:val="0"/>
      <w:marBottom w:val="0"/>
      <w:divBdr>
        <w:top w:val="none" w:sz="0" w:space="0" w:color="auto"/>
        <w:left w:val="none" w:sz="0" w:space="0" w:color="auto"/>
        <w:bottom w:val="none" w:sz="0" w:space="0" w:color="auto"/>
        <w:right w:val="none" w:sz="0" w:space="0" w:color="auto"/>
      </w:divBdr>
    </w:div>
    <w:div w:id="893736555">
      <w:bodyDiv w:val="1"/>
      <w:marLeft w:val="0"/>
      <w:marRight w:val="0"/>
      <w:marTop w:val="0"/>
      <w:marBottom w:val="0"/>
      <w:divBdr>
        <w:top w:val="none" w:sz="0" w:space="0" w:color="auto"/>
        <w:left w:val="none" w:sz="0" w:space="0" w:color="auto"/>
        <w:bottom w:val="none" w:sz="0" w:space="0" w:color="auto"/>
        <w:right w:val="none" w:sz="0" w:space="0" w:color="auto"/>
      </w:divBdr>
      <w:divsChild>
        <w:div w:id="1192062608">
          <w:marLeft w:val="0"/>
          <w:marRight w:val="0"/>
          <w:marTop w:val="0"/>
          <w:marBottom w:val="0"/>
          <w:divBdr>
            <w:top w:val="none" w:sz="0" w:space="0" w:color="auto"/>
            <w:left w:val="none" w:sz="0" w:space="0" w:color="auto"/>
            <w:bottom w:val="none" w:sz="0" w:space="0" w:color="auto"/>
            <w:right w:val="none" w:sz="0" w:space="0" w:color="auto"/>
          </w:divBdr>
        </w:div>
      </w:divsChild>
    </w:div>
    <w:div w:id="920989231">
      <w:bodyDiv w:val="1"/>
      <w:marLeft w:val="0"/>
      <w:marRight w:val="0"/>
      <w:marTop w:val="0"/>
      <w:marBottom w:val="0"/>
      <w:divBdr>
        <w:top w:val="none" w:sz="0" w:space="0" w:color="auto"/>
        <w:left w:val="none" w:sz="0" w:space="0" w:color="auto"/>
        <w:bottom w:val="none" w:sz="0" w:space="0" w:color="auto"/>
        <w:right w:val="none" w:sz="0" w:space="0" w:color="auto"/>
      </w:divBdr>
    </w:div>
    <w:div w:id="972901725">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399938512">
      <w:bodyDiv w:val="1"/>
      <w:marLeft w:val="0"/>
      <w:marRight w:val="0"/>
      <w:marTop w:val="0"/>
      <w:marBottom w:val="0"/>
      <w:divBdr>
        <w:top w:val="none" w:sz="0" w:space="0" w:color="auto"/>
        <w:left w:val="none" w:sz="0" w:space="0" w:color="auto"/>
        <w:bottom w:val="none" w:sz="0" w:space="0" w:color="auto"/>
        <w:right w:val="none" w:sz="0" w:space="0" w:color="auto"/>
      </w:divBdr>
      <w:divsChild>
        <w:div w:id="532616049">
          <w:marLeft w:val="0"/>
          <w:marRight w:val="0"/>
          <w:marTop w:val="0"/>
          <w:marBottom w:val="0"/>
          <w:divBdr>
            <w:top w:val="none" w:sz="0" w:space="0" w:color="auto"/>
            <w:left w:val="none" w:sz="0" w:space="0" w:color="auto"/>
            <w:bottom w:val="none" w:sz="0" w:space="0" w:color="auto"/>
            <w:right w:val="none" w:sz="0" w:space="0" w:color="auto"/>
          </w:divBdr>
          <w:divsChild>
            <w:div w:id="1440635601">
              <w:marLeft w:val="120"/>
              <w:marRight w:val="0"/>
              <w:marTop w:val="0"/>
              <w:marBottom w:val="120"/>
              <w:divBdr>
                <w:top w:val="none" w:sz="0" w:space="0" w:color="auto"/>
                <w:left w:val="none" w:sz="0" w:space="0" w:color="auto"/>
                <w:bottom w:val="none" w:sz="0" w:space="0" w:color="auto"/>
                <w:right w:val="none" w:sz="0" w:space="0" w:color="auto"/>
              </w:divBdr>
              <w:divsChild>
                <w:div w:id="10136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537422360">
      <w:bodyDiv w:val="1"/>
      <w:marLeft w:val="0"/>
      <w:marRight w:val="0"/>
      <w:marTop w:val="0"/>
      <w:marBottom w:val="0"/>
      <w:divBdr>
        <w:top w:val="none" w:sz="0" w:space="0" w:color="auto"/>
        <w:left w:val="none" w:sz="0" w:space="0" w:color="auto"/>
        <w:bottom w:val="none" w:sz="0" w:space="0" w:color="auto"/>
        <w:right w:val="none" w:sz="0" w:space="0" w:color="auto"/>
      </w:divBdr>
    </w:div>
    <w:div w:id="1586501290">
      <w:bodyDiv w:val="1"/>
      <w:marLeft w:val="0"/>
      <w:marRight w:val="0"/>
      <w:marTop w:val="0"/>
      <w:marBottom w:val="0"/>
      <w:divBdr>
        <w:top w:val="none" w:sz="0" w:space="0" w:color="auto"/>
        <w:left w:val="none" w:sz="0" w:space="0" w:color="auto"/>
        <w:bottom w:val="none" w:sz="0" w:space="0" w:color="auto"/>
        <w:right w:val="none" w:sz="0" w:space="0" w:color="auto"/>
      </w:divBdr>
    </w:div>
    <w:div w:id="1602376784">
      <w:bodyDiv w:val="1"/>
      <w:marLeft w:val="0"/>
      <w:marRight w:val="0"/>
      <w:marTop w:val="0"/>
      <w:marBottom w:val="0"/>
      <w:divBdr>
        <w:top w:val="none" w:sz="0" w:space="0" w:color="auto"/>
        <w:left w:val="none" w:sz="0" w:space="0" w:color="auto"/>
        <w:bottom w:val="none" w:sz="0" w:space="0" w:color="auto"/>
        <w:right w:val="none" w:sz="0" w:space="0" w:color="auto"/>
      </w:divBdr>
    </w:div>
    <w:div w:id="1656378136">
      <w:bodyDiv w:val="1"/>
      <w:marLeft w:val="0"/>
      <w:marRight w:val="0"/>
      <w:marTop w:val="0"/>
      <w:marBottom w:val="0"/>
      <w:divBdr>
        <w:top w:val="none" w:sz="0" w:space="0" w:color="auto"/>
        <w:left w:val="none" w:sz="0" w:space="0" w:color="auto"/>
        <w:bottom w:val="none" w:sz="0" w:space="0" w:color="auto"/>
        <w:right w:val="none" w:sz="0" w:space="0" w:color="auto"/>
      </w:divBdr>
    </w:div>
    <w:div w:id="1691373057">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754930684">
      <w:bodyDiv w:val="1"/>
      <w:marLeft w:val="0"/>
      <w:marRight w:val="0"/>
      <w:marTop w:val="0"/>
      <w:marBottom w:val="0"/>
      <w:divBdr>
        <w:top w:val="none" w:sz="0" w:space="0" w:color="auto"/>
        <w:left w:val="none" w:sz="0" w:space="0" w:color="auto"/>
        <w:bottom w:val="none" w:sz="0" w:space="0" w:color="auto"/>
        <w:right w:val="none" w:sz="0" w:space="0" w:color="auto"/>
      </w:divBdr>
    </w:div>
    <w:div w:id="1818649230">
      <w:bodyDiv w:val="1"/>
      <w:marLeft w:val="0"/>
      <w:marRight w:val="0"/>
      <w:marTop w:val="0"/>
      <w:marBottom w:val="0"/>
      <w:divBdr>
        <w:top w:val="none" w:sz="0" w:space="0" w:color="auto"/>
        <w:left w:val="none" w:sz="0" w:space="0" w:color="auto"/>
        <w:bottom w:val="none" w:sz="0" w:space="0" w:color="auto"/>
        <w:right w:val="none" w:sz="0" w:space="0" w:color="auto"/>
      </w:divBdr>
      <w:divsChild>
        <w:div w:id="1681662474">
          <w:marLeft w:val="0"/>
          <w:marRight w:val="0"/>
          <w:marTop w:val="0"/>
          <w:marBottom w:val="0"/>
          <w:divBdr>
            <w:top w:val="none" w:sz="0" w:space="0" w:color="auto"/>
            <w:left w:val="none" w:sz="0" w:space="0" w:color="auto"/>
            <w:bottom w:val="none" w:sz="0" w:space="0" w:color="auto"/>
            <w:right w:val="none" w:sz="0" w:space="0" w:color="auto"/>
          </w:divBdr>
        </w:div>
      </w:divsChild>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 w:id="1859541522">
      <w:bodyDiv w:val="1"/>
      <w:marLeft w:val="0"/>
      <w:marRight w:val="0"/>
      <w:marTop w:val="0"/>
      <w:marBottom w:val="0"/>
      <w:divBdr>
        <w:top w:val="none" w:sz="0" w:space="0" w:color="auto"/>
        <w:left w:val="none" w:sz="0" w:space="0" w:color="auto"/>
        <w:bottom w:val="none" w:sz="0" w:space="0" w:color="auto"/>
        <w:right w:val="none" w:sz="0" w:space="0" w:color="auto"/>
      </w:divBdr>
    </w:div>
    <w:div w:id="1920215052">
      <w:bodyDiv w:val="1"/>
      <w:marLeft w:val="0"/>
      <w:marRight w:val="0"/>
      <w:marTop w:val="0"/>
      <w:marBottom w:val="0"/>
      <w:divBdr>
        <w:top w:val="none" w:sz="0" w:space="0" w:color="auto"/>
        <w:left w:val="none" w:sz="0" w:space="0" w:color="auto"/>
        <w:bottom w:val="none" w:sz="0" w:space="0" w:color="auto"/>
        <w:right w:val="none" w:sz="0" w:space="0" w:color="auto"/>
      </w:divBdr>
    </w:div>
    <w:div w:id="1944603339">
      <w:bodyDiv w:val="1"/>
      <w:marLeft w:val="0"/>
      <w:marRight w:val="0"/>
      <w:marTop w:val="0"/>
      <w:marBottom w:val="0"/>
      <w:divBdr>
        <w:top w:val="none" w:sz="0" w:space="0" w:color="auto"/>
        <w:left w:val="none" w:sz="0" w:space="0" w:color="auto"/>
        <w:bottom w:val="none" w:sz="0" w:space="0" w:color="auto"/>
        <w:right w:val="none" w:sz="0" w:space="0" w:color="auto"/>
      </w:divBdr>
    </w:div>
    <w:div w:id="1951012524">
      <w:bodyDiv w:val="1"/>
      <w:marLeft w:val="0"/>
      <w:marRight w:val="0"/>
      <w:marTop w:val="0"/>
      <w:marBottom w:val="0"/>
      <w:divBdr>
        <w:top w:val="none" w:sz="0" w:space="0" w:color="auto"/>
        <w:left w:val="none" w:sz="0" w:space="0" w:color="auto"/>
        <w:bottom w:val="none" w:sz="0" w:space="0" w:color="auto"/>
        <w:right w:val="none" w:sz="0" w:space="0" w:color="auto"/>
      </w:divBdr>
      <w:divsChild>
        <w:div w:id="221911965">
          <w:marLeft w:val="0"/>
          <w:marRight w:val="0"/>
          <w:marTop w:val="0"/>
          <w:marBottom w:val="0"/>
          <w:divBdr>
            <w:top w:val="none" w:sz="0" w:space="0" w:color="auto"/>
            <w:left w:val="none" w:sz="0" w:space="0" w:color="auto"/>
            <w:bottom w:val="none" w:sz="0" w:space="0" w:color="auto"/>
            <w:right w:val="none" w:sz="0" w:space="0" w:color="auto"/>
          </w:divBdr>
        </w:div>
      </w:divsChild>
    </w:div>
    <w:div w:id="21465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de.dfat.gov.au" TargetMode="External"/><Relationship Id="rId18" Type="http://schemas.openxmlformats.org/officeDocument/2006/relationships/header" Target="header2.xml"/><Relationship Id="rId26" Type="http://schemas.openxmlformats.org/officeDocument/2006/relationships/diagramData" Target="diagrams/data1.xml"/><Relationship Id="rId39" Type="http://schemas.openxmlformats.org/officeDocument/2006/relationships/image" Target="media/image13.jpeg"/><Relationship Id="rId21" Type="http://schemas.openxmlformats.org/officeDocument/2006/relationships/header" Target="header3.xm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 TargetMode="External"/><Relationship Id="rId24" Type="http://schemas.openxmlformats.org/officeDocument/2006/relationships/footer" Target="footer5.xml"/><Relationship Id="rId32" Type="http://schemas.openxmlformats.org/officeDocument/2006/relationships/image" Target="media/image6.jpg"/><Relationship Id="rId37" Type="http://schemas.openxmlformats.org/officeDocument/2006/relationships/image" Target="media/image11.jpg"/><Relationship Id="rId40" Type="http://schemas.openxmlformats.org/officeDocument/2006/relationships/image" Target="media/image14.jpeg"/><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www.ode.dfat.gov.au" TargetMode="External"/><Relationship Id="rId23" Type="http://schemas.openxmlformats.org/officeDocument/2006/relationships/footer" Target="footer4.xml"/><Relationship Id="rId28" Type="http://schemas.openxmlformats.org/officeDocument/2006/relationships/diagramQuickStyle" Target="diagrams/quickStyle1.xml"/><Relationship Id="rId36" Type="http://schemas.openxmlformats.org/officeDocument/2006/relationships/image" Target="media/image10.jpeg"/><Relationship Id="rId10" Type="http://schemas.openxmlformats.org/officeDocument/2006/relationships/image" Target="media/image2.wmf"/><Relationship Id="rId19" Type="http://schemas.openxmlformats.org/officeDocument/2006/relationships/footer" Target="footer1.xml"/><Relationship Id="rId31" Type="http://schemas.openxmlformats.org/officeDocument/2006/relationships/image" Target="media/image5.wmf"/><Relationship Id="rId4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file:///C:/Users/plummk01/AppData/Local/Microsoft/Windows/Temporary%20Internet%20Files/Content.Outlook/WTGBO7I9/www.ode.dfat.gov.au" TargetMode="External"/><Relationship Id="rId22" Type="http://schemas.openxmlformats.org/officeDocument/2006/relationships/footer" Target="footer3.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9.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customXml" Target="../customXml/item4.xml"/><Relationship Id="rId20" Type="http://schemas.openxmlformats.org/officeDocument/2006/relationships/footer" Target="footer2.xml"/><Relationship Id="rId41" Type="http://schemas.openxmlformats.org/officeDocument/2006/relationships/image" Target="media/image15.emf"/></Relationships>
</file>

<file path=word/_rels/endnotes.xml.rels><?xml version="1.0" encoding="UTF-8" standalone="yes"?>
<Relationships xmlns="http://schemas.openxmlformats.org/package/2006/relationships"><Relationship Id="rId2" Type="http://schemas.openxmlformats.org/officeDocument/2006/relationships/hyperlink" Target="http://www4.worldbank.org/afr/ssatp/Resources/HTML/Gender-RG/module1/index-p1.html" TargetMode="External"/><Relationship Id="rId1" Type="http://schemas.openxmlformats.org/officeDocument/2006/relationships/hyperlink" Target="http://www.oecd.org/dac/stats/gender"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8E310B-E0EA-4A0E-89C5-B81F2FCCCCB5}" type="doc">
      <dgm:prSet loTypeId="urn:microsoft.com/office/officeart/2005/8/layout/matrix3" loCatId="matrix" qsTypeId="urn:microsoft.com/office/officeart/2005/8/quickstyle/simple1#1" qsCatId="simple" csTypeId="urn:microsoft.com/office/officeart/2005/8/colors/accent1_2#1" csCatId="accent1" phldr="1"/>
      <dgm:spPr/>
      <dgm:t>
        <a:bodyPr/>
        <a:lstStyle/>
        <a:p>
          <a:endParaRPr lang="en-US"/>
        </a:p>
      </dgm:t>
    </dgm:pt>
    <dgm:pt modelId="{E6DD7B43-CFC5-48CE-87B4-0A0E5CD647EE}">
      <dgm:prSet phldrT="[Text]" custT="1"/>
      <dgm:spPr>
        <a:xfrm>
          <a:off x="993447" y="245100"/>
          <a:ext cx="1006201" cy="10062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a:solidFill>
                <a:sysClr val="window" lastClr="FFFFFF"/>
              </a:solidFill>
              <a:latin typeface="Calibri"/>
              <a:ea typeface="+mn-ea"/>
              <a:cs typeface="+mn-cs"/>
            </a:rPr>
            <a:t>Advancing equal access to gender-responsive health and education service</a:t>
          </a:r>
        </a:p>
      </dgm:t>
    </dgm:pt>
    <dgm:pt modelId="{FC36A9F5-50B8-4825-9C29-0FAFAAEEB50C}" type="parTrans" cxnId="{7F6FE178-3718-4168-BA3E-F5A9EB2A4B40}">
      <dgm:prSet/>
      <dgm:spPr/>
      <dgm:t>
        <a:bodyPr/>
        <a:lstStyle/>
        <a:p>
          <a:endParaRPr lang="en-US"/>
        </a:p>
      </dgm:t>
    </dgm:pt>
    <dgm:pt modelId="{0EE803CB-2837-4496-B6A1-2BE04E6CE759}" type="sibTrans" cxnId="{7F6FE178-3718-4168-BA3E-F5A9EB2A4B40}">
      <dgm:prSet/>
      <dgm:spPr/>
      <dgm:t>
        <a:bodyPr/>
        <a:lstStyle/>
        <a:p>
          <a:endParaRPr lang="en-US"/>
        </a:p>
      </dgm:t>
    </dgm:pt>
    <dgm:pt modelId="{0B2CBE52-A83F-4D99-B2C2-04E51365016F}">
      <dgm:prSet phldrT="[Text]" custT="1"/>
      <dgm:spPr>
        <a:xfrm>
          <a:off x="2077050" y="245100"/>
          <a:ext cx="1006201" cy="10062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a:solidFill>
                <a:sysClr val="window" lastClr="FFFFFF"/>
              </a:solidFill>
              <a:latin typeface="Calibri"/>
              <a:ea typeface="+mn-ea"/>
              <a:cs typeface="+mn-cs"/>
            </a:rPr>
            <a:t>Increasing women's voice in decision-making, leadership and peace building</a:t>
          </a:r>
        </a:p>
      </dgm:t>
    </dgm:pt>
    <dgm:pt modelId="{2502B1C0-8B74-4328-8429-B212D2FD7478}" type="parTrans" cxnId="{C11B1DED-964B-4486-8155-C44AAD4C5B11}">
      <dgm:prSet/>
      <dgm:spPr/>
      <dgm:t>
        <a:bodyPr/>
        <a:lstStyle/>
        <a:p>
          <a:endParaRPr lang="en-US"/>
        </a:p>
      </dgm:t>
    </dgm:pt>
    <dgm:pt modelId="{2147B9BA-F515-4FA5-AC34-A49A0EE7DF02}" type="sibTrans" cxnId="{C11B1DED-964B-4486-8155-C44AAD4C5B11}">
      <dgm:prSet/>
      <dgm:spPr/>
      <dgm:t>
        <a:bodyPr/>
        <a:lstStyle/>
        <a:p>
          <a:endParaRPr lang="en-US"/>
        </a:p>
      </dgm:t>
    </dgm:pt>
    <dgm:pt modelId="{28108F0F-E3D5-4D58-B122-1809E9F474D0}">
      <dgm:prSet phldrT="[Text]" custT="1"/>
      <dgm:spPr>
        <a:xfrm>
          <a:off x="993447" y="1328702"/>
          <a:ext cx="1006201" cy="1006201"/>
        </a:xfrm>
        <a:solidFill>
          <a:srgbClr val="EB0029"/>
        </a:solidFill>
        <a:ln w="25400" cap="flat" cmpd="sng" algn="ctr">
          <a:solidFill>
            <a:sysClr val="window" lastClr="FFFFFF">
              <a:hueOff val="0"/>
              <a:satOff val="0"/>
              <a:lumOff val="0"/>
              <a:alphaOff val="0"/>
            </a:sysClr>
          </a:solidFill>
          <a:prstDash val="solid"/>
        </a:ln>
        <a:effectLst/>
      </dgm:spPr>
      <dgm:t>
        <a:bodyPr/>
        <a:lstStyle/>
        <a:p>
          <a:r>
            <a:rPr lang="en-US" sz="900">
              <a:solidFill>
                <a:sysClr val="window" lastClr="FFFFFF"/>
              </a:solidFill>
              <a:latin typeface="Calibri"/>
              <a:ea typeface="+mn-ea"/>
              <a:cs typeface="+mn-cs"/>
            </a:rPr>
            <a:t>Empowering women economically and improving their livelihood security</a:t>
          </a:r>
        </a:p>
      </dgm:t>
    </dgm:pt>
    <dgm:pt modelId="{2F128B96-4FDD-415C-9690-0344C61C57BC}" type="parTrans" cxnId="{A376298C-B90F-45A9-AB1C-F5CA7675DE1A}">
      <dgm:prSet/>
      <dgm:spPr/>
      <dgm:t>
        <a:bodyPr/>
        <a:lstStyle/>
        <a:p>
          <a:endParaRPr lang="en-US"/>
        </a:p>
      </dgm:t>
    </dgm:pt>
    <dgm:pt modelId="{33FF8D48-769A-4859-AB6A-9DF32399EA36}" type="sibTrans" cxnId="{A376298C-B90F-45A9-AB1C-F5CA7675DE1A}">
      <dgm:prSet/>
      <dgm:spPr/>
      <dgm:t>
        <a:bodyPr/>
        <a:lstStyle/>
        <a:p>
          <a:endParaRPr lang="en-US"/>
        </a:p>
      </dgm:t>
    </dgm:pt>
    <dgm:pt modelId="{4F95C394-B1E5-4D28-A4C9-2C6416E7DC8F}">
      <dgm:prSet phldrT="[Text]" custT="1"/>
      <dgm:spPr>
        <a:xfrm>
          <a:off x="2077050" y="1328702"/>
          <a:ext cx="1006201" cy="10062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a:solidFill>
                <a:sysClr val="window" lastClr="FFFFFF"/>
              </a:solidFill>
              <a:latin typeface="Calibri"/>
              <a:ea typeface="+mn-ea"/>
              <a:cs typeface="+mn-cs"/>
            </a:rPr>
            <a:t>Ending violence against women and girls at home, in their communities, and in disaster and conflict situations</a:t>
          </a:r>
        </a:p>
      </dgm:t>
    </dgm:pt>
    <dgm:pt modelId="{B20F655B-792F-4DFD-ACA2-430F72432BDF}" type="parTrans" cxnId="{9BE71810-47AC-41C0-BB72-C0E8CC19DDE9}">
      <dgm:prSet/>
      <dgm:spPr/>
      <dgm:t>
        <a:bodyPr/>
        <a:lstStyle/>
        <a:p>
          <a:endParaRPr lang="en-US"/>
        </a:p>
      </dgm:t>
    </dgm:pt>
    <dgm:pt modelId="{D8EF0AE5-AC07-4B82-B08A-A550D795293F}" type="sibTrans" cxnId="{9BE71810-47AC-41C0-BB72-C0E8CC19DDE9}">
      <dgm:prSet/>
      <dgm:spPr/>
      <dgm:t>
        <a:bodyPr/>
        <a:lstStyle/>
        <a:p>
          <a:endParaRPr lang="en-US"/>
        </a:p>
      </dgm:t>
    </dgm:pt>
    <dgm:pt modelId="{B94217EA-3DD4-487D-B7FE-B033444B0AF9}" type="pres">
      <dgm:prSet presAssocID="{4F8E310B-E0EA-4A0E-89C5-B81F2FCCCCB5}" presName="matrix" presStyleCnt="0">
        <dgm:presLayoutVars>
          <dgm:chMax val="1"/>
          <dgm:dir/>
          <dgm:resizeHandles val="exact"/>
        </dgm:presLayoutVars>
      </dgm:prSet>
      <dgm:spPr/>
      <dgm:t>
        <a:bodyPr/>
        <a:lstStyle/>
        <a:p>
          <a:endParaRPr lang="en-US"/>
        </a:p>
      </dgm:t>
    </dgm:pt>
    <dgm:pt modelId="{2C8C165C-3C4A-4448-8B83-BA21A939F774}" type="pres">
      <dgm:prSet presAssocID="{4F8E310B-E0EA-4A0E-89C5-B81F2FCCCCB5}" presName="diamond" presStyleLbl="bgShp" presStyleIdx="0" presStyleCnt="1"/>
      <dgm:spPr>
        <a:xfrm>
          <a:off x="748347" y="0"/>
          <a:ext cx="2580004" cy="2580004"/>
        </a:xfrm>
        <a:prstGeom prst="diamond">
          <a:avLst/>
        </a:prstGeom>
        <a:solidFill>
          <a:srgbClr val="4F81BD">
            <a:tint val="40000"/>
            <a:hueOff val="0"/>
            <a:satOff val="0"/>
            <a:lumOff val="0"/>
            <a:alphaOff val="0"/>
          </a:srgbClr>
        </a:solidFill>
        <a:ln>
          <a:noFill/>
        </a:ln>
        <a:effectLst/>
      </dgm:spPr>
      <dgm:t>
        <a:bodyPr/>
        <a:lstStyle/>
        <a:p>
          <a:endParaRPr lang="en-US"/>
        </a:p>
      </dgm:t>
    </dgm:pt>
    <dgm:pt modelId="{5E551507-B8BA-454B-8E76-8C2213AD9619}" type="pres">
      <dgm:prSet presAssocID="{4F8E310B-E0EA-4A0E-89C5-B81F2FCCCCB5}" presName="quad1" presStyleLbl="node1" presStyleIdx="0" presStyleCnt="4">
        <dgm:presLayoutVars>
          <dgm:chMax val="0"/>
          <dgm:chPref val="0"/>
          <dgm:bulletEnabled val="1"/>
        </dgm:presLayoutVars>
      </dgm:prSet>
      <dgm:spPr>
        <a:prstGeom prst="roundRect">
          <a:avLst/>
        </a:prstGeom>
      </dgm:spPr>
      <dgm:t>
        <a:bodyPr/>
        <a:lstStyle/>
        <a:p>
          <a:endParaRPr lang="en-US"/>
        </a:p>
      </dgm:t>
    </dgm:pt>
    <dgm:pt modelId="{91B1AEB8-EBCD-4FA0-BE25-78D25276F69C}" type="pres">
      <dgm:prSet presAssocID="{4F8E310B-E0EA-4A0E-89C5-B81F2FCCCCB5}" presName="quad2" presStyleLbl="node1" presStyleIdx="1" presStyleCnt="4">
        <dgm:presLayoutVars>
          <dgm:chMax val="0"/>
          <dgm:chPref val="0"/>
          <dgm:bulletEnabled val="1"/>
        </dgm:presLayoutVars>
      </dgm:prSet>
      <dgm:spPr>
        <a:prstGeom prst="roundRect">
          <a:avLst/>
        </a:prstGeom>
      </dgm:spPr>
      <dgm:t>
        <a:bodyPr/>
        <a:lstStyle/>
        <a:p>
          <a:endParaRPr lang="en-US"/>
        </a:p>
      </dgm:t>
    </dgm:pt>
    <dgm:pt modelId="{2F6ED2EF-0A80-482A-A657-B1E03BF81D78}" type="pres">
      <dgm:prSet presAssocID="{4F8E310B-E0EA-4A0E-89C5-B81F2FCCCCB5}" presName="quad3" presStyleLbl="node1" presStyleIdx="2" presStyleCnt="4">
        <dgm:presLayoutVars>
          <dgm:chMax val="0"/>
          <dgm:chPref val="0"/>
          <dgm:bulletEnabled val="1"/>
        </dgm:presLayoutVars>
      </dgm:prSet>
      <dgm:spPr>
        <a:prstGeom prst="roundRect">
          <a:avLst/>
        </a:prstGeom>
      </dgm:spPr>
      <dgm:t>
        <a:bodyPr/>
        <a:lstStyle/>
        <a:p>
          <a:endParaRPr lang="en-US"/>
        </a:p>
      </dgm:t>
    </dgm:pt>
    <dgm:pt modelId="{87717FA3-1E78-4448-9F64-60810B202D97}" type="pres">
      <dgm:prSet presAssocID="{4F8E310B-E0EA-4A0E-89C5-B81F2FCCCCB5}" presName="quad4" presStyleLbl="node1" presStyleIdx="3" presStyleCnt="4">
        <dgm:presLayoutVars>
          <dgm:chMax val="0"/>
          <dgm:chPref val="0"/>
          <dgm:bulletEnabled val="1"/>
        </dgm:presLayoutVars>
      </dgm:prSet>
      <dgm:spPr>
        <a:prstGeom prst="roundRect">
          <a:avLst/>
        </a:prstGeom>
      </dgm:spPr>
      <dgm:t>
        <a:bodyPr/>
        <a:lstStyle/>
        <a:p>
          <a:endParaRPr lang="en-US"/>
        </a:p>
      </dgm:t>
    </dgm:pt>
  </dgm:ptLst>
  <dgm:cxnLst>
    <dgm:cxn modelId="{79631AC6-1B2D-4000-B8AC-DF4E40594835}" type="presOf" srcId="{4F95C394-B1E5-4D28-A4C9-2C6416E7DC8F}" destId="{87717FA3-1E78-4448-9F64-60810B202D97}" srcOrd="0" destOrd="0" presId="urn:microsoft.com/office/officeart/2005/8/layout/matrix3"/>
    <dgm:cxn modelId="{67B80DE4-7930-48EB-B3C3-EC4758670B10}" type="presOf" srcId="{E6DD7B43-CFC5-48CE-87B4-0A0E5CD647EE}" destId="{5E551507-B8BA-454B-8E76-8C2213AD9619}" srcOrd="0" destOrd="0" presId="urn:microsoft.com/office/officeart/2005/8/layout/matrix3"/>
    <dgm:cxn modelId="{9BE71810-47AC-41C0-BB72-C0E8CC19DDE9}" srcId="{4F8E310B-E0EA-4A0E-89C5-B81F2FCCCCB5}" destId="{4F95C394-B1E5-4D28-A4C9-2C6416E7DC8F}" srcOrd="3" destOrd="0" parTransId="{B20F655B-792F-4DFD-ACA2-430F72432BDF}" sibTransId="{D8EF0AE5-AC07-4B82-B08A-A550D795293F}"/>
    <dgm:cxn modelId="{C11B1DED-964B-4486-8155-C44AAD4C5B11}" srcId="{4F8E310B-E0EA-4A0E-89C5-B81F2FCCCCB5}" destId="{0B2CBE52-A83F-4D99-B2C2-04E51365016F}" srcOrd="1" destOrd="0" parTransId="{2502B1C0-8B74-4328-8429-B212D2FD7478}" sibTransId="{2147B9BA-F515-4FA5-AC34-A49A0EE7DF02}"/>
    <dgm:cxn modelId="{7F6FE178-3718-4168-BA3E-F5A9EB2A4B40}" srcId="{4F8E310B-E0EA-4A0E-89C5-B81F2FCCCCB5}" destId="{E6DD7B43-CFC5-48CE-87B4-0A0E5CD647EE}" srcOrd="0" destOrd="0" parTransId="{FC36A9F5-50B8-4825-9C29-0FAFAAEEB50C}" sibTransId="{0EE803CB-2837-4496-B6A1-2BE04E6CE759}"/>
    <dgm:cxn modelId="{6546B845-1FB2-4311-B478-3A4C91280ED7}" type="presOf" srcId="{0B2CBE52-A83F-4D99-B2C2-04E51365016F}" destId="{91B1AEB8-EBCD-4FA0-BE25-78D25276F69C}" srcOrd="0" destOrd="0" presId="urn:microsoft.com/office/officeart/2005/8/layout/matrix3"/>
    <dgm:cxn modelId="{D692F581-4434-4CBD-902F-F51C8F76D59F}" type="presOf" srcId="{4F8E310B-E0EA-4A0E-89C5-B81F2FCCCCB5}" destId="{B94217EA-3DD4-487D-B7FE-B033444B0AF9}" srcOrd="0" destOrd="0" presId="urn:microsoft.com/office/officeart/2005/8/layout/matrix3"/>
    <dgm:cxn modelId="{98395136-643F-4BDF-AB20-F6CF597B0C19}" type="presOf" srcId="{28108F0F-E3D5-4D58-B122-1809E9F474D0}" destId="{2F6ED2EF-0A80-482A-A657-B1E03BF81D78}" srcOrd="0" destOrd="0" presId="urn:microsoft.com/office/officeart/2005/8/layout/matrix3"/>
    <dgm:cxn modelId="{A376298C-B90F-45A9-AB1C-F5CA7675DE1A}" srcId="{4F8E310B-E0EA-4A0E-89C5-B81F2FCCCCB5}" destId="{28108F0F-E3D5-4D58-B122-1809E9F474D0}" srcOrd="2" destOrd="0" parTransId="{2F128B96-4FDD-415C-9690-0344C61C57BC}" sibTransId="{33FF8D48-769A-4859-AB6A-9DF32399EA36}"/>
    <dgm:cxn modelId="{1FF18D9D-E5E9-4521-AE41-B3551E55CA96}" type="presParOf" srcId="{B94217EA-3DD4-487D-B7FE-B033444B0AF9}" destId="{2C8C165C-3C4A-4448-8B83-BA21A939F774}" srcOrd="0" destOrd="0" presId="urn:microsoft.com/office/officeart/2005/8/layout/matrix3"/>
    <dgm:cxn modelId="{C2BFB107-6EDA-4931-BC71-9080EC78EABF}" type="presParOf" srcId="{B94217EA-3DD4-487D-B7FE-B033444B0AF9}" destId="{5E551507-B8BA-454B-8E76-8C2213AD9619}" srcOrd="1" destOrd="0" presId="urn:microsoft.com/office/officeart/2005/8/layout/matrix3"/>
    <dgm:cxn modelId="{89189F84-6D5B-4052-B7A5-F5332A819EA7}" type="presParOf" srcId="{B94217EA-3DD4-487D-B7FE-B033444B0AF9}" destId="{91B1AEB8-EBCD-4FA0-BE25-78D25276F69C}" srcOrd="2" destOrd="0" presId="urn:microsoft.com/office/officeart/2005/8/layout/matrix3"/>
    <dgm:cxn modelId="{75133179-466E-4615-932E-5E377535C19E}" type="presParOf" srcId="{B94217EA-3DD4-487D-B7FE-B033444B0AF9}" destId="{2F6ED2EF-0A80-482A-A657-B1E03BF81D78}" srcOrd="3" destOrd="0" presId="urn:microsoft.com/office/officeart/2005/8/layout/matrix3"/>
    <dgm:cxn modelId="{92AC5B39-B41C-4B44-B391-DF5419B6E449}" type="presParOf" srcId="{B94217EA-3DD4-487D-B7FE-B033444B0AF9}" destId="{87717FA3-1E78-4448-9F64-60810B202D97}" srcOrd="4" destOrd="0" presId="urn:microsoft.com/office/officeart/2005/8/layout/matrix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8C165C-3C4A-4448-8B83-BA21A939F774}">
      <dsp:nvSpPr>
        <dsp:cNvPr id="0" name=""/>
        <dsp:cNvSpPr/>
      </dsp:nvSpPr>
      <dsp:spPr>
        <a:xfrm>
          <a:off x="750569" y="0"/>
          <a:ext cx="2579370" cy="2579370"/>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E551507-B8BA-454B-8E76-8C2213AD9619}">
      <dsp:nvSpPr>
        <dsp:cNvPr id="0" name=""/>
        <dsp:cNvSpPr/>
      </dsp:nvSpPr>
      <dsp:spPr>
        <a:xfrm>
          <a:off x="995610" y="245040"/>
          <a:ext cx="1005954" cy="100595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Advancing equal access to gender-responsive health and education service</a:t>
          </a:r>
        </a:p>
      </dsp:txBody>
      <dsp:txXfrm>
        <a:off x="1044717" y="294147"/>
        <a:ext cx="907740" cy="907740"/>
      </dsp:txXfrm>
    </dsp:sp>
    <dsp:sp modelId="{91B1AEB8-EBCD-4FA0-BE25-78D25276F69C}">
      <dsp:nvSpPr>
        <dsp:cNvPr id="0" name=""/>
        <dsp:cNvSpPr/>
      </dsp:nvSpPr>
      <dsp:spPr>
        <a:xfrm>
          <a:off x="2078945" y="245040"/>
          <a:ext cx="1005954" cy="100595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Increasing women's voice in decision-making, leadership and peace building</a:t>
          </a:r>
        </a:p>
      </dsp:txBody>
      <dsp:txXfrm>
        <a:off x="2128052" y="294147"/>
        <a:ext cx="907740" cy="907740"/>
      </dsp:txXfrm>
    </dsp:sp>
    <dsp:sp modelId="{2F6ED2EF-0A80-482A-A657-B1E03BF81D78}">
      <dsp:nvSpPr>
        <dsp:cNvPr id="0" name=""/>
        <dsp:cNvSpPr/>
      </dsp:nvSpPr>
      <dsp:spPr>
        <a:xfrm>
          <a:off x="995610" y="1328375"/>
          <a:ext cx="1005954" cy="1005954"/>
        </a:xfrm>
        <a:prstGeom prst="roundRect">
          <a:avLst/>
        </a:prstGeom>
        <a:solidFill>
          <a:srgbClr val="EB002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Empowering women economically and improving their livelihood security</a:t>
          </a:r>
        </a:p>
      </dsp:txBody>
      <dsp:txXfrm>
        <a:off x="1044717" y="1377482"/>
        <a:ext cx="907740" cy="907740"/>
      </dsp:txXfrm>
    </dsp:sp>
    <dsp:sp modelId="{87717FA3-1E78-4448-9F64-60810B202D97}">
      <dsp:nvSpPr>
        <dsp:cNvPr id="0" name=""/>
        <dsp:cNvSpPr/>
      </dsp:nvSpPr>
      <dsp:spPr>
        <a:xfrm>
          <a:off x="2078945" y="1328375"/>
          <a:ext cx="1005954" cy="100595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Ending violence against women and girls at home, in their communities, and in disaster and conflict situations</a:t>
          </a:r>
        </a:p>
      </dsp:txBody>
      <dsp:txXfrm>
        <a:off x="2128052" y="1377482"/>
        <a:ext cx="907740" cy="907740"/>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7180009-0362-49DF-B813-C3450D777C66}"/>
</file>

<file path=customXml/itemProps2.xml><?xml version="1.0" encoding="utf-8"?>
<ds:datastoreItem xmlns:ds="http://schemas.openxmlformats.org/officeDocument/2006/customXml" ds:itemID="{D524B871-38A9-4B48-9504-6E87B2CAA7E5}"/>
</file>

<file path=customXml/itemProps3.xml><?xml version="1.0" encoding="utf-8"?>
<ds:datastoreItem xmlns:ds="http://schemas.openxmlformats.org/officeDocument/2006/customXml" ds:itemID="{0CA0DEEE-86BB-44BD-AC60-3653D39E178D}"/>
</file>

<file path=customXml/itemProps4.xml><?xml version="1.0" encoding="utf-8"?>
<ds:datastoreItem xmlns:ds="http://schemas.openxmlformats.org/officeDocument/2006/customXml" ds:itemID="{FEA74273-B38D-4381-956B-7044764C14F7}"/>
</file>

<file path=docProps/app.xml><?xml version="1.0" encoding="utf-8"?>
<Properties xmlns="http://schemas.openxmlformats.org/officeDocument/2006/extended-properties" xmlns:vt="http://schemas.openxmlformats.org/officeDocument/2006/docPropsVTypes">
  <Template>EADB7A27</Template>
  <TotalTime>0</TotalTime>
  <Pages>106</Pages>
  <Words>38033</Words>
  <Characters>224301</Characters>
  <Application>Microsoft Office Word</Application>
  <DocSecurity>0</DocSecurity>
  <Lines>4469</Lines>
  <Paragraphs>1571</Paragraphs>
  <ScaleCrop>false</ScaleCrop>
  <HeadingPairs>
    <vt:vector size="2" baseType="variant">
      <vt:variant>
        <vt:lpstr>Title</vt:lpstr>
      </vt:variant>
      <vt:variant>
        <vt:i4>1</vt:i4>
      </vt:variant>
    </vt:vector>
  </HeadingPairs>
  <TitlesOfParts>
    <vt:vector size="1" baseType="lpstr">
      <vt:lpstr>Report Title</vt:lpstr>
    </vt:vector>
  </TitlesOfParts>
  <Company>dpplus</Company>
  <LinksUpToDate>false</LinksUpToDate>
  <CharactersWithSpaces>260809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Biotext</dc:creator>
  <cp:lastModifiedBy>Junck, Erin</cp:lastModifiedBy>
  <cp:revision>2</cp:revision>
  <cp:lastPrinted>2014-08-19T07:37:00Z</cp:lastPrinted>
  <dcterms:created xsi:type="dcterms:W3CDTF">2014-09-10T00:24:00Z</dcterms:created>
  <dcterms:modified xsi:type="dcterms:W3CDTF">2014-09-10T00:24:00Z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63100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