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D3C4" w14:textId="5344D55B" w:rsidR="00B0105E" w:rsidRDefault="00937AF6" w:rsidP="00937AF6">
      <w:pPr>
        <w:pStyle w:val="ImageInsert"/>
        <w:ind w:left="-1985"/>
      </w:pPr>
      <w:r>
        <w:rPr>
          <w:noProof/>
        </w:rPr>
        <w:drawing>
          <wp:inline distT="0" distB="0" distL="0" distR="0" wp14:anchorId="12B9E971" wp14:editId="4D84B999">
            <wp:extent cx="7560000" cy="784800"/>
            <wp:effectExtent l="0" t="0" r="3175" b="0"/>
            <wp:docPr id="11" name="Picture 11" descr="Emblem of Singapore&#10;Minister for Trade and Industry&#10;(Trade)&#10;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mblem of Singapore&#10;Minister for Trade and Industry&#10;(Trade)&#10;Singapo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784800"/>
                    </a:xfrm>
                    <a:prstGeom prst="rect">
                      <a:avLst/>
                    </a:prstGeom>
                  </pic:spPr>
                </pic:pic>
              </a:graphicData>
            </a:graphic>
          </wp:inline>
        </w:drawing>
      </w:r>
    </w:p>
    <w:p w14:paraId="28A08D3F" w14:textId="67AE9BBF" w:rsidR="00454E6C" w:rsidRPr="00937AF6" w:rsidRDefault="00454E6C" w:rsidP="00937AF6">
      <w:pPr>
        <w:spacing w:after="480"/>
        <w:ind w:left="57" w:right="567" w:firstLine="0"/>
        <w:rPr>
          <w:sz w:val="29"/>
          <w:szCs w:val="29"/>
        </w:rPr>
      </w:pPr>
      <w:r w:rsidRPr="00937AF6">
        <w:rPr>
          <w:sz w:val="29"/>
          <w:szCs w:val="29"/>
        </w:rPr>
        <w:t>11 October 2016</w:t>
      </w:r>
    </w:p>
    <w:p w14:paraId="43D9CDCE" w14:textId="13A01C0D" w:rsidR="00454E6C" w:rsidRPr="00937AF6" w:rsidRDefault="00454E6C" w:rsidP="00937AF6">
      <w:pPr>
        <w:spacing w:after="0"/>
        <w:ind w:left="57" w:right="454" w:firstLine="0"/>
        <w:rPr>
          <w:sz w:val="29"/>
          <w:szCs w:val="29"/>
        </w:rPr>
      </w:pPr>
      <w:r w:rsidRPr="00937AF6">
        <w:rPr>
          <w:sz w:val="29"/>
          <w:szCs w:val="29"/>
        </w:rPr>
        <w:t xml:space="preserve">The Hon Steven </w:t>
      </w:r>
      <w:proofErr w:type="spellStart"/>
      <w:r w:rsidRPr="00937AF6">
        <w:rPr>
          <w:sz w:val="29"/>
          <w:szCs w:val="29"/>
        </w:rPr>
        <w:t>Ciobo</w:t>
      </w:r>
      <w:proofErr w:type="spellEnd"/>
      <w:r w:rsidRPr="00937AF6">
        <w:rPr>
          <w:sz w:val="29"/>
          <w:szCs w:val="29"/>
        </w:rPr>
        <w:t xml:space="preserve"> MP</w:t>
      </w:r>
    </w:p>
    <w:p w14:paraId="7F99D41D" w14:textId="77777777" w:rsidR="00454E6C" w:rsidRPr="00937AF6" w:rsidRDefault="00454E6C" w:rsidP="00937AF6">
      <w:pPr>
        <w:spacing w:after="0"/>
        <w:ind w:left="57" w:right="454" w:firstLine="0"/>
        <w:rPr>
          <w:sz w:val="29"/>
          <w:szCs w:val="29"/>
        </w:rPr>
      </w:pPr>
      <w:r w:rsidRPr="00937AF6">
        <w:rPr>
          <w:sz w:val="29"/>
          <w:szCs w:val="29"/>
        </w:rPr>
        <w:t xml:space="preserve">Minister for Trade, </w:t>
      </w:r>
      <w:proofErr w:type="gramStart"/>
      <w:r w:rsidRPr="00937AF6">
        <w:rPr>
          <w:sz w:val="29"/>
          <w:szCs w:val="29"/>
        </w:rPr>
        <w:t>Tourism</w:t>
      </w:r>
      <w:proofErr w:type="gramEnd"/>
      <w:r w:rsidRPr="00937AF6">
        <w:rPr>
          <w:sz w:val="29"/>
          <w:szCs w:val="29"/>
        </w:rPr>
        <w:t xml:space="preserve"> and Investment </w:t>
      </w:r>
    </w:p>
    <w:p w14:paraId="15B93559" w14:textId="6CF929BD" w:rsidR="00454E6C" w:rsidRPr="00937AF6" w:rsidRDefault="00454E6C" w:rsidP="00937AF6">
      <w:pPr>
        <w:spacing w:after="600"/>
        <w:ind w:left="57" w:right="454" w:firstLine="0"/>
        <w:rPr>
          <w:sz w:val="29"/>
          <w:szCs w:val="29"/>
        </w:rPr>
      </w:pPr>
      <w:r w:rsidRPr="00937AF6">
        <w:rPr>
          <w:sz w:val="29"/>
          <w:szCs w:val="29"/>
        </w:rPr>
        <w:t>Australia</w:t>
      </w:r>
    </w:p>
    <w:p w14:paraId="18085F3C" w14:textId="77777777" w:rsidR="00937AF6" w:rsidRDefault="00937AF6" w:rsidP="00937AF6">
      <w:pPr>
        <w:ind w:left="-1985" w:firstLine="0"/>
        <w:rPr>
          <w:sz w:val="29"/>
          <w:szCs w:val="29"/>
        </w:rPr>
      </w:pPr>
      <w:r>
        <w:rPr>
          <w:noProof/>
          <w:sz w:val="29"/>
          <w:szCs w:val="29"/>
        </w:rPr>
        <w:drawing>
          <wp:inline distT="0" distB="0" distL="0" distR="0" wp14:anchorId="59DEFAEC" wp14:editId="35E0148A">
            <wp:extent cx="7560000" cy="352800"/>
            <wp:effectExtent l="0" t="0" r="0" b="9525"/>
            <wp:docPr id="12" name="Picture 12" descr="Dear Minister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ar Minister Ciobo,"/>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352800"/>
                    </a:xfrm>
                    <a:prstGeom prst="rect">
                      <a:avLst/>
                    </a:prstGeom>
                  </pic:spPr>
                </pic:pic>
              </a:graphicData>
            </a:graphic>
          </wp:inline>
        </w:drawing>
      </w:r>
    </w:p>
    <w:p w14:paraId="2304A112" w14:textId="6551800F" w:rsidR="00217FC9" w:rsidRPr="005665DD" w:rsidRDefault="009B6CD4" w:rsidP="005665DD">
      <w:pPr>
        <w:ind w:right="283" w:firstLine="0"/>
        <w:rPr>
          <w:sz w:val="27"/>
          <w:szCs w:val="27"/>
        </w:rPr>
      </w:pPr>
      <w:r w:rsidRPr="009B6CD4">
        <w:rPr>
          <w:sz w:val="27"/>
          <w:szCs w:val="27"/>
        </w:rPr>
        <w:t>In connection with the Singapore-Australia Comprehensive Strategic Partnership, I have the honour to confirm the following mutual understandings reached between the Government of Singapore and the Government of Australia</w:t>
      </w:r>
      <w:r w:rsidR="00217FC9" w:rsidRPr="005665DD">
        <w:rPr>
          <w:sz w:val="27"/>
          <w:szCs w:val="27"/>
        </w:rPr>
        <w:t>:</w:t>
      </w:r>
    </w:p>
    <w:p w14:paraId="58691265" w14:textId="77777777" w:rsidR="009B6CD4" w:rsidRPr="009B6CD4" w:rsidRDefault="009B6CD4" w:rsidP="009B6CD4">
      <w:pPr>
        <w:pStyle w:val="ListParagraph1"/>
        <w:ind w:right="283"/>
        <w:rPr>
          <w:sz w:val="27"/>
          <w:szCs w:val="27"/>
        </w:rPr>
      </w:pPr>
      <w:r w:rsidRPr="009B6CD4">
        <w:rPr>
          <w:sz w:val="27"/>
          <w:szCs w:val="27"/>
        </w:rPr>
        <w:t>Singapore will work to streamline the application process, including required documentation and processing times, for Australian Intra-Corporate Transferees covered by the Singapore-Australia Free Trade Agreement.</w:t>
      </w:r>
    </w:p>
    <w:p w14:paraId="084E8C22" w14:textId="77777777" w:rsidR="009B6CD4" w:rsidRPr="009B6CD4" w:rsidRDefault="009B6CD4" w:rsidP="009B6CD4">
      <w:pPr>
        <w:pStyle w:val="ListParagraph1"/>
        <w:ind w:right="283"/>
        <w:rPr>
          <w:sz w:val="27"/>
          <w:szCs w:val="27"/>
        </w:rPr>
      </w:pPr>
      <w:r w:rsidRPr="009B6CD4">
        <w:rPr>
          <w:sz w:val="27"/>
          <w:szCs w:val="27"/>
        </w:rPr>
        <w:t>As an additional resource to information on the website of the Singapore Ministry of Manpower, Singapore will establish a dedicated help desk to assist Australian natural persons seeking temporary entry into Singapore. The help desk will:</w:t>
      </w:r>
    </w:p>
    <w:p w14:paraId="766118F8" w14:textId="77777777" w:rsidR="009B6CD4" w:rsidRPr="009B6CD4" w:rsidRDefault="009B6CD4" w:rsidP="009B6CD4">
      <w:pPr>
        <w:pStyle w:val="ListParagraph1ai"/>
        <w:ind w:left="1400" w:right="283"/>
        <w:rPr>
          <w:sz w:val="27"/>
          <w:szCs w:val="27"/>
        </w:rPr>
      </w:pPr>
      <w:r w:rsidRPr="009B6CD4">
        <w:rPr>
          <w:sz w:val="27"/>
          <w:szCs w:val="27"/>
        </w:rPr>
        <w:t xml:space="preserve">provide information on requirements for temporary </w:t>
      </w:r>
      <w:proofErr w:type="gramStart"/>
      <w:r w:rsidRPr="009B6CD4">
        <w:rPr>
          <w:sz w:val="27"/>
          <w:szCs w:val="27"/>
        </w:rPr>
        <w:t>entry;</w:t>
      </w:r>
      <w:proofErr w:type="gramEnd"/>
    </w:p>
    <w:p w14:paraId="7630FE8F" w14:textId="0590E1BC" w:rsidR="009B6CD4" w:rsidRPr="009B6CD4" w:rsidRDefault="009B6CD4" w:rsidP="009B6CD4">
      <w:pPr>
        <w:pStyle w:val="ListParagraph1ai"/>
        <w:ind w:left="1400" w:right="283"/>
        <w:rPr>
          <w:sz w:val="27"/>
          <w:szCs w:val="27"/>
        </w:rPr>
      </w:pPr>
      <w:r w:rsidRPr="009B6CD4">
        <w:rPr>
          <w:sz w:val="27"/>
          <w:szCs w:val="27"/>
        </w:rPr>
        <w:t>provide information to Australian natural persons on applications for temporary entry; and</w:t>
      </w:r>
    </w:p>
    <w:p w14:paraId="7CB221B5" w14:textId="003B7EC5" w:rsidR="00217FC9" w:rsidRPr="009B6CD4" w:rsidRDefault="009B6CD4" w:rsidP="009B6CD4">
      <w:pPr>
        <w:pStyle w:val="ListParagraph1ai"/>
        <w:ind w:left="1400" w:right="283"/>
        <w:rPr>
          <w:sz w:val="27"/>
          <w:szCs w:val="27"/>
        </w:rPr>
      </w:pPr>
      <w:r w:rsidRPr="009B6CD4">
        <w:rPr>
          <w:sz w:val="27"/>
          <w:szCs w:val="27"/>
        </w:rPr>
        <w:t>provide information regarding the status of applications for temporary entry.</w:t>
      </w:r>
    </w:p>
    <w:p w14:paraId="1E0C49F6" w14:textId="3F1391B2" w:rsidR="009B6CD4" w:rsidRPr="00823D44" w:rsidRDefault="009B6CD4" w:rsidP="009B6CD4">
      <w:pPr>
        <w:pStyle w:val="ListParagraph1"/>
        <w:tabs>
          <w:tab w:val="left" w:pos="567"/>
        </w:tabs>
        <w:ind w:right="380"/>
        <w:rPr>
          <w:sz w:val="27"/>
          <w:szCs w:val="27"/>
        </w:rPr>
      </w:pPr>
      <w:r w:rsidRPr="009B6CD4">
        <w:rPr>
          <w:sz w:val="27"/>
          <w:szCs w:val="27"/>
        </w:rPr>
        <w:t xml:space="preserve">Australia and Singapore will </w:t>
      </w:r>
      <w:r w:rsidRPr="00823D44">
        <w:rPr>
          <w:sz w:val="27"/>
          <w:szCs w:val="27"/>
        </w:rPr>
        <w:t xml:space="preserve">establish a bilateral officials-level working group to share information on skilled and temporary business entry frameworks and consider opportunities to further facilitate temporary entry of natural persons. The working group will meet </w:t>
      </w:r>
      <w:r w:rsidR="00823D44" w:rsidRPr="00823D44">
        <w:rPr>
          <w:sz w:val="27"/>
          <w:szCs w:val="27"/>
        </w:rPr>
        <w:br/>
      </w:r>
      <w:r w:rsidRPr="00823D44">
        <w:rPr>
          <w:sz w:val="27"/>
          <w:szCs w:val="27"/>
        </w:rPr>
        <w:t>once every two years or as otherwise arranged by Australia and Singapore.</w:t>
      </w:r>
    </w:p>
    <w:p w14:paraId="5B1765B0" w14:textId="77777777" w:rsidR="009B6CD4" w:rsidRDefault="009B6CD4">
      <w:pPr>
        <w:spacing w:after="0"/>
        <w:ind w:firstLine="0"/>
        <w:jc w:val="left"/>
        <w:rPr>
          <w:sz w:val="27"/>
          <w:szCs w:val="27"/>
        </w:rPr>
      </w:pPr>
      <w:r>
        <w:rPr>
          <w:sz w:val="27"/>
          <w:szCs w:val="27"/>
        </w:rPr>
        <w:br w:type="page"/>
      </w:r>
    </w:p>
    <w:p w14:paraId="1EB229C6" w14:textId="10AF87AC" w:rsidR="00921993" w:rsidRPr="005665DD" w:rsidRDefault="009B6CD4" w:rsidP="00E63B2D">
      <w:pPr>
        <w:ind w:right="283" w:firstLine="0"/>
        <w:rPr>
          <w:sz w:val="27"/>
          <w:szCs w:val="27"/>
        </w:rPr>
      </w:pPr>
      <w:r w:rsidRPr="009B6CD4">
        <w:rPr>
          <w:sz w:val="27"/>
          <w:szCs w:val="27"/>
        </w:rPr>
        <w:lastRenderedPageBreak/>
        <w:t>I have the further honour to propose that this letter, and your letter in reply confirming these mutual understandings, constitute a Memorandum of Understanding between the Government of Singapore and the Government of Australia which will come into effect on the date of your letter in reply</w:t>
      </w:r>
      <w:r w:rsidR="00217FC9" w:rsidRPr="005665DD">
        <w:rPr>
          <w:sz w:val="27"/>
          <w:szCs w:val="27"/>
        </w:rPr>
        <w:t>.</w:t>
      </w:r>
    </w:p>
    <w:p w14:paraId="70D7E895" w14:textId="77777777" w:rsidR="00217FC9" w:rsidRDefault="00E8073E" w:rsidP="00E8073E">
      <w:pPr>
        <w:pStyle w:val="ListParagraph1"/>
        <w:numPr>
          <w:ilvl w:val="0"/>
          <w:numId w:val="0"/>
        </w:numPr>
        <w:tabs>
          <w:tab w:val="left" w:pos="1701"/>
        </w:tabs>
        <w:ind w:left="-1985" w:right="0"/>
        <w:rPr>
          <w:sz w:val="28"/>
          <w:szCs w:val="28"/>
        </w:rPr>
      </w:pPr>
      <w:r>
        <w:rPr>
          <w:noProof/>
          <w:sz w:val="28"/>
          <w:szCs w:val="28"/>
        </w:rPr>
        <w:drawing>
          <wp:inline distT="0" distB="0" distL="0" distR="0" wp14:anchorId="2A806CF8" wp14:editId="2EE48A56">
            <wp:extent cx="7560000" cy="1400400"/>
            <wp:effectExtent l="0" t="0" r="3175" b="9525"/>
            <wp:docPr id="13" name="Picture 13" descr="Yours sincerely,&#10;(signature)&#10;Lim Hng Ki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rs sincerely,&#10;(signature)&#10;Lim Hng Kiang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400400"/>
                    </a:xfrm>
                    <a:prstGeom prst="rect">
                      <a:avLst/>
                    </a:prstGeom>
                  </pic:spPr>
                </pic:pic>
              </a:graphicData>
            </a:graphic>
          </wp:inline>
        </w:drawing>
      </w:r>
    </w:p>
    <w:p w14:paraId="4968A656" w14:textId="77777777" w:rsidR="001E0626" w:rsidRDefault="001E0626" w:rsidP="00E8073E">
      <w:pPr>
        <w:pStyle w:val="ListParagraph1"/>
        <w:numPr>
          <w:ilvl w:val="0"/>
          <w:numId w:val="0"/>
        </w:numPr>
        <w:tabs>
          <w:tab w:val="left" w:pos="1701"/>
        </w:tabs>
        <w:ind w:left="-1985" w:right="0"/>
        <w:rPr>
          <w:sz w:val="28"/>
          <w:szCs w:val="28"/>
        </w:rPr>
      </w:pPr>
    </w:p>
    <w:p w14:paraId="0EB3D6E7" w14:textId="26028302" w:rsidR="001E0626" w:rsidRDefault="001E0626" w:rsidP="00E8073E">
      <w:pPr>
        <w:pStyle w:val="ListParagraph1"/>
        <w:numPr>
          <w:ilvl w:val="0"/>
          <w:numId w:val="0"/>
        </w:numPr>
        <w:tabs>
          <w:tab w:val="left" w:pos="1701"/>
        </w:tabs>
        <w:ind w:left="-1985" w:right="0"/>
        <w:rPr>
          <w:sz w:val="28"/>
          <w:szCs w:val="28"/>
        </w:rPr>
        <w:sectPr w:rsidR="001E0626" w:rsidSect="006F7160">
          <w:headerReference w:type="first" r:id="rId11"/>
          <w:pgSz w:w="11910" w:h="16840" w:code="9"/>
          <w:pgMar w:top="1701" w:right="2041" w:bottom="567" w:left="2041" w:header="567" w:footer="284" w:gutter="0"/>
          <w:pgNumType w:start="1"/>
          <w:cols w:space="720"/>
          <w:titlePg/>
          <w:docGrid w:linePitch="326"/>
        </w:sectPr>
      </w:pPr>
    </w:p>
    <w:p w14:paraId="129E53FD" w14:textId="77777777" w:rsidR="00217FC9" w:rsidRDefault="00217FC9" w:rsidP="00217FC9">
      <w:pPr>
        <w:pStyle w:val="ImageInsert"/>
      </w:pPr>
      <w:r>
        <w:rPr>
          <w:noProof/>
        </w:rPr>
        <w:lastRenderedPageBreak/>
        <w:drawing>
          <wp:inline distT="0" distB="0" distL="0" distR="0" wp14:anchorId="607C065D" wp14:editId="18F783E1">
            <wp:extent cx="7560000" cy="1537200"/>
            <wp:effectExtent l="0" t="0" r="3175" b="6350"/>
            <wp:docPr id="1" name="Picture 1" descr="Emblem of Australia&#10;The Hon Steven Ciobo MP&#10;Minister for Trade, Tourism and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 of Australia&#10;The Hon Steven Ciobo MP&#10;Minister for Trade, Tourism and Invest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537200"/>
                    </a:xfrm>
                    <a:prstGeom prst="rect">
                      <a:avLst/>
                    </a:prstGeom>
                  </pic:spPr>
                </pic:pic>
              </a:graphicData>
            </a:graphic>
          </wp:inline>
        </w:drawing>
      </w:r>
    </w:p>
    <w:p w14:paraId="5F08DA7D" w14:textId="77777777" w:rsidR="00217FC9" w:rsidRDefault="00217FC9" w:rsidP="00217FC9">
      <w:pPr>
        <w:tabs>
          <w:tab w:val="left" w:pos="851"/>
        </w:tabs>
        <w:spacing w:after="360"/>
        <w:ind w:right="170" w:firstLine="0"/>
      </w:pPr>
      <w:r w:rsidRPr="006C6FED">
        <w:t>11 October 2016</w:t>
      </w:r>
    </w:p>
    <w:p w14:paraId="71B2D57C" w14:textId="77777777" w:rsidR="00217FC9" w:rsidRDefault="00217FC9" w:rsidP="00217FC9">
      <w:pPr>
        <w:tabs>
          <w:tab w:val="left" w:pos="851"/>
        </w:tabs>
        <w:spacing w:after="0"/>
        <w:ind w:right="170" w:firstLine="0"/>
      </w:pPr>
      <w:r>
        <w:t xml:space="preserve">Mr Lim </w:t>
      </w:r>
      <w:proofErr w:type="spellStart"/>
      <w:r>
        <w:t>Hng</w:t>
      </w:r>
      <w:proofErr w:type="spellEnd"/>
      <w:r>
        <w:t xml:space="preserve"> Kiang</w:t>
      </w:r>
    </w:p>
    <w:p w14:paraId="74B4DB59" w14:textId="77777777" w:rsidR="00217FC9" w:rsidRDefault="00217FC9" w:rsidP="00217FC9">
      <w:pPr>
        <w:tabs>
          <w:tab w:val="left" w:pos="851"/>
        </w:tabs>
        <w:spacing w:after="0"/>
        <w:ind w:right="170" w:firstLine="0"/>
      </w:pPr>
      <w:r>
        <w:t xml:space="preserve">Minister for Trade and Industry (Trade) </w:t>
      </w:r>
    </w:p>
    <w:p w14:paraId="594FD559" w14:textId="77777777" w:rsidR="00217FC9" w:rsidRDefault="00217FC9" w:rsidP="00217FC9">
      <w:pPr>
        <w:tabs>
          <w:tab w:val="left" w:pos="851"/>
        </w:tabs>
        <w:spacing w:after="720"/>
        <w:ind w:right="170" w:firstLine="0"/>
      </w:pPr>
      <w:r>
        <w:t>Singapore</w:t>
      </w:r>
    </w:p>
    <w:p w14:paraId="66B8A673" w14:textId="77777777" w:rsidR="00217FC9" w:rsidRDefault="00217FC9" w:rsidP="00217FC9">
      <w:pPr>
        <w:tabs>
          <w:tab w:val="left" w:pos="851"/>
        </w:tabs>
        <w:ind w:right="170" w:firstLine="0"/>
      </w:pPr>
      <w:r>
        <w:t>Dear Minister</w:t>
      </w:r>
    </w:p>
    <w:p w14:paraId="2A30E42B" w14:textId="7A1CCE9F" w:rsidR="00217FC9" w:rsidRDefault="00E63B2D" w:rsidP="00E63B2D">
      <w:pPr>
        <w:tabs>
          <w:tab w:val="left" w:pos="851"/>
        </w:tabs>
        <w:ind w:right="170" w:firstLine="0"/>
      </w:pPr>
      <w:r w:rsidRPr="00E63B2D">
        <w:t>I have the honour to acknowledge receipt of your letter of 11 October 2016, which reads as follows:</w:t>
      </w:r>
    </w:p>
    <w:p w14:paraId="6F11F519" w14:textId="34C6C9A3" w:rsidR="002B4D0F" w:rsidRPr="002B4D0F" w:rsidRDefault="00E63B2D" w:rsidP="002B4D0F">
      <w:pPr>
        <w:tabs>
          <w:tab w:val="left" w:pos="851"/>
        </w:tabs>
        <w:ind w:left="850" w:right="170" w:firstLine="0"/>
      </w:pPr>
      <w:r w:rsidRPr="002B4D0F">
        <w:t>“</w:t>
      </w:r>
      <w:r w:rsidR="002B4D0F" w:rsidRPr="002B4D0F">
        <w:t>In connection with the Singapore-Australia Comprehensive Strategic Partnership, I have the honour to confirm the following mutual understandings reached between the Government of Singapore and the Government of Australia:</w:t>
      </w:r>
    </w:p>
    <w:p w14:paraId="1EF4C070" w14:textId="77777777" w:rsidR="002B4D0F" w:rsidRPr="002B4D0F" w:rsidRDefault="002B4D0F" w:rsidP="002B4D0F">
      <w:pPr>
        <w:pStyle w:val="ListParagraph1"/>
        <w:numPr>
          <w:ilvl w:val="0"/>
          <w:numId w:val="54"/>
        </w:numPr>
        <w:ind w:left="851" w:right="170" w:firstLine="0"/>
      </w:pPr>
      <w:r w:rsidRPr="002B4D0F">
        <w:rPr>
          <w:rStyle w:val="ListParagraph1Char"/>
        </w:rPr>
        <w:t>Singapore will work to streamline the application process, including required documentation and</w:t>
      </w:r>
      <w:r w:rsidRPr="002B4D0F">
        <w:t xml:space="preserve"> processing times, for Australian Intra-Corporate Transferees covered by the Singapore-Australia Free Trade Agreement.</w:t>
      </w:r>
    </w:p>
    <w:p w14:paraId="2E874202" w14:textId="77777777" w:rsidR="002B4D0F" w:rsidRPr="002B4D0F" w:rsidRDefault="002B4D0F" w:rsidP="002B4D0F">
      <w:pPr>
        <w:pStyle w:val="ListParagraph1"/>
        <w:ind w:left="851" w:right="170"/>
      </w:pPr>
      <w:r w:rsidRPr="002B4D0F">
        <w:t>As an additional resource to information on the website of the Singapore Ministry of Manpower, Singapore will establish a dedicated help desk to assist Australian natural persons seeking temporary entry into Singapore. The help desk will:</w:t>
      </w:r>
    </w:p>
    <w:p w14:paraId="15FC1ED8" w14:textId="503A5C39" w:rsidR="002B4D0F" w:rsidRPr="002B4D0F" w:rsidRDefault="002B4D0F" w:rsidP="002B4D0F">
      <w:pPr>
        <w:pStyle w:val="ListParagraph1ai"/>
        <w:numPr>
          <w:ilvl w:val="1"/>
          <w:numId w:val="57"/>
        </w:numPr>
        <w:ind w:left="2154" w:right="170"/>
      </w:pPr>
      <w:r w:rsidRPr="002B4D0F">
        <w:t xml:space="preserve">provide information on requirements for temporary </w:t>
      </w:r>
      <w:proofErr w:type="gramStart"/>
      <w:r w:rsidRPr="002B4D0F">
        <w:t>entry;</w:t>
      </w:r>
      <w:proofErr w:type="gramEnd"/>
    </w:p>
    <w:p w14:paraId="04380F53" w14:textId="41FA3775" w:rsidR="002B4D0F" w:rsidRPr="002B4D0F" w:rsidRDefault="002B4D0F" w:rsidP="002B4D0F">
      <w:pPr>
        <w:pStyle w:val="ListParagraph1ai"/>
        <w:numPr>
          <w:ilvl w:val="1"/>
          <w:numId w:val="58"/>
        </w:numPr>
        <w:ind w:left="2154" w:right="170"/>
      </w:pPr>
      <w:r w:rsidRPr="002B4D0F">
        <w:t>provide information to Australian natural persons on applications for temporary entry; and</w:t>
      </w:r>
    </w:p>
    <w:p w14:paraId="75B0A83C" w14:textId="77777777" w:rsidR="002B4D0F" w:rsidRPr="002B4D0F" w:rsidRDefault="002B4D0F" w:rsidP="002B4D0F">
      <w:pPr>
        <w:pStyle w:val="ListParagraph1ai"/>
        <w:ind w:left="2154" w:right="170"/>
      </w:pPr>
      <w:r w:rsidRPr="002B4D0F">
        <w:t>provide information regarding the status of applications for temporary entry.</w:t>
      </w:r>
    </w:p>
    <w:p w14:paraId="5E71E2AA" w14:textId="23D800D9" w:rsidR="00BA4B72" w:rsidRDefault="002B4D0F" w:rsidP="002B4D0F">
      <w:pPr>
        <w:pStyle w:val="ListParagraph1"/>
        <w:ind w:left="850" w:right="170"/>
      </w:pPr>
      <w:r w:rsidRPr="002B4D0F">
        <w:t>Australia and Singapore will establish a bilateral officials-level working group to share information on skilled and temporary business entry frameworks and consider opportunities to further facilitate temporary entry of natural persons. The working group will meet once every two years or as otherwise arranged by Australia and Singapore.</w:t>
      </w:r>
    </w:p>
    <w:p w14:paraId="30A549EB" w14:textId="77777777" w:rsidR="00BA4B72" w:rsidRDefault="00BA4B72">
      <w:pPr>
        <w:spacing w:after="0"/>
        <w:ind w:firstLine="0"/>
        <w:jc w:val="left"/>
      </w:pPr>
      <w:r>
        <w:br w:type="page"/>
      </w:r>
    </w:p>
    <w:p w14:paraId="3E2F955C" w14:textId="501181FB" w:rsidR="002B4D0F" w:rsidRDefault="002B4D0F" w:rsidP="006C6CBA">
      <w:pPr>
        <w:tabs>
          <w:tab w:val="left" w:pos="851"/>
        </w:tabs>
        <w:spacing w:after="360"/>
        <w:ind w:left="850" w:right="113" w:firstLine="0"/>
      </w:pPr>
      <w:r w:rsidRPr="002B4D0F">
        <w:lastRenderedPageBreak/>
        <w:t>I have the further honour to propose that this letter, and your letter in reply confirming these mutual understandings, constitute a Memorandum of Understanding between the Government of Singapore and the Government of Australia which will come into effect on the date of your letter in reply</w:t>
      </w:r>
      <w:r w:rsidR="00E63B2D" w:rsidRPr="002B4D0F">
        <w:t>.”</w:t>
      </w:r>
    </w:p>
    <w:p w14:paraId="0FDBE4C2" w14:textId="430D8E67" w:rsidR="00E63B2D" w:rsidRDefault="00E63B2D" w:rsidP="00E63B2D">
      <w:pPr>
        <w:tabs>
          <w:tab w:val="left" w:pos="851"/>
        </w:tabs>
        <w:ind w:right="170" w:firstLine="0"/>
      </w:pPr>
      <w:r w:rsidRPr="00E63B2D">
        <w:t>I have the honour to confirm that the above reflects the mutual understandings reached between the Government of Australia and the Government of Singapore in connection with the Singapore-Australia Comprehensive Strategic Partnership, and that your letter and this letter in reply constitute a Memorandum of Understanding between the Government of Australia and the Government of Singapore.</w:t>
      </w:r>
    </w:p>
    <w:p w14:paraId="30AE218F" w14:textId="2827A173" w:rsidR="00217FC9" w:rsidRDefault="00217FC9" w:rsidP="00217FC9">
      <w:pPr>
        <w:tabs>
          <w:tab w:val="left" w:pos="851"/>
        </w:tabs>
        <w:ind w:right="113" w:firstLine="0"/>
        <w:jc w:val="left"/>
      </w:pPr>
      <w:r>
        <w:t>Yours sincerely</w:t>
      </w:r>
    </w:p>
    <w:p w14:paraId="2C4B65E5" w14:textId="295DB9FE" w:rsidR="001E0626" w:rsidRDefault="001E0626" w:rsidP="001E0626">
      <w:pPr>
        <w:pStyle w:val="ImageInsert"/>
      </w:pPr>
      <w:r>
        <w:rPr>
          <w:noProof/>
        </w:rPr>
        <w:drawing>
          <wp:inline distT="0" distB="0" distL="0" distR="0" wp14:anchorId="0BB50BDC" wp14:editId="34374F3B">
            <wp:extent cx="7371660" cy="1226163"/>
            <wp:effectExtent l="0" t="0" r="1270" b="0"/>
            <wp:docPr id="17" name="Picture 17" descr="(signature)&#10;Steven Cio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ignature)&#10;Steven Ciobo "/>
                    <pic:cNvPicPr/>
                  </pic:nvPicPr>
                  <pic:blipFill rotWithShape="1">
                    <a:blip r:embed="rId13" cstate="print">
                      <a:extLst>
                        <a:ext uri="{28A0092B-C50C-407E-A947-70E740481C1C}">
                          <a14:useLocalDpi xmlns:a14="http://schemas.microsoft.com/office/drawing/2010/main" val="0"/>
                        </a:ext>
                      </a:extLst>
                    </a:blip>
                    <a:srcRect l="2279" t="16281" r="176" b="2"/>
                    <a:stretch/>
                  </pic:blipFill>
                  <pic:spPr bwMode="auto">
                    <a:xfrm>
                      <a:off x="0" y="0"/>
                      <a:ext cx="7373119" cy="1226406"/>
                    </a:xfrm>
                    <a:prstGeom prst="rect">
                      <a:avLst/>
                    </a:prstGeom>
                    <a:ln>
                      <a:noFill/>
                    </a:ln>
                    <a:extLst>
                      <a:ext uri="{53640926-AAD7-44D8-BBD7-CCE9431645EC}">
                        <a14:shadowObscured xmlns:a14="http://schemas.microsoft.com/office/drawing/2010/main"/>
                      </a:ext>
                    </a:extLst>
                  </pic:spPr>
                </pic:pic>
              </a:graphicData>
            </a:graphic>
          </wp:inline>
        </w:drawing>
      </w:r>
    </w:p>
    <w:sectPr w:rsidR="001E0626" w:rsidSect="001E0626">
      <w:pgSz w:w="11910" w:h="16840" w:code="9"/>
      <w:pgMar w:top="851" w:right="1418" w:bottom="567" w:left="1418" w:header="0"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60BBD7A0"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389810236">
    <w:abstractNumId w:val="2"/>
    <w:lvlOverride w:ilvl="0">
      <w:startOverride w:val="1"/>
    </w:lvlOverride>
  </w:num>
  <w:num w:numId="53" w16cid:durableId="22555781">
    <w:abstractNumId w:val="4"/>
    <w:lvlOverride w:ilvl="0">
      <w:startOverride w:val="1"/>
    </w:lvlOverride>
  </w:num>
  <w:num w:numId="54" w16cid:durableId="1423140696">
    <w:abstractNumId w:val="2"/>
    <w:lvlOverride w:ilvl="0">
      <w:startOverride w:val="1"/>
    </w:lvlOverride>
  </w:num>
  <w:num w:numId="55" w16cid:durableId="1359161026">
    <w:abstractNumId w:val="4"/>
    <w:lvlOverride w:ilvl="0">
      <w:startOverride w:val="1"/>
    </w:lvlOverride>
  </w:num>
  <w:num w:numId="56" w16cid:durableId="725763572">
    <w:abstractNumId w:val="4"/>
    <w:lvlOverride w:ilvl="0">
      <w:startOverride w:val="1"/>
    </w:lvlOverride>
  </w:num>
  <w:num w:numId="57" w16cid:durableId="833302481">
    <w:abstractNumId w:val="2"/>
    <w:lvlOverride w:ilvl="0">
      <w:startOverride w:val="1"/>
    </w:lvlOverride>
    <w:lvlOverride w:ilvl="1">
      <w:startOverride w:val="9"/>
    </w:lvlOverride>
  </w:num>
  <w:num w:numId="58" w16cid:durableId="666983407">
    <w:abstractNumId w:val="4"/>
    <w:lvlOverride w:ilvl="0">
      <w:startOverride w:val="1"/>
    </w:lvlOverride>
    <w:lvlOverride w:ilvl="1">
      <w:startOverride w:val="2"/>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D6FF0"/>
    <w:rsid w:val="000E0519"/>
    <w:rsid w:val="000E3A06"/>
    <w:rsid w:val="001111BF"/>
    <w:rsid w:val="00116E51"/>
    <w:rsid w:val="001E0626"/>
    <w:rsid w:val="00217FC9"/>
    <w:rsid w:val="00222ED2"/>
    <w:rsid w:val="002549DC"/>
    <w:rsid w:val="00297AD2"/>
    <w:rsid w:val="002B404D"/>
    <w:rsid w:val="002B4D0F"/>
    <w:rsid w:val="002B7EF9"/>
    <w:rsid w:val="002C19F3"/>
    <w:rsid w:val="00301C65"/>
    <w:rsid w:val="0032168E"/>
    <w:rsid w:val="003376AE"/>
    <w:rsid w:val="00381922"/>
    <w:rsid w:val="003A03B7"/>
    <w:rsid w:val="003A42E8"/>
    <w:rsid w:val="004016B6"/>
    <w:rsid w:val="00410445"/>
    <w:rsid w:val="0043510D"/>
    <w:rsid w:val="0045038C"/>
    <w:rsid w:val="00454E6C"/>
    <w:rsid w:val="0046437F"/>
    <w:rsid w:val="00473F0E"/>
    <w:rsid w:val="004B3DE8"/>
    <w:rsid w:val="004D3354"/>
    <w:rsid w:val="004E4CE2"/>
    <w:rsid w:val="004F47B1"/>
    <w:rsid w:val="00506E46"/>
    <w:rsid w:val="0051524E"/>
    <w:rsid w:val="00531131"/>
    <w:rsid w:val="00532742"/>
    <w:rsid w:val="00542CCA"/>
    <w:rsid w:val="00552D09"/>
    <w:rsid w:val="00556336"/>
    <w:rsid w:val="005665DD"/>
    <w:rsid w:val="005B7139"/>
    <w:rsid w:val="005D33AB"/>
    <w:rsid w:val="005F78C4"/>
    <w:rsid w:val="00604579"/>
    <w:rsid w:val="00625487"/>
    <w:rsid w:val="006375C4"/>
    <w:rsid w:val="0066044E"/>
    <w:rsid w:val="00665084"/>
    <w:rsid w:val="00697317"/>
    <w:rsid w:val="006A43E8"/>
    <w:rsid w:val="006C6CBA"/>
    <w:rsid w:val="006C6FED"/>
    <w:rsid w:val="006F02C8"/>
    <w:rsid w:val="006F7160"/>
    <w:rsid w:val="00741225"/>
    <w:rsid w:val="00756ED0"/>
    <w:rsid w:val="007A79DE"/>
    <w:rsid w:val="007F777F"/>
    <w:rsid w:val="0080461C"/>
    <w:rsid w:val="00823D44"/>
    <w:rsid w:val="0082720D"/>
    <w:rsid w:val="008343E4"/>
    <w:rsid w:val="00857CBA"/>
    <w:rsid w:val="00860A8C"/>
    <w:rsid w:val="00874E6E"/>
    <w:rsid w:val="009035ED"/>
    <w:rsid w:val="00921993"/>
    <w:rsid w:val="00933A67"/>
    <w:rsid w:val="00937AF6"/>
    <w:rsid w:val="00955A74"/>
    <w:rsid w:val="00971B8C"/>
    <w:rsid w:val="009A4584"/>
    <w:rsid w:val="009B6CD4"/>
    <w:rsid w:val="009F10AB"/>
    <w:rsid w:val="00A0470C"/>
    <w:rsid w:val="00A06998"/>
    <w:rsid w:val="00A172F4"/>
    <w:rsid w:val="00A60FF5"/>
    <w:rsid w:val="00A768A1"/>
    <w:rsid w:val="00A8766A"/>
    <w:rsid w:val="00A9717F"/>
    <w:rsid w:val="00AA2D0F"/>
    <w:rsid w:val="00AA2FF8"/>
    <w:rsid w:val="00AB1AA9"/>
    <w:rsid w:val="00AC5C53"/>
    <w:rsid w:val="00AD2B0D"/>
    <w:rsid w:val="00AE548D"/>
    <w:rsid w:val="00B0105E"/>
    <w:rsid w:val="00B05366"/>
    <w:rsid w:val="00B25E2A"/>
    <w:rsid w:val="00BA4B72"/>
    <w:rsid w:val="00BB7129"/>
    <w:rsid w:val="00BD3938"/>
    <w:rsid w:val="00C02806"/>
    <w:rsid w:val="00C07241"/>
    <w:rsid w:val="00C4363E"/>
    <w:rsid w:val="00C819B9"/>
    <w:rsid w:val="00C95C81"/>
    <w:rsid w:val="00CA69D1"/>
    <w:rsid w:val="00CC2AF2"/>
    <w:rsid w:val="00CE2A8E"/>
    <w:rsid w:val="00D65CFB"/>
    <w:rsid w:val="00D93FD9"/>
    <w:rsid w:val="00D96398"/>
    <w:rsid w:val="00DA5A79"/>
    <w:rsid w:val="00DA5BFA"/>
    <w:rsid w:val="00DD0C73"/>
    <w:rsid w:val="00DF50FF"/>
    <w:rsid w:val="00DF6F0F"/>
    <w:rsid w:val="00E24807"/>
    <w:rsid w:val="00E513D7"/>
    <w:rsid w:val="00E63B2D"/>
    <w:rsid w:val="00E74936"/>
    <w:rsid w:val="00E8073E"/>
    <w:rsid w:val="00EB5756"/>
    <w:rsid w:val="00F03652"/>
    <w:rsid w:val="00F31F8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the process for Singapore's consideration of request from Australian universities to use the term 'university' in its business name for campuses in Singapore</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Singapore-Australia Free Trade Agreement (SAFTA) - Side letter on the establishment of a dedicated help desk to assist Australian natural persons seeking temporary entry into Singapore</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2022-06-28T04:19:00Z</dcterms:created>
  <dcterms:modified xsi:type="dcterms:W3CDTF">2022-07-04T04:47:00Z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