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4BE0" w14:textId="0565ADA1" w:rsidR="00D96398" w:rsidRDefault="006C6FED" w:rsidP="00B0105E">
      <w:pPr>
        <w:pStyle w:val="ImageInsert"/>
      </w:pPr>
      <w:r>
        <w:rPr>
          <w:noProof/>
        </w:rPr>
        <w:drawing>
          <wp:inline distT="0" distB="0" distL="0" distR="0" wp14:anchorId="111C81A6" wp14:editId="78C8492C">
            <wp:extent cx="7560000" cy="1537200"/>
            <wp:effectExtent l="0" t="0" r="3175" b="6350"/>
            <wp:docPr id="1" name="Picture 1" descr="Emblem of Australia&#10;The Hon Steven Ciobo MP&#10;Minister for Trade, Tourism and 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blem of Australia&#10;The Hon Steven Ciobo MP&#10;Minister for Trade, Tourism and Invest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537200"/>
                    </a:xfrm>
                    <a:prstGeom prst="rect">
                      <a:avLst/>
                    </a:prstGeom>
                  </pic:spPr>
                </pic:pic>
              </a:graphicData>
            </a:graphic>
          </wp:inline>
        </w:drawing>
      </w:r>
    </w:p>
    <w:p w14:paraId="5BC88B3C" w14:textId="143EEFC9" w:rsidR="006C6FED" w:rsidRDefault="006C6FED" w:rsidP="00C95C81">
      <w:pPr>
        <w:tabs>
          <w:tab w:val="left" w:pos="851"/>
        </w:tabs>
        <w:spacing w:after="360"/>
        <w:ind w:right="170" w:firstLine="0"/>
      </w:pPr>
      <w:r w:rsidRPr="006C6FED">
        <w:t>11 October 2016</w:t>
      </w:r>
    </w:p>
    <w:p w14:paraId="18B7F8E0" w14:textId="52BA9A91" w:rsidR="006C6FED" w:rsidRDefault="00D96398" w:rsidP="00C95C81">
      <w:pPr>
        <w:tabs>
          <w:tab w:val="left" w:pos="851"/>
        </w:tabs>
        <w:spacing w:after="0"/>
        <w:ind w:right="170" w:firstLine="0"/>
      </w:pPr>
      <w:r>
        <w:t xml:space="preserve">Mr Lim </w:t>
      </w:r>
      <w:proofErr w:type="spellStart"/>
      <w:r>
        <w:t>Hng</w:t>
      </w:r>
      <w:proofErr w:type="spellEnd"/>
      <w:r>
        <w:t xml:space="preserve"> Kiang</w:t>
      </w:r>
    </w:p>
    <w:p w14:paraId="0B02A990" w14:textId="77777777" w:rsidR="00D96398" w:rsidRDefault="00D96398" w:rsidP="00C95C81">
      <w:pPr>
        <w:tabs>
          <w:tab w:val="left" w:pos="851"/>
        </w:tabs>
        <w:spacing w:after="0"/>
        <w:ind w:right="170" w:firstLine="0"/>
      </w:pPr>
      <w:r>
        <w:t xml:space="preserve">Minister for Trade and Industry (Trade) </w:t>
      </w:r>
    </w:p>
    <w:p w14:paraId="21D2DA03" w14:textId="307B734A" w:rsidR="00D96398" w:rsidRDefault="00D96398" w:rsidP="00C95C81">
      <w:pPr>
        <w:tabs>
          <w:tab w:val="left" w:pos="851"/>
        </w:tabs>
        <w:spacing w:after="720"/>
        <w:ind w:right="170" w:firstLine="0"/>
      </w:pPr>
      <w:r>
        <w:t>Singapore</w:t>
      </w:r>
    </w:p>
    <w:p w14:paraId="757BBDB6" w14:textId="77777777" w:rsidR="00D96398" w:rsidRDefault="00D96398" w:rsidP="00C95C81">
      <w:pPr>
        <w:tabs>
          <w:tab w:val="left" w:pos="851"/>
        </w:tabs>
        <w:ind w:right="170" w:firstLine="0"/>
      </w:pPr>
      <w:r>
        <w:t>Dear Minister</w:t>
      </w:r>
    </w:p>
    <w:p w14:paraId="0D509FD1" w14:textId="77777777" w:rsidR="00D96398" w:rsidRDefault="00D96398" w:rsidP="00C95C81">
      <w:pPr>
        <w:tabs>
          <w:tab w:val="left" w:pos="851"/>
        </w:tabs>
        <w:ind w:right="170" w:firstLine="0"/>
      </w:pPr>
      <w:r>
        <w:t>In connection with the signing of the Agreement to Amend the Singapore-Australia Free Trade Agreement ("Agreement to Amend"), I have the honour to confirm the following understanding reached between the Government of Australia and the Government of Singapore:</w:t>
      </w:r>
    </w:p>
    <w:p w14:paraId="1B742105" w14:textId="335E499D" w:rsidR="00D96398" w:rsidRDefault="00D96398" w:rsidP="00C95C81">
      <w:pPr>
        <w:pStyle w:val="ListParagraph1"/>
        <w:tabs>
          <w:tab w:val="left" w:pos="851"/>
        </w:tabs>
        <w:ind w:right="170"/>
      </w:pPr>
      <w:r>
        <w:t xml:space="preserve">Other than the obligations set out in Chapter </w:t>
      </w:r>
      <w:r w:rsidR="00874E6E">
        <w:t>11</w:t>
      </w:r>
      <w:r>
        <w:t xml:space="preserve"> (Movement of Natural Persons), no provision of the Singapore-Australia Free Trade Agreement imposes any obligation on a Party regarding its immigration measures, including measures affecting temporary entry and stay or other movement of natural persons.</w:t>
      </w:r>
    </w:p>
    <w:p w14:paraId="56CBA819" w14:textId="42A534CB" w:rsidR="00D96398" w:rsidRDefault="00D96398" w:rsidP="00C95C81">
      <w:pPr>
        <w:pStyle w:val="ListParagraph1"/>
        <w:tabs>
          <w:tab w:val="left" w:pos="851"/>
        </w:tabs>
        <w:ind w:right="170"/>
      </w:pPr>
      <w:r>
        <w:t>The provisions in Chapter 7 (Cross-Border Trade in Services), including any reservations to the provisions therein, apply to measures affecting the presence in a Party's territory of a service supplier of the other Party.</w:t>
      </w:r>
    </w:p>
    <w:p w14:paraId="433FC6AB" w14:textId="71B5BA1C" w:rsidR="00D96398" w:rsidRDefault="00D96398" w:rsidP="00C95C81">
      <w:pPr>
        <w:pStyle w:val="ListParagraph1"/>
        <w:tabs>
          <w:tab w:val="left" w:pos="851"/>
        </w:tabs>
        <w:ind w:right="170"/>
      </w:pPr>
      <w:r>
        <w:t xml:space="preserve">In relation to Singapore's Annex 4-II reservation ("SG-NCM </w:t>
      </w:r>
      <w:r w:rsidR="00F34903">
        <w:t>1</w:t>
      </w:r>
      <w:r>
        <w:t>") and Australia's Annex 4-II reservation ("AU-NCM l") to Chapter 7 (Cross-Border Trade in Services) and Chapter 8 (Investment) concerning measures with respect to the supply of a service by the presence of natural persons, a Party will not apply any discriminatory measure that would nullify or impair the benefits accruing to the other Party under Chapter 11 (Movement of Natural Persons).</w:t>
      </w:r>
    </w:p>
    <w:p w14:paraId="4B3F7015" w14:textId="7D44818A" w:rsidR="00D96398" w:rsidRDefault="00D96398" w:rsidP="00C95C81">
      <w:pPr>
        <w:tabs>
          <w:tab w:val="left" w:pos="851"/>
        </w:tabs>
        <w:ind w:right="113" w:firstLine="0"/>
        <w:jc w:val="left"/>
      </w:pPr>
      <w:r w:rsidRPr="006F7160">
        <w:t>I have the further honour to propose that this letter and your letter in reply constitute a Memorandum of Understanding between the Government of Australia and the Government of Singapore which will come into effect on the date on which the Agreement to Amend is in force for both Australia and Singapore.</w:t>
      </w:r>
    </w:p>
    <w:p w14:paraId="482A83C4" w14:textId="35C58F48" w:rsidR="00C95C81" w:rsidRDefault="00C95C81" w:rsidP="00C95C81">
      <w:pPr>
        <w:tabs>
          <w:tab w:val="left" w:pos="851"/>
        </w:tabs>
        <w:ind w:right="113" w:firstLine="0"/>
        <w:jc w:val="left"/>
      </w:pPr>
      <w:r>
        <w:t>Yours sincerely</w:t>
      </w:r>
    </w:p>
    <w:p w14:paraId="7B2CF52A" w14:textId="06C641F9" w:rsidR="00AE7027" w:rsidRDefault="006C6FED" w:rsidP="00AE7027">
      <w:pPr>
        <w:pStyle w:val="ImageInsert"/>
      </w:pPr>
      <w:r>
        <w:rPr>
          <w:noProof/>
        </w:rPr>
        <w:drawing>
          <wp:inline distT="0" distB="0" distL="0" distR="0" wp14:anchorId="27DB1442" wp14:editId="5C478FA9">
            <wp:extent cx="7558684" cy="1239658"/>
            <wp:effectExtent l="0" t="0" r="4445" b="0"/>
            <wp:docPr id="5" name="Picture 5" descr="Signature&#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gnature&#10;Steven Ciobo"/>
                    <pic:cNvPicPr/>
                  </pic:nvPicPr>
                  <pic:blipFill rotWithShape="1">
                    <a:blip r:embed="rId9" cstate="print">
                      <a:extLst>
                        <a:ext uri="{28A0092B-C50C-407E-A947-70E740481C1C}">
                          <a14:useLocalDpi xmlns:a14="http://schemas.microsoft.com/office/drawing/2010/main" val="0"/>
                        </a:ext>
                      </a:extLst>
                    </a:blip>
                    <a:srcRect t="15379"/>
                    <a:stretch/>
                  </pic:blipFill>
                  <pic:spPr bwMode="auto">
                    <a:xfrm>
                      <a:off x="0" y="0"/>
                      <a:ext cx="7560000" cy="1239874"/>
                    </a:xfrm>
                    <a:prstGeom prst="rect">
                      <a:avLst/>
                    </a:prstGeom>
                    <a:ln>
                      <a:noFill/>
                    </a:ln>
                    <a:extLst>
                      <a:ext uri="{53640926-AAD7-44D8-BBD7-CCE9431645EC}">
                        <a14:shadowObscured xmlns:a14="http://schemas.microsoft.com/office/drawing/2010/main"/>
                      </a:ext>
                    </a:extLst>
                  </pic:spPr>
                </pic:pic>
              </a:graphicData>
            </a:graphic>
          </wp:inline>
        </w:drawing>
      </w:r>
      <w:r w:rsidR="00AE7027">
        <w:br w:type="page"/>
      </w:r>
    </w:p>
    <w:p w14:paraId="3099D3C4" w14:textId="5344D55B" w:rsidR="00B0105E" w:rsidRDefault="00937AF6" w:rsidP="00937AF6">
      <w:pPr>
        <w:pStyle w:val="ImageInsert"/>
        <w:ind w:left="-1985"/>
      </w:pPr>
      <w:r>
        <w:rPr>
          <w:noProof/>
        </w:rPr>
        <w:lastRenderedPageBreak/>
        <w:drawing>
          <wp:inline distT="0" distB="0" distL="0" distR="0" wp14:anchorId="12B9E971" wp14:editId="0004961C">
            <wp:extent cx="7560000" cy="784800"/>
            <wp:effectExtent l="0" t="0" r="3175" b="0"/>
            <wp:docPr id="11" name="Picture 11" descr="Emblem of Singapore&#10;Minister for Trade and Industry (Trade) Singap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mblem of Singapore&#10;Minister for Trade and Industry (Trade) Singapo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784800"/>
                    </a:xfrm>
                    <a:prstGeom prst="rect">
                      <a:avLst/>
                    </a:prstGeom>
                  </pic:spPr>
                </pic:pic>
              </a:graphicData>
            </a:graphic>
          </wp:inline>
        </w:drawing>
      </w:r>
    </w:p>
    <w:p w14:paraId="28A08D3F" w14:textId="67AE9BBF" w:rsidR="00454E6C" w:rsidRPr="00937AF6" w:rsidRDefault="00454E6C" w:rsidP="00937AF6">
      <w:pPr>
        <w:spacing w:after="480"/>
        <w:ind w:left="57" w:right="567" w:firstLine="0"/>
        <w:rPr>
          <w:sz w:val="29"/>
          <w:szCs w:val="29"/>
        </w:rPr>
      </w:pPr>
      <w:r w:rsidRPr="00937AF6">
        <w:rPr>
          <w:sz w:val="29"/>
          <w:szCs w:val="29"/>
        </w:rPr>
        <w:t>11 October 2016</w:t>
      </w:r>
    </w:p>
    <w:p w14:paraId="43D9CDCE" w14:textId="13A01C0D" w:rsidR="00454E6C" w:rsidRPr="00937AF6" w:rsidRDefault="00454E6C" w:rsidP="00937AF6">
      <w:pPr>
        <w:spacing w:after="0"/>
        <w:ind w:left="57" w:right="454" w:firstLine="0"/>
        <w:rPr>
          <w:sz w:val="29"/>
          <w:szCs w:val="29"/>
        </w:rPr>
      </w:pPr>
      <w:r w:rsidRPr="00937AF6">
        <w:rPr>
          <w:sz w:val="29"/>
          <w:szCs w:val="29"/>
        </w:rPr>
        <w:t xml:space="preserve">The Hon Steven </w:t>
      </w:r>
      <w:proofErr w:type="spellStart"/>
      <w:r w:rsidRPr="00937AF6">
        <w:rPr>
          <w:sz w:val="29"/>
          <w:szCs w:val="29"/>
        </w:rPr>
        <w:t>Ciobo</w:t>
      </w:r>
      <w:proofErr w:type="spellEnd"/>
      <w:r w:rsidRPr="00937AF6">
        <w:rPr>
          <w:sz w:val="29"/>
          <w:szCs w:val="29"/>
        </w:rPr>
        <w:t xml:space="preserve"> MP</w:t>
      </w:r>
    </w:p>
    <w:p w14:paraId="7F99D41D" w14:textId="77777777" w:rsidR="00454E6C" w:rsidRPr="00937AF6" w:rsidRDefault="00454E6C" w:rsidP="00937AF6">
      <w:pPr>
        <w:spacing w:after="0"/>
        <w:ind w:left="57" w:right="454" w:firstLine="0"/>
        <w:rPr>
          <w:sz w:val="29"/>
          <w:szCs w:val="29"/>
        </w:rPr>
      </w:pPr>
      <w:r w:rsidRPr="00937AF6">
        <w:rPr>
          <w:sz w:val="29"/>
          <w:szCs w:val="29"/>
        </w:rPr>
        <w:t xml:space="preserve">Minister for Trade, </w:t>
      </w:r>
      <w:proofErr w:type="gramStart"/>
      <w:r w:rsidRPr="00937AF6">
        <w:rPr>
          <w:sz w:val="29"/>
          <w:szCs w:val="29"/>
        </w:rPr>
        <w:t>Tourism</w:t>
      </w:r>
      <w:proofErr w:type="gramEnd"/>
      <w:r w:rsidRPr="00937AF6">
        <w:rPr>
          <w:sz w:val="29"/>
          <w:szCs w:val="29"/>
        </w:rPr>
        <w:t xml:space="preserve"> and Investment </w:t>
      </w:r>
    </w:p>
    <w:p w14:paraId="15B93559" w14:textId="6CF929BD" w:rsidR="00454E6C" w:rsidRPr="00937AF6" w:rsidRDefault="00454E6C" w:rsidP="00937AF6">
      <w:pPr>
        <w:spacing w:after="600"/>
        <w:ind w:left="57" w:right="454" w:firstLine="0"/>
        <w:rPr>
          <w:sz w:val="29"/>
          <w:szCs w:val="29"/>
        </w:rPr>
      </w:pPr>
      <w:r w:rsidRPr="00937AF6">
        <w:rPr>
          <w:sz w:val="29"/>
          <w:szCs w:val="29"/>
        </w:rPr>
        <w:t>Australia</w:t>
      </w:r>
    </w:p>
    <w:p w14:paraId="18085F3C" w14:textId="77777777" w:rsidR="00937AF6" w:rsidRDefault="00937AF6" w:rsidP="00937AF6">
      <w:pPr>
        <w:ind w:left="-1985" w:firstLine="0"/>
        <w:rPr>
          <w:sz w:val="29"/>
          <w:szCs w:val="29"/>
        </w:rPr>
      </w:pPr>
      <w:r>
        <w:rPr>
          <w:noProof/>
          <w:sz w:val="29"/>
          <w:szCs w:val="29"/>
        </w:rPr>
        <w:drawing>
          <wp:inline distT="0" distB="0" distL="0" distR="0" wp14:anchorId="59DEFAEC" wp14:editId="35E0148A">
            <wp:extent cx="7560000" cy="352800"/>
            <wp:effectExtent l="0" t="0" r="0" b="9525"/>
            <wp:docPr id="12" name="Picture 12" descr="Dear Minister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ar Minister Ciob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352800"/>
                    </a:xfrm>
                    <a:prstGeom prst="rect">
                      <a:avLst/>
                    </a:prstGeom>
                  </pic:spPr>
                </pic:pic>
              </a:graphicData>
            </a:graphic>
          </wp:inline>
        </w:drawing>
      </w:r>
    </w:p>
    <w:p w14:paraId="62FFA05C" w14:textId="1A610BA4" w:rsidR="00454E6C" w:rsidRPr="00937AF6" w:rsidRDefault="00454E6C" w:rsidP="00937AF6">
      <w:pPr>
        <w:ind w:firstLine="0"/>
        <w:rPr>
          <w:sz w:val="29"/>
          <w:szCs w:val="29"/>
        </w:rPr>
      </w:pPr>
      <w:r w:rsidRPr="00937AF6">
        <w:rPr>
          <w:sz w:val="29"/>
          <w:szCs w:val="29"/>
        </w:rPr>
        <w:t>I have the honour to acknowledge receipt of your letter of 11 October 2016, which reads as follows:</w:t>
      </w:r>
    </w:p>
    <w:p w14:paraId="3F376B91" w14:textId="2E2999F9" w:rsidR="00454E6C" w:rsidRPr="00937AF6" w:rsidRDefault="00531131" w:rsidP="00E8073E">
      <w:pPr>
        <w:tabs>
          <w:tab w:val="left" w:pos="1560"/>
        </w:tabs>
        <w:ind w:left="567" w:firstLine="0"/>
        <w:rPr>
          <w:sz w:val="29"/>
          <w:szCs w:val="29"/>
        </w:rPr>
      </w:pPr>
      <w:r w:rsidRPr="00937AF6">
        <w:rPr>
          <w:sz w:val="29"/>
          <w:szCs w:val="29"/>
        </w:rPr>
        <w:t>“</w:t>
      </w:r>
      <w:r w:rsidR="00454E6C" w:rsidRPr="00937AF6">
        <w:rPr>
          <w:sz w:val="29"/>
          <w:szCs w:val="29"/>
        </w:rPr>
        <w:t>In connection with the signing of the Agreement to Amend the Singapore-Australia Free Trade Agreement (</w:t>
      </w:r>
      <w:r w:rsidRPr="00937AF6">
        <w:rPr>
          <w:sz w:val="29"/>
          <w:szCs w:val="29"/>
        </w:rPr>
        <w:t>“</w:t>
      </w:r>
      <w:r w:rsidR="00454E6C" w:rsidRPr="00937AF6">
        <w:rPr>
          <w:sz w:val="29"/>
          <w:szCs w:val="29"/>
        </w:rPr>
        <w:t>Agreement to Amend</w:t>
      </w:r>
      <w:r w:rsidRPr="00937AF6">
        <w:rPr>
          <w:sz w:val="29"/>
          <w:szCs w:val="29"/>
        </w:rPr>
        <w:t>”</w:t>
      </w:r>
      <w:r w:rsidR="00454E6C" w:rsidRPr="00937AF6">
        <w:rPr>
          <w:sz w:val="29"/>
          <w:szCs w:val="29"/>
        </w:rPr>
        <w:t>), I have the honour to confirm the following understanding reached between the Government of Australia and the Government of Singapore:</w:t>
      </w:r>
    </w:p>
    <w:p w14:paraId="7B74F1C0" w14:textId="357BC2C3" w:rsidR="00454E6C" w:rsidRPr="00937AF6" w:rsidRDefault="00454E6C" w:rsidP="00E8073E">
      <w:pPr>
        <w:pStyle w:val="ListParagraph1"/>
        <w:numPr>
          <w:ilvl w:val="0"/>
          <w:numId w:val="51"/>
        </w:numPr>
        <w:tabs>
          <w:tab w:val="left" w:pos="1560"/>
        </w:tabs>
        <w:ind w:left="567" w:right="0" w:firstLine="0"/>
        <w:rPr>
          <w:sz w:val="29"/>
          <w:szCs w:val="29"/>
        </w:rPr>
      </w:pPr>
      <w:r w:rsidRPr="00937AF6">
        <w:rPr>
          <w:sz w:val="29"/>
          <w:szCs w:val="29"/>
        </w:rPr>
        <w:t>Other than the obligations set out in Chapter 11 (Movement of Natural Persons), no provision of the Singapore­ Australia Free Trade Agreement imposes any obligation on a Party regarding its immigration measures, including measures affecting temporary entry and stay or other movement of natural persons.</w:t>
      </w:r>
    </w:p>
    <w:p w14:paraId="3E40A47F" w14:textId="75D1A05C" w:rsidR="00454E6C" w:rsidRPr="00937AF6" w:rsidRDefault="00454E6C" w:rsidP="00E8073E">
      <w:pPr>
        <w:pStyle w:val="ListParagraph1"/>
        <w:tabs>
          <w:tab w:val="left" w:pos="1560"/>
        </w:tabs>
        <w:ind w:left="567" w:right="0"/>
        <w:rPr>
          <w:sz w:val="29"/>
          <w:szCs w:val="29"/>
        </w:rPr>
      </w:pPr>
      <w:r w:rsidRPr="00937AF6">
        <w:rPr>
          <w:sz w:val="29"/>
          <w:szCs w:val="29"/>
        </w:rPr>
        <w:t>The pro</w:t>
      </w:r>
      <w:r w:rsidR="0082720D" w:rsidRPr="00937AF6">
        <w:rPr>
          <w:sz w:val="29"/>
          <w:szCs w:val="29"/>
        </w:rPr>
        <w:t>visi</w:t>
      </w:r>
      <w:r w:rsidRPr="00937AF6">
        <w:rPr>
          <w:sz w:val="29"/>
          <w:szCs w:val="29"/>
        </w:rPr>
        <w:t>ons in Chapter 7 (Cross-Border Trade in Services), including any reservations to the provisions therein, apply to measures affecting the presence in a Party's territory of a service supplier of the other Party.</w:t>
      </w:r>
    </w:p>
    <w:p w14:paraId="143C4DD8" w14:textId="06DD2773" w:rsidR="00AE7027" w:rsidRPr="00AE7027" w:rsidRDefault="00454E6C" w:rsidP="00AE7027">
      <w:pPr>
        <w:pStyle w:val="ListParagraph1"/>
        <w:tabs>
          <w:tab w:val="left" w:pos="1560"/>
        </w:tabs>
        <w:spacing w:after="0"/>
        <w:ind w:left="567" w:right="0"/>
        <w:jc w:val="left"/>
        <w:rPr>
          <w:sz w:val="29"/>
          <w:szCs w:val="29"/>
        </w:rPr>
      </w:pPr>
      <w:r w:rsidRPr="00AE7027">
        <w:rPr>
          <w:sz w:val="29"/>
          <w:szCs w:val="29"/>
        </w:rPr>
        <w:t>In relation to Singapore's Annex 4-</w:t>
      </w:r>
      <w:r w:rsidR="00531131" w:rsidRPr="00AE7027">
        <w:rPr>
          <w:sz w:val="29"/>
          <w:szCs w:val="29"/>
        </w:rPr>
        <w:t>II</w:t>
      </w:r>
      <w:r w:rsidRPr="00AE7027">
        <w:rPr>
          <w:sz w:val="29"/>
          <w:szCs w:val="29"/>
        </w:rPr>
        <w:t xml:space="preserve"> reservation (</w:t>
      </w:r>
      <w:r w:rsidR="00531131" w:rsidRPr="00AE7027">
        <w:rPr>
          <w:sz w:val="29"/>
          <w:szCs w:val="29"/>
        </w:rPr>
        <w:t>“</w:t>
      </w:r>
      <w:r w:rsidRPr="00AE7027">
        <w:rPr>
          <w:sz w:val="29"/>
          <w:szCs w:val="29"/>
        </w:rPr>
        <w:t>SG­ NCM 1</w:t>
      </w:r>
      <w:r w:rsidR="00531131" w:rsidRPr="00AE7027">
        <w:rPr>
          <w:sz w:val="29"/>
          <w:szCs w:val="29"/>
        </w:rPr>
        <w:t>”</w:t>
      </w:r>
      <w:r w:rsidRPr="00AE7027">
        <w:rPr>
          <w:sz w:val="29"/>
          <w:szCs w:val="29"/>
        </w:rPr>
        <w:t>) and Australia's Annex 4-</w:t>
      </w:r>
      <w:r w:rsidR="00531131" w:rsidRPr="00AE7027">
        <w:rPr>
          <w:sz w:val="29"/>
          <w:szCs w:val="29"/>
        </w:rPr>
        <w:t>II</w:t>
      </w:r>
      <w:r w:rsidRPr="00AE7027">
        <w:rPr>
          <w:sz w:val="29"/>
          <w:szCs w:val="29"/>
        </w:rPr>
        <w:t xml:space="preserve"> reservation (</w:t>
      </w:r>
      <w:r w:rsidR="00531131" w:rsidRPr="00AE7027">
        <w:rPr>
          <w:sz w:val="29"/>
          <w:szCs w:val="29"/>
        </w:rPr>
        <w:t>“</w:t>
      </w:r>
      <w:r w:rsidRPr="00AE7027">
        <w:rPr>
          <w:sz w:val="29"/>
          <w:szCs w:val="29"/>
        </w:rPr>
        <w:t>AU-NCM 1</w:t>
      </w:r>
      <w:r w:rsidR="00531131" w:rsidRPr="00AE7027">
        <w:rPr>
          <w:sz w:val="29"/>
          <w:szCs w:val="29"/>
        </w:rPr>
        <w:t>”</w:t>
      </w:r>
      <w:r w:rsidRPr="00AE7027">
        <w:rPr>
          <w:sz w:val="29"/>
          <w:szCs w:val="29"/>
        </w:rPr>
        <w:t>) to Chapter 7 (Cross-Border Trade in Services) and Chapter 8 (Investment) concerning measures with respect to the supply of a service by the presence of natural persons, a Party will not apply any discriminatory measure that would nullify or impair the benefits accruing to the other Party under Chapter 11 (Movement of Natural Persons).</w:t>
      </w:r>
      <w:r w:rsidR="00AE7027" w:rsidRPr="00AE7027">
        <w:rPr>
          <w:sz w:val="29"/>
          <w:szCs w:val="29"/>
        </w:rPr>
        <w:br w:type="page"/>
      </w:r>
    </w:p>
    <w:p w14:paraId="6C9906ED" w14:textId="77777777" w:rsidR="00DA5A79" w:rsidRPr="00937AF6" w:rsidRDefault="00DA5A79" w:rsidP="00E8073E">
      <w:pPr>
        <w:pStyle w:val="ListParagraph1"/>
        <w:numPr>
          <w:ilvl w:val="0"/>
          <w:numId w:val="0"/>
        </w:numPr>
        <w:tabs>
          <w:tab w:val="left" w:pos="1701"/>
        </w:tabs>
        <w:ind w:left="567" w:right="0"/>
        <w:rPr>
          <w:sz w:val="29"/>
          <w:szCs w:val="29"/>
        </w:rPr>
      </w:pPr>
      <w:r w:rsidRPr="00937AF6">
        <w:rPr>
          <w:sz w:val="29"/>
          <w:szCs w:val="29"/>
        </w:rPr>
        <w:lastRenderedPageBreak/>
        <w:t>I</w:t>
      </w:r>
      <w:r w:rsidR="00DA5BFA" w:rsidRPr="00937AF6">
        <w:rPr>
          <w:sz w:val="29"/>
          <w:szCs w:val="29"/>
        </w:rPr>
        <w:t xml:space="preserve"> have the further honour to propose that this letter and your letter in reply constitute a Memorandum of Understanding between the Government of Australia and the Government of Singapore which will come into effect on the date on which the Agreement to Amend is in force for both Australia and Singapore.</w:t>
      </w:r>
      <w:r w:rsidR="00531131" w:rsidRPr="00937AF6">
        <w:rPr>
          <w:sz w:val="29"/>
          <w:szCs w:val="29"/>
        </w:rPr>
        <w:t>”</w:t>
      </w:r>
    </w:p>
    <w:p w14:paraId="1EB229C6" w14:textId="0F2A1474" w:rsidR="00921993" w:rsidRDefault="00DA5BFA" w:rsidP="00937AF6">
      <w:pPr>
        <w:pStyle w:val="ListParagraph1"/>
        <w:numPr>
          <w:ilvl w:val="0"/>
          <w:numId w:val="0"/>
        </w:numPr>
        <w:tabs>
          <w:tab w:val="left" w:pos="1701"/>
        </w:tabs>
        <w:ind w:right="0"/>
        <w:rPr>
          <w:sz w:val="29"/>
          <w:szCs w:val="29"/>
        </w:rPr>
      </w:pPr>
      <w:r w:rsidRPr="00937AF6">
        <w:rPr>
          <w:sz w:val="29"/>
          <w:szCs w:val="29"/>
        </w:rPr>
        <w:t>I have the honour to confirm that the above reflects the understanding reached between the Government of Singapore and the Government of Australia, and that your letter and this letter in reply constitute a Memorandum of Understanding between the Government of Singapore and the Government of Australia which will come into effect on the date on which the Agreement to Amend is in force for both Singapore and Australia.</w:t>
      </w:r>
    </w:p>
    <w:p w14:paraId="200590D7" w14:textId="1665000D" w:rsidR="00DA5BFA" w:rsidRPr="00E8073E" w:rsidRDefault="00E8073E" w:rsidP="00E8073E">
      <w:pPr>
        <w:pStyle w:val="ListParagraph1"/>
        <w:numPr>
          <w:ilvl w:val="0"/>
          <w:numId w:val="0"/>
        </w:numPr>
        <w:tabs>
          <w:tab w:val="left" w:pos="1701"/>
        </w:tabs>
        <w:ind w:left="-1985" w:right="0"/>
        <w:rPr>
          <w:sz w:val="28"/>
          <w:szCs w:val="28"/>
        </w:rPr>
      </w:pPr>
      <w:r>
        <w:rPr>
          <w:noProof/>
          <w:sz w:val="28"/>
          <w:szCs w:val="28"/>
        </w:rPr>
        <w:drawing>
          <wp:inline distT="0" distB="0" distL="0" distR="0" wp14:anchorId="2A806CF8" wp14:editId="495B83BD">
            <wp:extent cx="7560000" cy="1400400"/>
            <wp:effectExtent l="0" t="0" r="3175" b="9525"/>
            <wp:docPr id="13" name="Picture 13" descr="Yours sincerely,&#10;(Signature)&#10;Lim Hng Kia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Yours sincerely,&#10;(Signature)&#10;Lim Hng Kiang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400400"/>
                    </a:xfrm>
                    <a:prstGeom prst="rect">
                      <a:avLst/>
                    </a:prstGeom>
                  </pic:spPr>
                </pic:pic>
              </a:graphicData>
            </a:graphic>
          </wp:inline>
        </w:drawing>
      </w:r>
    </w:p>
    <w:sectPr w:rsidR="00DA5BFA" w:rsidRPr="00E8073E" w:rsidSect="00AE7027">
      <w:headerReference w:type="first" r:id="rId13"/>
      <w:pgSz w:w="11910" w:h="16840" w:code="9"/>
      <w:pgMar w:top="993" w:right="2041" w:bottom="284" w:left="2041"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1C41ECAE" w:rsidR="006F7160" w:rsidRPr="006F7160" w:rsidRDefault="006F7160" w:rsidP="006F7160">
    <w:pPr>
      <w:pStyle w:val="Header"/>
      <w:ind w:firstLine="0"/>
      <w:jc w:val="right"/>
      <w:rPr>
        <w:lang w:val="en-US"/>
      </w:rPr>
    </w:pPr>
    <w:r>
      <w:rPr>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222ED2"/>
    <w:rsid w:val="002438FB"/>
    <w:rsid w:val="002549DC"/>
    <w:rsid w:val="00297AD2"/>
    <w:rsid w:val="002B404D"/>
    <w:rsid w:val="002B7EF9"/>
    <w:rsid w:val="002C19F3"/>
    <w:rsid w:val="00301C65"/>
    <w:rsid w:val="0032168E"/>
    <w:rsid w:val="003376AE"/>
    <w:rsid w:val="00381922"/>
    <w:rsid w:val="003A03B7"/>
    <w:rsid w:val="003A42E8"/>
    <w:rsid w:val="004016B6"/>
    <w:rsid w:val="00410445"/>
    <w:rsid w:val="0043510D"/>
    <w:rsid w:val="0045038C"/>
    <w:rsid w:val="00454E6C"/>
    <w:rsid w:val="0046437F"/>
    <w:rsid w:val="00473F0E"/>
    <w:rsid w:val="004B3DE8"/>
    <w:rsid w:val="004E4CE2"/>
    <w:rsid w:val="004F47B1"/>
    <w:rsid w:val="00506E46"/>
    <w:rsid w:val="0051524E"/>
    <w:rsid w:val="00531131"/>
    <w:rsid w:val="00532742"/>
    <w:rsid w:val="00542CCA"/>
    <w:rsid w:val="00552D09"/>
    <w:rsid w:val="00556336"/>
    <w:rsid w:val="005B7139"/>
    <w:rsid w:val="005D33AB"/>
    <w:rsid w:val="005F78C4"/>
    <w:rsid w:val="00604579"/>
    <w:rsid w:val="00625487"/>
    <w:rsid w:val="006375C4"/>
    <w:rsid w:val="0066044E"/>
    <w:rsid w:val="00665084"/>
    <w:rsid w:val="00697317"/>
    <w:rsid w:val="006A43E8"/>
    <w:rsid w:val="006C6FED"/>
    <w:rsid w:val="006F02C8"/>
    <w:rsid w:val="006F7160"/>
    <w:rsid w:val="00741225"/>
    <w:rsid w:val="00756ED0"/>
    <w:rsid w:val="007A79DE"/>
    <w:rsid w:val="007F777F"/>
    <w:rsid w:val="0080461C"/>
    <w:rsid w:val="0082720D"/>
    <w:rsid w:val="008343E4"/>
    <w:rsid w:val="00857CBA"/>
    <w:rsid w:val="00860A8C"/>
    <w:rsid w:val="00874E6E"/>
    <w:rsid w:val="009035ED"/>
    <w:rsid w:val="00921993"/>
    <w:rsid w:val="00933A67"/>
    <w:rsid w:val="00937AF6"/>
    <w:rsid w:val="00955A74"/>
    <w:rsid w:val="00971B8C"/>
    <w:rsid w:val="009A4584"/>
    <w:rsid w:val="009F10AB"/>
    <w:rsid w:val="00A0470C"/>
    <w:rsid w:val="00A06998"/>
    <w:rsid w:val="00A172F4"/>
    <w:rsid w:val="00A60FF5"/>
    <w:rsid w:val="00A768A1"/>
    <w:rsid w:val="00A8766A"/>
    <w:rsid w:val="00A9717F"/>
    <w:rsid w:val="00AA2D0F"/>
    <w:rsid w:val="00AA2FF8"/>
    <w:rsid w:val="00AB1AA9"/>
    <w:rsid w:val="00AC5C53"/>
    <w:rsid w:val="00AD2B0D"/>
    <w:rsid w:val="00AE548D"/>
    <w:rsid w:val="00AE7027"/>
    <w:rsid w:val="00B0105E"/>
    <w:rsid w:val="00B05366"/>
    <w:rsid w:val="00B25E2A"/>
    <w:rsid w:val="00BB7129"/>
    <w:rsid w:val="00BD3938"/>
    <w:rsid w:val="00C02806"/>
    <w:rsid w:val="00C07241"/>
    <w:rsid w:val="00C4363E"/>
    <w:rsid w:val="00C819B9"/>
    <w:rsid w:val="00C95C81"/>
    <w:rsid w:val="00CA69D1"/>
    <w:rsid w:val="00CC2AF2"/>
    <w:rsid w:val="00CE2A8E"/>
    <w:rsid w:val="00D65CFB"/>
    <w:rsid w:val="00D93FD9"/>
    <w:rsid w:val="00D96398"/>
    <w:rsid w:val="00DA5A79"/>
    <w:rsid w:val="00DA5BFA"/>
    <w:rsid w:val="00DD0C73"/>
    <w:rsid w:val="00DF50FF"/>
    <w:rsid w:val="00DF6F0F"/>
    <w:rsid w:val="00E24807"/>
    <w:rsid w:val="00E513D7"/>
    <w:rsid w:val="00E74936"/>
    <w:rsid w:val="00E8073E"/>
    <w:rsid w:val="00F03652"/>
    <w:rsid w:val="00F31F88"/>
    <w:rsid w:val="00F34903"/>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the relationship between the Amended SAFTA Chapter 11: Movement of Natural Persons and Annex 4 II reservations</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Singapore-Australia Free Trade Agreement (SAFTA) - Side letter on the relationship between the Amended SAFTA Chapter 11: Movement of Natural Persons and Annex 4 II reservations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5</cp:revision>
  <cp:lastPrinted>2022-06-03T02:34:00Z</cp:lastPrinted>
  <dcterms:created xsi:type="dcterms:W3CDTF">2022-06-28T03:34:00Z</dcterms:created>
  <dcterms:modified xsi:type="dcterms:W3CDTF">2022-07-04T04:28:00Z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