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2E" w:rsidRPr="00EB496B" w:rsidRDefault="005F012E" w:rsidP="00825CD1">
      <w:pPr>
        <w:pStyle w:val="Title"/>
      </w:pPr>
      <w:bookmarkStart w:id="0" w:name="_Toc147552144"/>
      <w:bookmarkStart w:id="1" w:name="_Toc149054832"/>
      <w:bookmarkStart w:id="2" w:name="_Toc149054905"/>
      <w:bookmarkStart w:id="3" w:name="_Toc149054988"/>
      <w:bookmarkStart w:id="4" w:name="_Toc167007629"/>
      <w:r>
        <w:t>East Timor Seeds of Life Program (2010 to 2015)</w:t>
      </w:r>
    </w:p>
    <w:p w:rsidR="005F012E" w:rsidRDefault="005F012E" w:rsidP="00A61506">
      <w:pPr>
        <w:pStyle w:val="Subtitle"/>
      </w:pPr>
      <w:r w:rsidRPr="00A61506">
        <w:t>A Concept Document for future Australian Assistance to Food Security in East Timor</w:t>
      </w:r>
    </w:p>
    <w:p w:rsidR="005F012E" w:rsidRPr="008156BA" w:rsidRDefault="005F012E" w:rsidP="008156BA">
      <w:pPr>
        <w:pStyle w:val="Subtitle"/>
      </w:pPr>
      <w:r>
        <w:t>September 2009</w:t>
      </w:r>
    </w:p>
    <w:p w:rsidR="005F012E" w:rsidRPr="00FE66DE" w:rsidRDefault="005F012E" w:rsidP="00A61506">
      <w:pPr>
        <w:pStyle w:val="StyleLeft0cmFirstline0cm"/>
      </w:pPr>
    </w:p>
    <w:p w:rsidR="005F012E" w:rsidRPr="00FE66DE" w:rsidRDefault="005F012E" w:rsidP="00A61506">
      <w:pPr>
        <w:pStyle w:val="StyleLeft0cmFirstline0cm"/>
        <w:sectPr w:rsidR="005F012E" w:rsidRPr="00FE66DE" w:rsidSect="00105967">
          <w:headerReference w:type="default" r:id="rId8"/>
          <w:footerReference w:type="even" r:id="rId9"/>
          <w:footerReference w:type="default" r:id="rId10"/>
          <w:pgSz w:w="11907" w:h="16840" w:code="9"/>
          <w:pgMar w:top="1440" w:right="1080" w:bottom="1440" w:left="1080" w:header="709" w:footer="851" w:gutter="0"/>
          <w:cols w:space="708"/>
          <w:vAlign w:val="center"/>
          <w:docGrid w:linePitch="360"/>
        </w:sectPr>
      </w:pPr>
      <w:bookmarkStart w:id="5" w:name="_GoBack"/>
      <w:bookmarkEnd w:id="5"/>
    </w:p>
    <w:p w:rsidR="005F012E" w:rsidRDefault="005F012E">
      <w:pPr>
        <w:pStyle w:val="TOCHeading"/>
      </w:pPr>
      <w:r>
        <w:lastRenderedPageBreak/>
        <w:t>Contents</w:t>
      </w:r>
    </w:p>
    <w:p w:rsidR="005F012E" w:rsidRDefault="005F012E" w:rsidP="00FF2B6B">
      <w:pPr>
        <w:pStyle w:val="TOC1"/>
        <w:tabs>
          <w:tab w:val="clear" w:pos="9781"/>
          <w:tab w:val="right" w:leader="dot" w:pos="9639"/>
        </w:tabs>
        <w:rPr>
          <w:b w:val="0"/>
          <w:lang w:eastAsia="en-AU"/>
        </w:rPr>
      </w:pPr>
      <w:r>
        <w:fldChar w:fldCharType="begin"/>
      </w:r>
      <w:r>
        <w:instrText xml:space="preserve"> TOC \o "1-3" \h \z \u </w:instrText>
      </w:r>
      <w:r>
        <w:fldChar w:fldCharType="separate"/>
      </w:r>
      <w:hyperlink w:anchor="_Toc240777560" w:history="1">
        <w:r w:rsidRPr="00211C93">
          <w:rPr>
            <w:rStyle w:val="Hyperlink"/>
          </w:rPr>
          <w:t>1</w:t>
        </w:r>
        <w:r>
          <w:rPr>
            <w:b w:val="0"/>
            <w:lang w:eastAsia="en-AU"/>
          </w:rPr>
          <w:tab/>
        </w:r>
        <w:r w:rsidRPr="00211C93">
          <w:rPr>
            <w:rStyle w:val="Hyperlink"/>
          </w:rPr>
          <w:t>Introduction</w:t>
        </w:r>
        <w:r>
          <w:rPr>
            <w:webHidden/>
          </w:rPr>
          <w:tab/>
        </w:r>
        <w:r>
          <w:rPr>
            <w:webHidden/>
          </w:rPr>
          <w:fldChar w:fldCharType="begin"/>
        </w:r>
        <w:r>
          <w:rPr>
            <w:webHidden/>
          </w:rPr>
          <w:instrText xml:space="preserve"> PAGEREF _Toc240777560 \h </w:instrText>
        </w:r>
        <w:r>
          <w:rPr>
            <w:webHidden/>
          </w:rPr>
        </w:r>
        <w:r>
          <w:rPr>
            <w:webHidden/>
          </w:rPr>
          <w:fldChar w:fldCharType="separate"/>
        </w:r>
        <w:r>
          <w:rPr>
            <w:webHidden/>
          </w:rPr>
          <w:t>1</w:t>
        </w:r>
        <w:r>
          <w:rPr>
            <w:webHidden/>
          </w:rPr>
          <w:fldChar w:fldCharType="end"/>
        </w:r>
      </w:hyperlink>
    </w:p>
    <w:p w:rsidR="005F012E" w:rsidRDefault="00B90674" w:rsidP="00FF2B6B">
      <w:pPr>
        <w:pStyle w:val="TOC1"/>
        <w:tabs>
          <w:tab w:val="clear" w:pos="9781"/>
          <w:tab w:val="right" w:leader="dot" w:pos="9639"/>
        </w:tabs>
        <w:rPr>
          <w:b w:val="0"/>
          <w:lang w:eastAsia="en-AU"/>
        </w:rPr>
      </w:pPr>
      <w:hyperlink w:anchor="_Toc240777561" w:history="1">
        <w:r w:rsidR="005F012E" w:rsidRPr="00211C93">
          <w:rPr>
            <w:rStyle w:val="Hyperlink"/>
          </w:rPr>
          <w:t>2</w:t>
        </w:r>
        <w:r w:rsidR="005F012E">
          <w:rPr>
            <w:b w:val="0"/>
            <w:lang w:eastAsia="en-AU"/>
          </w:rPr>
          <w:tab/>
        </w:r>
        <w:r w:rsidR="005F012E" w:rsidRPr="00211C93">
          <w:rPr>
            <w:rStyle w:val="Hyperlink"/>
          </w:rPr>
          <w:t>Contextual Analysis</w:t>
        </w:r>
        <w:r w:rsidR="005F012E">
          <w:rPr>
            <w:webHidden/>
          </w:rPr>
          <w:tab/>
        </w:r>
        <w:r w:rsidR="005F012E">
          <w:rPr>
            <w:webHidden/>
          </w:rPr>
          <w:fldChar w:fldCharType="begin"/>
        </w:r>
        <w:r w:rsidR="005F012E">
          <w:rPr>
            <w:webHidden/>
          </w:rPr>
          <w:instrText xml:space="preserve"> PAGEREF _Toc240777561 \h </w:instrText>
        </w:r>
        <w:r w:rsidR="005F012E">
          <w:rPr>
            <w:webHidden/>
          </w:rPr>
        </w:r>
        <w:r w:rsidR="005F012E">
          <w:rPr>
            <w:webHidden/>
          </w:rPr>
          <w:fldChar w:fldCharType="separate"/>
        </w:r>
        <w:r w:rsidR="005F012E">
          <w:rPr>
            <w:webHidden/>
          </w:rPr>
          <w:t>1</w:t>
        </w:r>
        <w:r w:rsidR="005F012E">
          <w:rPr>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62" w:history="1">
        <w:r w:rsidR="005F012E" w:rsidRPr="00211C93">
          <w:rPr>
            <w:rStyle w:val="Hyperlink"/>
            <w:noProof/>
          </w:rPr>
          <w:t>2.1</w:t>
        </w:r>
        <w:r w:rsidR="005F012E">
          <w:rPr>
            <w:noProof/>
            <w:lang w:eastAsia="en-AU"/>
          </w:rPr>
          <w:tab/>
        </w:r>
        <w:r w:rsidR="005F012E" w:rsidRPr="00211C93">
          <w:rPr>
            <w:rStyle w:val="Hyperlink"/>
            <w:noProof/>
          </w:rPr>
          <w:t>Rural development and food security</w:t>
        </w:r>
        <w:r w:rsidR="005F012E">
          <w:rPr>
            <w:noProof/>
            <w:webHidden/>
          </w:rPr>
          <w:tab/>
        </w:r>
        <w:r w:rsidR="005F012E">
          <w:rPr>
            <w:noProof/>
            <w:webHidden/>
          </w:rPr>
          <w:fldChar w:fldCharType="begin"/>
        </w:r>
        <w:r w:rsidR="005F012E">
          <w:rPr>
            <w:noProof/>
            <w:webHidden/>
          </w:rPr>
          <w:instrText xml:space="preserve"> PAGEREF _Toc240777562 \h </w:instrText>
        </w:r>
        <w:r w:rsidR="005F012E">
          <w:rPr>
            <w:noProof/>
            <w:webHidden/>
          </w:rPr>
        </w:r>
        <w:r w:rsidR="005F012E">
          <w:rPr>
            <w:noProof/>
            <w:webHidden/>
          </w:rPr>
          <w:fldChar w:fldCharType="separate"/>
        </w:r>
        <w:r w:rsidR="005F012E">
          <w:rPr>
            <w:noProof/>
            <w:webHidden/>
          </w:rPr>
          <w:t>1</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63" w:history="1">
        <w:r w:rsidR="005F012E" w:rsidRPr="00211C93">
          <w:rPr>
            <w:rStyle w:val="Hyperlink"/>
            <w:noProof/>
          </w:rPr>
          <w:t>2.1.1</w:t>
        </w:r>
        <w:r w:rsidR="005F012E">
          <w:rPr>
            <w:noProof/>
            <w:lang w:eastAsia="en-AU"/>
          </w:rPr>
          <w:tab/>
        </w:r>
        <w:r w:rsidR="005F012E" w:rsidRPr="00211C93">
          <w:rPr>
            <w:rStyle w:val="Hyperlink"/>
            <w:noProof/>
          </w:rPr>
          <w:t>Food security as a driver of peace and stability</w:t>
        </w:r>
        <w:r w:rsidR="005F012E">
          <w:rPr>
            <w:noProof/>
            <w:webHidden/>
          </w:rPr>
          <w:tab/>
        </w:r>
        <w:r w:rsidR="005F012E">
          <w:rPr>
            <w:noProof/>
            <w:webHidden/>
          </w:rPr>
          <w:fldChar w:fldCharType="begin"/>
        </w:r>
        <w:r w:rsidR="005F012E">
          <w:rPr>
            <w:noProof/>
            <w:webHidden/>
          </w:rPr>
          <w:instrText xml:space="preserve"> PAGEREF _Toc240777563 \h </w:instrText>
        </w:r>
        <w:r w:rsidR="005F012E">
          <w:rPr>
            <w:noProof/>
            <w:webHidden/>
          </w:rPr>
        </w:r>
        <w:r w:rsidR="005F012E">
          <w:rPr>
            <w:noProof/>
            <w:webHidden/>
          </w:rPr>
          <w:fldChar w:fldCharType="separate"/>
        </w:r>
        <w:r w:rsidR="005F012E">
          <w:rPr>
            <w:noProof/>
            <w:webHidden/>
          </w:rPr>
          <w:t>1</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64" w:history="1">
        <w:r w:rsidR="005F012E" w:rsidRPr="00211C93">
          <w:rPr>
            <w:rStyle w:val="Hyperlink"/>
            <w:noProof/>
          </w:rPr>
          <w:t>2.1.2</w:t>
        </w:r>
        <w:r w:rsidR="005F012E">
          <w:rPr>
            <w:noProof/>
            <w:lang w:eastAsia="en-AU"/>
          </w:rPr>
          <w:tab/>
        </w:r>
        <w:r w:rsidR="005F012E" w:rsidRPr="00211C93">
          <w:rPr>
            <w:rStyle w:val="Hyperlink"/>
            <w:noProof/>
          </w:rPr>
          <w:t>Food Security and farming systems</w:t>
        </w:r>
        <w:r w:rsidR="005F012E">
          <w:rPr>
            <w:noProof/>
            <w:webHidden/>
          </w:rPr>
          <w:tab/>
        </w:r>
        <w:r w:rsidR="005F012E">
          <w:rPr>
            <w:noProof/>
            <w:webHidden/>
          </w:rPr>
          <w:fldChar w:fldCharType="begin"/>
        </w:r>
        <w:r w:rsidR="005F012E">
          <w:rPr>
            <w:noProof/>
            <w:webHidden/>
          </w:rPr>
          <w:instrText xml:space="preserve"> PAGEREF _Toc240777564 \h </w:instrText>
        </w:r>
        <w:r w:rsidR="005F012E">
          <w:rPr>
            <w:noProof/>
            <w:webHidden/>
          </w:rPr>
        </w:r>
        <w:r w:rsidR="005F012E">
          <w:rPr>
            <w:noProof/>
            <w:webHidden/>
          </w:rPr>
          <w:fldChar w:fldCharType="separate"/>
        </w:r>
        <w:r w:rsidR="005F012E">
          <w:rPr>
            <w:noProof/>
            <w:webHidden/>
          </w:rPr>
          <w:t>2</w:t>
        </w:r>
        <w:r w:rsidR="005F012E">
          <w:rPr>
            <w:noProof/>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65" w:history="1">
        <w:r w:rsidR="005F012E" w:rsidRPr="00211C93">
          <w:rPr>
            <w:rStyle w:val="Hyperlink"/>
            <w:noProof/>
          </w:rPr>
          <w:t>2.2</w:t>
        </w:r>
        <w:r w:rsidR="005F012E">
          <w:rPr>
            <w:noProof/>
            <w:lang w:eastAsia="en-AU"/>
          </w:rPr>
          <w:tab/>
        </w:r>
        <w:r w:rsidR="005F012E" w:rsidRPr="00211C93">
          <w:rPr>
            <w:rStyle w:val="Hyperlink"/>
            <w:noProof/>
          </w:rPr>
          <w:t>East Timor Government Priorities and Policies</w:t>
        </w:r>
        <w:r w:rsidR="005F012E">
          <w:rPr>
            <w:noProof/>
            <w:webHidden/>
          </w:rPr>
          <w:tab/>
        </w:r>
        <w:r w:rsidR="005F012E">
          <w:rPr>
            <w:noProof/>
            <w:webHidden/>
          </w:rPr>
          <w:fldChar w:fldCharType="begin"/>
        </w:r>
        <w:r w:rsidR="005F012E">
          <w:rPr>
            <w:noProof/>
            <w:webHidden/>
          </w:rPr>
          <w:instrText xml:space="preserve"> PAGEREF _Toc240777565 \h </w:instrText>
        </w:r>
        <w:r w:rsidR="005F012E">
          <w:rPr>
            <w:noProof/>
            <w:webHidden/>
          </w:rPr>
        </w:r>
        <w:r w:rsidR="005F012E">
          <w:rPr>
            <w:noProof/>
            <w:webHidden/>
          </w:rPr>
          <w:fldChar w:fldCharType="separate"/>
        </w:r>
        <w:r w:rsidR="005F012E">
          <w:rPr>
            <w:noProof/>
            <w:webHidden/>
          </w:rPr>
          <w:t>3</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66" w:history="1">
        <w:r w:rsidR="005F012E" w:rsidRPr="00211C93">
          <w:rPr>
            <w:rStyle w:val="Hyperlink"/>
            <w:noProof/>
          </w:rPr>
          <w:t>2.2.1</w:t>
        </w:r>
        <w:r w:rsidR="005F012E">
          <w:rPr>
            <w:noProof/>
            <w:lang w:eastAsia="en-AU"/>
          </w:rPr>
          <w:tab/>
        </w:r>
        <w:r w:rsidR="005F012E" w:rsidRPr="00211C93">
          <w:rPr>
            <w:rStyle w:val="Hyperlink"/>
            <w:noProof/>
          </w:rPr>
          <w:t>MAF’s Current Focus</w:t>
        </w:r>
        <w:r w:rsidR="005F012E">
          <w:rPr>
            <w:noProof/>
            <w:webHidden/>
          </w:rPr>
          <w:tab/>
        </w:r>
        <w:r w:rsidR="005F012E">
          <w:rPr>
            <w:noProof/>
            <w:webHidden/>
          </w:rPr>
          <w:fldChar w:fldCharType="begin"/>
        </w:r>
        <w:r w:rsidR="005F012E">
          <w:rPr>
            <w:noProof/>
            <w:webHidden/>
          </w:rPr>
          <w:instrText xml:space="preserve"> PAGEREF _Toc240777566 \h </w:instrText>
        </w:r>
        <w:r w:rsidR="005F012E">
          <w:rPr>
            <w:noProof/>
            <w:webHidden/>
          </w:rPr>
        </w:r>
        <w:r w:rsidR="005F012E">
          <w:rPr>
            <w:noProof/>
            <w:webHidden/>
          </w:rPr>
          <w:fldChar w:fldCharType="separate"/>
        </w:r>
        <w:r w:rsidR="005F012E">
          <w:rPr>
            <w:noProof/>
            <w:webHidden/>
          </w:rPr>
          <w:t>3</w:t>
        </w:r>
        <w:r w:rsidR="005F012E">
          <w:rPr>
            <w:noProof/>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67" w:history="1">
        <w:r w:rsidR="005F012E" w:rsidRPr="00211C93">
          <w:rPr>
            <w:rStyle w:val="Hyperlink"/>
            <w:noProof/>
          </w:rPr>
          <w:t>2.3</w:t>
        </w:r>
        <w:r w:rsidR="005F012E">
          <w:rPr>
            <w:noProof/>
            <w:lang w:eastAsia="en-AU"/>
          </w:rPr>
          <w:tab/>
        </w:r>
        <w:r w:rsidR="005F012E" w:rsidRPr="00211C93">
          <w:rPr>
            <w:rStyle w:val="Hyperlink"/>
            <w:noProof/>
          </w:rPr>
          <w:t>Australian Government Priorities and Programs</w:t>
        </w:r>
        <w:r w:rsidR="005F012E">
          <w:rPr>
            <w:noProof/>
            <w:webHidden/>
          </w:rPr>
          <w:tab/>
        </w:r>
        <w:r w:rsidR="005F012E">
          <w:rPr>
            <w:noProof/>
            <w:webHidden/>
          </w:rPr>
          <w:fldChar w:fldCharType="begin"/>
        </w:r>
        <w:r w:rsidR="005F012E">
          <w:rPr>
            <w:noProof/>
            <w:webHidden/>
          </w:rPr>
          <w:instrText xml:space="preserve"> PAGEREF _Toc240777567 \h </w:instrText>
        </w:r>
        <w:r w:rsidR="005F012E">
          <w:rPr>
            <w:noProof/>
            <w:webHidden/>
          </w:rPr>
        </w:r>
        <w:r w:rsidR="005F012E">
          <w:rPr>
            <w:noProof/>
            <w:webHidden/>
          </w:rPr>
          <w:fldChar w:fldCharType="separate"/>
        </w:r>
        <w:r w:rsidR="005F012E">
          <w:rPr>
            <w:noProof/>
            <w:webHidden/>
          </w:rPr>
          <w:t>4</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68" w:history="1">
        <w:r w:rsidR="005F012E" w:rsidRPr="00211C93">
          <w:rPr>
            <w:rStyle w:val="Hyperlink"/>
            <w:noProof/>
          </w:rPr>
          <w:t>2.3.1</w:t>
        </w:r>
        <w:r w:rsidR="005F012E">
          <w:rPr>
            <w:noProof/>
            <w:lang w:eastAsia="en-AU"/>
          </w:rPr>
          <w:tab/>
        </w:r>
        <w:r w:rsidR="005F012E" w:rsidRPr="00211C93">
          <w:rPr>
            <w:rStyle w:val="Hyperlink"/>
            <w:noProof/>
          </w:rPr>
          <w:t>Country Program</w:t>
        </w:r>
        <w:r w:rsidR="005F012E">
          <w:rPr>
            <w:noProof/>
            <w:webHidden/>
          </w:rPr>
          <w:tab/>
        </w:r>
        <w:r w:rsidR="005F012E">
          <w:rPr>
            <w:noProof/>
            <w:webHidden/>
          </w:rPr>
          <w:fldChar w:fldCharType="begin"/>
        </w:r>
        <w:r w:rsidR="005F012E">
          <w:rPr>
            <w:noProof/>
            <w:webHidden/>
          </w:rPr>
          <w:instrText xml:space="preserve"> PAGEREF _Toc240777568 \h </w:instrText>
        </w:r>
        <w:r w:rsidR="005F012E">
          <w:rPr>
            <w:noProof/>
            <w:webHidden/>
          </w:rPr>
        </w:r>
        <w:r w:rsidR="005F012E">
          <w:rPr>
            <w:noProof/>
            <w:webHidden/>
          </w:rPr>
          <w:fldChar w:fldCharType="separate"/>
        </w:r>
        <w:r w:rsidR="005F012E">
          <w:rPr>
            <w:noProof/>
            <w:webHidden/>
          </w:rPr>
          <w:t>4</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69" w:history="1">
        <w:r w:rsidR="005F012E" w:rsidRPr="00211C93">
          <w:rPr>
            <w:rStyle w:val="Hyperlink"/>
            <w:noProof/>
          </w:rPr>
          <w:t>2.3.2</w:t>
        </w:r>
        <w:r w:rsidR="005F012E">
          <w:rPr>
            <w:noProof/>
            <w:lang w:eastAsia="en-AU"/>
          </w:rPr>
          <w:tab/>
        </w:r>
        <w:r w:rsidR="005F012E" w:rsidRPr="00211C93">
          <w:rPr>
            <w:rStyle w:val="Hyperlink"/>
            <w:noProof/>
          </w:rPr>
          <w:t>Seeds of Life II</w:t>
        </w:r>
        <w:r w:rsidR="005F012E">
          <w:rPr>
            <w:noProof/>
            <w:webHidden/>
          </w:rPr>
          <w:tab/>
        </w:r>
        <w:r w:rsidR="005F012E">
          <w:rPr>
            <w:noProof/>
            <w:webHidden/>
          </w:rPr>
          <w:fldChar w:fldCharType="begin"/>
        </w:r>
        <w:r w:rsidR="005F012E">
          <w:rPr>
            <w:noProof/>
            <w:webHidden/>
          </w:rPr>
          <w:instrText xml:space="preserve"> PAGEREF _Toc240777569 \h </w:instrText>
        </w:r>
        <w:r w:rsidR="005F012E">
          <w:rPr>
            <w:noProof/>
            <w:webHidden/>
          </w:rPr>
        </w:r>
        <w:r w:rsidR="005F012E">
          <w:rPr>
            <w:noProof/>
            <w:webHidden/>
          </w:rPr>
          <w:fldChar w:fldCharType="separate"/>
        </w:r>
        <w:r w:rsidR="005F012E">
          <w:rPr>
            <w:noProof/>
            <w:webHidden/>
          </w:rPr>
          <w:t>4</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70" w:history="1">
        <w:r w:rsidR="005F012E" w:rsidRPr="00211C93">
          <w:rPr>
            <w:rStyle w:val="Hyperlink"/>
            <w:noProof/>
          </w:rPr>
          <w:t>2.3.3</w:t>
        </w:r>
        <w:r w:rsidR="005F012E">
          <w:rPr>
            <w:noProof/>
            <w:lang w:eastAsia="en-AU"/>
          </w:rPr>
          <w:tab/>
        </w:r>
        <w:r w:rsidR="005F012E" w:rsidRPr="00211C93">
          <w:rPr>
            <w:rStyle w:val="Hyperlink"/>
            <w:noProof/>
          </w:rPr>
          <w:t>Australian Government Rural Development and Food Security Strategy</w:t>
        </w:r>
        <w:r w:rsidR="005F012E">
          <w:rPr>
            <w:noProof/>
            <w:webHidden/>
          </w:rPr>
          <w:tab/>
        </w:r>
        <w:r w:rsidR="005F012E">
          <w:rPr>
            <w:noProof/>
            <w:webHidden/>
          </w:rPr>
          <w:fldChar w:fldCharType="begin"/>
        </w:r>
        <w:r w:rsidR="005F012E">
          <w:rPr>
            <w:noProof/>
            <w:webHidden/>
          </w:rPr>
          <w:instrText xml:space="preserve"> PAGEREF _Toc240777570 \h </w:instrText>
        </w:r>
        <w:r w:rsidR="005F012E">
          <w:rPr>
            <w:noProof/>
            <w:webHidden/>
          </w:rPr>
        </w:r>
        <w:r w:rsidR="005F012E">
          <w:rPr>
            <w:noProof/>
            <w:webHidden/>
          </w:rPr>
          <w:fldChar w:fldCharType="separate"/>
        </w:r>
        <w:r w:rsidR="005F012E">
          <w:rPr>
            <w:noProof/>
            <w:webHidden/>
          </w:rPr>
          <w:t>5</w:t>
        </w:r>
        <w:r w:rsidR="005F012E">
          <w:rPr>
            <w:noProof/>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71" w:history="1">
        <w:r w:rsidR="005F012E" w:rsidRPr="00211C93">
          <w:rPr>
            <w:rStyle w:val="Hyperlink"/>
            <w:noProof/>
          </w:rPr>
          <w:t>2.4</w:t>
        </w:r>
        <w:r w:rsidR="005F012E">
          <w:rPr>
            <w:noProof/>
            <w:lang w:eastAsia="en-AU"/>
          </w:rPr>
          <w:tab/>
        </w:r>
        <w:r w:rsidR="005F012E" w:rsidRPr="00211C93">
          <w:rPr>
            <w:rStyle w:val="Hyperlink"/>
            <w:noProof/>
          </w:rPr>
          <w:t>Related Donor-supported Programs</w:t>
        </w:r>
        <w:r w:rsidR="005F012E">
          <w:rPr>
            <w:noProof/>
            <w:webHidden/>
          </w:rPr>
          <w:tab/>
        </w:r>
        <w:r w:rsidR="005F012E">
          <w:rPr>
            <w:noProof/>
            <w:webHidden/>
          </w:rPr>
          <w:fldChar w:fldCharType="begin"/>
        </w:r>
        <w:r w:rsidR="005F012E">
          <w:rPr>
            <w:noProof/>
            <w:webHidden/>
          </w:rPr>
          <w:instrText xml:space="preserve"> PAGEREF _Toc240777571 \h </w:instrText>
        </w:r>
        <w:r w:rsidR="005F012E">
          <w:rPr>
            <w:noProof/>
            <w:webHidden/>
          </w:rPr>
        </w:r>
        <w:r w:rsidR="005F012E">
          <w:rPr>
            <w:noProof/>
            <w:webHidden/>
          </w:rPr>
          <w:fldChar w:fldCharType="separate"/>
        </w:r>
        <w:r w:rsidR="005F012E">
          <w:rPr>
            <w:noProof/>
            <w:webHidden/>
          </w:rPr>
          <w:t>6</w:t>
        </w:r>
        <w:r w:rsidR="005F012E">
          <w:rPr>
            <w:noProof/>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72" w:history="1">
        <w:r w:rsidR="005F012E" w:rsidRPr="00211C93">
          <w:rPr>
            <w:rStyle w:val="Hyperlink"/>
            <w:noProof/>
          </w:rPr>
          <w:t>2.5</w:t>
        </w:r>
        <w:r w:rsidR="005F012E">
          <w:rPr>
            <w:noProof/>
            <w:lang w:eastAsia="en-AU"/>
          </w:rPr>
          <w:tab/>
        </w:r>
        <w:r w:rsidR="005F012E" w:rsidRPr="00211C93">
          <w:rPr>
            <w:rStyle w:val="Hyperlink"/>
            <w:noProof/>
          </w:rPr>
          <w:t>Cross-cutting policy issues and further interventions in food security</w:t>
        </w:r>
        <w:r w:rsidR="005F012E">
          <w:rPr>
            <w:noProof/>
            <w:webHidden/>
          </w:rPr>
          <w:tab/>
        </w:r>
        <w:r w:rsidR="005F012E">
          <w:rPr>
            <w:noProof/>
            <w:webHidden/>
          </w:rPr>
          <w:fldChar w:fldCharType="begin"/>
        </w:r>
        <w:r w:rsidR="005F012E">
          <w:rPr>
            <w:noProof/>
            <w:webHidden/>
          </w:rPr>
          <w:instrText xml:space="preserve"> PAGEREF _Toc240777572 \h </w:instrText>
        </w:r>
        <w:r w:rsidR="005F012E">
          <w:rPr>
            <w:noProof/>
            <w:webHidden/>
          </w:rPr>
        </w:r>
        <w:r w:rsidR="005F012E">
          <w:rPr>
            <w:noProof/>
            <w:webHidden/>
          </w:rPr>
          <w:fldChar w:fldCharType="separate"/>
        </w:r>
        <w:r w:rsidR="005F012E">
          <w:rPr>
            <w:noProof/>
            <w:webHidden/>
          </w:rPr>
          <w:t>6</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73" w:history="1">
        <w:r w:rsidR="005F012E" w:rsidRPr="00211C93">
          <w:rPr>
            <w:rStyle w:val="Hyperlink"/>
            <w:noProof/>
          </w:rPr>
          <w:t>2.5.1</w:t>
        </w:r>
        <w:r w:rsidR="005F012E">
          <w:rPr>
            <w:noProof/>
            <w:lang w:eastAsia="en-AU"/>
          </w:rPr>
          <w:tab/>
        </w:r>
        <w:r w:rsidR="005F012E" w:rsidRPr="00211C93">
          <w:rPr>
            <w:rStyle w:val="Hyperlink"/>
            <w:noProof/>
          </w:rPr>
          <w:t>Peace, stability and food security</w:t>
        </w:r>
        <w:r w:rsidR="005F012E">
          <w:rPr>
            <w:noProof/>
            <w:webHidden/>
          </w:rPr>
          <w:tab/>
        </w:r>
        <w:r w:rsidR="005F012E">
          <w:rPr>
            <w:noProof/>
            <w:webHidden/>
          </w:rPr>
          <w:fldChar w:fldCharType="begin"/>
        </w:r>
        <w:r w:rsidR="005F012E">
          <w:rPr>
            <w:noProof/>
            <w:webHidden/>
          </w:rPr>
          <w:instrText xml:space="preserve"> PAGEREF _Toc240777573 \h </w:instrText>
        </w:r>
        <w:r w:rsidR="005F012E">
          <w:rPr>
            <w:noProof/>
            <w:webHidden/>
          </w:rPr>
        </w:r>
        <w:r w:rsidR="005F012E">
          <w:rPr>
            <w:noProof/>
            <w:webHidden/>
          </w:rPr>
          <w:fldChar w:fldCharType="separate"/>
        </w:r>
        <w:r w:rsidR="005F012E">
          <w:rPr>
            <w:noProof/>
            <w:webHidden/>
          </w:rPr>
          <w:t>6</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74" w:history="1">
        <w:r w:rsidR="005F012E" w:rsidRPr="00211C93">
          <w:rPr>
            <w:rStyle w:val="Hyperlink"/>
            <w:noProof/>
          </w:rPr>
          <w:t>2.5.2</w:t>
        </w:r>
        <w:r w:rsidR="005F012E">
          <w:rPr>
            <w:noProof/>
            <w:lang w:eastAsia="en-AU"/>
          </w:rPr>
          <w:tab/>
        </w:r>
        <w:r w:rsidR="005F012E" w:rsidRPr="00211C93">
          <w:rPr>
            <w:rStyle w:val="Hyperlink"/>
            <w:noProof/>
          </w:rPr>
          <w:t>Women and food security</w:t>
        </w:r>
        <w:r w:rsidR="005F012E">
          <w:rPr>
            <w:noProof/>
            <w:webHidden/>
          </w:rPr>
          <w:tab/>
        </w:r>
        <w:r w:rsidR="005F012E">
          <w:rPr>
            <w:noProof/>
            <w:webHidden/>
          </w:rPr>
          <w:fldChar w:fldCharType="begin"/>
        </w:r>
        <w:r w:rsidR="005F012E">
          <w:rPr>
            <w:noProof/>
            <w:webHidden/>
          </w:rPr>
          <w:instrText xml:space="preserve"> PAGEREF _Toc240777574 \h </w:instrText>
        </w:r>
        <w:r w:rsidR="005F012E">
          <w:rPr>
            <w:noProof/>
            <w:webHidden/>
          </w:rPr>
        </w:r>
        <w:r w:rsidR="005F012E">
          <w:rPr>
            <w:noProof/>
            <w:webHidden/>
          </w:rPr>
          <w:fldChar w:fldCharType="separate"/>
        </w:r>
        <w:r w:rsidR="005F012E">
          <w:rPr>
            <w:noProof/>
            <w:webHidden/>
          </w:rPr>
          <w:t>6</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75" w:history="1">
        <w:r w:rsidR="005F012E" w:rsidRPr="00211C93">
          <w:rPr>
            <w:rStyle w:val="Hyperlink"/>
            <w:noProof/>
          </w:rPr>
          <w:t>2.5.3</w:t>
        </w:r>
        <w:r w:rsidR="005F012E">
          <w:rPr>
            <w:noProof/>
            <w:lang w:eastAsia="en-AU"/>
          </w:rPr>
          <w:tab/>
        </w:r>
        <w:r w:rsidR="005F012E" w:rsidRPr="00211C93">
          <w:rPr>
            <w:rStyle w:val="Hyperlink"/>
            <w:noProof/>
          </w:rPr>
          <w:t>Environment and food security</w:t>
        </w:r>
        <w:r w:rsidR="005F012E">
          <w:rPr>
            <w:noProof/>
            <w:webHidden/>
          </w:rPr>
          <w:tab/>
        </w:r>
        <w:r w:rsidR="005F012E">
          <w:rPr>
            <w:noProof/>
            <w:webHidden/>
          </w:rPr>
          <w:fldChar w:fldCharType="begin"/>
        </w:r>
        <w:r w:rsidR="005F012E">
          <w:rPr>
            <w:noProof/>
            <w:webHidden/>
          </w:rPr>
          <w:instrText xml:space="preserve"> PAGEREF _Toc240777575 \h </w:instrText>
        </w:r>
        <w:r w:rsidR="005F012E">
          <w:rPr>
            <w:noProof/>
            <w:webHidden/>
          </w:rPr>
        </w:r>
        <w:r w:rsidR="005F012E">
          <w:rPr>
            <w:noProof/>
            <w:webHidden/>
          </w:rPr>
          <w:fldChar w:fldCharType="separate"/>
        </w:r>
        <w:r w:rsidR="005F012E">
          <w:rPr>
            <w:noProof/>
            <w:webHidden/>
          </w:rPr>
          <w:t>7</w:t>
        </w:r>
        <w:r w:rsidR="005F012E">
          <w:rPr>
            <w:noProof/>
            <w:webHidden/>
          </w:rPr>
          <w:fldChar w:fldCharType="end"/>
        </w:r>
      </w:hyperlink>
    </w:p>
    <w:p w:rsidR="005F012E" w:rsidRDefault="00B90674" w:rsidP="00FF2B6B">
      <w:pPr>
        <w:pStyle w:val="TOC1"/>
        <w:tabs>
          <w:tab w:val="clear" w:pos="9781"/>
          <w:tab w:val="right" w:leader="dot" w:pos="9639"/>
        </w:tabs>
        <w:rPr>
          <w:b w:val="0"/>
          <w:lang w:eastAsia="en-AU"/>
        </w:rPr>
      </w:pPr>
      <w:hyperlink w:anchor="_Toc240777576" w:history="1">
        <w:r w:rsidR="005F012E" w:rsidRPr="00211C93">
          <w:rPr>
            <w:rStyle w:val="Hyperlink"/>
          </w:rPr>
          <w:t>3</w:t>
        </w:r>
        <w:r w:rsidR="005F012E">
          <w:rPr>
            <w:b w:val="0"/>
            <w:lang w:eastAsia="en-AU"/>
          </w:rPr>
          <w:tab/>
        </w:r>
        <w:r w:rsidR="005F012E" w:rsidRPr="00211C93">
          <w:rPr>
            <w:rStyle w:val="Hyperlink"/>
          </w:rPr>
          <w:t>Activity description</w:t>
        </w:r>
        <w:r w:rsidR="005F012E">
          <w:rPr>
            <w:webHidden/>
          </w:rPr>
          <w:tab/>
        </w:r>
        <w:r w:rsidR="005F012E">
          <w:rPr>
            <w:webHidden/>
          </w:rPr>
          <w:fldChar w:fldCharType="begin"/>
        </w:r>
        <w:r w:rsidR="005F012E">
          <w:rPr>
            <w:webHidden/>
          </w:rPr>
          <w:instrText xml:space="preserve"> PAGEREF _Toc240777576 \h </w:instrText>
        </w:r>
        <w:r w:rsidR="005F012E">
          <w:rPr>
            <w:webHidden/>
          </w:rPr>
        </w:r>
        <w:r w:rsidR="005F012E">
          <w:rPr>
            <w:webHidden/>
          </w:rPr>
          <w:fldChar w:fldCharType="separate"/>
        </w:r>
        <w:r w:rsidR="005F012E">
          <w:rPr>
            <w:webHidden/>
          </w:rPr>
          <w:t>8</w:t>
        </w:r>
        <w:r w:rsidR="005F012E">
          <w:rPr>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77" w:history="1">
        <w:r w:rsidR="005F012E" w:rsidRPr="00211C93">
          <w:rPr>
            <w:rStyle w:val="Hyperlink"/>
            <w:noProof/>
          </w:rPr>
          <w:t>3.1</w:t>
        </w:r>
        <w:r w:rsidR="005F012E">
          <w:rPr>
            <w:noProof/>
            <w:lang w:eastAsia="en-AU"/>
          </w:rPr>
          <w:tab/>
        </w:r>
        <w:r w:rsidR="005F012E" w:rsidRPr="00211C93">
          <w:rPr>
            <w:rStyle w:val="Hyperlink"/>
            <w:noProof/>
          </w:rPr>
          <w:t>Goal: Improve food security by increasing agricultural productivity</w:t>
        </w:r>
        <w:r w:rsidR="005F012E">
          <w:rPr>
            <w:noProof/>
            <w:webHidden/>
          </w:rPr>
          <w:tab/>
        </w:r>
        <w:r w:rsidR="005F012E">
          <w:rPr>
            <w:noProof/>
            <w:webHidden/>
          </w:rPr>
          <w:fldChar w:fldCharType="begin"/>
        </w:r>
        <w:r w:rsidR="005F012E">
          <w:rPr>
            <w:noProof/>
            <w:webHidden/>
          </w:rPr>
          <w:instrText xml:space="preserve"> PAGEREF _Toc240777577 \h </w:instrText>
        </w:r>
        <w:r w:rsidR="005F012E">
          <w:rPr>
            <w:noProof/>
            <w:webHidden/>
          </w:rPr>
        </w:r>
        <w:r w:rsidR="005F012E">
          <w:rPr>
            <w:noProof/>
            <w:webHidden/>
          </w:rPr>
          <w:fldChar w:fldCharType="separate"/>
        </w:r>
        <w:r w:rsidR="005F012E">
          <w:rPr>
            <w:noProof/>
            <w:webHidden/>
          </w:rPr>
          <w:t>8</w:t>
        </w:r>
        <w:r w:rsidR="005F012E">
          <w:rPr>
            <w:noProof/>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78" w:history="1">
        <w:r w:rsidR="005F012E" w:rsidRPr="00211C93">
          <w:rPr>
            <w:rStyle w:val="Hyperlink"/>
            <w:noProof/>
          </w:rPr>
          <w:t>3.2</w:t>
        </w:r>
        <w:r w:rsidR="005F012E">
          <w:rPr>
            <w:noProof/>
            <w:lang w:eastAsia="en-AU"/>
          </w:rPr>
          <w:tab/>
        </w:r>
        <w:r w:rsidR="005F012E" w:rsidRPr="00211C93">
          <w:rPr>
            <w:rStyle w:val="Hyperlink"/>
            <w:noProof/>
          </w:rPr>
          <w:t>Objective: The majority of Timorese rural households use improved varieties and associated innovations for core food crops</w:t>
        </w:r>
        <w:r w:rsidR="005F012E">
          <w:rPr>
            <w:noProof/>
            <w:webHidden/>
          </w:rPr>
          <w:tab/>
        </w:r>
        <w:r w:rsidR="005F012E">
          <w:rPr>
            <w:noProof/>
            <w:webHidden/>
          </w:rPr>
          <w:fldChar w:fldCharType="begin"/>
        </w:r>
        <w:r w:rsidR="005F012E">
          <w:rPr>
            <w:noProof/>
            <w:webHidden/>
          </w:rPr>
          <w:instrText xml:space="preserve"> PAGEREF _Toc240777578 \h </w:instrText>
        </w:r>
        <w:r w:rsidR="005F012E">
          <w:rPr>
            <w:noProof/>
            <w:webHidden/>
          </w:rPr>
        </w:r>
        <w:r w:rsidR="005F012E">
          <w:rPr>
            <w:noProof/>
            <w:webHidden/>
          </w:rPr>
          <w:fldChar w:fldCharType="separate"/>
        </w:r>
        <w:r w:rsidR="005F012E">
          <w:rPr>
            <w:noProof/>
            <w:webHidden/>
          </w:rPr>
          <w:t>8</w:t>
        </w:r>
        <w:r w:rsidR="005F012E">
          <w:rPr>
            <w:noProof/>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79" w:history="1">
        <w:r w:rsidR="005F012E" w:rsidRPr="00211C93">
          <w:rPr>
            <w:rStyle w:val="Hyperlink"/>
            <w:noProof/>
          </w:rPr>
          <w:t>3.3</w:t>
        </w:r>
        <w:r w:rsidR="005F012E">
          <w:rPr>
            <w:noProof/>
            <w:lang w:eastAsia="en-AU"/>
          </w:rPr>
          <w:tab/>
        </w:r>
        <w:r w:rsidR="005F012E" w:rsidRPr="00211C93">
          <w:rPr>
            <w:rStyle w:val="Hyperlink"/>
            <w:noProof/>
          </w:rPr>
          <w:t>Key activity areas</w:t>
        </w:r>
        <w:r w:rsidR="005F012E">
          <w:rPr>
            <w:noProof/>
            <w:webHidden/>
          </w:rPr>
          <w:tab/>
        </w:r>
        <w:r w:rsidR="005F012E">
          <w:rPr>
            <w:noProof/>
            <w:webHidden/>
          </w:rPr>
          <w:fldChar w:fldCharType="begin"/>
        </w:r>
        <w:r w:rsidR="005F012E">
          <w:rPr>
            <w:noProof/>
            <w:webHidden/>
          </w:rPr>
          <w:instrText xml:space="preserve"> PAGEREF _Toc240777579 \h </w:instrText>
        </w:r>
        <w:r w:rsidR="005F012E">
          <w:rPr>
            <w:noProof/>
            <w:webHidden/>
          </w:rPr>
        </w:r>
        <w:r w:rsidR="005F012E">
          <w:rPr>
            <w:noProof/>
            <w:webHidden/>
          </w:rPr>
          <w:fldChar w:fldCharType="separate"/>
        </w:r>
        <w:r w:rsidR="005F012E">
          <w:rPr>
            <w:noProof/>
            <w:webHidden/>
          </w:rPr>
          <w:t>8</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80" w:history="1">
        <w:r w:rsidR="005F012E" w:rsidRPr="00211C93">
          <w:rPr>
            <w:rStyle w:val="Hyperlink"/>
            <w:noProof/>
          </w:rPr>
          <w:t>3.3.1</w:t>
        </w:r>
        <w:r w:rsidR="005F012E">
          <w:rPr>
            <w:noProof/>
            <w:lang w:eastAsia="en-AU"/>
          </w:rPr>
          <w:tab/>
        </w:r>
        <w:r w:rsidR="005F012E" w:rsidRPr="00211C93">
          <w:rPr>
            <w:rStyle w:val="Hyperlink"/>
            <w:noProof/>
          </w:rPr>
          <w:t>Access to improved varieties of key food crops</w:t>
        </w:r>
        <w:r w:rsidR="005F012E">
          <w:rPr>
            <w:noProof/>
            <w:webHidden/>
          </w:rPr>
          <w:tab/>
        </w:r>
        <w:r w:rsidR="005F012E">
          <w:rPr>
            <w:noProof/>
            <w:webHidden/>
          </w:rPr>
          <w:fldChar w:fldCharType="begin"/>
        </w:r>
        <w:r w:rsidR="005F012E">
          <w:rPr>
            <w:noProof/>
            <w:webHidden/>
          </w:rPr>
          <w:instrText xml:space="preserve"> PAGEREF _Toc240777580 \h </w:instrText>
        </w:r>
        <w:r w:rsidR="005F012E">
          <w:rPr>
            <w:noProof/>
            <w:webHidden/>
          </w:rPr>
        </w:r>
        <w:r w:rsidR="005F012E">
          <w:rPr>
            <w:noProof/>
            <w:webHidden/>
          </w:rPr>
          <w:fldChar w:fldCharType="separate"/>
        </w:r>
        <w:r w:rsidR="005F012E">
          <w:rPr>
            <w:noProof/>
            <w:webHidden/>
          </w:rPr>
          <w:t>8</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81" w:history="1">
        <w:r w:rsidR="005F012E" w:rsidRPr="00211C93">
          <w:rPr>
            <w:rStyle w:val="Hyperlink"/>
            <w:noProof/>
          </w:rPr>
          <w:t>3.3.2</w:t>
        </w:r>
        <w:r w:rsidR="005F012E">
          <w:rPr>
            <w:noProof/>
            <w:lang w:eastAsia="en-AU"/>
          </w:rPr>
          <w:tab/>
        </w:r>
        <w:r w:rsidR="005F012E" w:rsidRPr="00211C93">
          <w:rPr>
            <w:rStyle w:val="Hyperlink"/>
            <w:noProof/>
          </w:rPr>
          <w:t>Access to food and seed storage technologies and maintenance of planting material</w:t>
        </w:r>
        <w:r w:rsidR="005F012E">
          <w:rPr>
            <w:noProof/>
            <w:webHidden/>
          </w:rPr>
          <w:tab/>
        </w:r>
        <w:r w:rsidR="005F012E">
          <w:rPr>
            <w:noProof/>
            <w:webHidden/>
          </w:rPr>
          <w:fldChar w:fldCharType="begin"/>
        </w:r>
        <w:r w:rsidR="005F012E">
          <w:rPr>
            <w:noProof/>
            <w:webHidden/>
          </w:rPr>
          <w:instrText xml:space="preserve"> PAGEREF _Toc240777581 \h </w:instrText>
        </w:r>
        <w:r w:rsidR="005F012E">
          <w:rPr>
            <w:noProof/>
            <w:webHidden/>
          </w:rPr>
        </w:r>
        <w:r w:rsidR="005F012E">
          <w:rPr>
            <w:noProof/>
            <w:webHidden/>
          </w:rPr>
          <w:fldChar w:fldCharType="separate"/>
        </w:r>
        <w:r w:rsidR="005F012E">
          <w:rPr>
            <w:noProof/>
            <w:webHidden/>
          </w:rPr>
          <w:t>9</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82" w:history="1">
        <w:r w:rsidR="005F012E" w:rsidRPr="00211C93">
          <w:rPr>
            <w:rStyle w:val="Hyperlink"/>
            <w:noProof/>
          </w:rPr>
          <w:t>3.3.3</w:t>
        </w:r>
        <w:r w:rsidR="005F012E">
          <w:rPr>
            <w:noProof/>
            <w:lang w:eastAsia="en-AU"/>
          </w:rPr>
          <w:tab/>
        </w:r>
        <w:r w:rsidR="005F012E" w:rsidRPr="00211C93">
          <w:rPr>
            <w:rStyle w:val="Hyperlink"/>
            <w:noProof/>
          </w:rPr>
          <w:t>Building MAF institutional capacity for sustainability of SOL activities</w:t>
        </w:r>
        <w:r w:rsidR="005F012E">
          <w:rPr>
            <w:noProof/>
            <w:webHidden/>
          </w:rPr>
          <w:tab/>
        </w:r>
        <w:r w:rsidR="005F012E">
          <w:rPr>
            <w:noProof/>
            <w:webHidden/>
          </w:rPr>
          <w:fldChar w:fldCharType="begin"/>
        </w:r>
        <w:r w:rsidR="005F012E">
          <w:rPr>
            <w:noProof/>
            <w:webHidden/>
          </w:rPr>
          <w:instrText xml:space="preserve"> PAGEREF _Toc240777582 \h </w:instrText>
        </w:r>
        <w:r w:rsidR="005F012E">
          <w:rPr>
            <w:noProof/>
            <w:webHidden/>
          </w:rPr>
        </w:r>
        <w:r w:rsidR="005F012E">
          <w:rPr>
            <w:noProof/>
            <w:webHidden/>
          </w:rPr>
          <w:fldChar w:fldCharType="separate"/>
        </w:r>
        <w:r w:rsidR="005F012E">
          <w:rPr>
            <w:noProof/>
            <w:webHidden/>
          </w:rPr>
          <w:t>9</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83" w:history="1">
        <w:r w:rsidR="005F012E" w:rsidRPr="00211C93">
          <w:rPr>
            <w:rStyle w:val="Hyperlink"/>
            <w:noProof/>
          </w:rPr>
          <w:t>3.3.4</w:t>
        </w:r>
        <w:r w:rsidR="005F012E">
          <w:rPr>
            <w:noProof/>
            <w:lang w:eastAsia="en-AU"/>
          </w:rPr>
          <w:tab/>
        </w:r>
        <w:r w:rsidR="005F012E" w:rsidRPr="00211C93">
          <w:rPr>
            <w:rStyle w:val="Hyperlink"/>
            <w:noProof/>
          </w:rPr>
          <w:t>Seed introduction, screening, OFDTs and selection</w:t>
        </w:r>
        <w:r w:rsidR="005F012E">
          <w:rPr>
            <w:noProof/>
            <w:webHidden/>
          </w:rPr>
          <w:tab/>
        </w:r>
        <w:r w:rsidR="005F012E">
          <w:rPr>
            <w:noProof/>
            <w:webHidden/>
          </w:rPr>
          <w:fldChar w:fldCharType="begin"/>
        </w:r>
        <w:r w:rsidR="005F012E">
          <w:rPr>
            <w:noProof/>
            <w:webHidden/>
          </w:rPr>
          <w:instrText xml:space="preserve"> PAGEREF _Toc240777583 \h </w:instrText>
        </w:r>
        <w:r w:rsidR="005F012E">
          <w:rPr>
            <w:noProof/>
            <w:webHidden/>
          </w:rPr>
        </w:r>
        <w:r w:rsidR="005F012E">
          <w:rPr>
            <w:noProof/>
            <w:webHidden/>
          </w:rPr>
          <w:fldChar w:fldCharType="separate"/>
        </w:r>
        <w:r w:rsidR="005F012E">
          <w:rPr>
            <w:noProof/>
            <w:webHidden/>
          </w:rPr>
          <w:t>10</w:t>
        </w:r>
        <w:r w:rsidR="005F012E">
          <w:rPr>
            <w:noProof/>
            <w:webHidden/>
          </w:rPr>
          <w:fldChar w:fldCharType="end"/>
        </w:r>
      </w:hyperlink>
    </w:p>
    <w:p w:rsidR="005F012E" w:rsidRDefault="00B90674" w:rsidP="00FF2B6B">
      <w:pPr>
        <w:pStyle w:val="TOC1"/>
        <w:tabs>
          <w:tab w:val="clear" w:pos="9781"/>
          <w:tab w:val="right" w:leader="dot" w:pos="9639"/>
        </w:tabs>
        <w:rPr>
          <w:b w:val="0"/>
          <w:lang w:eastAsia="en-AU"/>
        </w:rPr>
      </w:pPr>
      <w:hyperlink w:anchor="_Toc240777584" w:history="1">
        <w:r w:rsidR="005F012E" w:rsidRPr="00211C93">
          <w:rPr>
            <w:rStyle w:val="Hyperlink"/>
          </w:rPr>
          <w:t>4</w:t>
        </w:r>
        <w:r w:rsidR="005F012E">
          <w:rPr>
            <w:b w:val="0"/>
            <w:lang w:eastAsia="en-AU"/>
          </w:rPr>
          <w:tab/>
        </w:r>
        <w:r w:rsidR="005F012E" w:rsidRPr="00211C93">
          <w:rPr>
            <w:rStyle w:val="Hyperlink"/>
          </w:rPr>
          <w:t>Delivery and implementation options</w:t>
        </w:r>
        <w:r w:rsidR="005F012E">
          <w:rPr>
            <w:webHidden/>
          </w:rPr>
          <w:tab/>
        </w:r>
        <w:r w:rsidR="005F012E">
          <w:rPr>
            <w:webHidden/>
          </w:rPr>
          <w:fldChar w:fldCharType="begin"/>
        </w:r>
        <w:r w:rsidR="005F012E">
          <w:rPr>
            <w:webHidden/>
          </w:rPr>
          <w:instrText xml:space="preserve"> PAGEREF _Toc240777584 \h </w:instrText>
        </w:r>
        <w:r w:rsidR="005F012E">
          <w:rPr>
            <w:webHidden/>
          </w:rPr>
        </w:r>
        <w:r w:rsidR="005F012E">
          <w:rPr>
            <w:webHidden/>
          </w:rPr>
          <w:fldChar w:fldCharType="separate"/>
        </w:r>
        <w:r w:rsidR="005F012E">
          <w:rPr>
            <w:webHidden/>
          </w:rPr>
          <w:t>10</w:t>
        </w:r>
        <w:r w:rsidR="005F012E">
          <w:rPr>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85" w:history="1">
        <w:r w:rsidR="005F012E" w:rsidRPr="00211C93">
          <w:rPr>
            <w:rStyle w:val="Hyperlink"/>
            <w:noProof/>
          </w:rPr>
          <w:t>4.1</w:t>
        </w:r>
        <w:r w:rsidR="005F012E">
          <w:rPr>
            <w:noProof/>
            <w:lang w:eastAsia="en-AU"/>
          </w:rPr>
          <w:tab/>
        </w:r>
        <w:r w:rsidR="005F012E" w:rsidRPr="00211C93">
          <w:rPr>
            <w:rStyle w:val="Hyperlink"/>
            <w:noProof/>
          </w:rPr>
          <w:t>Potential Partnerships for Program Implementation</w:t>
        </w:r>
        <w:r w:rsidR="005F012E">
          <w:rPr>
            <w:noProof/>
            <w:webHidden/>
          </w:rPr>
          <w:tab/>
        </w:r>
        <w:r w:rsidR="005F012E">
          <w:rPr>
            <w:noProof/>
            <w:webHidden/>
          </w:rPr>
          <w:fldChar w:fldCharType="begin"/>
        </w:r>
        <w:r w:rsidR="005F012E">
          <w:rPr>
            <w:noProof/>
            <w:webHidden/>
          </w:rPr>
          <w:instrText xml:space="preserve"> PAGEREF _Toc240777585 \h </w:instrText>
        </w:r>
        <w:r w:rsidR="005F012E">
          <w:rPr>
            <w:noProof/>
            <w:webHidden/>
          </w:rPr>
        </w:r>
        <w:r w:rsidR="005F012E">
          <w:rPr>
            <w:noProof/>
            <w:webHidden/>
          </w:rPr>
          <w:fldChar w:fldCharType="separate"/>
        </w:r>
        <w:r w:rsidR="005F012E">
          <w:rPr>
            <w:noProof/>
            <w:webHidden/>
          </w:rPr>
          <w:t>10</w:t>
        </w:r>
        <w:r w:rsidR="005F012E">
          <w:rPr>
            <w:noProof/>
            <w:webHidden/>
          </w:rPr>
          <w:fldChar w:fldCharType="end"/>
        </w:r>
      </w:hyperlink>
    </w:p>
    <w:p w:rsidR="005F012E" w:rsidRDefault="00B90674" w:rsidP="00FF2B6B">
      <w:pPr>
        <w:pStyle w:val="TOC3"/>
        <w:tabs>
          <w:tab w:val="clear" w:pos="9781"/>
          <w:tab w:val="right" w:leader="dot" w:pos="9639"/>
        </w:tabs>
        <w:rPr>
          <w:noProof/>
          <w:lang w:eastAsia="en-AU"/>
        </w:rPr>
      </w:pPr>
      <w:hyperlink w:anchor="_Toc240777586" w:history="1">
        <w:r w:rsidR="005F012E" w:rsidRPr="00211C93">
          <w:rPr>
            <w:rStyle w:val="Hyperlink"/>
            <w:noProof/>
          </w:rPr>
          <w:t>4.1.1</w:t>
        </w:r>
        <w:r w:rsidR="005F012E">
          <w:rPr>
            <w:noProof/>
            <w:lang w:eastAsia="en-AU"/>
          </w:rPr>
          <w:tab/>
        </w:r>
        <w:r w:rsidR="005F012E" w:rsidRPr="00211C93">
          <w:rPr>
            <w:rStyle w:val="Hyperlink"/>
            <w:noProof/>
          </w:rPr>
          <w:t>Harmonisation with other donor and AusAID activities</w:t>
        </w:r>
        <w:r w:rsidR="005F012E">
          <w:rPr>
            <w:noProof/>
            <w:webHidden/>
          </w:rPr>
          <w:tab/>
        </w:r>
        <w:r w:rsidR="005F012E">
          <w:rPr>
            <w:noProof/>
            <w:webHidden/>
          </w:rPr>
          <w:fldChar w:fldCharType="begin"/>
        </w:r>
        <w:r w:rsidR="005F012E">
          <w:rPr>
            <w:noProof/>
            <w:webHidden/>
          </w:rPr>
          <w:instrText xml:space="preserve"> PAGEREF _Toc240777586 \h </w:instrText>
        </w:r>
        <w:r w:rsidR="005F012E">
          <w:rPr>
            <w:noProof/>
            <w:webHidden/>
          </w:rPr>
        </w:r>
        <w:r w:rsidR="005F012E">
          <w:rPr>
            <w:noProof/>
            <w:webHidden/>
          </w:rPr>
          <w:fldChar w:fldCharType="separate"/>
        </w:r>
        <w:r w:rsidR="005F012E">
          <w:rPr>
            <w:noProof/>
            <w:webHidden/>
          </w:rPr>
          <w:t>11</w:t>
        </w:r>
        <w:r w:rsidR="005F012E">
          <w:rPr>
            <w:noProof/>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87" w:history="1">
        <w:r w:rsidR="005F012E" w:rsidRPr="00211C93">
          <w:rPr>
            <w:rStyle w:val="Hyperlink"/>
            <w:noProof/>
          </w:rPr>
          <w:t>4.2</w:t>
        </w:r>
        <w:r w:rsidR="005F012E">
          <w:rPr>
            <w:noProof/>
            <w:lang w:eastAsia="en-AU"/>
          </w:rPr>
          <w:tab/>
        </w:r>
        <w:r w:rsidR="005F012E" w:rsidRPr="00211C93">
          <w:rPr>
            <w:rStyle w:val="Hyperlink"/>
            <w:noProof/>
          </w:rPr>
          <w:t>Design issues and timelines</w:t>
        </w:r>
        <w:r w:rsidR="005F012E">
          <w:rPr>
            <w:noProof/>
            <w:webHidden/>
          </w:rPr>
          <w:tab/>
        </w:r>
        <w:r w:rsidR="005F012E">
          <w:rPr>
            <w:noProof/>
            <w:webHidden/>
          </w:rPr>
          <w:fldChar w:fldCharType="begin"/>
        </w:r>
        <w:r w:rsidR="005F012E">
          <w:rPr>
            <w:noProof/>
            <w:webHidden/>
          </w:rPr>
          <w:instrText xml:space="preserve"> PAGEREF _Toc240777587 \h </w:instrText>
        </w:r>
        <w:r w:rsidR="005F012E">
          <w:rPr>
            <w:noProof/>
            <w:webHidden/>
          </w:rPr>
        </w:r>
        <w:r w:rsidR="005F012E">
          <w:rPr>
            <w:noProof/>
            <w:webHidden/>
          </w:rPr>
          <w:fldChar w:fldCharType="separate"/>
        </w:r>
        <w:r w:rsidR="005F012E">
          <w:rPr>
            <w:noProof/>
            <w:webHidden/>
          </w:rPr>
          <w:t>12</w:t>
        </w:r>
        <w:r w:rsidR="005F012E">
          <w:rPr>
            <w:noProof/>
            <w:webHidden/>
          </w:rPr>
          <w:fldChar w:fldCharType="end"/>
        </w:r>
      </w:hyperlink>
    </w:p>
    <w:p w:rsidR="005F012E" w:rsidRDefault="00B90674" w:rsidP="00FF2B6B">
      <w:pPr>
        <w:pStyle w:val="TOC2"/>
        <w:tabs>
          <w:tab w:val="clear" w:pos="9781"/>
          <w:tab w:val="right" w:leader="dot" w:pos="9639"/>
        </w:tabs>
        <w:rPr>
          <w:noProof/>
          <w:lang w:eastAsia="en-AU"/>
        </w:rPr>
      </w:pPr>
      <w:hyperlink w:anchor="_Toc240777588" w:history="1">
        <w:r w:rsidR="005F012E" w:rsidRPr="00211C93">
          <w:rPr>
            <w:rStyle w:val="Hyperlink"/>
            <w:noProof/>
          </w:rPr>
          <w:t>4.3</w:t>
        </w:r>
        <w:r w:rsidR="005F012E">
          <w:rPr>
            <w:noProof/>
            <w:lang w:eastAsia="en-AU"/>
          </w:rPr>
          <w:tab/>
        </w:r>
        <w:r w:rsidR="005F012E" w:rsidRPr="00211C93">
          <w:rPr>
            <w:rStyle w:val="Hyperlink"/>
            <w:noProof/>
          </w:rPr>
          <w:t>Key risks and implications for the design</w:t>
        </w:r>
        <w:r w:rsidR="005F012E">
          <w:rPr>
            <w:noProof/>
            <w:webHidden/>
          </w:rPr>
          <w:tab/>
        </w:r>
        <w:r w:rsidR="005F012E">
          <w:rPr>
            <w:noProof/>
            <w:webHidden/>
          </w:rPr>
          <w:fldChar w:fldCharType="begin"/>
        </w:r>
        <w:r w:rsidR="005F012E">
          <w:rPr>
            <w:noProof/>
            <w:webHidden/>
          </w:rPr>
          <w:instrText xml:space="preserve"> PAGEREF _Toc240777588 \h </w:instrText>
        </w:r>
        <w:r w:rsidR="005F012E">
          <w:rPr>
            <w:noProof/>
            <w:webHidden/>
          </w:rPr>
        </w:r>
        <w:r w:rsidR="005F012E">
          <w:rPr>
            <w:noProof/>
            <w:webHidden/>
          </w:rPr>
          <w:fldChar w:fldCharType="separate"/>
        </w:r>
        <w:r w:rsidR="005F012E">
          <w:rPr>
            <w:noProof/>
            <w:webHidden/>
          </w:rPr>
          <w:t>12</w:t>
        </w:r>
        <w:r w:rsidR="005F012E">
          <w:rPr>
            <w:noProof/>
            <w:webHidden/>
          </w:rPr>
          <w:fldChar w:fldCharType="end"/>
        </w:r>
      </w:hyperlink>
    </w:p>
    <w:p w:rsidR="005F012E" w:rsidRDefault="00B90674" w:rsidP="00FF2B6B">
      <w:pPr>
        <w:pStyle w:val="TOC1"/>
        <w:tabs>
          <w:tab w:val="clear" w:pos="9781"/>
          <w:tab w:val="right" w:leader="dot" w:pos="9639"/>
        </w:tabs>
        <w:rPr>
          <w:b w:val="0"/>
          <w:lang w:eastAsia="en-AU"/>
        </w:rPr>
      </w:pPr>
      <w:hyperlink w:anchor="_Toc240777589" w:history="1">
        <w:r w:rsidR="005F012E" w:rsidRPr="00211C93">
          <w:rPr>
            <w:rStyle w:val="Hyperlink"/>
          </w:rPr>
          <w:t>5</w:t>
        </w:r>
        <w:r w:rsidR="005F012E">
          <w:rPr>
            <w:b w:val="0"/>
            <w:lang w:eastAsia="en-AU"/>
          </w:rPr>
          <w:tab/>
        </w:r>
        <w:r w:rsidR="005F012E" w:rsidRPr="00211C93">
          <w:rPr>
            <w:rStyle w:val="Hyperlink"/>
          </w:rPr>
          <w:t>Recommendation</w:t>
        </w:r>
        <w:r w:rsidR="005F012E">
          <w:rPr>
            <w:webHidden/>
          </w:rPr>
          <w:tab/>
        </w:r>
        <w:r w:rsidR="005F012E">
          <w:rPr>
            <w:webHidden/>
          </w:rPr>
          <w:fldChar w:fldCharType="begin"/>
        </w:r>
        <w:r w:rsidR="005F012E">
          <w:rPr>
            <w:webHidden/>
          </w:rPr>
          <w:instrText xml:space="preserve"> PAGEREF _Toc240777589 \h </w:instrText>
        </w:r>
        <w:r w:rsidR="005F012E">
          <w:rPr>
            <w:webHidden/>
          </w:rPr>
        </w:r>
        <w:r w:rsidR="005F012E">
          <w:rPr>
            <w:webHidden/>
          </w:rPr>
          <w:fldChar w:fldCharType="separate"/>
        </w:r>
        <w:r w:rsidR="005F012E">
          <w:rPr>
            <w:webHidden/>
          </w:rPr>
          <w:t>13</w:t>
        </w:r>
        <w:r w:rsidR="005F012E">
          <w:rPr>
            <w:webHidden/>
          </w:rPr>
          <w:fldChar w:fldCharType="end"/>
        </w:r>
      </w:hyperlink>
    </w:p>
    <w:p w:rsidR="005F012E" w:rsidRDefault="00B90674" w:rsidP="00FF2B6B">
      <w:pPr>
        <w:pStyle w:val="TOC1"/>
        <w:tabs>
          <w:tab w:val="clear" w:pos="9781"/>
          <w:tab w:val="left" w:pos="1100"/>
          <w:tab w:val="right" w:leader="dot" w:pos="9639"/>
        </w:tabs>
        <w:rPr>
          <w:b w:val="0"/>
          <w:lang w:eastAsia="en-AU"/>
        </w:rPr>
      </w:pPr>
      <w:hyperlink w:anchor="_Toc240777590" w:history="1">
        <w:r w:rsidR="005F012E" w:rsidRPr="00211C93">
          <w:rPr>
            <w:rStyle w:val="Hyperlink"/>
          </w:rPr>
          <w:t>Annex 1.</w:t>
        </w:r>
        <w:r w:rsidR="005F012E">
          <w:rPr>
            <w:b w:val="0"/>
            <w:lang w:eastAsia="en-AU"/>
          </w:rPr>
          <w:tab/>
        </w:r>
        <w:r w:rsidR="005F012E" w:rsidRPr="00211C93">
          <w:rPr>
            <w:rStyle w:val="Hyperlink"/>
          </w:rPr>
          <w:t>People Consulted</w:t>
        </w:r>
        <w:r w:rsidR="005F012E">
          <w:rPr>
            <w:webHidden/>
          </w:rPr>
          <w:tab/>
        </w:r>
        <w:r w:rsidR="005F012E">
          <w:rPr>
            <w:webHidden/>
          </w:rPr>
          <w:fldChar w:fldCharType="begin"/>
        </w:r>
        <w:r w:rsidR="005F012E">
          <w:rPr>
            <w:webHidden/>
          </w:rPr>
          <w:instrText xml:space="preserve"> PAGEREF _Toc240777590 \h </w:instrText>
        </w:r>
        <w:r w:rsidR="005F012E">
          <w:rPr>
            <w:webHidden/>
          </w:rPr>
        </w:r>
        <w:r w:rsidR="005F012E">
          <w:rPr>
            <w:webHidden/>
          </w:rPr>
          <w:fldChar w:fldCharType="separate"/>
        </w:r>
        <w:r w:rsidR="005F012E">
          <w:rPr>
            <w:webHidden/>
          </w:rPr>
          <w:t>14</w:t>
        </w:r>
        <w:r w:rsidR="005F012E">
          <w:rPr>
            <w:webHidden/>
          </w:rPr>
          <w:fldChar w:fldCharType="end"/>
        </w:r>
      </w:hyperlink>
    </w:p>
    <w:p w:rsidR="005F012E" w:rsidRDefault="005F012E" w:rsidP="00FF2B6B">
      <w:pPr>
        <w:pStyle w:val="TOC1"/>
        <w:tabs>
          <w:tab w:val="clear" w:pos="9781"/>
          <w:tab w:val="right" w:leader="dot" w:pos="9639"/>
        </w:tabs>
        <w:ind w:right="-34"/>
      </w:pPr>
      <w:r>
        <w:fldChar w:fldCharType="end"/>
      </w:r>
    </w:p>
    <w:p w:rsidR="005F012E" w:rsidRPr="006D4E01" w:rsidRDefault="005F012E" w:rsidP="006462F5">
      <w:pPr>
        <w:numPr>
          <w:ilvl w:val="0"/>
          <w:numId w:val="0"/>
        </w:numPr>
        <w:tabs>
          <w:tab w:val="right" w:leader="dot" w:pos="9781"/>
        </w:tabs>
        <w:ind w:left="426" w:right="84"/>
        <w:sectPr w:rsidR="005F012E" w:rsidRPr="006D4E01" w:rsidSect="00105967">
          <w:footerReference w:type="default" r:id="rId11"/>
          <w:pgSz w:w="11907" w:h="16840" w:code="9"/>
          <w:pgMar w:top="1440" w:right="1080" w:bottom="1440" w:left="1080" w:header="709" w:footer="851" w:gutter="0"/>
          <w:pgNumType w:fmt="lowerRoman" w:start="1"/>
          <w:cols w:space="708"/>
          <w:docGrid w:linePitch="360"/>
        </w:sectPr>
      </w:pPr>
    </w:p>
    <w:p w:rsidR="005F012E" w:rsidRPr="00825CD1" w:rsidRDefault="005F012E" w:rsidP="00825CD1">
      <w:pPr>
        <w:pStyle w:val="Heading1"/>
        <w:numPr>
          <w:ilvl w:val="0"/>
          <w:numId w:val="5"/>
        </w:numPr>
        <w:ind w:left="431" w:hanging="431"/>
      </w:pPr>
      <w:bookmarkStart w:id="6" w:name="_Toc213544710"/>
      <w:bookmarkStart w:id="7" w:name="_Toc216253758"/>
      <w:bookmarkStart w:id="8" w:name="_Toc240777560"/>
      <w:bookmarkEnd w:id="0"/>
      <w:bookmarkEnd w:id="1"/>
      <w:bookmarkEnd w:id="2"/>
      <w:bookmarkEnd w:id="3"/>
      <w:bookmarkEnd w:id="4"/>
      <w:r w:rsidRPr="00825CD1">
        <w:lastRenderedPageBreak/>
        <w:t>Introduction</w:t>
      </w:r>
      <w:bookmarkEnd w:id="6"/>
      <w:bookmarkEnd w:id="7"/>
      <w:bookmarkEnd w:id="8"/>
    </w:p>
    <w:p w:rsidR="005F012E" w:rsidRPr="00825CD1" w:rsidRDefault="005F012E" w:rsidP="00825CD1">
      <w:bookmarkStart w:id="9" w:name="_Toc213544711"/>
      <w:r w:rsidRPr="00825CD1">
        <w:t>An Australian Concept Mission</w:t>
      </w:r>
      <w:bookmarkEnd w:id="9"/>
      <w:r w:rsidRPr="00A61506">
        <w:rPr>
          <w:rStyle w:val="StyleFootnoteReference10pt"/>
        </w:rPr>
        <w:footnoteReference w:id="2"/>
      </w:r>
      <w:r w:rsidRPr="00A61506">
        <w:rPr>
          <w:rStyle w:val="StyleFootnoteReference10pt"/>
        </w:rPr>
        <w:t xml:space="preserve"> </w:t>
      </w:r>
      <w:r w:rsidRPr="00825CD1">
        <w:t>visited East Timor from 3rd to 15th August 2009 to consider the potential for further Australian support for the Ministry of Agriculture’s Seeds of Life program.</w:t>
      </w:r>
    </w:p>
    <w:p w:rsidR="005F012E" w:rsidRDefault="005F012E" w:rsidP="00825CD1">
      <w:r>
        <w:t xml:space="preserve">MAF-SOL </w:t>
      </w:r>
      <w:r w:rsidRPr="00FC28D9">
        <w:t>initially began as an ACIAR</w:t>
      </w:r>
      <w:r w:rsidRPr="00A61506">
        <w:rPr>
          <w:rStyle w:val="StyleSuperscript"/>
          <w:sz w:val="20"/>
          <w:szCs w:val="20"/>
        </w:rPr>
        <w:footnoteReference w:id="3"/>
      </w:r>
      <w:r w:rsidRPr="00FC28D9">
        <w:t xml:space="preserve"> supported program in 2001.  In 2005 </w:t>
      </w:r>
      <w:proofErr w:type="spellStart"/>
      <w:r w:rsidRPr="00FC28D9">
        <w:t>AusAID</w:t>
      </w:r>
      <w:proofErr w:type="spellEnd"/>
      <w:r w:rsidRPr="00A61506">
        <w:rPr>
          <w:rStyle w:val="StyleSuperscript"/>
          <w:sz w:val="20"/>
          <w:szCs w:val="20"/>
        </w:rPr>
        <w:footnoteReference w:id="4"/>
      </w:r>
      <w:r w:rsidRPr="00FC28D9">
        <w:t xml:space="preserve"> and ACIAR agreed to jointly sponsor a five year second phase of the program.  During this second phase MAF-SOL has </w:t>
      </w:r>
      <w:r>
        <w:t>achieved</w:t>
      </w:r>
      <w:r w:rsidRPr="00FC28D9">
        <w:t xml:space="preserve"> remarkable progress for which MAF and its Australian partners </w:t>
      </w:r>
      <w:proofErr w:type="gramStart"/>
      <w:r w:rsidRPr="00FC28D9">
        <w:t>are</w:t>
      </w:r>
      <w:proofErr w:type="gramEnd"/>
      <w:r w:rsidRPr="00FC28D9">
        <w:t xml:space="preserve"> justifiably proud</w:t>
      </w:r>
      <w:r>
        <w:t xml:space="preserve"> (see Section </w:t>
      </w:r>
      <w:r>
        <w:fldChar w:fldCharType="begin"/>
      </w:r>
      <w:r>
        <w:instrText xml:space="preserve"> REF _Ref239461045 \r \h </w:instrText>
      </w:r>
      <w:r>
        <w:fldChar w:fldCharType="separate"/>
      </w:r>
      <w:r>
        <w:t>2.3.2</w:t>
      </w:r>
      <w:r>
        <w:fldChar w:fldCharType="end"/>
      </w:r>
      <w:r>
        <w:t>)</w:t>
      </w:r>
      <w:r w:rsidRPr="00FC28D9">
        <w:t xml:space="preserve">.  </w:t>
      </w:r>
      <w:r w:rsidRPr="00117B30">
        <w:t>As such there is considerable energy to build on the current success.  Furthermore, opportunities now exist for an ongoing program to impact on food security at a more extensive, nation-wide level.  Given that the second phase of MAF-SOL will finish in August 2010, this Concept Note outlines the potential for further Australian support.</w:t>
      </w:r>
    </w:p>
    <w:p w:rsidR="005F012E" w:rsidRPr="0065625B" w:rsidRDefault="00B90674" w:rsidP="00825CD1">
      <w:r>
        <w:rPr>
          <w:noProof/>
          <w:lang w:eastAsia="en-AU"/>
        </w:rPr>
        <w:pict>
          <v:rect id="_x0000_s1026" style="position:absolute;left:0;text-align:left;margin-left:352.45pt;margin-top:4in;width:194.8pt;height:297pt;z-index:-251659776;mso-wrap-distance-left:14.4pt;mso-wrap-distance-top:14.4pt;mso-wrap-distance-right:14.4pt;mso-wrap-distance-bottom:7.2pt;mso-position-horizontal-relative:page;mso-position-vertical-relative:page" wrapcoords="0 0 21600 0 21600 21600 0 21600 0 0" o:allowincell="f" filled="f" stroked="f" strokecolor="#90b5e3" strokeweight="6pt">
            <v:shadow on="t" color="#2f6ebe" opacity=".5" offset="6pt,6pt"/>
            <v:textbox style="mso-next-textbox:#_x0000_s1026" inset="0,0,0,0">
              <w:txbxContent>
                <w:p w:rsidR="005F012E" w:rsidRPr="00991431" w:rsidRDefault="005F012E" w:rsidP="00991431">
                  <w:pPr>
                    <w:numPr>
                      <w:ilvl w:val="0"/>
                      <w:numId w:val="0"/>
                    </w:numPr>
                    <w:pBdr>
                      <w:top w:val="single" w:sz="4" w:space="10" w:color="A7BFDE"/>
                      <w:bottom w:val="single" w:sz="4" w:space="10" w:color="A7BFDE"/>
                    </w:pBdr>
                    <w:spacing w:after="0"/>
                    <w:jc w:val="center"/>
                    <w:rPr>
                      <w:b/>
                      <w:i/>
                      <w:iCs/>
                      <w:color w:val="4F81BD"/>
                      <w:sz w:val="20"/>
                      <w:szCs w:val="20"/>
                    </w:rPr>
                  </w:pPr>
                  <w:r w:rsidRPr="00991431">
                    <w:rPr>
                      <w:b/>
                      <w:i/>
                      <w:iCs/>
                      <w:color w:val="4F81BD"/>
                      <w:sz w:val="20"/>
                      <w:szCs w:val="20"/>
                    </w:rPr>
                    <w:t>Box 1:  Rural development constraints</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A poor natural resource base.</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A deteriorating rural environment.</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Poor rural infrastructure</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Lack of crop and livestock production inputs, including seed of improved varieties.</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Lack of rural credit.</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Limited areas which are suitable for (economic) irrigation.</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A rapidly increasing population.</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The negative impact of years of civil unrest.</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Weak rural development capacity.</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High post- harvest crop losses.</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Insecure land titles.</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Limited on- and off-farm employment opportunities.</w:t>
                  </w:r>
                </w:p>
                <w:p w:rsidR="005F012E" w:rsidRPr="00991431" w:rsidRDefault="005F012E" w:rsidP="00991431">
                  <w:pPr>
                    <w:pBdr>
                      <w:bottom w:val="single" w:sz="4" w:space="1" w:color="A7BFDE"/>
                    </w:pBdr>
                    <w:spacing w:after="0"/>
                    <w:ind w:left="720"/>
                    <w:rPr>
                      <w:i/>
                      <w:iCs/>
                      <w:color w:val="4F81BD"/>
                      <w:sz w:val="20"/>
                      <w:szCs w:val="20"/>
                    </w:rPr>
                  </w:pPr>
                  <w:r w:rsidRPr="00991431">
                    <w:rPr>
                      <w:i/>
                      <w:iCs/>
                      <w:color w:val="4F81BD"/>
                      <w:sz w:val="20"/>
                      <w:szCs w:val="20"/>
                    </w:rPr>
                    <w:t>Limited farmer production skills</w:t>
                  </w:r>
                </w:p>
              </w:txbxContent>
            </v:textbox>
            <w10:wrap type="tight" anchorx="page" anchory="page"/>
          </v:rect>
        </w:pict>
      </w:r>
      <w:r w:rsidR="005F012E">
        <w:t>The Concept Mission spent considerable time with MAF and other stakeholders to develop the vision for ongoing assistance and this Concept Paper outlines the agreed rationale.</w:t>
      </w:r>
    </w:p>
    <w:p w:rsidR="005F012E" w:rsidRDefault="005F012E" w:rsidP="007075F6">
      <w:pPr>
        <w:pStyle w:val="Heading1"/>
        <w:numPr>
          <w:ilvl w:val="0"/>
          <w:numId w:val="5"/>
        </w:numPr>
        <w:ind w:left="431" w:hanging="431"/>
      </w:pPr>
      <w:bookmarkStart w:id="10" w:name="_Toc213544712"/>
      <w:bookmarkStart w:id="11" w:name="_Toc216253760"/>
      <w:bookmarkStart w:id="12" w:name="_Toc240777561"/>
      <w:r w:rsidRPr="00FE66DE">
        <w:t>Contextual Analysis</w:t>
      </w:r>
      <w:bookmarkEnd w:id="10"/>
      <w:bookmarkEnd w:id="11"/>
      <w:bookmarkEnd w:id="12"/>
    </w:p>
    <w:p w:rsidR="005F012E" w:rsidRPr="00117B30" w:rsidRDefault="005F012E" w:rsidP="00117B30">
      <w:pPr>
        <w:pStyle w:val="Heading2"/>
        <w:numPr>
          <w:ilvl w:val="1"/>
          <w:numId w:val="5"/>
        </w:numPr>
        <w:ind w:left="578" w:hanging="578"/>
      </w:pPr>
      <w:bookmarkStart w:id="13" w:name="_Toc240777562"/>
      <w:r w:rsidRPr="00117B30">
        <w:t>Rural development and f</w:t>
      </w:r>
      <w:bookmarkStart w:id="14" w:name="_Toc216253762"/>
      <w:r w:rsidRPr="00117B30">
        <w:t>ood</w:t>
      </w:r>
      <w:bookmarkEnd w:id="14"/>
      <w:r w:rsidRPr="00117B30">
        <w:t xml:space="preserve"> security</w:t>
      </w:r>
      <w:bookmarkEnd w:id="13"/>
    </w:p>
    <w:p w:rsidR="005F012E" w:rsidRDefault="005F012E" w:rsidP="00117B30">
      <w:r w:rsidRPr="00FC28D9">
        <w:t>East Timor faces the full range of rural development constraints</w:t>
      </w:r>
      <w:r>
        <w:t xml:space="preserve"> commonly found in developing post-conflict economies</w:t>
      </w:r>
      <w:r w:rsidRPr="00FC28D9">
        <w:t xml:space="preserve">. </w:t>
      </w:r>
      <w:r>
        <w:t xml:space="preserve"> </w:t>
      </w:r>
      <w:r w:rsidRPr="00FC28D9">
        <w:t>These are fully analysed in a forthcoming World Bank report</w:t>
      </w:r>
      <w:r>
        <w:rPr>
          <w:rStyle w:val="FootnoteReference"/>
        </w:rPr>
        <w:footnoteReference w:id="5"/>
      </w:r>
      <w:r w:rsidRPr="00FC28D9">
        <w:t xml:space="preserve">, </w:t>
      </w:r>
      <w:r>
        <w:t>but are summarised in Box 1.</w:t>
      </w:r>
    </w:p>
    <w:p w:rsidR="005F012E" w:rsidRPr="0065625B" w:rsidRDefault="005F012E" w:rsidP="00117B30">
      <w:bookmarkStart w:id="15" w:name="_Toc216253761"/>
      <w:r>
        <w:t>Within this context it is not surprising that basic food security should be a paramount concern for Government</w:t>
      </w:r>
      <w:r w:rsidRPr="00A61506">
        <w:rPr>
          <w:rStyle w:val="StyleFootnoteReference10pt"/>
        </w:rPr>
        <w:footnoteReference w:id="6"/>
      </w:r>
      <w:r>
        <w:t xml:space="preserve">.  </w:t>
      </w:r>
      <w:r w:rsidRPr="009814CA">
        <w:t xml:space="preserve">Thirty eight </w:t>
      </w:r>
      <w:proofErr w:type="spellStart"/>
      <w:r w:rsidRPr="009814CA">
        <w:t>percent</w:t>
      </w:r>
      <w:proofErr w:type="spellEnd"/>
      <w:r w:rsidRPr="009814CA">
        <w:t xml:space="preserve"> of farmers report insufficient stores of </w:t>
      </w:r>
      <w:r>
        <w:t>food</w:t>
      </w:r>
      <w:r w:rsidRPr="009814CA">
        <w:t xml:space="preserve"> to meet their domestic requirements</w:t>
      </w:r>
      <w:r>
        <w:rPr>
          <w:rStyle w:val="FootnoteReference"/>
        </w:rPr>
        <w:footnoteReference w:id="7"/>
      </w:r>
      <w:r w:rsidRPr="009814CA">
        <w:t xml:space="preserve">. </w:t>
      </w:r>
      <w:r>
        <w:t xml:space="preserve"> In addition </w:t>
      </w:r>
      <w:r w:rsidRPr="009814CA">
        <w:t>56%</w:t>
      </w:r>
      <w:r>
        <w:t xml:space="preserve"> of farmers</w:t>
      </w:r>
      <w:r w:rsidRPr="009814CA">
        <w:t xml:space="preserve"> report </w:t>
      </w:r>
      <w:r>
        <w:t xml:space="preserve">that their </w:t>
      </w:r>
      <w:r w:rsidRPr="009814CA">
        <w:t xml:space="preserve">maize stores </w:t>
      </w:r>
      <w:r>
        <w:t>are</w:t>
      </w:r>
      <w:r w:rsidRPr="009814CA">
        <w:t xml:space="preserve"> fully consumed by August</w:t>
      </w:r>
      <w:r>
        <w:rPr>
          <w:rStyle w:val="FootnoteReference"/>
        </w:rPr>
        <w:footnoteReference w:id="8"/>
      </w:r>
      <w:r>
        <w:t>.  This food insecurity during the “lean” moths arises from seasonal production cycles, low yields of staple crops, unfavourable seasons, natural disasters, lack of cash income to purchase food, and storage losses.</w:t>
      </w:r>
    </w:p>
    <w:p w:rsidR="005F012E" w:rsidRDefault="005F012E" w:rsidP="00117B30">
      <w:pPr>
        <w:pStyle w:val="Heading3"/>
        <w:keepNext w:val="0"/>
        <w:keepLines w:val="0"/>
        <w:numPr>
          <w:ilvl w:val="2"/>
          <w:numId w:val="5"/>
        </w:numPr>
      </w:pPr>
      <w:bookmarkStart w:id="16" w:name="_Toc240777563"/>
      <w:bookmarkEnd w:id="15"/>
      <w:r>
        <w:t>F</w:t>
      </w:r>
      <w:r w:rsidRPr="006D4E01">
        <w:t>ood security</w:t>
      </w:r>
      <w:r>
        <w:t xml:space="preserve"> as a driver of peace and stability</w:t>
      </w:r>
      <w:bookmarkEnd w:id="16"/>
    </w:p>
    <w:p w:rsidR="005F012E" w:rsidRPr="00FC28D9" w:rsidRDefault="005F012E" w:rsidP="00117B30">
      <w:r w:rsidRPr="00FC28D9">
        <w:t>East Timor has been aiming to achieve food self</w:t>
      </w:r>
      <w:r>
        <w:t>-sufficiency since independence</w:t>
      </w:r>
      <w:r w:rsidRPr="00FC28D9">
        <w:t xml:space="preserve">.  However, </w:t>
      </w:r>
      <w:r>
        <w:t xml:space="preserve">while </w:t>
      </w:r>
      <w:r w:rsidRPr="00FC28D9">
        <w:t xml:space="preserve">total </w:t>
      </w:r>
      <w:r>
        <w:t>annual</w:t>
      </w:r>
      <w:r w:rsidRPr="00FC28D9">
        <w:t xml:space="preserve"> food production </w:t>
      </w:r>
      <w:r>
        <w:t>increased</w:t>
      </w:r>
      <w:r w:rsidRPr="00FC28D9">
        <w:t xml:space="preserve"> from 209,000 tonnes to 243,000 tonnes</w:t>
      </w:r>
      <w:r w:rsidRPr="00594A8D">
        <w:t xml:space="preserve"> </w:t>
      </w:r>
      <w:r w:rsidRPr="00FC28D9">
        <w:t xml:space="preserve">between 2000 and 2006, in </w:t>
      </w:r>
      <w:r w:rsidRPr="00FC28D9">
        <w:lastRenderedPageBreak/>
        <w:t>2007</w:t>
      </w:r>
      <w:r>
        <w:t xml:space="preserve"> it</w:t>
      </w:r>
      <w:r w:rsidRPr="00FC28D9">
        <w:t xml:space="preserve"> then declined to 199,000 tonnes</w:t>
      </w:r>
      <w:r w:rsidRPr="00A61506">
        <w:rPr>
          <w:rStyle w:val="StyleSuperscript"/>
          <w:sz w:val="20"/>
          <w:szCs w:val="20"/>
        </w:rPr>
        <w:footnoteReference w:id="9"/>
      </w:r>
      <w:r w:rsidRPr="00FC28D9">
        <w:t xml:space="preserve"> because of civil unrest and population displacement</w:t>
      </w:r>
      <w:r w:rsidRPr="00A61506">
        <w:rPr>
          <w:rStyle w:val="StyleSuperscript"/>
          <w:sz w:val="20"/>
          <w:szCs w:val="20"/>
        </w:rPr>
        <w:footnoteReference w:id="10"/>
      </w:r>
      <w:r w:rsidRPr="00FC28D9">
        <w:t xml:space="preserve">.  The </w:t>
      </w:r>
      <w:r>
        <w:t>unrest was</w:t>
      </w:r>
      <w:r w:rsidRPr="00FC28D9">
        <w:t xml:space="preserve"> ostensibly caused by </w:t>
      </w:r>
      <w:r>
        <w:t>rice</w:t>
      </w:r>
      <w:r w:rsidRPr="00FC28D9">
        <w:t xml:space="preserve"> shortages</w:t>
      </w:r>
      <w:r>
        <w:t>,</w:t>
      </w:r>
      <w:r w:rsidRPr="00FC28D9">
        <w:t xml:space="preserve"> </w:t>
      </w:r>
      <w:r>
        <w:t xml:space="preserve">this </w:t>
      </w:r>
      <w:r w:rsidRPr="00FC28D9">
        <w:t>prompt</w:t>
      </w:r>
      <w:r>
        <w:t>ing</w:t>
      </w:r>
      <w:r w:rsidRPr="00FC28D9">
        <w:t xml:space="preserve"> </w:t>
      </w:r>
      <w:r>
        <w:t>the Government</w:t>
      </w:r>
      <w:r w:rsidRPr="00FC28D9">
        <w:t xml:space="preserve"> to import 110,000 tonnes of rice in 2009 </w:t>
      </w:r>
      <w:r>
        <w:t xml:space="preserve">in order </w:t>
      </w:r>
      <w:r w:rsidRPr="00FC28D9">
        <w:t>to accumulate a visual surplus of food in the main towns</w:t>
      </w:r>
      <w:r>
        <w:t>.  F</w:t>
      </w:r>
      <w:r w:rsidRPr="00FC28D9">
        <w:t xml:space="preserve">ood security and a community awareness of the food supply situation are critical </w:t>
      </w:r>
      <w:r>
        <w:t>for</w:t>
      </w:r>
      <w:r w:rsidRPr="00FC28D9">
        <w:t xml:space="preserve"> stability</w:t>
      </w:r>
      <w:r>
        <w:t xml:space="preserve"> </w:t>
      </w:r>
      <w:r w:rsidRPr="00FC28D9">
        <w:t xml:space="preserve">in East Timor. </w:t>
      </w:r>
      <w:r>
        <w:t xml:space="preserve"> Moreover, t</w:t>
      </w:r>
      <w:r w:rsidRPr="00FC28D9">
        <w:t>he links between peace, stability and food security work in both directions.  A peaceful and stable rural environment result</w:t>
      </w:r>
      <w:r>
        <w:t>s</w:t>
      </w:r>
      <w:r w:rsidRPr="00FC28D9">
        <w:t xml:space="preserve"> in increased food production, </w:t>
      </w:r>
      <w:r>
        <w:t>while</w:t>
      </w:r>
      <w:r w:rsidRPr="00FC28D9">
        <w:t xml:space="preserve"> inadequate food results in civil unrest and reduced economic activity. </w:t>
      </w:r>
      <w:r>
        <w:t xml:space="preserve"> For this reason, t</w:t>
      </w:r>
      <w:r w:rsidRPr="00FC28D9">
        <w:t xml:space="preserve">he current </w:t>
      </w:r>
      <w:proofErr w:type="spellStart"/>
      <w:r w:rsidRPr="00FC28D9">
        <w:t>IV</w:t>
      </w:r>
      <w:r w:rsidRPr="00A61506">
        <w:rPr>
          <w:rStyle w:val="StyleSuperscript"/>
          <w:sz w:val="20"/>
          <w:szCs w:val="20"/>
        </w:rPr>
        <w:t>th</w:t>
      </w:r>
      <w:proofErr w:type="spellEnd"/>
      <w:r w:rsidRPr="00A61506">
        <w:rPr>
          <w:rStyle w:val="StyleSuperscript"/>
          <w:sz w:val="20"/>
          <w:szCs w:val="20"/>
        </w:rPr>
        <w:t xml:space="preserve"> </w:t>
      </w:r>
      <w:r w:rsidRPr="00FC28D9">
        <w:t>Constitutional Government (elected in 2007) has placed considerable emphasis on peace and stability throughout the country</w:t>
      </w:r>
      <w:r>
        <w:t>,</w:t>
      </w:r>
      <w:r w:rsidRPr="00FC28D9">
        <w:t xml:space="preserve"> and there is strong evidence that this policy has resulted in improved economic growth, particularly in 2009.</w:t>
      </w:r>
    </w:p>
    <w:p w:rsidR="005F012E" w:rsidRPr="00FC28D9" w:rsidRDefault="005F012E" w:rsidP="00116A7A">
      <w:pPr>
        <w:pStyle w:val="Heading3"/>
        <w:numPr>
          <w:ilvl w:val="2"/>
          <w:numId w:val="5"/>
        </w:numPr>
      </w:pPr>
      <w:bookmarkStart w:id="17" w:name="_Toc240777564"/>
      <w:r>
        <w:t>Food Security</w:t>
      </w:r>
      <w:r w:rsidRPr="00FC28D9">
        <w:t xml:space="preserve"> and </w:t>
      </w:r>
      <w:r>
        <w:t>farming systems</w:t>
      </w:r>
      <w:bookmarkEnd w:id="17"/>
    </w:p>
    <w:p w:rsidR="005F012E" w:rsidRDefault="005F012E" w:rsidP="00117B30">
      <w:pPr>
        <w:spacing w:after="0"/>
        <w:ind w:left="425" w:hanging="357"/>
      </w:pPr>
      <w:bookmarkStart w:id="18" w:name="_Toc216253767"/>
      <w:bookmarkStart w:id="19" w:name="_Toc213544716"/>
      <w:bookmarkStart w:id="20" w:name="_Toc216253764"/>
      <w:r>
        <w:t xml:space="preserve">However to effectively target food security and </w:t>
      </w:r>
      <w:r w:rsidRPr="00FC28D9">
        <w:t>reduce rural poverty</w:t>
      </w:r>
      <w:r>
        <w:t>, the i</w:t>
      </w:r>
      <w:r w:rsidRPr="00FC28D9">
        <w:t xml:space="preserve">nter-relationships between </w:t>
      </w:r>
      <w:r>
        <w:t>food security</w:t>
      </w:r>
      <w:r w:rsidRPr="00FC28D9">
        <w:t xml:space="preserve"> and the types of crops grown by East Timor’s farmers need to be </w:t>
      </w:r>
      <w:r>
        <w:t>properly understood</w:t>
      </w:r>
      <w:r w:rsidRPr="00FC28D9">
        <w:t xml:space="preserve">. </w:t>
      </w:r>
      <w:r>
        <w:t xml:space="preserve"> Analysis has supplied</w:t>
      </w:r>
      <w:r w:rsidRPr="00FC28D9">
        <w:t xml:space="preserve"> the following conclusions</w:t>
      </w:r>
      <w:r w:rsidRPr="00A61506">
        <w:rPr>
          <w:rStyle w:val="StyleSuperscript"/>
          <w:sz w:val="20"/>
          <w:szCs w:val="20"/>
        </w:rPr>
        <w:footnoteReference w:id="11"/>
      </w:r>
      <w:r w:rsidRPr="00FC28D9">
        <w:t xml:space="preserve">: </w:t>
      </w:r>
    </w:p>
    <w:p w:rsidR="005F012E" w:rsidRPr="00117B30" w:rsidRDefault="005F012E" w:rsidP="00714162">
      <w:pPr>
        <w:pStyle w:val="ListBullet"/>
        <w:numPr>
          <w:ilvl w:val="0"/>
          <w:numId w:val="6"/>
        </w:numPr>
        <w:tabs>
          <w:tab w:val="clear" w:pos="360"/>
          <w:tab w:val="num" w:pos="709"/>
        </w:tabs>
        <w:ind w:left="709" w:hanging="283"/>
      </w:pPr>
      <w:r w:rsidRPr="00117B30">
        <w:t xml:space="preserve">Both the majority </w:t>
      </w:r>
      <w:r w:rsidRPr="005561B8">
        <w:t>(72%)</w:t>
      </w:r>
      <w:r w:rsidRPr="00117B30">
        <w:t xml:space="preserve"> and the poorest of East Timorese households are located in the rain-fed uplands.  These upland households mostly depend on maize, cassava, and sweet potato for their food security.  As such, productivity of these crops is the basis of food security for</w:t>
      </w:r>
      <w:r>
        <w:t xml:space="preserve"> the majority of the rural poor;</w:t>
      </w:r>
    </w:p>
    <w:p w:rsidR="005F012E" w:rsidRPr="00117B30" w:rsidRDefault="005F012E" w:rsidP="00714162">
      <w:pPr>
        <w:pStyle w:val="ListBullet"/>
        <w:numPr>
          <w:ilvl w:val="0"/>
          <w:numId w:val="6"/>
        </w:numPr>
        <w:tabs>
          <w:tab w:val="clear" w:pos="360"/>
          <w:tab w:val="num" w:pos="709"/>
        </w:tabs>
        <w:ind w:left="709" w:hanging="283"/>
      </w:pPr>
      <w:r w:rsidRPr="00117B30">
        <w:t>On the other hand, rice is mainly produced in four districts (out of thirteen), three of which have consistently lower poverty levels than all non-rice growing districts.  Hence, generally speaking, rice growers are less poor.  However, the potential to expand rice into other districts is restricted, due to the unsuitabilit</w:t>
      </w:r>
      <w:r>
        <w:t>y of other areas for irrigation;</w:t>
      </w:r>
    </w:p>
    <w:p w:rsidR="005F012E" w:rsidRPr="00117B30" w:rsidRDefault="005F012E" w:rsidP="00714162">
      <w:pPr>
        <w:pStyle w:val="ListBullet"/>
        <w:numPr>
          <w:ilvl w:val="0"/>
          <w:numId w:val="6"/>
        </w:numPr>
        <w:tabs>
          <w:tab w:val="clear" w:pos="360"/>
          <w:tab w:val="num" w:pos="709"/>
        </w:tabs>
        <w:ind w:left="709" w:hanging="283"/>
      </w:pPr>
      <w:r w:rsidRPr="00117B30">
        <w:t xml:space="preserve">Rice is an aspirational commodity for many East Timorese, so much so in fact that rice availability in the home is seen as an indicator of prosperity.  Rice therefore has a political and social appeal that does not easily align with the reality </w:t>
      </w:r>
      <w:r>
        <w:t>of its limited production opportunities;</w:t>
      </w:r>
    </w:p>
    <w:p w:rsidR="005F012E" w:rsidRPr="00117B30" w:rsidRDefault="005F012E" w:rsidP="00714162">
      <w:pPr>
        <w:pStyle w:val="ListBullet"/>
        <w:numPr>
          <w:ilvl w:val="0"/>
          <w:numId w:val="6"/>
        </w:numPr>
        <w:tabs>
          <w:tab w:val="clear" w:pos="360"/>
          <w:tab w:val="num" w:pos="709"/>
        </w:tabs>
        <w:ind w:left="709" w:hanging="283"/>
      </w:pPr>
      <w:r w:rsidRPr="00117B30">
        <w:t>Yet many rice growers are also maize and cassava growers, meaning that maize and cassava are impor</w:t>
      </w:r>
      <w:r>
        <w:t>tant foods across all districts;</w:t>
      </w:r>
    </w:p>
    <w:p w:rsidR="005F012E" w:rsidRPr="00117B30" w:rsidRDefault="005F012E" w:rsidP="00714162">
      <w:pPr>
        <w:pStyle w:val="ListBullet"/>
        <w:numPr>
          <w:ilvl w:val="0"/>
          <w:numId w:val="6"/>
        </w:numPr>
        <w:tabs>
          <w:tab w:val="clear" w:pos="360"/>
          <w:tab w:val="num" w:pos="709"/>
        </w:tabs>
        <w:ind w:left="709" w:hanging="283"/>
      </w:pPr>
      <w:r w:rsidRPr="00117B30">
        <w:t xml:space="preserve">Coffee-based farming systems </w:t>
      </w:r>
      <w:r>
        <w:t>are the basis of</w:t>
      </w:r>
      <w:r w:rsidRPr="00117B30">
        <w:t xml:space="preserve"> livelihoods </w:t>
      </w:r>
      <w:r>
        <w:t>for</w:t>
      </w:r>
      <w:r w:rsidRPr="00117B30">
        <w:t xml:space="preserve"> </w:t>
      </w:r>
      <w:r w:rsidRPr="00714162">
        <w:t>65%</w:t>
      </w:r>
      <w:r w:rsidRPr="00117B30">
        <w:t xml:space="preserve"> of households.  These households, consistently </w:t>
      </w:r>
      <w:r>
        <w:t xml:space="preserve">amongst </w:t>
      </w:r>
      <w:r w:rsidRPr="00117B30">
        <w:t xml:space="preserve">the poorest in </w:t>
      </w:r>
      <w:r>
        <w:t>East Timor</w:t>
      </w:r>
      <w:r w:rsidRPr="00117B30">
        <w:t>, rely on maize and tu</w:t>
      </w:r>
      <w:r>
        <w:t>bers as their main food sources; and</w:t>
      </w:r>
    </w:p>
    <w:p w:rsidR="005F012E" w:rsidRPr="00117B30" w:rsidRDefault="005F012E" w:rsidP="00714162">
      <w:pPr>
        <w:pStyle w:val="ListBullet"/>
        <w:numPr>
          <w:ilvl w:val="0"/>
          <w:numId w:val="6"/>
        </w:numPr>
        <w:tabs>
          <w:tab w:val="clear" w:pos="360"/>
          <w:tab w:val="num" w:pos="709"/>
        </w:tabs>
        <w:ind w:left="709" w:hanging="283"/>
      </w:pPr>
      <w:r w:rsidRPr="00117B30">
        <w:t>Agricultural productivity per unit area, per person and per household remains low for all major staple crops, and is well below that of comparable farming systems in other countries.</w:t>
      </w:r>
    </w:p>
    <w:p w:rsidR="005F012E" w:rsidRDefault="005F012E" w:rsidP="00117B30">
      <w:r>
        <w:t>As such, f</w:t>
      </w:r>
      <w:r w:rsidRPr="00FC28D9">
        <w:t xml:space="preserve">ood security and poverty reduction strategies </w:t>
      </w:r>
      <w:r>
        <w:t>must</w:t>
      </w:r>
      <w:r w:rsidRPr="00FC28D9">
        <w:t xml:space="preserve"> be </w:t>
      </w:r>
      <w:r>
        <w:t>tailored to the farming systems and agro-climatic capability of the country.  Rice-based farming systems are an option only for some, the majority of East Timorese (including many farmers in rice growing areas) depend on rain-fed farming systems based on maize, roots and tubers for their food security and primary incomes.</w:t>
      </w:r>
      <w:r w:rsidRPr="00A36E75">
        <w:t xml:space="preserve"> </w:t>
      </w:r>
      <w:r>
        <w:t xml:space="preserve"> Hence it is the improved productivity of these staple crops that is</w:t>
      </w:r>
      <w:r w:rsidRPr="0065625B">
        <w:t xml:space="preserve"> the foundation necessary to ensure </w:t>
      </w:r>
      <w:r>
        <w:t xml:space="preserve">that </w:t>
      </w:r>
      <w:r w:rsidRPr="0065625B">
        <w:t xml:space="preserve">families produce </w:t>
      </w:r>
      <w:r>
        <w:t xml:space="preserve">the </w:t>
      </w:r>
      <w:r w:rsidRPr="0065625B">
        <w:t xml:space="preserve">surpluses </w:t>
      </w:r>
      <w:r>
        <w:t>that generate</w:t>
      </w:r>
      <w:r w:rsidRPr="0065625B">
        <w:t xml:space="preserve"> </w:t>
      </w:r>
      <w:r>
        <w:t xml:space="preserve">sufficient </w:t>
      </w:r>
      <w:r w:rsidRPr="0065625B">
        <w:t>income</w:t>
      </w:r>
      <w:r>
        <w:t xml:space="preserve"> to leverage them out of poverty.</w:t>
      </w:r>
    </w:p>
    <w:p w:rsidR="005F012E" w:rsidRPr="0065625B" w:rsidRDefault="005F012E" w:rsidP="00117B30">
      <w:r>
        <w:lastRenderedPageBreak/>
        <w:t>Pleasingly</w:t>
      </w:r>
      <w:r w:rsidRPr="0065625B">
        <w:t>, the linked challenge</w:t>
      </w:r>
      <w:r>
        <w:t>s</w:t>
      </w:r>
      <w:r w:rsidRPr="0065625B">
        <w:t xml:space="preserve"> of food security </w:t>
      </w:r>
      <w:r>
        <w:t>and</w:t>
      </w:r>
      <w:r w:rsidRPr="0065625B">
        <w:t xml:space="preserve"> agricultural productivity </w:t>
      </w:r>
      <w:r>
        <w:t>are</w:t>
      </w:r>
      <w:r w:rsidRPr="0065625B">
        <w:t xml:space="preserve"> a Government priority for 2010</w:t>
      </w:r>
      <w:r w:rsidRPr="00A61506">
        <w:rPr>
          <w:rStyle w:val="StyleFootnoteReference10pt"/>
        </w:rPr>
        <w:footnoteReference w:id="12"/>
      </w:r>
      <w:r w:rsidRPr="0065625B">
        <w:t xml:space="preserve">.  </w:t>
      </w:r>
      <w:r>
        <w:t>However, as will be seen in the next section, the Government’s response to this priority has largely been rice–focused, with only a limited commitment to rain-fed innovations.</w:t>
      </w:r>
    </w:p>
    <w:p w:rsidR="005F012E" w:rsidRPr="00117B30" w:rsidRDefault="005F012E" w:rsidP="00117B30">
      <w:pPr>
        <w:pStyle w:val="Heading2"/>
        <w:numPr>
          <w:ilvl w:val="1"/>
          <w:numId w:val="5"/>
        </w:numPr>
        <w:ind w:left="578" w:hanging="578"/>
      </w:pPr>
      <w:bookmarkStart w:id="21" w:name="_Ref239463645"/>
      <w:bookmarkStart w:id="22" w:name="_Toc240777565"/>
      <w:r w:rsidRPr="00117B30">
        <w:t>East Timor Government Priorities and Policies</w:t>
      </w:r>
      <w:bookmarkEnd w:id="18"/>
      <w:bookmarkEnd w:id="21"/>
      <w:bookmarkEnd w:id="22"/>
    </w:p>
    <w:p w:rsidR="005F012E" w:rsidRDefault="005F012E" w:rsidP="00117B30">
      <w:bookmarkStart w:id="23" w:name="_Ref239386302"/>
      <w:r w:rsidRPr="00FC28D9">
        <w:t>The 2002 National Development Plan laid down the vision for East Timor’s agriculture, fore</w:t>
      </w:r>
      <w:r>
        <w:t xml:space="preserve">stry and fisheries sub-sectors:  </w:t>
      </w:r>
      <w:r w:rsidRPr="00FC28D9">
        <w:t>“</w:t>
      </w:r>
      <w:r w:rsidRPr="00D76B74">
        <w:rPr>
          <w:i/>
          <w:iCs/>
        </w:rPr>
        <w:t>to have by 2020 sustainable, competitive and prosperous rural industries that support improved living standards for the nation’s people</w:t>
      </w:r>
      <w:r w:rsidRPr="00FC28D9">
        <w:t>”</w:t>
      </w:r>
      <w:r>
        <w:t xml:space="preserve">.  </w:t>
      </w:r>
      <w:r w:rsidRPr="00FC28D9">
        <w:t>Key development indicators included: (</w:t>
      </w:r>
      <w:proofErr w:type="spellStart"/>
      <w:r w:rsidRPr="00FC28D9">
        <w:t>i</w:t>
      </w:r>
      <w:proofErr w:type="spellEnd"/>
      <w:r w:rsidRPr="00FC28D9">
        <w:t xml:space="preserve">) increased food production; and (ii) </w:t>
      </w:r>
      <w:r>
        <w:t>expanded</w:t>
      </w:r>
      <w:r w:rsidRPr="00FC28D9">
        <w:t xml:space="preserve"> irrigated land</w:t>
      </w:r>
      <w:r>
        <w:t xml:space="preserve"> and increased productivity.</w:t>
      </w:r>
    </w:p>
    <w:p w:rsidR="005F012E" w:rsidRPr="00FC28D9" w:rsidRDefault="00B90674" w:rsidP="00117B30">
      <w:pPr>
        <w:spacing w:after="0"/>
        <w:ind w:hanging="357"/>
      </w:pPr>
      <w:r>
        <w:rPr>
          <w:noProof/>
          <w:lang w:eastAsia="en-AU"/>
        </w:rPr>
        <w:pict>
          <v:rect id="_x0000_s1027" style="position:absolute;left:0;text-align:left;margin-left:336.95pt;margin-top:218.25pt;width:194.85pt;height:123.5pt;z-index:-251657728;mso-wrap-distance-left:14.4pt;mso-wrap-distance-top:14.4pt;mso-wrap-distance-right:14.4pt;mso-wrap-distance-bottom:7.2pt;mso-position-horizontal-relative:page;mso-position-vertical-relative:page" wrapcoords="0 0 21600 0 21600 21600 0 21600 0 0" o:allowincell="f" filled="f" stroked="f" strokecolor="#90b5e3" strokeweight="6pt">
            <v:shadow on="t" color="#2f6ebe" opacity=".5" offset="6pt,6pt"/>
            <v:textbox style="mso-next-textbox:#_x0000_s1027;mso-fit-shape-to-text:t" inset="0,0,0,0">
              <w:txbxContent>
                <w:p w:rsidR="005F012E" w:rsidRPr="00D44D2C" w:rsidRDefault="005F012E" w:rsidP="00117B30">
                  <w:pPr>
                    <w:numPr>
                      <w:ilvl w:val="0"/>
                      <w:numId w:val="0"/>
                    </w:numPr>
                    <w:pBdr>
                      <w:top w:val="single" w:sz="4" w:space="10" w:color="A7BFDE"/>
                      <w:bottom w:val="single" w:sz="4" w:space="10" w:color="A7BFDE"/>
                    </w:pBdr>
                    <w:spacing w:after="0"/>
                    <w:jc w:val="center"/>
                    <w:rPr>
                      <w:b/>
                      <w:bCs/>
                      <w:color w:val="4F81BD"/>
                      <w:sz w:val="20"/>
                      <w:szCs w:val="20"/>
                    </w:rPr>
                  </w:pPr>
                  <w:r w:rsidRPr="00D44D2C">
                    <w:rPr>
                      <w:b/>
                      <w:bCs/>
                      <w:color w:val="4F81BD"/>
                      <w:sz w:val="20"/>
                      <w:szCs w:val="20"/>
                    </w:rPr>
                    <w:t>Box 2:  MAF’s Policy Framework</w:t>
                  </w:r>
                </w:p>
                <w:p w:rsidR="005F012E" w:rsidRPr="00D44D2C" w:rsidRDefault="005F012E" w:rsidP="00117B30">
                  <w:pPr>
                    <w:numPr>
                      <w:ilvl w:val="0"/>
                      <w:numId w:val="0"/>
                    </w:numPr>
                    <w:pBdr>
                      <w:top w:val="single" w:sz="4" w:space="10" w:color="A7BFDE"/>
                      <w:bottom w:val="single" w:sz="4" w:space="10" w:color="A7BFDE"/>
                    </w:pBdr>
                    <w:spacing w:after="0"/>
                    <w:rPr>
                      <w:i/>
                      <w:iCs/>
                      <w:color w:val="4F81BD"/>
                      <w:sz w:val="18"/>
                      <w:szCs w:val="18"/>
                    </w:rPr>
                  </w:pPr>
                  <w:r w:rsidRPr="00D44D2C">
                    <w:rPr>
                      <w:i/>
                      <w:iCs/>
                      <w:color w:val="4F81BD"/>
                      <w:sz w:val="18"/>
                      <w:szCs w:val="18"/>
                    </w:rPr>
                    <w:t>(</w:t>
                  </w:r>
                  <w:proofErr w:type="spellStart"/>
                  <w:r w:rsidRPr="00D44D2C">
                    <w:rPr>
                      <w:i/>
                      <w:iCs/>
                      <w:color w:val="4F81BD"/>
                      <w:sz w:val="18"/>
                      <w:szCs w:val="18"/>
                    </w:rPr>
                    <w:t>i</w:t>
                  </w:r>
                  <w:proofErr w:type="spellEnd"/>
                  <w:r w:rsidRPr="00D44D2C">
                    <w:rPr>
                      <w:i/>
                      <w:iCs/>
                      <w:color w:val="4F81BD"/>
                      <w:sz w:val="18"/>
                      <w:szCs w:val="18"/>
                    </w:rPr>
                    <w:t>) Improved level of food security.</w:t>
                  </w:r>
                </w:p>
                <w:p w:rsidR="005F012E" w:rsidRPr="00D44D2C" w:rsidRDefault="005F012E" w:rsidP="00117B30">
                  <w:pPr>
                    <w:numPr>
                      <w:ilvl w:val="0"/>
                      <w:numId w:val="0"/>
                    </w:numPr>
                    <w:pBdr>
                      <w:top w:val="single" w:sz="4" w:space="10" w:color="A7BFDE"/>
                      <w:bottom w:val="single" w:sz="4" w:space="10" w:color="A7BFDE"/>
                    </w:pBdr>
                    <w:spacing w:after="0"/>
                    <w:rPr>
                      <w:i/>
                      <w:iCs/>
                      <w:color w:val="4F81BD"/>
                      <w:sz w:val="18"/>
                      <w:szCs w:val="18"/>
                    </w:rPr>
                  </w:pPr>
                  <w:r w:rsidRPr="00D44D2C">
                    <w:rPr>
                      <w:i/>
                      <w:iCs/>
                      <w:color w:val="4F81BD"/>
                      <w:sz w:val="18"/>
                      <w:szCs w:val="18"/>
                    </w:rPr>
                    <w:t>(ii) Increased value-adding.</w:t>
                  </w:r>
                </w:p>
                <w:p w:rsidR="005F012E" w:rsidRPr="00D44D2C" w:rsidRDefault="005F012E" w:rsidP="00117B30">
                  <w:pPr>
                    <w:numPr>
                      <w:ilvl w:val="0"/>
                      <w:numId w:val="0"/>
                    </w:numPr>
                    <w:pBdr>
                      <w:top w:val="single" w:sz="4" w:space="10" w:color="A7BFDE"/>
                      <w:bottom w:val="single" w:sz="4" w:space="10" w:color="A7BFDE"/>
                    </w:pBdr>
                    <w:spacing w:after="0"/>
                    <w:rPr>
                      <w:i/>
                      <w:iCs/>
                      <w:color w:val="4F81BD"/>
                      <w:sz w:val="18"/>
                      <w:szCs w:val="18"/>
                    </w:rPr>
                  </w:pPr>
                  <w:r w:rsidRPr="00D44D2C">
                    <w:rPr>
                      <w:i/>
                      <w:iCs/>
                      <w:color w:val="4F81BD"/>
                      <w:sz w:val="18"/>
                      <w:szCs w:val="18"/>
                    </w:rPr>
                    <w:t>(iii) Sustainable production and management of natural resources.</w:t>
                  </w:r>
                </w:p>
                <w:p w:rsidR="005F012E" w:rsidRPr="00D44D2C" w:rsidRDefault="005F012E" w:rsidP="00117B30">
                  <w:pPr>
                    <w:numPr>
                      <w:ilvl w:val="0"/>
                      <w:numId w:val="0"/>
                    </w:numPr>
                    <w:pBdr>
                      <w:top w:val="single" w:sz="4" w:space="10" w:color="A7BFDE"/>
                      <w:bottom w:val="single" w:sz="4" w:space="10" w:color="A7BFDE"/>
                    </w:pBdr>
                    <w:spacing w:after="0"/>
                    <w:rPr>
                      <w:i/>
                      <w:iCs/>
                      <w:color w:val="4F81BD"/>
                      <w:sz w:val="18"/>
                      <w:szCs w:val="18"/>
                    </w:rPr>
                  </w:pPr>
                  <w:proofErr w:type="gramStart"/>
                  <w:r w:rsidRPr="00D44D2C">
                    <w:rPr>
                      <w:i/>
                      <w:iCs/>
                      <w:color w:val="4F81BD"/>
                      <w:sz w:val="18"/>
                      <w:szCs w:val="18"/>
                    </w:rPr>
                    <w:t>(iv)</w:t>
                  </w:r>
                  <w:r>
                    <w:rPr>
                      <w:i/>
                      <w:iCs/>
                      <w:color w:val="4F81BD"/>
                      <w:sz w:val="18"/>
                      <w:szCs w:val="18"/>
                    </w:rPr>
                    <w:t xml:space="preserve"> </w:t>
                  </w:r>
                  <w:r w:rsidRPr="00D44D2C">
                    <w:rPr>
                      <w:i/>
                      <w:iCs/>
                      <w:color w:val="4F81BD"/>
                      <w:sz w:val="18"/>
                      <w:szCs w:val="18"/>
                    </w:rPr>
                    <w:t>Greater</w:t>
                  </w:r>
                  <w:proofErr w:type="gramEnd"/>
                  <w:r w:rsidRPr="00D44D2C">
                    <w:rPr>
                      <w:i/>
                      <w:iCs/>
                      <w:color w:val="4F81BD"/>
                      <w:sz w:val="18"/>
                      <w:szCs w:val="18"/>
                    </w:rPr>
                    <w:t xml:space="preserve"> contribution to the balance of trade.</w:t>
                  </w:r>
                </w:p>
                <w:p w:rsidR="005F012E" w:rsidRPr="00D44D2C" w:rsidRDefault="005F012E" w:rsidP="00117B30">
                  <w:pPr>
                    <w:numPr>
                      <w:ilvl w:val="0"/>
                      <w:numId w:val="0"/>
                    </w:numPr>
                    <w:pBdr>
                      <w:top w:val="single" w:sz="4" w:space="10" w:color="A7BFDE"/>
                      <w:bottom w:val="single" w:sz="4" w:space="10" w:color="A7BFDE"/>
                    </w:pBdr>
                    <w:spacing w:after="0"/>
                    <w:rPr>
                      <w:i/>
                      <w:iCs/>
                      <w:color w:val="4F81BD"/>
                      <w:sz w:val="18"/>
                      <w:szCs w:val="18"/>
                    </w:rPr>
                  </w:pPr>
                  <w:r w:rsidRPr="00D44D2C">
                    <w:rPr>
                      <w:i/>
                      <w:iCs/>
                      <w:color w:val="4F81BD"/>
                      <w:sz w:val="18"/>
                      <w:szCs w:val="18"/>
                    </w:rPr>
                    <w:t>(v) Increased incomes and employment in rural areas.</w:t>
                  </w:r>
                </w:p>
              </w:txbxContent>
            </v:textbox>
            <w10:wrap type="tight" anchorx="page" anchory="page"/>
          </v:rect>
        </w:pict>
      </w:r>
      <w:r w:rsidR="005F012E" w:rsidRPr="00FC28D9">
        <w:t xml:space="preserve">MAF’s 2004 Policy and Strategic Framework was, and still is, the general guiding policy document for the development of East Timor’s rural sector. </w:t>
      </w:r>
      <w:r w:rsidR="005F012E">
        <w:t xml:space="preserve"> </w:t>
      </w:r>
      <w:r w:rsidR="005F012E" w:rsidRPr="00FC28D9">
        <w:t>The later (9</w:t>
      </w:r>
      <w:r w:rsidR="005F012E" w:rsidRPr="00A61506">
        <w:rPr>
          <w:rStyle w:val="StyleSuperscript"/>
          <w:sz w:val="20"/>
          <w:szCs w:val="20"/>
        </w:rPr>
        <w:t>th</w:t>
      </w:r>
      <w:r w:rsidR="005F012E" w:rsidRPr="00FC28D9">
        <w:t xml:space="preserve"> September, 2007) 4</w:t>
      </w:r>
      <w:r w:rsidR="005F012E" w:rsidRPr="00A61506">
        <w:rPr>
          <w:rStyle w:val="StyleSuperscript"/>
          <w:sz w:val="20"/>
          <w:szCs w:val="20"/>
        </w:rPr>
        <w:t>th</w:t>
      </w:r>
      <w:r w:rsidR="005F012E" w:rsidRPr="00FC28D9">
        <w:t xml:space="preserve"> Constitutional Government </w:t>
      </w:r>
      <w:r w:rsidR="005F012E">
        <w:t>Program</w:t>
      </w:r>
      <w:r w:rsidR="005F012E" w:rsidRPr="00FC28D9">
        <w:t xml:space="preserve"> outline</w:t>
      </w:r>
      <w:r w:rsidR="005F012E">
        <w:t>d</w:t>
      </w:r>
      <w:r w:rsidR="005F012E" w:rsidRPr="00FC28D9">
        <w:t xml:space="preserve"> the broad development objectives for the agriculture, livestock, forestry and fisheries sub-sectors</w:t>
      </w:r>
      <w:r w:rsidR="005F012E">
        <w:t>,</w:t>
      </w:r>
      <w:r w:rsidR="005F012E" w:rsidRPr="00FC28D9">
        <w:t xml:space="preserve"> and </w:t>
      </w:r>
      <w:r w:rsidR="005F012E">
        <w:t xml:space="preserve">- </w:t>
      </w:r>
      <w:r w:rsidR="005F012E" w:rsidRPr="00FC28D9">
        <w:t xml:space="preserve">importantly </w:t>
      </w:r>
      <w:r w:rsidR="005F012E">
        <w:t xml:space="preserve">- </w:t>
      </w:r>
      <w:r w:rsidR="005F012E" w:rsidRPr="00FC28D9">
        <w:t>recognizes that agriculture is the main economic activity in East Timor</w:t>
      </w:r>
      <w:r w:rsidR="005F012E" w:rsidRPr="004F41DA">
        <w:t xml:space="preserve"> </w:t>
      </w:r>
      <w:r w:rsidR="005F012E">
        <w:t>(see Box 2).</w:t>
      </w:r>
    </w:p>
    <w:p w:rsidR="005F012E" w:rsidRPr="00FC28D9" w:rsidRDefault="005F012E" w:rsidP="00F051DA">
      <w:pPr>
        <w:pStyle w:val="Heading3"/>
        <w:numPr>
          <w:ilvl w:val="2"/>
          <w:numId w:val="5"/>
        </w:numPr>
      </w:pPr>
      <w:bookmarkStart w:id="24" w:name="_Toc240777566"/>
      <w:r w:rsidRPr="00FC28D9">
        <w:t>MAF’s Current Focus</w:t>
      </w:r>
      <w:bookmarkEnd w:id="23"/>
      <w:bookmarkEnd w:id="24"/>
    </w:p>
    <w:bookmarkEnd w:id="19"/>
    <w:p w:rsidR="005F012E" w:rsidRDefault="005F012E" w:rsidP="00650BC6">
      <w:pPr>
        <w:spacing w:after="0"/>
        <w:ind w:left="425" w:hanging="357"/>
      </w:pPr>
      <w:r w:rsidRPr="00FC28D9">
        <w:t xml:space="preserve">MAF’s </w:t>
      </w:r>
      <w:r>
        <w:t>current program is</w:t>
      </w:r>
      <w:r w:rsidRPr="00FC28D9">
        <w:t xml:space="preserve"> skewed towards irrigated rice production</w:t>
      </w:r>
      <w:r>
        <w:t xml:space="preserve"> in response to the Government’s food security and </w:t>
      </w:r>
      <w:proofErr w:type="spellStart"/>
      <w:r>
        <w:t>self sufficiency</w:t>
      </w:r>
      <w:proofErr w:type="spellEnd"/>
      <w:r>
        <w:t xml:space="preserve"> priority.  Yet this priority is itself a response to the profile that rice has both politically and socially.</w:t>
      </w:r>
      <w:r w:rsidRPr="00FC28D9">
        <w:t xml:space="preserve"> </w:t>
      </w:r>
      <w:r>
        <w:t xml:space="preserve"> T</w:t>
      </w:r>
      <w:r w:rsidRPr="00FC28D9">
        <w:t>he 2009 National Priority No 1 Matrix lists MAF’s first priority area as “</w:t>
      </w:r>
      <w:r>
        <w:rPr>
          <w:i/>
        </w:rPr>
        <w:t xml:space="preserve">(to) </w:t>
      </w:r>
      <w:r w:rsidRPr="00DF10E6">
        <w:rPr>
          <w:i/>
          <w:iCs/>
        </w:rPr>
        <w:t>increase food production from 37,000 tonnes of rice in 2008, to 48,000 tonnes in 2009; with the area of paddy increasing from 31,000 ha to 45,000 ha</w:t>
      </w:r>
      <w:r>
        <w:t>”.</w:t>
      </w:r>
      <w:bookmarkStart w:id="25" w:name="_Ref233264481"/>
      <w:r>
        <w:t xml:space="preserve">  In consequence,</w:t>
      </w:r>
      <w:r w:rsidRPr="00FC28D9">
        <w:t xml:space="preserve"> three </w:t>
      </w:r>
      <w:r>
        <w:t xml:space="preserve">of MAF’s current major </w:t>
      </w:r>
      <w:r w:rsidRPr="00FC28D9">
        <w:t xml:space="preserve">initiatives focus on </w:t>
      </w:r>
      <w:r>
        <w:t xml:space="preserve">rice: </w:t>
      </w:r>
    </w:p>
    <w:p w:rsidR="005F012E" w:rsidRDefault="005F012E" w:rsidP="00714162">
      <w:pPr>
        <w:pStyle w:val="ListBullet"/>
        <w:numPr>
          <w:ilvl w:val="0"/>
          <w:numId w:val="6"/>
        </w:numPr>
        <w:tabs>
          <w:tab w:val="clear" w:pos="360"/>
          <w:tab w:val="num" w:pos="709"/>
        </w:tabs>
        <w:ind w:left="709" w:hanging="283"/>
      </w:pPr>
      <w:r w:rsidRPr="00FC28D9">
        <w:t>27% of the Ministry’s 2009 budget</w:t>
      </w:r>
      <w:r w:rsidRPr="00714162">
        <w:rPr>
          <w:vertAlign w:val="superscript"/>
        </w:rPr>
        <w:footnoteReference w:id="13"/>
      </w:r>
      <w:r w:rsidRPr="00FC28D9">
        <w:t xml:space="preserve"> has been allocated to rice irrigat</w:t>
      </w:r>
      <w:r>
        <w:t>ion</w:t>
      </w:r>
      <w:r w:rsidRPr="00FC28D9">
        <w:t xml:space="preserve"> schemes (green-fields and rehabilitation)</w:t>
      </w:r>
      <w:r w:rsidRPr="00714162">
        <w:rPr>
          <w:vertAlign w:val="superscript"/>
        </w:rPr>
        <w:footnoteReference w:id="14"/>
      </w:r>
      <w:bookmarkStart w:id="26" w:name="_Ref234733786"/>
      <w:r>
        <w:t>;</w:t>
      </w:r>
    </w:p>
    <w:p w:rsidR="005F012E" w:rsidRDefault="005F012E" w:rsidP="00714162">
      <w:pPr>
        <w:pStyle w:val="ListBullet"/>
        <w:numPr>
          <w:ilvl w:val="0"/>
          <w:numId w:val="6"/>
        </w:numPr>
        <w:tabs>
          <w:tab w:val="clear" w:pos="360"/>
          <w:tab w:val="num" w:pos="709"/>
        </w:tabs>
        <w:ind w:left="709" w:hanging="283"/>
      </w:pPr>
      <w:r w:rsidRPr="00FC28D9">
        <w:t xml:space="preserve">China is assisting MAF with a hybrid rice </w:t>
      </w:r>
      <w:r>
        <w:t>program</w:t>
      </w:r>
      <w:r w:rsidRPr="00714162">
        <w:rPr>
          <w:vertAlign w:val="superscript"/>
        </w:rPr>
        <w:footnoteReference w:id="15"/>
      </w:r>
      <w:r>
        <w:t>; and</w:t>
      </w:r>
    </w:p>
    <w:p w:rsidR="005F012E" w:rsidRDefault="005F012E" w:rsidP="00714162">
      <w:pPr>
        <w:pStyle w:val="ListBullet"/>
        <w:numPr>
          <w:ilvl w:val="0"/>
          <w:numId w:val="6"/>
        </w:numPr>
        <w:tabs>
          <w:tab w:val="clear" w:pos="360"/>
          <w:tab w:val="num" w:pos="709"/>
        </w:tabs>
        <w:ind w:left="709" w:hanging="283"/>
      </w:pPr>
      <w:r w:rsidRPr="00FC28D9">
        <w:t xml:space="preserve">MAF purchased and handed out </w:t>
      </w:r>
      <w:r>
        <w:t>US</w:t>
      </w:r>
      <w:r w:rsidRPr="00FC28D9">
        <w:t>$16 million</w:t>
      </w:r>
      <w:r>
        <w:t xml:space="preserve"> worth of agricultural machinery to</w:t>
      </w:r>
      <w:r w:rsidRPr="00FC28D9">
        <w:t xml:space="preserve"> increas</w:t>
      </w:r>
      <w:r>
        <w:t>e</w:t>
      </w:r>
      <w:r w:rsidRPr="00FC28D9">
        <w:t xml:space="preserve"> the area planted to </w:t>
      </w:r>
      <w:proofErr w:type="gramStart"/>
      <w:r w:rsidRPr="00FC28D9">
        <w:t>irrigated</w:t>
      </w:r>
      <w:proofErr w:type="gramEnd"/>
      <w:r w:rsidRPr="00FC28D9">
        <w:t xml:space="preserve"> rice</w:t>
      </w:r>
      <w:r>
        <w:t xml:space="preserve"> in 2009</w:t>
      </w:r>
      <w:r w:rsidRPr="00FC28D9">
        <w:t>.</w:t>
      </w:r>
      <w:bookmarkEnd w:id="25"/>
      <w:bookmarkEnd w:id="26"/>
    </w:p>
    <w:p w:rsidR="005F012E" w:rsidRDefault="005F012E" w:rsidP="00650BC6">
      <w:pPr>
        <w:numPr>
          <w:ilvl w:val="0"/>
          <w:numId w:val="0"/>
        </w:numPr>
        <w:ind w:left="426"/>
      </w:pPr>
      <w:r>
        <w:t xml:space="preserve">In total </w:t>
      </w:r>
      <w:r w:rsidRPr="00FC28D9">
        <w:t xml:space="preserve">MAF has allocated </w:t>
      </w:r>
      <w:r>
        <w:t>US</w:t>
      </w:r>
      <w:r w:rsidRPr="00FC28D9">
        <w:t xml:space="preserve">$21 million for investment in </w:t>
      </w:r>
      <w:r>
        <w:t>these programs in 2009 with additional support from China and Japan</w:t>
      </w:r>
      <w:r w:rsidRPr="00FC28D9">
        <w:t>.</w:t>
      </w:r>
    </w:p>
    <w:p w:rsidR="005F012E" w:rsidRDefault="005F012E" w:rsidP="005561B8">
      <w:r>
        <w:t xml:space="preserve">The level of resources </w:t>
      </w:r>
      <w:r w:rsidRPr="00FC28D9">
        <w:t xml:space="preserve">allocated </w:t>
      </w:r>
      <w:r>
        <w:t xml:space="preserve">by MAF to </w:t>
      </w:r>
      <w:r w:rsidRPr="00FC28D9">
        <w:t>specifically support</w:t>
      </w:r>
      <w:r>
        <w:t>ing</w:t>
      </w:r>
      <w:r w:rsidRPr="00FC28D9">
        <w:t xml:space="preserve"> upland (rain</w:t>
      </w:r>
      <w:r>
        <w:t xml:space="preserve">-fed) crop production in 2009 </w:t>
      </w:r>
      <w:r w:rsidRPr="00FC28D9">
        <w:t xml:space="preserve">is not </w:t>
      </w:r>
      <w:r>
        <w:t>clear</w:t>
      </w:r>
      <w:r w:rsidRPr="00FC28D9">
        <w:t>.</w:t>
      </w:r>
      <w:r>
        <w:t xml:space="preserve"> </w:t>
      </w:r>
      <w:r w:rsidRPr="00FC28D9">
        <w:t xml:space="preserve"> However</w:t>
      </w:r>
      <w:r>
        <w:t>,</w:t>
      </w:r>
      <w:r w:rsidRPr="00FC28D9">
        <w:t xml:space="preserve"> </w:t>
      </w:r>
      <w:r>
        <w:t>based on</w:t>
      </w:r>
      <w:r w:rsidRPr="00FC28D9">
        <w:t xml:space="preserve"> MAF’s 2009 budget figure of </w:t>
      </w:r>
      <w:r>
        <w:t>US</w:t>
      </w:r>
      <w:r w:rsidRPr="00FC28D9">
        <w:t xml:space="preserve">$33 million it </w:t>
      </w:r>
      <w:r>
        <w:t xml:space="preserve">seems </w:t>
      </w:r>
      <w:r w:rsidRPr="00FC28D9">
        <w:t xml:space="preserve">reasonable to conclude </w:t>
      </w:r>
      <w:r w:rsidRPr="00117B30">
        <w:t>that the remaining budget (US$12</w:t>
      </w:r>
      <w:r w:rsidRPr="00FC28D9">
        <w:t xml:space="preserve"> million) cover</w:t>
      </w:r>
      <w:r>
        <w:t>s</w:t>
      </w:r>
      <w:r w:rsidRPr="00FC28D9">
        <w:t xml:space="preserve"> all non-rice activities</w:t>
      </w:r>
      <w:r w:rsidRPr="00A61506">
        <w:rPr>
          <w:rStyle w:val="StyleSuperscript"/>
          <w:sz w:val="20"/>
          <w:szCs w:val="20"/>
        </w:rPr>
        <w:footnoteReference w:id="16"/>
      </w:r>
      <w:r w:rsidRPr="00FC28D9">
        <w:t xml:space="preserve">. </w:t>
      </w:r>
      <w:r>
        <w:t xml:space="preserve"> Furthermore, t</w:t>
      </w:r>
      <w:r w:rsidRPr="00FC28D9">
        <w:t xml:space="preserve">hese </w:t>
      </w:r>
      <w:r>
        <w:lastRenderedPageBreak/>
        <w:t xml:space="preserve">funds </w:t>
      </w:r>
      <w:r w:rsidRPr="00FC28D9">
        <w:t xml:space="preserve">are spread across </w:t>
      </w:r>
      <w:r>
        <w:t>twelve</w:t>
      </w:r>
      <w:r w:rsidRPr="00FC28D9">
        <w:t xml:space="preserve"> National Directorates</w:t>
      </w:r>
      <w:r>
        <w:t>,</w:t>
      </w:r>
      <w:r w:rsidRPr="00FC28D9">
        <w:t xml:space="preserve"> </w:t>
      </w:r>
      <w:r>
        <w:t>thirteen</w:t>
      </w:r>
      <w:r w:rsidRPr="00FC28D9">
        <w:t xml:space="preserve"> District Directorates, and 1,825 staff</w:t>
      </w:r>
      <w:r w:rsidRPr="00A61506">
        <w:rPr>
          <w:rStyle w:val="StyleSuperscript"/>
          <w:sz w:val="20"/>
          <w:szCs w:val="20"/>
        </w:rPr>
        <w:footnoteReference w:id="17"/>
      </w:r>
      <w:r>
        <w:t>.  Hence the budget available for tangible work in the uplands has to be limited.</w:t>
      </w:r>
    </w:p>
    <w:p w:rsidR="005F012E" w:rsidRPr="00F6588A" w:rsidRDefault="005F012E" w:rsidP="00117B30">
      <w:r w:rsidRPr="00FC28D9">
        <w:t>In summary</w:t>
      </w:r>
      <w:r>
        <w:t>:</w:t>
      </w:r>
      <w:r w:rsidRPr="00FC28D9">
        <w:t xml:space="preserve"> </w:t>
      </w:r>
      <w:r>
        <w:t xml:space="preserve">while </w:t>
      </w:r>
      <w:r w:rsidRPr="00FC28D9">
        <w:t xml:space="preserve">there is a </w:t>
      </w:r>
      <w:r>
        <w:t xml:space="preserve">current emphasis on rice, in the longer term there is </w:t>
      </w:r>
      <w:r w:rsidRPr="00FC28D9">
        <w:t xml:space="preserve">need for a </w:t>
      </w:r>
      <w:r>
        <w:t xml:space="preserve">more </w:t>
      </w:r>
      <w:r w:rsidRPr="00FC28D9">
        <w:t>balanced approach</w:t>
      </w:r>
      <w:r>
        <w:t>.</w:t>
      </w:r>
      <w:r w:rsidRPr="00FC28D9">
        <w:t xml:space="preserve"> </w:t>
      </w:r>
      <w:r>
        <w:t xml:space="preserve"> Any future programs addressing</w:t>
      </w:r>
      <w:r w:rsidRPr="00FC28D9">
        <w:t xml:space="preserve"> food </w:t>
      </w:r>
      <w:r>
        <w:t>security issues must give priority to subsistence crops, acknowledging that irrigation is important in only some districts.</w:t>
      </w:r>
      <w:r w:rsidRPr="00F6588A">
        <w:t xml:space="preserve">  </w:t>
      </w:r>
      <w:r>
        <w:t>This is a significant issue for</w:t>
      </w:r>
      <w:r w:rsidRPr="00F6588A">
        <w:t xml:space="preserve"> future </w:t>
      </w:r>
      <w:r>
        <w:t xml:space="preserve">Australian </w:t>
      </w:r>
      <w:r w:rsidRPr="00F6588A">
        <w:t xml:space="preserve">investment in </w:t>
      </w:r>
      <w:r>
        <w:t>food security</w:t>
      </w:r>
      <w:r w:rsidRPr="00F6588A">
        <w:t>.</w:t>
      </w:r>
    </w:p>
    <w:p w:rsidR="005F012E" w:rsidRPr="00117B30" w:rsidRDefault="005F012E" w:rsidP="00117B30">
      <w:pPr>
        <w:pStyle w:val="Heading2"/>
        <w:numPr>
          <w:ilvl w:val="1"/>
          <w:numId w:val="5"/>
        </w:numPr>
        <w:ind w:left="578" w:hanging="578"/>
      </w:pPr>
      <w:bookmarkStart w:id="27" w:name="_Toc240777567"/>
      <w:r w:rsidRPr="00117B30">
        <w:t>Australian Government Priorities and Programs</w:t>
      </w:r>
      <w:bookmarkEnd w:id="27"/>
    </w:p>
    <w:p w:rsidR="005F012E" w:rsidRDefault="005F012E" w:rsidP="004C134B">
      <w:pPr>
        <w:pStyle w:val="Heading3"/>
        <w:numPr>
          <w:ilvl w:val="2"/>
          <w:numId w:val="5"/>
        </w:numPr>
      </w:pPr>
      <w:bookmarkStart w:id="28" w:name="_Toc240777568"/>
      <w:r>
        <w:t>Country Program</w:t>
      </w:r>
      <w:bookmarkEnd w:id="28"/>
    </w:p>
    <w:p w:rsidR="005F012E" w:rsidRPr="00FC28D9" w:rsidRDefault="005F012E" w:rsidP="00117B30">
      <w:bookmarkStart w:id="29" w:name="_Toc216253769"/>
      <w:r w:rsidRPr="00FC28D9">
        <w:t>The draft Australia/East Timor Country Strategy for 2009 to 2014</w:t>
      </w:r>
      <w:r w:rsidRPr="00A61506">
        <w:rPr>
          <w:rStyle w:val="StyleSuperscript"/>
          <w:sz w:val="20"/>
          <w:szCs w:val="20"/>
        </w:rPr>
        <w:footnoteReference w:id="18"/>
      </w:r>
      <w:r w:rsidRPr="00FC28D9">
        <w:t xml:space="preserve"> states that: “</w:t>
      </w:r>
      <w:r w:rsidRPr="007075F6">
        <w:rPr>
          <w:i/>
          <w:iCs/>
        </w:rPr>
        <w:t>Australia will re-focus its efforts on a smaller number of programs and results</w:t>
      </w:r>
      <w:r w:rsidRPr="00FC28D9">
        <w:t>”</w:t>
      </w:r>
      <w:r>
        <w:t>.  In consequence the Strategy is</w:t>
      </w:r>
      <w:r w:rsidRPr="00FC28D9">
        <w:t xml:space="preserve"> based on </w:t>
      </w:r>
      <w:r w:rsidRPr="003A7911">
        <w:t xml:space="preserve">key Government of Timor-Leste priorities, including </w:t>
      </w:r>
      <w:r>
        <w:t>“</w:t>
      </w:r>
      <w:proofErr w:type="gramStart"/>
      <w:r w:rsidRPr="003A7911">
        <w:rPr>
          <w:i/>
        </w:rPr>
        <w:t>to improve</w:t>
      </w:r>
      <w:proofErr w:type="gramEnd"/>
      <w:r w:rsidRPr="003A7911">
        <w:rPr>
          <w:i/>
        </w:rPr>
        <w:t xml:space="preserve"> food security by increasing agricultural production through increased distribution of higher yielding seeds and improved storage of harvest</w:t>
      </w:r>
      <w:r>
        <w:t>”</w:t>
      </w:r>
      <w:r w:rsidRPr="00FC28D9">
        <w:t xml:space="preserve">.  </w:t>
      </w:r>
      <w:r>
        <w:t>Furthermore, t</w:t>
      </w:r>
      <w:r w:rsidRPr="00FC28D9">
        <w:t xml:space="preserve">his objective is </w:t>
      </w:r>
      <w:r>
        <w:t xml:space="preserve">both </w:t>
      </w:r>
      <w:r w:rsidRPr="00FC28D9">
        <w:t xml:space="preserve">mirrored </w:t>
      </w:r>
      <w:r>
        <w:t>in the</w:t>
      </w:r>
      <w:r w:rsidRPr="00FC28D9">
        <w:t xml:space="preserve"> National Priorities (see above)</w:t>
      </w:r>
      <w:r>
        <w:t>,</w:t>
      </w:r>
      <w:r w:rsidRPr="00FC28D9">
        <w:t xml:space="preserve"> and </w:t>
      </w:r>
      <w:r>
        <w:t>strongly endorsed by the analysis undertaken as part of the Concept Mission</w:t>
      </w:r>
      <w:r w:rsidRPr="00FC28D9">
        <w:t>.</w:t>
      </w:r>
    </w:p>
    <w:p w:rsidR="005F012E" w:rsidRDefault="005F012E" w:rsidP="004C134B">
      <w:pPr>
        <w:pStyle w:val="Heading3"/>
        <w:numPr>
          <w:ilvl w:val="2"/>
          <w:numId w:val="5"/>
        </w:numPr>
      </w:pPr>
      <w:bookmarkStart w:id="30" w:name="_Ref239409200"/>
      <w:bookmarkStart w:id="31" w:name="_Ref239461045"/>
      <w:bookmarkStart w:id="32" w:name="_Toc240777569"/>
      <w:bookmarkEnd w:id="29"/>
      <w:r>
        <w:t>Seeds of Life II</w:t>
      </w:r>
      <w:bookmarkEnd w:id="30"/>
      <w:bookmarkEnd w:id="31"/>
      <w:bookmarkEnd w:id="32"/>
    </w:p>
    <w:p w:rsidR="005F012E" w:rsidRPr="00FC28D9" w:rsidRDefault="005F012E" w:rsidP="00117B30">
      <w:pPr>
        <w:spacing w:after="0"/>
        <w:ind w:left="425" w:hanging="357"/>
      </w:pPr>
      <w:r>
        <w:t>The current second phase of the MAF-SOL program has been consistently commended for its achievements.  During the last five years the program has</w:t>
      </w:r>
      <w:r w:rsidRPr="00FC28D9">
        <w:t>:</w:t>
      </w:r>
    </w:p>
    <w:p w:rsidR="005F012E" w:rsidRPr="00117B30" w:rsidRDefault="005F012E" w:rsidP="00714162">
      <w:pPr>
        <w:pStyle w:val="ListBullet"/>
        <w:numPr>
          <w:ilvl w:val="0"/>
          <w:numId w:val="6"/>
        </w:numPr>
        <w:tabs>
          <w:tab w:val="clear" w:pos="360"/>
          <w:tab w:val="num" w:pos="993"/>
        </w:tabs>
        <w:ind w:left="709"/>
      </w:pPr>
      <w:r w:rsidRPr="00117B30">
        <w:t>Released nine varieties</w:t>
      </w:r>
      <w:r w:rsidRPr="00117B30">
        <w:rPr>
          <w:rStyle w:val="StyleSuperscript"/>
          <w:rFonts w:ascii="Calibri" w:hAnsi="Calibri"/>
          <w:sz w:val="22"/>
          <w:szCs w:val="20"/>
          <w:lang w:eastAsia="en-US"/>
        </w:rPr>
        <w:footnoteReference w:id="19"/>
      </w:r>
      <w:r w:rsidRPr="00117B30">
        <w:rPr>
          <w:vertAlign w:val="superscript"/>
        </w:rPr>
        <w:t xml:space="preserve"> </w:t>
      </w:r>
      <w:r w:rsidRPr="00117B30">
        <w:t xml:space="preserve">of five staple food crops, all of which are highly adapted to East Timor’s current farming systems.  As a result, productivity has </w:t>
      </w:r>
      <w:r>
        <w:t xml:space="preserve">the potential to </w:t>
      </w:r>
      <w:r w:rsidRPr="00117B30">
        <w:t>increase by between 23% and 80%</w:t>
      </w:r>
      <w:r>
        <w:t xml:space="preserve"> once these varieties are widely available</w:t>
      </w:r>
      <w:r w:rsidRPr="00117B30">
        <w:t>;</w:t>
      </w:r>
    </w:p>
    <w:p w:rsidR="005F012E" w:rsidRPr="00FC28D9" w:rsidRDefault="005F012E" w:rsidP="00714162">
      <w:pPr>
        <w:pStyle w:val="ListBullet"/>
        <w:numPr>
          <w:ilvl w:val="0"/>
          <w:numId w:val="6"/>
        </w:numPr>
        <w:tabs>
          <w:tab w:val="clear" w:pos="360"/>
          <w:tab w:val="num" w:pos="993"/>
        </w:tabs>
        <w:ind w:left="709"/>
      </w:pPr>
      <w:r>
        <w:t>Piloted</w:t>
      </w:r>
      <w:r w:rsidRPr="00FC28D9">
        <w:t xml:space="preserve"> systems for the rapid multiplication and distribution of seeds and planting materials</w:t>
      </w:r>
      <w:r>
        <w:t>.  In 2007/08</w:t>
      </w:r>
      <w:r w:rsidRPr="005B43AC">
        <w:t xml:space="preserve"> </w:t>
      </w:r>
      <w:r>
        <w:t xml:space="preserve">while </w:t>
      </w:r>
      <w:r w:rsidRPr="005B43AC">
        <w:t>2,500 families</w:t>
      </w:r>
      <w:r>
        <w:t xml:space="preserve"> accessed new varieties</w:t>
      </w:r>
      <w:r w:rsidRPr="005B43AC">
        <w:t>, since then 12,000 families received seed in the 08-09 season alone</w:t>
      </w:r>
      <w:r w:rsidRPr="00FC28D9">
        <w:t>;</w:t>
      </w:r>
    </w:p>
    <w:p w:rsidR="005F012E" w:rsidRPr="00FC28D9" w:rsidRDefault="005F012E" w:rsidP="00714162">
      <w:pPr>
        <w:pStyle w:val="ListBullet"/>
        <w:numPr>
          <w:ilvl w:val="0"/>
          <w:numId w:val="6"/>
        </w:numPr>
        <w:tabs>
          <w:tab w:val="clear" w:pos="360"/>
          <w:tab w:val="num" w:pos="993"/>
        </w:tabs>
        <w:ind w:left="709"/>
      </w:pPr>
      <w:r w:rsidRPr="00FC28D9">
        <w:t>Confirm</w:t>
      </w:r>
      <w:r>
        <w:t>ed</w:t>
      </w:r>
      <w:r w:rsidRPr="00FC28D9">
        <w:t xml:space="preserve"> the potential to significantly improve staple food productivity in the country</w:t>
      </w:r>
      <w:r>
        <w:t xml:space="preserve"> through </w:t>
      </w:r>
      <w:proofErr w:type="spellStart"/>
      <w:r>
        <w:t>germplasm</w:t>
      </w:r>
      <w:proofErr w:type="spellEnd"/>
      <w:r>
        <w:t xml:space="preserve"> distribution partnerships.  For example MAF-SOL’s partnership with CARE resulted in the on-farm production and storage of over ten tons of maize seed</w:t>
      </w:r>
      <w:r w:rsidRPr="00FC28D9">
        <w:t>; and</w:t>
      </w:r>
    </w:p>
    <w:p w:rsidR="005F012E" w:rsidRPr="00FC28D9" w:rsidRDefault="005F012E" w:rsidP="00714162">
      <w:pPr>
        <w:pStyle w:val="ListBullet"/>
        <w:numPr>
          <w:ilvl w:val="0"/>
          <w:numId w:val="6"/>
        </w:numPr>
        <w:tabs>
          <w:tab w:val="clear" w:pos="360"/>
          <w:tab w:val="num" w:pos="993"/>
        </w:tabs>
        <w:ind w:left="709"/>
      </w:pPr>
      <w:r>
        <w:t>Institutionalised</w:t>
      </w:r>
      <w:r w:rsidRPr="00FC28D9">
        <w:t xml:space="preserve"> participatory varietal selection within MAF to the point that the agency is now capable of undertaking many of the fundamental activities itself.</w:t>
      </w:r>
    </w:p>
    <w:p w:rsidR="005F012E" w:rsidRPr="00FC28D9" w:rsidRDefault="005F012E" w:rsidP="00117B30">
      <w:r>
        <w:t>There is also growing evidence that the MAF-SOL Program</w:t>
      </w:r>
      <w:r w:rsidRPr="00FC28D9">
        <w:t xml:space="preserve"> has achieved </w:t>
      </w:r>
      <w:r>
        <w:t>solid</w:t>
      </w:r>
      <w:r w:rsidRPr="00FC28D9">
        <w:t xml:space="preserve"> results in addressing </w:t>
      </w:r>
      <w:r>
        <w:t xml:space="preserve">three of the constraints to rural development outlined earlier (Box 1), namely: the </w:t>
      </w:r>
      <w:r w:rsidRPr="00FC28D9">
        <w:t xml:space="preserve">constraints </w:t>
      </w:r>
      <w:r>
        <w:t>related to crop inputs (#4), farmer production skills (#13),</w:t>
      </w:r>
      <w:r w:rsidRPr="00FC28D9">
        <w:t xml:space="preserve"> and </w:t>
      </w:r>
      <w:r>
        <w:t>the reduction of post-harvest losses of food crops(#10)</w:t>
      </w:r>
      <w:r>
        <w:rPr>
          <w:rStyle w:val="FootnoteReference"/>
        </w:rPr>
        <w:footnoteReference w:id="20"/>
      </w:r>
      <w:r>
        <w:t>.</w:t>
      </w:r>
    </w:p>
    <w:p w:rsidR="005F012E" w:rsidRDefault="005F012E" w:rsidP="00117B30">
      <w:r>
        <w:t xml:space="preserve">The MAF-SOL program has been the major Government food production initiative outside of rice.  MAF has shown strong ownership and leadership for the program, and currently 28 of the 39 professional MAF-SOL staff are fully funded by the Government.  Furthermore, the </w:t>
      </w:r>
      <w:r w:rsidRPr="0065625B">
        <w:t xml:space="preserve">ongoing selection and expanded use of MAF-SOL varieties </w:t>
      </w:r>
      <w:r>
        <w:t xml:space="preserve">is </w:t>
      </w:r>
      <w:r w:rsidRPr="0065625B">
        <w:t xml:space="preserve">agreed by </w:t>
      </w:r>
      <w:r>
        <w:t xml:space="preserve">all </w:t>
      </w:r>
      <w:r w:rsidRPr="0065625B">
        <w:t xml:space="preserve">stakeholders to be an essential component in achieving </w:t>
      </w:r>
      <w:r>
        <w:t xml:space="preserve">the </w:t>
      </w:r>
      <w:r>
        <w:lastRenderedPageBreak/>
        <w:t>long term food security objectives of the country</w:t>
      </w:r>
      <w:r w:rsidRPr="00A61506">
        <w:rPr>
          <w:rStyle w:val="StyleFootnoteReference10pt"/>
        </w:rPr>
        <w:footnoteReference w:id="21"/>
      </w:r>
      <w:r>
        <w:t>,</w:t>
      </w:r>
      <w:r w:rsidRPr="0065625B">
        <w:t xml:space="preserve"> </w:t>
      </w:r>
      <w:r>
        <w:t>as these are the only</w:t>
      </w:r>
      <w:r w:rsidRPr="0065625B">
        <w:t xml:space="preserve"> varieties specifically selected to perform well under low input Timorese farming systems.  Already Government, NGO and donors have partnered with MAF-SOL to commence distribution of these elite lines.  </w:t>
      </w:r>
      <w:r>
        <w:t>Yet</w:t>
      </w:r>
      <w:r w:rsidRPr="0065625B">
        <w:t xml:space="preserve"> </w:t>
      </w:r>
      <w:r>
        <w:t xml:space="preserve">in order </w:t>
      </w:r>
      <w:r w:rsidRPr="0065625B">
        <w:t>to multiply sufficient material to supply these distribution partnerships</w:t>
      </w:r>
      <w:r>
        <w:t>,</w:t>
      </w:r>
      <w:r w:rsidRPr="0065625B">
        <w:t xml:space="preserve"> </w:t>
      </w:r>
      <w:r>
        <w:t xml:space="preserve">the capacity of </w:t>
      </w:r>
      <w:r w:rsidRPr="0065625B">
        <w:t xml:space="preserve">MAF-SOL </w:t>
      </w:r>
      <w:r>
        <w:t xml:space="preserve">must be increased.  Only in this way will </w:t>
      </w:r>
      <w:r w:rsidRPr="0065625B">
        <w:t xml:space="preserve">the majority of farmers have access to </w:t>
      </w:r>
      <w:r>
        <w:t xml:space="preserve">the </w:t>
      </w:r>
      <w:r w:rsidRPr="0065625B">
        <w:t>new material.</w:t>
      </w:r>
    </w:p>
    <w:p w:rsidR="005F012E" w:rsidRPr="0065625B" w:rsidRDefault="005F012E" w:rsidP="005E0E32">
      <w:pPr>
        <w:spacing w:after="0"/>
        <w:ind w:left="425" w:hanging="357"/>
      </w:pPr>
      <w:r w:rsidRPr="0065625B">
        <w:t>The success of MAF-SOL has generated a number of important lessons.  The primary message is that sustainable capacity improvement</w:t>
      </w:r>
      <w:r>
        <w:t xml:space="preserve"> not only</w:t>
      </w:r>
      <w:r w:rsidRPr="0065625B">
        <w:t xml:space="preserve"> takes time</w:t>
      </w:r>
      <w:r>
        <w:t>,</w:t>
      </w:r>
      <w:r w:rsidRPr="0065625B">
        <w:t xml:space="preserve"> </w:t>
      </w:r>
      <w:r>
        <w:t>but</w:t>
      </w:r>
      <w:r w:rsidRPr="0065625B">
        <w:t xml:space="preserve"> is founded on the mutual respect and </w:t>
      </w:r>
      <w:r>
        <w:t xml:space="preserve">effective </w:t>
      </w:r>
      <w:r w:rsidRPr="0065625B">
        <w:t>partnership</w:t>
      </w:r>
      <w:r>
        <w:t>s</w:t>
      </w:r>
      <w:r w:rsidRPr="0065625B">
        <w:t xml:space="preserve"> formed between the International team, the MAF team and local partners.  </w:t>
      </w:r>
      <w:r>
        <w:t>Such</w:t>
      </w:r>
      <w:r w:rsidRPr="0065625B">
        <w:t xml:space="preserve"> relationships must be sustained if any new phase is to seamlessly build on</w:t>
      </w:r>
      <w:r>
        <w:t xml:space="preserve"> current achievements.  </w:t>
      </w:r>
      <w:r w:rsidRPr="0065625B">
        <w:t>Other lessons include the need to:</w:t>
      </w:r>
    </w:p>
    <w:p w:rsidR="005F012E" w:rsidRPr="00B44C50" w:rsidRDefault="005F012E" w:rsidP="00714162">
      <w:pPr>
        <w:pStyle w:val="ListBullet"/>
        <w:numPr>
          <w:ilvl w:val="0"/>
          <w:numId w:val="6"/>
        </w:numPr>
        <w:tabs>
          <w:tab w:val="clear" w:pos="360"/>
        </w:tabs>
        <w:ind w:left="709" w:hanging="283"/>
      </w:pPr>
      <w:r w:rsidRPr="00B44C50">
        <w:t xml:space="preserve">Embed bilateral support in institutions where there is consistent leadership and ownership (in the case of SOL, MAF’s Research and Agriculture </w:t>
      </w:r>
      <w:r>
        <w:t>and</w:t>
      </w:r>
      <w:r w:rsidRPr="00B44C50">
        <w:t xml:space="preserve"> Horticulture </w:t>
      </w:r>
      <w:r>
        <w:t>Directorates</w:t>
      </w:r>
      <w:r w:rsidRPr="00B44C50">
        <w:t>);</w:t>
      </w:r>
    </w:p>
    <w:p w:rsidR="005F012E" w:rsidRPr="00B44C50" w:rsidRDefault="005F012E" w:rsidP="00714162">
      <w:pPr>
        <w:pStyle w:val="ListBullet"/>
        <w:numPr>
          <w:ilvl w:val="0"/>
          <w:numId w:val="6"/>
        </w:numPr>
        <w:tabs>
          <w:tab w:val="clear" w:pos="360"/>
        </w:tabs>
        <w:ind w:left="709" w:hanging="283"/>
      </w:pPr>
      <w:r w:rsidRPr="00B44C50">
        <w:t xml:space="preserve">Maintain a tight focus on </w:t>
      </w:r>
      <w:r>
        <w:t xml:space="preserve">the </w:t>
      </w:r>
      <w:r w:rsidRPr="00B44C50">
        <w:t>core issues (increased production of staple food crops);</w:t>
      </w:r>
    </w:p>
    <w:p w:rsidR="005F012E" w:rsidRPr="00B44C50" w:rsidRDefault="005F012E" w:rsidP="00714162">
      <w:pPr>
        <w:pStyle w:val="ListBullet"/>
        <w:numPr>
          <w:ilvl w:val="0"/>
          <w:numId w:val="6"/>
        </w:numPr>
        <w:tabs>
          <w:tab w:val="clear" w:pos="360"/>
        </w:tabs>
        <w:ind w:left="709" w:hanging="283"/>
      </w:pPr>
      <w:r w:rsidRPr="00B44C50">
        <w:t>Identify and release only those varieties that have bee</w:t>
      </w:r>
      <w:r>
        <w:t>n carefully selected and farmer-</w:t>
      </w:r>
      <w:r w:rsidRPr="00B44C50">
        <w:t>evaluated against a range of production and consumption criteria;</w:t>
      </w:r>
    </w:p>
    <w:p w:rsidR="005F012E" w:rsidRPr="00B44C50" w:rsidRDefault="005F012E" w:rsidP="00714162">
      <w:pPr>
        <w:pStyle w:val="ListBullet"/>
        <w:numPr>
          <w:ilvl w:val="0"/>
          <w:numId w:val="6"/>
        </w:numPr>
        <w:tabs>
          <w:tab w:val="clear" w:pos="360"/>
        </w:tabs>
        <w:ind w:left="709" w:hanging="283"/>
      </w:pPr>
      <w:r w:rsidRPr="00B44C50">
        <w:t>Institute patient leadership and mentoring in order to develop, support and maintain a coherent team of technical staff within MAF;</w:t>
      </w:r>
    </w:p>
    <w:p w:rsidR="005F012E" w:rsidRPr="00B44C50" w:rsidRDefault="005F012E" w:rsidP="00714162">
      <w:pPr>
        <w:pStyle w:val="ListBullet"/>
        <w:numPr>
          <w:ilvl w:val="0"/>
          <w:numId w:val="6"/>
        </w:numPr>
        <w:tabs>
          <w:tab w:val="clear" w:pos="360"/>
        </w:tabs>
        <w:ind w:left="709" w:hanging="283"/>
      </w:pPr>
      <w:r w:rsidRPr="00B44C50">
        <w:t>Adopt a long term vision for capacity building based on improving both the basic skills (especially English and numeracy) and the technical capacity of MAF-SOL and associated staff; and</w:t>
      </w:r>
    </w:p>
    <w:p w:rsidR="005F012E" w:rsidRPr="00B44C50" w:rsidRDefault="005F012E" w:rsidP="00714162">
      <w:pPr>
        <w:pStyle w:val="ListBullet"/>
        <w:numPr>
          <w:ilvl w:val="0"/>
          <w:numId w:val="6"/>
        </w:numPr>
        <w:tabs>
          <w:tab w:val="clear" w:pos="360"/>
        </w:tabs>
        <w:ind w:left="709" w:hanging="283"/>
      </w:pPr>
      <w:r w:rsidRPr="00B44C50">
        <w:t>Not operate independently</w:t>
      </w:r>
      <w:r>
        <w:t>,</w:t>
      </w:r>
      <w:r w:rsidRPr="00B44C50">
        <w:t xml:space="preserve"> but build networks and “win-win” partnerships with a range of development partners sharing common interests.</w:t>
      </w:r>
    </w:p>
    <w:p w:rsidR="005F012E" w:rsidRDefault="005F012E" w:rsidP="00EF1222">
      <w:pPr>
        <w:pStyle w:val="Heading3"/>
        <w:numPr>
          <w:ilvl w:val="2"/>
          <w:numId w:val="5"/>
        </w:numPr>
      </w:pPr>
      <w:bookmarkStart w:id="33" w:name="_Toc240777570"/>
      <w:bookmarkStart w:id="34" w:name="_Toc216253770"/>
      <w:bookmarkStart w:id="35" w:name="_Ref239387679"/>
      <w:r>
        <w:t>Australian Government Rural Development and Food Security Strategy</w:t>
      </w:r>
      <w:bookmarkEnd w:id="33"/>
    </w:p>
    <w:p w:rsidR="005F012E" w:rsidRPr="00693921" w:rsidRDefault="005F012E" w:rsidP="00EF1222">
      <w:pPr>
        <w:spacing w:after="0"/>
        <w:ind w:left="425" w:hanging="357"/>
      </w:pPr>
      <w:r>
        <w:t>T</w:t>
      </w:r>
      <w:r w:rsidRPr="00693921">
        <w:t xml:space="preserve">he Australian Government </w:t>
      </w:r>
      <w:r>
        <w:t>has revised and sharpened</w:t>
      </w:r>
      <w:r w:rsidRPr="00693921">
        <w:t xml:space="preserve"> </w:t>
      </w:r>
      <w:r>
        <w:t>the</w:t>
      </w:r>
      <w:r w:rsidRPr="00693921">
        <w:t xml:space="preserve"> strategic approaches </w:t>
      </w:r>
      <w:r>
        <w:t xml:space="preserve">of its global </w:t>
      </w:r>
      <w:r w:rsidRPr="00693921">
        <w:t>aid program</w:t>
      </w:r>
      <w:r>
        <w:t xml:space="preserve">, giving </w:t>
      </w:r>
      <w:r w:rsidRPr="00693921">
        <w:t xml:space="preserve">increased priority </w:t>
      </w:r>
      <w:r>
        <w:t>to</w:t>
      </w:r>
      <w:r w:rsidRPr="00693921">
        <w:t xml:space="preserve"> rural development and food security</w:t>
      </w:r>
      <w:r>
        <w:t xml:space="preserve">.  </w:t>
      </w:r>
      <w:r w:rsidRPr="00693921">
        <w:t xml:space="preserve">The approach </w:t>
      </w:r>
      <w:r>
        <w:t>approved in the 2009 Australian budget incorporates</w:t>
      </w:r>
      <w:r w:rsidRPr="00693921">
        <w:t xml:space="preserve"> three interlinked objectives:</w:t>
      </w:r>
    </w:p>
    <w:p w:rsidR="005F012E" w:rsidRPr="00117B30" w:rsidRDefault="005F012E" w:rsidP="00714162">
      <w:pPr>
        <w:pStyle w:val="ListBullet"/>
        <w:numPr>
          <w:ilvl w:val="0"/>
          <w:numId w:val="6"/>
        </w:numPr>
        <w:tabs>
          <w:tab w:val="clear" w:pos="360"/>
          <w:tab w:val="num" w:pos="709"/>
        </w:tabs>
        <w:ind w:left="709" w:hanging="283"/>
      </w:pPr>
      <w:r w:rsidRPr="00117B30">
        <w:t>to lift agricultural productivity, largely through investments in agricultural research;</w:t>
      </w:r>
    </w:p>
    <w:p w:rsidR="005F012E" w:rsidRPr="00117B30" w:rsidRDefault="005F012E" w:rsidP="00714162">
      <w:pPr>
        <w:pStyle w:val="ListBullet"/>
        <w:numPr>
          <w:ilvl w:val="0"/>
          <w:numId w:val="6"/>
        </w:numPr>
        <w:tabs>
          <w:tab w:val="clear" w:pos="360"/>
          <w:tab w:val="num" w:pos="709"/>
        </w:tabs>
        <w:ind w:left="709" w:hanging="283"/>
      </w:pPr>
      <w:r w:rsidRPr="00117B30">
        <w:t>to improve rural livelihoods, primarily through improving the functioning of markets in ways that increase incomes and reduce risks for the rural poor; and</w:t>
      </w:r>
    </w:p>
    <w:p w:rsidR="005F012E" w:rsidRPr="00117B30" w:rsidRDefault="005F012E" w:rsidP="00714162">
      <w:pPr>
        <w:pStyle w:val="ListBullet"/>
        <w:numPr>
          <w:ilvl w:val="0"/>
          <w:numId w:val="6"/>
        </w:numPr>
        <w:tabs>
          <w:tab w:val="clear" w:pos="360"/>
          <w:tab w:val="num" w:pos="709"/>
        </w:tabs>
        <w:ind w:left="709" w:hanging="283"/>
      </w:pPr>
      <w:proofErr w:type="gramStart"/>
      <w:r w:rsidRPr="00117B30">
        <w:t>to</w:t>
      </w:r>
      <w:proofErr w:type="gramEnd"/>
      <w:r w:rsidRPr="00117B30">
        <w:t xml:space="preserve"> improve the resilience of vulnerable communities through social protection mechanisms.</w:t>
      </w:r>
    </w:p>
    <w:p w:rsidR="005F012E" w:rsidRPr="00FC28D9" w:rsidRDefault="005F012E" w:rsidP="00EF1222">
      <w:r w:rsidRPr="00693921">
        <w:t>The initiative described in this concept note responds to each of these objectives</w:t>
      </w:r>
      <w:r>
        <w:t xml:space="preserve">. </w:t>
      </w:r>
      <w:r w:rsidRPr="00693921">
        <w:t xml:space="preserve"> </w:t>
      </w:r>
      <w:r>
        <w:t xml:space="preserve">In addition, </w:t>
      </w:r>
      <w:proofErr w:type="spellStart"/>
      <w:r>
        <w:t>AusAID</w:t>
      </w:r>
      <w:proofErr w:type="spellEnd"/>
      <w:r>
        <w:t xml:space="preserve"> </w:t>
      </w:r>
      <w:r w:rsidRPr="00693921">
        <w:t xml:space="preserve">is </w:t>
      </w:r>
      <w:r>
        <w:t>also planning</w:t>
      </w:r>
      <w:r w:rsidRPr="00693921">
        <w:t xml:space="preserve"> a </w:t>
      </w:r>
      <w:r>
        <w:t>Multi-country Market Development Facility</w:t>
      </w:r>
      <w:r w:rsidRPr="00FC28D9">
        <w:t xml:space="preserve"> based on a “markets for the poor approach”. </w:t>
      </w:r>
      <w:r>
        <w:t xml:space="preserve"> </w:t>
      </w:r>
      <w:r w:rsidRPr="00FC28D9">
        <w:t xml:space="preserve">This </w:t>
      </w:r>
      <w:proofErr w:type="gramStart"/>
      <w:r w:rsidRPr="00FC28D9">
        <w:t>A$</w:t>
      </w:r>
      <w:proofErr w:type="gramEnd"/>
      <w:r w:rsidRPr="00FC28D9">
        <w:t xml:space="preserve">20 million facility aims to address </w:t>
      </w:r>
      <w:r>
        <w:t xml:space="preserve">the </w:t>
      </w:r>
      <w:r w:rsidRPr="00FC28D9">
        <w:t xml:space="preserve">value chain constraints </w:t>
      </w:r>
      <w:r>
        <w:t>that</w:t>
      </w:r>
      <w:r w:rsidRPr="00FC28D9">
        <w:t xml:space="preserve"> prevent the flow of goods and services between rural producers and the suppliers of private sector services. </w:t>
      </w:r>
      <w:r>
        <w:t xml:space="preserve"> One of the three countries proposed for the facility is East Timor.  </w:t>
      </w:r>
      <w:r w:rsidRPr="00FC28D9">
        <w:t xml:space="preserve">The facility has </w:t>
      </w:r>
      <w:r>
        <w:t xml:space="preserve">the </w:t>
      </w:r>
      <w:r w:rsidRPr="00FC28D9">
        <w:t xml:space="preserve">potential to complement </w:t>
      </w:r>
      <w:r>
        <w:t>the food security initiatives proposed in this concept,</w:t>
      </w:r>
      <w:r w:rsidRPr="00FC28D9">
        <w:t xml:space="preserve"> possibly through private investment in East Timor’s emerging seed industry (which is currently supported by </w:t>
      </w:r>
      <w:r>
        <w:t>MAF-</w:t>
      </w:r>
      <w:r w:rsidRPr="00FC28D9">
        <w:t>SOL2), and also through links with ACIAR’s planned support for cattle production</w:t>
      </w:r>
      <w:r>
        <w:t>.</w:t>
      </w:r>
    </w:p>
    <w:p w:rsidR="005F012E" w:rsidRPr="00117B30" w:rsidRDefault="005F012E" w:rsidP="005B43AC">
      <w:pPr>
        <w:pStyle w:val="Heading2"/>
        <w:keepNext/>
        <w:numPr>
          <w:ilvl w:val="1"/>
          <w:numId w:val="5"/>
        </w:numPr>
        <w:ind w:left="578" w:hanging="578"/>
      </w:pPr>
      <w:bookmarkStart w:id="36" w:name="_Toc240777571"/>
      <w:r w:rsidRPr="00117B30">
        <w:lastRenderedPageBreak/>
        <w:t>Related Donor-supported Programs</w:t>
      </w:r>
      <w:bookmarkEnd w:id="34"/>
      <w:bookmarkEnd w:id="35"/>
      <w:bookmarkEnd w:id="36"/>
    </w:p>
    <w:p w:rsidR="005F012E" w:rsidRPr="00FC28D9" w:rsidRDefault="005F012E" w:rsidP="00F6588A">
      <w:r>
        <w:t>The Government’s food security agenda is assisted</w:t>
      </w:r>
      <w:r w:rsidRPr="00FC28D9">
        <w:t xml:space="preserve"> by a range of donor and NGO-supported</w:t>
      </w:r>
      <w:r w:rsidRPr="00A61506">
        <w:rPr>
          <w:rStyle w:val="StyleSuperscript"/>
          <w:sz w:val="20"/>
          <w:szCs w:val="20"/>
        </w:rPr>
        <w:footnoteReference w:id="22"/>
      </w:r>
      <w:r w:rsidRPr="00FC28D9">
        <w:t xml:space="preserve"> </w:t>
      </w:r>
      <w:r>
        <w:t>program</w:t>
      </w:r>
      <w:r w:rsidRPr="00FC28D9">
        <w:t>s which</w:t>
      </w:r>
      <w:r>
        <w:t xml:space="preserve"> either</w:t>
      </w:r>
      <w:r w:rsidRPr="00FC28D9">
        <w:t>: (</w:t>
      </w:r>
      <w:proofErr w:type="spellStart"/>
      <w:r w:rsidRPr="00FC28D9">
        <w:t>i</w:t>
      </w:r>
      <w:proofErr w:type="spellEnd"/>
      <w:r w:rsidRPr="00FC28D9">
        <w:t>) focus specifically on irrigated rice production</w:t>
      </w:r>
      <w:r>
        <w:t xml:space="preserve"> (see Section </w:t>
      </w:r>
      <w:r>
        <w:fldChar w:fldCharType="begin"/>
      </w:r>
      <w:r>
        <w:instrText xml:space="preserve"> REF _Ref239463645 \r \h </w:instrText>
      </w:r>
      <w:r>
        <w:fldChar w:fldCharType="separate"/>
      </w:r>
      <w:r>
        <w:t>2.2</w:t>
      </w:r>
      <w:r>
        <w:fldChar w:fldCharType="end"/>
      </w:r>
      <w:r>
        <w:t>);</w:t>
      </w:r>
      <w:r w:rsidRPr="00FC28D9">
        <w:t xml:space="preserve"> </w:t>
      </w:r>
      <w:r w:rsidRPr="00117B30">
        <w:t>or (ii) target all sectors of the agricultural economy.  Donor-supported programs which are relevant to the broader food security work are listed in Box 3.  The current MAF-SOL Program integrates well with many of these initiatives - other donor and NGO programs are actively promoting improved varieties, seed storage and associated technologies as part of their programs.</w:t>
      </w:r>
    </w:p>
    <w:p w:rsidR="005F012E" w:rsidRDefault="00B90674" w:rsidP="00EF1222">
      <w:pPr>
        <w:pStyle w:val="Heading2"/>
        <w:numPr>
          <w:ilvl w:val="1"/>
          <w:numId w:val="5"/>
        </w:numPr>
        <w:ind w:left="578" w:hanging="578"/>
      </w:pPr>
      <w:r>
        <w:rPr>
          <w:noProof/>
          <w:lang w:eastAsia="en-AU"/>
        </w:rPr>
        <w:pict>
          <v:rect id="_x0000_s1028" style="position:absolute;left:0;text-align:left;margin-left:354.7pt;margin-top:60pt;width:194.85pt;height:357.9pt;z-index:-251658752;mso-wrap-distance-left:14.4pt;mso-wrap-distance-top:14.4pt;mso-wrap-distance-right:14.4pt;mso-wrap-distance-bottom:7.2pt;mso-position-horizontal-relative:page;mso-position-vertical-relative:page" wrapcoords="0 0 21600 0 21600 21600 0 21600 0 0" o:allowincell="f" filled="f" stroked="f" strokecolor="#90b5e3" strokeweight="6pt">
            <v:shadow on="t" color="#2f6ebe" opacity=".5" offset="6pt,6pt"/>
            <v:textbox style="mso-next-textbox:#_x0000_s1028;mso-fit-shape-to-text:t" inset="0,0,0,0">
              <w:txbxContent>
                <w:p w:rsidR="005F012E" w:rsidRPr="00991431" w:rsidRDefault="005F012E" w:rsidP="00991431">
                  <w:pPr>
                    <w:numPr>
                      <w:ilvl w:val="0"/>
                      <w:numId w:val="0"/>
                    </w:numPr>
                    <w:pBdr>
                      <w:top w:val="single" w:sz="4" w:space="10" w:color="A7BFDE"/>
                      <w:bottom w:val="single" w:sz="4" w:space="10" w:color="A7BFDE"/>
                    </w:pBdr>
                    <w:spacing w:after="0"/>
                    <w:jc w:val="center"/>
                    <w:rPr>
                      <w:b/>
                      <w:iCs/>
                      <w:color w:val="4F81BD"/>
                      <w:sz w:val="20"/>
                      <w:szCs w:val="20"/>
                    </w:rPr>
                  </w:pPr>
                  <w:r w:rsidRPr="00991431">
                    <w:rPr>
                      <w:b/>
                      <w:iCs/>
                      <w:sz w:val="20"/>
                      <w:szCs w:val="20"/>
                    </w:rPr>
                    <w:t>Box 3:  Food Crop and Production Assistance</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r w:rsidRPr="00991431">
                    <w:rPr>
                      <w:i/>
                      <w:iCs/>
                      <w:color w:val="4F81BD"/>
                      <w:sz w:val="20"/>
                      <w:szCs w:val="20"/>
                    </w:rPr>
                    <w:t>Food Crop Assistance includes:</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proofErr w:type="spellStart"/>
                  <w:r w:rsidRPr="00991431">
                    <w:rPr>
                      <w:i/>
                      <w:iCs/>
                      <w:color w:val="4F81BD"/>
                      <w:sz w:val="20"/>
                      <w:szCs w:val="20"/>
                    </w:rPr>
                    <w:t>i</w:t>
                  </w:r>
                  <w:proofErr w:type="spellEnd"/>
                  <w:r w:rsidRPr="00991431">
                    <w:rPr>
                      <w:i/>
                      <w:iCs/>
                      <w:color w:val="4F81BD"/>
                      <w:sz w:val="20"/>
                      <w:szCs w:val="20"/>
                    </w:rPr>
                    <w:t>) GTZ’s training in integrated crop management for irrigated rice;</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r w:rsidRPr="00991431">
                    <w:rPr>
                      <w:i/>
                      <w:iCs/>
                      <w:color w:val="4F81BD"/>
                      <w:sz w:val="20"/>
                      <w:szCs w:val="20"/>
                    </w:rPr>
                    <w:t>(iii) FAO’s and NZAID’s grain storage silo construction and distribution program, and FAO’s seed purchase and distribution programs;</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r w:rsidRPr="00991431">
                    <w:rPr>
                      <w:i/>
                      <w:iCs/>
                      <w:color w:val="4F81BD"/>
                      <w:sz w:val="20"/>
                      <w:szCs w:val="20"/>
                    </w:rPr>
                    <w:t>(iii) CARE’s innovative seed distribution and production programs through farmer groups;</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r w:rsidRPr="00991431">
                    <w:rPr>
                      <w:i/>
                      <w:iCs/>
                      <w:color w:val="4F81BD"/>
                      <w:sz w:val="20"/>
                      <w:szCs w:val="20"/>
                    </w:rPr>
                    <w:t xml:space="preserve">(iv) </w:t>
                  </w:r>
                  <w:proofErr w:type="gramStart"/>
                  <w:r w:rsidRPr="00991431">
                    <w:rPr>
                      <w:i/>
                      <w:iCs/>
                      <w:color w:val="4F81BD"/>
                      <w:sz w:val="20"/>
                      <w:szCs w:val="20"/>
                    </w:rPr>
                    <w:t>the</w:t>
                  </w:r>
                  <w:proofErr w:type="gramEnd"/>
                  <w:r w:rsidRPr="00991431">
                    <w:rPr>
                      <w:i/>
                      <w:iCs/>
                      <w:color w:val="4F81BD"/>
                      <w:sz w:val="20"/>
                      <w:szCs w:val="20"/>
                    </w:rPr>
                    <w:t xml:space="preserve"> EC’s district development programs in </w:t>
                  </w:r>
                  <w:proofErr w:type="spellStart"/>
                  <w:r w:rsidRPr="00991431">
                    <w:rPr>
                      <w:i/>
                      <w:iCs/>
                      <w:color w:val="4F81BD"/>
                      <w:sz w:val="20"/>
                      <w:szCs w:val="20"/>
                    </w:rPr>
                    <w:t>Bobonaro</w:t>
                  </w:r>
                  <w:proofErr w:type="spellEnd"/>
                  <w:r w:rsidRPr="00991431">
                    <w:rPr>
                      <w:i/>
                      <w:iCs/>
                      <w:color w:val="4F81BD"/>
                      <w:sz w:val="20"/>
                      <w:szCs w:val="20"/>
                    </w:rPr>
                    <w:t xml:space="preserve"> and </w:t>
                  </w:r>
                  <w:proofErr w:type="spellStart"/>
                  <w:r w:rsidRPr="00991431">
                    <w:rPr>
                      <w:i/>
                      <w:iCs/>
                      <w:color w:val="4F81BD"/>
                      <w:sz w:val="20"/>
                      <w:szCs w:val="20"/>
                    </w:rPr>
                    <w:t>Covalima</w:t>
                  </w:r>
                  <w:proofErr w:type="spellEnd"/>
                  <w:r w:rsidRPr="00991431">
                    <w:rPr>
                      <w:i/>
                      <w:iCs/>
                      <w:color w:val="4F81BD"/>
                      <w:sz w:val="20"/>
                      <w:szCs w:val="20"/>
                    </w:rPr>
                    <w:t xml:space="preserve"> ($12.7 m) and </w:t>
                  </w:r>
                  <w:proofErr w:type="spellStart"/>
                  <w:r w:rsidRPr="00991431">
                    <w:rPr>
                      <w:i/>
                      <w:iCs/>
                      <w:color w:val="4F81BD"/>
                      <w:sz w:val="20"/>
                      <w:szCs w:val="20"/>
                    </w:rPr>
                    <w:t>Manufahi</w:t>
                  </w:r>
                  <w:proofErr w:type="spellEnd"/>
                  <w:r w:rsidRPr="00991431">
                    <w:rPr>
                      <w:i/>
                      <w:iCs/>
                      <w:color w:val="4F81BD"/>
                      <w:sz w:val="20"/>
                      <w:szCs w:val="20"/>
                    </w:rPr>
                    <w:t xml:space="preserve"> ($15.0 m) Delivered through the Rural Development Programs.</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proofErr w:type="spellStart"/>
                  <w:r w:rsidRPr="00991431">
                    <w:rPr>
                      <w:i/>
                      <w:iCs/>
                      <w:color w:val="4F81BD"/>
                      <w:sz w:val="20"/>
                      <w:szCs w:val="20"/>
                    </w:rPr>
                    <w:t>Non food</w:t>
                  </w:r>
                  <w:proofErr w:type="spellEnd"/>
                  <w:r w:rsidRPr="00991431">
                    <w:rPr>
                      <w:i/>
                      <w:iCs/>
                      <w:color w:val="4F81BD"/>
                      <w:sz w:val="20"/>
                      <w:szCs w:val="20"/>
                    </w:rPr>
                    <w:t xml:space="preserve"> crop assistance to MAF includes:</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r w:rsidRPr="00991431">
                    <w:rPr>
                      <w:i/>
                      <w:iCs/>
                      <w:color w:val="4F81BD"/>
                      <w:sz w:val="20"/>
                      <w:szCs w:val="20"/>
                    </w:rPr>
                    <w:t>(</w:t>
                  </w:r>
                  <w:proofErr w:type="spellStart"/>
                  <w:r w:rsidRPr="00991431">
                    <w:rPr>
                      <w:i/>
                      <w:iCs/>
                      <w:color w:val="4F81BD"/>
                      <w:sz w:val="20"/>
                      <w:szCs w:val="20"/>
                    </w:rPr>
                    <w:t>i</w:t>
                  </w:r>
                  <w:proofErr w:type="spellEnd"/>
                  <w:r w:rsidRPr="00991431">
                    <w:rPr>
                      <w:i/>
                      <w:iCs/>
                      <w:color w:val="4F81BD"/>
                      <w:sz w:val="20"/>
                      <w:szCs w:val="20"/>
                    </w:rPr>
                    <w:t xml:space="preserve">) </w:t>
                  </w:r>
                  <w:proofErr w:type="spellStart"/>
                  <w:r w:rsidRPr="00991431">
                    <w:rPr>
                      <w:i/>
                      <w:iCs/>
                      <w:color w:val="4F81BD"/>
                      <w:sz w:val="20"/>
                      <w:szCs w:val="20"/>
                    </w:rPr>
                    <w:t>Cooperativa</w:t>
                  </w:r>
                  <w:proofErr w:type="spellEnd"/>
                  <w:r w:rsidRPr="00991431">
                    <w:rPr>
                      <w:i/>
                      <w:iCs/>
                      <w:color w:val="4F81BD"/>
                      <w:sz w:val="20"/>
                      <w:szCs w:val="20"/>
                    </w:rPr>
                    <w:t xml:space="preserve"> Café Timor (CCT)</w:t>
                  </w:r>
                  <w:r w:rsidRPr="00991431">
                    <w:rPr>
                      <w:i/>
                      <w:iCs/>
                      <w:color w:val="4F81BD"/>
                      <w:sz w:val="20"/>
                      <w:szCs w:val="20"/>
                      <w:vertAlign w:val="superscript"/>
                    </w:rPr>
                    <w:footnoteRef/>
                  </w:r>
                  <w:r w:rsidRPr="00991431">
                    <w:rPr>
                      <w:i/>
                      <w:iCs/>
                      <w:color w:val="4F81BD"/>
                      <w:sz w:val="20"/>
                      <w:szCs w:val="20"/>
                    </w:rPr>
                    <w:t xml:space="preserve"> and </w:t>
                  </w:r>
                  <w:proofErr w:type="spellStart"/>
                  <w:r w:rsidRPr="00991431">
                    <w:rPr>
                      <w:i/>
                      <w:iCs/>
                      <w:color w:val="4F81BD"/>
                      <w:sz w:val="20"/>
                      <w:szCs w:val="20"/>
                    </w:rPr>
                    <w:t>Programa</w:t>
                  </w:r>
                  <w:proofErr w:type="spellEnd"/>
                  <w:r w:rsidRPr="00991431">
                    <w:rPr>
                      <w:i/>
                      <w:iCs/>
                      <w:color w:val="4F81BD"/>
                      <w:sz w:val="20"/>
                      <w:szCs w:val="20"/>
                    </w:rPr>
                    <w:t xml:space="preserve"> de </w:t>
                  </w:r>
                  <w:proofErr w:type="spellStart"/>
                  <w:r w:rsidRPr="00991431">
                    <w:rPr>
                      <w:i/>
                      <w:iCs/>
                      <w:color w:val="4F81BD"/>
                      <w:sz w:val="20"/>
                      <w:szCs w:val="20"/>
                    </w:rPr>
                    <w:t>Apoio</w:t>
                  </w:r>
                  <w:proofErr w:type="spellEnd"/>
                  <w:r w:rsidRPr="00991431">
                    <w:rPr>
                      <w:i/>
                      <w:iCs/>
                      <w:color w:val="4F81BD"/>
                      <w:sz w:val="20"/>
                      <w:szCs w:val="20"/>
                    </w:rPr>
                    <w:t xml:space="preserve"> </w:t>
                  </w:r>
                  <w:proofErr w:type="spellStart"/>
                  <w:r w:rsidRPr="00991431">
                    <w:rPr>
                      <w:i/>
                      <w:iCs/>
                      <w:color w:val="4F81BD"/>
                      <w:sz w:val="20"/>
                      <w:szCs w:val="20"/>
                    </w:rPr>
                    <w:t>ao</w:t>
                  </w:r>
                  <w:proofErr w:type="spellEnd"/>
                  <w:r w:rsidRPr="00991431">
                    <w:rPr>
                      <w:i/>
                      <w:iCs/>
                      <w:color w:val="4F81BD"/>
                      <w:sz w:val="20"/>
                      <w:szCs w:val="20"/>
                    </w:rPr>
                    <w:t xml:space="preserve"> </w:t>
                  </w:r>
                  <w:proofErr w:type="spellStart"/>
                  <w:r w:rsidRPr="00991431">
                    <w:rPr>
                      <w:i/>
                      <w:iCs/>
                      <w:color w:val="4F81BD"/>
                      <w:sz w:val="20"/>
                      <w:szCs w:val="20"/>
                    </w:rPr>
                    <w:t>Desenvolvimento</w:t>
                  </w:r>
                  <w:proofErr w:type="spellEnd"/>
                  <w:r w:rsidRPr="00991431">
                    <w:rPr>
                      <w:i/>
                      <w:iCs/>
                      <w:color w:val="4F81BD"/>
                      <w:sz w:val="20"/>
                      <w:szCs w:val="20"/>
                    </w:rPr>
                    <w:t xml:space="preserve"> Rural (PADRTL) (Portuguese Technical Cooperation in Agriculture) coffee plantation rehabilitation; </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r w:rsidRPr="00991431">
                    <w:rPr>
                      <w:i/>
                      <w:iCs/>
                      <w:color w:val="4F81BD"/>
                      <w:sz w:val="20"/>
                      <w:szCs w:val="20"/>
                    </w:rPr>
                    <w:t xml:space="preserve">(ii) CCT’s pilot household-based cattle raising and fattening; and </w:t>
                  </w:r>
                </w:p>
                <w:p w:rsidR="005F012E" w:rsidRPr="00991431" w:rsidRDefault="005F012E" w:rsidP="00991431">
                  <w:pPr>
                    <w:numPr>
                      <w:ilvl w:val="0"/>
                      <w:numId w:val="0"/>
                    </w:numPr>
                    <w:pBdr>
                      <w:top w:val="single" w:sz="4" w:space="10" w:color="A7BFDE"/>
                      <w:bottom w:val="single" w:sz="4" w:space="10" w:color="A7BFDE"/>
                    </w:pBdr>
                    <w:spacing w:after="0"/>
                    <w:rPr>
                      <w:i/>
                      <w:iCs/>
                      <w:color w:val="4F81BD"/>
                      <w:sz w:val="20"/>
                      <w:szCs w:val="20"/>
                    </w:rPr>
                  </w:pPr>
                  <w:r w:rsidRPr="00991431">
                    <w:rPr>
                      <w:i/>
                      <w:iCs/>
                      <w:color w:val="4F81BD"/>
                      <w:sz w:val="20"/>
                      <w:szCs w:val="20"/>
                    </w:rPr>
                    <w:t xml:space="preserve">(iii) GTZ’s and </w:t>
                  </w:r>
                  <w:proofErr w:type="spellStart"/>
                  <w:r w:rsidRPr="00991431">
                    <w:rPr>
                      <w:i/>
                      <w:iCs/>
                      <w:color w:val="4F81BD"/>
                      <w:sz w:val="20"/>
                      <w:szCs w:val="20"/>
                      <w:lang w:val="en-US"/>
                    </w:rPr>
                    <w:t>Dezenvolvimentu</w:t>
                  </w:r>
                  <w:proofErr w:type="spellEnd"/>
                  <w:r w:rsidRPr="00991431">
                    <w:rPr>
                      <w:i/>
                      <w:iCs/>
                      <w:color w:val="4F81BD"/>
                      <w:sz w:val="20"/>
                      <w:szCs w:val="20"/>
                      <w:lang w:val="en-US"/>
                    </w:rPr>
                    <w:t xml:space="preserve"> Sector </w:t>
                  </w:r>
                  <w:proofErr w:type="spellStart"/>
                  <w:r w:rsidRPr="00991431">
                    <w:rPr>
                      <w:i/>
                      <w:iCs/>
                      <w:color w:val="4F81BD"/>
                      <w:sz w:val="20"/>
                      <w:szCs w:val="20"/>
                      <w:lang w:val="en-US"/>
                    </w:rPr>
                    <w:t>Privadu’s</w:t>
                  </w:r>
                  <w:proofErr w:type="spellEnd"/>
                  <w:r w:rsidRPr="00991431">
                    <w:rPr>
                      <w:i/>
                      <w:iCs/>
                      <w:color w:val="4F81BD"/>
                      <w:sz w:val="20"/>
                      <w:szCs w:val="20"/>
                      <w:lang w:val="en-US"/>
                    </w:rPr>
                    <w:t xml:space="preserve"> (DSP’s) (USAID-funded) </w:t>
                  </w:r>
                  <w:r w:rsidRPr="00991431">
                    <w:rPr>
                      <w:i/>
                      <w:iCs/>
                      <w:color w:val="4F81BD"/>
                      <w:sz w:val="20"/>
                      <w:szCs w:val="20"/>
                    </w:rPr>
                    <w:t>support for the copra and coconut oil industries.</w:t>
                  </w:r>
                </w:p>
              </w:txbxContent>
            </v:textbox>
            <w10:wrap type="tight" anchorx="page" anchory="page"/>
          </v:rect>
        </w:pict>
      </w:r>
      <w:bookmarkStart w:id="37" w:name="_Toc240777572"/>
      <w:r w:rsidR="005F012E">
        <w:t>Cross-cutting policy issues and further interventions in food security</w:t>
      </w:r>
      <w:bookmarkEnd w:id="37"/>
    </w:p>
    <w:p w:rsidR="005F012E" w:rsidRDefault="005F012E" w:rsidP="00825CD1">
      <w:pPr>
        <w:pStyle w:val="Heading3"/>
        <w:numPr>
          <w:ilvl w:val="2"/>
          <w:numId w:val="5"/>
        </w:numPr>
      </w:pPr>
      <w:bookmarkStart w:id="38" w:name="_Toc240777573"/>
      <w:r w:rsidRPr="006D4E01">
        <w:t xml:space="preserve">Peace, stability and </w:t>
      </w:r>
      <w:bookmarkEnd w:id="20"/>
      <w:r w:rsidRPr="006D4E01">
        <w:t>food security</w:t>
      </w:r>
      <w:bookmarkEnd w:id="38"/>
    </w:p>
    <w:p w:rsidR="005F012E" w:rsidRPr="00286E3C" w:rsidRDefault="005F012E" w:rsidP="00117B30">
      <w:bookmarkStart w:id="39" w:name="_Toc216253765"/>
      <w:r>
        <w:t>As already discussed, food security is currently a politically charged issue, as it is crucial to ongoing civil stability.  Lessons which MAF-SOL and other programs have learnt through working in this environment are the need for</w:t>
      </w:r>
      <w:r w:rsidRPr="00693921">
        <w:t>: tangible on-the-ground activities, careful participatory decision making with communities, and patience during the significant timeframes required to establish foundations of trust, ownership and enthusiasm within often sceptical, sometimes traumatized, communities.</w:t>
      </w:r>
    </w:p>
    <w:p w:rsidR="005F012E" w:rsidRDefault="005F012E" w:rsidP="00825CD1">
      <w:pPr>
        <w:pStyle w:val="Heading3"/>
        <w:numPr>
          <w:ilvl w:val="2"/>
          <w:numId w:val="5"/>
        </w:numPr>
      </w:pPr>
      <w:bookmarkStart w:id="40" w:name="_Toc240777574"/>
      <w:r w:rsidRPr="006D4E01">
        <w:t xml:space="preserve">Women and </w:t>
      </w:r>
      <w:bookmarkEnd w:id="39"/>
      <w:r w:rsidRPr="006D4E01">
        <w:t>food security</w:t>
      </w:r>
      <w:bookmarkEnd w:id="40"/>
    </w:p>
    <w:p w:rsidR="005F012E" w:rsidRDefault="005F012E" w:rsidP="00117B30">
      <w:r>
        <w:t xml:space="preserve">The </w:t>
      </w:r>
      <w:r w:rsidRPr="00693921">
        <w:t xml:space="preserve">lives </w:t>
      </w:r>
      <w:r>
        <w:t>of most Timorese</w:t>
      </w:r>
      <w:r w:rsidRPr="00693921">
        <w:t xml:space="preserve"> are strongly influenced by customary systems</w:t>
      </w:r>
      <w:r>
        <w:t xml:space="preserve">, such traditional systems </w:t>
      </w:r>
      <w:r w:rsidRPr="00693921">
        <w:t>hav</w:t>
      </w:r>
      <w:r>
        <w:t>ing</w:t>
      </w:r>
      <w:r w:rsidRPr="00693921">
        <w:t xml:space="preserve"> evolved to ensure social security, safety and sustainability in subsistence communities.  </w:t>
      </w:r>
      <w:r>
        <w:t xml:space="preserve">With regard to gender issues, </w:t>
      </w:r>
      <w:r w:rsidRPr="00693921">
        <w:t xml:space="preserve">customary systems integrate many practices that go some way toward protecting women’s rights, albeit through their social relationships with men.  </w:t>
      </w:r>
      <w:r>
        <w:t>In all rural households women play significant roles in most farm tasks, including food storage, processing and preparation, as well as seed selection, planting, weeding and harvesting of all crops.  In addition, approximately 20% of subsistence farms in East Timor are solely managed by female farmers.  Paddy rice is the exception to this - only 4% of these farms are managed by women</w:t>
      </w:r>
      <w:r>
        <w:rPr>
          <w:rStyle w:val="FootnoteReference"/>
        </w:rPr>
        <w:footnoteReference w:id="23"/>
      </w:r>
      <w:r>
        <w:t>.</w:t>
      </w:r>
    </w:p>
    <w:p w:rsidR="005F012E" w:rsidRPr="00693921" w:rsidRDefault="005F012E" w:rsidP="00117B30">
      <w:r w:rsidRPr="00693921">
        <w:t xml:space="preserve">Economic development poses challenges for customary practices, </w:t>
      </w:r>
      <w:r>
        <w:t>a particular</w:t>
      </w:r>
      <w:r w:rsidRPr="00693921">
        <w:t xml:space="preserve"> </w:t>
      </w:r>
      <w:r>
        <w:t>risk being that</w:t>
      </w:r>
      <w:r w:rsidRPr="00693921">
        <w:t xml:space="preserve"> the</w:t>
      </w:r>
      <w:r>
        <w:t xml:space="preserve"> </w:t>
      </w:r>
      <w:r w:rsidRPr="00693921">
        <w:t xml:space="preserve">often fragile profile and influence of women </w:t>
      </w:r>
      <w:r>
        <w:t>is</w:t>
      </w:r>
      <w:r w:rsidRPr="00693921">
        <w:t xml:space="preserve"> eroded as the country progresses in other ways.</w:t>
      </w:r>
      <w:r>
        <w:t xml:space="preserve">  </w:t>
      </w:r>
      <w:r w:rsidRPr="00693921">
        <w:t xml:space="preserve">Women play a critical role in agriculture and </w:t>
      </w:r>
      <w:r>
        <w:t xml:space="preserve">hence </w:t>
      </w:r>
      <w:r w:rsidRPr="00693921">
        <w:t xml:space="preserve">food security in the </w:t>
      </w:r>
      <w:r>
        <w:t>East Timor</w:t>
      </w:r>
      <w:r w:rsidRPr="00693921">
        <w:t xml:space="preserve">, and thus any proposed interventions must pay explicit attention to the different needs and </w:t>
      </w:r>
      <w:r>
        <w:t xml:space="preserve">incentives </w:t>
      </w:r>
      <w:r w:rsidRPr="00693921">
        <w:t>of women and men.</w:t>
      </w:r>
      <w:r>
        <w:t xml:space="preserve">  Hence in recent times, the MAF-SOL program has been increasingly active in ensuring equal targeting of </w:t>
      </w:r>
      <w:r>
        <w:lastRenderedPageBreak/>
        <w:t xml:space="preserve">women and men, specifically focusing on women for issues related to seed preparation, </w:t>
      </w:r>
      <w:proofErr w:type="spellStart"/>
      <w:r>
        <w:t>post harvest</w:t>
      </w:r>
      <w:proofErr w:type="spellEnd"/>
      <w:r>
        <w:t xml:space="preserve"> storage and crop processing.</w:t>
      </w:r>
    </w:p>
    <w:p w:rsidR="005F012E" w:rsidRPr="00693921" w:rsidRDefault="005F012E" w:rsidP="00117B30">
      <w:pPr>
        <w:spacing w:after="0"/>
        <w:ind w:left="425" w:hanging="357"/>
      </w:pPr>
      <w:r w:rsidRPr="00693921">
        <w:t xml:space="preserve">Clear lessons arising from past work in the </w:t>
      </w:r>
      <w:r>
        <w:t>East Timor</w:t>
      </w:r>
      <w:r w:rsidRPr="00693921">
        <w:t xml:space="preserve"> include: </w:t>
      </w:r>
    </w:p>
    <w:p w:rsidR="005F012E" w:rsidRPr="00117B30" w:rsidRDefault="005F012E" w:rsidP="00714162">
      <w:pPr>
        <w:pStyle w:val="ListBullet"/>
        <w:numPr>
          <w:ilvl w:val="0"/>
          <w:numId w:val="6"/>
        </w:numPr>
        <w:tabs>
          <w:tab w:val="clear" w:pos="360"/>
          <w:tab w:val="num" w:pos="993"/>
        </w:tabs>
        <w:ind w:left="709" w:hanging="283"/>
      </w:pPr>
      <w:r w:rsidRPr="00117B30">
        <w:t>The need to include women in key decision making processes at all levels, and to ensure that interventions actively engage women, do not compromise their roles, or further burden</w:t>
      </w:r>
      <w:r w:rsidRPr="00117B30" w:rsidDel="00B7620A">
        <w:t xml:space="preserve"> </w:t>
      </w:r>
      <w:r w:rsidRPr="00117B30">
        <w:t>them.</w:t>
      </w:r>
    </w:p>
    <w:p w:rsidR="005F012E" w:rsidRPr="00117B30" w:rsidRDefault="005F012E" w:rsidP="00714162">
      <w:pPr>
        <w:pStyle w:val="ListBullet"/>
        <w:numPr>
          <w:ilvl w:val="0"/>
          <w:numId w:val="6"/>
        </w:numPr>
        <w:tabs>
          <w:tab w:val="clear" w:pos="360"/>
          <w:tab w:val="num" w:pos="993"/>
        </w:tabs>
        <w:ind w:left="709" w:hanging="283"/>
      </w:pPr>
      <w:r w:rsidRPr="00117B30">
        <w:t xml:space="preserve">the need to advocate for, as well as train all participants (including women) to appreciate that gender inclusive programs enhance both performance and quality; </w:t>
      </w:r>
    </w:p>
    <w:p w:rsidR="005F012E" w:rsidRDefault="005F012E" w:rsidP="00714162">
      <w:pPr>
        <w:pStyle w:val="ListBullet"/>
        <w:numPr>
          <w:ilvl w:val="0"/>
          <w:numId w:val="6"/>
        </w:numPr>
        <w:tabs>
          <w:tab w:val="clear" w:pos="360"/>
          <w:tab w:val="num" w:pos="993"/>
        </w:tabs>
        <w:ind w:left="709" w:hanging="283"/>
      </w:pPr>
      <w:r w:rsidRPr="00117B30">
        <w:t>the need to work with both men and women to ensure that women can achieve a higher profile, and gain the confidence necessary to engage in key decision-making roles</w:t>
      </w:r>
      <w:r>
        <w:t>;</w:t>
      </w:r>
      <w:r w:rsidRPr="00117B30">
        <w:t xml:space="preserve"> and</w:t>
      </w:r>
    </w:p>
    <w:p w:rsidR="005F012E" w:rsidRDefault="005F012E" w:rsidP="00714162">
      <w:pPr>
        <w:pStyle w:val="ListBullet"/>
        <w:numPr>
          <w:ilvl w:val="0"/>
          <w:numId w:val="6"/>
        </w:numPr>
        <w:tabs>
          <w:tab w:val="clear" w:pos="360"/>
          <w:tab w:val="num" w:pos="993"/>
        </w:tabs>
        <w:ind w:left="709" w:hanging="283"/>
      </w:pPr>
      <w:proofErr w:type="gramStart"/>
      <w:r>
        <w:t>the</w:t>
      </w:r>
      <w:proofErr w:type="gramEnd"/>
      <w:r>
        <w:t xml:space="preserve"> importance of </w:t>
      </w:r>
      <w:r w:rsidRPr="00693921">
        <w:t>modelling gender balance and equity in their own management and on-the-ground implementation.</w:t>
      </w:r>
    </w:p>
    <w:p w:rsidR="005F012E" w:rsidRPr="00117B30" w:rsidRDefault="005F012E" w:rsidP="0039691D">
      <w:r>
        <w:t>As such, future design and implementation must incorporate</w:t>
      </w:r>
      <w:r w:rsidRPr="00117B30">
        <w:t xml:space="preserve"> a carefully evaluated gender implementation strategy</w:t>
      </w:r>
      <w:r>
        <w:t>.</w:t>
      </w:r>
    </w:p>
    <w:p w:rsidR="005F012E" w:rsidRDefault="005F012E" w:rsidP="00825CD1">
      <w:pPr>
        <w:pStyle w:val="Heading3"/>
        <w:numPr>
          <w:ilvl w:val="2"/>
          <w:numId w:val="5"/>
        </w:numPr>
      </w:pPr>
      <w:bookmarkStart w:id="41" w:name="_Toc240777575"/>
      <w:r>
        <w:t>Environment and food security</w:t>
      </w:r>
      <w:bookmarkEnd w:id="41"/>
    </w:p>
    <w:p w:rsidR="005F012E" w:rsidRPr="00FC28D9" w:rsidRDefault="005F012E" w:rsidP="00117B30">
      <w:bookmarkStart w:id="42" w:name="_Toc213544717"/>
      <w:bookmarkStart w:id="43" w:name="_Toc216253773"/>
      <w:r w:rsidRPr="00FC28D9">
        <w:t>Like many post-conflict and developing countries, East Timor’s rural environment has s</w:t>
      </w:r>
      <w:r>
        <w:t xml:space="preserve">uffered from inappropriate </w:t>
      </w:r>
      <w:r w:rsidRPr="00FC28D9">
        <w:t>crop and livestock production practices</w:t>
      </w:r>
      <w:r>
        <w:t>, as well as unsustainable forest harvesting for fuel and timber</w:t>
      </w:r>
      <w:r w:rsidRPr="00FC28D9">
        <w:t>.</w:t>
      </w:r>
      <w:r>
        <w:t xml:space="preserve"> </w:t>
      </w:r>
      <w:r w:rsidRPr="00FC28D9">
        <w:t xml:space="preserve"> Large areas are </w:t>
      </w:r>
      <w:r>
        <w:t xml:space="preserve">now </w:t>
      </w:r>
      <w:r w:rsidRPr="00FC28D9">
        <w:t>degraded (</w:t>
      </w:r>
      <w:r>
        <w:t xml:space="preserve">through </w:t>
      </w:r>
      <w:r w:rsidRPr="00FC28D9">
        <w:t>soil erosion and over-logging)</w:t>
      </w:r>
      <w:r>
        <w:t>, a fact that</w:t>
      </w:r>
      <w:r w:rsidRPr="00FC28D9">
        <w:t xml:space="preserve"> </w:t>
      </w:r>
      <w:r>
        <w:t>has considerable impact</w:t>
      </w:r>
      <w:r w:rsidRPr="00FC28D9">
        <w:t xml:space="preserve"> on the country’s ability to produce sufficient food for </w:t>
      </w:r>
      <w:r>
        <w:t>its</w:t>
      </w:r>
      <w:r w:rsidRPr="00FC28D9">
        <w:t xml:space="preserve"> rapidly growing population. </w:t>
      </w:r>
      <w:r>
        <w:t xml:space="preserve"> </w:t>
      </w:r>
      <w:r w:rsidRPr="00FC28D9">
        <w:t>MAF and supporting donors recogni</w:t>
      </w:r>
      <w:r>
        <w:t>s</w:t>
      </w:r>
      <w:r w:rsidRPr="00FC28D9">
        <w:t>e this dilemma</w:t>
      </w:r>
      <w:r>
        <w:t>,</w:t>
      </w:r>
      <w:r w:rsidRPr="00FC28D9">
        <w:t xml:space="preserve"> and are implementing conservation and sustainable development </w:t>
      </w:r>
      <w:r>
        <w:t>program</w:t>
      </w:r>
      <w:r w:rsidRPr="00FC28D9">
        <w:t>s</w:t>
      </w:r>
      <w:r w:rsidRPr="00A61506">
        <w:rPr>
          <w:rStyle w:val="StyleSuperscript"/>
          <w:sz w:val="20"/>
          <w:szCs w:val="20"/>
        </w:rPr>
        <w:footnoteReference w:id="24"/>
      </w:r>
      <w:r>
        <w:t xml:space="preserve"> in response.</w:t>
      </w:r>
    </w:p>
    <w:p w:rsidR="005F012E" w:rsidRPr="00D10BFE" w:rsidRDefault="005F012E" w:rsidP="0041012A">
      <w:pPr>
        <w:spacing w:after="0"/>
        <w:ind w:left="425" w:hanging="357"/>
      </w:pPr>
      <w:r>
        <w:t>Ongoing work on food security must</w:t>
      </w:r>
      <w:r w:rsidRPr="00FC28D9">
        <w:t xml:space="preserve"> contribute to the twin objectives of environmental protection and </w:t>
      </w:r>
      <w:r>
        <w:t>adaptation to climate variability (and longer term climate change).  Re</w:t>
      </w:r>
      <w:r w:rsidRPr="00D10BFE">
        <w:t xml:space="preserve">gional </w:t>
      </w:r>
      <w:r>
        <w:t xml:space="preserve">climate change </w:t>
      </w:r>
      <w:r w:rsidRPr="00D10BFE">
        <w:t>scenario planning has concluded that local temperatures will increase, and that summer rainfall will decrease.</w:t>
      </w:r>
      <w:r>
        <w:t xml:space="preserve">  </w:t>
      </w:r>
      <w:r w:rsidRPr="00D10BFE">
        <w:t xml:space="preserve">In order to cope with </w:t>
      </w:r>
      <w:r>
        <w:t>seasonal and longer term</w:t>
      </w:r>
      <w:r w:rsidRPr="00D10BFE">
        <w:t xml:space="preserve"> changes </w:t>
      </w:r>
      <w:r>
        <w:t>a</w:t>
      </w:r>
      <w:r w:rsidRPr="00D10BFE">
        <w:t xml:space="preserve"> focus on improving the resilience of both the natural resource and the associated human systems</w:t>
      </w:r>
      <w:r>
        <w:t xml:space="preserve"> is needed</w:t>
      </w:r>
      <w:r w:rsidRPr="00D10BFE">
        <w:t xml:space="preserve">.  In this regard </w:t>
      </w:r>
      <w:r>
        <w:t>MAF-SOL</w:t>
      </w:r>
      <w:r w:rsidRPr="00D10BFE">
        <w:t xml:space="preserve"> is ideally positioned to make a meaningful contribution.  Current and potential areas of input include:</w:t>
      </w:r>
    </w:p>
    <w:p w:rsidR="005F012E" w:rsidRPr="00D10BFE" w:rsidRDefault="005F012E" w:rsidP="0041012A">
      <w:pPr>
        <w:pStyle w:val="ListBullet"/>
        <w:numPr>
          <w:ilvl w:val="0"/>
          <w:numId w:val="6"/>
        </w:numPr>
        <w:tabs>
          <w:tab w:val="clear" w:pos="360"/>
          <w:tab w:val="num" w:pos="851"/>
        </w:tabs>
        <w:ind w:left="851" w:hanging="425"/>
      </w:pPr>
      <w:r w:rsidRPr="00D10BFE">
        <w:t>Increasing the available range of i</w:t>
      </w:r>
      <w:r>
        <w:t>mproved varieties for each crop, including:</w:t>
      </w:r>
      <w:r w:rsidRPr="00D10BFE">
        <w:t xml:space="preserve"> a) the need to target those crops that currently depend on a relatively narrow genetic base, and b) the need to select varieties that demonstrate an ability to adapt to variable climatic conditions, especially those that display drought tolerance</w:t>
      </w:r>
      <w:r>
        <w:t>;</w:t>
      </w:r>
    </w:p>
    <w:p w:rsidR="005F012E" w:rsidRPr="00D10BFE" w:rsidRDefault="005F012E" w:rsidP="0041012A">
      <w:pPr>
        <w:pStyle w:val="ListBullet"/>
        <w:numPr>
          <w:ilvl w:val="0"/>
          <w:numId w:val="6"/>
        </w:numPr>
        <w:tabs>
          <w:tab w:val="clear" w:pos="360"/>
          <w:tab w:val="num" w:pos="851"/>
        </w:tabs>
        <w:ind w:left="851" w:hanging="425"/>
      </w:pPr>
      <w:r w:rsidRPr="00D10BFE">
        <w:t>Increasing the diversity of crops available f</w:t>
      </w:r>
      <w:r>
        <w:t xml:space="preserve">or subsistence farmers to plant and in particular enhancing the role </w:t>
      </w:r>
      <w:r w:rsidRPr="00D10BFE">
        <w:t xml:space="preserve">of food legumes in the system in maintaining protein levels for both </w:t>
      </w:r>
      <w:r>
        <w:t>human and livestock diets;</w:t>
      </w:r>
    </w:p>
    <w:p w:rsidR="005F012E" w:rsidRPr="00D10BFE" w:rsidRDefault="005F012E" w:rsidP="0041012A">
      <w:pPr>
        <w:pStyle w:val="ListBullet"/>
        <w:numPr>
          <w:ilvl w:val="0"/>
          <w:numId w:val="6"/>
        </w:numPr>
        <w:tabs>
          <w:tab w:val="clear" w:pos="360"/>
          <w:tab w:val="num" w:pos="851"/>
        </w:tabs>
        <w:ind w:left="851" w:hanging="425"/>
      </w:pPr>
      <w:r w:rsidRPr="00D10BFE">
        <w:t>Increasing the country’s capacity to grow and store significant quantities of seed or planting material reserves to respond to disasters/emergencies</w:t>
      </w:r>
      <w:r>
        <w:t>;</w:t>
      </w:r>
    </w:p>
    <w:p w:rsidR="005F012E" w:rsidRPr="00D10BFE" w:rsidRDefault="005F012E" w:rsidP="0041012A">
      <w:pPr>
        <w:pStyle w:val="ListBullet"/>
        <w:numPr>
          <w:ilvl w:val="0"/>
          <w:numId w:val="6"/>
        </w:numPr>
        <w:tabs>
          <w:tab w:val="clear" w:pos="360"/>
          <w:tab w:val="num" w:pos="851"/>
        </w:tabs>
        <w:ind w:left="851" w:hanging="425"/>
      </w:pPr>
      <w:r w:rsidRPr="00D10BFE">
        <w:t>Improving subsisten</w:t>
      </w:r>
      <w:r>
        <w:t xml:space="preserve">ce farming adaptive processes including </w:t>
      </w:r>
      <w:r w:rsidRPr="00D10BFE">
        <w:t>weed control, crop rotations, and soil health (including soil organic matter enhancement)</w:t>
      </w:r>
      <w:r>
        <w:t xml:space="preserve">, erosion mitigation and carbon sequestration; </w:t>
      </w:r>
      <w:r w:rsidRPr="00D10BFE">
        <w:t>and</w:t>
      </w:r>
    </w:p>
    <w:p w:rsidR="005F012E" w:rsidRPr="00D10BFE" w:rsidRDefault="005F012E" w:rsidP="0041012A">
      <w:pPr>
        <w:pStyle w:val="ListBullet"/>
        <w:numPr>
          <w:ilvl w:val="0"/>
          <w:numId w:val="6"/>
        </w:numPr>
        <w:tabs>
          <w:tab w:val="clear" w:pos="360"/>
          <w:tab w:val="num" w:pos="851"/>
        </w:tabs>
        <w:ind w:left="851" w:hanging="425"/>
      </w:pPr>
      <w:r w:rsidRPr="00D10BFE">
        <w:t>Improving the available data on varying climate patterns</w:t>
      </w:r>
      <w:r>
        <w:t xml:space="preserve"> and </w:t>
      </w:r>
      <w:r w:rsidRPr="00D10BFE">
        <w:t>seasonal changes</w:t>
      </w:r>
      <w:r>
        <w:t>.</w:t>
      </w:r>
    </w:p>
    <w:p w:rsidR="005F012E" w:rsidRDefault="005F012E" w:rsidP="00825CD1">
      <w:pPr>
        <w:pStyle w:val="Heading1"/>
        <w:numPr>
          <w:ilvl w:val="0"/>
          <w:numId w:val="5"/>
        </w:numPr>
        <w:ind w:left="431" w:hanging="431"/>
      </w:pPr>
      <w:bookmarkStart w:id="44" w:name="_Toc240777576"/>
      <w:r w:rsidRPr="00FE66DE">
        <w:lastRenderedPageBreak/>
        <w:t xml:space="preserve">Activity </w:t>
      </w:r>
      <w:r>
        <w:t>d</w:t>
      </w:r>
      <w:r w:rsidRPr="00FE66DE">
        <w:t>escription</w:t>
      </w:r>
      <w:bookmarkEnd w:id="42"/>
      <w:bookmarkEnd w:id="43"/>
      <w:bookmarkEnd w:id="44"/>
    </w:p>
    <w:p w:rsidR="005F012E" w:rsidRPr="0039691D" w:rsidRDefault="005F012E" w:rsidP="0039691D">
      <w:r>
        <w:t>In response to this context and after considerable input from key stakeholders the Concept Mission proposes that the following form the strategic and implementation framework for further design of Australian assistance to the MAF-SOL program.</w:t>
      </w:r>
    </w:p>
    <w:p w:rsidR="005F012E" w:rsidRPr="00117B30" w:rsidRDefault="005F012E" w:rsidP="00714162">
      <w:pPr>
        <w:pStyle w:val="Heading2"/>
        <w:keepNext/>
        <w:numPr>
          <w:ilvl w:val="1"/>
          <w:numId w:val="5"/>
        </w:numPr>
        <w:ind w:left="578" w:hanging="578"/>
      </w:pPr>
      <w:bookmarkStart w:id="45" w:name="_Toc240777577"/>
      <w:bookmarkStart w:id="46" w:name="_Toc216253776"/>
      <w:r w:rsidRPr="00117B30">
        <w:t>Goal: Improve food security by increasing agricultural productivity</w:t>
      </w:r>
      <w:bookmarkEnd w:id="45"/>
    </w:p>
    <w:p w:rsidR="005F012E" w:rsidRPr="00FC28D9" w:rsidRDefault="005F012E" w:rsidP="00825CD1">
      <w:r>
        <w:t xml:space="preserve">The Goal mirrors the priority of </w:t>
      </w:r>
      <w:r w:rsidRPr="00FC28D9">
        <w:t>Australia/East Timor Country Strategy for 2009 to 2014</w:t>
      </w:r>
      <w:r>
        <w:t>.  It</w:t>
      </w:r>
      <w:r w:rsidRPr="00FC28D9">
        <w:t xml:space="preserve"> recognises that the primary constraint to food security in East Timor is the poor productivity of staple crops.  It also acknowledges that improved productivity generates surplus, this being </w:t>
      </w:r>
      <w:r>
        <w:t>a</w:t>
      </w:r>
      <w:r w:rsidRPr="00FC28D9">
        <w:t xml:space="preserve"> prerequisite to leverag</w:t>
      </w:r>
      <w:r>
        <w:t>e</w:t>
      </w:r>
      <w:r w:rsidRPr="00FC28D9">
        <w:t xml:space="preserve"> rural families out of poverty.</w:t>
      </w:r>
    </w:p>
    <w:p w:rsidR="005F012E" w:rsidRPr="00117B30" w:rsidRDefault="005F012E" w:rsidP="00117B30">
      <w:pPr>
        <w:pStyle w:val="Heading2"/>
        <w:numPr>
          <w:ilvl w:val="1"/>
          <w:numId w:val="5"/>
        </w:numPr>
        <w:ind w:left="578" w:hanging="578"/>
      </w:pPr>
      <w:bookmarkStart w:id="47" w:name="_Toc240777578"/>
      <w:r w:rsidRPr="00117B30">
        <w:t>Objective: The majority of Timorese rural households use improved varieties and associated innovations for core food crops</w:t>
      </w:r>
      <w:bookmarkEnd w:id="47"/>
    </w:p>
    <w:p w:rsidR="005F012E" w:rsidRPr="00FC28D9" w:rsidRDefault="005F012E" w:rsidP="00825CD1">
      <w:r w:rsidRPr="00FC28D9">
        <w:t xml:space="preserve">The objective of </w:t>
      </w:r>
      <w:r>
        <w:t>further assistance</w:t>
      </w:r>
      <w:r w:rsidRPr="00FC28D9">
        <w:t xml:space="preserve"> </w:t>
      </w:r>
      <w:r>
        <w:t xml:space="preserve">(that builds off MAF –SOL success) </w:t>
      </w:r>
      <w:r w:rsidRPr="00FC28D9">
        <w:t>focuses on ensuring that farmers are not only able to access new varieties, but are in a position to use them regularly.  This requires that systems and partnerships are in place to ensure the on-farm production and storage of seed, the ongoing sustainable supply of new varieties, and the multiplication of sufficient material to replenish losses and maintain genetic purity of lines.</w:t>
      </w:r>
    </w:p>
    <w:p w:rsidR="005F012E" w:rsidRPr="00117B30" w:rsidRDefault="005F012E" w:rsidP="00117B30">
      <w:pPr>
        <w:pStyle w:val="Heading2"/>
        <w:numPr>
          <w:ilvl w:val="1"/>
          <w:numId w:val="5"/>
        </w:numPr>
        <w:ind w:left="578" w:hanging="578"/>
      </w:pPr>
      <w:bookmarkStart w:id="48" w:name="_Toc240777579"/>
      <w:r w:rsidRPr="00117B30">
        <w:t>Key activity areas</w:t>
      </w:r>
      <w:bookmarkEnd w:id="48"/>
    </w:p>
    <w:p w:rsidR="005F012E" w:rsidRPr="0065625B" w:rsidRDefault="005F012E" w:rsidP="00825CD1">
      <w:r>
        <w:t>T</w:t>
      </w:r>
      <w:r w:rsidRPr="0065625B">
        <w:t>o meet th</w:t>
      </w:r>
      <w:r>
        <w:t>e</w:t>
      </w:r>
      <w:r w:rsidRPr="0065625B">
        <w:t xml:space="preserve"> objective </w:t>
      </w:r>
      <w:r>
        <w:t>t</w:t>
      </w:r>
      <w:r w:rsidRPr="0065625B">
        <w:t xml:space="preserve">he Concept </w:t>
      </w:r>
      <w:r>
        <w:t>Mission</w:t>
      </w:r>
      <w:r w:rsidRPr="0065625B">
        <w:t xml:space="preserve"> recommends four activity areas.</w:t>
      </w:r>
    </w:p>
    <w:p w:rsidR="005F012E" w:rsidRPr="0065625B" w:rsidRDefault="005F012E" w:rsidP="00814669">
      <w:pPr>
        <w:pStyle w:val="Heading3"/>
        <w:numPr>
          <w:ilvl w:val="2"/>
          <w:numId w:val="5"/>
        </w:numPr>
      </w:pPr>
      <w:bookmarkStart w:id="49" w:name="_Toc240777580"/>
      <w:r w:rsidRPr="0065625B">
        <w:t>Access to improved varieties of key food crops</w:t>
      </w:r>
      <w:bookmarkEnd w:id="49"/>
    </w:p>
    <w:p w:rsidR="005F012E" w:rsidRPr="0065625B" w:rsidRDefault="005F012E" w:rsidP="001C751D">
      <w:pPr>
        <w:spacing w:after="0"/>
        <w:ind w:left="425" w:hanging="357"/>
      </w:pPr>
      <w:r w:rsidRPr="0065625B">
        <w:t>To ensure</w:t>
      </w:r>
      <w:r>
        <w:t xml:space="preserve"> that</w:t>
      </w:r>
      <w:r w:rsidRPr="0065625B">
        <w:t xml:space="preserve"> farmers can access and confidently use improved varieties</w:t>
      </w:r>
      <w:r>
        <w:t>,</w:t>
      </w:r>
      <w:r w:rsidRPr="0065625B">
        <w:t xml:space="preserve"> three key steps are required:</w:t>
      </w:r>
    </w:p>
    <w:p w:rsidR="005F012E" w:rsidRPr="0065625B" w:rsidRDefault="005F012E" w:rsidP="00714162">
      <w:pPr>
        <w:pStyle w:val="ListBullet"/>
        <w:numPr>
          <w:ilvl w:val="0"/>
          <w:numId w:val="6"/>
        </w:numPr>
        <w:tabs>
          <w:tab w:val="clear" w:pos="360"/>
          <w:tab w:val="num" w:pos="851"/>
        </w:tabs>
        <w:ind w:left="709"/>
      </w:pPr>
      <w:r w:rsidRPr="0065625B">
        <w:t>P</w:t>
      </w:r>
      <w:r w:rsidRPr="0065625B">
        <w:rPr>
          <w:rStyle w:val="Strong"/>
        </w:rPr>
        <w:t>lanning:</w:t>
      </w:r>
      <w:r w:rsidRPr="0065625B">
        <w:t xml:space="preserve">  MAF-SOL must have the capacity to monitor the use</w:t>
      </w:r>
      <w:r>
        <w:t xml:space="preserve"> of</w:t>
      </w:r>
      <w:r w:rsidRPr="0065625B">
        <w:t>, access</w:t>
      </w:r>
      <w:r>
        <w:t xml:space="preserve"> to,</w:t>
      </w:r>
      <w:r w:rsidRPr="0065625B">
        <w:t xml:space="preserve"> and requirement</w:t>
      </w:r>
      <w:r>
        <w:t>s</w:t>
      </w:r>
      <w:r w:rsidRPr="0065625B">
        <w:t xml:space="preserve"> for seed</w:t>
      </w:r>
      <w:r>
        <w:t>, as well as the ability</w:t>
      </w:r>
      <w:r w:rsidRPr="0065625B">
        <w:t xml:space="preserve"> to </w:t>
      </w:r>
      <w:r>
        <w:t>determine</w:t>
      </w:r>
      <w:r w:rsidRPr="0065625B">
        <w:t xml:space="preserve"> the annual quantities of seed and planting material required for each district.</w:t>
      </w:r>
    </w:p>
    <w:p w:rsidR="005F012E" w:rsidRPr="0065625B" w:rsidRDefault="005F012E" w:rsidP="00714162">
      <w:pPr>
        <w:pStyle w:val="ListBullet"/>
        <w:numPr>
          <w:ilvl w:val="0"/>
          <w:numId w:val="6"/>
        </w:numPr>
        <w:tabs>
          <w:tab w:val="clear" w:pos="360"/>
          <w:tab w:val="num" w:pos="851"/>
        </w:tabs>
        <w:ind w:left="709"/>
      </w:pPr>
      <w:r w:rsidRPr="0065625B">
        <w:rPr>
          <w:rStyle w:val="Strong"/>
        </w:rPr>
        <w:t xml:space="preserve">Seed Multiplication:  </w:t>
      </w:r>
      <w:r w:rsidRPr="0065625B">
        <w:t>MAF-SOL must have the capacity to multiply sufficient high quality seed and planting materials to meet expected demand.  This may be through contracts to local grower groups, the private sector or through one-off international contracts</w:t>
      </w:r>
      <w:r w:rsidRPr="00A61506">
        <w:rPr>
          <w:rStyle w:val="StyleFootnoteReference10pt"/>
        </w:rPr>
        <w:footnoteReference w:id="25"/>
      </w:r>
      <w:r w:rsidRPr="0065625B">
        <w:t>.</w:t>
      </w:r>
    </w:p>
    <w:p w:rsidR="005F012E" w:rsidRPr="0065625B" w:rsidRDefault="005F012E" w:rsidP="00714162">
      <w:pPr>
        <w:pStyle w:val="ListBullet"/>
        <w:numPr>
          <w:ilvl w:val="0"/>
          <w:numId w:val="6"/>
        </w:numPr>
        <w:tabs>
          <w:tab w:val="clear" w:pos="360"/>
          <w:tab w:val="num" w:pos="851"/>
        </w:tabs>
        <w:ind w:left="709"/>
      </w:pPr>
      <w:r w:rsidRPr="0065625B">
        <w:rPr>
          <w:rStyle w:val="Strong"/>
        </w:rPr>
        <w:t xml:space="preserve">Distribution of seed and associated technologies:  </w:t>
      </w:r>
      <w:r w:rsidRPr="0065625B">
        <w:t>MAF-SOL must develop partnerships to distribute varieties and associated technologies.  These</w:t>
      </w:r>
      <w:r>
        <w:t xml:space="preserve"> could</w:t>
      </w:r>
      <w:r w:rsidRPr="0065625B">
        <w:t xml:space="preserve"> include: </w:t>
      </w:r>
    </w:p>
    <w:p w:rsidR="005F012E" w:rsidRPr="0065625B" w:rsidRDefault="005F012E" w:rsidP="001C751D">
      <w:pPr>
        <w:pStyle w:val="ListBullet"/>
        <w:numPr>
          <w:ilvl w:val="0"/>
          <w:numId w:val="20"/>
        </w:numPr>
      </w:pPr>
      <w:r w:rsidRPr="0065625B">
        <w:t xml:space="preserve">MAF’s new </w:t>
      </w:r>
      <w:proofErr w:type="spellStart"/>
      <w:r w:rsidRPr="0065625B">
        <w:t>Suco</w:t>
      </w:r>
      <w:proofErr w:type="spellEnd"/>
      <w:r w:rsidRPr="0065625B">
        <w:t>-based Extension Officers and its current partnership with FAO;</w:t>
      </w:r>
    </w:p>
    <w:p w:rsidR="005F012E" w:rsidRPr="0065625B" w:rsidRDefault="005F012E" w:rsidP="001C751D">
      <w:pPr>
        <w:pStyle w:val="ListBullet"/>
        <w:numPr>
          <w:ilvl w:val="0"/>
          <w:numId w:val="20"/>
        </w:numPr>
      </w:pPr>
      <w:r w:rsidRPr="0065625B">
        <w:t xml:space="preserve">Expanded partnerships with international and local NGOs (e.g. </w:t>
      </w:r>
      <w:r>
        <w:t>CARE</w:t>
      </w:r>
      <w:r w:rsidRPr="0065625B">
        <w:t>);</w:t>
      </w:r>
    </w:p>
    <w:p w:rsidR="005F012E" w:rsidRPr="0065625B" w:rsidRDefault="005F012E" w:rsidP="001C751D">
      <w:pPr>
        <w:pStyle w:val="ListBullet"/>
        <w:numPr>
          <w:ilvl w:val="0"/>
          <w:numId w:val="20"/>
        </w:numPr>
      </w:pPr>
      <w:r w:rsidRPr="0065625B">
        <w:t xml:space="preserve">Engagement with the emerging private sector, perhaps with the support of the proposed </w:t>
      </w:r>
      <w:proofErr w:type="spellStart"/>
      <w:r w:rsidRPr="0065625B">
        <w:t>AusAID</w:t>
      </w:r>
      <w:proofErr w:type="spellEnd"/>
      <w:r w:rsidRPr="0065625B">
        <w:t>-funded Market Driven Development Facility; and</w:t>
      </w:r>
    </w:p>
    <w:p w:rsidR="005F012E" w:rsidRPr="0065625B" w:rsidRDefault="005F012E" w:rsidP="001C751D">
      <w:pPr>
        <w:pStyle w:val="ListBullet"/>
        <w:numPr>
          <w:ilvl w:val="0"/>
          <w:numId w:val="20"/>
        </w:numPr>
      </w:pPr>
      <w:r w:rsidRPr="0065625B">
        <w:t xml:space="preserve">Partnerships with other bilateral programs targeting rural poverty reduction, e.g. </w:t>
      </w:r>
      <w:r>
        <w:t xml:space="preserve">GTZ, the EC and </w:t>
      </w:r>
      <w:r w:rsidRPr="0065625B">
        <w:t>PADRTL</w:t>
      </w:r>
      <w:r w:rsidRPr="00A61506">
        <w:rPr>
          <w:rStyle w:val="StyleFootnoteReference10pt"/>
        </w:rPr>
        <w:footnoteReference w:id="26"/>
      </w:r>
      <w:r w:rsidRPr="0065625B">
        <w:t>.</w:t>
      </w:r>
    </w:p>
    <w:p w:rsidR="005F012E" w:rsidRDefault="005F012E" w:rsidP="001C751D">
      <w:pPr>
        <w:pStyle w:val="ListBullet"/>
        <w:numPr>
          <w:ilvl w:val="0"/>
          <w:numId w:val="0"/>
        </w:numPr>
        <w:ind w:left="786"/>
      </w:pPr>
      <w:r w:rsidRPr="0065625B">
        <w:t>Finally seed distribution must be complemented with appropriate crop management and agronomic information.  This will require support for information preparation, communication and</w:t>
      </w:r>
      <w:r>
        <w:t xml:space="preserve"> training capacities within MAF, along with an increased capacity for MAF to work with both women and men farmers.</w:t>
      </w:r>
    </w:p>
    <w:p w:rsidR="005F012E" w:rsidRPr="0065625B" w:rsidRDefault="005F012E" w:rsidP="00FC25E8">
      <w:pPr>
        <w:spacing w:after="0"/>
        <w:ind w:left="425" w:hanging="357"/>
      </w:pPr>
      <w:r>
        <w:lastRenderedPageBreak/>
        <w:t xml:space="preserve">The key indicators that this activity has been successful will be that more than 80% of men and women farmers have access to new varieties and that more than 50% of the </w:t>
      </w:r>
      <w:proofErr w:type="spellStart"/>
      <w:proofErr w:type="gramStart"/>
      <w:r>
        <w:t>nations</w:t>
      </w:r>
      <w:proofErr w:type="spellEnd"/>
      <w:proofErr w:type="gramEnd"/>
      <w:r>
        <w:t xml:space="preserve"> smallholders are regularly using one or more of the new varieties consistently on their farms.  MAF and the current implementation team are confident that these figures are achievable over five years.</w:t>
      </w:r>
    </w:p>
    <w:p w:rsidR="005F012E" w:rsidRPr="0065625B" w:rsidRDefault="005F012E" w:rsidP="00814669">
      <w:pPr>
        <w:pStyle w:val="Heading3"/>
        <w:numPr>
          <w:ilvl w:val="2"/>
          <w:numId w:val="5"/>
        </w:numPr>
      </w:pPr>
      <w:bookmarkStart w:id="50" w:name="_Toc240777581"/>
      <w:r w:rsidRPr="0065625B">
        <w:t xml:space="preserve">Access to food and seed storage technologies and </w:t>
      </w:r>
      <w:r>
        <w:t>maintenance of</w:t>
      </w:r>
      <w:r w:rsidRPr="0065625B">
        <w:t xml:space="preserve"> planting material</w:t>
      </w:r>
      <w:bookmarkEnd w:id="50"/>
    </w:p>
    <w:p w:rsidR="005F012E" w:rsidRDefault="005F012E" w:rsidP="00825CD1">
      <w:r w:rsidRPr="0065625B">
        <w:t>Improved storage of seed and food offers significant potential to reduce major on-farm loss</w:t>
      </w:r>
      <w:r w:rsidRPr="00A61506">
        <w:rPr>
          <w:rStyle w:val="StyleFootnoteReference10pt"/>
        </w:rPr>
        <w:footnoteReference w:id="27"/>
      </w:r>
      <w:r w:rsidRPr="0065625B">
        <w:t xml:space="preserve"> and improve food security.  Many donors and NGOs are currently supporting </w:t>
      </w:r>
      <w:r>
        <w:t xml:space="preserve">projects that target improved </w:t>
      </w:r>
      <w:r w:rsidRPr="0065625B">
        <w:t>on-farm storage</w:t>
      </w:r>
      <w:r>
        <w:t>,</w:t>
      </w:r>
      <w:r w:rsidRPr="0065625B">
        <w:t xml:space="preserve"> but these efforts require greater integration </w:t>
      </w:r>
      <w:r>
        <w:t>and expansion if there is to be</w:t>
      </w:r>
      <w:r w:rsidRPr="0065625B">
        <w:t xml:space="preserve"> a significant impact</w:t>
      </w:r>
      <w:r w:rsidRPr="005E2251">
        <w:t xml:space="preserve"> </w:t>
      </w:r>
      <w:r>
        <w:t xml:space="preserve">at the </w:t>
      </w:r>
      <w:r w:rsidRPr="0065625B">
        <w:t>national</w:t>
      </w:r>
      <w:r>
        <w:t xml:space="preserve"> level</w:t>
      </w:r>
      <w:r w:rsidRPr="0065625B">
        <w:t xml:space="preserve">.  </w:t>
      </w:r>
      <w:r>
        <w:t>It would be opportune</w:t>
      </w:r>
      <w:r w:rsidRPr="0065625B">
        <w:t xml:space="preserve"> for MAF-SOL to </w:t>
      </w:r>
      <w:r>
        <w:t>undertake pilot studies of current partner capacities and approaches, as well as the feasibility of possible technologies.  Already several technologies (particularly air tight 200L drums and sealed plastic bags) show considerable promise</w:t>
      </w:r>
      <w:r w:rsidRPr="0065625B">
        <w:t xml:space="preserve">.  </w:t>
      </w:r>
      <w:r>
        <w:t xml:space="preserve">MAF-SOL is also ideally placed to assist Government, civil society, private sector and other donors to coordinate the </w:t>
      </w:r>
      <w:r w:rsidRPr="0065625B">
        <w:t xml:space="preserve">participatory </w:t>
      </w:r>
      <w:r>
        <w:t xml:space="preserve">development of a national </w:t>
      </w:r>
      <w:r w:rsidRPr="0065625B">
        <w:t xml:space="preserve">multi-dimensional </w:t>
      </w:r>
      <w:r>
        <w:t>strategy to support food and seed storage.  However such a strategy would require considerable resources, and would also need to pay particular attention to the sustainability of any</w:t>
      </w:r>
      <w:r w:rsidRPr="00743C79">
        <w:t xml:space="preserve"> </w:t>
      </w:r>
      <w:r>
        <w:t>introduced technologies, processes and partnerships.  As such, the scope and scale of implementation is considered to be beyond the present focus and mandate of MAF-SOL.  Nevertheless, once an</w:t>
      </w:r>
      <w:r w:rsidRPr="0065625B">
        <w:t xml:space="preserve"> integrated strategy </w:t>
      </w:r>
      <w:r>
        <w:t xml:space="preserve">has been developed, </w:t>
      </w:r>
      <w:r w:rsidRPr="0065625B">
        <w:t xml:space="preserve">MAF-SOL could </w:t>
      </w:r>
      <w:r>
        <w:t>p</w:t>
      </w:r>
      <w:r w:rsidRPr="0065625B">
        <w:t xml:space="preserve">resent </w:t>
      </w:r>
      <w:r>
        <w:t xml:space="preserve">it </w:t>
      </w:r>
      <w:r w:rsidRPr="0065625B">
        <w:t xml:space="preserve">to donors for coordinated funding.  </w:t>
      </w:r>
      <w:r>
        <w:t xml:space="preserve">As it stands, </w:t>
      </w:r>
      <w:proofErr w:type="spellStart"/>
      <w:r w:rsidRPr="0065625B">
        <w:t>AusAID</w:t>
      </w:r>
      <w:proofErr w:type="spellEnd"/>
      <w:r w:rsidRPr="0065625B">
        <w:t>, FAO and NZAID</w:t>
      </w:r>
      <w:r>
        <w:t>,</w:t>
      </w:r>
      <w:r w:rsidRPr="0065625B">
        <w:t xml:space="preserve"> along wi</w:t>
      </w:r>
      <w:r>
        <w:t>th international and local NGOs, as well as MAF-SOL itself, have already expressed interest</w:t>
      </w:r>
      <w:r w:rsidRPr="0065625B">
        <w:t xml:space="preserve"> in </w:t>
      </w:r>
      <w:r>
        <w:t>implementing</w:t>
      </w:r>
      <w:r w:rsidRPr="0065625B">
        <w:t xml:space="preserve"> </w:t>
      </w:r>
      <w:r>
        <w:t xml:space="preserve">parts of </w:t>
      </w:r>
      <w:r w:rsidRPr="0065625B">
        <w:t xml:space="preserve">this </w:t>
      </w:r>
      <w:r>
        <w:t>proposed</w:t>
      </w:r>
      <w:r w:rsidRPr="0065625B">
        <w:t xml:space="preserve"> </w:t>
      </w:r>
      <w:r>
        <w:t>strategy</w:t>
      </w:r>
      <w:r w:rsidRPr="0065625B">
        <w:t xml:space="preserve">.  MAF-SOL could further assist with ongoing </w:t>
      </w:r>
      <w:r>
        <w:t xml:space="preserve">outcome and impact </w:t>
      </w:r>
      <w:r w:rsidRPr="0065625B">
        <w:t>monitoring and evaluation.</w:t>
      </w:r>
    </w:p>
    <w:p w:rsidR="005F012E" w:rsidRPr="0065625B" w:rsidRDefault="005F012E" w:rsidP="00825CD1">
      <w:r>
        <w:t>Success for this activity will be demonstrated by the joint donor funding of a multi-dimensional strategy to support food and seed storage.</w:t>
      </w:r>
    </w:p>
    <w:p w:rsidR="005F012E" w:rsidRPr="0065625B" w:rsidRDefault="005F012E" w:rsidP="00814669">
      <w:pPr>
        <w:pStyle w:val="Heading3"/>
        <w:numPr>
          <w:ilvl w:val="2"/>
          <w:numId w:val="5"/>
        </w:numPr>
      </w:pPr>
      <w:bookmarkStart w:id="51" w:name="_Toc240777582"/>
      <w:r w:rsidRPr="0065625B">
        <w:t xml:space="preserve">Building MAF </w:t>
      </w:r>
      <w:r>
        <w:t>i</w:t>
      </w:r>
      <w:r w:rsidRPr="0065625B">
        <w:t xml:space="preserve">nstitutional </w:t>
      </w:r>
      <w:r>
        <w:t>c</w:t>
      </w:r>
      <w:r w:rsidRPr="0065625B">
        <w:t>apacity for sustainability of SOL activities</w:t>
      </w:r>
      <w:bookmarkEnd w:id="51"/>
    </w:p>
    <w:p w:rsidR="005F012E" w:rsidRPr="0065625B" w:rsidRDefault="005F012E" w:rsidP="00FE0D03">
      <w:pPr>
        <w:spacing w:after="0"/>
        <w:ind w:left="425" w:hanging="357"/>
      </w:pPr>
      <w:r w:rsidRPr="0065625B">
        <w:t xml:space="preserve">MAF needs ongoing support to build </w:t>
      </w:r>
      <w:r>
        <w:t>both</w:t>
      </w:r>
      <w:r w:rsidRPr="0065625B">
        <w:t xml:space="preserve"> staff and institutional capacity.  </w:t>
      </w:r>
      <w:r>
        <w:t>However, t</w:t>
      </w:r>
      <w:r w:rsidRPr="0065625B">
        <w:t>his is a huge task</w:t>
      </w:r>
      <w:r>
        <w:t>,</w:t>
      </w:r>
      <w:r w:rsidRPr="0065625B">
        <w:t xml:space="preserve"> and MAF-SOL can only support those parts of the organisation that directly impact on the sustainability of MAF-SOL activities</w:t>
      </w:r>
      <w:r>
        <w:t>, specifically</w:t>
      </w:r>
      <w:r w:rsidRPr="0065625B">
        <w:t xml:space="preserve"> MAF-SOL</w:t>
      </w:r>
      <w:r>
        <w:t>’s own</w:t>
      </w:r>
      <w:r w:rsidRPr="0065625B">
        <w:t xml:space="preserve"> staff and </w:t>
      </w:r>
      <w:r>
        <w:t xml:space="preserve">its </w:t>
      </w:r>
      <w:r w:rsidRPr="0065625B">
        <w:t>associated work teams and managers.  Great care will be needed to prioritise needs</w:t>
      </w:r>
      <w:r>
        <w:t>,</w:t>
      </w:r>
      <w:r w:rsidRPr="0065625B">
        <w:t xml:space="preserve"> but assistance could include:</w:t>
      </w:r>
    </w:p>
    <w:p w:rsidR="005F012E" w:rsidRPr="0065625B" w:rsidRDefault="005F012E" w:rsidP="00714162">
      <w:pPr>
        <w:pStyle w:val="ListBullet"/>
        <w:numPr>
          <w:ilvl w:val="0"/>
          <w:numId w:val="6"/>
        </w:numPr>
        <w:tabs>
          <w:tab w:val="clear" w:pos="360"/>
          <w:tab w:val="num" w:pos="851"/>
        </w:tabs>
        <w:ind w:left="709" w:hanging="283"/>
      </w:pPr>
      <w:r w:rsidRPr="0065625B">
        <w:t>Staff Training</w:t>
      </w:r>
      <w:r>
        <w:t>;</w:t>
      </w:r>
    </w:p>
    <w:p w:rsidR="005F012E" w:rsidRPr="00C33D4A" w:rsidRDefault="005F012E" w:rsidP="00714162">
      <w:pPr>
        <w:pStyle w:val="ListBullet"/>
        <w:numPr>
          <w:ilvl w:val="0"/>
          <w:numId w:val="6"/>
        </w:numPr>
        <w:tabs>
          <w:tab w:val="clear" w:pos="360"/>
          <w:tab w:val="num" w:pos="851"/>
        </w:tabs>
        <w:ind w:left="709" w:hanging="283"/>
      </w:pPr>
      <w:r w:rsidRPr="00C33D4A">
        <w:t>Post graduate and international training;</w:t>
      </w:r>
    </w:p>
    <w:p w:rsidR="005F012E" w:rsidRPr="00C33D4A" w:rsidRDefault="005F012E" w:rsidP="00714162">
      <w:pPr>
        <w:pStyle w:val="ListBullet"/>
        <w:numPr>
          <w:ilvl w:val="0"/>
          <w:numId w:val="6"/>
        </w:numPr>
        <w:tabs>
          <w:tab w:val="clear" w:pos="360"/>
          <w:tab w:val="num" w:pos="851"/>
        </w:tabs>
        <w:ind w:left="709" w:hanging="283"/>
      </w:pPr>
      <w:r w:rsidRPr="00C33D4A">
        <w:t>Core skills in English and numeracy;</w:t>
      </w:r>
    </w:p>
    <w:p w:rsidR="005F012E" w:rsidRPr="00C33D4A" w:rsidRDefault="005F012E" w:rsidP="00714162">
      <w:pPr>
        <w:pStyle w:val="ListBullet"/>
        <w:numPr>
          <w:ilvl w:val="0"/>
          <w:numId w:val="6"/>
        </w:numPr>
        <w:tabs>
          <w:tab w:val="clear" w:pos="360"/>
          <w:tab w:val="num" w:pos="851"/>
        </w:tabs>
        <w:ind w:left="709" w:hanging="283"/>
      </w:pPr>
      <w:r>
        <w:t>Short courses and workshops;</w:t>
      </w:r>
    </w:p>
    <w:p w:rsidR="005F012E" w:rsidRPr="00C33D4A" w:rsidRDefault="005F012E" w:rsidP="00714162">
      <w:pPr>
        <w:pStyle w:val="ListBullet"/>
        <w:numPr>
          <w:ilvl w:val="0"/>
          <w:numId w:val="6"/>
        </w:numPr>
        <w:tabs>
          <w:tab w:val="clear" w:pos="360"/>
          <w:tab w:val="num" w:pos="851"/>
        </w:tabs>
        <w:ind w:left="709" w:hanging="283"/>
      </w:pPr>
      <w:r w:rsidRPr="00C33D4A">
        <w:t>On</w:t>
      </w:r>
      <w:r>
        <w:t>-the-job training and mentoring;</w:t>
      </w:r>
    </w:p>
    <w:p w:rsidR="005F012E" w:rsidRPr="0065625B" w:rsidRDefault="005F012E" w:rsidP="00714162">
      <w:pPr>
        <w:pStyle w:val="ListBullet"/>
        <w:numPr>
          <w:ilvl w:val="0"/>
          <w:numId w:val="6"/>
        </w:numPr>
        <w:tabs>
          <w:tab w:val="clear" w:pos="360"/>
          <w:tab w:val="num" w:pos="851"/>
        </w:tabs>
        <w:ind w:left="709" w:hanging="283"/>
      </w:pPr>
      <w:r w:rsidRPr="0065625B">
        <w:t xml:space="preserve">Strengthening </w:t>
      </w:r>
      <w:r>
        <w:t xml:space="preserve">those </w:t>
      </w:r>
      <w:r w:rsidRPr="0065625B">
        <w:t xml:space="preserve">MAF institutional processes and organisational structures </w:t>
      </w:r>
      <w:r>
        <w:t>that embed MAF-SOL activities;</w:t>
      </w:r>
    </w:p>
    <w:p w:rsidR="005F012E" w:rsidRDefault="005F012E" w:rsidP="00714162">
      <w:pPr>
        <w:pStyle w:val="ListBullet"/>
        <w:numPr>
          <w:ilvl w:val="0"/>
          <w:numId w:val="6"/>
        </w:numPr>
        <w:tabs>
          <w:tab w:val="clear" w:pos="360"/>
          <w:tab w:val="num" w:pos="851"/>
        </w:tabs>
        <w:ind w:left="709" w:hanging="283"/>
      </w:pPr>
      <w:r w:rsidRPr="0065625B">
        <w:t xml:space="preserve">Provision of a Food Security Studies Fund under the Director General that can undertake specific policy research, studies and training.  The design would </w:t>
      </w:r>
      <w:r>
        <w:t xml:space="preserve">need to </w:t>
      </w:r>
      <w:r w:rsidRPr="0065625B">
        <w:t>establish clear criteria and approval mechanisms</w:t>
      </w:r>
      <w:r>
        <w:t>,</w:t>
      </w:r>
      <w:r w:rsidRPr="0065625B">
        <w:t xml:space="preserve"> but </w:t>
      </w:r>
      <w:r>
        <w:t>all</w:t>
      </w:r>
      <w:r w:rsidRPr="0065625B">
        <w:t xml:space="preserve"> decision making should be embedded within </w:t>
      </w:r>
      <w:r>
        <w:t>MAF; and</w:t>
      </w:r>
    </w:p>
    <w:p w:rsidR="005F012E" w:rsidRDefault="005F012E" w:rsidP="00714162">
      <w:pPr>
        <w:pStyle w:val="ListBullet"/>
        <w:numPr>
          <w:ilvl w:val="0"/>
          <w:numId w:val="6"/>
        </w:numPr>
        <w:tabs>
          <w:tab w:val="clear" w:pos="360"/>
          <w:tab w:val="num" w:pos="851"/>
        </w:tabs>
        <w:ind w:left="709" w:hanging="283"/>
      </w:pPr>
      <w:r>
        <w:t>Assistance to MAF to help coordinate donor activities related to food security.</w:t>
      </w:r>
    </w:p>
    <w:p w:rsidR="005F012E" w:rsidRPr="0065625B" w:rsidRDefault="005F012E" w:rsidP="00FF2B6B">
      <w:r>
        <w:lastRenderedPageBreak/>
        <w:t>As a result of this strategy it would be expected that MAF staff would be able to take over the management and implementation of foundational activities related to varietal introductions, testing and on-farm development, as well as seed distribution and planning.</w:t>
      </w:r>
    </w:p>
    <w:p w:rsidR="005F012E" w:rsidRPr="0065625B" w:rsidRDefault="005F012E" w:rsidP="00814669">
      <w:pPr>
        <w:pStyle w:val="Heading3"/>
        <w:numPr>
          <w:ilvl w:val="2"/>
          <w:numId w:val="5"/>
        </w:numPr>
      </w:pPr>
      <w:bookmarkStart w:id="52" w:name="_Toc240777583"/>
      <w:r w:rsidRPr="0065625B">
        <w:t>Seed introduction, screening, OFDTs and selection</w:t>
      </w:r>
      <w:bookmarkEnd w:id="52"/>
    </w:p>
    <w:p w:rsidR="005F012E" w:rsidRDefault="005F012E" w:rsidP="00825CD1">
      <w:r w:rsidRPr="0065625B">
        <w:t xml:space="preserve">This has </w:t>
      </w:r>
      <w:r>
        <w:t xml:space="preserve">not only </w:t>
      </w:r>
      <w:r w:rsidRPr="0065625B">
        <w:t>been the engine room of MAF-SOL</w:t>
      </w:r>
      <w:r>
        <w:t>,</w:t>
      </w:r>
      <w:r w:rsidRPr="0065625B">
        <w:t xml:space="preserve"> </w:t>
      </w:r>
      <w:r>
        <w:t>but</w:t>
      </w:r>
      <w:r w:rsidRPr="0065625B">
        <w:t xml:space="preserve"> will continue </w:t>
      </w:r>
      <w:r>
        <w:t>to be so</w:t>
      </w:r>
      <w:r w:rsidRPr="0065625B">
        <w:t xml:space="preserve"> </w:t>
      </w:r>
      <w:r>
        <w:t>throughout</w:t>
      </w:r>
      <w:r w:rsidRPr="0065625B">
        <w:t xml:space="preserve"> Phase </w:t>
      </w:r>
      <w:r>
        <w:t>3</w:t>
      </w:r>
      <w:r w:rsidRPr="0065625B">
        <w:t xml:space="preserve">.  </w:t>
      </w:r>
      <w:r>
        <w:t>Nevertheless,</w:t>
      </w:r>
      <w:r w:rsidRPr="0065625B">
        <w:t xml:space="preserve"> </w:t>
      </w:r>
      <w:r>
        <w:t>it would be beneficial to expand t</w:t>
      </w:r>
      <w:r w:rsidRPr="0065625B">
        <w:t xml:space="preserve">he </w:t>
      </w:r>
      <w:r>
        <w:t xml:space="preserve">current </w:t>
      </w:r>
      <w:r w:rsidRPr="0065625B">
        <w:t>focus to include a broader range of legumes</w:t>
      </w:r>
      <w:r w:rsidRPr="00A61506">
        <w:rPr>
          <w:rStyle w:val="StyleFootnoteReference10pt"/>
        </w:rPr>
        <w:footnoteReference w:id="28"/>
      </w:r>
      <w:r w:rsidRPr="0065625B">
        <w:t xml:space="preserve"> and high altitude food crops</w:t>
      </w:r>
      <w:r w:rsidRPr="00A61506">
        <w:rPr>
          <w:rStyle w:val="StyleFootnoteReference10pt"/>
        </w:rPr>
        <w:footnoteReference w:id="29"/>
      </w:r>
      <w:r>
        <w:t>,</w:t>
      </w:r>
      <w:r w:rsidRPr="0065625B">
        <w:t xml:space="preserve"> </w:t>
      </w:r>
      <w:r>
        <w:t>in order to complement</w:t>
      </w:r>
      <w:r w:rsidRPr="0065625B">
        <w:t xml:space="preserve"> </w:t>
      </w:r>
      <w:r>
        <w:t>the</w:t>
      </w:r>
      <w:r w:rsidRPr="0065625B">
        <w:t xml:space="preserve"> ongoing work on rice, maize, sweet potato, cassava and peanut.  Phase </w:t>
      </w:r>
      <w:r>
        <w:t>3</w:t>
      </w:r>
      <w:r w:rsidRPr="0065625B">
        <w:t xml:space="preserve"> will also allocate more resources to the integration of improved varieties into farming systems, </w:t>
      </w:r>
      <w:r>
        <w:t xml:space="preserve">including </w:t>
      </w:r>
      <w:r w:rsidRPr="00286E3C">
        <w:t>practices to improve adaptive crop production,</w:t>
      </w:r>
      <w:r w:rsidRPr="0065625B">
        <w:t xml:space="preserve"> and identification of </w:t>
      </w:r>
      <w:r>
        <w:t xml:space="preserve">those </w:t>
      </w:r>
      <w:r w:rsidRPr="0065625B">
        <w:t xml:space="preserve">varieties </w:t>
      </w:r>
      <w:r>
        <w:t>best suited to the</w:t>
      </w:r>
      <w:r w:rsidRPr="0065625B">
        <w:t xml:space="preserve"> chang</w:t>
      </w:r>
      <w:r>
        <w:t>ing</w:t>
      </w:r>
      <w:r w:rsidRPr="0065625B">
        <w:t xml:space="preserve"> crop production conditions resulting from climate change/variation.  Socio economic studies (SOSEK) will continue</w:t>
      </w:r>
      <w:r>
        <w:t>, but need to be</w:t>
      </w:r>
      <w:r w:rsidRPr="0065625B">
        <w:t xml:space="preserve"> </w:t>
      </w:r>
      <w:r>
        <w:t xml:space="preserve">ultimately </w:t>
      </w:r>
      <w:r w:rsidRPr="0065625B">
        <w:t xml:space="preserve">absorbed by MAF to ensure </w:t>
      </w:r>
      <w:r>
        <w:t xml:space="preserve">its </w:t>
      </w:r>
      <w:r w:rsidRPr="0065625B">
        <w:t xml:space="preserve">ongoing capacity in the longer-term.  </w:t>
      </w:r>
      <w:r>
        <w:t xml:space="preserve">Nevertheless, </w:t>
      </w:r>
      <w:r w:rsidRPr="0065625B">
        <w:t xml:space="preserve">SOSEK support may </w:t>
      </w:r>
      <w:r>
        <w:t>require</w:t>
      </w:r>
      <w:r w:rsidRPr="0065625B">
        <w:t xml:space="preserve"> greater attention in future years to ensure </w:t>
      </w:r>
      <w:r>
        <w:t xml:space="preserve">the </w:t>
      </w:r>
      <w:r w:rsidRPr="0065625B">
        <w:t>proper appreciation of constraints to national adoption</w:t>
      </w:r>
      <w:r>
        <w:t xml:space="preserve"> and improved mechanisms to work and engage with women farmers</w:t>
      </w:r>
      <w:r w:rsidRPr="0065625B">
        <w:t>.  Finally, all current research station operations</w:t>
      </w:r>
      <w:r w:rsidRPr="00A61506">
        <w:rPr>
          <w:rStyle w:val="StyleFootnoteReference10pt"/>
        </w:rPr>
        <w:footnoteReference w:id="30"/>
      </w:r>
      <w:r w:rsidRPr="0065625B">
        <w:t xml:space="preserve"> must be maintained</w:t>
      </w:r>
      <w:r w:rsidRPr="00A61506">
        <w:rPr>
          <w:rStyle w:val="StyleFootnoteReference10pt"/>
        </w:rPr>
        <w:footnoteReference w:id="31"/>
      </w:r>
      <w:r>
        <w:t>,</w:t>
      </w:r>
      <w:r w:rsidRPr="0065625B">
        <w:t xml:space="preserve"> along with options for a high-altitude research site</w:t>
      </w:r>
      <w:r w:rsidRPr="00A61506">
        <w:rPr>
          <w:rStyle w:val="StyleFootnoteReference10pt"/>
        </w:rPr>
        <w:footnoteReference w:id="32"/>
      </w:r>
      <w:r w:rsidRPr="0065625B">
        <w:t xml:space="preserve"> and </w:t>
      </w:r>
      <w:r>
        <w:t xml:space="preserve">possibly </w:t>
      </w:r>
      <w:r w:rsidRPr="0065625B">
        <w:t>a</w:t>
      </w:r>
      <w:r>
        <w:t xml:space="preserve"> modest</w:t>
      </w:r>
      <w:r w:rsidRPr="0065625B">
        <w:t xml:space="preserve"> rice </w:t>
      </w:r>
      <w:r>
        <w:t xml:space="preserve">integrated farming system research </w:t>
      </w:r>
      <w:r w:rsidRPr="0065625B">
        <w:t>facility</w:t>
      </w:r>
      <w:r>
        <w:rPr>
          <w:rStyle w:val="FootnoteReference"/>
        </w:rPr>
        <w:footnoteReference w:id="33"/>
      </w:r>
      <w:r w:rsidRPr="0065625B">
        <w:t xml:space="preserve">. </w:t>
      </w:r>
      <w:r>
        <w:t xml:space="preserve"> However, scoping this expansion must be based on MAF’s likely capacity to assume </w:t>
      </w:r>
      <w:r w:rsidRPr="0065625B">
        <w:t xml:space="preserve">responsibility for all </w:t>
      </w:r>
      <w:r>
        <w:t>recurrent costs by</w:t>
      </w:r>
      <w:r w:rsidRPr="005B301B">
        <w:t xml:space="preserve"> </w:t>
      </w:r>
      <w:r w:rsidRPr="0065625B">
        <w:t xml:space="preserve">the end of Phase </w:t>
      </w:r>
      <w:r>
        <w:t>3</w:t>
      </w:r>
      <w:r w:rsidRPr="0065625B">
        <w:t>.</w:t>
      </w:r>
    </w:p>
    <w:p w:rsidR="005F012E" w:rsidRPr="00A61506" w:rsidRDefault="005F012E" w:rsidP="00825CD1">
      <w:r>
        <w:t>Through this activity it is expected that MAF will maintain the annual release of two or more varieties adapted to specific farming systems and agro-climatic zones in the country along with associated technologies.</w:t>
      </w:r>
    </w:p>
    <w:p w:rsidR="005F012E" w:rsidRDefault="005F012E" w:rsidP="00825CD1">
      <w:pPr>
        <w:pStyle w:val="Heading1"/>
        <w:numPr>
          <w:ilvl w:val="0"/>
          <w:numId w:val="5"/>
        </w:numPr>
        <w:ind w:left="431" w:hanging="431"/>
      </w:pPr>
      <w:bookmarkStart w:id="53" w:name="_Toc240777584"/>
      <w:r w:rsidRPr="00FE66DE">
        <w:t xml:space="preserve">Delivery and </w:t>
      </w:r>
      <w:r>
        <w:t>i</w:t>
      </w:r>
      <w:r w:rsidRPr="00FE66DE">
        <w:t xml:space="preserve">mplementation </w:t>
      </w:r>
      <w:r>
        <w:t>o</w:t>
      </w:r>
      <w:r w:rsidRPr="00FE66DE">
        <w:t>ptions</w:t>
      </w:r>
      <w:bookmarkEnd w:id="46"/>
      <w:bookmarkEnd w:id="53"/>
    </w:p>
    <w:p w:rsidR="005F012E" w:rsidRPr="00117B30" w:rsidRDefault="005F012E" w:rsidP="00117B30">
      <w:pPr>
        <w:pStyle w:val="Heading2"/>
        <w:numPr>
          <w:ilvl w:val="1"/>
          <w:numId w:val="5"/>
        </w:numPr>
        <w:ind w:left="578" w:hanging="578"/>
      </w:pPr>
      <w:bookmarkStart w:id="54" w:name="_Ref216077043"/>
      <w:bookmarkStart w:id="55" w:name="_Toc216253777"/>
      <w:bookmarkStart w:id="56" w:name="_Toc240777585"/>
      <w:r w:rsidRPr="00117B30">
        <w:t>Potential Partnerships for Program Implementation</w:t>
      </w:r>
      <w:bookmarkEnd w:id="54"/>
      <w:bookmarkEnd w:id="55"/>
      <w:bookmarkEnd w:id="56"/>
    </w:p>
    <w:p w:rsidR="005F012E" w:rsidRDefault="005F012E" w:rsidP="00825CD1">
      <w:r w:rsidRPr="0065625B">
        <w:t>As noted, close relationships and mutual respect are core elements of the success of MAF-SOL</w:t>
      </w:r>
      <w:r>
        <w:t>, and t</w:t>
      </w:r>
      <w:r w:rsidRPr="0065625B">
        <w:t xml:space="preserve">he transition to a new phase of support should not compromise this in any way.  </w:t>
      </w:r>
      <w:r>
        <w:t>Consideration was given to implementation mechanisms that sustained and enhanced this working modality.  One option would be to engage an implementing contractor however this could lead to significant contracting delays, the potential for a gap in assistance, the need to re-establish relationships and reputation, and the associated loss of momentum.  While the principles of the program could be clearly spelt out this mode could still compromise the long standing relationships of trust currently in place.  An alternative option considered was to engage more directly with MAF using their financial management systems to deliver the program.  However MAF is worried about this approach, especially given looming budget shortfalls and Government pressure on the Ministry to justify why additional external funds should not be seen as budget substitution.  This option also undermines the capacity of MAF to gradually budget its own funds for program sustainability.</w:t>
      </w:r>
    </w:p>
    <w:p w:rsidR="005F012E" w:rsidRDefault="005F012E" w:rsidP="00825CD1">
      <w:r w:rsidRPr="0065625B">
        <w:lastRenderedPageBreak/>
        <w:t>As such</w:t>
      </w:r>
      <w:r>
        <w:t>,</w:t>
      </w:r>
      <w:r w:rsidRPr="0065625B">
        <w:t xml:space="preserve"> it is recommended that </w:t>
      </w:r>
      <w:proofErr w:type="spellStart"/>
      <w:r w:rsidRPr="0065625B">
        <w:t>AusAID</w:t>
      </w:r>
      <w:proofErr w:type="spellEnd"/>
      <w:r w:rsidRPr="0065625B">
        <w:t xml:space="preserve"> and ACIAR retain the current </w:t>
      </w:r>
      <w:r>
        <w:t xml:space="preserve">SOL 2 </w:t>
      </w:r>
      <w:r w:rsidRPr="0065625B">
        <w:t>management and supervision arrangements for the implementation of SOL</w:t>
      </w:r>
      <w:r>
        <w:t xml:space="preserve"> </w:t>
      </w:r>
      <w:r w:rsidRPr="0065625B">
        <w:t xml:space="preserve">3.  </w:t>
      </w:r>
      <w:r>
        <w:t xml:space="preserve">This compromise offers the opportunity for MAF to exert control over budget expenditure while at the same time ensuring that finds are not seen as direct substitution.  It also ensures that current working relationships are maintained.  It is recommended that </w:t>
      </w:r>
      <w:r w:rsidRPr="0065625B">
        <w:t xml:space="preserve">ACIAR have the lead responsibility for implementing the program with MAF, </w:t>
      </w:r>
      <w:r>
        <w:t>potentially by maintaining</w:t>
      </w:r>
      <w:r w:rsidRPr="0065625B">
        <w:t xml:space="preserve"> its collaborative partnership with the University of Western Australia.  </w:t>
      </w:r>
      <w:proofErr w:type="spellStart"/>
      <w:r w:rsidRPr="0065625B">
        <w:t>AusAID</w:t>
      </w:r>
      <w:proofErr w:type="spellEnd"/>
      <w:r w:rsidRPr="0065625B">
        <w:t xml:space="preserve"> would provide financial support, participate in joint monitoring and review activities</w:t>
      </w:r>
      <w:r>
        <w:t>,</w:t>
      </w:r>
      <w:r w:rsidRPr="0065625B">
        <w:t xml:space="preserve"> and provide other support as required to the in-country team through its office in </w:t>
      </w:r>
      <w:proofErr w:type="spellStart"/>
      <w:r w:rsidRPr="0065625B">
        <w:t>Dili</w:t>
      </w:r>
      <w:proofErr w:type="spellEnd"/>
      <w:r w:rsidRPr="0065625B">
        <w:t>.</w:t>
      </w:r>
      <w:r>
        <w:t xml:space="preserve">  It is also proposed that t</w:t>
      </w:r>
      <w:r w:rsidRPr="0065625B">
        <w:t>he design process for SOL</w:t>
      </w:r>
      <w:r>
        <w:t xml:space="preserve"> </w:t>
      </w:r>
      <w:r w:rsidRPr="0065625B">
        <w:t xml:space="preserve">3 be managed by ACIAR, in close collaboration with MAF and </w:t>
      </w:r>
      <w:proofErr w:type="spellStart"/>
      <w:r w:rsidRPr="0065625B">
        <w:t>AusAID</w:t>
      </w:r>
      <w:proofErr w:type="spellEnd"/>
      <w:r>
        <w:t xml:space="preserve"> and</w:t>
      </w:r>
      <w:r w:rsidRPr="0065625B">
        <w:t xml:space="preserve"> that </w:t>
      </w:r>
      <w:proofErr w:type="spellStart"/>
      <w:r w:rsidRPr="0065625B">
        <w:t>AusAID</w:t>
      </w:r>
      <w:proofErr w:type="spellEnd"/>
      <w:r w:rsidRPr="0065625B">
        <w:t xml:space="preserve"> and ACIAR combine their formal processes for design, peer review, completion reporting, appraisal, and approval, to streamline the transition from SOL</w:t>
      </w:r>
      <w:r>
        <w:t xml:space="preserve"> </w:t>
      </w:r>
      <w:r w:rsidRPr="0065625B">
        <w:t>2 to SOL 3</w:t>
      </w:r>
      <w:r>
        <w:rPr>
          <w:rStyle w:val="FootnoteReference"/>
        </w:rPr>
        <w:footnoteReference w:id="34"/>
      </w:r>
      <w:r>
        <w:t xml:space="preserve">.  Importantly the design document should be based on a program approach (instead of the current design’s prescriptive </w:t>
      </w:r>
      <w:proofErr w:type="spellStart"/>
      <w:r>
        <w:t>logframe</w:t>
      </w:r>
      <w:proofErr w:type="spellEnd"/>
      <w:r>
        <w:t>) as this will allow for the annual development of activities (approved via the Annual Plan) that meet the program’s defined outcomes and impacts.  This will enable MAF-SOL to flexibly respond to emergent opportunities.</w:t>
      </w:r>
    </w:p>
    <w:p w:rsidR="005F012E" w:rsidRDefault="005F012E" w:rsidP="00FE0D03">
      <w:pPr>
        <w:spacing w:after="0"/>
        <w:ind w:left="425" w:hanging="357"/>
      </w:pPr>
      <w:r w:rsidRPr="0065625B">
        <w:t xml:space="preserve">SOL 3 </w:t>
      </w:r>
      <w:r>
        <w:t>is proposed as a five year activity that both</w:t>
      </w:r>
      <w:r w:rsidRPr="0065625B">
        <w:t xml:space="preserve"> continue</w:t>
      </w:r>
      <w:r>
        <w:t>s</w:t>
      </w:r>
      <w:r w:rsidRPr="0065625B">
        <w:t xml:space="preserve"> </w:t>
      </w:r>
      <w:r>
        <w:t xml:space="preserve">and augments </w:t>
      </w:r>
      <w:r w:rsidRPr="0065625B">
        <w:t>the ownership</w:t>
      </w:r>
      <w:r>
        <w:t xml:space="preserve"> of the program by</w:t>
      </w:r>
      <w:r w:rsidRPr="000F2205">
        <w:t xml:space="preserve"> </w:t>
      </w:r>
      <w:r w:rsidRPr="0065625B">
        <w:t>MAF</w:t>
      </w:r>
      <w:r>
        <w:t>,</w:t>
      </w:r>
      <w:r w:rsidRPr="0065625B">
        <w:t xml:space="preserve"> and </w:t>
      </w:r>
      <w:r>
        <w:t xml:space="preserve">its </w:t>
      </w:r>
      <w:r w:rsidRPr="0065625B">
        <w:t xml:space="preserve">joint management </w:t>
      </w:r>
      <w:r>
        <w:t xml:space="preserve">by MAF and its funding partners.  </w:t>
      </w:r>
      <w:r w:rsidRPr="0065625B">
        <w:t xml:space="preserve">It will do this through: </w:t>
      </w:r>
    </w:p>
    <w:p w:rsidR="005F012E" w:rsidRDefault="005F012E" w:rsidP="00714162">
      <w:pPr>
        <w:pStyle w:val="ListBullet"/>
        <w:numPr>
          <w:ilvl w:val="0"/>
          <w:numId w:val="6"/>
        </w:numPr>
        <w:tabs>
          <w:tab w:val="clear" w:pos="360"/>
        </w:tabs>
        <w:ind w:left="709" w:hanging="283"/>
      </w:pPr>
      <w:r w:rsidRPr="0065625B">
        <w:t xml:space="preserve">embedding </w:t>
      </w:r>
      <w:r>
        <w:t xml:space="preserve">additional </w:t>
      </w:r>
      <w:r w:rsidRPr="0065625B">
        <w:t xml:space="preserve">SOL roles within MAF (e.g. information, training and SOSEK activities); </w:t>
      </w:r>
    </w:p>
    <w:p w:rsidR="005F012E" w:rsidRDefault="005F012E" w:rsidP="00714162">
      <w:pPr>
        <w:pStyle w:val="ListBullet"/>
        <w:numPr>
          <w:ilvl w:val="0"/>
          <w:numId w:val="6"/>
        </w:numPr>
        <w:tabs>
          <w:tab w:val="clear" w:pos="360"/>
        </w:tabs>
        <w:ind w:left="709" w:hanging="283"/>
      </w:pPr>
      <w:r w:rsidRPr="0065625B">
        <w:t>building th</w:t>
      </w:r>
      <w:r>
        <w:t>os</w:t>
      </w:r>
      <w:r w:rsidRPr="0065625B">
        <w:t>e staff and institutional processes that will sustain SOL3 activities into the future</w:t>
      </w:r>
      <w:r>
        <w:t>;</w:t>
      </w:r>
    </w:p>
    <w:p w:rsidR="005F012E" w:rsidRDefault="005F012E" w:rsidP="00714162">
      <w:pPr>
        <w:pStyle w:val="ListBullet"/>
        <w:numPr>
          <w:ilvl w:val="0"/>
          <w:numId w:val="6"/>
        </w:numPr>
        <w:tabs>
          <w:tab w:val="clear" w:pos="360"/>
        </w:tabs>
        <w:ind w:left="709" w:hanging="283"/>
      </w:pPr>
      <w:r>
        <w:t>allocating to</w:t>
      </w:r>
      <w:r w:rsidRPr="0065625B">
        <w:t xml:space="preserve"> MAF </w:t>
      </w:r>
      <w:r>
        <w:t xml:space="preserve">the </w:t>
      </w:r>
      <w:r w:rsidRPr="0065625B">
        <w:t>decision making responsibility for the Food Security Studies Fund;</w:t>
      </w:r>
      <w:r>
        <w:t xml:space="preserve"> and</w:t>
      </w:r>
    </w:p>
    <w:p w:rsidR="005F012E" w:rsidRDefault="005F012E" w:rsidP="00714162">
      <w:pPr>
        <w:pStyle w:val="ListBullet"/>
        <w:numPr>
          <w:ilvl w:val="0"/>
          <w:numId w:val="6"/>
        </w:numPr>
        <w:tabs>
          <w:tab w:val="clear" w:pos="360"/>
        </w:tabs>
        <w:ind w:left="709" w:hanging="283"/>
      </w:pPr>
      <w:proofErr w:type="gramStart"/>
      <w:r w:rsidRPr="0065625B">
        <w:t>assuming</w:t>
      </w:r>
      <w:proofErr w:type="gramEnd"/>
      <w:r w:rsidRPr="0065625B">
        <w:t xml:space="preserve"> the major responsibilit</w:t>
      </w:r>
      <w:r>
        <w:t>y for recurrent costs over time, while at the same time  en</w:t>
      </w:r>
      <w:r w:rsidRPr="0065625B">
        <w:t>suring</w:t>
      </w:r>
      <w:r>
        <w:t xml:space="preserve"> that</w:t>
      </w:r>
      <w:r w:rsidRPr="0065625B">
        <w:t xml:space="preserve"> MAF assumes full financial and operational responsibili</w:t>
      </w:r>
      <w:r>
        <w:t>ty for key facilities.</w:t>
      </w:r>
      <w:r w:rsidRPr="0065625B">
        <w:t xml:space="preserve"> </w:t>
      </w:r>
    </w:p>
    <w:p w:rsidR="005F012E" w:rsidRDefault="005F012E" w:rsidP="00825CD1">
      <w:r>
        <w:t>It is also proposed that the design budget be pegged at approximately A20m for the five years.  While this would significantly increase the size of the current assistance, it reflects the growing budget over recent years, and the significant need to focus on varietal distribution partnerships.</w:t>
      </w:r>
    </w:p>
    <w:p w:rsidR="005F012E" w:rsidRDefault="005F012E" w:rsidP="004C3202">
      <w:pPr>
        <w:pStyle w:val="Heading3"/>
        <w:numPr>
          <w:ilvl w:val="2"/>
          <w:numId w:val="5"/>
        </w:numPr>
      </w:pPr>
      <w:bookmarkStart w:id="57" w:name="_Toc240777586"/>
      <w:r>
        <w:t xml:space="preserve">Harmonisation with other donor and </w:t>
      </w:r>
      <w:proofErr w:type="spellStart"/>
      <w:r>
        <w:t>AusAID</w:t>
      </w:r>
      <w:proofErr w:type="spellEnd"/>
      <w:r>
        <w:t xml:space="preserve"> activities</w:t>
      </w:r>
      <w:bookmarkEnd w:id="57"/>
    </w:p>
    <w:p w:rsidR="005F012E" w:rsidRPr="00FC28D9" w:rsidRDefault="005F012E" w:rsidP="00825CD1">
      <w:r>
        <w:t>In this light it</w:t>
      </w:r>
      <w:r w:rsidRPr="00FC28D9">
        <w:t xml:space="preserve"> is very encouraging to note the enthusiasm of other donor partners and NGOs to work collaboratively with MAF-SOL.  During the Concept Mission commitments to partner were reaffirmed with the FAO for seed storage, multiplication and distribution; with PADRTL for seed distribution; and with NGOs (notably CARE) for seed multiplication and distribution.  This will build on the current partnerships with NGOs and Donor partners established under SOL 2.</w:t>
      </w:r>
      <w:r>
        <w:t xml:space="preserve">  It also raises the opportunity for MAF-SOL to take a strategic role in assisting the Government of East Timor to coordinate donor activity related to food security.  MAF-SOL is widely respected by donors and other players for its logical and unbiased approach to partnerships – as such, the design has the opportunity to further MAF-SOL’s role in assisting MAF and other Government Ministries to coordinate responses to food security nationally.</w:t>
      </w:r>
    </w:p>
    <w:p w:rsidR="005F012E" w:rsidRDefault="005F012E" w:rsidP="00825CD1">
      <w:r w:rsidRPr="00FC28D9">
        <w:t xml:space="preserve">Finally, there is a clearly perceivable emerging logic in the relationship of SOL 3 with other planned </w:t>
      </w:r>
      <w:proofErr w:type="spellStart"/>
      <w:r w:rsidRPr="00FC28D9">
        <w:t>AusAID</w:t>
      </w:r>
      <w:proofErr w:type="spellEnd"/>
      <w:r w:rsidRPr="00FC28D9">
        <w:t xml:space="preserve"> activities in East Timor.  </w:t>
      </w:r>
      <w:r>
        <w:t>Importantly, t</w:t>
      </w:r>
      <w:r w:rsidRPr="00FC28D9">
        <w:t xml:space="preserve">he </w:t>
      </w:r>
      <w:r>
        <w:t xml:space="preserve">imminent Multi-country </w:t>
      </w:r>
      <w:r w:rsidRPr="00FC28D9">
        <w:t xml:space="preserve">Market Development Facility will have opportunities to promote private sector engagement in activities associated with seed storage, multiplication and distribution, along with opportunities for marketing farm surpluses.  In </w:t>
      </w:r>
      <w:r w:rsidRPr="00FC28D9">
        <w:lastRenderedPageBreak/>
        <w:t xml:space="preserve">addition, a proposed ACIAR livestock project could seek opportunities to capitalise on </w:t>
      </w:r>
      <w:r>
        <w:t xml:space="preserve">improved staple </w:t>
      </w:r>
      <w:r w:rsidRPr="00FC28D9">
        <w:t xml:space="preserve">crop </w:t>
      </w:r>
      <w:r>
        <w:t>productivity</w:t>
      </w:r>
      <w:r w:rsidRPr="0065625B">
        <w:t>.</w:t>
      </w:r>
    </w:p>
    <w:p w:rsidR="005F012E" w:rsidRPr="00117B30" w:rsidRDefault="005F012E" w:rsidP="00117B30">
      <w:pPr>
        <w:pStyle w:val="Heading2"/>
        <w:numPr>
          <w:ilvl w:val="1"/>
          <w:numId w:val="5"/>
        </w:numPr>
        <w:ind w:left="578" w:hanging="578"/>
      </w:pPr>
      <w:bookmarkStart w:id="58" w:name="_Toc240777587"/>
      <w:r w:rsidRPr="00117B30">
        <w:t>Design issues and timelines</w:t>
      </w:r>
      <w:bookmarkEnd w:id="58"/>
    </w:p>
    <w:p w:rsidR="005F012E" w:rsidRDefault="005F012E" w:rsidP="00106249">
      <w:pPr>
        <w:ind w:left="425" w:hanging="357"/>
      </w:pPr>
      <w:r w:rsidRPr="0065625B">
        <w:t xml:space="preserve">The </w:t>
      </w:r>
      <w:r>
        <w:t xml:space="preserve">size of the </w:t>
      </w:r>
      <w:r w:rsidRPr="0065625B">
        <w:t xml:space="preserve">design team should be kept </w:t>
      </w:r>
      <w:r>
        <w:t>to a minimum -</w:t>
      </w:r>
      <w:r w:rsidRPr="0065625B">
        <w:t xml:space="preserve"> </w:t>
      </w:r>
      <w:r>
        <w:t>preferably two external consultants, plus</w:t>
      </w:r>
      <w:r w:rsidRPr="0065625B">
        <w:t xml:space="preserve"> representation from MAF</w:t>
      </w:r>
      <w:r>
        <w:rPr>
          <w:rStyle w:val="FootnoteReference"/>
        </w:rPr>
        <w:footnoteReference w:id="35"/>
      </w:r>
      <w:r>
        <w:t xml:space="preserve">, as well as the </w:t>
      </w:r>
      <w:proofErr w:type="spellStart"/>
      <w:r>
        <w:t>AusAID</w:t>
      </w:r>
      <w:proofErr w:type="spellEnd"/>
      <w:r>
        <w:t xml:space="preserve"> Post</w:t>
      </w:r>
      <w:r w:rsidRPr="0065625B">
        <w:t xml:space="preserve">.  </w:t>
      </w:r>
      <w:r>
        <w:t>The skills covered by the core international design team should preferably include expertise in food security/subsistence production, seed production and storage, SOSEK expertise (social anthropology and gender) and design skills.  Supplementary short term inputs may be needed on environmental considerations, and M&amp;E.</w:t>
      </w:r>
    </w:p>
    <w:p w:rsidR="005F012E" w:rsidRDefault="005F012E" w:rsidP="00106249">
      <w:pPr>
        <w:ind w:left="425" w:hanging="357"/>
      </w:pPr>
      <w:r>
        <w:t>Opportunity exists to undertake some specific preliminary studies in parallel with the development of the new program.  In particular, a preliminary review of the current dissipated activities on seed storage could be undertaken to understand the capacity, coverage and intentions of partners from all sectors.  If the design team considers this relevant, they should develop TOR for these studies.  Importantly, as t</w:t>
      </w:r>
      <w:r w:rsidRPr="0065625B">
        <w:t xml:space="preserve">he design will </w:t>
      </w:r>
      <w:r>
        <w:t>be</w:t>
      </w:r>
      <w:r w:rsidRPr="0065625B">
        <w:t xml:space="preserve"> subsequent to the release of the Prime Minister</w:t>
      </w:r>
      <w:r>
        <w:t>’</w:t>
      </w:r>
      <w:r w:rsidRPr="0065625B">
        <w:t>s National Strategy</w:t>
      </w:r>
      <w:r>
        <w:t>, it</w:t>
      </w:r>
      <w:r w:rsidRPr="0065625B">
        <w:t xml:space="preserve"> should ensure</w:t>
      </w:r>
      <w:r>
        <w:t xml:space="preserve"> its</w:t>
      </w:r>
      <w:r w:rsidRPr="0065625B">
        <w:t xml:space="preserve"> alignment with </w:t>
      </w:r>
      <w:r>
        <w:t>the Strategy’s</w:t>
      </w:r>
      <w:r w:rsidRPr="0065625B">
        <w:t xml:space="preserve"> priorities.</w:t>
      </w:r>
    </w:p>
    <w:p w:rsidR="005F012E" w:rsidRPr="0065625B" w:rsidRDefault="005F012E" w:rsidP="001C751D">
      <w:pPr>
        <w:spacing w:after="0"/>
        <w:ind w:left="425" w:hanging="357"/>
      </w:pPr>
      <w:r w:rsidRPr="0065625B">
        <w:t>Pending agreement</w:t>
      </w:r>
      <w:r>
        <w:t xml:space="preserve"> on this draft Concept Note,</w:t>
      </w:r>
      <w:r w:rsidRPr="0065625B">
        <w:t xml:space="preserve"> </w:t>
      </w:r>
      <w:r>
        <w:t>the</w:t>
      </w:r>
      <w:r w:rsidRPr="0065625B">
        <w:t xml:space="preserve"> design process could track the following timeline:</w:t>
      </w:r>
    </w:p>
    <w:p w:rsidR="005F012E" w:rsidRPr="0065625B" w:rsidRDefault="005F012E" w:rsidP="002632F6">
      <w:pPr>
        <w:pStyle w:val="ListBullet"/>
        <w:numPr>
          <w:ilvl w:val="0"/>
          <w:numId w:val="6"/>
        </w:numPr>
        <w:tabs>
          <w:tab w:val="clear" w:pos="360"/>
        </w:tabs>
        <w:ind w:left="709" w:hanging="283"/>
      </w:pPr>
      <w:r w:rsidRPr="0065625B">
        <w:t>Design Mission and consultations – Nov</w:t>
      </w:r>
      <w:r>
        <w:t xml:space="preserve"> </w:t>
      </w:r>
      <w:r w:rsidRPr="0065625B">
        <w:t>2009</w:t>
      </w:r>
      <w:r>
        <w:t>/</w:t>
      </w:r>
      <w:r w:rsidRPr="0065625B">
        <w:t>Feb</w:t>
      </w:r>
      <w:r>
        <w:t xml:space="preserve"> 20</w:t>
      </w:r>
      <w:r w:rsidRPr="0065625B">
        <w:t>10</w:t>
      </w:r>
    </w:p>
    <w:p w:rsidR="005F012E" w:rsidRPr="0065625B" w:rsidRDefault="005F012E" w:rsidP="002632F6">
      <w:pPr>
        <w:pStyle w:val="ListBullet"/>
        <w:numPr>
          <w:ilvl w:val="0"/>
          <w:numId w:val="6"/>
        </w:numPr>
        <w:tabs>
          <w:tab w:val="clear" w:pos="360"/>
        </w:tabs>
        <w:ind w:left="709" w:hanging="283"/>
      </w:pPr>
      <w:r w:rsidRPr="0065625B">
        <w:t>Design Document finalised – March 2010</w:t>
      </w:r>
    </w:p>
    <w:p w:rsidR="005F012E" w:rsidRPr="0065625B" w:rsidRDefault="005F012E" w:rsidP="002632F6">
      <w:pPr>
        <w:pStyle w:val="ListBullet"/>
        <w:numPr>
          <w:ilvl w:val="0"/>
          <w:numId w:val="6"/>
        </w:numPr>
        <w:tabs>
          <w:tab w:val="clear" w:pos="360"/>
        </w:tabs>
        <w:ind w:left="709" w:hanging="283"/>
      </w:pPr>
      <w:r w:rsidRPr="0065625B">
        <w:t>External Appraisal – April 2010</w:t>
      </w:r>
    </w:p>
    <w:p w:rsidR="005F012E" w:rsidRPr="0065625B" w:rsidRDefault="005F012E" w:rsidP="002632F6">
      <w:pPr>
        <w:pStyle w:val="ListBullet"/>
        <w:numPr>
          <w:ilvl w:val="0"/>
          <w:numId w:val="6"/>
        </w:numPr>
        <w:tabs>
          <w:tab w:val="clear" w:pos="360"/>
        </w:tabs>
        <w:ind w:left="709" w:hanging="283"/>
      </w:pPr>
      <w:r w:rsidRPr="0065625B">
        <w:t>Peer Review – May 2010</w:t>
      </w:r>
    </w:p>
    <w:p w:rsidR="005F012E" w:rsidRPr="0065625B" w:rsidRDefault="005F012E" w:rsidP="002632F6">
      <w:pPr>
        <w:pStyle w:val="ListBullet"/>
        <w:numPr>
          <w:ilvl w:val="0"/>
          <w:numId w:val="6"/>
        </w:numPr>
        <w:tabs>
          <w:tab w:val="clear" w:pos="360"/>
        </w:tabs>
        <w:ind w:left="709" w:hanging="283"/>
      </w:pPr>
      <w:r w:rsidRPr="0065625B">
        <w:t>Preparation of implementation arrangements – June/Aug 2010</w:t>
      </w:r>
    </w:p>
    <w:p w:rsidR="005F012E" w:rsidRPr="0065625B" w:rsidRDefault="005F012E" w:rsidP="002632F6">
      <w:pPr>
        <w:pStyle w:val="ListBullet"/>
        <w:numPr>
          <w:ilvl w:val="0"/>
          <w:numId w:val="6"/>
        </w:numPr>
        <w:tabs>
          <w:tab w:val="clear" w:pos="360"/>
        </w:tabs>
        <w:ind w:left="709" w:hanging="283"/>
      </w:pPr>
      <w:r w:rsidRPr="0065625B">
        <w:t>Formal Approval by the bilateral partners</w:t>
      </w:r>
    </w:p>
    <w:p w:rsidR="005F012E" w:rsidRPr="0065625B" w:rsidRDefault="005F012E" w:rsidP="002632F6">
      <w:pPr>
        <w:pStyle w:val="ListBullet"/>
        <w:numPr>
          <w:ilvl w:val="0"/>
          <w:numId w:val="6"/>
        </w:numPr>
        <w:tabs>
          <w:tab w:val="clear" w:pos="360"/>
        </w:tabs>
        <w:ind w:left="709" w:hanging="283"/>
      </w:pPr>
      <w:r w:rsidRPr="0065625B">
        <w:t>Implementation - Sep 2010</w:t>
      </w:r>
    </w:p>
    <w:p w:rsidR="005F012E" w:rsidRPr="00FE66DE" w:rsidRDefault="005F012E" w:rsidP="00106249">
      <w:pPr>
        <w:pStyle w:val="ListBullet"/>
        <w:numPr>
          <w:ilvl w:val="0"/>
          <w:numId w:val="0"/>
        </w:numPr>
        <w:ind w:left="426"/>
      </w:pPr>
      <w:r w:rsidRPr="0065625B">
        <w:t xml:space="preserve">This schedule </w:t>
      </w:r>
      <w:r>
        <w:t>will</w:t>
      </w:r>
      <w:r w:rsidRPr="0065625B">
        <w:t xml:space="preserve"> ensure continuity of current SOL activities due for completion on 31 August 2010.  </w:t>
      </w:r>
    </w:p>
    <w:p w:rsidR="005F012E" w:rsidRPr="00117B30" w:rsidRDefault="005F012E" w:rsidP="00117B30">
      <w:pPr>
        <w:pStyle w:val="Heading2"/>
        <w:numPr>
          <w:ilvl w:val="1"/>
          <w:numId w:val="5"/>
        </w:numPr>
        <w:ind w:left="578" w:hanging="578"/>
      </w:pPr>
      <w:bookmarkStart w:id="59" w:name="_Toc213544723"/>
      <w:bookmarkStart w:id="60" w:name="_Toc216253778"/>
      <w:bookmarkStart w:id="61" w:name="_Toc240777588"/>
      <w:r w:rsidRPr="00117B30">
        <w:t xml:space="preserve">Key risks and implications for the </w:t>
      </w:r>
      <w:r>
        <w:t>d</w:t>
      </w:r>
      <w:r w:rsidRPr="00117B30">
        <w:t>esign</w:t>
      </w:r>
      <w:bookmarkEnd w:id="59"/>
      <w:bookmarkEnd w:id="60"/>
      <w:bookmarkEnd w:id="61"/>
    </w:p>
    <w:p w:rsidR="005F012E" w:rsidRDefault="005F012E" w:rsidP="001C751D">
      <w:pPr>
        <w:spacing w:after="0"/>
        <w:ind w:left="425" w:hanging="357"/>
      </w:pPr>
      <w:r>
        <w:t>Many of the implementation and design risks have been considered as part of the concept preparation and have influenced the structure and partnerships proposed.  However three key development risks must be clearly addressed as part of the design mission and openly discussed with Government partners.  These are:</w:t>
      </w:r>
    </w:p>
    <w:p w:rsidR="005F012E" w:rsidRPr="00C23D38" w:rsidRDefault="005F012E" w:rsidP="001C751D">
      <w:pPr>
        <w:pStyle w:val="ListBullet"/>
        <w:numPr>
          <w:ilvl w:val="0"/>
          <w:numId w:val="6"/>
        </w:numPr>
      </w:pPr>
      <w:r w:rsidRPr="001C751D">
        <w:rPr>
          <w:rStyle w:val="Strong"/>
        </w:rPr>
        <w:t>Political demands for the program to focus on rice</w:t>
      </w:r>
      <w:r>
        <w:rPr>
          <w:rStyle w:val="IntenseEmphasis"/>
          <w:b w:val="0"/>
          <w:bCs w:val="0"/>
          <w:i w:val="0"/>
          <w:iCs w:val="0"/>
          <w:color w:val="auto"/>
        </w:rPr>
        <w:t xml:space="preserve">:  The Concept is clear that a balanced approach to food security requires a primary focus on staple crops for the rain-fed uplands supplemented by an important but secondary focus on rice.  Political pressure may however stress a reversal of these priorities.  MAF and the design team need to be united in their response to this issue and clearly and openly present the compelling evidence supporting this decision.  </w:t>
      </w:r>
      <w:r w:rsidRPr="002C64DD">
        <w:t>A well-argued and logical approach should satisfy the majority of concerns.  In addition the design team and MAF may need to meet with political leaders to pre-empt the issue.</w:t>
      </w:r>
      <w:r>
        <w:t xml:space="preserve">  That said, </w:t>
      </w:r>
      <w:r w:rsidRPr="004A1769">
        <w:t xml:space="preserve">rice remains an important crop for </w:t>
      </w:r>
      <w:r>
        <w:t>many</w:t>
      </w:r>
      <w:r w:rsidRPr="004A1769">
        <w:t xml:space="preserve"> Timorese and will likely grow in importance as people’s basic food security needs are met.  As such MAF-SOL should support rice within East Timor but always in balance with a focus on the more significant </w:t>
      </w:r>
      <w:proofErr w:type="spellStart"/>
      <w:r w:rsidRPr="004A1769">
        <w:t>dryland</w:t>
      </w:r>
      <w:proofErr w:type="spellEnd"/>
      <w:r w:rsidRPr="004A1769">
        <w:t xml:space="preserve"> and upland subsistence crops.</w:t>
      </w:r>
    </w:p>
    <w:p w:rsidR="005F012E" w:rsidRPr="00C23D38" w:rsidRDefault="005F012E" w:rsidP="001C751D">
      <w:pPr>
        <w:pStyle w:val="ListBullet"/>
        <w:numPr>
          <w:ilvl w:val="0"/>
          <w:numId w:val="6"/>
        </w:numPr>
        <w:rPr>
          <w:rStyle w:val="IntenseEmphasis"/>
          <w:b w:val="0"/>
          <w:bCs w:val="0"/>
          <w:i w:val="0"/>
          <w:iCs w:val="0"/>
          <w:color w:val="auto"/>
        </w:rPr>
      </w:pPr>
      <w:bookmarkStart w:id="62" w:name="_Toc213544725"/>
      <w:r w:rsidRPr="00106249">
        <w:rPr>
          <w:rStyle w:val="Strong"/>
        </w:rPr>
        <w:lastRenderedPageBreak/>
        <w:t>Loss of leadership vision and continuity within MAF</w:t>
      </w:r>
      <w:r>
        <w:rPr>
          <w:rStyle w:val="IntenseEmphasis"/>
          <w:b w:val="0"/>
          <w:bCs w:val="0"/>
          <w:i w:val="0"/>
          <w:iCs w:val="0"/>
          <w:color w:val="auto"/>
        </w:rPr>
        <w:t>:  Seeds of Life has benefitted from leadership continuity and ownership by the current Director General and the Directors of Research and Food Crops.  This has been essential to both the partnership and to the compliance with commitments to absorb SOL activities within the recurrent budgets of the Ministry.  The design mission must stress the importance of these relationships and work collaboratively to ensure that MAF leadership is fully engaged to help formulate, understand and own the program in its entirety.</w:t>
      </w:r>
    </w:p>
    <w:p w:rsidR="005F012E" w:rsidRDefault="005F012E" w:rsidP="002C64DD">
      <w:pPr>
        <w:pStyle w:val="ListBullet"/>
        <w:numPr>
          <w:ilvl w:val="0"/>
          <w:numId w:val="6"/>
        </w:numPr>
      </w:pPr>
      <w:bookmarkStart w:id="63" w:name="_Toc203192986"/>
      <w:bookmarkStart w:id="64" w:name="_Toc203194722"/>
      <w:bookmarkStart w:id="65" w:name="_Toc203883257"/>
      <w:bookmarkStart w:id="66" w:name="_Toc213544726"/>
      <w:bookmarkEnd w:id="62"/>
      <w:r w:rsidRPr="00106249">
        <w:rPr>
          <w:rStyle w:val="Strong"/>
        </w:rPr>
        <w:t>Budget restrictions reduce MAF</w:t>
      </w:r>
      <w:r>
        <w:rPr>
          <w:rStyle w:val="Strong"/>
        </w:rPr>
        <w:t>’s</w:t>
      </w:r>
      <w:r w:rsidRPr="00106249">
        <w:rPr>
          <w:rStyle w:val="Strong"/>
        </w:rPr>
        <w:t xml:space="preserve"> commitment to absorb the program</w:t>
      </w:r>
      <w:r>
        <w:t>:  MAF has enjoyed increasing budgets over recent years which has, in part, helped it meet (and in fact exceed) its commitment to absorb operational aspects of the program.  However future budgets are not likely to be as large as in 2009.  As such the design must ensure that the structures and processes proposed are clearly within the mandate and capacity of MAF to absorb.  This must be clearly discussed and agreed with management.</w:t>
      </w:r>
    </w:p>
    <w:p w:rsidR="005F012E" w:rsidRPr="001C751D" w:rsidRDefault="005F012E" w:rsidP="002C64DD">
      <w:pPr>
        <w:pStyle w:val="ListBullet"/>
        <w:numPr>
          <w:ilvl w:val="0"/>
          <w:numId w:val="6"/>
        </w:numPr>
      </w:pPr>
      <w:r w:rsidRPr="00766E30">
        <w:rPr>
          <w:b/>
        </w:rPr>
        <w:t>Changes to Implementation Team personnel or mode of operation:</w:t>
      </w:r>
      <w:r>
        <w:t xml:space="preserve">  The proposed implementation arrangements are designed to sustain the partnership between </w:t>
      </w:r>
      <w:proofErr w:type="spellStart"/>
      <w:r>
        <w:t>AusAID</w:t>
      </w:r>
      <w:proofErr w:type="spellEnd"/>
      <w:r>
        <w:t xml:space="preserve"> and ACIAR and also to ensure the current working relationships between the implementation team and MAF are maintained.  There is a risk that changes to the implementation team could compromise this strategy.  Currently the University of Western Australia has written to confirm their willingness to continue as a partner, and in fact have identified significant co-contributions in cash and kind.  In addition, key team members have confirmed a long term commitment and local staff are now all directly employed by MAF.  Nevertheless, </w:t>
      </w:r>
      <w:proofErr w:type="spellStart"/>
      <w:r>
        <w:t>AusAID</w:t>
      </w:r>
      <w:proofErr w:type="spellEnd"/>
      <w:r>
        <w:t xml:space="preserve"> and ACIAR will need to ensure that the principles that underpin the successful working relationship are clearly articulated in the design and any changes that occur are in keeping with these principles.</w:t>
      </w:r>
    </w:p>
    <w:p w:rsidR="005F012E" w:rsidRDefault="005F012E" w:rsidP="00825CD1">
      <w:pPr>
        <w:pStyle w:val="Heading1"/>
        <w:numPr>
          <w:ilvl w:val="0"/>
          <w:numId w:val="5"/>
        </w:numPr>
        <w:ind w:left="431" w:hanging="431"/>
      </w:pPr>
      <w:bookmarkStart w:id="67" w:name="_Toc240777589"/>
      <w:bookmarkEnd w:id="63"/>
      <w:bookmarkEnd w:id="64"/>
      <w:bookmarkEnd w:id="65"/>
      <w:bookmarkEnd w:id="66"/>
      <w:r>
        <w:t>Recommendation</w:t>
      </w:r>
      <w:bookmarkEnd w:id="67"/>
    </w:p>
    <w:p w:rsidR="005F012E" w:rsidRPr="00FE66DE" w:rsidRDefault="005F012E" w:rsidP="00A61506">
      <w:r w:rsidRPr="0065625B">
        <w:t xml:space="preserve">The Concept Mission can confirm unanimous support </w:t>
      </w:r>
      <w:r>
        <w:t>at</w:t>
      </w:r>
      <w:r w:rsidRPr="0065625B">
        <w:t xml:space="preserve"> all levels for </w:t>
      </w:r>
      <w:r>
        <w:t xml:space="preserve">the continuance of </w:t>
      </w:r>
      <w:r w:rsidRPr="0065625B">
        <w:t>Australia</w:t>
      </w:r>
      <w:r>
        <w:t>’s</w:t>
      </w:r>
      <w:r w:rsidRPr="0065625B">
        <w:t xml:space="preserve"> support for MAF-SOL.  </w:t>
      </w:r>
      <w:r>
        <w:t>Furthermore, it</w:t>
      </w:r>
      <w:r w:rsidRPr="0065625B">
        <w:t xml:space="preserve"> </w:t>
      </w:r>
      <w:r>
        <w:t>is</w:t>
      </w:r>
      <w:r w:rsidRPr="0065625B">
        <w:t xml:space="preserve"> likel</w:t>
      </w:r>
      <w:r>
        <w:t>y</w:t>
      </w:r>
      <w:r w:rsidRPr="0065625B">
        <w:t xml:space="preserve"> that ongoing support will deliver substantial development impacts that directly contribute to core East Timorese and Australian priorities.  </w:t>
      </w:r>
      <w:r>
        <w:t>Finally,</w:t>
      </w:r>
      <w:r w:rsidRPr="0065625B">
        <w:t xml:space="preserve"> </w:t>
      </w:r>
      <w:r>
        <w:t>there is compelling logic for</w:t>
      </w:r>
      <w:r w:rsidRPr="0065625B">
        <w:t xml:space="preserve"> </w:t>
      </w:r>
      <w:r>
        <w:t xml:space="preserve">the </w:t>
      </w:r>
      <w:r w:rsidRPr="0065625B">
        <w:t>continu</w:t>
      </w:r>
      <w:r>
        <w:t>ation</w:t>
      </w:r>
      <w:r w:rsidRPr="0065625B">
        <w:t xml:space="preserve"> of </w:t>
      </w:r>
      <w:r>
        <w:t xml:space="preserve">current </w:t>
      </w:r>
      <w:r w:rsidRPr="0065625B">
        <w:t xml:space="preserve">relationships </w:t>
      </w:r>
      <w:r>
        <w:t>and</w:t>
      </w:r>
      <w:r w:rsidRPr="0065625B">
        <w:t xml:space="preserve"> implementation partnerships.  As such</w:t>
      </w:r>
      <w:r>
        <w:t>,</w:t>
      </w:r>
      <w:r w:rsidRPr="0065625B">
        <w:t xml:space="preserve"> the Concept </w:t>
      </w:r>
      <w:r>
        <w:t>Mission</w:t>
      </w:r>
      <w:r w:rsidRPr="0065625B">
        <w:t xml:space="preserve"> recommends that the Governments of East Timor and Australia proceed with the design of a further phase of MAF-SOL (SOL3) based on the strategy and key activity areas</w:t>
      </w:r>
      <w:r>
        <w:t xml:space="preserve"> outlined</w:t>
      </w:r>
      <w:r w:rsidRPr="0065625B">
        <w:t>.</w:t>
      </w:r>
    </w:p>
    <w:p w:rsidR="005F012E" w:rsidRPr="00FE66DE" w:rsidRDefault="005F012E" w:rsidP="00A61506">
      <w:pPr>
        <w:pStyle w:val="StyleLeft0cmFirstline0cm"/>
        <w:sectPr w:rsidR="005F012E" w:rsidRPr="00FE66DE" w:rsidSect="00714162">
          <w:headerReference w:type="default" r:id="rId12"/>
          <w:pgSz w:w="11907" w:h="16840" w:code="9"/>
          <w:pgMar w:top="1440" w:right="1080" w:bottom="1440" w:left="1080" w:header="709" w:footer="851" w:gutter="0"/>
          <w:pgNumType w:start="1"/>
          <w:cols w:space="708"/>
          <w:docGrid w:linePitch="360"/>
        </w:sectPr>
      </w:pPr>
    </w:p>
    <w:p w:rsidR="005F012E" w:rsidRDefault="005F012E" w:rsidP="001C751D">
      <w:pPr>
        <w:pStyle w:val="Heading1"/>
        <w:numPr>
          <w:ilvl w:val="0"/>
          <w:numId w:val="22"/>
        </w:numPr>
      </w:pPr>
      <w:bookmarkStart w:id="68" w:name="_Toc213544732"/>
      <w:bookmarkStart w:id="69" w:name="_Toc216253781"/>
      <w:bookmarkStart w:id="70" w:name="_Toc240777590"/>
      <w:r w:rsidRPr="006D4E01">
        <w:lastRenderedPageBreak/>
        <w:t>People Consulted</w:t>
      </w:r>
      <w:bookmarkEnd w:id="68"/>
      <w:bookmarkEnd w:id="69"/>
      <w:bookmarkEnd w:id="70"/>
    </w:p>
    <w:tbl>
      <w:tblPr>
        <w:tblW w:w="0" w:type="auto"/>
        <w:tblBorders>
          <w:top w:val="single" w:sz="8" w:space="0" w:color="000000"/>
          <w:bottom w:val="single" w:sz="8" w:space="0" w:color="000000"/>
        </w:tblBorders>
        <w:tblLook w:val="00A0" w:firstRow="1" w:lastRow="0" w:firstColumn="1" w:lastColumn="0" w:noHBand="0" w:noVBand="0"/>
      </w:tblPr>
      <w:tblGrid>
        <w:gridCol w:w="1472"/>
        <w:gridCol w:w="1194"/>
        <w:gridCol w:w="1903"/>
        <w:gridCol w:w="1815"/>
        <w:gridCol w:w="3579"/>
      </w:tblGrid>
      <w:tr w:rsidR="005F012E" w:rsidRPr="003A7911" w:rsidTr="00991431">
        <w:trPr>
          <w:tblHeader/>
        </w:trPr>
        <w:tc>
          <w:tcPr>
            <w:tcW w:w="0" w:type="auto"/>
            <w:tcBorders>
              <w:top w:val="single" w:sz="8" w:space="0" w:color="000000"/>
              <w:left w:val="nil"/>
              <w:bottom w:val="single" w:sz="8" w:space="0" w:color="000000"/>
              <w:right w:val="nil"/>
            </w:tcBorders>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Surname</w:t>
            </w:r>
          </w:p>
        </w:tc>
        <w:tc>
          <w:tcPr>
            <w:tcW w:w="0" w:type="auto"/>
            <w:tcBorders>
              <w:top w:val="single" w:sz="8" w:space="0" w:color="000000"/>
              <w:left w:val="nil"/>
              <w:bottom w:val="single" w:sz="8" w:space="0" w:color="000000"/>
              <w:right w:val="nil"/>
            </w:tcBorders>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First Name</w:t>
            </w:r>
          </w:p>
        </w:tc>
        <w:tc>
          <w:tcPr>
            <w:tcW w:w="0" w:type="auto"/>
            <w:tcBorders>
              <w:top w:val="single" w:sz="8" w:space="0" w:color="000000"/>
              <w:left w:val="nil"/>
              <w:bottom w:val="single" w:sz="8" w:space="0" w:color="000000"/>
              <w:right w:val="nil"/>
            </w:tcBorders>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Institution</w:t>
            </w:r>
          </w:p>
        </w:tc>
        <w:tc>
          <w:tcPr>
            <w:tcW w:w="0" w:type="auto"/>
            <w:tcBorders>
              <w:top w:val="single" w:sz="8" w:space="0" w:color="000000"/>
              <w:left w:val="nil"/>
              <w:bottom w:val="single" w:sz="8" w:space="0" w:color="000000"/>
              <w:right w:val="nil"/>
            </w:tcBorders>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Position</w:t>
            </w:r>
          </w:p>
        </w:tc>
        <w:tc>
          <w:tcPr>
            <w:tcW w:w="0" w:type="auto"/>
            <w:tcBorders>
              <w:top w:val="single" w:sz="8" w:space="0" w:color="000000"/>
              <w:left w:val="nil"/>
              <w:bottom w:val="single" w:sz="8" w:space="0" w:color="000000"/>
              <w:right w:val="nil"/>
            </w:tcBorders>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Contact</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Becu</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Philippe</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RDP3 / TA LML</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Team Leader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13" w:history="1">
              <w:r w:rsidR="005F012E" w:rsidRPr="00991431">
                <w:rPr>
                  <w:rStyle w:val="Hyperlink"/>
                  <w:lang w:val="en-NZ"/>
                </w:rPr>
                <w:t>philippe.RDP3@gmail.com</w:t>
              </w:r>
            </w:hyperlink>
            <w:r w:rsidR="005F012E" w:rsidRPr="00991431">
              <w:rPr>
                <w:color w:val="000000"/>
                <w:lang w:val="en-NZ"/>
              </w:rPr>
              <w:t xml:space="preserve"> </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Bete</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Vicente H.</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MAF Directorate of Irrigation</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Manager of Water Management</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7258204</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Colombo</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Guglielmo</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EC</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Program Officer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14" w:history="1">
              <w:r w:rsidR="005F012E" w:rsidRPr="00991431">
                <w:rPr>
                  <w:rStyle w:val="Hyperlink"/>
                  <w:lang w:val="en-NZ"/>
                </w:rPr>
                <w:t>guglielmo.colombo@ec.europe.eu</w:t>
              </w:r>
            </w:hyperlink>
            <w:r w:rsidR="005F012E" w:rsidRPr="00991431">
              <w:rPr>
                <w:color w:val="000000"/>
                <w:lang w:val="en-NZ"/>
              </w:rPr>
              <w:t xml:space="preserve"> </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da Costa</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Julio</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RTL</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Journalist</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7330415</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da Silva</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Flavia</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WFP</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Program Officer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15" w:history="1">
              <w:r w:rsidR="005F012E" w:rsidRPr="00991431">
                <w:rPr>
                  <w:rStyle w:val="Hyperlink"/>
                  <w:lang w:val="en-NZ"/>
                </w:rPr>
                <w:t>flavia.dasilva@wfp.org</w:t>
              </w:r>
            </w:hyperlink>
            <w:r w:rsidR="005F012E" w:rsidRPr="00991431">
              <w:rPr>
                <w:color w:val="000000"/>
                <w:lang w:val="en-NZ"/>
              </w:rPr>
              <w:t xml:space="preserve"> </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De la Rosa</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Raul</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Concern</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Livelihoods &amp; Food Security Coordinator</w:t>
            </w:r>
          </w:p>
        </w:tc>
        <w:tc>
          <w:tcPr>
            <w:tcW w:w="0" w:type="auto"/>
          </w:tcPr>
          <w:p w:rsidR="005F012E" w:rsidRPr="00991431" w:rsidRDefault="00B90674" w:rsidP="00991431">
            <w:pPr>
              <w:numPr>
                <w:ilvl w:val="0"/>
                <w:numId w:val="0"/>
              </w:numPr>
              <w:spacing w:after="0" w:line="240" w:lineRule="auto"/>
              <w:rPr>
                <w:color w:val="000000"/>
                <w:lang w:val="en-NZ"/>
              </w:rPr>
            </w:pPr>
            <w:hyperlink r:id="rId16" w:history="1">
              <w:r w:rsidR="005F012E" w:rsidRPr="00991431">
                <w:rPr>
                  <w:rStyle w:val="Hyperlink"/>
                  <w:lang w:val="en-NZ"/>
                </w:rPr>
                <w:t>raul.delarosa@concern.net</w:t>
              </w:r>
            </w:hyperlink>
            <w:r w:rsidR="005F012E" w:rsidRPr="00991431">
              <w:rPr>
                <w:color w:val="000000"/>
                <w:lang w:val="en-NZ"/>
              </w:rPr>
              <w:t xml:space="preserve"> / 7353741</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de Oliveira</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Deolindo</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Director of MAF district (</w:t>
            </w:r>
            <w:proofErr w:type="spellStart"/>
            <w:r w:rsidRPr="00991431">
              <w:rPr>
                <w:color w:val="000000"/>
                <w:lang w:val="en-NZ"/>
              </w:rPr>
              <w:t>Manatuto</w:t>
            </w:r>
            <w:proofErr w:type="spellEnd"/>
            <w:r w:rsidRPr="00991431">
              <w:rPr>
                <w:color w:val="000000"/>
                <w:lang w:val="en-NZ"/>
              </w:rPr>
              <w:t xml:space="preserve"> district)</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Director</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7312339</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do Rosario Ferreira</w:t>
            </w:r>
          </w:p>
        </w:tc>
        <w:tc>
          <w:tcPr>
            <w:tcW w:w="0" w:type="auto"/>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Adalfredo</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MAF Directorate of Research &amp; Specialized Services</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 xml:space="preserve">Director </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7312325</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dos Reis</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Maria</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Oxfam</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Program Officer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17" w:history="1">
              <w:r w:rsidR="005F012E" w:rsidRPr="00991431">
                <w:rPr>
                  <w:rStyle w:val="Hyperlink"/>
                  <w:lang w:val="en-NZ"/>
                </w:rPr>
                <w:t>maria@oxfam.org.uk</w:t>
              </w:r>
            </w:hyperlink>
            <w:r w:rsidR="005F012E" w:rsidRPr="00991431">
              <w:rPr>
                <w:color w:val="000000"/>
                <w:lang w:val="en-NZ"/>
              </w:rPr>
              <w:t xml:space="preserve"> / 7230879</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Fernandes</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Joao</w:t>
            </w:r>
          </w:p>
        </w:tc>
        <w:tc>
          <w:tcPr>
            <w:tcW w:w="0" w:type="auto"/>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AusAID</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Program Officer</w:t>
            </w:r>
          </w:p>
        </w:tc>
        <w:tc>
          <w:tcPr>
            <w:tcW w:w="0" w:type="auto"/>
          </w:tcPr>
          <w:p w:rsidR="005F012E" w:rsidRPr="00991431" w:rsidRDefault="005F012E" w:rsidP="00991431">
            <w:pPr>
              <w:numPr>
                <w:ilvl w:val="0"/>
                <w:numId w:val="0"/>
              </w:numPr>
              <w:spacing w:after="0" w:line="240" w:lineRule="auto"/>
              <w:rPr>
                <w:color w:val="000000"/>
                <w:lang w:val="en-NZ"/>
              </w:rPr>
            </w:pP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Field</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Annette</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Caritas Australia</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Program Advisor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18" w:history="1">
              <w:r w:rsidR="005F012E" w:rsidRPr="00991431">
                <w:rPr>
                  <w:rStyle w:val="Hyperlink"/>
                  <w:lang w:val="en-NZ"/>
                </w:rPr>
                <w:t>markg@caritas.minihub.org</w:t>
              </w:r>
            </w:hyperlink>
            <w:r w:rsidR="005F012E" w:rsidRPr="00991431">
              <w:rPr>
                <w:color w:val="000000"/>
                <w:lang w:val="en-NZ"/>
              </w:rPr>
              <w:t xml:space="preserve"> </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Fox</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Paul</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ACIAR</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Research Program Manager</w:t>
            </w:r>
          </w:p>
        </w:tc>
        <w:tc>
          <w:tcPr>
            <w:tcW w:w="0" w:type="auto"/>
          </w:tcPr>
          <w:p w:rsidR="005F012E" w:rsidRPr="00991431" w:rsidRDefault="00B90674" w:rsidP="00991431">
            <w:pPr>
              <w:numPr>
                <w:ilvl w:val="0"/>
                <w:numId w:val="0"/>
              </w:numPr>
              <w:spacing w:after="0" w:line="240" w:lineRule="auto"/>
              <w:rPr>
                <w:color w:val="000000"/>
                <w:lang w:val="en-NZ"/>
              </w:rPr>
            </w:pPr>
            <w:hyperlink r:id="rId19" w:history="1">
              <w:r w:rsidR="005F012E" w:rsidRPr="00991431">
                <w:rPr>
                  <w:rStyle w:val="Hyperlink"/>
                  <w:lang w:val="en-NZ"/>
                </w:rPr>
                <w:t>fox@aciar.gov.au</w:t>
              </w:r>
            </w:hyperlink>
            <w:r w:rsidR="005F012E" w:rsidRPr="00991431">
              <w:rPr>
                <w:color w:val="000000"/>
                <w:lang w:val="en-NZ"/>
              </w:rPr>
              <w:t xml:space="preserve"> </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Freeman</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Jade</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Caritas Australia</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Project Coordinator</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7307223</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Gusmao</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Rita</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MAF Directorate of Agriculture &amp; Horticulture</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Staff</w:t>
            </w:r>
          </w:p>
        </w:tc>
        <w:tc>
          <w:tcPr>
            <w:tcW w:w="0" w:type="auto"/>
          </w:tcPr>
          <w:p w:rsidR="005F012E" w:rsidRPr="00991431" w:rsidRDefault="00B90674" w:rsidP="00991431">
            <w:pPr>
              <w:numPr>
                <w:ilvl w:val="0"/>
                <w:numId w:val="0"/>
              </w:numPr>
              <w:spacing w:after="0" w:line="240" w:lineRule="auto"/>
              <w:rPr>
                <w:color w:val="000000"/>
                <w:lang w:val="en-NZ"/>
              </w:rPr>
            </w:pPr>
            <w:hyperlink r:id="rId20" w:history="1">
              <w:r w:rsidR="005F012E" w:rsidRPr="00991431">
                <w:rPr>
                  <w:rStyle w:val="Hyperlink"/>
                  <w:lang w:val="en-NZ"/>
                </w:rPr>
                <w:t>broknor1980@yahoo.com</w:t>
              </w:r>
            </w:hyperlink>
            <w:r w:rsidR="005F012E" w:rsidRPr="00991431">
              <w:rPr>
                <w:color w:val="000000"/>
                <w:lang w:val="en-NZ"/>
              </w:rPr>
              <w:t xml:space="preserve"> </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Ishizaki</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Noriyuki</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JICA</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Agricultural Policy Advisor to MAF</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21" w:history="1">
              <w:r w:rsidR="005F012E" w:rsidRPr="00991431">
                <w:rPr>
                  <w:rStyle w:val="Hyperlink"/>
                  <w:lang w:val="en-NZ"/>
                </w:rPr>
                <w:t>ishizaki_noriyuki@hotmail.com</w:t>
              </w:r>
            </w:hyperlink>
            <w:r w:rsidR="005F012E" w:rsidRPr="00991431">
              <w:rPr>
                <w:color w:val="000000"/>
                <w:lang w:val="en-NZ"/>
              </w:rPr>
              <w:t xml:space="preserve"> </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 xml:space="preserve">Kershaw </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Ian</w:t>
            </w:r>
          </w:p>
        </w:tc>
        <w:tc>
          <w:tcPr>
            <w:tcW w:w="0" w:type="auto"/>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AusAID</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Rural Development Advisor</w:t>
            </w:r>
          </w:p>
        </w:tc>
        <w:tc>
          <w:tcPr>
            <w:tcW w:w="0" w:type="auto"/>
          </w:tcPr>
          <w:p w:rsidR="005F012E" w:rsidRPr="00991431" w:rsidRDefault="00B90674" w:rsidP="00991431">
            <w:pPr>
              <w:numPr>
                <w:ilvl w:val="0"/>
                <w:numId w:val="0"/>
              </w:numPr>
              <w:spacing w:after="0" w:line="240" w:lineRule="auto"/>
              <w:rPr>
                <w:color w:val="000000"/>
                <w:lang w:val="en-NZ"/>
              </w:rPr>
            </w:pPr>
            <w:hyperlink r:id="rId22" w:history="1">
              <w:r w:rsidR="005F012E" w:rsidRPr="00991431">
                <w:rPr>
                  <w:rStyle w:val="Hyperlink"/>
                  <w:lang w:val="en-NZ"/>
                </w:rPr>
                <w:t>ian.kershaw@ausaid.gov.au</w:t>
              </w:r>
            </w:hyperlink>
            <w:r w:rsidR="005F012E" w:rsidRPr="00991431">
              <w:rPr>
                <w:color w:val="000000"/>
                <w:lang w:val="en-NZ"/>
              </w:rPr>
              <w:t xml:space="preserve"> </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Kunwar</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Buddhi</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CARE</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Project Manager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23" w:history="1">
              <w:r w:rsidR="005F012E" w:rsidRPr="00991431">
                <w:rPr>
                  <w:rStyle w:val="Hyperlink"/>
                  <w:lang w:val="en-NZ"/>
                </w:rPr>
                <w:t>buddhi.kunwar.citl@gmail.com</w:t>
              </w:r>
            </w:hyperlink>
            <w:r w:rsidR="005F012E" w:rsidRPr="00991431">
              <w:rPr>
                <w:color w:val="000000"/>
                <w:lang w:val="en-NZ"/>
              </w:rPr>
              <w:t xml:space="preserve"> </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Lopes</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Alberto G.</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Directorate of Agribusiness</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Staff</w:t>
            </w:r>
          </w:p>
        </w:tc>
        <w:tc>
          <w:tcPr>
            <w:tcW w:w="0" w:type="auto"/>
          </w:tcPr>
          <w:p w:rsidR="005F012E" w:rsidRPr="00991431" w:rsidRDefault="005F012E" w:rsidP="00991431">
            <w:pPr>
              <w:numPr>
                <w:ilvl w:val="0"/>
                <w:numId w:val="0"/>
              </w:numPr>
              <w:spacing w:after="0" w:line="240" w:lineRule="auto"/>
              <w:rPr>
                <w:color w:val="000000"/>
                <w:lang w:val="en-NZ"/>
              </w:rPr>
            </w:pP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Martin</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Claire</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UNDP</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Program Officer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24" w:history="1">
              <w:r w:rsidR="005F012E" w:rsidRPr="00991431">
                <w:rPr>
                  <w:rStyle w:val="Hyperlink"/>
                  <w:lang w:val="en-NZ"/>
                </w:rPr>
                <w:t>clairemartin@undp.org</w:t>
              </w:r>
            </w:hyperlink>
            <w:r w:rsidR="005F012E" w:rsidRPr="00991431">
              <w:rPr>
                <w:color w:val="000000"/>
                <w:lang w:val="en-NZ"/>
              </w:rPr>
              <w:t xml:space="preserve"> / 7456154</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Nesbit</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Harry</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UWA/</w:t>
            </w:r>
            <w:proofErr w:type="spellStart"/>
            <w:r w:rsidRPr="00991431">
              <w:rPr>
                <w:color w:val="000000"/>
                <w:lang w:val="en-NZ"/>
              </w:rPr>
              <w:t>SoL</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Australian Program Manager</w:t>
            </w:r>
          </w:p>
        </w:tc>
        <w:tc>
          <w:tcPr>
            <w:tcW w:w="0" w:type="auto"/>
          </w:tcPr>
          <w:p w:rsidR="005F012E" w:rsidRPr="00991431" w:rsidRDefault="00B90674" w:rsidP="00991431">
            <w:pPr>
              <w:numPr>
                <w:ilvl w:val="0"/>
                <w:numId w:val="0"/>
              </w:numPr>
              <w:spacing w:after="0" w:line="240" w:lineRule="auto"/>
              <w:rPr>
                <w:color w:val="000000"/>
                <w:lang w:val="en-NZ"/>
              </w:rPr>
            </w:pPr>
            <w:hyperlink r:id="rId25" w:history="1">
              <w:r w:rsidR="005F012E" w:rsidRPr="00991431">
                <w:rPr>
                  <w:rStyle w:val="Hyperlink"/>
                  <w:lang w:val="en-NZ"/>
                </w:rPr>
                <w:t>h.nesbit@bigpond.net.au</w:t>
              </w:r>
            </w:hyperlink>
            <w:r w:rsidR="005F012E" w:rsidRPr="00991431">
              <w:rPr>
                <w:color w:val="000000"/>
                <w:lang w:val="en-NZ"/>
              </w:rPr>
              <w:t xml:space="preserve"> </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Neves</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Helder</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MAF</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Chief of Department</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26" w:history="1">
              <w:r w:rsidR="005F012E" w:rsidRPr="00991431">
                <w:rPr>
                  <w:rStyle w:val="Hyperlink"/>
                  <w:lang w:val="en-NZ"/>
                </w:rPr>
                <w:t>helderalbertoneves@yahoo.com</w:t>
              </w:r>
            </w:hyperlink>
            <w:r w:rsidR="005F012E" w:rsidRPr="00991431">
              <w:rPr>
                <w:color w:val="000000"/>
                <w:lang w:val="en-NZ"/>
              </w:rPr>
              <w:t xml:space="preserve"> /7268603</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Nogueira</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Miguel</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Poet. Coop.</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Coordinator</w:t>
            </w:r>
          </w:p>
        </w:tc>
        <w:tc>
          <w:tcPr>
            <w:tcW w:w="0" w:type="auto"/>
          </w:tcPr>
          <w:p w:rsidR="005F012E" w:rsidRPr="00991431" w:rsidRDefault="00B90674" w:rsidP="00991431">
            <w:pPr>
              <w:numPr>
                <w:ilvl w:val="0"/>
                <w:numId w:val="0"/>
              </w:numPr>
              <w:spacing w:after="0" w:line="240" w:lineRule="auto"/>
              <w:rPr>
                <w:color w:val="000000"/>
                <w:lang w:val="en-NZ"/>
              </w:rPr>
            </w:pPr>
            <w:hyperlink r:id="rId27" w:history="1">
              <w:r w:rsidR="005F012E" w:rsidRPr="00991431">
                <w:rPr>
                  <w:rStyle w:val="Hyperlink"/>
                  <w:lang w:val="en-NZ"/>
                </w:rPr>
                <w:t>mnogueira20@gmail.com</w:t>
              </w:r>
            </w:hyperlink>
            <w:r w:rsidR="005F012E" w:rsidRPr="00991431">
              <w:rPr>
                <w:color w:val="000000"/>
                <w:lang w:val="en-NZ"/>
              </w:rPr>
              <w:t xml:space="preserve"> </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Nunes</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Lucio</w:t>
            </w:r>
            <w:proofErr w:type="spellEnd"/>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MAF</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Director</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7304168</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Opaskornkul</w:t>
            </w:r>
            <w:proofErr w:type="spellEnd"/>
          </w:p>
        </w:tc>
        <w:tc>
          <w:tcPr>
            <w:tcW w:w="0" w:type="auto"/>
          </w:tcPr>
          <w:p w:rsidR="005F012E" w:rsidRPr="00991431" w:rsidRDefault="005F012E" w:rsidP="00991431">
            <w:pPr>
              <w:numPr>
                <w:ilvl w:val="0"/>
                <w:numId w:val="0"/>
              </w:numPr>
              <w:spacing w:after="0" w:line="240" w:lineRule="auto"/>
              <w:rPr>
                <w:color w:val="000000"/>
                <w:lang w:val="en-NZ"/>
              </w:rPr>
            </w:pPr>
            <w:proofErr w:type="spellStart"/>
            <w:r w:rsidRPr="00991431">
              <w:rPr>
                <w:bCs/>
                <w:color w:val="000000"/>
                <w:lang w:val="en-NZ"/>
              </w:rPr>
              <w:t>Chana</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FAO</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Program Officer</w:t>
            </w:r>
          </w:p>
        </w:tc>
        <w:tc>
          <w:tcPr>
            <w:tcW w:w="0" w:type="auto"/>
          </w:tcPr>
          <w:p w:rsidR="005F012E" w:rsidRPr="00991431" w:rsidRDefault="00B90674" w:rsidP="00991431">
            <w:pPr>
              <w:numPr>
                <w:ilvl w:val="0"/>
                <w:numId w:val="0"/>
              </w:numPr>
              <w:spacing w:after="0" w:line="240" w:lineRule="auto"/>
              <w:rPr>
                <w:color w:val="000000"/>
                <w:lang w:val="en-NZ"/>
              </w:rPr>
            </w:pPr>
            <w:hyperlink r:id="rId28" w:history="1">
              <w:r w:rsidR="005F012E" w:rsidRPr="00991431">
                <w:rPr>
                  <w:rStyle w:val="Hyperlink"/>
                  <w:bCs/>
                  <w:lang w:val="en-NZ"/>
                </w:rPr>
                <w:t>chana.opaskornkul@fao.org</w:t>
              </w:r>
            </w:hyperlink>
            <w:r w:rsidR="005F012E" w:rsidRPr="00991431">
              <w:rPr>
                <w:bCs/>
                <w:color w:val="000000"/>
                <w:lang w:val="en-NZ"/>
              </w:rPr>
              <w:t xml:space="preserve"> / 7244744</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Pinto</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Rofino</w:t>
            </w:r>
            <w:proofErr w:type="spellEnd"/>
            <w:r w:rsidRPr="00991431">
              <w:rPr>
                <w:color w:val="000000"/>
                <w:lang w:val="en-NZ"/>
              </w:rPr>
              <w:t xml:space="preserve"> M.</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 xml:space="preserve">Directorate of </w:t>
            </w:r>
            <w:r w:rsidRPr="00991431">
              <w:rPr>
                <w:color w:val="000000"/>
                <w:lang w:val="en-NZ"/>
              </w:rPr>
              <w:lastRenderedPageBreak/>
              <w:t>Fisheries</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lastRenderedPageBreak/>
              <w:t>Staff</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lastRenderedPageBreak/>
              <w:t>Prime</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Jeff</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First Secretary</w:t>
            </w:r>
          </w:p>
        </w:tc>
        <w:tc>
          <w:tcPr>
            <w:tcW w:w="0" w:type="auto"/>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AusAID</w:t>
            </w:r>
            <w:proofErr w:type="spellEnd"/>
          </w:p>
        </w:tc>
        <w:tc>
          <w:tcPr>
            <w:tcW w:w="0" w:type="auto"/>
          </w:tcPr>
          <w:p w:rsidR="005F012E" w:rsidRPr="00991431" w:rsidRDefault="00B90674" w:rsidP="00991431">
            <w:pPr>
              <w:numPr>
                <w:ilvl w:val="0"/>
                <w:numId w:val="0"/>
              </w:numPr>
              <w:spacing w:after="0" w:line="240" w:lineRule="auto"/>
              <w:rPr>
                <w:color w:val="000000"/>
                <w:lang w:val="en-NZ"/>
              </w:rPr>
            </w:pPr>
            <w:hyperlink r:id="rId29" w:history="1">
              <w:r w:rsidR="005F012E" w:rsidRPr="00991431">
                <w:rPr>
                  <w:rStyle w:val="Hyperlink"/>
                  <w:lang w:val="en-NZ"/>
                </w:rPr>
                <w:t>Jeff.prime@dfat.gov.au</w:t>
              </w:r>
            </w:hyperlink>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Rangel</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Gil</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MAF</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National Director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30" w:history="1">
              <w:r w:rsidR="005F012E" w:rsidRPr="00991431">
                <w:rPr>
                  <w:rStyle w:val="Hyperlink"/>
                  <w:lang w:val="en-NZ"/>
                </w:rPr>
                <w:t>gilrangeld@yahoo.com /</w:t>
              </w:r>
            </w:hyperlink>
            <w:r w:rsidR="005F012E" w:rsidRPr="00991431">
              <w:rPr>
                <w:color w:val="000000"/>
                <w:lang w:val="en-NZ"/>
              </w:rPr>
              <w:t xml:space="preserve"> 7312315</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Real</w:t>
            </w:r>
          </w:p>
        </w:tc>
        <w:tc>
          <w:tcPr>
            <w:tcW w:w="0" w:type="auto"/>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Agostinha</w:t>
            </w:r>
            <w:proofErr w:type="spellEnd"/>
            <w:r w:rsidRPr="00991431">
              <w:rPr>
                <w:color w:val="000000"/>
                <w:lang w:val="en-NZ"/>
              </w:rPr>
              <w:t xml:space="preserve"> S. C.</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Directorate of Livestock</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Chief of Cabinet</w:t>
            </w:r>
          </w:p>
        </w:tc>
        <w:tc>
          <w:tcPr>
            <w:tcW w:w="0" w:type="auto"/>
          </w:tcPr>
          <w:p w:rsidR="005F012E" w:rsidRPr="00991431" w:rsidRDefault="005F012E" w:rsidP="00991431">
            <w:pPr>
              <w:numPr>
                <w:ilvl w:val="0"/>
                <w:numId w:val="0"/>
              </w:numPr>
              <w:spacing w:after="0" w:line="240" w:lineRule="auto"/>
              <w:rPr>
                <w:color w:val="000000"/>
                <w:lang w:val="en-NZ"/>
              </w:rPr>
            </w:pP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Rodrigues</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Angela</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USAID</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EG Program</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31" w:history="1">
              <w:r w:rsidR="005F012E" w:rsidRPr="00991431">
                <w:rPr>
                  <w:rStyle w:val="Hyperlink"/>
                  <w:lang w:val="en-NZ"/>
                </w:rPr>
                <w:t>adacmz@usaid.gov</w:t>
              </w:r>
            </w:hyperlink>
            <w:r w:rsidR="005F012E" w:rsidRPr="00991431">
              <w:rPr>
                <w:color w:val="000000"/>
                <w:lang w:val="en-NZ"/>
              </w:rPr>
              <w:t xml:space="preserve"> / 7230578</w:t>
            </w:r>
          </w:p>
        </w:tc>
      </w:tr>
      <w:tr w:rsidR="005F012E" w:rsidRPr="003A7911" w:rsidTr="00991431">
        <w:tc>
          <w:tcPr>
            <w:tcW w:w="0" w:type="auto"/>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Savio</w:t>
            </w:r>
            <w:proofErr w:type="spellEnd"/>
            <w:r w:rsidRPr="00991431">
              <w:rPr>
                <w:b/>
                <w:bCs/>
                <w:color w:val="000000"/>
                <w:lang w:val="en-NZ"/>
              </w:rPr>
              <w:t xml:space="preserve"> C.R.</w:t>
            </w:r>
          </w:p>
        </w:tc>
        <w:tc>
          <w:tcPr>
            <w:tcW w:w="0" w:type="auto"/>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Domingos</w:t>
            </w:r>
            <w:proofErr w:type="spellEnd"/>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Director of MAF district (</w:t>
            </w:r>
            <w:proofErr w:type="spellStart"/>
            <w:r w:rsidRPr="00991431">
              <w:rPr>
                <w:color w:val="000000"/>
                <w:lang w:val="en-NZ"/>
              </w:rPr>
              <w:t>Baucau</w:t>
            </w:r>
            <w:proofErr w:type="spellEnd"/>
            <w:r w:rsidRPr="00991431">
              <w:rPr>
                <w:color w:val="000000"/>
                <w:lang w:val="en-NZ"/>
              </w:rPr>
              <w:t xml:space="preserve"> district)</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Director</w:t>
            </w:r>
          </w:p>
        </w:tc>
        <w:tc>
          <w:tcPr>
            <w:tcW w:w="0" w:type="auto"/>
          </w:tcPr>
          <w:p w:rsidR="005F012E" w:rsidRPr="00991431" w:rsidRDefault="005F012E" w:rsidP="00991431">
            <w:pPr>
              <w:numPr>
                <w:ilvl w:val="0"/>
                <w:numId w:val="0"/>
              </w:numPr>
              <w:spacing w:after="0" w:line="240" w:lineRule="auto"/>
              <w:rPr>
                <w:color w:val="000000"/>
                <w:lang w:val="en-NZ"/>
              </w:rPr>
            </w:pPr>
            <w:r w:rsidRPr="00991431">
              <w:rPr>
                <w:color w:val="000000"/>
                <w:lang w:val="en-NZ"/>
              </w:rPr>
              <w:t>7312332</w:t>
            </w:r>
          </w:p>
        </w:tc>
      </w:tr>
      <w:tr w:rsidR="005F012E" w:rsidRPr="003A7911" w:rsidTr="00991431">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b/>
                <w:bCs/>
                <w:color w:val="000000"/>
                <w:lang w:val="en-NZ"/>
              </w:rPr>
            </w:pPr>
            <w:r w:rsidRPr="00991431">
              <w:rPr>
                <w:b/>
                <w:bCs/>
                <w:color w:val="000000"/>
                <w:lang w:val="en-NZ"/>
              </w:rPr>
              <w:t>Williams</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Rob</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SoL</w:t>
            </w:r>
            <w:proofErr w:type="spellEnd"/>
            <w:r w:rsidRPr="00991431">
              <w:rPr>
                <w:color w:val="000000"/>
                <w:lang w:val="en-NZ"/>
              </w:rPr>
              <w:t xml:space="preserve"> </w:t>
            </w:r>
          </w:p>
        </w:tc>
        <w:tc>
          <w:tcPr>
            <w:tcW w:w="0" w:type="auto"/>
            <w:tcBorders>
              <w:left w:val="nil"/>
              <w:right w:val="nil"/>
            </w:tcBorders>
            <w:shd w:val="clear" w:color="auto" w:fill="C0C0C0"/>
          </w:tcPr>
          <w:p w:rsidR="005F012E" w:rsidRPr="00991431" w:rsidRDefault="005F012E" w:rsidP="00991431">
            <w:pPr>
              <w:numPr>
                <w:ilvl w:val="0"/>
                <w:numId w:val="0"/>
              </w:numPr>
              <w:spacing w:after="0" w:line="240" w:lineRule="auto"/>
              <w:rPr>
                <w:color w:val="000000"/>
                <w:lang w:val="en-NZ"/>
              </w:rPr>
            </w:pPr>
            <w:r w:rsidRPr="00991431">
              <w:rPr>
                <w:color w:val="000000"/>
                <w:lang w:val="en-NZ"/>
              </w:rPr>
              <w:t>Team Leader</w:t>
            </w:r>
          </w:p>
        </w:tc>
        <w:tc>
          <w:tcPr>
            <w:tcW w:w="0" w:type="auto"/>
            <w:tcBorders>
              <w:left w:val="nil"/>
              <w:right w:val="nil"/>
            </w:tcBorders>
            <w:shd w:val="clear" w:color="auto" w:fill="C0C0C0"/>
          </w:tcPr>
          <w:p w:rsidR="005F012E" w:rsidRPr="00991431" w:rsidRDefault="00B90674" w:rsidP="00991431">
            <w:pPr>
              <w:numPr>
                <w:ilvl w:val="0"/>
                <w:numId w:val="0"/>
              </w:numPr>
              <w:spacing w:after="0" w:line="240" w:lineRule="auto"/>
              <w:rPr>
                <w:color w:val="000000"/>
                <w:lang w:val="en-NZ"/>
              </w:rPr>
            </w:pPr>
            <w:hyperlink r:id="rId32" w:history="1">
              <w:r w:rsidR="005F012E" w:rsidRPr="00991431">
                <w:rPr>
                  <w:rStyle w:val="Hyperlink"/>
                  <w:lang w:val="en-NZ"/>
                </w:rPr>
                <w:t>robwilliams@seedsoflifetimor.org</w:t>
              </w:r>
            </w:hyperlink>
            <w:r w:rsidR="005F012E" w:rsidRPr="00991431">
              <w:rPr>
                <w:color w:val="000000"/>
                <w:lang w:val="en-NZ"/>
              </w:rPr>
              <w:t xml:space="preserve"> </w:t>
            </w:r>
          </w:p>
        </w:tc>
      </w:tr>
      <w:tr w:rsidR="005F012E" w:rsidRPr="003A7911" w:rsidTr="00991431">
        <w:tc>
          <w:tcPr>
            <w:tcW w:w="0" w:type="auto"/>
            <w:tcBorders>
              <w:bottom w:val="single" w:sz="8" w:space="0" w:color="000000"/>
            </w:tcBorders>
          </w:tcPr>
          <w:p w:rsidR="005F012E" w:rsidRPr="00991431" w:rsidRDefault="005F012E" w:rsidP="00991431">
            <w:pPr>
              <w:numPr>
                <w:ilvl w:val="0"/>
                <w:numId w:val="0"/>
              </w:numPr>
              <w:spacing w:after="0" w:line="240" w:lineRule="auto"/>
              <w:rPr>
                <w:b/>
                <w:bCs/>
                <w:color w:val="000000"/>
                <w:lang w:val="en-NZ"/>
              </w:rPr>
            </w:pPr>
            <w:proofErr w:type="spellStart"/>
            <w:r w:rsidRPr="00991431">
              <w:rPr>
                <w:b/>
                <w:bCs/>
                <w:color w:val="000000"/>
                <w:lang w:val="en-NZ"/>
              </w:rPr>
              <w:t>Woro</w:t>
            </w:r>
            <w:proofErr w:type="spellEnd"/>
            <w:r w:rsidRPr="00991431">
              <w:rPr>
                <w:b/>
                <w:bCs/>
                <w:color w:val="000000"/>
                <w:lang w:val="en-NZ"/>
              </w:rPr>
              <w:t xml:space="preserve"> Y</w:t>
            </w:r>
          </w:p>
        </w:tc>
        <w:tc>
          <w:tcPr>
            <w:tcW w:w="0" w:type="auto"/>
            <w:tcBorders>
              <w:bottom w:val="single" w:sz="8" w:space="0" w:color="000000"/>
            </w:tcBorders>
          </w:tcPr>
          <w:p w:rsidR="005F012E" w:rsidRPr="00991431" w:rsidRDefault="005F012E" w:rsidP="00991431">
            <w:pPr>
              <w:numPr>
                <w:ilvl w:val="0"/>
                <w:numId w:val="0"/>
              </w:numPr>
              <w:spacing w:after="0" w:line="240" w:lineRule="auto"/>
              <w:rPr>
                <w:color w:val="000000"/>
                <w:lang w:val="en-NZ"/>
              </w:rPr>
            </w:pPr>
            <w:proofErr w:type="spellStart"/>
            <w:r w:rsidRPr="00991431">
              <w:rPr>
                <w:color w:val="000000"/>
                <w:lang w:val="en-NZ"/>
              </w:rPr>
              <w:t>Fransiska</w:t>
            </w:r>
            <w:proofErr w:type="spellEnd"/>
          </w:p>
        </w:tc>
        <w:tc>
          <w:tcPr>
            <w:tcW w:w="0" w:type="auto"/>
            <w:tcBorders>
              <w:bottom w:val="single" w:sz="8" w:space="0" w:color="000000"/>
            </w:tcBorders>
          </w:tcPr>
          <w:p w:rsidR="005F012E" w:rsidRPr="00991431" w:rsidRDefault="005F012E" w:rsidP="00991431">
            <w:pPr>
              <w:numPr>
                <w:ilvl w:val="0"/>
                <w:numId w:val="0"/>
              </w:numPr>
              <w:spacing w:after="0" w:line="240" w:lineRule="auto"/>
              <w:rPr>
                <w:color w:val="000000"/>
                <w:lang w:val="en-NZ"/>
              </w:rPr>
            </w:pPr>
            <w:r w:rsidRPr="00991431">
              <w:rPr>
                <w:color w:val="000000"/>
                <w:lang w:val="en-NZ"/>
              </w:rPr>
              <w:t>JICA</w:t>
            </w:r>
          </w:p>
        </w:tc>
        <w:tc>
          <w:tcPr>
            <w:tcW w:w="0" w:type="auto"/>
            <w:tcBorders>
              <w:bottom w:val="single" w:sz="8" w:space="0" w:color="000000"/>
            </w:tcBorders>
          </w:tcPr>
          <w:p w:rsidR="005F012E" w:rsidRPr="00991431" w:rsidRDefault="005F012E" w:rsidP="00991431">
            <w:pPr>
              <w:numPr>
                <w:ilvl w:val="0"/>
                <w:numId w:val="0"/>
              </w:numPr>
              <w:spacing w:after="0" w:line="240" w:lineRule="auto"/>
              <w:rPr>
                <w:color w:val="000000"/>
                <w:lang w:val="en-NZ"/>
              </w:rPr>
            </w:pPr>
            <w:r w:rsidRPr="00991431">
              <w:rPr>
                <w:color w:val="000000"/>
                <w:lang w:val="en-NZ"/>
              </w:rPr>
              <w:t>Program Officer</w:t>
            </w:r>
          </w:p>
        </w:tc>
        <w:tc>
          <w:tcPr>
            <w:tcW w:w="0" w:type="auto"/>
            <w:tcBorders>
              <w:bottom w:val="single" w:sz="8" w:space="0" w:color="000000"/>
            </w:tcBorders>
          </w:tcPr>
          <w:p w:rsidR="005F012E" w:rsidRPr="00991431" w:rsidRDefault="00B90674" w:rsidP="00991431">
            <w:pPr>
              <w:numPr>
                <w:ilvl w:val="0"/>
                <w:numId w:val="0"/>
              </w:numPr>
              <w:spacing w:after="0" w:line="240" w:lineRule="auto"/>
              <w:rPr>
                <w:color w:val="000000"/>
                <w:lang w:val="en-NZ"/>
              </w:rPr>
            </w:pPr>
            <w:hyperlink r:id="rId33" w:history="1">
              <w:r w:rsidR="005F012E" w:rsidRPr="00991431">
                <w:rPr>
                  <w:rStyle w:val="Hyperlink"/>
                  <w:lang w:val="en-NZ"/>
                </w:rPr>
                <w:t>Yodiningrumfransiska.TL@gko.go.jp</w:t>
              </w:r>
            </w:hyperlink>
            <w:r w:rsidR="005F012E" w:rsidRPr="00991431">
              <w:rPr>
                <w:color w:val="000000"/>
                <w:lang w:val="en-NZ"/>
              </w:rPr>
              <w:t xml:space="preserve"> / 7265470</w:t>
            </w:r>
          </w:p>
        </w:tc>
      </w:tr>
    </w:tbl>
    <w:p w:rsidR="005F012E" w:rsidRPr="006D4E01" w:rsidRDefault="005F012E" w:rsidP="003A7911">
      <w:pPr>
        <w:pStyle w:val="StyleLeft0cmFirstline0cm"/>
      </w:pPr>
    </w:p>
    <w:sectPr w:rsidR="005F012E" w:rsidRPr="006D4E01" w:rsidSect="00105967">
      <w:footerReference w:type="default" r:id="rId34"/>
      <w:pgSz w:w="11907" w:h="16840" w:code="9"/>
      <w:pgMar w:top="1440" w:right="1080" w:bottom="1440" w:left="1080"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2E" w:rsidRDefault="005F012E" w:rsidP="00825CD1">
      <w:r>
        <w:separator/>
      </w:r>
    </w:p>
    <w:p w:rsidR="005F012E" w:rsidRDefault="005F012E" w:rsidP="00825CD1"/>
  </w:endnote>
  <w:endnote w:type="continuationSeparator" w:id="0">
    <w:p w:rsidR="005F012E" w:rsidRDefault="005F012E" w:rsidP="00825CD1">
      <w:r>
        <w:continuationSeparator/>
      </w:r>
    </w:p>
    <w:p w:rsidR="005F012E" w:rsidRDefault="005F012E" w:rsidP="00825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2E" w:rsidRDefault="005F012E" w:rsidP="00825C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F012E" w:rsidRDefault="005F012E" w:rsidP="00825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2E" w:rsidRDefault="005F012E" w:rsidP="00825CD1">
    <w:pPr>
      <w:numPr>
        <w:ilvl w:val="0"/>
        <w:numId w:val="0"/>
      </w:numPr>
    </w:pPr>
    <w:r>
      <w:t xml:space="preserve">Final Draft </w:t>
    </w:r>
    <w:r w:rsidRPr="00A24B33">
      <w:t xml:space="preserve">- </w:t>
    </w:r>
    <w:r>
      <w:t>September 2009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2E" w:rsidRPr="00825CD1" w:rsidRDefault="00B90674" w:rsidP="00825CD1">
    <w:pPr>
      <w:pStyle w:val="Footer"/>
      <w:pBdr>
        <w:top w:val="single" w:sz="4" w:space="1" w:color="D9D9D9"/>
      </w:pBdr>
      <w:rPr>
        <w:b/>
      </w:rPr>
    </w:pPr>
    <w:r>
      <w:fldChar w:fldCharType="begin"/>
    </w:r>
    <w:r>
      <w:instrText xml:space="preserve"> PAGE   \* MERGEFORMAT </w:instrText>
    </w:r>
    <w:r>
      <w:fldChar w:fldCharType="separate"/>
    </w:r>
    <w:r w:rsidRPr="00B90674">
      <w:rPr>
        <w:b/>
        <w:noProof/>
      </w:rPr>
      <w:t>13</w:t>
    </w:r>
    <w:r>
      <w:rPr>
        <w:b/>
        <w:noProof/>
      </w:rPr>
      <w:fldChar w:fldCharType="end"/>
    </w:r>
    <w:r w:rsidR="005F012E">
      <w:rPr>
        <w:b/>
      </w:rPr>
      <w:t xml:space="preserve"> | </w:t>
    </w:r>
    <w:r w:rsidR="005F012E">
      <w:rPr>
        <w:color w:val="7F7F7F"/>
        <w:spacing w:val="60"/>
      </w:rPr>
      <w:t>Page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2E" w:rsidRPr="00A24B33" w:rsidRDefault="00B90674" w:rsidP="00825CD1">
    <w:pPr>
      <w:pStyle w:val="Footer"/>
    </w:pPr>
    <w:r>
      <w:fldChar w:fldCharType="begin"/>
    </w:r>
    <w:r>
      <w:instrText xml:space="preserve"> PAGE   \* MERGEFORMAT </w:instrText>
    </w:r>
    <w:r>
      <w:fldChar w:fldCharType="separate"/>
    </w:r>
    <w:r>
      <w:rPr>
        <w:noProof/>
      </w:rPr>
      <w:t>15</w:t>
    </w:r>
    <w:r>
      <w:rPr>
        <w:noProof/>
      </w:rPr>
      <w:fldChar w:fldCharType="end"/>
    </w:r>
    <w:r w:rsidR="005F012E">
      <w:t xml:space="preserve"> | </w:t>
    </w:r>
    <w:r w:rsidR="005F012E">
      <w:rPr>
        <w:color w:val="7F7F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2E" w:rsidRDefault="005F012E" w:rsidP="00982C17">
      <w:pPr>
        <w:numPr>
          <w:ilvl w:val="0"/>
          <w:numId w:val="0"/>
        </w:numPr>
        <w:spacing w:after="0" w:line="240" w:lineRule="auto"/>
      </w:pPr>
      <w:r>
        <w:separator/>
      </w:r>
    </w:p>
  </w:footnote>
  <w:footnote w:type="continuationSeparator" w:id="0">
    <w:p w:rsidR="005F012E" w:rsidRDefault="005F012E" w:rsidP="00814669">
      <w:pPr>
        <w:numPr>
          <w:ilvl w:val="0"/>
          <w:numId w:val="0"/>
        </w:numPr>
        <w:spacing w:after="0"/>
        <w:ind w:left="68"/>
      </w:pPr>
      <w:r>
        <w:continuationSeparator/>
      </w:r>
    </w:p>
  </w:footnote>
  <w:footnote w:type="continuationNotice" w:id="1">
    <w:p w:rsidR="005F012E" w:rsidRDefault="005F012E" w:rsidP="00814669">
      <w:pPr>
        <w:numPr>
          <w:ilvl w:val="0"/>
          <w:numId w:val="0"/>
        </w:numPr>
        <w:spacing w:after="0" w:line="240" w:lineRule="auto"/>
        <w:ind w:left="66"/>
      </w:pPr>
    </w:p>
  </w:footnote>
  <w:footnote w:id="2">
    <w:p w:rsidR="005F012E" w:rsidRDefault="005F012E" w:rsidP="00825CD1">
      <w:pPr>
        <w:pStyle w:val="Footer"/>
      </w:pPr>
      <w:r w:rsidRPr="00825CD1">
        <w:rPr>
          <w:rStyle w:val="FootnoteReference"/>
          <w:sz w:val="20"/>
        </w:rPr>
        <w:footnoteRef/>
      </w:r>
      <w:r w:rsidRPr="00785B56">
        <w:t xml:space="preserve"> </w:t>
      </w:r>
      <w:r w:rsidRPr="00825CD1">
        <w:t xml:space="preserve">The Concept Team included David </w:t>
      </w:r>
      <w:proofErr w:type="spellStart"/>
      <w:r w:rsidRPr="00825CD1">
        <w:t>Swete</w:t>
      </w:r>
      <w:proofErr w:type="spellEnd"/>
      <w:r w:rsidRPr="00825CD1">
        <w:t xml:space="preserve"> Kelly (Team Leader), Bryan </w:t>
      </w:r>
      <w:proofErr w:type="spellStart"/>
      <w:r w:rsidRPr="00825CD1">
        <w:t>Gorddard</w:t>
      </w:r>
      <w:proofErr w:type="spellEnd"/>
      <w:r w:rsidRPr="00825CD1">
        <w:t xml:space="preserve"> (ACIAR SOL TAG representative), and Philip Young (Agriculture Specialist).  The Team was joined by Paul Fox (ACIAR Program Manager) and Ian Kershaw (</w:t>
      </w:r>
      <w:proofErr w:type="spellStart"/>
      <w:r w:rsidRPr="00825CD1">
        <w:t>AusAID</w:t>
      </w:r>
      <w:proofErr w:type="spellEnd"/>
      <w:r w:rsidRPr="00825CD1">
        <w:t xml:space="preserve"> Rural Development Adviser).</w:t>
      </w:r>
    </w:p>
  </w:footnote>
  <w:footnote w:id="3">
    <w:p w:rsidR="005F012E" w:rsidRDefault="005F012E" w:rsidP="00117B30">
      <w:pPr>
        <w:pStyle w:val="Footer"/>
      </w:pPr>
      <w:r w:rsidRPr="00785B56">
        <w:rPr>
          <w:rStyle w:val="FootnoteReference"/>
        </w:rPr>
        <w:footnoteRef/>
      </w:r>
      <w:r w:rsidRPr="00785B56">
        <w:t xml:space="preserve"> Australian Centre for International Agricultural Research</w:t>
      </w:r>
    </w:p>
  </w:footnote>
  <w:footnote w:id="4">
    <w:p w:rsidR="005F012E" w:rsidRDefault="005F012E" w:rsidP="00117B30">
      <w:pPr>
        <w:pStyle w:val="Footer"/>
      </w:pPr>
      <w:r w:rsidRPr="00785B56">
        <w:rPr>
          <w:rStyle w:val="FootnoteReference"/>
        </w:rPr>
        <w:footnoteRef/>
      </w:r>
      <w:r w:rsidRPr="00785B56">
        <w:t xml:space="preserve"> Australian Agency for International Development</w:t>
      </w:r>
    </w:p>
  </w:footnote>
  <w:footnote w:id="5">
    <w:p w:rsidR="005F012E" w:rsidRDefault="005F012E" w:rsidP="00117B30">
      <w:pPr>
        <w:pStyle w:val="Footer"/>
      </w:pPr>
      <w:r>
        <w:rPr>
          <w:rStyle w:val="FootnoteReference"/>
        </w:rPr>
        <w:footnoteRef/>
      </w:r>
      <w:r>
        <w:t xml:space="preserve"> Phil Young (</w:t>
      </w:r>
      <w:proofErr w:type="spellStart"/>
      <w:r>
        <w:t>Pers</w:t>
      </w:r>
      <w:proofErr w:type="spellEnd"/>
      <w:r>
        <w:t xml:space="preserve"> </w:t>
      </w:r>
      <w:proofErr w:type="spellStart"/>
      <w:r>
        <w:t>Comm</w:t>
      </w:r>
      <w:proofErr w:type="spellEnd"/>
      <w:r>
        <w:t>).  Mr Young has been engaged by the World Bank to review Rural Development Policy in East Timor and has completed investigations over the last six months.  His initial report has not as yet been released by the World Bank.</w:t>
      </w:r>
    </w:p>
  </w:footnote>
  <w:footnote w:id="6">
    <w:p w:rsidR="005F012E" w:rsidRDefault="005F012E" w:rsidP="00117B30">
      <w:pPr>
        <w:pStyle w:val="Footer"/>
      </w:pPr>
      <w:r w:rsidRPr="00785B56">
        <w:rPr>
          <w:rStyle w:val="FootnoteReference"/>
        </w:rPr>
        <w:footnoteRef/>
      </w:r>
      <w:r w:rsidRPr="00785B56">
        <w:t xml:space="preserve"> </w:t>
      </w:r>
      <w:proofErr w:type="spellStart"/>
      <w:proofErr w:type="gramStart"/>
      <w:r w:rsidRPr="00785B56">
        <w:t>GoTL</w:t>
      </w:r>
      <w:proofErr w:type="spellEnd"/>
      <w:r w:rsidRPr="00785B56">
        <w:t xml:space="preserve"> (2009).</w:t>
      </w:r>
      <w:proofErr w:type="gramEnd"/>
      <w:r w:rsidRPr="00785B56">
        <w:t xml:space="preserve"> </w:t>
      </w:r>
      <w:proofErr w:type="gramStart"/>
      <w:r w:rsidRPr="00785B56">
        <w:rPr>
          <w:i/>
          <w:iCs/>
        </w:rPr>
        <w:t>National Priorities.</w:t>
      </w:r>
      <w:proofErr w:type="gramEnd"/>
      <w:r w:rsidRPr="00785B56">
        <w:t xml:space="preserve"> </w:t>
      </w:r>
      <w:proofErr w:type="gramStart"/>
      <w:r w:rsidRPr="00785B56">
        <w:t xml:space="preserve">Ministry of Finance, </w:t>
      </w:r>
      <w:proofErr w:type="spellStart"/>
      <w:r w:rsidRPr="00785B56">
        <w:t>Dili</w:t>
      </w:r>
      <w:proofErr w:type="spellEnd"/>
      <w:r w:rsidRPr="00785B56">
        <w:t>.</w:t>
      </w:r>
      <w:proofErr w:type="gramEnd"/>
    </w:p>
  </w:footnote>
  <w:footnote w:id="7">
    <w:p w:rsidR="005F012E" w:rsidRDefault="005F012E" w:rsidP="00117B30">
      <w:pPr>
        <w:pStyle w:val="Footer"/>
      </w:pPr>
      <w:r>
        <w:rPr>
          <w:rStyle w:val="FootnoteReference"/>
        </w:rPr>
        <w:footnoteRef/>
      </w:r>
      <w:r>
        <w:t xml:space="preserve"> S</w:t>
      </w:r>
      <w:r w:rsidRPr="009814CA">
        <w:t>eed</w:t>
      </w:r>
      <w:r>
        <w:t>s</w:t>
      </w:r>
      <w:r w:rsidRPr="009814CA">
        <w:t xml:space="preserve"> of Life recently reported findings from </w:t>
      </w:r>
      <w:proofErr w:type="spellStart"/>
      <w:r w:rsidRPr="009814CA">
        <w:rPr>
          <w:i/>
          <w:iCs/>
        </w:rPr>
        <w:t>Buka</w:t>
      </w:r>
      <w:proofErr w:type="spellEnd"/>
      <w:r w:rsidRPr="009814CA">
        <w:rPr>
          <w:i/>
          <w:iCs/>
        </w:rPr>
        <w:t xml:space="preserve"> Data Los</w:t>
      </w:r>
      <w:r w:rsidRPr="009814CA">
        <w:t xml:space="preserve"> surveys undertaken during 2008.</w:t>
      </w:r>
    </w:p>
  </w:footnote>
  <w:footnote w:id="8">
    <w:p w:rsidR="005F012E" w:rsidRDefault="005F012E" w:rsidP="00117B30">
      <w:pPr>
        <w:pStyle w:val="Footer"/>
      </w:pPr>
      <w:r>
        <w:rPr>
          <w:rStyle w:val="FootnoteReference"/>
        </w:rPr>
        <w:footnoteRef/>
      </w:r>
      <w:r>
        <w:t xml:space="preserve"> August is</w:t>
      </w:r>
      <w:r w:rsidRPr="009814CA">
        <w:t xml:space="preserve"> about three to four months after </w:t>
      </w:r>
      <w:r>
        <w:t xml:space="preserve">maize </w:t>
      </w:r>
      <w:r w:rsidRPr="009814CA">
        <w:t>harvest, and five months before the first green maize is ready to eat</w:t>
      </w:r>
      <w:r>
        <w:t>.</w:t>
      </w:r>
    </w:p>
  </w:footnote>
  <w:footnote w:id="9">
    <w:p w:rsidR="005F012E" w:rsidRDefault="005F012E" w:rsidP="00117B30">
      <w:pPr>
        <w:pStyle w:val="Footer"/>
      </w:pPr>
      <w:r w:rsidRPr="00814CB4">
        <w:rPr>
          <w:rStyle w:val="FootnoteReference"/>
        </w:rPr>
        <w:footnoteRef/>
      </w:r>
      <w:r w:rsidRPr="00814CB4">
        <w:t xml:space="preserve"> </w:t>
      </w:r>
      <w:r w:rsidRPr="00F6588A">
        <w:t>World Bank (unpublished data)</w:t>
      </w:r>
      <w:r>
        <w:t xml:space="preserve"> - </w:t>
      </w:r>
      <w:proofErr w:type="spellStart"/>
      <w:r>
        <w:t>Pers</w:t>
      </w:r>
      <w:proofErr w:type="spellEnd"/>
      <w:r>
        <w:t xml:space="preserve"> Com</w:t>
      </w:r>
      <w:r w:rsidRPr="00814CB4">
        <w:t xml:space="preserve"> Philip Young</w:t>
      </w:r>
    </w:p>
  </w:footnote>
  <w:footnote w:id="10">
    <w:p w:rsidR="005F012E" w:rsidRDefault="005F012E" w:rsidP="00117B30">
      <w:pPr>
        <w:pStyle w:val="Footer"/>
      </w:pPr>
      <w:r>
        <w:rPr>
          <w:rStyle w:val="FootnoteReference"/>
        </w:rPr>
        <w:footnoteRef/>
      </w:r>
      <w:r>
        <w:t xml:space="preserve"> </w:t>
      </w:r>
      <w:r w:rsidRPr="00905D8A">
        <w:t>Official figures for 2008 are not yet available, but it is generally agreed that food production increased following the period of civil unrest in 2007.</w:t>
      </w:r>
    </w:p>
  </w:footnote>
  <w:footnote w:id="11">
    <w:p w:rsidR="005F012E" w:rsidRDefault="005F012E" w:rsidP="00117B30">
      <w:pPr>
        <w:pStyle w:val="Footer"/>
      </w:pPr>
      <w:r w:rsidRPr="00264CD2">
        <w:rPr>
          <w:rStyle w:val="FootnoteReference"/>
        </w:rPr>
        <w:footnoteRef/>
      </w:r>
      <w:r w:rsidRPr="00264CD2">
        <w:t xml:space="preserve"> </w:t>
      </w:r>
      <w:r w:rsidRPr="00F6588A">
        <w:t>World Bank (unpublished data)</w:t>
      </w:r>
      <w:r>
        <w:t xml:space="preserve"> - </w:t>
      </w:r>
      <w:proofErr w:type="spellStart"/>
      <w:r>
        <w:t>Pers</w:t>
      </w:r>
      <w:proofErr w:type="spellEnd"/>
      <w:r>
        <w:t xml:space="preserve"> Com</w:t>
      </w:r>
      <w:r w:rsidRPr="00814CB4">
        <w:t xml:space="preserve"> Philip Young</w:t>
      </w:r>
    </w:p>
  </w:footnote>
  <w:footnote w:id="12">
    <w:p w:rsidR="005F012E" w:rsidRDefault="005F012E" w:rsidP="00117B30">
      <w:pPr>
        <w:pStyle w:val="Footer"/>
      </w:pPr>
      <w:r w:rsidRPr="00785B56">
        <w:rPr>
          <w:rStyle w:val="FootnoteReference"/>
        </w:rPr>
        <w:footnoteRef/>
      </w:r>
      <w:r w:rsidRPr="00785B56">
        <w:t xml:space="preserve"> </w:t>
      </w:r>
      <w:proofErr w:type="gramStart"/>
      <w:r w:rsidRPr="00785B56">
        <w:t xml:space="preserve">Priority 2 of the 2010 </w:t>
      </w:r>
      <w:r w:rsidRPr="00785B56">
        <w:rPr>
          <w:i/>
          <w:iCs/>
        </w:rPr>
        <w:t>National Priorities.</w:t>
      </w:r>
      <w:proofErr w:type="gramEnd"/>
    </w:p>
  </w:footnote>
  <w:footnote w:id="13">
    <w:p w:rsidR="005F012E" w:rsidRDefault="005F012E" w:rsidP="00117B30">
      <w:pPr>
        <w:pStyle w:val="Footer"/>
      </w:pPr>
      <w:r>
        <w:rPr>
          <w:rStyle w:val="FootnoteReference"/>
        </w:rPr>
        <w:footnoteRef/>
      </w:r>
      <w:r>
        <w:t xml:space="preserve"> </w:t>
      </w:r>
      <w:r w:rsidRPr="00B26B4F">
        <w:t xml:space="preserve">US$9.0 million, excluding </w:t>
      </w:r>
      <w:r>
        <w:t>Development Partner’s</w:t>
      </w:r>
      <w:r w:rsidRPr="00B26B4F">
        <w:t xml:space="preserve"> support programs</w:t>
      </w:r>
      <w:r>
        <w:t>.</w:t>
      </w:r>
    </w:p>
  </w:footnote>
  <w:footnote w:id="14">
    <w:p w:rsidR="005F012E" w:rsidRDefault="005F012E" w:rsidP="00117B30">
      <w:pPr>
        <w:pStyle w:val="Footer"/>
      </w:pPr>
      <w:r>
        <w:rPr>
          <w:rStyle w:val="FootnoteReference"/>
        </w:rPr>
        <w:footnoteRef/>
      </w:r>
      <w:r>
        <w:t xml:space="preserve"> </w:t>
      </w:r>
      <w:r w:rsidRPr="00B24E76">
        <w:t xml:space="preserve">This includes </w:t>
      </w:r>
      <w:r>
        <w:t>US</w:t>
      </w:r>
      <w:r w:rsidRPr="00B24E76">
        <w:t xml:space="preserve">$4.8 million for the large </w:t>
      </w:r>
      <w:proofErr w:type="spellStart"/>
      <w:r w:rsidRPr="00B24E76">
        <w:t>Uatolari</w:t>
      </w:r>
      <w:proofErr w:type="spellEnd"/>
      <w:r w:rsidRPr="00B24E76">
        <w:t xml:space="preserve"> irrigation scheme </w:t>
      </w:r>
      <w:r>
        <w:t>as well as</w:t>
      </w:r>
      <w:r w:rsidRPr="00601CED">
        <w:t xml:space="preserve"> </w:t>
      </w:r>
      <w:r>
        <w:t xml:space="preserve">additional </w:t>
      </w:r>
      <w:r w:rsidRPr="00601CED">
        <w:t xml:space="preserve">JICA assistance with two irrigation projects: (a) Irrigation and Rice Cultivation Project in </w:t>
      </w:r>
      <w:proofErr w:type="spellStart"/>
      <w:r w:rsidRPr="00601CED">
        <w:t>Manatuto</w:t>
      </w:r>
      <w:proofErr w:type="spellEnd"/>
      <w:r w:rsidRPr="00601CED">
        <w:t xml:space="preserve"> – budget of $2.7; and (b) Irrigation Rehabilitation of the </w:t>
      </w:r>
      <w:proofErr w:type="spellStart"/>
      <w:r w:rsidRPr="00601CED">
        <w:t>Maliana</w:t>
      </w:r>
      <w:proofErr w:type="spellEnd"/>
      <w:r w:rsidRPr="00601CED">
        <w:t xml:space="preserve"> I Scheme – budget of $7.1 million</w:t>
      </w:r>
      <w:r>
        <w:t>.</w:t>
      </w:r>
    </w:p>
  </w:footnote>
  <w:footnote w:id="15">
    <w:p w:rsidR="005F012E" w:rsidRDefault="005F012E" w:rsidP="00117B30">
      <w:pPr>
        <w:pStyle w:val="Footer"/>
      </w:pPr>
      <w:r>
        <w:rPr>
          <w:rStyle w:val="FootnoteReference"/>
        </w:rPr>
        <w:footnoteRef/>
      </w:r>
      <w:r>
        <w:t xml:space="preserve"> </w:t>
      </w:r>
      <w:proofErr w:type="gramStart"/>
      <w:r>
        <w:t>US$6.0 million in total.</w:t>
      </w:r>
      <w:proofErr w:type="gramEnd"/>
    </w:p>
  </w:footnote>
  <w:footnote w:id="16">
    <w:p w:rsidR="005F012E" w:rsidRDefault="005F012E" w:rsidP="005561B8">
      <w:pPr>
        <w:pStyle w:val="Footer"/>
      </w:pPr>
      <w:r>
        <w:rPr>
          <w:rStyle w:val="FootnoteReference"/>
        </w:rPr>
        <w:footnoteRef/>
      </w:r>
      <w:r>
        <w:t xml:space="preserve"> </w:t>
      </w:r>
      <w:r w:rsidRPr="00B26B4F">
        <w:t>For example, the Livestock Directorate has a budget of only US$0.57 million in 2009, and therefore is not able to implement its recently completed strategic plan.</w:t>
      </w:r>
    </w:p>
  </w:footnote>
  <w:footnote w:id="17">
    <w:p w:rsidR="005F012E" w:rsidRDefault="005F012E" w:rsidP="005561B8">
      <w:pPr>
        <w:pStyle w:val="Footer"/>
      </w:pPr>
      <w:r>
        <w:rPr>
          <w:rStyle w:val="FootnoteReference"/>
        </w:rPr>
        <w:footnoteRef/>
      </w:r>
      <w:r>
        <w:t xml:space="preserve"> </w:t>
      </w:r>
      <w:r w:rsidRPr="00301677">
        <w:t xml:space="preserve">992 </w:t>
      </w:r>
      <w:r>
        <w:t xml:space="preserve">staff </w:t>
      </w:r>
      <w:proofErr w:type="gramStart"/>
      <w:r>
        <w:t>are</w:t>
      </w:r>
      <w:proofErr w:type="gramEnd"/>
      <w:r>
        <w:t xml:space="preserve"> </w:t>
      </w:r>
      <w:r w:rsidRPr="00301677">
        <w:t xml:space="preserve">based in the National Directorates in </w:t>
      </w:r>
      <w:proofErr w:type="spellStart"/>
      <w:r w:rsidRPr="00301677">
        <w:t>Dili</w:t>
      </w:r>
      <w:proofErr w:type="spellEnd"/>
      <w:r>
        <w:t xml:space="preserve">. </w:t>
      </w:r>
      <w:r w:rsidRPr="00301677">
        <w:t xml:space="preserve"> </w:t>
      </w:r>
      <w:proofErr w:type="gramStart"/>
      <w:r>
        <w:t xml:space="preserve">MAF’s staff numbers increased by 125% between 2008 and 2009, mainly because of the engagement of 376 </w:t>
      </w:r>
      <w:proofErr w:type="spellStart"/>
      <w:r w:rsidRPr="00D156FF">
        <w:rPr>
          <w:i/>
          <w:iCs/>
        </w:rPr>
        <w:t>suco</w:t>
      </w:r>
      <w:proofErr w:type="spellEnd"/>
      <w:r>
        <w:t xml:space="preserve"> extension officers.</w:t>
      </w:r>
      <w:proofErr w:type="gramEnd"/>
    </w:p>
  </w:footnote>
  <w:footnote w:id="18">
    <w:p w:rsidR="005F012E" w:rsidRDefault="005F012E" w:rsidP="00117B30">
      <w:pPr>
        <w:pStyle w:val="Footer"/>
      </w:pPr>
      <w:r w:rsidRPr="00290654">
        <w:rPr>
          <w:rStyle w:val="FootnoteReference"/>
        </w:rPr>
        <w:footnoteRef/>
      </w:r>
      <w:r w:rsidRPr="00290654">
        <w:t xml:space="preserve"> </w:t>
      </w:r>
      <w:proofErr w:type="gramStart"/>
      <w:r w:rsidRPr="00290654">
        <w:t>Released in July 2009.</w:t>
      </w:r>
      <w:proofErr w:type="gramEnd"/>
    </w:p>
  </w:footnote>
  <w:footnote w:id="19">
    <w:p w:rsidR="005F012E" w:rsidRDefault="005F012E" w:rsidP="00117B30">
      <w:pPr>
        <w:pStyle w:val="Footer"/>
      </w:pPr>
      <w:r w:rsidRPr="00785B56">
        <w:rPr>
          <w:rStyle w:val="FootnoteReference"/>
        </w:rPr>
        <w:footnoteRef/>
      </w:r>
      <w:r w:rsidRPr="00785B56">
        <w:t xml:space="preserve"> Rice (1); Corn (2); Sweet Potato (2); Peanut (1) and Cassava (2 – scheduled for Aug ’09 release).</w:t>
      </w:r>
    </w:p>
  </w:footnote>
  <w:footnote w:id="20">
    <w:p w:rsidR="005F012E" w:rsidRDefault="005F012E" w:rsidP="00117B30">
      <w:pPr>
        <w:pStyle w:val="Footer"/>
      </w:pPr>
      <w:r>
        <w:rPr>
          <w:rStyle w:val="FootnoteReference"/>
        </w:rPr>
        <w:footnoteRef/>
      </w:r>
      <w:r>
        <w:t xml:space="preserve"> </w:t>
      </w:r>
      <w:proofErr w:type="gramStart"/>
      <w:r>
        <w:t>Ministry of Agriculture Seeds of Life (2009).</w:t>
      </w:r>
      <w:proofErr w:type="gramEnd"/>
      <w:r>
        <w:t xml:space="preserve"> </w:t>
      </w:r>
      <w:proofErr w:type="gramStart"/>
      <w:r w:rsidRPr="00A91E63">
        <w:rPr>
          <w:i/>
          <w:iCs/>
        </w:rPr>
        <w:t>Achievement of Seeds</w:t>
      </w:r>
      <w:r>
        <w:rPr>
          <w:i/>
          <w:iCs/>
        </w:rPr>
        <w:t xml:space="preserve"> of Life- East Timor.</w:t>
      </w:r>
      <w:proofErr w:type="gramEnd"/>
      <w:r>
        <w:rPr>
          <w:i/>
          <w:iCs/>
        </w:rPr>
        <w:t xml:space="preserve"> </w:t>
      </w:r>
      <w:r>
        <w:t xml:space="preserve">MAF-SOL, </w:t>
      </w:r>
      <w:proofErr w:type="spellStart"/>
      <w:r>
        <w:t>Dili</w:t>
      </w:r>
      <w:proofErr w:type="spellEnd"/>
      <w:r>
        <w:t>, July 2009</w:t>
      </w:r>
    </w:p>
  </w:footnote>
  <w:footnote w:id="21">
    <w:p w:rsidR="005F012E" w:rsidRDefault="005F012E" w:rsidP="00117B30">
      <w:pPr>
        <w:pStyle w:val="Footer"/>
      </w:pPr>
      <w:r w:rsidRPr="00785B56">
        <w:rPr>
          <w:rStyle w:val="FootnoteReference"/>
        </w:rPr>
        <w:footnoteRef/>
      </w:r>
      <w:r w:rsidRPr="00785B56">
        <w:t xml:space="preserve"> There is common agreement from MAF, FAO, EC, PADRTL, JICA, USAID, </w:t>
      </w:r>
      <w:r>
        <w:t>CARE</w:t>
      </w:r>
      <w:r w:rsidRPr="00785B56">
        <w:t>, WV, Concern, and Oxfam among others.</w:t>
      </w:r>
    </w:p>
  </w:footnote>
  <w:footnote w:id="22">
    <w:p w:rsidR="005F012E" w:rsidRDefault="005F012E" w:rsidP="00117B30">
      <w:pPr>
        <w:pStyle w:val="Footer"/>
      </w:pPr>
      <w:r w:rsidRPr="00F34D10">
        <w:rPr>
          <w:rStyle w:val="FootnoteReference"/>
        </w:rPr>
        <w:footnoteRef/>
      </w:r>
      <w:r w:rsidRPr="00F34D10">
        <w:t xml:space="preserve"> </w:t>
      </w:r>
      <w:r>
        <w:t>Five international NGOs are currently assisting MAF with some form of rural development, with all programs focussing on food and cash crop production.</w:t>
      </w:r>
    </w:p>
  </w:footnote>
  <w:footnote w:id="23">
    <w:p w:rsidR="005F012E" w:rsidRDefault="005F012E" w:rsidP="005561B8">
      <w:pPr>
        <w:pStyle w:val="FootnoteText"/>
        <w:numPr>
          <w:ilvl w:val="0"/>
          <w:numId w:val="0"/>
        </w:numPr>
        <w:ind w:left="66"/>
      </w:pPr>
      <w:r>
        <w:rPr>
          <w:rStyle w:val="FootnoteReference"/>
        </w:rPr>
        <w:footnoteRef/>
      </w:r>
      <w:r>
        <w:t xml:space="preserve"> </w:t>
      </w:r>
      <w:proofErr w:type="gramStart"/>
      <w:r>
        <w:t>MAF-SOL (2009).</w:t>
      </w:r>
      <w:proofErr w:type="gramEnd"/>
      <w:r>
        <w:rPr>
          <w:i/>
        </w:rPr>
        <w:t xml:space="preserve"> </w:t>
      </w:r>
      <w:proofErr w:type="gramStart"/>
      <w:r>
        <w:rPr>
          <w:i/>
        </w:rPr>
        <w:t>Achievements of Seeds of Life.</w:t>
      </w:r>
      <w:proofErr w:type="gramEnd"/>
      <w:r>
        <w:rPr>
          <w:i/>
        </w:rPr>
        <w:t xml:space="preserve"> </w:t>
      </w:r>
      <w:proofErr w:type="gramStart"/>
      <w:r>
        <w:rPr>
          <w:i/>
        </w:rPr>
        <w:t xml:space="preserve">Seeds of Life, </w:t>
      </w:r>
      <w:proofErr w:type="spellStart"/>
      <w:r>
        <w:rPr>
          <w:i/>
        </w:rPr>
        <w:t>Dili</w:t>
      </w:r>
      <w:proofErr w:type="spellEnd"/>
      <w:r>
        <w:rPr>
          <w:i/>
        </w:rPr>
        <w:t>.</w:t>
      </w:r>
      <w:proofErr w:type="gramEnd"/>
    </w:p>
  </w:footnote>
  <w:footnote w:id="24">
    <w:p w:rsidR="005F012E" w:rsidRDefault="005F012E" w:rsidP="00117B30">
      <w:pPr>
        <w:pStyle w:val="Footer"/>
      </w:pPr>
      <w:r>
        <w:rPr>
          <w:rStyle w:val="FootnoteReference"/>
        </w:rPr>
        <w:footnoteRef/>
      </w:r>
      <w:r>
        <w:t xml:space="preserve"> </w:t>
      </w:r>
      <w:proofErr w:type="gramStart"/>
      <w:r>
        <w:t>For example, UNDP’s sloping agricultural land technology (SALT) programs.</w:t>
      </w:r>
      <w:proofErr w:type="gramEnd"/>
      <w:r>
        <w:t xml:space="preserve"> </w:t>
      </w:r>
    </w:p>
  </w:footnote>
  <w:footnote w:id="25">
    <w:p w:rsidR="005F012E" w:rsidRDefault="005F012E" w:rsidP="00825CD1">
      <w:pPr>
        <w:pStyle w:val="Footer"/>
      </w:pPr>
      <w:r w:rsidRPr="00785B56">
        <w:rPr>
          <w:rStyle w:val="FootnoteReference"/>
        </w:rPr>
        <w:footnoteRef/>
      </w:r>
      <w:r w:rsidRPr="00785B56">
        <w:t xml:space="preserve"> In the short term all options need to be considered in order to quickly build stocks of improved seed and planting material.  In the medium term East Timor must establish a sustainable local capacity to undertake this essential task</w:t>
      </w:r>
      <w:proofErr w:type="gramStart"/>
      <w:r w:rsidRPr="00785B56">
        <w:t>.</w:t>
      </w:r>
      <w:r>
        <w:t>.</w:t>
      </w:r>
      <w:proofErr w:type="gramEnd"/>
    </w:p>
  </w:footnote>
  <w:footnote w:id="26">
    <w:p w:rsidR="005F012E" w:rsidRDefault="005F012E" w:rsidP="00825CD1">
      <w:pPr>
        <w:pStyle w:val="Footer"/>
      </w:pPr>
      <w:r w:rsidRPr="00785B56">
        <w:rPr>
          <w:rStyle w:val="FootnoteReference"/>
        </w:rPr>
        <w:footnoteRef/>
      </w:r>
      <w:r w:rsidRPr="00785B56">
        <w:t xml:space="preserve"> </w:t>
      </w:r>
      <w:proofErr w:type="gramStart"/>
      <w:r w:rsidRPr="00785B56">
        <w:t>Portugal’s rural aid program.</w:t>
      </w:r>
      <w:proofErr w:type="gramEnd"/>
    </w:p>
  </w:footnote>
  <w:footnote w:id="27">
    <w:p w:rsidR="005F012E" w:rsidRDefault="005F012E" w:rsidP="00825CD1">
      <w:pPr>
        <w:pStyle w:val="Footer"/>
      </w:pPr>
      <w:r w:rsidRPr="00825CD1">
        <w:rPr>
          <w:rStyle w:val="FootnoteReference"/>
        </w:rPr>
        <w:footnoteRef/>
      </w:r>
      <w:r w:rsidRPr="00825CD1">
        <w:t xml:space="preserve"> Seed losses due to poor storage are frequently greater than 50%, while storage losses of maize for consumption are estimated to be in the order of 30%.</w:t>
      </w:r>
    </w:p>
  </w:footnote>
  <w:footnote w:id="28">
    <w:p w:rsidR="005F012E" w:rsidRDefault="005F012E" w:rsidP="00825CD1">
      <w:pPr>
        <w:pStyle w:val="Footer"/>
      </w:pPr>
      <w:r w:rsidRPr="00825CD1">
        <w:rPr>
          <w:rStyle w:val="FootnoteReference"/>
        </w:rPr>
        <w:footnoteRef/>
      </w:r>
      <w:r w:rsidRPr="00825CD1">
        <w:t xml:space="preserve"> This would fill a significant gap in the current portfolio and improve human nutrition and crop rotations.  Crops could include </w:t>
      </w:r>
      <w:proofErr w:type="spellStart"/>
      <w:r w:rsidRPr="00825CD1">
        <w:t>mungbean</w:t>
      </w:r>
      <w:proofErr w:type="spellEnd"/>
      <w:r w:rsidRPr="00825CD1">
        <w:t>, soybean and a range of multi-purpose legumes.</w:t>
      </w:r>
    </w:p>
  </w:footnote>
  <w:footnote w:id="29">
    <w:p w:rsidR="005F012E" w:rsidRDefault="005F012E" w:rsidP="00825CD1">
      <w:pPr>
        <w:pStyle w:val="Footer"/>
      </w:pPr>
      <w:r w:rsidRPr="00825CD1">
        <w:rPr>
          <w:rStyle w:val="FootnoteReference"/>
        </w:rPr>
        <w:footnoteRef/>
      </w:r>
      <w:r w:rsidRPr="00825CD1">
        <w:rPr>
          <w:rStyle w:val="FootnoteReference"/>
          <w:sz w:val="20"/>
        </w:rPr>
        <w:t xml:space="preserve"> </w:t>
      </w:r>
      <w:r w:rsidRPr="00825CD1">
        <w:t>This would meet the needs of a neglected agro-climatic zone in which many families live.  Crops could potentially include potatoes, wheat, barley and beans.</w:t>
      </w:r>
    </w:p>
  </w:footnote>
  <w:footnote w:id="30">
    <w:p w:rsidR="005F012E" w:rsidRDefault="005F012E" w:rsidP="00825CD1">
      <w:pPr>
        <w:pStyle w:val="Footer"/>
      </w:pPr>
      <w:r w:rsidRPr="00785B56">
        <w:rPr>
          <w:rStyle w:val="FootnoteReference"/>
        </w:rPr>
        <w:footnoteRef/>
      </w:r>
      <w:r w:rsidRPr="00785B56">
        <w:t xml:space="preserve"> </w:t>
      </w:r>
      <w:proofErr w:type="spellStart"/>
      <w:proofErr w:type="gramStart"/>
      <w:r w:rsidRPr="00785B56">
        <w:t>Betano</w:t>
      </w:r>
      <w:proofErr w:type="spellEnd"/>
      <w:r w:rsidRPr="00785B56">
        <w:t xml:space="preserve">, </w:t>
      </w:r>
      <w:proofErr w:type="spellStart"/>
      <w:r w:rsidRPr="00785B56">
        <w:t>Loes</w:t>
      </w:r>
      <w:proofErr w:type="spellEnd"/>
      <w:r>
        <w:t>,</w:t>
      </w:r>
      <w:r w:rsidRPr="00785B56">
        <w:t xml:space="preserve"> </w:t>
      </w:r>
      <w:proofErr w:type="spellStart"/>
      <w:r w:rsidRPr="00785B56">
        <w:t>Darasula</w:t>
      </w:r>
      <w:proofErr w:type="spellEnd"/>
      <w:r>
        <w:t xml:space="preserve">, </w:t>
      </w:r>
      <w:proofErr w:type="spellStart"/>
      <w:r>
        <w:t>Fatumaka</w:t>
      </w:r>
      <w:proofErr w:type="spellEnd"/>
      <w:r>
        <w:t xml:space="preserve"> and </w:t>
      </w:r>
      <w:proofErr w:type="spellStart"/>
      <w:r>
        <w:t>Aileu</w:t>
      </w:r>
      <w:proofErr w:type="spellEnd"/>
      <w:r>
        <w:t>.</w:t>
      </w:r>
      <w:proofErr w:type="gramEnd"/>
    </w:p>
  </w:footnote>
  <w:footnote w:id="31">
    <w:p w:rsidR="005F012E" w:rsidRDefault="005F012E" w:rsidP="00825CD1">
      <w:pPr>
        <w:pStyle w:val="Footer"/>
      </w:pPr>
      <w:r w:rsidRPr="00785B56">
        <w:rPr>
          <w:rStyle w:val="FootnoteReference"/>
        </w:rPr>
        <w:footnoteRef/>
      </w:r>
      <w:r w:rsidRPr="00785B56">
        <w:t xml:space="preserve"> </w:t>
      </w:r>
      <w:proofErr w:type="gramStart"/>
      <w:r w:rsidRPr="00785B56">
        <w:t xml:space="preserve">Assuming that the </w:t>
      </w:r>
      <w:proofErr w:type="spellStart"/>
      <w:r w:rsidRPr="00785B56">
        <w:t>Darasula</w:t>
      </w:r>
      <w:proofErr w:type="spellEnd"/>
      <w:r w:rsidRPr="00785B56">
        <w:t xml:space="preserve"> Station is refurbished during Phase </w:t>
      </w:r>
      <w:r>
        <w:t>2</w:t>
      </w:r>
      <w:r w:rsidRPr="00785B56">
        <w:t>.</w:t>
      </w:r>
      <w:proofErr w:type="gramEnd"/>
      <w:r w:rsidRPr="00785B56">
        <w:t xml:space="preserve"> If not, it will be necessary to include this activity in Phase </w:t>
      </w:r>
      <w:r>
        <w:t>3</w:t>
      </w:r>
      <w:r w:rsidRPr="00785B56">
        <w:t>.</w:t>
      </w:r>
    </w:p>
  </w:footnote>
  <w:footnote w:id="32">
    <w:p w:rsidR="005F012E" w:rsidRDefault="005F012E" w:rsidP="00825CD1">
      <w:pPr>
        <w:pStyle w:val="Footer"/>
      </w:pPr>
      <w:r w:rsidRPr="00785B56">
        <w:rPr>
          <w:rStyle w:val="FootnoteReference"/>
        </w:rPr>
        <w:footnoteRef/>
      </w:r>
      <w:r w:rsidRPr="00785B56">
        <w:t xml:space="preserve"> </w:t>
      </w:r>
      <w:proofErr w:type="gramStart"/>
      <w:r w:rsidRPr="00785B56">
        <w:t xml:space="preserve">Along the lines of </w:t>
      </w:r>
      <w:proofErr w:type="spellStart"/>
      <w:r w:rsidRPr="00785B56">
        <w:t>Aileu</w:t>
      </w:r>
      <w:proofErr w:type="spellEnd"/>
      <w:r w:rsidRPr="00785B56">
        <w:t xml:space="preserve"> in terms of size and resources</w:t>
      </w:r>
      <w:r>
        <w:t>.</w:t>
      </w:r>
      <w:proofErr w:type="gramEnd"/>
    </w:p>
  </w:footnote>
  <w:footnote w:id="33">
    <w:p w:rsidR="005F012E" w:rsidRDefault="005F012E" w:rsidP="00663616">
      <w:pPr>
        <w:pStyle w:val="FootnoteText"/>
        <w:numPr>
          <w:ilvl w:val="0"/>
          <w:numId w:val="0"/>
        </w:numPr>
      </w:pPr>
      <w:r w:rsidRPr="00663616">
        <w:rPr>
          <w:rStyle w:val="FootnoteReference"/>
          <w:sz w:val="18"/>
          <w:szCs w:val="18"/>
        </w:rPr>
        <w:footnoteRef/>
      </w:r>
      <w:r w:rsidRPr="00663616">
        <w:rPr>
          <w:rStyle w:val="FootnoteReference"/>
          <w:sz w:val="18"/>
          <w:szCs w:val="18"/>
        </w:rPr>
        <w:t xml:space="preserve"> </w:t>
      </w:r>
      <w:r>
        <w:rPr>
          <w:sz w:val="18"/>
          <w:szCs w:val="18"/>
        </w:rPr>
        <w:t>While the Government’s current focus on rice is unbalanced, ongoing work is still justified.</w:t>
      </w:r>
    </w:p>
  </w:footnote>
  <w:footnote w:id="34">
    <w:p w:rsidR="005F012E" w:rsidRDefault="005F012E" w:rsidP="00365469">
      <w:pPr>
        <w:pStyle w:val="FootnoteText"/>
        <w:numPr>
          <w:ilvl w:val="0"/>
          <w:numId w:val="0"/>
        </w:numPr>
      </w:pPr>
      <w:r w:rsidRPr="00365469">
        <w:rPr>
          <w:rStyle w:val="FootnoteReference"/>
          <w:sz w:val="18"/>
          <w:szCs w:val="18"/>
        </w:rPr>
        <w:footnoteRef/>
      </w:r>
      <w:r w:rsidRPr="00365469">
        <w:rPr>
          <w:rStyle w:val="FootnoteReference"/>
          <w:sz w:val="18"/>
          <w:szCs w:val="18"/>
        </w:rPr>
        <w:t xml:space="preserve"> </w:t>
      </w:r>
      <w:proofErr w:type="spellStart"/>
      <w:r>
        <w:rPr>
          <w:sz w:val="18"/>
          <w:szCs w:val="18"/>
        </w:rPr>
        <w:t>AusAID</w:t>
      </w:r>
      <w:proofErr w:type="spellEnd"/>
      <w:r>
        <w:rPr>
          <w:sz w:val="18"/>
          <w:szCs w:val="18"/>
        </w:rPr>
        <w:t xml:space="preserve"> is currently developing an </w:t>
      </w:r>
      <w:r w:rsidRPr="00365469">
        <w:rPr>
          <w:i/>
          <w:sz w:val="18"/>
          <w:szCs w:val="18"/>
        </w:rPr>
        <w:t>Engagement Strategy</w:t>
      </w:r>
      <w:r>
        <w:rPr>
          <w:sz w:val="18"/>
          <w:szCs w:val="18"/>
        </w:rPr>
        <w:t xml:space="preserve"> that describes the joint development, monitoring and oversight processes to be followed.</w:t>
      </w:r>
    </w:p>
  </w:footnote>
  <w:footnote w:id="35">
    <w:p w:rsidR="005F012E" w:rsidRDefault="005F012E" w:rsidP="007651EC">
      <w:pPr>
        <w:pStyle w:val="FootnoteText"/>
        <w:numPr>
          <w:ilvl w:val="0"/>
          <w:numId w:val="0"/>
        </w:numPr>
      </w:pPr>
      <w:r w:rsidRPr="007651EC">
        <w:rPr>
          <w:rStyle w:val="FootnoteReference"/>
          <w:sz w:val="18"/>
          <w:szCs w:val="18"/>
        </w:rPr>
        <w:footnoteRef/>
      </w:r>
      <w:r w:rsidRPr="007651EC">
        <w:rPr>
          <w:rStyle w:val="FootnoteReference"/>
          <w:sz w:val="18"/>
          <w:szCs w:val="18"/>
        </w:rPr>
        <w:t xml:space="preserve"> </w:t>
      </w:r>
      <w:r>
        <w:rPr>
          <w:sz w:val="18"/>
          <w:szCs w:val="18"/>
        </w:rPr>
        <w:t>This should preferably include one of the key directors along with regular meetings with the Director General and his key management staff.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2E" w:rsidRDefault="005F012E" w:rsidP="007462A4">
    <w:pPr>
      <w:pStyle w:val="Header"/>
      <w:numPr>
        <w:ilvl w:val="0"/>
        <w:numId w:val="0"/>
      </w:numPr>
      <w:ind w:left="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2E" w:rsidRDefault="005F012E" w:rsidP="00825CD1">
    <w:pPr>
      <w:pStyle w:val="Header"/>
      <w:numPr>
        <w:ilvl w:val="0"/>
        <w:numId w:val="0"/>
      </w:numPr>
    </w:pPr>
    <w:r>
      <w:t xml:space="preserve">Concept Paper </w:t>
    </w:r>
    <w:r w:rsidRPr="00105967">
      <w:t>for future Australian Assistance to Food Security in East Timor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112E1EC"/>
    <w:lvl w:ilvl="0">
      <w:start w:val="1"/>
      <w:numFmt w:val="decimal"/>
      <w:pStyle w:val="ListBullet"/>
      <w:lvlText w:val="%1."/>
      <w:lvlJc w:val="left"/>
      <w:pPr>
        <w:tabs>
          <w:tab w:val="num" w:pos="360"/>
        </w:tabs>
        <w:ind w:left="360" w:hanging="360"/>
      </w:pPr>
      <w:rPr>
        <w:rFonts w:cs="Times New Roman"/>
      </w:rPr>
    </w:lvl>
  </w:abstractNum>
  <w:abstractNum w:abstractNumId="1">
    <w:nsid w:val="FFFFFF89"/>
    <w:multiLevelType w:val="singleLevel"/>
    <w:tmpl w:val="44967BEC"/>
    <w:lvl w:ilvl="0">
      <w:start w:val="1"/>
      <w:numFmt w:val="bullet"/>
      <w:pStyle w:val="Heading9"/>
      <w:lvlText w:val=""/>
      <w:lvlJc w:val="left"/>
      <w:pPr>
        <w:tabs>
          <w:tab w:val="num" w:pos="360"/>
        </w:tabs>
        <w:ind w:left="360" w:hanging="360"/>
      </w:pPr>
      <w:rPr>
        <w:rFonts w:ascii="Symbol" w:hAnsi="Symbol" w:hint="default"/>
      </w:rPr>
    </w:lvl>
  </w:abstractNum>
  <w:abstractNum w:abstractNumId="2">
    <w:nsid w:val="03A56FB8"/>
    <w:multiLevelType w:val="hybridMultilevel"/>
    <w:tmpl w:val="75A83CE0"/>
    <w:lvl w:ilvl="0" w:tplc="57E6A2E4">
      <w:start w:val="1"/>
      <w:numFmt w:val="decimal"/>
      <w:lvlText w:val="Annex %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06453FCF"/>
    <w:multiLevelType w:val="hybridMultilevel"/>
    <w:tmpl w:val="708E9568"/>
    <w:lvl w:ilvl="0" w:tplc="0C090003">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0A755317"/>
    <w:multiLevelType w:val="multilevel"/>
    <w:tmpl w:val="0C090025"/>
    <w:lvl w:ilvl="0">
      <w:start w:val="1"/>
      <w:numFmt w:val="decimal"/>
      <w:pStyle w:val="ListNumber"/>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nsid w:val="1085752D"/>
    <w:multiLevelType w:val="hybridMultilevel"/>
    <w:tmpl w:val="5FE64E2C"/>
    <w:lvl w:ilvl="0" w:tplc="76A40362">
      <w:start w:val="1"/>
      <w:numFmt w:val="decimal"/>
      <w:pStyle w:val="Nor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16B550B2"/>
    <w:multiLevelType w:val="hybridMultilevel"/>
    <w:tmpl w:val="EC7AB17E"/>
    <w:lvl w:ilvl="0" w:tplc="14090001">
      <w:start w:val="1"/>
      <w:numFmt w:val="bullet"/>
      <w:lvlText w:val=""/>
      <w:lvlJc w:val="left"/>
      <w:pPr>
        <w:tabs>
          <w:tab w:val="num" w:pos="1080"/>
        </w:tabs>
        <w:ind w:left="1080" w:hanging="360"/>
      </w:pPr>
      <w:rPr>
        <w:rFonts w:ascii="Symbol" w:hAnsi="Symbol" w:hint="default"/>
      </w:rPr>
    </w:lvl>
    <w:lvl w:ilvl="1" w:tplc="14090003">
      <w:start w:val="1"/>
      <w:numFmt w:val="bullet"/>
      <w:lvlText w:val="o"/>
      <w:lvlJc w:val="left"/>
      <w:pPr>
        <w:tabs>
          <w:tab w:val="num" w:pos="1800"/>
        </w:tabs>
        <w:ind w:left="1800" w:hanging="360"/>
      </w:pPr>
      <w:rPr>
        <w:rFonts w:ascii="Courier New" w:hAnsi="Courier New" w:hint="default"/>
      </w:rPr>
    </w:lvl>
    <w:lvl w:ilvl="2" w:tplc="14090005">
      <w:start w:val="1"/>
      <w:numFmt w:val="bullet"/>
      <w:lvlText w:val=""/>
      <w:lvlJc w:val="left"/>
      <w:pPr>
        <w:tabs>
          <w:tab w:val="num" w:pos="2520"/>
        </w:tabs>
        <w:ind w:left="2520" w:hanging="360"/>
      </w:pPr>
      <w:rPr>
        <w:rFonts w:ascii="Wingdings" w:hAnsi="Wingdings" w:hint="default"/>
      </w:rPr>
    </w:lvl>
    <w:lvl w:ilvl="3" w:tplc="14090001">
      <w:start w:val="1"/>
      <w:numFmt w:val="bullet"/>
      <w:lvlText w:val=""/>
      <w:lvlJc w:val="left"/>
      <w:pPr>
        <w:tabs>
          <w:tab w:val="num" w:pos="3240"/>
        </w:tabs>
        <w:ind w:left="3240" w:hanging="360"/>
      </w:pPr>
      <w:rPr>
        <w:rFonts w:ascii="Symbol" w:hAnsi="Symbol" w:hint="default"/>
      </w:rPr>
    </w:lvl>
    <w:lvl w:ilvl="4" w:tplc="14090003">
      <w:start w:val="1"/>
      <w:numFmt w:val="bullet"/>
      <w:lvlText w:val="o"/>
      <w:lvlJc w:val="left"/>
      <w:pPr>
        <w:tabs>
          <w:tab w:val="num" w:pos="3960"/>
        </w:tabs>
        <w:ind w:left="3960" w:hanging="360"/>
      </w:pPr>
      <w:rPr>
        <w:rFonts w:ascii="Courier New" w:hAnsi="Courier New" w:hint="default"/>
      </w:rPr>
    </w:lvl>
    <w:lvl w:ilvl="5" w:tplc="14090005">
      <w:start w:val="1"/>
      <w:numFmt w:val="bullet"/>
      <w:lvlText w:val=""/>
      <w:lvlJc w:val="left"/>
      <w:pPr>
        <w:tabs>
          <w:tab w:val="num" w:pos="4680"/>
        </w:tabs>
        <w:ind w:left="4680" w:hanging="360"/>
      </w:pPr>
      <w:rPr>
        <w:rFonts w:ascii="Wingdings" w:hAnsi="Wingdings" w:hint="default"/>
      </w:rPr>
    </w:lvl>
    <w:lvl w:ilvl="6" w:tplc="14090001">
      <w:start w:val="1"/>
      <w:numFmt w:val="bullet"/>
      <w:lvlText w:val=""/>
      <w:lvlJc w:val="left"/>
      <w:pPr>
        <w:tabs>
          <w:tab w:val="num" w:pos="5400"/>
        </w:tabs>
        <w:ind w:left="5400" w:hanging="360"/>
      </w:pPr>
      <w:rPr>
        <w:rFonts w:ascii="Symbol" w:hAnsi="Symbol" w:hint="default"/>
      </w:rPr>
    </w:lvl>
    <w:lvl w:ilvl="7" w:tplc="14090003">
      <w:start w:val="1"/>
      <w:numFmt w:val="bullet"/>
      <w:lvlText w:val="o"/>
      <w:lvlJc w:val="left"/>
      <w:pPr>
        <w:tabs>
          <w:tab w:val="num" w:pos="6120"/>
        </w:tabs>
        <w:ind w:left="6120" w:hanging="360"/>
      </w:pPr>
      <w:rPr>
        <w:rFonts w:ascii="Courier New" w:hAnsi="Courier New" w:hint="default"/>
      </w:rPr>
    </w:lvl>
    <w:lvl w:ilvl="8" w:tplc="14090005">
      <w:start w:val="1"/>
      <w:numFmt w:val="bullet"/>
      <w:lvlText w:val=""/>
      <w:lvlJc w:val="left"/>
      <w:pPr>
        <w:tabs>
          <w:tab w:val="num" w:pos="6840"/>
        </w:tabs>
        <w:ind w:left="6840" w:hanging="360"/>
      </w:pPr>
      <w:rPr>
        <w:rFonts w:ascii="Wingdings" w:hAnsi="Wingdings" w:hint="default"/>
      </w:rPr>
    </w:lvl>
  </w:abstractNum>
  <w:abstractNum w:abstractNumId="7">
    <w:nsid w:val="1D323024"/>
    <w:multiLevelType w:val="hybridMultilevel"/>
    <w:tmpl w:val="2D22D4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32BA47E7"/>
    <w:multiLevelType w:val="multilevel"/>
    <w:tmpl w:val="53BCA3B6"/>
    <w:lvl w:ilvl="0">
      <w:start w:val="1"/>
      <w:numFmt w:val="decimal"/>
      <w:lvlText w:val="Annex %1."/>
      <w:lvlJc w:val="left"/>
      <w:pPr>
        <w:ind w:left="432" w:hanging="432"/>
      </w:pPr>
      <w:rPr>
        <w:rFonts w:cs="Times New Roman" w:hint="default"/>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6D70851"/>
    <w:multiLevelType w:val="hybridMultilevel"/>
    <w:tmpl w:val="9AD2E34E"/>
    <w:lvl w:ilvl="0" w:tplc="57E6A2E4">
      <w:start w:val="1"/>
      <w:numFmt w:val="decimal"/>
      <w:lvlText w:val="Annex %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37B02907"/>
    <w:multiLevelType w:val="hybridMultilevel"/>
    <w:tmpl w:val="72E2D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166AE8"/>
    <w:multiLevelType w:val="hybridMultilevel"/>
    <w:tmpl w:val="43F220B0"/>
    <w:lvl w:ilvl="0" w:tplc="0C090003">
      <w:start w:val="1"/>
      <w:numFmt w:val="bullet"/>
      <w:lvlText w:val="o"/>
      <w:lvlJc w:val="left"/>
      <w:pPr>
        <w:ind w:left="1146" w:hanging="360"/>
      </w:pPr>
      <w:rPr>
        <w:rFonts w:ascii="Courier New" w:hAnsi="Courier New"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nsid w:val="5C4F0DEA"/>
    <w:multiLevelType w:val="hybridMultilevel"/>
    <w:tmpl w:val="DD3E542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nsid w:val="5E121617"/>
    <w:multiLevelType w:val="hybridMultilevel"/>
    <w:tmpl w:val="384C3DF6"/>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E66EAD"/>
    <w:multiLevelType w:val="hybridMultilevel"/>
    <w:tmpl w:val="5308B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922C14"/>
    <w:multiLevelType w:val="hybridMultilevel"/>
    <w:tmpl w:val="8076C09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4"/>
  </w:num>
  <w:num w:numId="6">
    <w:abstractNumId w:val="1"/>
  </w:num>
  <w:num w:numId="7">
    <w:abstractNumId w:val="0"/>
  </w:num>
  <w:num w:numId="8">
    <w:abstractNumId w:val="2"/>
  </w:num>
  <w:num w:numId="9">
    <w:abstractNumId w:val="12"/>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13"/>
  </w:num>
  <w:num w:numId="17">
    <w:abstractNumId w:val="5"/>
  </w:num>
  <w:num w:numId="18">
    <w:abstractNumId w:val="4"/>
  </w:num>
  <w:num w:numId="19">
    <w:abstractNumId w:val="10"/>
  </w:num>
  <w:num w:numId="20">
    <w:abstractNumId w:val="11"/>
  </w:num>
  <w:num w:numId="21">
    <w:abstractNumId w:val="9"/>
  </w:num>
  <w:num w:numId="22">
    <w:abstractNumId w:val="8"/>
  </w:num>
  <w:num w:numId="23">
    <w:abstractNumId w:val="3"/>
  </w:num>
  <w:num w:numId="24">
    <w:abstractNumId w:val="7"/>
  </w:num>
  <w:num w:numId="25">
    <w:abstractNumId w:val="6"/>
  </w:num>
  <w:num w:numId="26">
    <w:abstractNumId w:val="14"/>
  </w:num>
  <w:num w:numId="27">
    <w:abstractNumId w:val="15"/>
  </w:num>
  <w:num w:numId="28">
    <w:abstractNumId w:val="1"/>
  </w:num>
  <w:num w:numId="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418"/>
  <w:drawingGridHorizontalSpacing w:val="110"/>
  <w:displayHorizontalDrawingGridEvery w:val="2"/>
  <w:characterSpacingControl w:val="doNotCompres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3DE"/>
    <w:rsid w:val="00001DE6"/>
    <w:rsid w:val="0000480C"/>
    <w:rsid w:val="0000539D"/>
    <w:rsid w:val="00011479"/>
    <w:rsid w:val="00015220"/>
    <w:rsid w:val="00015227"/>
    <w:rsid w:val="00017537"/>
    <w:rsid w:val="000203DC"/>
    <w:rsid w:val="00021DE8"/>
    <w:rsid w:val="00021EAE"/>
    <w:rsid w:val="0002263C"/>
    <w:rsid w:val="000235CA"/>
    <w:rsid w:val="00024538"/>
    <w:rsid w:val="00025323"/>
    <w:rsid w:val="00026F62"/>
    <w:rsid w:val="00032AF3"/>
    <w:rsid w:val="0003550D"/>
    <w:rsid w:val="000410B6"/>
    <w:rsid w:val="00050233"/>
    <w:rsid w:val="00054F6A"/>
    <w:rsid w:val="000674E9"/>
    <w:rsid w:val="000715D0"/>
    <w:rsid w:val="00071E13"/>
    <w:rsid w:val="00072066"/>
    <w:rsid w:val="000727B8"/>
    <w:rsid w:val="0007549C"/>
    <w:rsid w:val="00077710"/>
    <w:rsid w:val="00080EC6"/>
    <w:rsid w:val="00082FF7"/>
    <w:rsid w:val="00083664"/>
    <w:rsid w:val="0008646A"/>
    <w:rsid w:val="00096030"/>
    <w:rsid w:val="000A0FF9"/>
    <w:rsid w:val="000A3F80"/>
    <w:rsid w:val="000A4658"/>
    <w:rsid w:val="000A7112"/>
    <w:rsid w:val="000B0C83"/>
    <w:rsid w:val="000B1C42"/>
    <w:rsid w:val="000B3B19"/>
    <w:rsid w:val="000B605B"/>
    <w:rsid w:val="000B7993"/>
    <w:rsid w:val="000C1AB9"/>
    <w:rsid w:val="000C4BF8"/>
    <w:rsid w:val="000C5F76"/>
    <w:rsid w:val="000C7582"/>
    <w:rsid w:val="000D464C"/>
    <w:rsid w:val="000D6E6C"/>
    <w:rsid w:val="000D7984"/>
    <w:rsid w:val="000E279A"/>
    <w:rsid w:val="000E2A03"/>
    <w:rsid w:val="000E4C0E"/>
    <w:rsid w:val="000E4DAB"/>
    <w:rsid w:val="000E5C7A"/>
    <w:rsid w:val="000E7983"/>
    <w:rsid w:val="000F2205"/>
    <w:rsid w:val="000F2478"/>
    <w:rsid w:val="000F40DD"/>
    <w:rsid w:val="000F48BE"/>
    <w:rsid w:val="000F72E0"/>
    <w:rsid w:val="00100CEE"/>
    <w:rsid w:val="0010595B"/>
    <w:rsid w:val="00105967"/>
    <w:rsid w:val="00105D41"/>
    <w:rsid w:val="00106249"/>
    <w:rsid w:val="00107C4B"/>
    <w:rsid w:val="0011050F"/>
    <w:rsid w:val="001116BC"/>
    <w:rsid w:val="00116A7A"/>
    <w:rsid w:val="00117B30"/>
    <w:rsid w:val="00121E10"/>
    <w:rsid w:val="00127F04"/>
    <w:rsid w:val="0013177A"/>
    <w:rsid w:val="00131934"/>
    <w:rsid w:val="0014236D"/>
    <w:rsid w:val="0014411C"/>
    <w:rsid w:val="001467BF"/>
    <w:rsid w:val="001507F8"/>
    <w:rsid w:val="00157B2A"/>
    <w:rsid w:val="00157DB1"/>
    <w:rsid w:val="00160FE2"/>
    <w:rsid w:val="00161DCA"/>
    <w:rsid w:val="00161EBA"/>
    <w:rsid w:val="00162A65"/>
    <w:rsid w:val="001635E9"/>
    <w:rsid w:val="00165E6B"/>
    <w:rsid w:val="00166F72"/>
    <w:rsid w:val="00170A77"/>
    <w:rsid w:val="00170FB3"/>
    <w:rsid w:val="001721AF"/>
    <w:rsid w:val="001729CF"/>
    <w:rsid w:val="001750F4"/>
    <w:rsid w:val="00177871"/>
    <w:rsid w:val="0018015D"/>
    <w:rsid w:val="00183C69"/>
    <w:rsid w:val="00185CB7"/>
    <w:rsid w:val="00192D31"/>
    <w:rsid w:val="0019682B"/>
    <w:rsid w:val="001A017C"/>
    <w:rsid w:val="001A6EE7"/>
    <w:rsid w:val="001B1E23"/>
    <w:rsid w:val="001C0DF1"/>
    <w:rsid w:val="001C48D7"/>
    <w:rsid w:val="001C5CF4"/>
    <w:rsid w:val="001C68BB"/>
    <w:rsid w:val="001C751D"/>
    <w:rsid w:val="001D2A50"/>
    <w:rsid w:val="001D5C3B"/>
    <w:rsid w:val="001E0911"/>
    <w:rsid w:val="001E52FA"/>
    <w:rsid w:val="001E693B"/>
    <w:rsid w:val="001F0538"/>
    <w:rsid w:val="001F14C7"/>
    <w:rsid w:val="001F15E7"/>
    <w:rsid w:val="001F43E6"/>
    <w:rsid w:val="002019A0"/>
    <w:rsid w:val="00201AC0"/>
    <w:rsid w:val="00211C93"/>
    <w:rsid w:val="00215A54"/>
    <w:rsid w:val="00230933"/>
    <w:rsid w:val="00231C11"/>
    <w:rsid w:val="0023568E"/>
    <w:rsid w:val="00236144"/>
    <w:rsid w:val="00247573"/>
    <w:rsid w:val="00254EB6"/>
    <w:rsid w:val="002632F6"/>
    <w:rsid w:val="00264CD2"/>
    <w:rsid w:val="00267BFC"/>
    <w:rsid w:val="00271C49"/>
    <w:rsid w:val="00277D85"/>
    <w:rsid w:val="002831EB"/>
    <w:rsid w:val="00286E3C"/>
    <w:rsid w:val="00290654"/>
    <w:rsid w:val="002972D8"/>
    <w:rsid w:val="002977CD"/>
    <w:rsid w:val="002A290C"/>
    <w:rsid w:val="002A3DC2"/>
    <w:rsid w:val="002A3E42"/>
    <w:rsid w:val="002A5A3A"/>
    <w:rsid w:val="002A5CFC"/>
    <w:rsid w:val="002A5F7A"/>
    <w:rsid w:val="002A6CEB"/>
    <w:rsid w:val="002B0CEF"/>
    <w:rsid w:val="002B0DA6"/>
    <w:rsid w:val="002B2EED"/>
    <w:rsid w:val="002B3010"/>
    <w:rsid w:val="002B3269"/>
    <w:rsid w:val="002B4160"/>
    <w:rsid w:val="002B4DE5"/>
    <w:rsid w:val="002C057D"/>
    <w:rsid w:val="002C070C"/>
    <w:rsid w:val="002C117C"/>
    <w:rsid w:val="002C2C1E"/>
    <w:rsid w:val="002C64DD"/>
    <w:rsid w:val="002C7A46"/>
    <w:rsid w:val="002E25C8"/>
    <w:rsid w:val="002E590F"/>
    <w:rsid w:val="002F1B18"/>
    <w:rsid w:val="002F46FF"/>
    <w:rsid w:val="002F75B8"/>
    <w:rsid w:val="002F76A7"/>
    <w:rsid w:val="00301432"/>
    <w:rsid w:val="00301677"/>
    <w:rsid w:val="00301C28"/>
    <w:rsid w:val="00301FF6"/>
    <w:rsid w:val="003039ED"/>
    <w:rsid w:val="0030545A"/>
    <w:rsid w:val="00305BC0"/>
    <w:rsid w:val="00305CF2"/>
    <w:rsid w:val="00312D38"/>
    <w:rsid w:val="003163C1"/>
    <w:rsid w:val="00321384"/>
    <w:rsid w:val="00325B46"/>
    <w:rsid w:val="00330D11"/>
    <w:rsid w:val="00337977"/>
    <w:rsid w:val="003379E5"/>
    <w:rsid w:val="00340952"/>
    <w:rsid w:val="0034521A"/>
    <w:rsid w:val="00345FA4"/>
    <w:rsid w:val="0034609B"/>
    <w:rsid w:val="0035445D"/>
    <w:rsid w:val="0035746B"/>
    <w:rsid w:val="00364862"/>
    <w:rsid w:val="00364CA1"/>
    <w:rsid w:val="00365469"/>
    <w:rsid w:val="00366E1A"/>
    <w:rsid w:val="003714E4"/>
    <w:rsid w:val="003723A3"/>
    <w:rsid w:val="0037264F"/>
    <w:rsid w:val="00374504"/>
    <w:rsid w:val="0037539B"/>
    <w:rsid w:val="00375813"/>
    <w:rsid w:val="00383615"/>
    <w:rsid w:val="0039691D"/>
    <w:rsid w:val="003A74EB"/>
    <w:rsid w:val="003A7911"/>
    <w:rsid w:val="003B1D9B"/>
    <w:rsid w:val="003B4A92"/>
    <w:rsid w:val="003B6A86"/>
    <w:rsid w:val="003C3C16"/>
    <w:rsid w:val="003C3CFE"/>
    <w:rsid w:val="003C4CAB"/>
    <w:rsid w:val="003C6065"/>
    <w:rsid w:val="003D57B9"/>
    <w:rsid w:val="003E0747"/>
    <w:rsid w:val="003E2DE6"/>
    <w:rsid w:val="003E5891"/>
    <w:rsid w:val="003E7D87"/>
    <w:rsid w:val="003F2A44"/>
    <w:rsid w:val="003F5E6B"/>
    <w:rsid w:val="003F6F88"/>
    <w:rsid w:val="004042D9"/>
    <w:rsid w:val="004062FC"/>
    <w:rsid w:val="004065D6"/>
    <w:rsid w:val="00407B40"/>
    <w:rsid w:val="0041012A"/>
    <w:rsid w:val="004103EA"/>
    <w:rsid w:val="004115C3"/>
    <w:rsid w:val="00414CCD"/>
    <w:rsid w:val="00421B15"/>
    <w:rsid w:val="00422417"/>
    <w:rsid w:val="004224ED"/>
    <w:rsid w:val="004269D3"/>
    <w:rsid w:val="004309FA"/>
    <w:rsid w:val="0043200A"/>
    <w:rsid w:val="00437AC2"/>
    <w:rsid w:val="00440BB5"/>
    <w:rsid w:val="00440D9B"/>
    <w:rsid w:val="00440E75"/>
    <w:rsid w:val="00442086"/>
    <w:rsid w:val="0045262F"/>
    <w:rsid w:val="00456305"/>
    <w:rsid w:val="0045688F"/>
    <w:rsid w:val="004641F2"/>
    <w:rsid w:val="00465C4F"/>
    <w:rsid w:val="00470561"/>
    <w:rsid w:val="00471535"/>
    <w:rsid w:val="00476794"/>
    <w:rsid w:val="00483475"/>
    <w:rsid w:val="004913E4"/>
    <w:rsid w:val="004954FA"/>
    <w:rsid w:val="004963A9"/>
    <w:rsid w:val="004A1769"/>
    <w:rsid w:val="004A4AC2"/>
    <w:rsid w:val="004B6FE7"/>
    <w:rsid w:val="004C134B"/>
    <w:rsid w:val="004C3202"/>
    <w:rsid w:val="004D0158"/>
    <w:rsid w:val="004D4645"/>
    <w:rsid w:val="004D51D1"/>
    <w:rsid w:val="004D6A6B"/>
    <w:rsid w:val="004E18F7"/>
    <w:rsid w:val="004E5BBD"/>
    <w:rsid w:val="004E7D4A"/>
    <w:rsid w:val="004E7DF3"/>
    <w:rsid w:val="004F28A6"/>
    <w:rsid w:val="004F30DE"/>
    <w:rsid w:val="004F41DA"/>
    <w:rsid w:val="004F73A5"/>
    <w:rsid w:val="00500D64"/>
    <w:rsid w:val="00504B2C"/>
    <w:rsid w:val="00511CDB"/>
    <w:rsid w:val="00513963"/>
    <w:rsid w:val="0051498B"/>
    <w:rsid w:val="00517456"/>
    <w:rsid w:val="00522D11"/>
    <w:rsid w:val="0052473A"/>
    <w:rsid w:val="00524B36"/>
    <w:rsid w:val="00531256"/>
    <w:rsid w:val="005360D4"/>
    <w:rsid w:val="00540861"/>
    <w:rsid w:val="00541C6D"/>
    <w:rsid w:val="005450FB"/>
    <w:rsid w:val="005525AB"/>
    <w:rsid w:val="005561B8"/>
    <w:rsid w:val="005576BA"/>
    <w:rsid w:val="00560F4F"/>
    <w:rsid w:val="00567843"/>
    <w:rsid w:val="00571123"/>
    <w:rsid w:val="005761C8"/>
    <w:rsid w:val="00576CCC"/>
    <w:rsid w:val="00576D05"/>
    <w:rsid w:val="00581BF2"/>
    <w:rsid w:val="005825FE"/>
    <w:rsid w:val="00583AAE"/>
    <w:rsid w:val="00594098"/>
    <w:rsid w:val="005946BA"/>
    <w:rsid w:val="00594A8D"/>
    <w:rsid w:val="0059693E"/>
    <w:rsid w:val="00596DD6"/>
    <w:rsid w:val="00597521"/>
    <w:rsid w:val="00597F3A"/>
    <w:rsid w:val="005A260C"/>
    <w:rsid w:val="005A2960"/>
    <w:rsid w:val="005B301B"/>
    <w:rsid w:val="005B3BB1"/>
    <w:rsid w:val="005B3C70"/>
    <w:rsid w:val="005B43AC"/>
    <w:rsid w:val="005B5344"/>
    <w:rsid w:val="005B5DFB"/>
    <w:rsid w:val="005B6CEB"/>
    <w:rsid w:val="005B6F3E"/>
    <w:rsid w:val="005C1D0E"/>
    <w:rsid w:val="005C1F1D"/>
    <w:rsid w:val="005C4A83"/>
    <w:rsid w:val="005D08F2"/>
    <w:rsid w:val="005D36C9"/>
    <w:rsid w:val="005D54C6"/>
    <w:rsid w:val="005D633B"/>
    <w:rsid w:val="005E0AFA"/>
    <w:rsid w:val="005E0E32"/>
    <w:rsid w:val="005E2251"/>
    <w:rsid w:val="005E6377"/>
    <w:rsid w:val="005E68D7"/>
    <w:rsid w:val="005F012E"/>
    <w:rsid w:val="005F6FA8"/>
    <w:rsid w:val="00601CED"/>
    <w:rsid w:val="00610D2F"/>
    <w:rsid w:val="00613516"/>
    <w:rsid w:val="006140E6"/>
    <w:rsid w:val="006150FE"/>
    <w:rsid w:val="006225CB"/>
    <w:rsid w:val="006312F0"/>
    <w:rsid w:val="00640951"/>
    <w:rsid w:val="0064112F"/>
    <w:rsid w:val="00644159"/>
    <w:rsid w:val="0064568A"/>
    <w:rsid w:val="006462F5"/>
    <w:rsid w:val="00647C32"/>
    <w:rsid w:val="00650BC6"/>
    <w:rsid w:val="006522C5"/>
    <w:rsid w:val="006540EB"/>
    <w:rsid w:val="00656042"/>
    <w:rsid w:val="0065625B"/>
    <w:rsid w:val="00660F4D"/>
    <w:rsid w:val="00663616"/>
    <w:rsid w:val="006647C2"/>
    <w:rsid w:val="00665088"/>
    <w:rsid w:val="00687FC7"/>
    <w:rsid w:val="0069328A"/>
    <w:rsid w:val="006937E7"/>
    <w:rsid w:val="00693921"/>
    <w:rsid w:val="00694176"/>
    <w:rsid w:val="006A2AF0"/>
    <w:rsid w:val="006A496E"/>
    <w:rsid w:val="006A536A"/>
    <w:rsid w:val="006B4A92"/>
    <w:rsid w:val="006B5292"/>
    <w:rsid w:val="006B6A26"/>
    <w:rsid w:val="006B71E8"/>
    <w:rsid w:val="006C1044"/>
    <w:rsid w:val="006C2826"/>
    <w:rsid w:val="006C2F6D"/>
    <w:rsid w:val="006C30FE"/>
    <w:rsid w:val="006D3F78"/>
    <w:rsid w:val="006D4E01"/>
    <w:rsid w:val="006D5D45"/>
    <w:rsid w:val="006D63BF"/>
    <w:rsid w:val="006E018E"/>
    <w:rsid w:val="006E66DE"/>
    <w:rsid w:val="006F7563"/>
    <w:rsid w:val="006F75F9"/>
    <w:rsid w:val="006F768C"/>
    <w:rsid w:val="00703929"/>
    <w:rsid w:val="00706853"/>
    <w:rsid w:val="007075F6"/>
    <w:rsid w:val="007139D0"/>
    <w:rsid w:val="00714162"/>
    <w:rsid w:val="007170E0"/>
    <w:rsid w:val="00717610"/>
    <w:rsid w:val="00720AE4"/>
    <w:rsid w:val="007211C6"/>
    <w:rsid w:val="00722D9A"/>
    <w:rsid w:val="00725A6B"/>
    <w:rsid w:val="00726AA3"/>
    <w:rsid w:val="00727BD5"/>
    <w:rsid w:val="00732324"/>
    <w:rsid w:val="00732CF1"/>
    <w:rsid w:val="007418CA"/>
    <w:rsid w:val="00742115"/>
    <w:rsid w:val="00743C79"/>
    <w:rsid w:val="00745AC8"/>
    <w:rsid w:val="00745C27"/>
    <w:rsid w:val="007462A4"/>
    <w:rsid w:val="00751FDE"/>
    <w:rsid w:val="00753AB8"/>
    <w:rsid w:val="00754394"/>
    <w:rsid w:val="007557E9"/>
    <w:rsid w:val="0075746B"/>
    <w:rsid w:val="00761E5A"/>
    <w:rsid w:val="00761EE7"/>
    <w:rsid w:val="007623CE"/>
    <w:rsid w:val="00762629"/>
    <w:rsid w:val="0076337D"/>
    <w:rsid w:val="007651EC"/>
    <w:rsid w:val="00765BF2"/>
    <w:rsid w:val="007668B0"/>
    <w:rsid w:val="00766E30"/>
    <w:rsid w:val="00770AAC"/>
    <w:rsid w:val="0077143F"/>
    <w:rsid w:val="00776B94"/>
    <w:rsid w:val="00785B56"/>
    <w:rsid w:val="00786F6F"/>
    <w:rsid w:val="00795A91"/>
    <w:rsid w:val="007972EC"/>
    <w:rsid w:val="007A56D0"/>
    <w:rsid w:val="007A59A4"/>
    <w:rsid w:val="007B11BD"/>
    <w:rsid w:val="007B15CF"/>
    <w:rsid w:val="007B6FEE"/>
    <w:rsid w:val="007C3EDF"/>
    <w:rsid w:val="007C6279"/>
    <w:rsid w:val="007D2142"/>
    <w:rsid w:val="007D2C0B"/>
    <w:rsid w:val="007D39B5"/>
    <w:rsid w:val="007E00E1"/>
    <w:rsid w:val="007E17DB"/>
    <w:rsid w:val="007E182B"/>
    <w:rsid w:val="007E1A63"/>
    <w:rsid w:val="007E2083"/>
    <w:rsid w:val="007E6440"/>
    <w:rsid w:val="007F054B"/>
    <w:rsid w:val="008069BD"/>
    <w:rsid w:val="00810F39"/>
    <w:rsid w:val="00814669"/>
    <w:rsid w:val="00814CB4"/>
    <w:rsid w:val="008156BA"/>
    <w:rsid w:val="00815C07"/>
    <w:rsid w:val="00825CD1"/>
    <w:rsid w:val="0083281E"/>
    <w:rsid w:val="00835BD5"/>
    <w:rsid w:val="00842273"/>
    <w:rsid w:val="008454A8"/>
    <w:rsid w:val="008506F2"/>
    <w:rsid w:val="00850930"/>
    <w:rsid w:val="008527DE"/>
    <w:rsid w:val="00855365"/>
    <w:rsid w:val="0085544F"/>
    <w:rsid w:val="0085743C"/>
    <w:rsid w:val="00861C38"/>
    <w:rsid w:val="00864CC9"/>
    <w:rsid w:val="00871AAD"/>
    <w:rsid w:val="00872120"/>
    <w:rsid w:val="00872C87"/>
    <w:rsid w:val="00873230"/>
    <w:rsid w:val="0088068C"/>
    <w:rsid w:val="00880715"/>
    <w:rsid w:val="00881537"/>
    <w:rsid w:val="00894A5D"/>
    <w:rsid w:val="00897499"/>
    <w:rsid w:val="008A207C"/>
    <w:rsid w:val="008A4D91"/>
    <w:rsid w:val="008A6270"/>
    <w:rsid w:val="008A6D3B"/>
    <w:rsid w:val="008B32AD"/>
    <w:rsid w:val="008B3723"/>
    <w:rsid w:val="008B5794"/>
    <w:rsid w:val="008C5709"/>
    <w:rsid w:val="008D0AF1"/>
    <w:rsid w:val="008D3857"/>
    <w:rsid w:val="008D6095"/>
    <w:rsid w:val="008E4436"/>
    <w:rsid w:val="008E4C54"/>
    <w:rsid w:val="008E54C5"/>
    <w:rsid w:val="008E76F0"/>
    <w:rsid w:val="008E781F"/>
    <w:rsid w:val="008F2178"/>
    <w:rsid w:val="008F4FFE"/>
    <w:rsid w:val="009016E1"/>
    <w:rsid w:val="00902C0A"/>
    <w:rsid w:val="00905D8A"/>
    <w:rsid w:val="00907866"/>
    <w:rsid w:val="00910BFC"/>
    <w:rsid w:val="00915060"/>
    <w:rsid w:val="00915240"/>
    <w:rsid w:val="009167CF"/>
    <w:rsid w:val="00917591"/>
    <w:rsid w:val="0092064F"/>
    <w:rsid w:val="00923442"/>
    <w:rsid w:val="00924AF4"/>
    <w:rsid w:val="0092581B"/>
    <w:rsid w:val="00925CBB"/>
    <w:rsid w:val="00930EF3"/>
    <w:rsid w:val="009341B6"/>
    <w:rsid w:val="009364A0"/>
    <w:rsid w:val="0094060A"/>
    <w:rsid w:val="00940756"/>
    <w:rsid w:val="00941ACF"/>
    <w:rsid w:val="00942154"/>
    <w:rsid w:val="00942422"/>
    <w:rsid w:val="009465D3"/>
    <w:rsid w:val="00952ECD"/>
    <w:rsid w:val="0095473D"/>
    <w:rsid w:val="009562F6"/>
    <w:rsid w:val="009609F7"/>
    <w:rsid w:val="00961164"/>
    <w:rsid w:val="00961C3F"/>
    <w:rsid w:val="00962123"/>
    <w:rsid w:val="00962478"/>
    <w:rsid w:val="00962EA7"/>
    <w:rsid w:val="00963A80"/>
    <w:rsid w:val="00964B59"/>
    <w:rsid w:val="00967107"/>
    <w:rsid w:val="00967A40"/>
    <w:rsid w:val="0097036D"/>
    <w:rsid w:val="0097089D"/>
    <w:rsid w:val="0097348B"/>
    <w:rsid w:val="00973E77"/>
    <w:rsid w:val="00974EDD"/>
    <w:rsid w:val="00977E53"/>
    <w:rsid w:val="00981448"/>
    <w:rsid w:val="009814CA"/>
    <w:rsid w:val="009823B4"/>
    <w:rsid w:val="00982C17"/>
    <w:rsid w:val="00991431"/>
    <w:rsid w:val="009936C2"/>
    <w:rsid w:val="0099373A"/>
    <w:rsid w:val="009963F3"/>
    <w:rsid w:val="009A1082"/>
    <w:rsid w:val="009A618C"/>
    <w:rsid w:val="009B1635"/>
    <w:rsid w:val="009B39FE"/>
    <w:rsid w:val="009C4322"/>
    <w:rsid w:val="009C437C"/>
    <w:rsid w:val="009C502E"/>
    <w:rsid w:val="009C528C"/>
    <w:rsid w:val="009D29A2"/>
    <w:rsid w:val="009D5EA9"/>
    <w:rsid w:val="009D7DBE"/>
    <w:rsid w:val="009E130E"/>
    <w:rsid w:val="009E2F6C"/>
    <w:rsid w:val="009E41CF"/>
    <w:rsid w:val="009F00C4"/>
    <w:rsid w:val="009F4D8D"/>
    <w:rsid w:val="009F6F88"/>
    <w:rsid w:val="00A10F4C"/>
    <w:rsid w:val="00A11382"/>
    <w:rsid w:val="00A24B33"/>
    <w:rsid w:val="00A25B89"/>
    <w:rsid w:val="00A33463"/>
    <w:rsid w:val="00A36E75"/>
    <w:rsid w:val="00A4073B"/>
    <w:rsid w:val="00A42098"/>
    <w:rsid w:val="00A47C55"/>
    <w:rsid w:val="00A53BCD"/>
    <w:rsid w:val="00A57C85"/>
    <w:rsid w:val="00A60F3F"/>
    <w:rsid w:val="00A61506"/>
    <w:rsid w:val="00A625C1"/>
    <w:rsid w:val="00A64426"/>
    <w:rsid w:val="00A64E8C"/>
    <w:rsid w:val="00A660E4"/>
    <w:rsid w:val="00A713F6"/>
    <w:rsid w:val="00A71C91"/>
    <w:rsid w:val="00A80B91"/>
    <w:rsid w:val="00A80C48"/>
    <w:rsid w:val="00A82439"/>
    <w:rsid w:val="00A83561"/>
    <w:rsid w:val="00A83BDC"/>
    <w:rsid w:val="00A8761C"/>
    <w:rsid w:val="00A9158D"/>
    <w:rsid w:val="00A91E63"/>
    <w:rsid w:val="00A93811"/>
    <w:rsid w:val="00AA014A"/>
    <w:rsid w:val="00AA056B"/>
    <w:rsid w:val="00AA075F"/>
    <w:rsid w:val="00AA1D0F"/>
    <w:rsid w:val="00AA42D3"/>
    <w:rsid w:val="00AA4814"/>
    <w:rsid w:val="00AA48AD"/>
    <w:rsid w:val="00AA4FFF"/>
    <w:rsid w:val="00AB10A5"/>
    <w:rsid w:val="00AB4D34"/>
    <w:rsid w:val="00AC2604"/>
    <w:rsid w:val="00AC2E69"/>
    <w:rsid w:val="00AC686B"/>
    <w:rsid w:val="00AD1728"/>
    <w:rsid w:val="00AD26A1"/>
    <w:rsid w:val="00AD2E92"/>
    <w:rsid w:val="00AD71D8"/>
    <w:rsid w:val="00AE234C"/>
    <w:rsid w:val="00AE24DE"/>
    <w:rsid w:val="00AE44E7"/>
    <w:rsid w:val="00AE7497"/>
    <w:rsid w:val="00AF194A"/>
    <w:rsid w:val="00AF281C"/>
    <w:rsid w:val="00AF65CE"/>
    <w:rsid w:val="00B021B0"/>
    <w:rsid w:val="00B03381"/>
    <w:rsid w:val="00B057EA"/>
    <w:rsid w:val="00B068E7"/>
    <w:rsid w:val="00B13845"/>
    <w:rsid w:val="00B2033A"/>
    <w:rsid w:val="00B22020"/>
    <w:rsid w:val="00B22BF4"/>
    <w:rsid w:val="00B24E76"/>
    <w:rsid w:val="00B26B4F"/>
    <w:rsid w:val="00B30AB7"/>
    <w:rsid w:val="00B340CA"/>
    <w:rsid w:val="00B34D8D"/>
    <w:rsid w:val="00B43C17"/>
    <w:rsid w:val="00B44C50"/>
    <w:rsid w:val="00B45E84"/>
    <w:rsid w:val="00B47E93"/>
    <w:rsid w:val="00B52899"/>
    <w:rsid w:val="00B53649"/>
    <w:rsid w:val="00B66734"/>
    <w:rsid w:val="00B66FBA"/>
    <w:rsid w:val="00B67AF9"/>
    <w:rsid w:val="00B7105E"/>
    <w:rsid w:val="00B71D1B"/>
    <w:rsid w:val="00B7444D"/>
    <w:rsid w:val="00B7620A"/>
    <w:rsid w:val="00B76B7D"/>
    <w:rsid w:val="00B824F6"/>
    <w:rsid w:val="00B90674"/>
    <w:rsid w:val="00B931FB"/>
    <w:rsid w:val="00BA3257"/>
    <w:rsid w:val="00BA51B9"/>
    <w:rsid w:val="00BA601F"/>
    <w:rsid w:val="00BA7D65"/>
    <w:rsid w:val="00BB0CFF"/>
    <w:rsid w:val="00BB5EFF"/>
    <w:rsid w:val="00BB69E8"/>
    <w:rsid w:val="00BD0A7B"/>
    <w:rsid w:val="00BD1442"/>
    <w:rsid w:val="00BD2BAC"/>
    <w:rsid w:val="00BD380C"/>
    <w:rsid w:val="00BD64C0"/>
    <w:rsid w:val="00BE3880"/>
    <w:rsid w:val="00BF42B6"/>
    <w:rsid w:val="00BF5442"/>
    <w:rsid w:val="00BF5725"/>
    <w:rsid w:val="00BF595F"/>
    <w:rsid w:val="00C023F8"/>
    <w:rsid w:val="00C07F92"/>
    <w:rsid w:val="00C20A23"/>
    <w:rsid w:val="00C2104A"/>
    <w:rsid w:val="00C23D38"/>
    <w:rsid w:val="00C33D4A"/>
    <w:rsid w:val="00C34384"/>
    <w:rsid w:val="00C41D53"/>
    <w:rsid w:val="00C45828"/>
    <w:rsid w:val="00C458DF"/>
    <w:rsid w:val="00C50697"/>
    <w:rsid w:val="00C53DBB"/>
    <w:rsid w:val="00C544F8"/>
    <w:rsid w:val="00C54614"/>
    <w:rsid w:val="00C5511F"/>
    <w:rsid w:val="00C61398"/>
    <w:rsid w:val="00C62744"/>
    <w:rsid w:val="00C63C21"/>
    <w:rsid w:val="00C720E4"/>
    <w:rsid w:val="00C77D1D"/>
    <w:rsid w:val="00C837ED"/>
    <w:rsid w:val="00C839EE"/>
    <w:rsid w:val="00C86DF4"/>
    <w:rsid w:val="00C875EC"/>
    <w:rsid w:val="00C9657E"/>
    <w:rsid w:val="00C9750F"/>
    <w:rsid w:val="00C97CE4"/>
    <w:rsid w:val="00CA3845"/>
    <w:rsid w:val="00CA6124"/>
    <w:rsid w:val="00CB186A"/>
    <w:rsid w:val="00CB46F4"/>
    <w:rsid w:val="00CB7575"/>
    <w:rsid w:val="00CD729F"/>
    <w:rsid w:val="00CE3E58"/>
    <w:rsid w:val="00CE70B2"/>
    <w:rsid w:val="00CE73B6"/>
    <w:rsid w:val="00CE74A1"/>
    <w:rsid w:val="00CF0404"/>
    <w:rsid w:val="00CF2736"/>
    <w:rsid w:val="00D0476A"/>
    <w:rsid w:val="00D04A2E"/>
    <w:rsid w:val="00D06B2D"/>
    <w:rsid w:val="00D070D0"/>
    <w:rsid w:val="00D10BFE"/>
    <w:rsid w:val="00D11280"/>
    <w:rsid w:val="00D11616"/>
    <w:rsid w:val="00D13D85"/>
    <w:rsid w:val="00D156FF"/>
    <w:rsid w:val="00D16480"/>
    <w:rsid w:val="00D16E9A"/>
    <w:rsid w:val="00D20BC7"/>
    <w:rsid w:val="00D21EE4"/>
    <w:rsid w:val="00D307AA"/>
    <w:rsid w:val="00D31676"/>
    <w:rsid w:val="00D323E9"/>
    <w:rsid w:val="00D32AA9"/>
    <w:rsid w:val="00D3331D"/>
    <w:rsid w:val="00D4013C"/>
    <w:rsid w:val="00D44D2C"/>
    <w:rsid w:val="00D50990"/>
    <w:rsid w:val="00D51C7B"/>
    <w:rsid w:val="00D52D51"/>
    <w:rsid w:val="00D53DA8"/>
    <w:rsid w:val="00D54A11"/>
    <w:rsid w:val="00D5781D"/>
    <w:rsid w:val="00D6006D"/>
    <w:rsid w:val="00D61871"/>
    <w:rsid w:val="00D642C0"/>
    <w:rsid w:val="00D67285"/>
    <w:rsid w:val="00D70EC0"/>
    <w:rsid w:val="00D733D9"/>
    <w:rsid w:val="00D76B74"/>
    <w:rsid w:val="00D902BD"/>
    <w:rsid w:val="00D95B65"/>
    <w:rsid w:val="00DA03DB"/>
    <w:rsid w:val="00DA0DEE"/>
    <w:rsid w:val="00DA3194"/>
    <w:rsid w:val="00DA64E8"/>
    <w:rsid w:val="00DB1E4E"/>
    <w:rsid w:val="00DC050E"/>
    <w:rsid w:val="00DC4664"/>
    <w:rsid w:val="00DC645D"/>
    <w:rsid w:val="00DD1F14"/>
    <w:rsid w:val="00DD428F"/>
    <w:rsid w:val="00DD4D71"/>
    <w:rsid w:val="00DD4FE5"/>
    <w:rsid w:val="00DD57AC"/>
    <w:rsid w:val="00DE078D"/>
    <w:rsid w:val="00DE15B1"/>
    <w:rsid w:val="00DE322A"/>
    <w:rsid w:val="00DE38E3"/>
    <w:rsid w:val="00DE60CE"/>
    <w:rsid w:val="00DF0674"/>
    <w:rsid w:val="00DF10E6"/>
    <w:rsid w:val="00DF4646"/>
    <w:rsid w:val="00DF78BA"/>
    <w:rsid w:val="00E0102D"/>
    <w:rsid w:val="00E04166"/>
    <w:rsid w:val="00E046AA"/>
    <w:rsid w:val="00E10708"/>
    <w:rsid w:val="00E17C7D"/>
    <w:rsid w:val="00E24A2D"/>
    <w:rsid w:val="00E24FE9"/>
    <w:rsid w:val="00E27C4D"/>
    <w:rsid w:val="00E304BE"/>
    <w:rsid w:val="00E310BE"/>
    <w:rsid w:val="00E32887"/>
    <w:rsid w:val="00E3363E"/>
    <w:rsid w:val="00E370D1"/>
    <w:rsid w:val="00E4166A"/>
    <w:rsid w:val="00E451EC"/>
    <w:rsid w:val="00E47CBF"/>
    <w:rsid w:val="00E50825"/>
    <w:rsid w:val="00E53BB5"/>
    <w:rsid w:val="00E56518"/>
    <w:rsid w:val="00E61D28"/>
    <w:rsid w:val="00E67DE2"/>
    <w:rsid w:val="00E707D1"/>
    <w:rsid w:val="00E70E67"/>
    <w:rsid w:val="00E736DF"/>
    <w:rsid w:val="00E763E3"/>
    <w:rsid w:val="00E80497"/>
    <w:rsid w:val="00E808E3"/>
    <w:rsid w:val="00E84D86"/>
    <w:rsid w:val="00E852B2"/>
    <w:rsid w:val="00E92D71"/>
    <w:rsid w:val="00E945BB"/>
    <w:rsid w:val="00EA07DB"/>
    <w:rsid w:val="00EA3DCD"/>
    <w:rsid w:val="00EA48D0"/>
    <w:rsid w:val="00EA4999"/>
    <w:rsid w:val="00EA4AAC"/>
    <w:rsid w:val="00EB1784"/>
    <w:rsid w:val="00EB496B"/>
    <w:rsid w:val="00EB5A1B"/>
    <w:rsid w:val="00EC0F08"/>
    <w:rsid w:val="00EC6231"/>
    <w:rsid w:val="00EC7FA0"/>
    <w:rsid w:val="00ED4C78"/>
    <w:rsid w:val="00ED5F8B"/>
    <w:rsid w:val="00ED7A68"/>
    <w:rsid w:val="00EE6113"/>
    <w:rsid w:val="00EE6A32"/>
    <w:rsid w:val="00EF06EC"/>
    <w:rsid w:val="00EF1222"/>
    <w:rsid w:val="00EF5397"/>
    <w:rsid w:val="00F00E4E"/>
    <w:rsid w:val="00F051DA"/>
    <w:rsid w:val="00F05CCF"/>
    <w:rsid w:val="00F12C1E"/>
    <w:rsid w:val="00F14381"/>
    <w:rsid w:val="00F144C4"/>
    <w:rsid w:val="00F15C57"/>
    <w:rsid w:val="00F1726D"/>
    <w:rsid w:val="00F2105F"/>
    <w:rsid w:val="00F2681F"/>
    <w:rsid w:val="00F31570"/>
    <w:rsid w:val="00F334FA"/>
    <w:rsid w:val="00F34BAB"/>
    <w:rsid w:val="00F34D10"/>
    <w:rsid w:val="00F413B2"/>
    <w:rsid w:val="00F45FC9"/>
    <w:rsid w:val="00F46184"/>
    <w:rsid w:val="00F50A16"/>
    <w:rsid w:val="00F5197E"/>
    <w:rsid w:val="00F57C9B"/>
    <w:rsid w:val="00F6182C"/>
    <w:rsid w:val="00F6588A"/>
    <w:rsid w:val="00F67E48"/>
    <w:rsid w:val="00F700ED"/>
    <w:rsid w:val="00F75DDE"/>
    <w:rsid w:val="00F83AAF"/>
    <w:rsid w:val="00F85142"/>
    <w:rsid w:val="00F954F7"/>
    <w:rsid w:val="00F96459"/>
    <w:rsid w:val="00F97040"/>
    <w:rsid w:val="00FA00D7"/>
    <w:rsid w:val="00FA01A3"/>
    <w:rsid w:val="00FA081C"/>
    <w:rsid w:val="00FA6464"/>
    <w:rsid w:val="00FB5945"/>
    <w:rsid w:val="00FB5CCB"/>
    <w:rsid w:val="00FC25E8"/>
    <w:rsid w:val="00FC28D9"/>
    <w:rsid w:val="00FC2B0F"/>
    <w:rsid w:val="00FC3E5F"/>
    <w:rsid w:val="00FC41F4"/>
    <w:rsid w:val="00FC6E13"/>
    <w:rsid w:val="00FD4DF0"/>
    <w:rsid w:val="00FD6077"/>
    <w:rsid w:val="00FD784A"/>
    <w:rsid w:val="00FD7B1A"/>
    <w:rsid w:val="00FE0D03"/>
    <w:rsid w:val="00FE2206"/>
    <w:rsid w:val="00FE66DE"/>
    <w:rsid w:val="00FE7FE4"/>
    <w:rsid w:val="00FF13DE"/>
    <w:rsid w:val="00FF2383"/>
    <w:rsid w:val="00FF2B6B"/>
    <w:rsid w:val="00FF5D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25CD1"/>
    <w:pPr>
      <w:numPr>
        <w:numId w:val="17"/>
      </w:numPr>
      <w:spacing w:after="200" w:line="276" w:lineRule="auto"/>
      <w:ind w:left="426"/>
    </w:pPr>
    <w:rPr>
      <w:lang w:eastAsia="en-US"/>
    </w:rPr>
  </w:style>
  <w:style w:type="paragraph" w:styleId="Heading1">
    <w:name w:val="heading 1"/>
    <w:basedOn w:val="Normal"/>
    <w:next w:val="Normal"/>
    <w:link w:val="Heading1Char"/>
    <w:uiPriority w:val="99"/>
    <w:qFormat/>
    <w:rsid w:val="00077710"/>
    <w:pPr>
      <w:keepNext/>
      <w:keepLines/>
      <w:numPr>
        <w:numId w:val="3"/>
      </w:numPr>
      <w:tabs>
        <w:tab w:val="clear" w:pos="360"/>
      </w:tabs>
      <w:spacing w:before="240" w:after="0"/>
      <w:ind w:left="431" w:hanging="431"/>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117B30"/>
    <w:pPr>
      <w:numPr>
        <w:ilvl w:val="1"/>
        <w:numId w:val="3"/>
      </w:numPr>
      <w:tabs>
        <w:tab w:val="clear" w:pos="360"/>
      </w:tabs>
      <w:spacing w:before="120" w:after="0"/>
      <w:ind w:left="578" w:hanging="578"/>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117B30"/>
    <w:pPr>
      <w:keepNext/>
      <w:keepLines/>
      <w:numPr>
        <w:ilvl w:val="2"/>
        <w:numId w:val="3"/>
      </w:numPr>
      <w:tabs>
        <w:tab w:val="clear" w:pos="360"/>
      </w:tabs>
      <w:spacing w:before="120" w:after="0"/>
      <w:ind w:left="720" w:hanging="720"/>
      <w:outlineLvl w:val="2"/>
    </w:pPr>
    <w:rPr>
      <w:rFonts w:ascii="Cambria" w:hAnsi="Cambria"/>
      <w:b/>
      <w:bCs/>
      <w:color w:val="4F81BD"/>
    </w:rPr>
  </w:style>
  <w:style w:type="paragraph" w:styleId="Heading4">
    <w:name w:val="heading 4"/>
    <w:basedOn w:val="Normal"/>
    <w:next w:val="Normal"/>
    <w:link w:val="Heading4Char"/>
    <w:uiPriority w:val="99"/>
    <w:qFormat/>
    <w:rsid w:val="002831EB"/>
    <w:pPr>
      <w:keepNext/>
      <w:keepLines/>
      <w:numPr>
        <w:ilvl w:val="3"/>
        <w:numId w:val="3"/>
      </w:numPr>
      <w:tabs>
        <w:tab w:val="clear" w:pos="360"/>
      </w:tabs>
      <w:spacing w:before="200" w:after="0"/>
      <w:ind w:left="864" w:hanging="864"/>
      <w:outlineLvl w:val="3"/>
    </w:pPr>
    <w:rPr>
      <w:rFonts w:ascii="Cambria" w:hAnsi="Cambria"/>
      <w:b/>
      <w:bCs/>
      <w:i/>
      <w:iCs/>
      <w:color w:val="4F81BD"/>
    </w:rPr>
  </w:style>
  <w:style w:type="paragraph" w:styleId="Heading5">
    <w:name w:val="heading 5"/>
    <w:basedOn w:val="Normal"/>
    <w:next w:val="Normal"/>
    <w:link w:val="Heading5Char"/>
    <w:uiPriority w:val="99"/>
    <w:qFormat/>
    <w:rsid w:val="002831EB"/>
    <w:pPr>
      <w:keepNext/>
      <w:keepLines/>
      <w:numPr>
        <w:ilvl w:val="4"/>
        <w:numId w:val="3"/>
      </w:numPr>
      <w:tabs>
        <w:tab w:val="clear" w:pos="360"/>
      </w:tabs>
      <w:spacing w:before="200" w:after="0"/>
      <w:ind w:left="1008" w:hanging="1008"/>
      <w:outlineLvl w:val="4"/>
    </w:pPr>
    <w:rPr>
      <w:rFonts w:ascii="Cambria" w:hAnsi="Cambria"/>
      <w:color w:val="243F60"/>
    </w:rPr>
  </w:style>
  <w:style w:type="paragraph" w:styleId="Heading6">
    <w:name w:val="heading 6"/>
    <w:basedOn w:val="Normal"/>
    <w:next w:val="Normal"/>
    <w:link w:val="Heading6Char"/>
    <w:uiPriority w:val="99"/>
    <w:qFormat/>
    <w:rsid w:val="002831EB"/>
    <w:pPr>
      <w:keepNext/>
      <w:keepLines/>
      <w:numPr>
        <w:ilvl w:val="5"/>
        <w:numId w:val="3"/>
      </w:numPr>
      <w:tabs>
        <w:tab w:val="clear" w:pos="360"/>
      </w:tabs>
      <w:spacing w:before="200" w:after="0"/>
      <w:ind w:left="1152" w:hanging="1152"/>
      <w:outlineLvl w:val="5"/>
    </w:pPr>
    <w:rPr>
      <w:rFonts w:ascii="Cambria" w:hAnsi="Cambria"/>
      <w:i/>
      <w:iCs/>
      <w:color w:val="243F60"/>
    </w:rPr>
  </w:style>
  <w:style w:type="paragraph" w:styleId="Heading7">
    <w:name w:val="heading 7"/>
    <w:basedOn w:val="Normal"/>
    <w:next w:val="Normal"/>
    <w:link w:val="Heading7Char"/>
    <w:uiPriority w:val="99"/>
    <w:qFormat/>
    <w:rsid w:val="002831EB"/>
    <w:pPr>
      <w:keepNext/>
      <w:keepLines/>
      <w:numPr>
        <w:ilvl w:val="6"/>
        <w:numId w:val="3"/>
      </w:numPr>
      <w:tabs>
        <w:tab w:val="clear" w:pos="360"/>
      </w:tabs>
      <w:spacing w:before="200" w:after="0"/>
      <w:ind w:left="1296" w:hanging="1296"/>
      <w:outlineLvl w:val="6"/>
    </w:pPr>
    <w:rPr>
      <w:rFonts w:ascii="Cambria" w:hAnsi="Cambria"/>
      <w:i/>
      <w:iCs/>
      <w:color w:val="404040"/>
    </w:rPr>
  </w:style>
  <w:style w:type="paragraph" w:styleId="Heading8">
    <w:name w:val="heading 8"/>
    <w:basedOn w:val="Normal"/>
    <w:next w:val="Normal"/>
    <w:link w:val="Heading8Char"/>
    <w:uiPriority w:val="99"/>
    <w:qFormat/>
    <w:rsid w:val="002831EB"/>
    <w:pPr>
      <w:keepNext/>
      <w:keepLines/>
      <w:numPr>
        <w:ilvl w:val="7"/>
        <w:numId w:val="3"/>
      </w:numPr>
      <w:tabs>
        <w:tab w:val="clear" w:pos="360"/>
      </w:tabs>
      <w:spacing w:before="200" w:after="0"/>
      <w:ind w:left="1440" w:hanging="1440"/>
      <w:outlineLvl w:val="7"/>
    </w:pPr>
    <w:rPr>
      <w:rFonts w:ascii="Cambria" w:hAnsi="Cambria"/>
      <w:color w:val="4F81BD"/>
      <w:sz w:val="20"/>
      <w:szCs w:val="20"/>
    </w:rPr>
  </w:style>
  <w:style w:type="paragraph" w:styleId="Heading9">
    <w:name w:val="heading 9"/>
    <w:basedOn w:val="Normal"/>
    <w:next w:val="Normal"/>
    <w:link w:val="Heading9Char"/>
    <w:uiPriority w:val="99"/>
    <w:qFormat/>
    <w:rsid w:val="002831EB"/>
    <w:pPr>
      <w:keepNext/>
      <w:keepLines/>
      <w:numPr>
        <w:ilvl w:val="8"/>
        <w:numId w:val="3"/>
      </w:numPr>
      <w:tabs>
        <w:tab w:val="clear" w:pos="360"/>
      </w:tabs>
      <w:spacing w:before="200" w:after="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7710"/>
    <w:rPr>
      <w:rFonts w:ascii="Cambria" w:hAnsi="Cambria" w:cs="Times New Roman"/>
      <w:b/>
      <w:bCs/>
      <w:color w:val="365F91"/>
      <w:sz w:val="28"/>
      <w:szCs w:val="28"/>
      <w:lang w:val="en-AU" w:eastAsia="en-US" w:bidi="ar-SA"/>
    </w:rPr>
  </w:style>
  <w:style w:type="character" w:customStyle="1" w:styleId="Heading2Char">
    <w:name w:val="Heading 2 Char"/>
    <w:basedOn w:val="DefaultParagraphFont"/>
    <w:link w:val="Heading2"/>
    <w:uiPriority w:val="99"/>
    <w:locked/>
    <w:rsid w:val="00117B30"/>
    <w:rPr>
      <w:rFonts w:ascii="Cambria" w:hAnsi="Cambria" w:cs="Times New Roman"/>
      <w:b/>
      <w:bCs/>
      <w:color w:val="4F81BD"/>
      <w:sz w:val="26"/>
      <w:szCs w:val="26"/>
      <w:lang w:val="en-AU" w:eastAsia="en-US" w:bidi="ar-SA"/>
    </w:rPr>
  </w:style>
  <w:style w:type="character" w:customStyle="1" w:styleId="Heading3Char">
    <w:name w:val="Heading 3 Char"/>
    <w:basedOn w:val="DefaultParagraphFont"/>
    <w:link w:val="Heading3"/>
    <w:uiPriority w:val="99"/>
    <w:locked/>
    <w:rsid w:val="00117B30"/>
    <w:rPr>
      <w:rFonts w:ascii="Cambria" w:hAnsi="Cambria" w:cs="Times New Roman"/>
      <w:b/>
      <w:bCs/>
      <w:color w:val="4F81BD"/>
      <w:sz w:val="22"/>
      <w:szCs w:val="22"/>
      <w:lang w:val="en-AU" w:eastAsia="en-US" w:bidi="ar-SA"/>
    </w:rPr>
  </w:style>
  <w:style w:type="character" w:customStyle="1" w:styleId="Heading4Char">
    <w:name w:val="Heading 4 Char"/>
    <w:basedOn w:val="DefaultParagraphFont"/>
    <w:link w:val="Heading4"/>
    <w:uiPriority w:val="99"/>
    <w:locked/>
    <w:rsid w:val="002831EB"/>
    <w:rPr>
      <w:rFonts w:ascii="Cambria" w:hAnsi="Cambria" w:cs="Times New Roman"/>
      <w:b/>
      <w:bCs/>
      <w:i/>
      <w:iCs/>
      <w:color w:val="4F81BD"/>
      <w:sz w:val="22"/>
      <w:szCs w:val="22"/>
      <w:lang w:val="en-AU" w:eastAsia="en-US" w:bidi="ar-SA"/>
    </w:rPr>
  </w:style>
  <w:style w:type="character" w:customStyle="1" w:styleId="Heading5Char">
    <w:name w:val="Heading 5 Char"/>
    <w:basedOn w:val="DefaultParagraphFont"/>
    <w:link w:val="Heading5"/>
    <w:uiPriority w:val="99"/>
    <w:locked/>
    <w:rsid w:val="002831EB"/>
    <w:rPr>
      <w:rFonts w:ascii="Cambria" w:hAnsi="Cambria" w:cs="Times New Roman"/>
      <w:color w:val="243F60"/>
      <w:sz w:val="22"/>
      <w:szCs w:val="22"/>
      <w:lang w:val="en-AU" w:eastAsia="en-US" w:bidi="ar-SA"/>
    </w:rPr>
  </w:style>
  <w:style w:type="character" w:customStyle="1" w:styleId="Heading6Char">
    <w:name w:val="Heading 6 Char"/>
    <w:basedOn w:val="DefaultParagraphFont"/>
    <w:link w:val="Heading6"/>
    <w:uiPriority w:val="99"/>
    <w:locked/>
    <w:rsid w:val="002831EB"/>
    <w:rPr>
      <w:rFonts w:ascii="Cambria" w:hAnsi="Cambria" w:cs="Times New Roman"/>
      <w:i/>
      <w:iCs/>
      <w:color w:val="243F60"/>
      <w:sz w:val="22"/>
      <w:szCs w:val="22"/>
      <w:lang w:val="en-AU" w:eastAsia="en-US" w:bidi="ar-SA"/>
    </w:rPr>
  </w:style>
  <w:style w:type="character" w:customStyle="1" w:styleId="Heading7Char">
    <w:name w:val="Heading 7 Char"/>
    <w:basedOn w:val="DefaultParagraphFont"/>
    <w:link w:val="Heading7"/>
    <w:uiPriority w:val="99"/>
    <w:locked/>
    <w:rsid w:val="002831EB"/>
    <w:rPr>
      <w:rFonts w:ascii="Cambria" w:hAnsi="Cambria" w:cs="Times New Roman"/>
      <w:i/>
      <w:iCs/>
      <w:color w:val="404040"/>
      <w:sz w:val="22"/>
      <w:szCs w:val="22"/>
      <w:lang w:val="en-AU" w:eastAsia="en-US" w:bidi="ar-SA"/>
    </w:rPr>
  </w:style>
  <w:style w:type="character" w:customStyle="1" w:styleId="Heading8Char">
    <w:name w:val="Heading 8 Char"/>
    <w:basedOn w:val="DefaultParagraphFont"/>
    <w:link w:val="Heading8"/>
    <w:uiPriority w:val="99"/>
    <w:locked/>
    <w:rsid w:val="002831EB"/>
    <w:rPr>
      <w:rFonts w:ascii="Cambria" w:hAnsi="Cambria" w:cs="Times New Roman"/>
      <w:color w:val="4F81BD"/>
      <w:lang w:val="en-AU" w:eastAsia="en-US" w:bidi="ar-SA"/>
    </w:rPr>
  </w:style>
  <w:style w:type="character" w:customStyle="1" w:styleId="Heading9Char">
    <w:name w:val="Heading 9 Char"/>
    <w:basedOn w:val="DefaultParagraphFont"/>
    <w:link w:val="Heading9"/>
    <w:uiPriority w:val="99"/>
    <w:locked/>
    <w:rsid w:val="002831EB"/>
    <w:rPr>
      <w:rFonts w:ascii="Cambria" w:hAnsi="Cambria" w:cs="Times New Roman"/>
      <w:i/>
      <w:iCs/>
      <w:color w:val="404040"/>
      <w:lang w:val="en-AU" w:eastAsia="en-US" w:bidi="ar-SA"/>
    </w:rPr>
  </w:style>
  <w:style w:type="paragraph" w:styleId="FootnoteText">
    <w:name w:val="footnote text"/>
    <w:aliases w:val="fn,single space,ADB,Footnote Text Char Char Char,Footnote Text Char Char,ft,ALTS FOOTNOTE,(NECG) Footnote Text,AR Footnote Text,Footnote text,FOOTNOTES,ft Char Char Char"/>
    <w:basedOn w:val="Normal"/>
    <w:link w:val="FootnoteTextChar1"/>
    <w:uiPriority w:val="99"/>
    <w:semiHidden/>
    <w:rsid w:val="00BD2BAC"/>
    <w:pPr>
      <w:spacing w:after="0" w:line="240" w:lineRule="auto"/>
    </w:pPr>
    <w:rPr>
      <w:sz w:val="20"/>
      <w:szCs w:val="20"/>
    </w:rPr>
  </w:style>
  <w:style w:type="character" w:customStyle="1" w:styleId="FootnoteTextChar">
    <w:name w:val="Footnote Text Char"/>
    <w:aliases w:val="fn Char,single space Char,ADB Char,Footnote Text Char Char Char Char,Footnote Text Char Char Char1,ft Char,ALTS FOOTNOTE Char,(NECG) Footnote Text Char,AR Footnote Text Char,Footnote text Char,FOOTNOTES Char,ft Char Char Char Char"/>
    <w:basedOn w:val="DefaultParagraphFont"/>
    <w:uiPriority w:val="99"/>
    <w:semiHidden/>
    <w:rsid w:val="008E645C"/>
    <w:rPr>
      <w:sz w:val="20"/>
      <w:szCs w:val="20"/>
      <w:lang w:eastAsia="en-US"/>
    </w:rPr>
  </w:style>
  <w:style w:type="character" w:customStyle="1" w:styleId="FootnoteTextChar1">
    <w:name w:val="Footnote Text Char1"/>
    <w:aliases w:val="fn Char1,single space Char1,ADB Char1,Footnote Text Char Char Char Char1,Footnote Text Char Char Char2,ft Char1,ALTS FOOTNOTE Char1,(NECG) Footnote Text Char1,AR Footnote Text Char1,Footnote text Char1,FOOTNOTES Char1"/>
    <w:basedOn w:val="DefaultParagraphFont"/>
    <w:link w:val="FootnoteText"/>
    <w:uiPriority w:val="99"/>
    <w:semiHidden/>
    <w:locked/>
    <w:rsid w:val="00BD2BAC"/>
    <w:rPr>
      <w:rFonts w:cs="Times New Roman"/>
      <w:lang w:eastAsia="en-US"/>
    </w:rPr>
  </w:style>
  <w:style w:type="character" w:styleId="FootnoteReference">
    <w:name w:val="footnote reference"/>
    <w:basedOn w:val="DefaultParagraphFont"/>
    <w:uiPriority w:val="99"/>
    <w:semiHidden/>
    <w:rsid w:val="00FF13DE"/>
    <w:rPr>
      <w:rFonts w:cs="Times New Roman"/>
      <w:vertAlign w:val="superscript"/>
    </w:rPr>
  </w:style>
  <w:style w:type="character" w:styleId="Hyperlink">
    <w:name w:val="Hyperlink"/>
    <w:basedOn w:val="DefaultParagraphFont"/>
    <w:uiPriority w:val="99"/>
    <w:rsid w:val="00FF13DE"/>
    <w:rPr>
      <w:rFonts w:cs="Times New Roman"/>
      <w:color w:val="0000FF"/>
      <w:u w:val="single"/>
    </w:rPr>
  </w:style>
  <w:style w:type="paragraph" w:styleId="Title">
    <w:name w:val="Title"/>
    <w:basedOn w:val="Normal"/>
    <w:next w:val="Normal"/>
    <w:link w:val="TitleChar"/>
    <w:uiPriority w:val="99"/>
    <w:qFormat/>
    <w:rsid w:val="00A61506"/>
    <w:pPr>
      <w:numPr>
        <w:numId w:val="0"/>
      </w:num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2831EB"/>
    <w:rPr>
      <w:rFonts w:ascii="Cambria" w:hAnsi="Cambria" w:cs="Times New Roman"/>
      <w:color w:val="17365D"/>
      <w:spacing w:val="5"/>
      <w:kern w:val="28"/>
      <w:sz w:val="52"/>
      <w:szCs w:val="52"/>
    </w:rPr>
  </w:style>
  <w:style w:type="paragraph" w:styleId="Caption">
    <w:name w:val="caption"/>
    <w:basedOn w:val="Normal"/>
    <w:next w:val="Normal"/>
    <w:uiPriority w:val="99"/>
    <w:qFormat/>
    <w:rsid w:val="002831EB"/>
    <w:pPr>
      <w:spacing w:line="240" w:lineRule="auto"/>
    </w:pPr>
    <w:rPr>
      <w:b/>
      <w:bCs/>
      <w:color w:val="4F81BD"/>
      <w:sz w:val="18"/>
      <w:szCs w:val="18"/>
    </w:rPr>
  </w:style>
  <w:style w:type="paragraph" w:styleId="Subtitle">
    <w:name w:val="Subtitle"/>
    <w:basedOn w:val="Normal"/>
    <w:next w:val="Normal"/>
    <w:link w:val="SubtitleChar"/>
    <w:uiPriority w:val="99"/>
    <w:qFormat/>
    <w:rsid w:val="00C33D4A"/>
    <w:pPr>
      <w:numPr>
        <w:numId w:val="0"/>
      </w:numPr>
      <w:ind w:left="1440" w:hanging="360"/>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C33D4A"/>
    <w:rPr>
      <w:rFonts w:ascii="Cambria" w:hAnsi="Cambria" w:cs="Times New Roman"/>
      <w:i/>
      <w:iCs/>
      <w:color w:val="4F81BD"/>
      <w:spacing w:val="15"/>
      <w:sz w:val="24"/>
      <w:szCs w:val="24"/>
      <w:lang w:eastAsia="en-US"/>
    </w:rPr>
  </w:style>
  <w:style w:type="character" w:styleId="Strong">
    <w:name w:val="Strong"/>
    <w:basedOn w:val="DefaultParagraphFont"/>
    <w:uiPriority w:val="99"/>
    <w:qFormat/>
    <w:rsid w:val="002831EB"/>
    <w:rPr>
      <w:rFonts w:cs="Times New Roman"/>
      <w:b/>
      <w:bCs/>
    </w:rPr>
  </w:style>
  <w:style w:type="character" w:styleId="Emphasis">
    <w:name w:val="Emphasis"/>
    <w:basedOn w:val="DefaultParagraphFont"/>
    <w:uiPriority w:val="99"/>
    <w:qFormat/>
    <w:rsid w:val="002831EB"/>
    <w:rPr>
      <w:rFonts w:cs="Times New Roman"/>
      <w:i/>
      <w:iCs/>
    </w:rPr>
  </w:style>
  <w:style w:type="paragraph" w:styleId="ListParagraph">
    <w:name w:val="List Paragraph"/>
    <w:basedOn w:val="Normal"/>
    <w:uiPriority w:val="99"/>
    <w:qFormat/>
    <w:rsid w:val="002831EB"/>
    <w:pPr>
      <w:ind w:left="720"/>
      <w:contextualSpacing/>
    </w:pPr>
  </w:style>
  <w:style w:type="paragraph" w:styleId="Quote">
    <w:name w:val="Quote"/>
    <w:basedOn w:val="Normal"/>
    <w:next w:val="Normal"/>
    <w:link w:val="QuoteChar"/>
    <w:uiPriority w:val="99"/>
    <w:qFormat/>
    <w:rsid w:val="00A61506"/>
    <w:pPr>
      <w:numPr>
        <w:numId w:val="0"/>
      </w:numPr>
    </w:pPr>
    <w:rPr>
      <w:i/>
      <w:iCs/>
      <w:color w:val="000000"/>
    </w:rPr>
  </w:style>
  <w:style w:type="character" w:customStyle="1" w:styleId="QuoteChar">
    <w:name w:val="Quote Char"/>
    <w:basedOn w:val="DefaultParagraphFont"/>
    <w:link w:val="Quote"/>
    <w:uiPriority w:val="99"/>
    <w:locked/>
    <w:rsid w:val="002831EB"/>
    <w:rPr>
      <w:rFonts w:cs="Times New Roman"/>
      <w:i/>
      <w:iCs/>
      <w:color w:val="000000"/>
    </w:rPr>
  </w:style>
  <w:style w:type="paragraph" w:styleId="IntenseQuote">
    <w:name w:val="Intense Quote"/>
    <w:basedOn w:val="Normal"/>
    <w:next w:val="Normal"/>
    <w:link w:val="IntenseQuoteChar"/>
    <w:uiPriority w:val="99"/>
    <w:qFormat/>
    <w:rsid w:val="002831E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831EB"/>
    <w:rPr>
      <w:rFonts w:cs="Times New Roman"/>
      <w:b/>
      <w:bCs/>
      <w:i/>
      <w:iCs/>
      <w:color w:val="4F81BD"/>
    </w:rPr>
  </w:style>
  <w:style w:type="character" w:styleId="SubtleEmphasis">
    <w:name w:val="Subtle Emphasis"/>
    <w:basedOn w:val="DefaultParagraphFont"/>
    <w:uiPriority w:val="99"/>
    <w:qFormat/>
    <w:rsid w:val="002831EB"/>
    <w:rPr>
      <w:rFonts w:cs="Times New Roman"/>
      <w:i/>
      <w:iCs/>
      <w:color w:val="808080"/>
    </w:rPr>
  </w:style>
  <w:style w:type="character" w:styleId="IntenseEmphasis">
    <w:name w:val="Intense Emphasis"/>
    <w:basedOn w:val="DefaultParagraphFont"/>
    <w:uiPriority w:val="99"/>
    <w:qFormat/>
    <w:rsid w:val="002831EB"/>
    <w:rPr>
      <w:rFonts w:cs="Times New Roman"/>
      <w:b/>
      <w:bCs/>
      <w:i/>
      <w:iCs/>
      <w:color w:val="4F81BD"/>
    </w:rPr>
  </w:style>
  <w:style w:type="character" w:styleId="SubtleReference">
    <w:name w:val="Subtle Reference"/>
    <w:basedOn w:val="DefaultParagraphFont"/>
    <w:uiPriority w:val="99"/>
    <w:qFormat/>
    <w:rsid w:val="002831EB"/>
    <w:rPr>
      <w:rFonts w:cs="Times New Roman"/>
      <w:smallCaps/>
      <w:color w:val="C0504D"/>
      <w:u w:val="single"/>
    </w:rPr>
  </w:style>
  <w:style w:type="character" w:styleId="IntenseReference">
    <w:name w:val="Intense Reference"/>
    <w:basedOn w:val="DefaultParagraphFont"/>
    <w:uiPriority w:val="99"/>
    <w:qFormat/>
    <w:rsid w:val="002831EB"/>
    <w:rPr>
      <w:rFonts w:cs="Times New Roman"/>
      <w:b/>
      <w:bCs/>
      <w:smallCaps/>
      <w:color w:val="C0504D"/>
      <w:spacing w:val="5"/>
      <w:u w:val="single"/>
    </w:rPr>
  </w:style>
  <w:style w:type="character" w:styleId="BookTitle">
    <w:name w:val="Book Title"/>
    <w:basedOn w:val="DefaultParagraphFont"/>
    <w:uiPriority w:val="99"/>
    <w:qFormat/>
    <w:rsid w:val="002831EB"/>
    <w:rPr>
      <w:rFonts w:cs="Times New Roman"/>
      <w:b/>
      <w:bCs/>
      <w:smallCaps/>
      <w:spacing w:val="5"/>
    </w:rPr>
  </w:style>
  <w:style w:type="paragraph" w:styleId="TOCHeading">
    <w:name w:val="TOC Heading"/>
    <w:basedOn w:val="Heading1"/>
    <w:next w:val="Normal"/>
    <w:uiPriority w:val="99"/>
    <w:qFormat/>
    <w:rsid w:val="00A61506"/>
    <w:pPr>
      <w:numPr>
        <w:numId w:val="0"/>
      </w:numPr>
      <w:outlineLvl w:val="9"/>
    </w:pPr>
  </w:style>
  <w:style w:type="paragraph" w:styleId="BalloonText">
    <w:name w:val="Balloon Text"/>
    <w:basedOn w:val="Normal"/>
    <w:link w:val="BalloonTextChar"/>
    <w:uiPriority w:val="99"/>
    <w:semiHidden/>
    <w:rsid w:val="00411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5C3"/>
    <w:rPr>
      <w:rFonts w:ascii="Tahoma" w:hAnsi="Tahoma" w:cs="Tahoma"/>
      <w:sz w:val="16"/>
      <w:szCs w:val="16"/>
    </w:rPr>
  </w:style>
  <w:style w:type="table" w:styleId="TableGrid">
    <w:name w:val="Table Grid"/>
    <w:basedOn w:val="TableNormal"/>
    <w:uiPriority w:val="99"/>
    <w:rsid w:val="00021EA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021EAE"/>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BodyText">
    <w:name w:val="Body Text"/>
    <w:basedOn w:val="Normal"/>
    <w:link w:val="BodyTextChar"/>
    <w:uiPriority w:val="99"/>
    <w:rsid w:val="00A61506"/>
    <w:pPr>
      <w:numPr>
        <w:numId w:val="0"/>
      </w:numPr>
      <w:spacing w:after="120" w:line="240" w:lineRule="auto"/>
    </w:pPr>
    <w:rPr>
      <w:rFonts w:ascii="Times New Roman" w:hAnsi="Times New Roman"/>
      <w:sz w:val="24"/>
      <w:szCs w:val="24"/>
      <w:lang w:eastAsia="en-AU"/>
    </w:rPr>
  </w:style>
  <w:style w:type="character" w:customStyle="1" w:styleId="BodyTextChar">
    <w:name w:val="Body Text Char"/>
    <w:basedOn w:val="DefaultParagraphFont"/>
    <w:link w:val="BodyText"/>
    <w:uiPriority w:val="99"/>
    <w:locked/>
    <w:rsid w:val="0035445D"/>
    <w:rPr>
      <w:rFonts w:ascii="Times New Roman" w:hAnsi="Times New Roman" w:cs="Times New Roman"/>
      <w:sz w:val="24"/>
      <w:szCs w:val="24"/>
      <w:lang w:val="en-AU" w:eastAsia="en-AU" w:bidi="ar-SA"/>
    </w:rPr>
  </w:style>
  <w:style w:type="character" w:styleId="CommentReference">
    <w:name w:val="annotation reference"/>
    <w:basedOn w:val="DefaultParagraphFont"/>
    <w:uiPriority w:val="99"/>
    <w:semiHidden/>
    <w:rsid w:val="00FD6077"/>
    <w:rPr>
      <w:rFonts w:cs="Times New Roman"/>
      <w:sz w:val="16"/>
      <w:szCs w:val="16"/>
    </w:rPr>
  </w:style>
  <w:style w:type="paragraph" w:styleId="CommentText">
    <w:name w:val="annotation text"/>
    <w:basedOn w:val="Normal"/>
    <w:link w:val="CommentTextChar"/>
    <w:uiPriority w:val="99"/>
    <w:rsid w:val="00FD6077"/>
    <w:pPr>
      <w:spacing w:line="240" w:lineRule="auto"/>
    </w:pPr>
    <w:rPr>
      <w:sz w:val="20"/>
      <w:szCs w:val="20"/>
    </w:rPr>
  </w:style>
  <w:style w:type="character" w:customStyle="1" w:styleId="CommentTextChar">
    <w:name w:val="Comment Text Char"/>
    <w:basedOn w:val="DefaultParagraphFont"/>
    <w:link w:val="CommentText"/>
    <w:uiPriority w:val="99"/>
    <w:locked/>
    <w:rsid w:val="00FD6077"/>
    <w:rPr>
      <w:rFonts w:cs="Times New Roman"/>
      <w:sz w:val="20"/>
      <w:szCs w:val="20"/>
    </w:rPr>
  </w:style>
  <w:style w:type="paragraph" w:styleId="CommentSubject">
    <w:name w:val="annotation subject"/>
    <w:basedOn w:val="CommentText"/>
    <w:next w:val="CommentText"/>
    <w:link w:val="CommentSubjectChar"/>
    <w:uiPriority w:val="99"/>
    <w:semiHidden/>
    <w:rsid w:val="00FD6077"/>
    <w:rPr>
      <w:b/>
      <w:bCs/>
    </w:rPr>
  </w:style>
  <w:style w:type="character" w:customStyle="1" w:styleId="CommentSubjectChar">
    <w:name w:val="Comment Subject Char"/>
    <w:basedOn w:val="CommentTextChar"/>
    <w:link w:val="CommentSubject"/>
    <w:uiPriority w:val="99"/>
    <w:semiHidden/>
    <w:locked/>
    <w:rsid w:val="00FD6077"/>
    <w:rPr>
      <w:rFonts w:cs="Times New Roman"/>
      <w:b/>
      <w:bCs/>
      <w:sz w:val="20"/>
      <w:szCs w:val="20"/>
    </w:rPr>
  </w:style>
  <w:style w:type="table" w:customStyle="1" w:styleId="LightShading-Accent12">
    <w:name w:val="Light Shading - Accent 12"/>
    <w:uiPriority w:val="99"/>
    <w:rsid w:val="006D63BF"/>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eader">
    <w:name w:val="header"/>
    <w:basedOn w:val="Normal"/>
    <w:link w:val="HeaderChar"/>
    <w:uiPriority w:val="99"/>
    <w:semiHidden/>
    <w:rsid w:val="00C20A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20A23"/>
    <w:rPr>
      <w:rFonts w:cs="Times New Roman"/>
    </w:rPr>
  </w:style>
  <w:style w:type="paragraph" w:styleId="Footer">
    <w:name w:val="footer"/>
    <w:basedOn w:val="FootnoteText"/>
    <w:link w:val="FooterChar"/>
    <w:uiPriority w:val="99"/>
    <w:rsid w:val="00825CD1"/>
    <w:pPr>
      <w:numPr>
        <w:numId w:val="0"/>
      </w:numPr>
    </w:pPr>
    <w:rPr>
      <w:sz w:val="18"/>
      <w:szCs w:val="18"/>
    </w:rPr>
  </w:style>
  <w:style w:type="character" w:customStyle="1" w:styleId="FooterChar">
    <w:name w:val="Footer Char"/>
    <w:basedOn w:val="DefaultParagraphFont"/>
    <w:link w:val="Footer"/>
    <w:uiPriority w:val="99"/>
    <w:locked/>
    <w:rsid w:val="00825CD1"/>
    <w:rPr>
      <w:rFonts w:cs="Times New Roman"/>
      <w:sz w:val="18"/>
      <w:szCs w:val="18"/>
      <w:lang w:eastAsia="en-US"/>
    </w:rPr>
  </w:style>
  <w:style w:type="paragraph" w:styleId="EndnoteText">
    <w:name w:val="endnote text"/>
    <w:basedOn w:val="Normal"/>
    <w:link w:val="EndnoteTextChar"/>
    <w:uiPriority w:val="99"/>
    <w:rsid w:val="00201AC0"/>
    <w:pPr>
      <w:spacing w:after="0" w:line="240" w:lineRule="auto"/>
    </w:pPr>
    <w:rPr>
      <w:sz w:val="20"/>
      <w:szCs w:val="20"/>
    </w:rPr>
  </w:style>
  <w:style w:type="character" w:customStyle="1" w:styleId="EndnoteTextChar">
    <w:name w:val="Endnote Text Char"/>
    <w:basedOn w:val="DefaultParagraphFont"/>
    <w:link w:val="EndnoteText"/>
    <w:uiPriority w:val="99"/>
    <w:locked/>
    <w:rsid w:val="00201AC0"/>
    <w:rPr>
      <w:rFonts w:cs="Times New Roman"/>
      <w:sz w:val="20"/>
      <w:szCs w:val="20"/>
      <w:lang w:val="en-AU"/>
    </w:rPr>
  </w:style>
  <w:style w:type="character" w:styleId="EndnoteReference">
    <w:name w:val="endnote reference"/>
    <w:basedOn w:val="DefaultParagraphFont"/>
    <w:uiPriority w:val="99"/>
    <w:rsid w:val="00201AC0"/>
    <w:rPr>
      <w:rFonts w:cs="Times New Roman"/>
      <w:vertAlign w:val="superscript"/>
    </w:rPr>
  </w:style>
  <w:style w:type="paragraph" w:styleId="ListBullet">
    <w:name w:val="List Bullet"/>
    <w:basedOn w:val="Normal"/>
    <w:uiPriority w:val="99"/>
    <w:rsid w:val="00825CD1"/>
    <w:pPr>
      <w:numPr>
        <w:numId w:val="4"/>
      </w:numPr>
      <w:contextualSpacing/>
    </w:pPr>
  </w:style>
  <w:style w:type="paragraph" w:styleId="TOC1">
    <w:name w:val="toc 1"/>
    <w:basedOn w:val="Normal"/>
    <w:next w:val="Normal"/>
    <w:autoRedefine/>
    <w:uiPriority w:val="99"/>
    <w:rsid w:val="006462F5"/>
    <w:pPr>
      <w:numPr>
        <w:numId w:val="0"/>
      </w:numPr>
      <w:tabs>
        <w:tab w:val="left" w:pos="440"/>
        <w:tab w:val="right" w:leader="dot" w:pos="9781"/>
      </w:tabs>
      <w:spacing w:after="100"/>
      <w:ind w:right="84"/>
    </w:pPr>
    <w:rPr>
      <w:b/>
      <w:noProof/>
    </w:rPr>
  </w:style>
  <w:style w:type="paragraph" w:styleId="TOC2">
    <w:name w:val="toc 2"/>
    <w:basedOn w:val="Normal"/>
    <w:next w:val="Normal"/>
    <w:autoRedefine/>
    <w:uiPriority w:val="99"/>
    <w:rsid w:val="00714162"/>
    <w:pPr>
      <w:numPr>
        <w:numId w:val="0"/>
      </w:numPr>
      <w:tabs>
        <w:tab w:val="left" w:pos="660"/>
        <w:tab w:val="right" w:leader="dot" w:pos="9737"/>
        <w:tab w:val="left" w:pos="9781"/>
      </w:tabs>
      <w:spacing w:after="100"/>
      <w:ind w:right="-34"/>
    </w:pPr>
  </w:style>
  <w:style w:type="paragraph" w:styleId="TOC3">
    <w:name w:val="toc 3"/>
    <w:basedOn w:val="Normal"/>
    <w:next w:val="Normal"/>
    <w:autoRedefine/>
    <w:uiPriority w:val="99"/>
    <w:rsid w:val="00714162"/>
    <w:pPr>
      <w:numPr>
        <w:numId w:val="0"/>
      </w:numPr>
      <w:tabs>
        <w:tab w:val="left" w:pos="880"/>
        <w:tab w:val="right" w:leader="dot" w:pos="9781"/>
      </w:tabs>
      <w:spacing w:after="100"/>
      <w:ind w:right="-34"/>
    </w:pPr>
  </w:style>
  <w:style w:type="table" w:styleId="TableClassic1">
    <w:name w:val="Table Classic 1"/>
    <w:basedOn w:val="TableNormal"/>
    <w:uiPriority w:val="99"/>
    <w:rsid w:val="00962123"/>
    <w:rPr>
      <w:rFonts w:ascii="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ghtList-Accent11">
    <w:name w:val="Light List - Accent 11"/>
    <w:uiPriority w:val="99"/>
    <w:rsid w:val="003C3C16"/>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uiPriority w:val="99"/>
    <w:rsid w:val="003C3C16"/>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5">
    <w:name w:val="Light Shading Accent 5"/>
    <w:basedOn w:val="TableNormal"/>
    <w:uiPriority w:val="99"/>
    <w:rsid w:val="003C3C16"/>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0C1AB9"/>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NoSpacing">
    <w:name w:val="No Spacing"/>
    <w:uiPriority w:val="99"/>
    <w:qFormat/>
    <w:rsid w:val="000C1AB9"/>
    <w:rPr>
      <w:lang w:eastAsia="en-US"/>
    </w:rPr>
  </w:style>
  <w:style w:type="paragraph" w:styleId="ListNumber">
    <w:name w:val="List Number"/>
    <w:basedOn w:val="Normal"/>
    <w:uiPriority w:val="99"/>
    <w:rsid w:val="0097036D"/>
    <w:pPr>
      <w:numPr>
        <w:numId w:val="5"/>
      </w:numPr>
      <w:ind w:left="360"/>
      <w:contextualSpacing/>
    </w:pPr>
  </w:style>
  <w:style w:type="paragraph" w:styleId="ListContinue">
    <w:name w:val="List Continue"/>
    <w:basedOn w:val="Normal"/>
    <w:uiPriority w:val="99"/>
    <w:rsid w:val="00170A77"/>
    <w:pPr>
      <w:spacing w:after="120"/>
      <w:ind w:left="283"/>
      <w:contextualSpacing/>
    </w:pPr>
  </w:style>
  <w:style w:type="paragraph" w:styleId="Bibliography">
    <w:name w:val="Bibliography"/>
    <w:basedOn w:val="Normal"/>
    <w:next w:val="Normal"/>
    <w:uiPriority w:val="99"/>
    <w:rsid w:val="00A61506"/>
    <w:pPr>
      <w:numPr>
        <w:numId w:val="0"/>
      </w:numPr>
    </w:pPr>
  </w:style>
  <w:style w:type="character" w:styleId="PageNumber">
    <w:name w:val="page number"/>
    <w:basedOn w:val="DefaultParagraphFont"/>
    <w:uiPriority w:val="99"/>
    <w:rsid w:val="00C837ED"/>
    <w:rPr>
      <w:rFonts w:cs="Times New Roman"/>
    </w:rPr>
  </w:style>
  <w:style w:type="character" w:customStyle="1" w:styleId="StyleSuperscript">
    <w:name w:val="Style Superscript"/>
    <w:basedOn w:val="BodyTextChar"/>
    <w:uiPriority w:val="99"/>
    <w:rsid w:val="00A61506"/>
    <w:rPr>
      <w:rFonts w:ascii="Times New Roman" w:hAnsi="Times New Roman" w:cs="Times New Roman"/>
      <w:sz w:val="24"/>
      <w:szCs w:val="24"/>
      <w:vertAlign w:val="superscript"/>
      <w:lang w:val="en-AU" w:eastAsia="en-AU" w:bidi="ar-SA"/>
    </w:rPr>
  </w:style>
  <w:style w:type="paragraph" w:customStyle="1" w:styleId="StyleHeading1Left0cmFirstline0cm">
    <w:name w:val="Style Heading 1 + Left:  0 cm First line:  0 cm"/>
    <w:basedOn w:val="Heading1"/>
    <w:uiPriority w:val="99"/>
    <w:rsid w:val="00825CD1"/>
    <w:pPr>
      <w:numPr>
        <w:numId w:val="0"/>
      </w:numPr>
    </w:pPr>
    <w:rPr>
      <w:szCs w:val="20"/>
    </w:rPr>
  </w:style>
  <w:style w:type="character" w:customStyle="1" w:styleId="StyleUnderline">
    <w:name w:val="Style Underline"/>
    <w:basedOn w:val="DefaultParagraphFont"/>
    <w:uiPriority w:val="99"/>
    <w:rsid w:val="00A61506"/>
    <w:rPr>
      <w:rFonts w:cs="Times New Roman"/>
      <w:u w:val="single"/>
    </w:rPr>
  </w:style>
  <w:style w:type="paragraph" w:customStyle="1" w:styleId="StyleLeft0cmFirstline0cm">
    <w:name w:val="Style Left:  0 cm First line:  0 cm"/>
    <w:basedOn w:val="Normal"/>
    <w:uiPriority w:val="99"/>
    <w:rsid w:val="00A61506"/>
    <w:pPr>
      <w:numPr>
        <w:numId w:val="0"/>
      </w:numPr>
    </w:pPr>
    <w:rPr>
      <w:szCs w:val="20"/>
    </w:rPr>
  </w:style>
  <w:style w:type="character" w:customStyle="1" w:styleId="StyleBold">
    <w:name w:val="Style Bold"/>
    <w:basedOn w:val="DefaultParagraphFont"/>
    <w:uiPriority w:val="99"/>
    <w:rsid w:val="00A61506"/>
    <w:rPr>
      <w:rFonts w:cs="Times New Roman"/>
      <w:b/>
      <w:bCs/>
    </w:rPr>
  </w:style>
  <w:style w:type="character" w:customStyle="1" w:styleId="StyleFootnoteReference10pt">
    <w:name w:val="Style Footnote Reference + 10 pt"/>
    <w:basedOn w:val="FootnoteReference"/>
    <w:uiPriority w:val="99"/>
    <w:rsid w:val="00A61506"/>
    <w:rPr>
      <w:rFonts w:cs="Times New Roman"/>
      <w:sz w:val="20"/>
      <w:vertAlign w:val="superscript"/>
    </w:rPr>
  </w:style>
  <w:style w:type="table" w:customStyle="1" w:styleId="LightShading1">
    <w:name w:val="Light Shading1"/>
    <w:uiPriority w:val="99"/>
    <w:rsid w:val="003A791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81959">
      <w:marLeft w:val="0"/>
      <w:marRight w:val="0"/>
      <w:marTop w:val="0"/>
      <w:marBottom w:val="0"/>
      <w:divBdr>
        <w:top w:val="none" w:sz="0" w:space="0" w:color="auto"/>
        <w:left w:val="none" w:sz="0" w:space="0" w:color="auto"/>
        <w:bottom w:val="none" w:sz="0" w:space="0" w:color="auto"/>
        <w:right w:val="none" w:sz="0" w:space="0" w:color="auto"/>
      </w:divBdr>
    </w:div>
    <w:div w:id="714081960">
      <w:marLeft w:val="0"/>
      <w:marRight w:val="0"/>
      <w:marTop w:val="0"/>
      <w:marBottom w:val="0"/>
      <w:divBdr>
        <w:top w:val="none" w:sz="0" w:space="0" w:color="auto"/>
        <w:left w:val="none" w:sz="0" w:space="0" w:color="auto"/>
        <w:bottom w:val="none" w:sz="0" w:space="0" w:color="auto"/>
        <w:right w:val="none" w:sz="0" w:space="0" w:color="auto"/>
      </w:divBdr>
      <w:divsChild>
        <w:div w:id="714081984">
          <w:marLeft w:val="547"/>
          <w:marRight w:val="0"/>
          <w:marTop w:val="0"/>
          <w:marBottom w:val="0"/>
          <w:divBdr>
            <w:top w:val="none" w:sz="0" w:space="0" w:color="auto"/>
            <w:left w:val="none" w:sz="0" w:space="0" w:color="auto"/>
            <w:bottom w:val="none" w:sz="0" w:space="0" w:color="auto"/>
            <w:right w:val="none" w:sz="0" w:space="0" w:color="auto"/>
          </w:divBdr>
        </w:div>
      </w:divsChild>
    </w:div>
    <w:div w:id="714081963">
      <w:marLeft w:val="0"/>
      <w:marRight w:val="0"/>
      <w:marTop w:val="0"/>
      <w:marBottom w:val="0"/>
      <w:divBdr>
        <w:top w:val="none" w:sz="0" w:space="0" w:color="auto"/>
        <w:left w:val="none" w:sz="0" w:space="0" w:color="auto"/>
        <w:bottom w:val="none" w:sz="0" w:space="0" w:color="auto"/>
        <w:right w:val="none" w:sz="0" w:space="0" w:color="auto"/>
      </w:divBdr>
    </w:div>
    <w:div w:id="714081969">
      <w:marLeft w:val="0"/>
      <w:marRight w:val="0"/>
      <w:marTop w:val="0"/>
      <w:marBottom w:val="0"/>
      <w:divBdr>
        <w:top w:val="none" w:sz="0" w:space="0" w:color="auto"/>
        <w:left w:val="none" w:sz="0" w:space="0" w:color="auto"/>
        <w:bottom w:val="none" w:sz="0" w:space="0" w:color="auto"/>
        <w:right w:val="none" w:sz="0" w:space="0" w:color="auto"/>
      </w:divBdr>
    </w:div>
    <w:div w:id="714081971">
      <w:marLeft w:val="0"/>
      <w:marRight w:val="0"/>
      <w:marTop w:val="0"/>
      <w:marBottom w:val="0"/>
      <w:divBdr>
        <w:top w:val="none" w:sz="0" w:space="0" w:color="auto"/>
        <w:left w:val="none" w:sz="0" w:space="0" w:color="auto"/>
        <w:bottom w:val="none" w:sz="0" w:space="0" w:color="auto"/>
        <w:right w:val="none" w:sz="0" w:space="0" w:color="auto"/>
      </w:divBdr>
    </w:div>
    <w:div w:id="714081972">
      <w:marLeft w:val="0"/>
      <w:marRight w:val="0"/>
      <w:marTop w:val="0"/>
      <w:marBottom w:val="0"/>
      <w:divBdr>
        <w:top w:val="none" w:sz="0" w:space="0" w:color="auto"/>
        <w:left w:val="none" w:sz="0" w:space="0" w:color="auto"/>
        <w:bottom w:val="none" w:sz="0" w:space="0" w:color="auto"/>
        <w:right w:val="none" w:sz="0" w:space="0" w:color="auto"/>
      </w:divBdr>
      <w:divsChild>
        <w:div w:id="714081975">
          <w:marLeft w:val="547"/>
          <w:marRight w:val="0"/>
          <w:marTop w:val="0"/>
          <w:marBottom w:val="0"/>
          <w:divBdr>
            <w:top w:val="none" w:sz="0" w:space="0" w:color="auto"/>
            <w:left w:val="none" w:sz="0" w:space="0" w:color="auto"/>
            <w:bottom w:val="none" w:sz="0" w:space="0" w:color="auto"/>
            <w:right w:val="none" w:sz="0" w:space="0" w:color="auto"/>
          </w:divBdr>
        </w:div>
        <w:div w:id="714081982">
          <w:marLeft w:val="547"/>
          <w:marRight w:val="0"/>
          <w:marTop w:val="0"/>
          <w:marBottom w:val="0"/>
          <w:divBdr>
            <w:top w:val="none" w:sz="0" w:space="0" w:color="auto"/>
            <w:left w:val="none" w:sz="0" w:space="0" w:color="auto"/>
            <w:bottom w:val="none" w:sz="0" w:space="0" w:color="auto"/>
            <w:right w:val="none" w:sz="0" w:space="0" w:color="auto"/>
          </w:divBdr>
        </w:div>
        <w:div w:id="714081990">
          <w:marLeft w:val="547"/>
          <w:marRight w:val="0"/>
          <w:marTop w:val="0"/>
          <w:marBottom w:val="0"/>
          <w:divBdr>
            <w:top w:val="none" w:sz="0" w:space="0" w:color="auto"/>
            <w:left w:val="none" w:sz="0" w:space="0" w:color="auto"/>
            <w:bottom w:val="none" w:sz="0" w:space="0" w:color="auto"/>
            <w:right w:val="none" w:sz="0" w:space="0" w:color="auto"/>
          </w:divBdr>
        </w:div>
        <w:div w:id="714082004">
          <w:marLeft w:val="547"/>
          <w:marRight w:val="0"/>
          <w:marTop w:val="0"/>
          <w:marBottom w:val="0"/>
          <w:divBdr>
            <w:top w:val="none" w:sz="0" w:space="0" w:color="auto"/>
            <w:left w:val="none" w:sz="0" w:space="0" w:color="auto"/>
            <w:bottom w:val="none" w:sz="0" w:space="0" w:color="auto"/>
            <w:right w:val="none" w:sz="0" w:space="0" w:color="auto"/>
          </w:divBdr>
        </w:div>
        <w:div w:id="714082009">
          <w:marLeft w:val="547"/>
          <w:marRight w:val="0"/>
          <w:marTop w:val="0"/>
          <w:marBottom w:val="0"/>
          <w:divBdr>
            <w:top w:val="none" w:sz="0" w:space="0" w:color="auto"/>
            <w:left w:val="none" w:sz="0" w:space="0" w:color="auto"/>
            <w:bottom w:val="none" w:sz="0" w:space="0" w:color="auto"/>
            <w:right w:val="none" w:sz="0" w:space="0" w:color="auto"/>
          </w:divBdr>
        </w:div>
        <w:div w:id="714082013">
          <w:marLeft w:val="547"/>
          <w:marRight w:val="0"/>
          <w:marTop w:val="0"/>
          <w:marBottom w:val="0"/>
          <w:divBdr>
            <w:top w:val="none" w:sz="0" w:space="0" w:color="auto"/>
            <w:left w:val="none" w:sz="0" w:space="0" w:color="auto"/>
            <w:bottom w:val="none" w:sz="0" w:space="0" w:color="auto"/>
            <w:right w:val="none" w:sz="0" w:space="0" w:color="auto"/>
          </w:divBdr>
        </w:div>
      </w:divsChild>
    </w:div>
    <w:div w:id="714081973">
      <w:marLeft w:val="0"/>
      <w:marRight w:val="0"/>
      <w:marTop w:val="0"/>
      <w:marBottom w:val="0"/>
      <w:divBdr>
        <w:top w:val="none" w:sz="0" w:space="0" w:color="auto"/>
        <w:left w:val="none" w:sz="0" w:space="0" w:color="auto"/>
        <w:bottom w:val="none" w:sz="0" w:space="0" w:color="auto"/>
        <w:right w:val="none" w:sz="0" w:space="0" w:color="auto"/>
      </w:divBdr>
      <w:divsChild>
        <w:div w:id="714082011">
          <w:marLeft w:val="45"/>
          <w:marRight w:val="0"/>
          <w:marTop w:val="0"/>
          <w:marBottom w:val="0"/>
          <w:divBdr>
            <w:top w:val="none" w:sz="0" w:space="0" w:color="auto"/>
            <w:left w:val="none" w:sz="0" w:space="0" w:color="auto"/>
            <w:bottom w:val="none" w:sz="0" w:space="0" w:color="auto"/>
            <w:right w:val="none" w:sz="0" w:space="0" w:color="auto"/>
          </w:divBdr>
          <w:divsChild>
            <w:div w:id="714082012">
              <w:marLeft w:val="0"/>
              <w:marRight w:val="0"/>
              <w:marTop w:val="0"/>
              <w:marBottom w:val="0"/>
              <w:divBdr>
                <w:top w:val="single" w:sz="2" w:space="0" w:color="auto"/>
                <w:left w:val="single" w:sz="48" w:space="0" w:color="F8F8F8"/>
                <w:bottom w:val="single" w:sz="2" w:space="0" w:color="auto"/>
                <w:right w:val="single" w:sz="48" w:space="0" w:color="F8F8F8"/>
              </w:divBdr>
              <w:divsChild>
                <w:div w:id="714081964">
                  <w:marLeft w:val="-15"/>
                  <w:marRight w:val="-15"/>
                  <w:marTop w:val="0"/>
                  <w:marBottom w:val="0"/>
                  <w:divBdr>
                    <w:top w:val="single" w:sz="2" w:space="0" w:color="auto"/>
                    <w:left w:val="single" w:sz="2" w:space="0" w:color="auto"/>
                    <w:bottom w:val="single" w:sz="2" w:space="0" w:color="auto"/>
                    <w:right w:val="single" w:sz="2" w:space="0" w:color="auto"/>
                  </w:divBdr>
                  <w:divsChild>
                    <w:div w:id="714081974">
                      <w:marLeft w:val="-15"/>
                      <w:marRight w:val="-15"/>
                      <w:marTop w:val="0"/>
                      <w:marBottom w:val="0"/>
                      <w:divBdr>
                        <w:top w:val="none" w:sz="0" w:space="0" w:color="auto"/>
                        <w:left w:val="none" w:sz="0" w:space="0" w:color="auto"/>
                        <w:bottom w:val="none" w:sz="0" w:space="0" w:color="auto"/>
                        <w:right w:val="none" w:sz="0" w:space="0" w:color="auto"/>
                      </w:divBdr>
                      <w:divsChild>
                        <w:div w:id="7140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976">
      <w:marLeft w:val="0"/>
      <w:marRight w:val="0"/>
      <w:marTop w:val="0"/>
      <w:marBottom w:val="0"/>
      <w:divBdr>
        <w:top w:val="none" w:sz="0" w:space="0" w:color="auto"/>
        <w:left w:val="none" w:sz="0" w:space="0" w:color="auto"/>
        <w:bottom w:val="none" w:sz="0" w:space="0" w:color="auto"/>
        <w:right w:val="none" w:sz="0" w:space="0" w:color="auto"/>
      </w:divBdr>
    </w:div>
    <w:div w:id="714081977">
      <w:marLeft w:val="0"/>
      <w:marRight w:val="0"/>
      <w:marTop w:val="0"/>
      <w:marBottom w:val="0"/>
      <w:divBdr>
        <w:top w:val="none" w:sz="0" w:space="0" w:color="auto"/>
        <w:left w:val="none" w:sz="0" w:space="0" w:color="auto"/>
        <w:bottom w:val="none" w:sz="0" w:space="0" w:color="auto"/>
        <w:right w:val="none" w:sz="0" w:space="0" w:color="auto"/>
      </w:divBdr>
      <w:divsChild>
        <w:div w:id="714082002">
          <w:marLeft w:val="547"/>
          <w:marRight w:val="0"/>
          <w:marTop w:val="0"/>
          <w:marBottom w:val="0"/>
          <w:divBdr>
            <w:top w:val="none" w:sz="0" w:space="0" w:color="auto"/>
            <w:left w:val="none" w:sz="0" w:space="0" w:color="auto"/>
            <w:bottom w:val="none" w:sz="0" w:space="0" w:color="auto"/>
            <w:right w:val="none" w:sz="0" w:space="0" w:color="auto"/>
          </w:divBdr>
        </w:div>
      </w:divsChild>
    </w:div>
    <w:div w:id="714081981">
      <w:marLeft w:val="0"/>
      <w:marRight w:val="0"/>
      <w:marTop w:val="0"/>
      <w:marBottom w:val="0"/>
      <w:divBdr>
        <w:top w:val="none" w:sz="0" w:space="0" w:color="auto"/>
        <w:left w:val="none" w:sz="0" w:space="0" w:color="auto"/>
        <w:bottom w:val="none" w:sz="0" w:space="0" w:color="auto"/>
        <w:right w:val="none" w:sz="0" w:space="0" w:color="auto"/>
      </w:divBdr>
      <w:divsChild>
        <w:div w:id="714081983">
          <w:marLeft w:val="0"/>
          <w:marRight w:val="0"/>
          <w:marTop w:val="0"/>
          <w:marBottom w:val="0"/>
          <w:divBdr>
            <w:top w:val="none" w:sz="0" w:space="0" w:color="auto"/>
            <w:left w:val="none" w:sz="0" w:space="0" w:color="auto"/>
            <w:bottom w:val="none" w:sz="0" w:space="0" w:color="auto"/>
            <w:right w:val="none" w:sz="0" w:space="0" w:color="auto"/>
          </w:divBdr>
          <w:divsChild>
            <w:div w:id="714082023">
              <w:marLeft w:val="0"/>
              <w:marRight w:val="0"/>
              <w:marTop w:val="0"/>
              <w:marBottom w:val="0"/>
              <w:divBdr>
                <w:top w:val="none" w:sz="0" w:space="0" w:color="auto"/>
                <w:left w:val="none" w:sz="0" w:space="0" w:color="auto"/>
                <w:bottom w:val="none" w:sz="0" w:space="0" w:color="auto"/>
                <w:right w:val="none" w:sz="0" w:space="0" w:color="auto"/>
              </w:divBdr>
              <w:divsChild>
                <w:div w:id="7140819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14081988">
      <w:marLeft w:val="0"/>
      <w:marRight w:val="0"/>
      <w:marTop w:val="0"/>
      <w:marBottom w:val="0"/>
      <w:divBdr>
        <w:top w:val="none" w:sz="0" w:space="0" w:color="auto"/>
        <w:left w:val="none" w:sz="0" w:space="0" w:color="auto"/>
        <w:bottom w:val="none" w:sz="0" w:space="0" w:color="auto"/>
        <w:right w:val="none" w:sz="0" w:space="0" w:color="auto"/>
      </w:divBdr>
      <w:divsChild>
        <w:div w:id="714081957">
          <w:marLeft w:val="547"/>
          <w:marRight w:val="0"/>
          <w:marTop w:val="0"/>
          <w:marBottom w:val="0"/>
          <w:divBdr>
            <w:top w:val="none" w:sz="0" w:space="0" w:color="auto"/>
            <w:left w:val="none" w:sz="0" w:space="0" w:color="auto"/>
            <w:bottom w:val="none" w:sz="0" w:space="0" w:color="auto"/>
            <w:right w:val="none" w:sz="0" w:space="0" w:color="auto"/>
          </w:divBdr>
        </w:div>
        <w:div w:id="714081968">
          <w:marLeft w:val="547"/>
          <w:marRight w:val="0"/>
          <w:marTop w:val="0"/>
          <w:marBottom w:val="0"/>
          <w:divBdr>
            <w:top w:val="none" w:sz="0" w:space="0" w:color="auto"/>
            <w:left w:val="none" w:sz="0" w:space="0" w:color="auto"/>
            <w:bottom w:val="none" w:sz="0" w:space="0" w:color="auto"/>
            <w:right w:val="none" w:sz="0" w:space="0" w:color="auto"/>
          </w:divBdr>
        </w:div>
        <w:div w:id="714081985">
          <w:marLeft w:val="547"/>
          <w:marRight w:val="0"/>
          <w:marTop w:val="0"/>
          <w:marBottom w:val="0"/>
          <w:divBdr>
            <w:top w:val="none" w:sz="0" w:space="0" w:color="auto"/>
            <w:left w:val="none" w:sz="0" w:space="0" w:color="auto"/>
            <w:bottom w:val="none" w:sz="0" w:space="0" w:color="auto"/>
            <w:right w:val="none" w:sz="0" w:space="0" w:color="auto"/>
          </w:divBdr>
        </w:div>
        <w:div w:id="714081998">
          <w:marLeft w:val="547"/>
          <w:marRight w:val="0"/>
          <w:marTop w:val="0"/>
          <w:marBottom w:val="0"/>
          <w:divBdr>
            <w:top w:val="none" w:sz="0" w:space="0" w:color="auto"/>
            <w:left w:val="none" w:sz="0" w:space="0" w:color="auto"/>
            <w:bottom w:val="none" w:sz="0" w:space="0" w:color="auto"/>
            <w:right w:val="none" w:sz="0" w:space="0" w:color="auto"/>
          </w:divBdr>
        </w:div>
        <w:div w:id="714082025">
          <w:marLeft w:val="547"/>
          <w:marRight w:val="0"/>
          <w:marTop w:val="0"/>
          <w:marBottom w:val="0"/>
          <w:divBdr>
            <w:top w:val="none" w:sz="0" w:space="0" w:color="auto"/>
            <w:left w:val="none" w:sz="0" w:space="0" w:color="auto"/>
            <w:bottom w:val="none" w:sz="0" w:space="0" w:color="auto"/>
            <w:right w:val="none" w:sz="0" w:space="0" w:color="auto"/>
          </w:divBdr>
        </w:div>
      </w:divsChild>
    </w:div>
    <w:div w:id="714081989">
      <w:marLeft w:val="0"/>
      <w:marRight w:val="0"/>
      <w:marTop w:val="0"/>
      <w:marBottom w:val="0"/>
      <w:divBdr>
        <w:top w:val="none" w:sz="0" w:space="0" w:color="auto"/>
        <w:left w:val="none" w:sz="0" w:space="0" w:color="auto"/>
        <w:bottom w:val="none" w:sz="0" w:space="0" w:color="auto"/>
        <w:right w:val="none" w:sz="0" w:space="0" w:color="auto"/>
      </w:divBdr>
      <w:divsChild>
        <w:div w:id="714081961">
          <w:marLeft w:val="547"/>
          <w:marRight w:val="0"/>
          <w:marTop w:val="0"/>
          <w:marBottom w:val="0"/>
          <w:divBdr>
            <w:top w:val="none" w:sz="0" w:space="0" w:color="auto"/>
            <w:left w:val="none" w:sz="0" w:space="0" w:color="auto"/>
            <w:bottom w:val="none" w:sz="0" w:space="0" w:color="auto"/>
            <w:right w:val="none" w:sz="0" w:space="0" w:color="auto"/>
          </w:divBdr>
        </w:div>
      </w:divsChild>
    </w:div>
    <w:div w:id="714081991">
      <w:marLeft w:val="0"/>
      <w:marRight w:val="0"/>
      <w:marTop w:val="0"/>
      <w:marBottom w:val="0"/>
      <w:divBdr>
        <w:top w:val="none" w:sz="0" w:space="0" w:color="auto"/>
        <w:left w:val="none" w:sz="0" w:space="0" w:color="auto"/>
        <w:bottom w:val="none" w:sz="0" w:space="0" w:color="auto"/>
        <w:right w:val="none" w:sz="0" w:space="0" w:color="auto"/>
      </w:divBdr>
      <w:divsChild>
        <w:div w:id="714081958">
          <w:marLeft w:val="432"/>
          <w:marRight w:val="0"/>
          <w:marTop w:val="86"/>
          <w:marBottom w:val="0"/>
          <w:divBdr>
            <w:top w:val="none" w:sz="0" w:space="0" w:color="auto"/>
            <w:left w:val="none" w:sz="0" w:space="0" w:color="auto"/>
            <w:bottom w:val="none" w:sz="0" w:space="0" w:color="auto"/>
            <w:right w:val="none" w:sz="0" w:space="0" w:color="auto"/>
          </w:divBdr>
        </w:div>
        <w:div w:id="714081966">
          <w:marLeft w:val="432"/>
          <w:marRight w:val="0"/>
          <w:marTop w:val="86"/>
          <w:marBottom w:val="0"/>
          <w:divBdr>
            <w:top w:val="none" w:sz="0" w:space="0" w:color="auto"/>
            <w:left w:val="none" w:sz="0" w:space="0" w:color="auto"/>
            <w:bottom w:val="none" w:sz="0" w:space="0" w:color="auto"/>
            <w:right w:val="none" w:sz="0" w:space="0" w:color="auto"/>
          </w:divBdr>
        </w:div>
        <w:div w:id="714081987">
          <w:marLeft w:val="432"/>
          <w:marRight w:val="0"/>
          <w:marTop w:val="86"/>
          <w:marBottom w:val="0"/>
          <w:divBdr>
            <w:top w:val="none" w:sz="0" w:space="0" w:color="auto"/>
            <w:left w:val="none" w:sz="0" w:space="0" w:color="auto"/>
            <w:bottom w:val="none" w:sz="0" w:space="0" w:color="auto"/>
            <w:right w:val="none" w:sz="0" w:space="0" w:color="auto"/>
          </w:divBdr>
        </w:div>
        <w:div w:id="714081996">
          <w:marLeft w:val="432"/>
          <w:marRight w:val="0"/>
          <w:marTop w:val="86"/>
          <w:marBottom w:val="0"/>
          <w:divBdr>
            <w:top w:val="none" w:sz="0" w:space="0" w:color="auto"/>
            <w:left w:val="none" w:sz="0" w:space="0" w:color="auto"/>
            <w:bottom w:val="none" w:sz="0" w:space="0" w:color="auto"/>
            <w:right w:val="none" w:sz="0" w:space="0" w:color="auto"/>
          </w:divBdr>
        </w:div>
        <w:div w:id="714082000">
          <w:marLeft w:val="432"/>
          <w:marRight w:val="0"/>
          <w:marTop w:val="86"/>
          <w:marBottom w:val="0"/>
          <w:divBdr>
            <w:top w:val="none" w:sz="0" w:space="0" w:color="auto"/>
            <w:left w:val="none" w:sz="0" w:space="0" w:color="auto"/>
            <w:bottom w:val="none" w:sz="0" w:space="0" w:color="auto"/>
            <w:right w:val="none" w:sz="0" w:space="0" w:color="auto"/>
          </w:divBdr>
        </w:div>
        <w:div w:id="714082001">
          <w:marLeft w:val="432"/>
          <w:marRight w:val="0"/>
          <w:marTop w:val="86"/>
          <w:marBottom w:val="0"/>
          <w:divBdr>
            <w:top w:val="none" w:sz="0" w:space="0" w:color="auto"/>
            <w:left w:val="none" w:sz="0" w:space="0" w:color="auto"/>
            <w:bottom w:val="none" w:sz="0" w:space="0" w:color="auto"/>
            <w:right w:val="none" w:sz="0" w:space="0" w:color="auto"/>
          </w:divBdr>
        </w:div>
        <w:div w:id="714082005">
          <w:marLeft w:val="432"/>
          <w:marRight w:val="0"/>
          <w:marTop w:val="86"/>
          <w:marBottom w:val="0"/>
          <w:divBdr>
            <w:top w:val="none" w:sz="0" w:space="0" w:color="auto"/>
            <w:left w:val="none" w:sz="0" w:space="0" w:color="auto"/>
            <w:bottom w:val="none" w:sz="0" w:space="0" w:color="auto"/>
            <w:right w:val="none" w:sz="0" w:space="0" w:color="auto"/>
          </w:divBdr>
        </w:div>
        <w:div w:id="714082007">
          <w:marLeft w:val="432"/>
          <w:marRight w:val="0"/>
          <w:marTop w:val="86"/>
          <w:marBottom w:val="0"/>
          <w:divBdr>
            <w:top w:val="none" w:sz="0" w:space="0" w:color="auto"/>
            <w:left w:val="none" w:sz="0" w:space="0" w:color="auto"/>
            <w:bottom w:val="none" w:sz="0" w:space="0" w:color="auto"/>
            <w:right w:val="none" w:sz="0" w:space="0" w:color="auto"/>
          </w:divBdr>
        </w:div>
        <w:div w:id="714082014">
          <w:marLeft w:val="432"/>
          <w:marRight w:val="0"/>
          <w:marTop w:val="86"/>
          <w:marBottom w:val="0"/>
          <w:divBdr>
            <w:top w:val="none" w:sz="0" w:space="0" w:color="auto"/>
            <w:left w:val="none" w:sz="0" w:space="0" w:color="auto"/>
            <w:bottom w:val="none" w:sz="0" w:space="0" w:color="auto"/>
            <w:right w:val="none" w:sz="0" w:space="0" w:color="auto"/>
          </w:divBdr>
        </w:div>
      </w:divsChild>
    </w:div>
    <w:div w:id="714081994">
      <w:marLeft w:val="0"/>
      <w:marRight w:val="0"/>
      <w:marTop w:val="0"/>
      <w:marBottom w:val="0"/>
      <w:divBdr>
        <w:top w:val="none" w:sz="0" w:space="0" w:color="auto"/>
        <w:left w:val="none" w:sz="0" w:space="0" w:color="auto"/>
        <w:bottom w:val="none" w:sz="0" w:space="0" w:color="auto"/>
        <w:right w:val="none" w:sz="0" w:space="0" w:color="auto"/>
      </w:divBdr>
      <w:divsChild>
        <w:div w:id="714082019">
          <w:marLeft w:val="0"/>
          <w:marRight w:val="0"/>
          <w:marTop w:val="121"/>
          <w:marBottom w:val="0"/>
          <w:divBdr>
            <w:top w:val="none" w:sz="0" w:space="0" w:color="auto"/>
            <w:left w:val="none" w:sz="0" w:space="0" w:color="auto"/>
            <w:bottom w:val="none" w:sz="0" w:space="0" w:color="auto"/>
            <w:right w:val="none" w:sz="0" w:space="0" w:color="auto"/>
          </w:divBdr>
          <w:divsChild>
            <w:div w:id="7140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1999">
      <w:marLeft w:val="0"/>
      <w:marRight w:val="0"/>
      <w:marTop w:val="0"/>
      <w:marBottom w:val="0"/>
      <w:divBdr>
        <w:top w:val="none" w:sz="0" w:space="0" w:color="auto"/>
        <w:left w:val="none" w:sz="0" w:space="0" w:color="auto"/>
        <w:bottom w:val="none" w:sz="0" w:space="0" w:color="auto"/>
        <w:right w:val="none" w:sz="0" w:space="0" w:color="auto"/>
      </w:divBdr>
      <w:divsChild>
        <w:div w:id="714081993">
          <w:marLeft w:val="547"/>
          <w:marRight w:val="0"/>
          <w:marTop w:val="0"/>
          <w:marBottom w:val="0"/>
          <w:divBdr>
            <w:top w:val="none" w:sz="0" w:space="0" w:color="auto"/>
            <w:left w:val="none" w:sz="0" w:space="0" w:color="auto"/>
            <w:bottom w:val="none" w:sz="0" w:space="0" w:color="auto"/>
            <w:right w:val="none" w:sz="0" w:space="0" w:color="auto"/>
          </w:divBdr>
        </w:div>
      </w:divsChild>
    </w:div>
    <w:div w:id="714082003">
      <w:marLeft w:val="0"/>
      <w:marRight w:val="0"/>
      <w:marTop w:val="0"/>
      <w:marBottom w:val="0"/>
      <w:divBdr>
        <w:top w:val="none" w:sz="0" w:space="0" w:color="auto"/>
        <w:left w:val="none" w:sz="0" w:space="0" w:color="auto"/>
        <w:bottom w:val="none" w:sz="0" w:space="0" w:color="auto"/>
        <w:right w:val="none" w:sz="0" w:space="0" w:color="auto"/>
      </w:divBdr>
      <w:divsChild>
        <w:div w:id="714082015">
          <w:marLeft w:val="45"/>
          <w:marRight w:val="0"/>
          <w:marTop w:val="0"/>
          <w:marBottom w:val="0"/>
          <w:divBdr>
            <w:top w:val="none" w:sz="0" w:space="0" w:color="auto"/>
            <w:left w:val="none" w:sz="0" w:space="0" w:color="auto"/>
            <w:bottom w:val="none" w:sz="0" w:space="0" w:color="auto"/>
            <w:right w:val="none" w:sz="0" w:space="0" w:color="auto"/>
          </w:divBdr>
          <w:divsChild>
            <w:div w:id="714081995">
              <w:marLeft w:val="0"/>
              <w:marRight w:val="0"/>
              <w:marTop w:val="0"/>
              <w:marBottom w:val="0"/>
              <w:divBdr>
                <w:top w:val="single" w:sz="2" w:space="0" w:color="auto"/>
                <w:left w:val="single" w:sz="48" w:space="0" w:color="F8F8F8"/>
                <w:bottom w:val="single" w:sz="2" w:space="0" w:color="auto"/>
                <w:right w:val="single" w:sz="48" w:space="0" w:color="F8F8F8"/>
              </w:divBdr>
              <w:divsChild>
                <w:div w:id="714081962">
                  <w:marLeft w:val="-15"/>
                  <w:marRight w:val="-15"/>
                  <w:marTop w:val="0"/>
                  <w:marBottom w:val="0"/>
                  <w:divBdr>
                    <w:top w:val="single" w:sz="2" w:space="0" w:color="auto"/>
                    <w:left w:val="single" w:sz="2" w:space="0" w:color="auto"/>
                    <w:bottom w:val="single" w:sz="2" w:space="0" w:color="auto"/>
                    <w:right w:val="single" w:sz="2" w:space="0" w:color="auto"/>
                  </w:divBdr>
                  <w:divsChild>
                    <w:div w:id="714081980">
                      <w:marLeft w:val="-15"/>
                      <w:marRight w:val="-15"/>
                      <w:marTop w:val="0"/>
                      <w:marBottom w:val="0"/>
                      <w:divBdr>
                        <w:top w:val="none" w:sz="0" w:space="0" w:color="auto"/>
                        <w:left w:val="none" w:sz="0" w:space="0" w:color="auto"/>
                        <w:bottom w:val="none" w:sz="0" w:space="0" w:color="auto"/>
                        <w:right w:val="none" w:sz="0" w:space="0" w:color="auto"/>
                      </w:divBdr>
                      <w:divsChild>
                        <w:div w:id="7140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2006">
      <w:marLeft w:val="0"/>
      <w:marRight w:val="0"/>
      <w:marTop w:val="0"/>
      <w:marBottom w:val="0"/>
      <w:divBdr>
        <w:top w:val="none" w:sz="0" w:space="0" w:color="auto"/>
        <w:left w:val="none" w:sz="0" w:space="0" w:color="auto"/>
        <w:bottom w:val="none" w:sz="0" w:space="0" w:color="auto"/>
        <w:right w:val="none" w:sz="0" w:space="0" w:color="auto"/>
      </w:divBdr>
      <w:divsChild>
        <w:div w:id="714081978">
          <w:marLeft w:val="547"/>
          <w:marRight w:val="0"/>
          <w:marTop w:val="0"/>
          <w:marBottom w:val="0"/>
          <w:divBdr>
            <w:top w:val="none" w:sz="0" w:space="0" w:color="auto"/>
            <w:left w:val="none" w:sz="0" w:space="0" w:color="auto"/>
            <w:bottom w:val="none" w:sz="0" w:space="0" w:color="auto"/>
            <w:right w:val="none" w:sz="0" w:space="0" w:color="auto"/>
          </w:divBdr>
        </w:div>
      </w:divsChild>
    </w:div>
    <w:div w:id="714082010">
      <w:marLeft w:val="0"/>
      <w:marRight w:val="0"/>
      <w:marTop w:val="0"/>
      <w:marBottom w:val="0"/>
      <w:divBdr>
        <w:top w:val="none" w:sz="0" w:space="0" w:color="auto"/>
        <w:left w:val="none" w:sz="0" w:space="0" w:color="auto"/>
        <w:bottom w:val="none" w:sz="0" w:space="0" w:color="auto"/>
        <w:right w:val="none" w:sz="0" w:space="0" w:color="auto"/>
      </w:divBdr>
      <w:divsChild>
        <w:div w:id="714081986">
          <w:marLeft w:val="547"/>
          <w:marRight w:val="0"/>
          <w:marTop w:val="0"/>
          <w:marBottom w:val="0"/>
          <w:divBdr>
            <w:top w:val="none" w:sz="0" w:space="0" w:color="auto"/>
            <w:left w:val="none" w:sz="0" w:space="0" w:color="auto"/>
            <w:bottom w:val="none" w:sz="0" w:space="0" w:color="auto"/>
            <w:right w:val="none" w:sz="0" w:space="0" w:color="auto"/>
          </w:divBdr>
        </w:div>
      </w:divsChild>
    </w:div>
    <w:div w:id="714082016">
      <w:marLeft w:val="0"/>
      <w:marRight w:val="0"/>
      <w:marTop w:val="0"/>
      <w:marBottom w:val="0"/>
      <w:divBdr>
        <w:top w:val="none" w:sz="0" w:space="0" w:color="auto"/>
        <w:left w:val="none" w:sz="0" w:space="0" w:color="auto"/>
        <w:bottom w:val="none" w:sz="0" w:space="0" w:color="auto"/>
        <w:right w:val="none" w:sz="0" w:space="0" w:color="auto"/>
      </w:divBdr>
      <w:divsChild>
        <w:div w:id="714082008">
          <w:marLeft w:val="547"/>
          <w:marRight w:val="0"/>
          <w:marTop w:val="0"/>
          <w:marBottom w:val="0"/>
          <w:divBdr>
            <w:top w:val="none" w:sz="0" w:space="0" w:color="auto"/>
            <w:left w:val="none" w:sz="0" w:space="0" w:color="auto"/>
            <w:bottom w:val="none" w:sz="0" w:space="0" w:color="auto"/>
            <w:right w:val="none" w:sz="0" w:space="0" w:color="auto"/>
          </w:divBdr>
        </w:div>
      </w:divsChild>
    </w:div>
    <w:div w:id="714082018">
      <w:marLeft w:val="0"/>
      <w:marRight w:val="0"/>
      <w:marTop w:val="0"/>
      <w:marBottom w:val="0"/>
      <w:divBdr>
        <w:top w:val="none" w:sz="0" w:space="0" w:color="auto"/>
        <w:left w:val="none" w:sz="0" w:space="0" w:color="auto"/>
        <w:bottom w:val="none" w:sz="0" w:space="0" w:color="auto"/>
        <w:right w:val="none" w:sz="0" w:space="0" w:color="auto"/>
      </w:divBdr>
      <w:divsChild>
        <w:div w:id="714081965">
          <w:marLeft w:val="0"/>
          <w:marRight w:val="0"/>
          <w:marTop w:val="0"/>
          <w:marBottom w:val="0"/>
          <w:divBdr>
            <w:top w:val="none" w:sz="0" w:space="0" w:color="auto"/>
            <w:left w:val="none" w:sz="0" w:space="0" w:color="auto"/>
            <w:bottom w:val="none" w:sz="0" w:space="0" w:color="auto"/>
            <w:right w:val="none" w:sz="0" w:space="0" w:color="auto"/>
          </w:divBdr>
          <w:divsChild>
            <w:div w:id="714082024">
              <w:marLeft w:val="0"/>
              <w:marRight w:val="0"/>
              <w:marTop w:val="0"/>
              <w:marBottom w:val="0"/>
              <w:divBdr>
                <w:top w:val="none" w:sz="0" w:space="0" w:color="auto"/>
                <w:left w:val="none" w:sz="0" w:space="0" w:color="auto"/>
                <w:bottom w:val="none" w:sz="0" w:space="0" w:color="auto"/>
                <w:right w:val="none" w:sz="0" w:space="0" w:color="auto"/>
              </w:divBdr>
              <w:divsChild>
                <w:div w:id="7140819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14082020">
      <w:marLeft w:val="0"/>
      <w:marRight w:val="0"/>
      <w:marTop w:val="0"/>
      <w:marBottom w:val="0"/>
      <w:divBdr>
        <w:top w:val="none" w:sz="0" w:space="0" w:color="auto"/>
        <w:left w:val="none" w:sz="0" w:space="0" w:color="auto"/>
        <w:bottom w:val="none" w:sz="0" w:space="0" w:color="auto"/>
        <w:right w:val="none" w:sz="0" w:space="0" w:color="auto"/>
      </w:divBdr>
    </w:div>
    <w:div w:id="714082021">
      <w:marLeft w:val="0"/>
      <w:marRight w:val="0"/>
      <w:marTop w:val="0"/>
      <w:marBottom w:val="0"/>
      <w:divBdr>
        <w:top w:val="none" w:sz="0" w:space="0" w:color="auto"/>
        <w:left w:val="none" w:sz="0" w:space="0" w:color="auto"/>
        <w:bottom w:val="none" w:sz="0" w:space="0" w:color="auto"/>
        <w:right w:val="none" w:sz="0" w:space="0" w:color="auto"/>
      </w:divBdr>
    </w:div>
    <w:div w:id="714082022">
      <w:marLeft w:val="0"/>
      <w:marRight w:val="0"/>
      <w:marTop w:val="0"/>
      <w:marBottom w:val="0"/>
      <w:divBdr>
        <w:top w:val="none" w:sz="0" w:space="0" w:color="auto"/>
        <w:left w:val="none" w:sz="0" w:space="0" w:color="auto"/>
        <w:bottom w:val="none" w:sz="0" w:space="0" w:color="auto"/>
        <w:right w:val="none" w:sz="0" w:space="0" w:color="auto"/>
      </w:divBdr>
    </w:div>
    <w:div w:id="714082026">
      <w:marLeft w:val="0"/>
      <w:marRight w:val="0"/>
      <w:marTop w:val="0"/>
      <w:marBottom w:val="0"/>
      <w:divBdr>
        <w:top w:val="none" w:sz="0" w:space="0" w:color="auto"/>
        <w:left w:val="none" w:sz="0" w:space="0" w:color="auto"/>
        <w:bottom w:val="none" w:sz="0" w:space="0" w:color="auto"/>
        <w:right w:val="none" w:sz="0" w:space="0" w:color="auto"/>
      </w:divBdr>
      <w:divsChild>
        <w:div w:id="7140820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hilippe.RDP3@gmail.com" TargetMode="External"/><Relationship Id="rId18" Type="http://schemas.openxmlformats.org/officeDocument/2006/relationships/hyperlink" Target="mailto:markg@caritas.minihub.org" TargetMode="External"/><Relationship Id="rId26" Type="http://schemas.openxmlformats.org/officeDocument/2006/relationships/hyperlink" Target="mailto:helderalbertoneves@yahoo.com" TargetMode="External"/><Relationship Id="rId39" Type="http://schemas.openxmlformats.org/officeDocument/2006/relationships/customXml" Target="../customXml/item3.xml"/><Relationship Id="rId21" Type="http://schemas.openxmlformats.org/officeDocument/2006/relationships/hyperlink" Target="mailto:ishizaki_noriyuki@hotmail.com"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aria@oxfam.org.uk" TargetMode="External"/><Relationship Id="rId25" Type="http://schemas.openxmlformats.org/officeDocument/2006/relationships/hyperlink" Target="mailto:h.nesbit@bigpond.ngt.au" TargetMode="External"/><Relationship Id="rId33" Type="http://schemas.openxmlformats.org/officeDocument/2006/relationships/hyperlink" Target="mailto:Yodiningrumfransiska.TL@gko.go.jp"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Raul.delarosa@concern.net" TargetMode="External"/><Relationship Id="rId20" Type="http://schemas.openxmlformats.org/officeDocument/2006/relationships/hyperlink" Target="mailto:Broknor1980@yahoo.com" TargetMode="External"/><Relationship Id="rId29" Type="http://schemas.openxmlformats.org/officeDocument/2006/relationships/hyperlink" Target="mailto:Jeff.prime@dfat.gov.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clairemartin@undp.org" TargetMode="External"/><Relationship Id="rId32" Type="http://schemas.openxmlformats.org/officeDocument/2006/relationships/hyperlink" Target="mailto:Robwilliams@seedsoflifetimor.org" TargetMode="External"/><Relationship Id="rId37"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mailto:flavia.dasilva@wfp.org" TargetMode="External"/><Relationship Id="rId23" Type="http://schemas.openxmlformats.org/officeDocument/2006/relationships/hyperlink" Target="mailto:Buddhi.kunwar.citl@gmail.com" TargetMode="External"/><Relationship Id="rId28" Type="http://schemas.openxmlformats.org/officeDocument/2006/relationships/hyperlink" Target="mailto:Chana.opaskornkul@fao.org"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fox@aciar.gov.au" TargetMode="External"/><Relationship Id="rId31" Type="http://schemas.openxmlformats.org/officeDocument/2006/relationships/hyperlink" Target="mailto:adacmz@usai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uglielmo.colombo@ec.europe.eu" TargetMode="External"/><Relationship Id="rId22" Type="http://schemas.openxmlformats.org/officeDocument/2006/relationships/hyperlink" Target="mailto:Ian.kershaw@ausaid.gov.au" TargetMode="External"/><Relationship Id="rId27" Type="http://schemas.openxmlformats.org/officeDocument/2006/relationships/hyperlink" Target="mailto:mnogueira20@gmail.com" TargetMode="External"/><Relationship Id="rId30" Type="http://schemas.openxmlformats.org/officeDocument/2006/relationships/hyperlink" Target="mailto:gilrangeld@yahoo.com/" TargetMode="External"/><Relationship Id="rId35" Type="http://schemas.openxmlformats.org/officeDocument/2006/relationships/fontTable" Target="fontTable.xml"/><Relationship Id="rId8" Type="http://schemas.openxmlformats.org/officeDocument/2006/relationships/header" Target="header1.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9BB728-BF3F-40D3-8A2F-43D09E8D55E9}"/>
</file>

<file path=customXml/itemProps2.xml><?xml version="1.0" encoding="utf-8"?>
<ds:datastoreItem xmlns:ds="http://schemas.openxmlformats.org/officeDocument/2006/customXml" ds:itemID="{BA2EB0D8-F45C-4299-903B-7AA3D2B876AB}"/>
</file>

<file path=customXml/itemProps3.xml><?xml version="1.0" encoding="utf-8"?>
<ds:datastoreItem xmlns:ds="http://schemas.openxmlformats.org/officeDocument/2006/customXml" ds:itemID="{A80F61D6-C6DC-4E89-8E90-CF415203EA6F}"/>
</file>

<file path=docProps/app.xml><?xml version="1.0" encoding="utf-8"?>
<Properties xmlns="http://schemas.openxmlformats.org/officeDocument/2006/extended-properties" xmlns:vt="http://schemas.openxmlformats.org/officeDocument/2006/docPropsVTypes">
  <Template>Normal.dotm</Template>
  <TotalTime>2</TotalTime>
  <Pages>17</Pages>
  <Words>6705</Words>
  <Characters>38225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Land for Progress and Equity</vt:lpstr>
    </vt:vector>
  </TitlesOfParts>
  <Company>Hewlett-Packard</Company>
  <LinksUpToDate>false</LinksUpToDate>
  <CharactersWithSpaces>44841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for Progress and Equity</dc:title>
  <dc:creator>David Swete Kelly</dc:creator>
  <cp:lastModifiedBy>Rocco Weglarz</cp:lastModifiedBy>
  <cp:revision>2</cp:revision>
  <cp:lastPrinted>2009-09-14T23:54:00Z</cp:lastPrinted>
  <dcterms:created xsi:type="dcterms:W3CDTF">2012-03-19T01:09:00Z</dcterms:created>
  <dcterms:modified xsi:type="dcterms:W3CDTF">2012-03-19T01:09:00Z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34000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