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charts/chart8.xml" ContentType="application/vnd.openxmlformats-officedocument.drawingml.chart+xml"/>
  <Override PartName="/word/charts/chart7.xml" ContentType="application/vnd.openxmlformats-officedocument.drawingml.chart+xml"/>
  <Override PartName="/word/theme/theme1.xml" ContentType="application/vnd.openxmlformats-officedocument.theme+xml"/>
  <Override PartName="/word/charts/chart6.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5.xml" ContentType="application/vnd.openxmlformats-officedocument.drawingml.chart+xml"/>
  <Override PartName="/word/charts/chart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8B6" w:rsidRDefault="000A3155" w:rsidP="007B78B6">
      <w:pPr>
        <w:pStyle w:val="Title"/>
        <w:spacing w:before="0" w:after="0"/>
        <w:outlineLvl w:val="9"/>
        <w:rPr>
          <w:kern w:val="0"/>
          <w:sz w:val="24"/>
        </w:rPr>
      </w:pPr>
      <w:r>
        <w:rPr>
          <w:noProof/>
          <w:lang w:eastAsia="en-AU"/>
        </w:rPr>
        <w:drawing>
          <wp:anchor distT="0" distB="0" distL="114300" distR="114300" simplePos="0" relativeHeight="251655680" behindDoc="1" locked="0" layoutInCell="1" allowOverlap="1" wp14:anchorId="73069401" wp14:editId="5E68CC71">
            <wp:simplePos x="0" y="0"/>
            <wp:positionH relativeFrom="column">
              <wp:posOffset>914400</wp:posOffset>
            </wp:positionH>
            <wp:positionV relativeFrom="paragraph">
              <wp:posOffset>103505</wp:posOffset>
            </wp:positionV>
            <wp:extent cx="4191000" cy="2587625"/>
            <wp:effectExtent l="19050" t="0" r="0" b="0"/>
            <wp:wrapTight wrapText="bothSides">
              <wp:wrapPolygon edited="0">
                <wp:start x="-98" y="0"/>
                <wp:lineTo x="-98" y="21467"/>
                <wp:lineTo x="21600" y="21467"/>
                <wp:lineTo x="21600" y="0"/>
                <wp:lineTo x="-98" y="0"/>
              </wp:wrapPolygon>
            </wp:wrapTight>
            <wp:docPr id="2" name="Picture 2" descr="S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Logo"/>
                    <pic:cNvPicPr>
                      <a:picLocks noChangeAspect="1" noChangeArrowheads="1"/>
                    </pic:cNvPicPr>
                  </pic:nvPicPr>
                  <pic:blipFill>
                    <a:blip r:embed="rId9" cstate="print"/>
                    <a:srcRect/>
                    <a:stretch>
                      <a:fillRect/>
                    </a:stretch>
                  </pic:blipFill>
                  <pic:spPr bwMode="auto">
                    <a:xfrm>
                      <a:off x="0" y="0"/>
                      <a:ext cx="4191000" cy="2587625"/>
                    </a:xfrm>
                    <a:prstGeom prst="rect">
                      <a:avLst/>
                    </a:prstGeom>
                    <a:noFill/>
                    <a:ln w="9525">
                      <a:noFill/>
                      <a:miter lim="800000"/>
                      <a:headEnd/>
                      <a:tailEnd/>
                    </a:ln>
                  </pic:spPr>
                </pic:pic>
              </a:graphicData>
            </a:graphic>
          </wp:anchor>
        </w:drawing>
      </w: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sz w:val="24"/>
        </w:rPr>
      </w:pPr>
    </w:p>
    <w:p w:rsidR="007B78B6" w:rsidRPr="00DE41AA" w:rsidRDefault="007B78B6" w:rsidP="007B78B6">
      <w:pPr>
        <w:pStyle w:val="Title"/>
        <w:spacing w:before="0" w:after="0"/>
        <w:outlineLvl w:val="9"/>
        <w:rPr>
          <w:kern w:val="0"/>
          <w:sz w:val="24"/>
        </w:rPr>
      </w:pPr>
    </w:p>
    <w:p w:rsidR="007B78B6" w:rsidRDefault="007B78B6" w:rsidP="007B78B6">
      <w:pPr>
        <w:pStyle w:val="Title"/>
        <w:spacing w:before="0" w:after="0"/>
        <w:outlineLvl w:val="9"/>
        <w:rPr>
          <w:kern w:val="0"/>
        </w:rPr>
      </w:pPr>
    </w:p>
    <w:p w:rsidR="007B78B6" w:rsidRDefault="007B78B6" w:rsidP="007B78B6">
      <w:pPr>
        <w:pStyle w:val="Title"/>
        <w:spacing w:before="0" w:after="0"/>
        <w:outlineLvl w:val="9"/>
        <w:rPr>
          <w:kern w:val="0"/>
          <w:sz w:val="48"/>
          <w:szCs w:val="48"/>
        </w:rPr>
      </w:pPr>
    </w:p>
    <w:p w:rsidR="007B78B6" w:rsidRPr="00DE41AA" w:rsidRDefault="007B78B6" w:rsidP="007B78B6">
      <w:pPr>
        <w:pStyle w:val="Title"/>
        <w:spacing w:before="0" w:after="0"/>
        <w:outlineLvl w:val="9"/>
        <w:rPr>
          <w:kern w:val="0"/>
          <w:sz w:val="48"/>
          <w:szCs w:val="48"/>
        </w:rPr>
      </w:pPr>
    </w:p>
    <w:p w:rsidR="007B78B6" w:rsidRDefault="007B78B6" w:rsidP="007B78B6">
      <w:pPr>
        <w:jc w:val="center"/>
        <w:rPr>
          <w:rFonts w:ascii="Arial" w:hAnsi="Arial"/>
          <w:b/>
          <w:sz w:val="32"/>
        </w:rPr>
      </w:pPr>
    </w:p>
    <w:p w:rsidR="007B78B6" w:rsidRPr="00DE41AA" w:rsidRDefault="006908C3" w:rsidP="007B78B6">
      <w:pPr>
        <w:jc w:val="center"/>
        <w:rPr>
          <w:rFonts w:ascii="Arial" w:hAnsi="Arial"/>
          <w:b/>
          <w:sz w:val="48"/>
          <w:szCs w:val="48"/>
        </w:rPr>
      </w:pPr>
      <w:r>
        <w:rPr>
          <w:rFonts w:ascii="Arial" w:hAnsi="Arial"/>
          <w:b/>
          <w:sz w:val="48"/>
          <w:szCs w:val="48"/>
        </w:rPr>
        <w:t>ANNUAL PLAN 2013-2014</w:t>
      </w:r>
    </w:p>
    <w:p w:rsidR="007B78B6" w:rsidRDefault="00273111" w:rsidP="007B78B6">
      <w:pPr>
        <w:pStyle w:val="Heading5"/>
        <w:jc w:val="center"/>
      </w:pPr>
      <w:r>
        <w:t xml:space="preserve">01 </w:t>
      </w:r>
      <w:r w:rsidR="006908C3">
        <w:t>February, 2013</w:t>
      </w:r>
      <w:r w:rsidR="00201D3C">
        <w:t xml:space="preserve"> – </w:t>
      </w:r>
      <w:r w:rsidR="00B40120">
        <w:t xml:space="preserve">31 </w:t>
      </w:r>
      <w:r w:rsidR="00201D3C">
        <w:t>January</w:t>
      </w:r>
      <w:r w:rsidR="006908C3">
        <w:t>, 2014</w:t>
      </w:r>
    </w:p>
    <w:p w:rsidR="007939C2" w:rsidRPr="007939C2" w:rsidRDefault="007939C2" w:rsidP="007939C2"/>
    <w:p w:rsidR="007939C2" w:rsidRPr="007939C2" w:rsidRDefault="007939C2" w:rsidP="007939C2">
      <w:pPr>
        <w:jc w:val="center"/>
        <w:rPr>
          <w:b/>
        </w:rPr>
      </w:pPr>
      <w:r w:rsidRPr="007939C2">
        <w:rPr>
          <w:b/>
        </w:rPr>
        <w:t>Includes progress report fo</w:t>
      </w:r>
      <w:r w:rsidR="003674E8">
        <w:rPr>
          <w:b/>
        </w:rPr>
        <w:t>r period from 01 February</w:t>
      </w:r>
      <w:r w:rsidR="006908C3">
        <w:rPr>
          <w:b/>
        </w:rPr>
        <w:t>, 2012</w:t>
      </w:r>
      <w:r>
        <w:rPr>
          <w:b/>
        </w:rPr>
        <w:t xml:space="preserve"> to</w:t>
      </w:r>
      <w:r w:rsidR="006908C3">
        <w:rPr>
          <w:b/>
        </w:rPr>
        <w:t xml:space="preserve"> </w:t>
      </w:r>
      <w:r w:rsidR="00B40120">
        <w:rPr>
          <w:b/>
        </w:rPr>
        <w:t xml:space="preserve">31 </w:t>
      </w:r>
      <w:r w:rsidR="006908C3">
        <w:rPr>
          <w:b/>
        </w:rPr>
        <w:t>January, 2013</w:t>
      </w:r>
    </w:p>
    <w:p w:rsidR="007B78B6" w:rsidRDefault="007B78B6" w:rsidP="007B78B6">
      <w:pPr>
        <w:pStyle w:val="Heading5"/>
        <w:jc w:val="center"/>
      </w:pPr>
    </w:p>
    <w:p w:rsidR="00EF61F3" w:rsidRDefault="00EF61F3" w:rsidP="00EF61F3"/>
    <w:p w:rsidR="00EF61F3" w:rsidRPr="00EF61F3" w:rsidRDefault="00EF61F3" w:rsidP="00EF61F3"/>
    <w:p w:rsidR="007939C2" w:rsidRPr="007939C2" w:rsidRDefault="007939C2" w:rsidP="007939C2"/>
    <w:p w:rsidR="007B78B6" w:rsidRDefault="007B78B6" w:rsidP="007B78B6"/>
    <w:p w:rsidR="007B78B6" w:rsidRDefault="007B78B6" w:rsidP="007B78B6"/>
    <w:p w:rsidR="007B78B6" w:rsidRDefault="007B78B6" w:rsidP="007B78B6"/>
    <w:p w:rsidR="007B78B6" w:rsidRDefault="007B78B6" w:rsidP="007B78B6"/>
    <w:p w:rsidR="007B78B6" w:rsidRDefault="007B78B6" w:rsidP="007B78B6">
      <w:pPr>
        <w:pStyle w:val="Heading5"/>
        <w:jc w:val="center"/>
        <w:rPr>
          <w:rFonts w:ascii="Arial" w:hAnsi="Arial" w:cs="Arial"/>
          <w:bCs/>
        </w:rPr>
      </w:pPr>
      <w:r>
        <w:rPr>
          <w:rFonts w:ascii="Arial" w:hAnsi="Arial" w:cs="Arial"/>
          <w:bCs/>
        </w:rPr>
        <w:br w:type="page"/>
      </w:r>
    </w:p>
    <w:p w:rsidR="007B78B6" w:rsidRDefault="007B78B6" w:rsidP="007B78B6">
      <w:pPr>
        <w:pStyle w:val="Heading5"/>
        <w:jc w:val="center"/>
        <w:rPr>
          <w:rFonts w:ascii="Arial" w:hAnsi="Arial" w:cs="Arial"/>
          <w:bCs/>
        </w:rPr>
      </w:pPr>
      <w:r>
        <w:rPr>
          <w:rFonts w:ascii="Arial" w:hAnsi="Arial" w:cs="Arial"/>
          <w:bCs/>
        </w:rPr>
        <w:lastRenderedPageBreak/>
        <w:t>TABLE OF CONTENTS</w:t>
      </w:r>
    </w:p>
    <w:p w:rsidR="004E5245" w:rsidRDefault="00A84777">
      <w:pPr>
        <w:pStyle w:val="TOC3"/>
        <w:tabs>
          <w:tab w:val="right" w:leader="dot" w:pos="9526"/>
        </w:tabs>
        <w:rPr>
          <w:rFonts w:asciiTheme="minorHAnsi" w:eastAsiaTheme="minorEastAsia" w:hAnsiTheme="minorHAnsi" w:cstheme="minorBidi"/>
          <w:noProof/>
          <w:szCs w:val="22"/>
          <w:lang w:val="en-AU" w:eastAsia="en-AU"/>
        </w:rPr>
      </w:pPr>
      <w:r>
        <w:fldChar w:fldCharType="begin"/>
      </w:r>
      <w:r w:rsidR="007B78B6">
        <w:instrText xml:space="preserve"> TOC \o "1-3" \h \z \u </w:instrText>
      </w:r>
      <w:r>
        <w:fldChar w:fldCharType="separate"/>
      </w:r>
      <w:hyperlink w:anchor="_Toc348965297" w:history="1">
        <w:r w:rsidR="004E5245" w:rsidRPr="00A12A39">
          <w:rPr>
            <w:rStyle w:val="Hyperlink"/>
            <w:noProof/>
          </w:rPr>
          <w:t>Acronyms and Abbreviations</w:t>
        </w:r>
        <w:r w:rsidR="004E5245">
          <w:rPr>
            <w:noProof/>
            <w:webHidden/>
          </w:rPr>
          <w:tab/>
        </w:r>
        <w:r w:rsidR="004E5245">
          <w:rPr>
            <w:noProof/>
            <w:webHidden/>
          </w:rPr>
          <w:fldChar w:fldCharType="begin"/>
        </w:r>
        <w:r w:rsidR="004E5245">
          <w:rPr>
            <w:noProof/>
            <w:webHidden/>
          </w:rPr>
          <w:instrText xml:space="preserve"> PAGEREF _Toc348965297 \h </w:instrText>
        </w:r>
        <w:r w:rsidR="004E5245">
          <w:rPr>
            <w:noProof/>
            <w:webHidden/>
          </w:rPr>
        </w:r>
        <w:r w:rsidR="004E5245">
          <w:rPr>
            <w:noProof/>
            <w:webHidden/>
          </w:rPr>
          <w:fldChar w:fldCharType="separate"/>
        </w:r>
        <w:r w:rsidR="003E6A81">
          <w:rPr>
            <w:noProof/>
            <w:webHidden/>
          </w:rPr>
          <w:t>iii</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298" w:history="1">
        <w:r w:rsidR="004E5245" w:rsidRPr="00A12A39">
          <w:rPr>
            <w:rStyle w:val="Hyperlink"/>
            <w:noProof/>
          </w:rPr>
          <w:t>1.</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INTRODUCTION</w:t>
        </w:r>
        <w:r w:rsidR="004E5245">
          <w:rPr>
            <w:noProof/>
            <w:webHidden/>
          </w:rPr>
          <w:tab/>
        </w:r>
        <w:r w:rsidR="004E5245">
          <w:rPr>
            <w:noProof/>
            <w:webHidden/>
          </w:rPr>
          <w:fldChar w:fldCharType="begin"/>
        </w:r>
        <w:r w:rsidR="004E5245">
          <w:rPr>
            <w:noProof/>
            <w:webHidden/>
          </w:rPr>
          <w:instrText xml:space="preserve"> PAGEREF _Toc348965298 \h </w:instrText>
        </w:r>
        <w:r w:rsidR="004E5245">
          <w:rPr>
            <w:noProof/>
            <w:webHidden/>
          </w:rPr>
        </w:r>
        <w:r w:rsidR="004E5245">
          <w:rPr>
            <w:noProof/>
            <w:webHidden/>
          </w:rPr>
          <w:fldChar w:fldCharType="separate"/>
        </w:r>
        <w:r w:rsidR="003E6A81">
          <w:rPr>
            <w:noProof/>
            <w:webHidden/>
          </w:rPr>
          <w:t>1</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299" w:history="1">
        <w:r w:rsidR="004E5245" w:rsidRPr="00A12A39">
          <w:rPr>
            <w:rStyle w:val="Hyperlink"/>
            <w:noProof/>
          </w:rPr>
          <w:t>1.1</w:t>
        </w:r>
        <w:r w:rsidR="004E5245">
          <w:rPr>
            <w:rFonts w:asciiTheme="minorHAnsi" w:eastAsiaTheme="minorEastAsia" w:hAnsiTheme="minorHAnsi" w:cstheme="minorBidi"/>
            <w:smallCaps w:val="0"/>
            <w:noProof/>
            <w:sz w:val="22"/>
            <w:szCs w:val="22"/>
            <w:lang w:eastAsia="en-AU"/>
          </w:rPr>
          <w:tab/>
        </w:r>
        <w:r w:rsidR="004E5245" w:rsidRPr="00A12A39">
          <w:rPr>
            <w:rStyle w:val="Hyperlink"/>
            <w:noProof/>
          </w:rPr>
          <w:t>Program origin</w:t>
        </w:r>
        <w:r w:rsidR="004E5245">
          <w:rPr>
            <w:noProof/>
            <w:webHidden/>
          </w:rPr>
          <w:tab/>
        </w:r>
        <w:r w:rsidR="004E5245">
          <w:rPr>
            <w:noProof/>
            <w:webHidden/>
          </w:rPr>
          <w:fldChar w:fldCharType="begin"/>
        </w:r>
        <w:r w:rsidR="004E5245">
          <w:rPr>
            <w:noProof/>
            <w:webHidden/>
          </w:rPr>
          <w:instrText xml:space="preserve"> PAGEREF _Toc348965299 \h </w:instrText>
        </w:r>
        <w:r w:rsidR="004E5245">
          <w:rPr>
            <w:noProof/>
            <w:webHidden/>
          </w:rPr>
        </w:r>
        <w:r w:rsidR="004E5245">
          <w:rPr>
            <w:noProof/>
            <w:webHidden/>
          </w:rPr>
          <w:fldChar w:fldCharType="separate"/>
        </w:r>
        <w:r w:rsidR="003E6A81">
          <w:rPr>
            <w:noProof/>
            <w:webHidden/>
          </w:rPr>
          <w:t>1</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300" w:history="1">
        <w:r w:rsidR="004E5245" w:rsidRPr="00A12A39">
          <w:rPr>
            <w:rStyle w:val="Hyperlink"/>
            <w:noProof/>
          </w:rPr>
          <w:t>1.2</w:t>
        </w:r>
        <w:r w:rsidR="004E5245">
          <w:rPr>
            <w:rFonts w:asciiTheme="minorHAnsi" w:eastAsiaTheme="minorEastAsia" w:hAnsiTheme="minorHAnsi" w:cstheme="minorBidi"/>
            <w:smallCaps w:val="0"/>
            <w:noProof/>
            <w:sz w:val="22"/>
            <w:szCs w:val="22"/>
            <w:lang w:eastAsia="en-AU"/>
          </w:rPr>
          <w:tab/>
        </w:r>
        <w:r w:rsidR="004E5245" w:rsidRPr="00A12A39">
          <w:rPr>
            <w:rStyle w:val="Hyperlink"/>
            <w:noProof/>
          </w:rPr>
          <w:t>Program implementation</w:t>
        </w:r>
        <w:r w:rsidR="004E5245">
          <w:rPr>
            <w:noProof/>
            <w:webHidden/>
          </w:rPr>
          <w:tab/>
        </w:r>
        <w:r w:rsidR="004E5245">
          <w:rPr>
            <w:noProof/>
            <w:webHidden/>
          </w:rPr>
          <w:fldChar w:fldCharType="begin"/>
        </w:r>
        <w:r w:rsidR="004E5245">
          <w:rPr>
            <w:noProof/>
            <w:webHidden/>
          </w:rPr>
          <w:instrText xml:space="preserve"> PAGEREF _Toc348965300 \h </w:instrText>
        </w:r>
        <w:r w:rsidR="004E5245">
          <w:rPr>
            <w:noProof/>
            <w:webHidden/>
          </w:rPr>
        </w:r>
        <w:r w:rsidR="004E5245">
          <w:rPr>
            <w:noProof/>
            <w:webHidden/>
          </w:rPr>
          <w:fldChar w:fldCharType="separate"/>
        </w:r>
        <w:r w:rsidR="003E6A81">
          <w:rPr>
            <w:noProof/>
            <w:webHidden/>
          </w:rPr>
          <w:t>2</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301" w:history="1">
        <w:r w:rsidR="004E5245" w:rsidRPr="00A12A39">
          <w:rPr>
            <w:rStyle w:val="Hyperlink"/>
            <w:noProof/>
          </w:rPr>
          <w:t>1.3</w:t>
        </w:r>
        <w:r w:rsidR="004E5245">
          <w:rPr>
            <w:rFonts w:asciiTheme="minorHAnsi" w:eastAsiaTheme="minorEastAsia" w:hAnsiTheme="minorHAnsi" w:cstheme="minorBidi"/>
            <w:smallCaps w:val="0"/>
            <w:noProof/>
            <w:sz w:val="22"/>
            <w:szCs w:val="22"/>
            <w:lang w:eastAsia="en-AU"/>
          </w:rPr>
          <w:tab/>
        </w:r>
        <w:r w:rsidR="004E5245" w:rsidRPr="00A12A39">
          <w:rPr>
            <w:rStyle w:val="Hyperlink"/>
            <w:noProof/>
          </w:rPr>
          <w:t>Preparation of the Annual Plan</w:t>
        </w:r>
        <w:r w:rsidR="004E5245">
          <w:rPr>
            <w:noProof/>
            <w:webHidden/>
          </w:rPr>
          <w:tab/>
        </w:r>
        <w:r w:rsidR="004E5245">
          <w:rPr>
            <w:noProof/>
            <w:webHidden/>
          </w:rPr>
          <w:fldChar w:fldCharType="begin"/>
        </w:r>
        <w:r w:rsidR="004E5245">
          <w:rPr>
            <w:noProof/>
            <w:webHidden/>
          </w:rPr>
          <w:instrText xml:space="preserve"> PAGEREF _Toc348965301 \h </w:instrText>
        </w:r>
        <w:r w:rsidR="004E5245">
          <w:rPr>
            <w:noProof/>
            <w:webHidden/>
          </w:rPr>
        </w:r>
        <w:r w:rsidR="004E5245">
          <w:rPr>
            <w:noProof/>
            <w:webHidden/>
          </w:rPr>
          <w:fldChar w:fldCharType="separate"/>
        </w:r>
        <w:r w:rsidR="003E6A81">
          <w:rPr>
            <w:noProof/>
            <w:webHidden/>
          </w:rPr>
          <w:t>3</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302" w:history="1">
        <w:r w:rsidR="004E5245" w:rsidRPr="00A12A39">
          <w:rPr>
            <w:rStyle w:val="Hyperlink"/>
            <w:noProof/>
          </w:rPr>
          <w:t>2.</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PROGRAM DESCRIPTION</w:t>
        </w:r>
        <w:r w:rsidR="004E5245">
          <w:rPr>
            <w:noProof/>
            <w:webHidden/>
          </w:rPr>
          <w:tab/>
        </w:r>
        <w:r w:rsidR="004E5245">
          <w:rPr>
            <w:noProof/>
            <w:webHidden/>
          </w:rPr>
          <w:fldChar w:fldCharType="begin"/>
        </w:r>
        <w:r w:rsidR="004E5245">
          <w:rPr>
            <w:noProof/>
            <w:webHidden/>
          </w:rPr>
          <w:instrText xml:space="preserve"> PAGEREF _Toc348965302 \h </w:instrText>
        </w:r>
        <w:r w:rsidR="004E5245">
          <w:rPr>
            <w:noProof/>
            <w:webHidden/>
          </w:rPr>
        </w:r>
        <w:r w:rsidR="004E5245">
          <w:rPr>
            <w:noProof/>
            <w:webHidden/>
          </w:rPr>
          <w:fldChar w:fldCharType="separate"/>
        </w:r>
        <w:r w:rsidR="003E6A81">
          <w:rPr>
            <w:noProof/>
            <w:webHidden/>
          </w:rPr>
          <w:t>3</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303" w:history="1">
        <w:r w:rsidR="004E5245" w:rsidRPr="00A12A39">
          <w:rPr>
            <w:rStyle w:val="Hyperlink"/>
            <w:bCs/>
            <w:iCs/>
            <w:noProof/>
          </w:rPr>
          <w:t>2.1</w:t>
        </w:r>
        <w:r w:rsidR="004E5245">
          <w:rPr>
            <w:rFonts w:asciiTheme="minorHAnsi" w:eastAsiaTheme="minorEastAsia" w:hAnsiTheme="minorHAnsi" w:cstheme="minorBidi"/>
            <w:smallCaps w:val="0"/>
            <w:noProof/>
            <w:sz w:val="22"/>
            <w:szCs w:val="22"/>
            <w:lang w:eastAsia="en-AU"/>
          </w:rPr>
          <w:tab/>
        </w:r>
        <w:r w:rsidR="004E5245" w:rsidRPr="00A12A39">
          <w:rPr>
            <w:rStyle w:val="Hyperlink"/>
            <w:bCs/>
            <w:iCs/>
            <w:noProof/>
          </w:rPr>
          <w:t>Program goal, objective and vision</w:t>
        </w:r>
        <w:r w:rsidR="004E5245">
          <w:rPr>
            <w:noProof/>
            <w:webHidden/>
          </w:rPr>
          <w:tab/>
        </w:r>
        <w:r w:rsidR="004E5245">
          <w:rPr>
            <w:noProof/>
            <w:webHidden/>
          </w:rPr>
          <w:fldChar w:fldCharType="begin"/>
        </w:r>
        <w:r w:rsidR="004E5245">
          <w:rPr>
            <w:noProof/>
            <w:webHidden/>
          </w:rPr>
          <w:instrText xml:space="preserve"> PAGEREF _Toc348965303 \h </w:instrText>
        </w:r>
        <w:r w:rsidR="004E5245">
          <w:rPr>
            <w:noProof/>
            <w:webHidden/>
          </w:rPr>
        </w:r>
        <w:r w:rsidR="004E5245">
          <w:rPr>
            <w:noProof/>
            <w:webHidden/>
          </w:rPr>
          <w:fldChar w:fldCharType="separate"/>
        </w:r>
        <w:r w:rsidR="003E6A81">
          <w:rPr>
            <w:noProof/>
            <w:webHidden/>
          </w:rPr>
          <w:t>4</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304" w:history="1">
        <w:r w:rsidR="004E5245" w:rsidRPr="00A12A39">
          <w:rPr>
            <w:rStyle w:val="Hyperlink"/>
            <w:noProof/>
          </w:rPr>
          <w:t>2.2</w:t>
        </w:r>
        <w:r w:rsidR="004E5245">
          <w:rPr>
            <w:rFonts w:asciiTheme="minorHAnsi" w:eastAsiaTheme="minorEastAsia" w:hAnsiTheme="minorHAnsi" w:cstheme="minorBidi"/>
            <w:smallCaps w:val="0"/>
            <w:noProof/>
            <w:sz w:val="22"/>
            <w:szCs w:val="22"/>
            <w:lang w:eastAsia="en-AU"/>
          </w:rPr>
          <w:tab/>
        </w:r>
        <w:r w:rsidR="004E5245" w:rsidRPr="00A12A39">
          <w:rPr>
            <w:rStyle w:val="Hyperlink"/>
            <w:noProof/>
          </w:rPr>
          <w:t>SoL Components and component objectives</w:t>
        </w:r>
        <w:r w:rsidR="004E5245">
          <w:rPr>
            <w:noProof/>
            <w:webHidden/>
          </w:rPr>
          <w:tab/>
        </w:r>
        <w:r w:rsidR="004E5245">
          <w:rPr>
            <w:noProof/>
            <w:webHidden/>
          </w:rPr>
          <w:fldChar w:fldCharType="begin"/>
        </w:r>
        <w:r w:rsidR="004E5245">
          <w:rPr>
            <w:noProof/>
            <w:webHidden/>
          </w:rPr>
          <w:instrText xml:space="preserve"> PAGEREF _Toc348965304 \h </w:instrText>
        </w:r>
        <w:r w:rsidR="004E5245">
          <w:rPr>
            <w:noProof/>
            <w:webHidden/>
          </w:rPr>
        </w:r>
        <w:r w:rsidR="004E5245">
          <w:rPr>
            <w:noProof/>
            <w:webHidden/>
          </w:rPr>
          <w:fldChar w:fldCharType="separate"/>
        </w:r>
        <w:r w:rsidR="003E6A81">
          <w:rPr>
            <w:noProof/>
            <w:webHidden/>
          </w:rPr>
          <w:t>4</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05" w:history="1">
        <w:r w:rsidR="004E5245" w:rsidRPr="00A12A39">
          <w:rPr>
            <w:rStyle w:val="Hyperlink"/>
            <w:noProof/>
          </w:rPr>
          <w:t>Component 1: Evaluation of improved food crop varieties</w:t>
        </w:r>
        <w:r w:rsidR="004E5245">
          <w:rPr>
            <w:noProof/>
            <w:webHidden/>
          </w:rPr>
          <w:tab/>
        </w:r>
        <w:r w:rsidR="004E5245">
          <w:rPr>
            <w:noProof/>
            <w:webHidden/>
          </w:rPr>
          <w:fldChar w:fldCharType="begin"/>
        </w:r>
        <w:r w:rsidR="004E5245">
          <w:rPr>
            <w:noProof/>
            <w:webHidden/>
          </w:rPr>
          <w:instrText xml:space="preserve"> PAGEREF _Toc348965305 \h </w:instrText>
        </w:r>
        <w:r w:rsidR="004E5245">
          <w:rPr>
            <w:noProof/>
            <w:webHidden/>
          </w:rPr>
        </w:r>
        <w:r w:rsidR="004E5245">
          <w:rPr>
            <w:noProof/>
            <w:webHidden/>
          </w:rPr>
          <w:fldChar w:fldCharType="separate"/>
        </w:r>
        <w:r w:rsidR="003E6A81">
          <w:rPr>
            <w:noProof/>
            <w:webHidden/>
          </w:rPr>
          <w:t>4</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06" w:history="1">
        <w:r w:rsidR="004E5245" w:rsidRPr="00A12A39">
          <w:rPr>
            <w:rStyle w:val="Hyperlink"/>
            <w:noProof/>
          </w:rPr>
          <w:t>Component 2: Formal seed production and distribution</w:t>
        </w:r>
        <w:r w:rsidR="004E5245">
          <w:rPr>
            <w:noProof/>
            <w:webHidden/>
          </w:rPr>
          <w:tab/>
        </w:r>
        <w:r w:rsidR="004E5245">
          <w:rPr>
            <w:noProof/>
            <w:webHidden/>
          </w:rPr>
          <w:fldChar w:fldCharType="begin"/>
        </w:r>
        <w:r w:rsidR="004E5245">
          <w:rPr>
            <w:noProof/>
            <w:webHidden/>
          </w:rPr>
          <w:instrText xml:space="preserve"> PAGEREF _Toc348965306 \h </w:instrText>
        </w:r>
        <w:r w:rsidR="004E5245">
          <w:rPr>
            <w:noProof/>
            <w:webHidden/>
          </w:rPr>
        </w:r>
        <w:r w:rsidR="004E5245">
          <w:rPr>
            <w:noProof/>
            <w:webHidden/>
          </w:rPr>
          <w:fldChar w:fldCharType="separate"/>
        </w:r>
        <w:r w:rsidR="003E6A81">
          <w:rPr>
            <w:noProof/>
            <w:webHidden/>
          </w:rPr>
          <w:t>5</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07" w:history="1">
        <w:r w:rsidR="004E5245" w:rsidRPr="00A12A39">
          <w:rPr>
            <w:rStyle w:val="Hyperlink"/>
            <w:noProof/>
          </w:rPr>
          <w:t>Component 3: Informal seed production and distribution</w:t>
        </w:r>
        <w:r w:rsidR="004E5245">
          <w:rPr>
            <w:noProof/>
            <w:webHidden/>
          </w:rPr>
          <w:tab/>
        </w:r>
        <w:r w:rsidR="004E5245">
          <w:rPr>
            <w:noProof/>
            <w:webHidden/>
          </w:rPr>
          <w:fldChar w:fldCharType="begin"/>
        </w:r>
        <w:r w:rsidR="004E5245">
          <w:rPr>
            <w:noProof/>
            <w:webHidden/>
          </w:rPr>
          <w:instrText xml:space="preserve"> PAGEREF _Toc348965307 \h </w:instrText>
        </w:r>
        <w:r w:rsidR="004E5245">
          <w:rPr>
            <w:noProof/>
            <w:webHidden/>
          </w:rPr>
        </w:r>
        <w:r w:rsidR="004E5245">
          <w:rPr>
            <w:noProof/>
            <w:webHidden/>
          </w:rPr>
          <w:fldChar w:fldCharType="separate"/>
        </w:r>
        <w:r w:rsidR="003E6A81">
          <w:rPr>
            <w:noProof/>
            <w:webHidden/>
          </w:rPr>
          <w:t>5</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08" w:history="1">
        <w:r w:rsidR="004E5245" w:rsidRPr="00A12A39">
          <w:rPr>
            <w:rStyle w:val="Hyperlink"/>
            <w:noProof/>
          </w:rPr>
          <w:t>Component 4: Seed system management</w:t>
        </w:r>
        <w:r w:rsidR="004E5245">
          <w:rPr>
            <w:noProof/>
            <w:webHidden/>
          </w:rPr>
          <w:tab/>
        </w:r>
        <w:r w:rsidR="004E5245">
          <w:rPr>
            <w:noProof/>
            <w:webHidden/>
          </w:rPr>
          <w:fldChar w:fldCharType="begin"/>
        </w:r>
        <w:r w:rsidR="004E5245">
          <w:rPr>
            <w:noProof/>
            <w:webHidden/>
          </w:rPr>
          <w:instrText xml:space="preserve"> PAGEREF _Toc348965308 \h </w:instrText>
        </w:r>
        <w:r w:rsidR="004E5245">
          <w:rPr>
            <w:noProof/>
            <w:webHidden/>
          </w:rPr>
        </w:r>
        <w:r w:rsidR="004E5245">
          <w:rPr>
            <w:noProof/>
            <w:webHidden/>
          </w:rPr>
          <w:fldChar w:fldCharType="separate"/>
        </w:r>
        <w:r w:rsidR="003E6A81">
          <w:rPr>
            <w:noProof/>
            <w:webHidden/>
          </w:rPr>
          <w:t>5</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309" w:history="1">
        <w:r w:rsidR="004E5245" w:rsidRPr="00A12A39">
          <w:rPr>
            <w:rStyle w:val="Hyperlink"/>
            <w:noProof/>
          </w:rPr>
          <w:t>2.3</w:t>
        </w:r>
        <w:r w:rsidR="004E5245">
          <w:rPr>
            <w:rFonts w:asciiTheme="minorHAnsi" w:eastAsiaTheme="minorEastAsia" w:hAnsiTheme="minorHAnsi" w:cstheme="minorBidi"/>
            <w:smallCaps w:val="0"/>
            <w:noProof/>
            <w:sz w:val="22"/>
            <w:szCs w:val="22"/>
            <w:lang w:eastAsia="en-AU"/>
          </w:rPr>
          <w:tab/>
        </w:r>
        <w:r w:rsidR="004E5245" w:rsidRPr="00A12A39">
          <w:rPr>
            <w:rStyle w:val="Hyperlink"/>
            <w:noProof/>
          </w:rPr>
          <w:t>Program outputs</w:t>
        </w:r>
        <w:r w:rsidR="004E5245">
          <w:rPr>
            <w:noProof/>
            <w:webHidden/>
          </w:rPr>
          <w:tab/>
        </w:r>
        <w:r w:rsidR="004E5245">
          <w:rPr>
            <w:noProof/>
            <w:webHidden/>
          </w:rPr>
          <w:fldChar w:fldCharType="begin"/>
        </w:r>
        <w:r w:rsidR="004E5245">
          <w:rPr>
            <w:noProof/>
            <w:webHidden/>
          </w:rPr>
          <w:instrText xml:space="preserve"> PAGEREF _Toc348965309 \h </w:instrText>
        </w:r>
        <w:r w:rsidR="004E5245">
          <w:rPr>
            <w:noProof/>
            <w:webHidden/>
          </w:rPr>
        </w:r>
        <w:r w:rsidR="004E5245">
          <w:rPr>
            <w:noProof/>
            <w:webHidden/>
          </w:rPr>
          <w:fldChar w:fldCharType="separate"/>
        </w:r>
        <w:r w:rsidR="003E6A81">
          <w:rPr>
            <w:noProof/>
            <w:webHidden/>
          </w:rPr>
          <w:t>6</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10" w:history="1">
        <w:r w:rsidR="004E5245" w:rsidRPr="00A12A39">
          <w:rPr>
            <w:rStyle w:val="Hyperlink"/>
            <w:noProof/>
          </w:rPr>
          <w:t>Component 1: Evaluation of improved food crop varieties</w:t>
        </w:r>
        <w:r w:rsidR="004E5245">
          <w:rPr>
            <w:noProof/>
            <w:webHidden/>
          </w:rPr>
          <w:tab/>
        </w:r>
        <w:r w:rsidR="004E5245">
          <w:rPr>
            <w:noProof/>
            <w:webHidden/>
          </w:rPr>
          <w:fldChar w:fldCharType="begin"/>
        </w:r>
        <w:r w:rsidR="004E5245">
          <w:rPr>
            <w:noProof/>
            <w:webHidden/>
          </w:rPr>
          <w:instrText xml:space="preserve"> PAGEREF _Toc348965310 \h </w:instrText>
        </w:r>
        <w:r w:rsidR="004E5245">
          <w:rPr>
            <w:noProof/>
            <w:webHidden/>
          </w:rPr>
        </w:r>
        <w:r w:rsidR="004E5245">
          <w:rPr>
            <w:noProof/>
            <w:webHidden/>
          </w:rPr>
          <w:fldChar w:fldCharType="separate"/>
        </w:r>
        <w:r w:rsidR="003E6A81">
          <w:rPr>
            <w:noProof/>
            <w:webHidden/>
          </w:rPr>
          <w:t>6</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11" w:history="1">
        <w:r w:rsidR="004E5245" w:rsidRPr="00A12A39">
          <w:rPr>
            <w:rStyle w:val="Hyperlink"/>
            <w:noProof/>
          </w:rPr>
          <w:t>Component 2: Formal seed production and distribution</w:t>
        </w:r>
        <w:r w:rsidR="004E5245">
          <w:rPr>
            <w:noProof/>
            <w:webHidden/>
          </w:rPr>
          <w:tab/>
        </w:r>
        <w:r w:rsidR="004E5245">
          <w:rPr>
            <w:noProof/>
            <w:webHidden/>
          </w:rPr>
          <w:fldChar w:fldCharType="begin"/>
        </w:r>
        <w:r w:rsidR="004E5245">
          <w:rPr>
            <w:noProof/>
            <w:webHidden/>
          </w:rPr>
          <w:instrText xml:space="preserve"> PAGEREF _Toc348965311 \h </w:instrText>
        </w:r>
        <w:r w:rsidR="004E5245">
          <w:rPr>
            <w:noProof/>
            <w:webHidden/>
          </w:rPr>
        </w:r>
        <w:r w:rsidR="004E5245">
          <w:rPr>
            <w:noProof/>
            <w:webHidden/>
          </w:rPr>
          <w:fldChar w:fldCharType="separate"/>
        </w:r>
        <w:r w:rsidR="003E6A81">
          <w:rPr>
            <w:noProof/>
            <w:webHidden/>
          </w:rPr>
          <w:t>6</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12" w:history="1">
        <w:r w:rsidR="004E5245" w:rsidRPr="00A12A39">
          <w:rPr>
            <w:rStyle w:val="Hyperlink"/>
            <w:noProof/>
          </w:rPr>
          <w:t>Component 3: Informal seed production and distribution</w:t>
        </w:r>
        <w:r w:rsidR="004E5245">
          <w:rPr>
            <w:noProof/>
            <w:webHidden/>
          </w:rPr>
          <w:tab/>
        </w:r>
        <w:r w:rsidR="004E5245">
          <w:rPr>
            <w:noProof/>
            <w:webHidden/>
          </w:rPr>
          <w:fldChar w:fldCharType="begin"/>
        </w:r>
        <w:r w:rsidR="004E5245">
          <w:rPr>
            <w:noProof/>
            <w:webHidden/>
          </w:rPr>
          <w:instrText xml:space="preserve"> PAGEREF _Toc348965312 \h </w:instrText>
        </w:r>
        <w:r w:rsidR="004E5245">
          <w:rPr>
            <w:noProof/>
            <w:webHidden/>
          </w:rPr>
        </w:r>
        <w:r w:rsidR="004E5245">
          <w:rPr>
            <w:noProof/>
            <w:webHidden/>
          </w:rPr>
          <w:fldChar w:fldCharType="separate"/>
        </w:r>
        <w:r w:rsidR="003E6A81">
          <w:rPr>
            <w:noProof/>
            <w:webHidden/>
          </w:rPr>
          <w:t>7</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13" w:history="1">
        <w:r w:rsidR="004E5245" w:rsidRPr="00A12A39">
          <w:rPr>
            <w:rStyle w:val="Hyperlink"/>
            <w:noProof/>
          </w:rPr>
          <w:t>Component 4: Seed system management</w:t>
        </w:r>
        <w:r w:rsidR="004E5245">
          <w:rPr>
            <w:noProof/>
            <w:webHidden/>
          </w:rPr>
          <w:tab/>
        </w:r>
        <w:r w:rsidR="004E5245">
          <w:rPr>
            <w:noProof/>
            <w:webHidden/>
          </w:rPr>
          <w:fldChar w:fldCharType="begin"/>
        </w:r>
        <w:r w:rsidR="004E5245">
          <w:rPr>
            <w:noProof/>
            <w:webHidden/>
          </w:rPr>
          <w:instrText xml:space="preserve"> PAGEREF _Toc348965313 \h </w:instrText>
        </w:r>
        <w:r w:rsidR="004E5245">
          <w:rPr>
            <w:noProof/>
            <w:webHidden/>
          </w:rPr>
        </w:r>
        <w:r w:rsidR="004E5245">
          <w:rPr>
            <w:noProof/>
            <w:webHidden/>
          </w:rPr>
          <w:fldChar w:fldCharType="separate"/>
        </w:r>
        <w:r w:rsidR="003E6A81">
          <w:rPr>
            <w:noProof/>
            <w:webHidden/>
          </w:rPr>
          <w:t>7</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314" w:history="1">
        <w:r w:rsidR="004E5245" w:rsidRPr="00A12A39">
          <w:rPr>
            <w:rStyle w:val="Hyperlink"/>
            <w:noProof/>
          </w:rPr>
          <w:t>2.4</w:t>
        </w:r>
        <w:r w:rsidR="004E5245">
          <w:rPr>
            <w:rFonts w:asciiTheme="minorHAnsi" w:eastAsiaTheme="minorEastAsia" w:hAnsiTheme="minorHAnsi" w:cstheme="minorBidi"/>
            <w:smallCaps w:val="0"/>
            <w:noProof/>
            <w:sz w:val="22"/>
            <w:szCs w:val="22"/>
            <w:lang w:eastAsia="en-AU"/>
          </w:rPr>
          <w:tab/>
        </w:r>
        <w:r w:rsidR="004E5245" w:rsidRPr="00A12A39">
          <w:rPr>
            <w:rStyle w:val="Hyperlink"/>
            <w:noProof/>
          </w:rPr>
          <w:t>Program inputs</w:t>
        </w:r>
        <w:r w:rsidR="004E5245">
          <w:rPr>
            <w:noProof/>
            <w:webHidden/>
          </w:rPr>
          <w:tab/>
        </w:r>
        <w:r w:rsidR="004E5245">
          <w:rPr>
            <w:noProof/>
            <w:webHidden/>
          </w:rPr>
          <w:fldChar w:fldCharType="begin"/>
        </w:r>
        <w:r w:rsidR="004E5245">
          <w:rPr>
            <w:noProof/>
            <w:webHidden/>
          </w:rPr>
          <w:instrText xml:space="preserve"> PAGEREF _Toc348965314 \h </w:instrText>
        </w:r>
        <w:r w:rsidR="004E5245">
          <w:rPr>
            <w:noProof/>
            <w:webHidden/>
          </w:rPr>
        </w:r>
        <w:r w:rsidR="004E5245">
          <w:rPr>
            <w:noProof/>
            <w:webHidden/>
          </w:rPr>
          <w:fldChar w:fldCharType="separate"/>
        </w:r>
        <w:r w:rsidR="003E6A81">
          <w:rPr>
            <w:noProof/>
            <w:webHidden/>
          </w:rPr>
          <w:t>8</w:t>
        </w:r>
        <w:r w:rsidR="004E5245">
          <w:rPr>
            <w:noProof/>
            <w:webHidden/>
          </w:rPr>
          <w:fldChar w:fldCharType="end"/>
        </w:r>
      </w:hyperlink>
    </w:p>
    <w:p w:rsidR="004E5245" w:rsidRDefault="007C0888">
      <w:pPr>
        <w:pStyle w:val="TOC2"/>
        <w:tabs>
          <w:tab w:val="left" w:pos="880"/>
          <w:tab w:val="right" w:leader="dot" w:pos="9526"/>
        </w:tabs>
        <w:rPr>
          <w:rFonts w:asciiTheme="minorHAnsi" w:eastAsiaTheme="minorEastAsia" w:hAnsiTheme="minorHAnsi" w:cstheme="minorBidi"/>
          <w:smallCaps w:val="0"/>
          <w:noProof/>
          <w:sz w:val="22"/>
          <w:szCs w:val="22"/>
          <w:lang w:eastAsia="en-AU"/>
        </w:rPr>
      </w:pPr>
      <w:hyperlink w:anchor="_Toc348965315" w:history="1">
        <w:r w:rsidR="004E5245" w:rsidRPr="00A12A39">
          <w:rPr>
            <w:rStyle w:val="Hyperlink"/>
            <w:noProof/>
          </w:rPr>
          <w:t>2.5</w:t>
        </w:r>
        <w:r w:rsidR="004E5245">
          <w:rPr>
            <w:rFonts w:asciiTheme="minorHAnsi" w:eastAsiaTheme="minorEastAsia" w:hAnsiTheme="minorHAnsi" w:cstheme="minorBidi"/>
            <w:smallCaps w:val="0"/>
            <w:noProof/>
            <w:sz w:val="22"/>
            <w:szCs w:val="22"/>
            <w:lang w:eastAsia="en-AU"/>
          </w:rPr>
          <w:tab/>
        </w:r>
        <w:r w:rsidR="004E5245" w:rsidRPr="00A12A39">
          <w:rPr>
            <w:rStyle w:val="Hyperlink"/>
            <w:noProof/>
          </w:rPr>
          <w:t>Program sites</w:t>
        </w:r>
        <w:r w:rsidR="004E5245">
          <w:rPr>
            <w:noProof/>
            <w:webHidden/>
          </w:rPr>
          <w:tab/>
        </w:r>
        <w:r w:rsidR="004E5245">
          <w:rPr>
            <w:noProof/>
            <w:webHidden/>
          </w:rPr>
          <w:fldChar w:fldCharType="begin"/>
        </w:r>
        <w:r w:rsidR="004E5245">
          <w:rPr>
            <w:noProof/>
            <w:webHidden/>
          </w:rPr>
          <w:instrText xml:space="preserve"> PAGEREF _Toc348965315 \h </w:instrText>
        </w:r>
        <w:r w:rsidR="004E5245">
          <w:rPr>
            <w:noProof/>
            <w:webHidden/>
          </w:rPr>
        </w:r>
        <w:r w:rsidR="004E5245">
          <w:rPr>
            <w:noProof/>
            <w:webHidden/>
          </w:rPr>
          <w:fldChar w:fldCharType="separate"/>
        </w:r>
        <w:r w:rsidR="003E6A81">
          <w:rPr>
            <w:noProof/>
            <w:webHidden/>
          </w:rPr>
          <w:t>9</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316" w:history="1">
        <w:r w:rsidR="004E5245" w:rsidRPr="00A12A39">
          <w:rPr>
            <w:rStyle w:val="Hyperlink"/>
            <w:noProof/>
          </w:rPr>
          <w:t>3.</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Program accomplishments by component (Feb, 2012 – Jan, 2013)</w:t>
        </w:r>
        <w:r w:rsidR="004E5245">
          <w:rPr>
            <w:noProof/>
            <w:webHidden/>
          </w:rPr>
          <w:tab/>
        </w:r>
        <w:r w:rsidR="004E5245">
          <w:rPr>
            <w:noProof/>
            <w:webHidden/>
          </w:rPr>
          <w:fldChar w:fldCharType="begin"/>
        </w:r>
        <w:r w:rsidR="004E5245">
          <w:rPr>
            <w:noProof/>
            <w:webHidden/>
          </w:rPr>
          <w:instrText xml:space="preserve"> PAGEREF _Toc348965316 \h </w:instrText>
        </w:r>
        <w:r w:rsidR="004E5245">
          <w:rPr>
            <w:noProof/>
            <w:webHidden/>
          </w:rPr>
        </w:r>
        <w:r w:rsidR="004E5245">
          <w:rPr>
            <w:noProof/>
            <w:webHidden/>
          </w:rPr>
          <w:fldChar w:fldCharType="separate"/>
        </w:r>
        <w:r w:rsidR="003E6A81">
          <w:rPr>
            <w:noProof/>
            <w:webHidden/>
          </w:rPr>
          <w:t>10</w:t>
        </w:r>
        <w:r w:rsidR="004E5245">
          <w:rPr>
            <w:noProof/>
            <w:webHidden/>
          </w:rPr>
          <w:fldChar w:fldCharType="end"/>
        </w:r>
      </w:hyperlink>
    </w:p>
    <w:p w:rsidR="004E5245" w:rsidRDefault="007C0888">
      <w:pPr>
        <w:pStyle w:val="TOC3"/>
        <w:tabs>
          <w:tab w:val="left" w:pos="1913"/>
          <w:tab w:val="right" w:leader="dot" w:pos="9526"/>
        </w:tabs>
        <w:rPr>
          <w:rFonts w:asciiTheme="minorHAnsi" w:eastAsiaTheme="minorEastAsia" w:hAnsiTheme="minorHAnsi" w:cstheme="minorBidi"/>
          <w:noProof/>
          <w:szCs w:val="22"/>
          <w:lang w:val="en-AU" w:eastAsia="en-AU"/>
        </w:rPr>
      </w:pPr>
      <w:hyperlink w:anchor="_Toc348965317" w:history="1">
        <w:r w:rsidR="004E5245" w:rsidRPr="00A12A39">
          <w:rPr>
            <w:rStyle w:val="Hyperlink"/>
            <w:noProof/>
          </w:rPr>
          <w:t>Component 1:</w:t>
        </w:r>
        <w:r w:rsidR="004E5245">
          <w:rPr>
            <w:rFonts w:asciiTheme="minorHAnsi" w:eastAsiaTheme="minorEastAsia" w:hAnsiTheme="minorHAnsi" w:cstheme="minorBidi"/>
            <w:noProof/>
            <w:szCs w:val="22"/>
            <w:lang w:val="en-AU" w:eastAsia="en-AU"/>
          </w:rPr>
          <w:tab/>
        </w:r>
        <w:r w:rsidR="004E5245" w:rsidRPr="00A12A39">
          <w:rPr>
            <w:rStyle w:val="Hyperlink"/>
            <w:noProof/>
          </w:rPr>
          <w:t>Evaluation of improved food crop varieties.</w:t>
        </w:r>
        <w:r w:rsidR="004E5245">
          <w:rPr>
            <w:noProof/>
            <w:webHidden/>
          </w:rPr>
          <w:tab/>
        </w:r>
        <w:r w:rsidR="004E5245">
          <w:rPr>
            <w:noProof/>
            <w:webHidden/>
          </w:rPr>
          <w:fldChar w:fldCharType="begin"/>
        </w:r>
        <w:r w:rsidR="004E5245">
          <w:rPr>
            <w:noProof/>
            <w:webHidden/>
          </w:rPr>
          <w:instrText xml:space="preserve"> PAGEREF _Toc348965317 \h </w:instrText>
        </w:r>
        <w:r w:rsidR="004E5245">
          <w:rPr>
            <w:noProof/>
            <w:webHidden/>
          </w:rPr>
        </w:r>
        <w:r w:rsidR="004E5245">
          <w:rPr>
            <w:noProof/>
            <w:webHidden/>
          </w:rPr>
          <w:fldChar w:fldCharType="separate"/>
        </w:r>
        <w:r w:rsidR="003E6A81">
          <w:rPr>
            <w:noProof/>
            <w:webHidden/>
          </w:rPr>
          <w:t>10</w:t>
        </w:r>
        <w:r w:rsidR="004E5245">
          <w:rPr>
            <w:noProof/>
            <w:webHidden/>
          </w:rPr>
          <w:fldChar w:fldCharType="end"/>
        </w:r>
      </w:hyperlink>
    </w:p>
    <w:p w:rsidR="004E5245" w:rsidRDefault="007C0888">
      <w:pPr>
        <w:pStyle w:val="TOC3"/>
        <w:tabs>
          <w:tab w:val="left" w:pos="1907"/>
          <w:tab w:val="right" w:leader="dot" w:pos="9526"/>
        </w:tabs>
        <w:rPr>
          <w:rFonts w:asciiTheme="minorHAnsi" w:eastAsiaTheme="minorEastAsia" w:hAnsiTheme="minorHAnsi" w:cstheme="minorBidi"/>
          <w:noProof/>
          <w:szCs w:val="22"/>
          <w:lang w:val="en-AU" w:eastAsia="en-AU"/>
        </w:rPr>
      </w:pPr>
      <w:hyperlink w:anchor="_Toc348965318" w:history="1">
        <w:r w:rsidR="004E5245" w:rsidRPr="00A12A39">
          <w:rPr>
            <w:rStyle w:val="Hyperlink"/>
            <w:noProof/>
          </w:rPr>
          <w:t>Component 2.</w:t>
        </w:r>
        <w:r w:rsidR="004E5245">
          <w:rPr>
            <w:rFonts w:asciiTheme="minorHAnsi" w:eastAsiaTheme="minorEastAsia" w:hAnsiTheme="minorHAnsi" w:cstheme="minorBidi"/>
            <w:noProof/>
            <w:szCs w:val="22"/>
            <w:lang w:val="en-AU" w:eastAsia="en-AU"/>
          </w:rPr>
          <w:tab/>
        </w:r>
        <w:r w:rsidR="004E5245" w:rsidRPr="00A12A39">
          <w:rPr>
            <w:rStyle w:val="Hyperlink"/>
            <w:noProof/>
          </w:rPr>
          <w:t>Formal seed production and distribution</w:t>
        </w:r>
        <w:r w:rsidR="004E5245">
          <w:rPr>
            <w:noProof/>
            <w:webHidden/>
          </w:rPr>
          <w:tab/>
        </w:r>
        <w:r w:rsidR="004E5245">
          <w:rPr>
            <w:noProof/>
            <w:webHidden/>
          </w:rPr>
          <w:fldChar w:fldCharType="begin"/>
        </w:r>
        <w:r w:rsidR="004E5245">
          <w:rPr>
            <w:noProof/>
            <w:webHidden/>
          </w:rPr>
          <w:instrText xml:space="preserve"> PAGEREF _Toc348965318 \h </w:instrText>
        </w:r>
        <w:r w:rsidR="004E5245">
          <w:rPr>
            <w:noProof/>
            <w:webHidden/>
          </w:rPr>
        </w:r>
        <w:r w:rsidR="004E5245">
          <w:rPr>
            <w:noProof/>
            <w:webHidden/>
          </w:rPr>
          <w:fldChar w:fldCharType="separate"/>
        </w:r>
        <w:r w:rsidR="003E6A81">
          <w:rPr>
            <w:noProof/>
            <w:webHidden/>
          </w:rPr>
          <w:t>11</w:t>
        </w:r>
        <w:r w:rsidR="004E5245">
          <w:rPr>
            <w:noProof/>
            <w:webHidden/>
          </w:rPr>
          <w:fldChar w:fldCharType="end"/>
        </w:r>
      </w:hyperlink>
    </w:p>
    <w:p w:rsidR="004E5245" w:rsidRDefault="007C0888">
      <w:pPr>
        <w:pStyle w:val="TOC3"/>
        <w:tabs>
          <w:tab w:val="left" w:pos="1907"/>
          <w:tab w:val="right" w:leader="dot" w:pos="9526"/>
        </w:tabs>
        <w:rPr>
          <w:rFonts w:asciiTheme="minorHAnsi" w:eastAsiaTheme="minorEastAsia" w:hAnsiTheme="minorHAnsi" w:cstheme="minorBidi"/>
          <w:noProof/>
          <w:szCs w:val="22"/>
          <w:lang w:val="en-AU" w:eastAsia="en-AU"/>
        </w:rPr>
      </w:pPr>
      <w:hyperlink w:anchor="_Toc348965319" w:history="1">
        <w:r w:rsidR="004E5245" w:rsidRPr="00A12A39">
          <w:rPr>
            <w:rStyle w:val="Hyperlink"/>
            <w:noProof/>
          </w:rPr>
          <w:t>Component 3.</w:t>
        </w:r>
        <w:r w:rsidR="004E5245">
          <w:rPr>
            <w:rFonts w:asciiTheme="minorHAnsi" w:eastAsiaTheme="minorEastAsia" w:hAnsiTheme="minorHAnsi" w:cstheme="minorBidi"/>
            <w:noProof/>
            <w:szCs w:val="22"/>
            <w:lang w:val="en-AU" w:eastAsia="en-AU"/>
          </w:rPr>
          <w:tab/>
        </w:r>
        <w:r w:rsidR="004E5245" w:rsidRPr="00A12A39">
          <w:rPr>
            <w:rStyle w:val="Hyperlink"/>
            <w:noProof/>
          </w:rPr>
          <w:t>Informal seed production and distribution</w:t>
        </w:r>
        <w:r w:rsidR="004E5245">
          <w:rPr>
            <w:noProof/>
            <w:webHidden/>
          </w:rPr>
          <w:tab/>
        </w:r>
        <w:r w:rsidR="004E5245">
          <w:rPr>
            <w:noProof/>
            <w:webHidden/>
          </w:rPr>
          <w:fldChar w:fldCharType="begin"/>
        </w:r>
        <w:r w:rsidR="004E5245">
          <w:rPr>
            <w:noProof/>
            <w:webHidden/>
          </w:rPr>
          <w:instrText xml:space="preserve"> PAGEREF _Toc348965319 \h </w:instrText>
        </w:r>
        <w:r w:rsidR="004E5245">
          <w:rPr>
            <w:noProof/>
            <w:webHidden/>
          </w:rPr>
        </w:r>
        <w:r w:rsidR="004E5245">
          <w:rPr>
            <w:noProof/>
            <w:webHidden/>
          </w:rPr>
          <w:fldChar w:fldCharType="separate"/>
        </w:r>
        <w:r w:rsidR="003E6A81">
          <w:rPr>
            <w:noProof/>
            <w:webHidden/>
          </w:rPr>
          <w:t>12</w:t>
        </w:r>
        <w:r w:rsidR="004E5245">
          <w:rPr>
            <w:noProof/>
            <w:webHidden/>
          </w:rPr>
          <w:fldChar w:fldCharType="end"/>
        </w:r>
      </w:hyperlink>
    </w:p>
    <w:p w:rsidR="004E5245" w:rsidRDefault="007C0888">
      <w:pPr>
        <w:pStyle w:val="TOC3"/>
        <w:tabs>
          <w:tab w:val="left" w:pos="1907"/>
          <w:tab w:val="right" w:leader="dot" w:pos="9526"/>
        </w:tabs>
        <w:rPr>
          <w:rFonts w:asciiTheme="minorHAnsi" w:eastAsiaTheme="minorEastAsia" w:hAnsiTheme="minorHAnsi" w:cstheme="minorBidi"/>
          <w:noProof/>
          <w:szCs w:val="22"/>
          <w:lang w:val="en-AU" w:eastAsia="en-AU"/>
        </w:rPr>
      </w:pPr>
      <w:hyperlink w:anchor="_Toc348965320" w:history="1">
        <w:r w:rsidR="004E5245" w:rsidRPr="00A12A39">
          <w:rPr>
            <w:rStyle w:val="Hyperlink"/>
            <w:noProof/>
          </w:rPr>
          <w:t>Component 4.</w:t>
        </w:r>
        <w:r w:rsidR="004E5245">
          <w:rPr>
            <w:rFonts w:asciiTheme="minorHAnsi" w:eastAsiaTheme="minorEastAsia" w:hAnsiTheme="minorHAnsi" w:cstheme="minorBidi"/>
            <w:noProof/>
            <w:szCs w:val="22"/>
            <w:lang w:val="en-AU" w:eastAsia="en-AU"/>
          </w:rPr>
          <w:tab/>
        </w:r>
        <w:r w:rsidR="004E5245" w:rsidRPr="00A12A39">
          <w:rPr>
            <w:rStyle w:val="Hyperlink"/>
            <w:noProof/>
          </w:rPr>
          <w:t>Seed system management</w:t>
        </w:r>
        <w:r w:rsidR="004E5245">
          <w:rPr>
            <w:noProof/>
            <w:webHidden/>
          </w:rPr>
          <w:tab/>
        </w:r>
        <w:r w:rsidR="004E5245">
          <w:rPr>
            <w:noProof/>
            <w:webHidden/>
          </w:rPr>
          <w:fldChar w:fldCharType="begin"/>
        </w:r>
        <w:r w:rsidR="004E5245">
          <w:rPr>
            <w:noProof/>
            <w:webHidden/>
          </w:rPr>
          <w:instrText xml:space="preserve"> PAGEREF _Toc348965320 \h </w:instrText>
        </w:r>
        <w:r w:rsidR="004E5245">
          <w:rPr>
            <w:noProof/>
            <w:webHidden/>
          </w:rPr>
        </w:r>
        <w:r w:rsidR="004E5245">
          <w:rPr>
            <w:noProof/>
            <w:webHidden/>
          </w:rPr>
          <w:fldChar w:fldCharType="separate"/>
        </w:r>
        <w:r w:rsidR="003E6A81">
          <w:rPr>
            <w:noProof/>
            <w:webHidden/>
          </w:rPr>
          <w:t>14</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21" w:history="1">
        <w:r w:rsidR="004E5245" w:rsidRPr="00A12A39">
          <w:rPr>
            <w:rStyle w:val="Hyperlink"/>
            <w:noProof/>
          </w:rPr>
          <w:t>Program management</w:t>
        </w:r>
        <w:r w:rsidR="004E5245">
          <w:rPr>
            <w:noProof/>
            <w:webHidden/>
          </w:rPr>
          <w:tab/>
        </w:r>
        <w:r w:rsidR="004E5245">
          <w:rPr>
            <w:noProof/>
            <w:webHidden/>
          </w:rPr>
          <w:fldChar w:fldCharType="begin"/>
        </w:r>
        <w:r w:rsidR="004E5245">
          <w:rPr>
            <w:noProof/>
            <w:webHidden/>
          </w:rPr>
          <w:instrText xml:space="preserve"> PAGEREF _Toc348965321 \h </w:instrText>
        </w:r>
        <w:r w:rsidR="004E5245">
          <w:rPr>
            <w:noProof/>
            <w:webHidden/>
          </w:rPr>
        </w:r>
        <w:r w:rsidR="004E5245">
          <w:rPr>
            <w:noProof/>
            <w:webHidden/>
          </w:rPr>
          <w:fldChar w:fldCharType="separate"/>
        </w:r>
        <w:r w:rsidR="003E6A81">
          <w:rPr>
            <w:noProof/>
            <w:webHidden/>
          </w:rPr>
          <w:t>15</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22" w:history="1">
        <w:r w:rsidR="004E5245" w:rsidRPr="00A12A39">
          <w:rPr>
            <w:rStyle w:val="Hyperlink"/>
            <w:noProof/>
          </w:rPr>
          <w:t>Capacity building</w:t>
        </w:r>
        <w:r w:rsidR="004E5245">
          <w:rPr>
            <w:noProof/>
            <w:webHidden/>
          </w:rPr>
          <w:tab/>
        </w:r>
        <w:r w:rsidR="004E5245">
          <w:rPr>
            <w:noProof/>
            <w:webHidden/>
          </w:rPr>
          <w:fldChar w:fldCharType="begin"/>
        </w:r>
        <w:r w:rsidR="004E5245">
          <w:rPr>
            <w:noProof/>
            <w:webHidden/>
          </w:rPr>
          <w:instrText xml:space="preserve"> PAGEREF _Toc348965322 \h </w:instrText>
        </w:r>
        <w:r w:rsidR="004E5245">
          <w:rPr>
            <w:noProof/>
            <w:webHidden/>
          </w:rPr>
        </w:r>
        <w:r w:rsidR="004E5245">
          <w:rPr>
            <w:noProof/>
            <w:webHidden/>
          </w:rPr>
          <w:fldChar w:fldCharType="separate"/>
        </w:r>
        <w:r w:rsidR="003E6A81">
          <w:rPr>
            <w:noProof/>
            <w:webHidden/>
          </w:rPr>
          <w:t>15</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323" w:history="1">
        <w:r w:rsidR="004E5245" w:rsidRPr="00A12A39">
          <w:rPr>
            <w:rStyle w:val="Hyperlink"/>
            <w:noProof/>
          </w:rPr>
          <w:t>4.</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Budget and expenditure, 2012-2013</w:t>
        </w:r>
        <w:r w:rsidR="004E5245">
          <w:rPr>
            <w:noProof/>
            <w:webHidden/>
          </w:rPr>
          <w:tab/>
        </w:r>
        <w:r w:rsidR="004E5245">
          <w:rPr>
            <w:noProof/>
            <w:webHidden/>
          </w:rPr>
          <w:fldChar w:fldCharType="begin"/>
        </w:r>
        <w:r w:rsidR="004E5245">
          <w:rPr>
            <w:noProof/>
            <w:webHidden/>
          </w:rPr>
          <w:instrText xml:space="preserve"> PAGEREF _Toc348965323 \h </w:instrText>
        </w:r>
        <w:r w:rsidR="004E5245">
          <w:rPr>
            <w:noProof/>
            <w:webHidden/>
          </w:rPr>
        </w:r>
        <w:r w:rsidR="004E5245">
          <w:rPr>
            <w:noProof/>
            <w:webHidden/>
          </w:rPr>
          <w:fldChar w:fldCharType="separate"/>
        </w:r>
        <w:r w:rsidR="003E6A81">
          <w:rPr>
            <w:noProof/>
            <w:webHidden/>
          </w:rPr>
          <w:t>15</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324" w:history="1">
        <w:r w:rsidR="004E5245" w:rsidRPr="00A12A39">
          <w:rPr>
            <w:rStyle w:val="Hyperlink"/>
            <w:noProof/>
          </w:rPr>
          <w:t>5.</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Monitoring</w:t>
        </w:r>
        <w:r w:rsidR="004E5245">
          <w:rPr>
            <w:noProof/>
            <w:webHidden/>
          </w:rPr>
          <w:tab/>
        </w:r>
        <w:r w:rsidR="004E5245">
          <w:rPr>
            <w:noProof/>
            <w:webHidden/>
          </w:rPr>
          <w:fldChar w:fldCharType="begin"/>
        </w:r>
        <w:r w:rsidR="004E5245">
          <w:rPr>
            <w:noProof/>
            <w:webHidden/>
          </w:rPr>
          <w:instrText xml:space="preserve"> PAGEREF _Toc348965324 \h </w:instrText>
        </w:r>
        <w:r w:rsidR="004E5245">
          <w:rPr>
            <w:noProof/>
            <w:webHidden/>
          </w:rPr>
        </w:r>
        <w:r w:rsidR="004E5245">
          <w:rPr>
            <w:noProof/>
            <w:webHidden/>
          </w:rPr>
          <w:fldChar w:fldCharType="separate"/>
        </w:r>
        <w:r w:rsidR="003E6A81">
          <w:rPr>
            <w:noProof/>
            <w:webHidden/>
          </w:rPr>
          <w:t>16</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325" w:history="1">
        <w:r w:rsidR="004E5245" w:rsidRPr="00A12A39">
          <w:rPr>
            <w:rStyle w:val="Hyperlink"/>
            <w:noProof/>
          </w:rPr>
          <w:t>6.</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Work plan 01 February, 2013 – 31 January, 2014</w:t>
        </w:r>
        <w:r w:rsidR="004E5245">
          <w:rPr>
            <w:noProof/>
            <w:webHidden/>
          </w:rPr>
          <w:tab/>
        </w:r>
        <w:r w:rsidR="004E5245">
          <w:rPr>
            <w:noProof/>
            <w:webHidden/>
          </w:rPr>
          <w:fldChar w:fldCharType="begin"/>
        </w:r>
        <w:r w:rsidR="004E5245">
          <w:rPr>
            <w:noProof/>
            <w:webHidden/>
          </w:rPr>
          <w:instrText xml:space="preserve"> PAGEREF _Toc348965325 \h </w:instrText>
        </w:r>
        <w:r w:rsidR="004E5245">
          <w:rPr>
            <w:noProof/>
            <w:webHidden/>
          </w:rPr>
        </w:r>
        <w:r w:rsidR="004E5245">
          <w:rPr>
            <w:noProof/>
            <w:webHidden/>
          </w:rPr>
          <w:fldChar w:fldCharType="separate"/>
        </w:r>
        <w:r w:rsidR="003E6A81">
          <w:rPr>
            <w:noProof/>
            <w:webHidden/>
          </w:rPr>
          <w:t>18</w:t>
        </w:r>
        <w:r w:rsidR="004E5245">
          <w:rPr>
            <w:noProof/>
            <w:webHidden/>
          </w:rPr>
          <w:fldChar w:fldCharType="end"/>
        </w:r>
      </w:hyperlink>
    </w:p>
    <w:p w:rsidR="004E5245" w:rsidRDefault="007C0888">
      <w:pPr>
        <w:pStyle w:val="TOC3"/>
        <w:tabs>
          <w:tab w:val="left" w:pos="1907"/>
          <w:tab w:val="right" w:leader="dot" w:pos="9526"/>
        </w:tabs>
        <w:rPr>
          <w:rFonts w:asciiTheme="minorHAnsi" w:eastAsiaTheme="minorEastAsia" w:hAnsiTheme="minorHAnsi" w:cstheme="minorBidi"/>
          <w:noProof/>
          <w:szCs w:val="22"/>
          <w:lang w:val="en-AU" w:eastAsia="en-AU"/>
        </w:rPr>
      </w:pPr>
      <w:hyperlink w:anchor="_Toc348965326" w:history="1">
        <w:r w:rsidR="004E5245" w:rsidRPr="00A12A39">
          <w:rPr>
            <w:rStyle w:val="Hyperlink"/>
            <w:noProof/>
          </w:rPr>
          <w:t>Component 1.</w:t>
        </w:r>
        <w:r w:rsidR="004E5245">
          <w:rPr>
            <w:rFonts w:asciiTheme="minorHAnsi" w:eastAsiaTheme="minorEastAsia" w:hAnsiTheme="minorHAnsi" w:cstheme="minorBidi"/>
            <w:noProof/>
            <w:szCs w:val="22"/>
            <w:lang w:val="en-AU" w:eastAsia="en-AU"/>
          </w:rPr>
          <w:tab/>
        </w:r>
        <w:r w:rsidR="004E5245" w:rsidRPr="00A12A39">
          <w:rPr>
            <w:rStyle w:val="Hyperlink"/>
            <w:noProof/>
          </w:rPr>
          <w:t>Evaluation of improved food crop varieties.</w:t>
        </w:r>
        <w:r w:rsidR="004E5245">
          <w:rPr>
            <w:noProof/>
            <w:webHidden/>
          </w:rPr>
          <w:tab/>
        </w:r>
        <w:r w:rsidR="004E5245">
          <w:rPr>
            <w:noProof/>
            <w:webHidden/>
          </w:rPr>
          <w:fldChar w:fldCharType="begin"/>
        </w:r>
        <w:r w:rsidR="004E5245">
          <w:rPr>
            <w:noProof/>
            <w:webHidden/>
          </w:rPr>
          <w:instrText xml:space="preserve"> PAGEREF _Toc348965326 \h </w:instrText>
        </w:r>
        <w:r w:rsidR="004E5245">
          <w:rPr>
            <w:noProof/>
            <w:webHidden/>
          </w:rPr>
        </w:r>
        <w:r w:rsidR="004E5245">
          <w:rPr>
            <w:noProof/>
            <w:webHidden/>
          </w:rPr>
          <w:fldChar w:fldCharType="separate"/>
        </w:r>
        <w:r w:rsidR="003E6A81">
          <w:rPr>
            <w:noProof/>
            <w:webHidden/>
          </w:rPr>
          <w:t>18</w:t>
        </w:r>
        <w:r w:rsidR="004E5245">
          <w:rPr>
            <w:noProof/>
            <w:webHidden/>
          </w:rPr>
          <w:fldChar w:fldCharType="end"/>
        </w:r>
      </w:hyperlink>
    </w:p>
    <w:p w:rsidR="004E5245" w:rsidRDefault="007C0888">
      <w:pPr>
        <w:pStyle w:val="TOC3"/>
        <w:tabs>
          <w:tab w:val="left" w:pos="1907"/>
          <w:tab w:val="right" w:leader="dot" w:pos="9526"/>
        </w:tabs>
        <w:rPr>
          <w:rFonts w:asciiTheme="minorHAnsi" w:eastAsiaTheme="minorEastAsia" w:hAnsiTheme="minorHAnsi" w:cstheme="minorBidi"/>
          <w:noProof/>
          <w:szCs w:val="22"/>
          <w:lang w:val="en-AU" w:eastAsia="en-AU"/>
        </w:rPr>
      </w:pPr>
      <w:hyperlink w:anchor="_Toc348965327" w:history="1">
        <w:r w:rsidR="004E5245" w:rsidRPr="00A12A39">
          <w:rPr>
            <w:rStyle w:val="Hyperlink"/>
            <w:noProof/>
          </w:rPr>
          <w:t>Component 2.</w:t>
        </w:r>
        <w:r w:rsidR="004E5245">
          <w:rPr>
            <w:rFonts w:asciiTheme="minorHAnsi" w:eastAsiaTheme="minorEastAsia" w:hAnsiTheme="minorHAnsi" w:cstheme="minorBidi"/>
            <w:noProof/>
            <w:szCs w:val="22"/>
            <w:lang w:val="en-AU" w:eastAsia="en-AU"/>
          </w:rPr>
          <w:tab/>
        </w:r>
        <w:r w:rsidR="004E5245" w:rsidRPr="00A12A39">
          <w:rPr>
            <w:rStyle w:val="Hyperlink"/>
            <w:noProof/>
          </w:rPr>
          <w:t>Formal seed production and distribution</w:t>
        </w:r>
        <w:r w:rsidR="004E5245">
          <w:rPr>
            <w:noProof/>
            <w:webHidden/>
          </w:rPr>
          <w:tab/>
        </w:r>
        <w:r w:rsidR="004E5245">
          <w:rPr>
            <w:noProof/>
            <w:webHidden/>
          </w:rPr>
          <w:fldChar w:fldCharType="begin"/>
        </w:r>
        <w:r w:rsidR="004E5245">
          <w:rPr>
            <w:noProof/>
            <w:webHidden/>
          </w:rPr>
          <w:instrText xml:space="preserve"> PAGEREF _Toc348965327 \h </w:instrText>
        </w:r>
        <w:r w:rsidR="004E5245">
          <w:rPr>
            <w:noProof/>
            <w:webHidden/>
          </w:rPr>
        </w:r>
        <w:r w:rsidR="004E5245">
          <w:rPr>
            <w:noProof/>
            <w:webHidden/>
          </w:rPr>
          <w:fldChar w:fldCharType="separate"/>
        </w:r>
        <w:r w:rsidR="003E6A81">
          <w:rPr>
            <w:noProof/>
            <w:webHidden/>
          </w:rPr>
          <w:t>19</w:t>
        </w:r>
        <w:r w:rsidR="004E5245">
          <w:rPr>
            <w:noProof/>
            <w:webHidden/>
          </w:rPr>
          <w:fldChar w:fldCharType="end"/>
        </w:r>
      </w:hyperlink>
    </w:p>
    <w:p w:rsidR="004E5245" w:rsidRDefault="007C0888">
      <w:pPr>
        <w:pStyle w:val="TOC3"/>
        <w:tabs>
          <w:tab w:val="left" w:pos="1907"/>
          <w:tab w:val="right" w:leader="dot" w:pos="9526"/>
        </w:tabs>
        <w:rPr>
          <w:rFonts w:asciiTheme="minorHAnsi" w:eastAsiaTheme="minorEastAsia" w:hAnsiTheme="minorHAnsi" w:cstheme="minorBidi"/>
          <w:noProof/>
          <w:szCs w:val="22"/>
          <w:lang w:val="en-AU" w:eastAsia="en-AU"/>
        </w:rPr>
      </w:pPr>
      <w:hyperlink w:anchor="_Toc348965328" w:history="1">
        <w:r w:rsidR="004E5245" w:rsidRPr="00A12A39">
          <w:rPr>
            <w:rStyle w:val="Hyperlink"/>
            <w:noProof/>
          </w:rPr>
          <w:t>Component 3.</w:t>
        </w:r>
        <w:r w:rsidR="004E5245">
          <w:rPr>
            <w:rFonts w:asciiTheme="minorHAnsi" w:eastAsiaTheme="minorEastAsia" w:hAnsiTheme="minorHAnsi" w:cstheme="minorBidi"/>
            <w:noProof/>
            <w:szCs w:val="22"/>
            <w:lang w:val="en-AU" w:eastAsia="en-AU"/>
          </w:rPr>
          <w:tab/>
        </w:r>
        <w:r w:rsidR="004E5245" w:rsidRPr="00A12A39">
          <w:rPr>
            <w:rStyle w:val="Hyperlink"/>
            <w:noProof/>
          </w:rPr>
          <w:t>Informal seed production and distribution</w:t>
        </w:r>
        <w:r w:rsidR="004E5245">
          <w:rPr>
            <w:noProof/>
            <w:webHidden/>
          </w:rPr>
          <w:tab/>
        </w:r>
        <w:r w:rsidR="004E5245">
          <w:rPr>
            <w:noProof/>
            <w:webHidden/>
          </w:rPr>
          <w:fldChar w:fldCharType="begin"/>
        </w:r>
        <w:r w:rsidR="004E5245">
          <w:rPr>
            <w:noProof/>
            <w:webHidden/>
          </w:rPr>
          <w:instrText xml:space="preserve"> PAGEREF _Toc348965328 \h </w:instrText>
        </w:r>
        <w:r w:rsidR="004E5245">
          <w:rPr>
            <w:noProof/>
            <w:webHidden/>
          </w:rPr>
        </w:r>
        <w:r w:rsidR="004E5245">
          <w:rPr>
            <w:noProof/>
            <w:webHidden/>
          </w:rPr>
          <w:fldChar w:fldCharType="separate"/>
        </w:r>
        <w:r w:rsidR="003E6A81">
          <w:rPr>
            <w:noProof/>
            <w:webHidden/>
          </w:rPr>
          <w:t>19</w:t>
        </w:r>
        <w:r w:rsidR="004E5245">
          <w:rPr>
            <w:noProof/>
            <w:webHidden/>
          </w:rPr>
          <w:fldChar w:fldCharType="end"/>
        </w:r>
      </w:hyperlink>
    </w:p>
    <w:p w:rsidR="004E5245" w:rsidRDefault="007C0888">
      <w:pPr>
        <w:pStyle w:val="TOC3"/>
        <w:tabs>
          <w:tab w:val="left" w:pos="1907"/>
          <w:tab w:val="right" w:leader="dot" w:pos="9526"/>
        </w:tabs>
        <w:rPr>
          <w:rFonts w:asciiTheme="minorHAnsi" w:eastAsiaTheme="minorEastAsia" w:hAnsiTheme="minorHAnsi" w:cstheme="minorBidi"/>
          <w:noProof/>
          <w:szCs w:val="22"/>
          <w:lang w:val="en-AU" w:eastAsia="en-AU"/>
        </w:rPr>
      </w:pPr>
      <w:hyperlink w:anchor="_Toc348965329" w:history="1">
        <w:r w:rsidR="004E5245" w:rsidRPr="00A12A39">
          <w:rPr>
            <w:rStyle w:val="Hyperlink"/>
            <w:noProof/>
          </w:rPr>
          <w:t>Component 4.</w:t>
        </w:r>
        <w:r w:rsidR="004E5245">
          <w:rPr>
            <w:rFonts w:asciiTheme="minorHAnsi" w:eastAsiaTheme="minorEastAsia" w:hAnsiTheme="minorHAnsi" w:cstheme="minorBidi"/>
            <w:noProof/>
            <w:szCs w:val="22"/>
            <w:lang w:val="en-AU" w:eastAsia="en-AU"/>
          </w:rPr>
          <w:tab/>
        </w:r>
        <w:r w:rsidR="004E5245" w:rsidRPr="00A12A39">
          <w:rPr>
            <w:rStyle w:val="Hyperlink"/>
            <w:noProof/>
          </w:rPr>
          <w:t>Seed system management</w:t>
        </w:r>
        <w:r w:rsidR="004E5245">
          <w:rPr>
            <w:noProof/>
            <w:webHidden/>
          </w:rPr>
          <w:tab/>
        </w:r>
        <w:r w:rsidR="004E5245">
          <w:rPr>
            <w:noProof/>
            <w:webHidden/>
          </w:rPr>
          <w:fldChar w:fldCharType="begin"/>
        </w:r>
        <w:r w:rsidR="004E5245">
          <w:rPr>
            <w:noProof/>
            <w:webHidden/>
          </w:rPr>
          <w:instrText xml:space="preserve"> PAGEREF _Toc348965329 \h </w:instrText>
        </w:r>
        <w:r w:rsidR="004E5245">
          <w:rPr>
            <w:noProof/>
            <w:webHidden/>
          </w:rPr>
        </w:r>
        <w:r w:rsidR="004E5245">
          <w:rPr>
            <w:noProof/>
            <w:webHidden/>
          </w:rPr>
          <w:fldChar w:fldCharType="separate"/>
        </w:r>
        <w:r w:rsidR="003E6A81">
          <w:rPr>
            <w:noProof/>
            <w:webHidden/>
          </w:rPr>
          <w:t>20</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330" w:history="1">
        <w:r w:rsidR="004E5245" w:rsidRPr="00A12A39">
          <w:rPr>
            <w:rStyle w:val="Hyperlink"/>
            <w:noProof/>
          </w:rPr>
          <w:t>7.</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Budget for Australian funding, Year 3 (2013-2014)</w:t>
        </w:r>
        <w:r w:rsidR="004E5245">
          <w:rPr>
            <w:noProof/>
            <w:webHidden/>
          </w:rPr>
          <w:tab/>
        </w:r>
        <w:r w:rsidR="004E5245">
          <w:rPr>
            <w:noProof/>
            <w:webHidden/>
          </w:rPr>
          <w:fldChar w:fldCharType="begin"/>
        </w:r>
        <w:r w:rsidR="004E5245">
          <w:rPr>
            <w:noProof/>
            <w:webHidden/>
          </w:rPr>
          <w:instrText xml:space="preserve"> PAGEREF _Toc348965330 \h </w:instrText>
        </w:r>
        <w:r w:rsidR="004E5245">
          <w:rPr>
            <w:noProof/>
            <w:webHidden/>
          </w:rPr>
        </w:r>
        <w:r w:rsidR="004E5245">
          <w:rPr>
            <w:noProof/>
            <w:webHidden/>
          </w:rPr>
          <w:fldChar w:fldCharType="separate"/>
        </w:r>
        <w:r w:rsidR="003E6A81">
          <w:rPr>
            <w:noProof/>
            <w:webHidden/>
          </w:rPr>
          <w:t>23</w:t>
        </w:r>
        <w:r w:rsidR="004E5245">
          <w:rPr>
            <w:noProof/>
            <w:webHidden/>
          </w:rPr>
          <w:fldChar w:fldCharType="end"/>
        </w:r>
      </w:hyperlink>
    </w:p>
    <w:p w:rsidR="004E5245" w:rsidRDefault="007C0888">
      <w:pPr>
        <w:pStyle w:val="TOC1"/>
        <w:tabs>
          <w:tab w:val="left" w:pos="440"/>
          <w:tab w:val="right" w:leader="dot" w:pos="9526"/>
        </w:tabs>
        <w:rPr>
          <w:rFonts w:asciiTheme="minorHAnsi" w:eastAsiaTheme="minorEastAsia" w:hAnsiTheme="minorHAnsi" w:cstheme="minorBidi"/>
          <w:b w:val="0"/>
          <w:bCs w:val="0"/>
          <w:caps w:val="0"/>
          <w:noProof/>
          <w:sz w:val="22"/>
          <w:szCs w:val="22"/>
          <w:lang w:eastAsia="en-AU"/>
        </w:rPr>
      </w:pPr>
      <w:hyperlink w:anchor="_Toc348965331" w:history="1">
        <w:r w:rsidR="004E5245" w:rsidRPr="00A12A39">
          <w:rPr>
            <w:rStyle w:val="Hyperlink"/>
            <w:noProof/>
          </w:rPr>
          <w:t>8.</w:t>
        </w:r>
        <w:r w:rsidR="004E5245">
          <w:rPr>
            <w:rFonts w:asciiTheme="minorHAnsi" w:eastAsiaTheme="minorEastAsia" w:hAnsiTheme="minorHAnsi" w:cstheme="minorBidi"/>
            <w:b w:val="0"/>
            <w:bCs w:val="0"/>
            <w:caps w:val="0"/>
            <w:noProof/>
            <w:sz w:val="22"/>
            <w:szCs w:val="22"/>
            <w:lang w:eastAsia="en-AU"/>
          </w:rPr>
          <w:tab/>
        </w:r>
        <w:r w:rsidR="004E5245" w:rsidRPr="00A12A39">
          <w:rPr>
            <w:rStyle w:val="Hyperlink"/>
            <w:noProof/>
          </w:rPr>
          <w:t>Appendices</w:t>
        </w:r>
        <w:r w:rsidR="004E5245">
          <w:rPr>
            <w:noProof/>
            <w:webHidden/>
          </w:rPr>
          <w:tab/>
        </w:r>
        <w:r w:rsidR="004E5245">
          <w:rPr>
            <w:noProof/>
            <w:webHidden/>
          </w:rPr>
          <w:fldChar w:fldCharType="begin"/>
        </w:r>
        <w:r w:rsidR="004E5245">
          <w:rPr>
            <w:noProof/>
            <w:webHidden/>
          </w:rPr>
          <w:instrText xml:space="preserve"> PAGEREF _Toc348965331 \h </w:instrText>
        </w:r>
        <w:r w:rsidR="004E5245">
          <w:rPr>
            <w:noProof/>
            <w:webHidden/>
          </w:rPr>
        </w:r>
        <w:r w:rsidR="004E5245">
          <w:rPr>
            <w:noProof/>
            <w:webHidden/>
          </w:rPr>
          <w:fldChar w:fldCharType="separate"/>
        </w:r>
        <w:r w:rsidR="003E6A81">
          <w:rPr>
            <w:noProof/>
            <w:webHidden/>
          </w:rPr>
          <w:t>23</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2" w:history="1">
        <w:r w:rsidR="004E5245" w:rsidRPr="00A12A39">
          <w:rPr>
            <w:rStyle w:val="Hyperlink"/>
            <w:noProof/>
          </w:rPr>
          <w:t>Appendix 1.  Training summary, 2012</w:t>
        </w:r>
        <w:r w:rsidR="004E5245">
          <w:rPr>
            <w:noProof/>
            <w:webHidden/>
          </w:rPr>
          <w:tab/>
        </w:r>
        <w:r w:rsidR="004E5245">
          <w:rPr>
            <w:noProof/>
            <w:webHidden/>
          </w:rPr>
          <w:fldChar w:fldCharType="begin"/>
        </w:r>
        <w:r w:rsidR="004E5245">
          <w:rPr>
            <w:noProof/>
            <w:webHidden/>
          </w:rPr>
          <w:instrText xml:space="preserve"> PAGEREF _Toc348965332 \h </w:instrText>
        </w:r>
        <w:r w:rsidR="004E5245">
          <w:rPr>
            <w:noProof/>
            <w:webHidden/>
          </w:rPr>
        </w:r>
        <w:r w:rsidR="004E5245">
          <w:rPr>
            <w:noProof/>
            <w:webHidden/>
          </w:rPr>
          <w:fldChar w:fldCharType="separate"/>
        </w:r>
        <w:r w:rsidR="003E6A81">
          <w:rPr>
            <w:noProof/>
            <w:webHidden/>
          </w:rPr>
          <w:t>24</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3" w:history="1">
        <w:r w:rsidR="004E5245" w:rsidRPr="00A12A39">
          <w:rPr>
            <w:rStyle w:val="Hyperlink"/>
            <w:noProof/>
          </w:rPr>
          <w:t>Appendix 2.  Progress against M&amp;E framework 2012</w:t>
        </w:r>
        <w:r w:rsidR="004E5245">
          <w:rPr>
            <w:noProof/>
            <w:webHidden/>
          </w:rPr>
          <w:tab/>
        </w:r>
        <w:r w:rsidR="004E5245">
          <w:rPr>
            <w:noProof/>
            <w:webHidden/>
          </w:rPr>
          <w:fldChar w:fldCharType="begin"/>
        </w:r>
        <w:r w:rsidR="004E5245">
          <w:rPr>
            <w:noProof/>
            <w:webHidden/>
          </w:rPr>
          <w:instrText xml:space="preserve"> PAGEREF _Toc348965333 \h </w:instrText>
        </w:r>
        <w:r w:rsidR="004E5245">
          <w:rPr>
            <w:noProof/>
            <w:webHidden/>
          </w:rPr>
        </w:r>
        <w:r w:rsidR="004E5245">
          <w:rPr>
            <w:noProof/>
            <w:webHidden/>
          </w:rPr>
          <w:fldChar w:fldCharType="separate"/>
        </w:r>
        <w:r w:rsidR="003E6A81">
          <w:rPr>
            <w:noProof/>
            <w:webHidden/>
          </w:rPr>
          <w:t>26</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4" w:history="1">
        <w:r w:rsidR="004E5245" w:rsidRPr="00A12A39">
          <w:rPr>
            <w:rStyle w:val="Hyperlink"/>
            <w:noProof/>
          </w:rPr>
          <w:t>Appendix 3.  Progress towards End of Program Outcomes 2012-2013</w:t>
        </w:r>
        <w:r w:rsidR="004E5245">
          <w:rPr>
            <w:noProof/>
            <w:webHidden/>
          </w:rPr>
          <w:tab/>
        </w:r>
        <w:r w:rsidR="004E5245">
          <w:rPr>
            <w:noProof/>
            <w:webHidden/>
          </w:rPr>
          <w:fldChar w:fldCharType="begin"/>
        </w:r>
        <w:r w:rsidR="004E5245">
          <w:rPr>
            <w:noProof/>
            <w:webHidden/>
          </w:rPr>
          <w:instrText xml:space="preserve"> PAGEREF _Toc348965334 \h </w:instrText>
        </w:r>
        <w:r w:rsidR="004E5245">
          <w:rPr>
            <w:noProof/>
            <w:webHidden/>
          </w:rPr>
        </w:r>
        <w:r w:rsidR="004E5245">
          <w:rPr>
            <w:noProof/>
            <w:webHidden/>
          </w:rPr>
          <w:fldChar w:fldCharType="separate"/>
        </w:r>
        <w:r w:rsidR="003E6A81">
          <w:rPr>
            <w:noProof/>
            <w:webHidden/>
          </w:rPr>
          <w:t>33</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5" w:history="1">
        <w:r w:rsidR="004E5245" w:rsidRPr="00A12A39">
          <w:rPr>
            <w:rStyle w:val="Hyperlink"/>
            <w:noProof/>
          </w:rPr>
          <w:t>Appendix 4.  Performance against target charts 2012</w:t>
        </w:r>
        <w:r w:rsidR="004E5245">
          <w:rPr>
            <w:noProof/>
            <w:webHidden/>
          </w:rPr>
          <w:tab/>
        </w:r>
        <w:r w:rsidR="004E5245">
          <w:rPr>
            <w:noProof/>
            <w:webHidden/>
          </w:rPr>
          <w:fldChar w:fldCharType="begin"/>
        </w:r>
        <w:r w:rsidR="004E5245">
          <w:rPr>
            <w:noProof/>
            <w:webHidden/>
          </w:rPr>
          <w:instrText xml:space="preserve"> PAGEREF _Toc348965335 \h </w:instrText>
        </w:r>
        <w:r w:rsidR="004E5245">
          <w:rPr>
            <w:noProof/>
            <w:webHidden/>
          </w:rPr>
        </w:r>
        <w:r w:rsidR="004E5245">
          <w:rPr>
            <w:noProof/>
            <w:webHidden/>
          </w:rPr>
          <w:fldChar w:fldCharType="separate"/>
        </w:r>
        <w:r w:rsidR="003E6A81">
          <w:rPr>
            <w:noProof/>
            <w:webHidden/>
          </w:rPr>
          <w:t>38</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6" w:history="1">
        <w:r w:rsidR="004E5245" w:rsidRPr="00A12A39">
          <w:rPr>
            <w:rStyle w:val="Hyperlink"/>
            <w:noProof/>
          </w:rPr>
          <w:t>Appendix 5.  Seeds of Life 3 communication and dissemination activities, 2012</w:t>
        </w:r>
        <w:r w:rsidR="004E5245">
          <w:rPr>
            <w:noProof/>
            <w:webHidden/>
          </w:rPr>
          <w:tab/>
        </w:r>
        <w:r w:rsidR="004E5245">
          <w:rPr>
            <w:noProof/>
            <w:webHidden/>
          </w:rPr>
          <w:fldChar w:fldCharType="begin"/>
        </w:r>
        <w:r w:rsidR="004E5245">
          <w:rPr>
            <w:noProof/>
            <w:webHidden/>
          </w:rPr>
          <w:instrText xml:space="preserve"> PAGEREF _Toc348965336 \h </w:instrText>
        </w:r>
        <w:r w:rsidR="004E5245">
          <w:rPr>
            <w:noProof/>
            <w:webHidden/>
          </w:rPr>
        </w:r>
        <w:r w:rsidR="004E5245">
          <w:rPr>
            <w:noProof/>
            <w:webHidden/>
          </w:rPr>
          <w:fldChar w:fldCharType="separate"/>
        </w:r>
        <w:r w:rsidR="003E6A81">
          <w:rPr>
            <w:noProof/>
            <w:webHidden/>
          </w:rPr>
          <w:t>40</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7" w:history="1">
        <w:r w:rsidR="004E5245" w:rsidRPr="00A12A39">
          <w:rPr>
            <w:rStyle w:val="Hyperlink"/>
            <w:noProof/>
          </w:rPr>
          <w:t>Appendix 6.  Progress against Gender Action Plan 2012</w:t>
        </w:r>
        <w:r w:rsidR="004E5245">
          <w:rPr>
            <w:noProof/>
            <w:webHidden/>
          </w:rPr>
          <w:tab/>
        </w:r>
        <w:r w:rsidR="004E5245">
          <w:rPr>
            <w:noProof/>
            <w:webHidden/>
          </w:rPr>
          <w:fldChar w:fldCharType="begin"/>
        </w:r>
        <w:r w:rsidR="004E5245">
          <w:rPr>
            <w:noProof/>
            <w:webHidden/>
          </w:rPr>
          <w:instrText xml:space="preserve"> PAGEREF _Toc348965337 \h </w:instrText>
        </w:r>
        <w:r w:rsidR="004E5245">
          <w:rPr>
            <w:noProof/>
            <w:webHidden/>
          </w:rPr>
        </w:r>
        <w:r w:rsidR="004E5245">
          <w:rPr>
            <w:noProof/>
            <w:webHidden/>
          </w:rPr>
          <w:fldChar w:fldCharType="separate"/>
        </w:r>
        <w:r w:rsidR="003E6A81">
          <w:rPr>
            <w:noProof/>
            <w:webHidden/>
          </w:rPr>
          <w:t>44</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8" w:history="1">
        <w:r w:rsidR="004E5245" w:rsidRPr="00A12A39">
          <w:rPr>
            <w:rStyle w:val="Hyperlink"/>
            <w:noProof/>
          </w:rPr>
          <w:t>Appendix 7.  Annual workplan for Seeds of Life 2013-2014</w:t>
        </w:r>
        <w:r w:rsidR="004E5245">
          <w:rPr>
            <w:noProof/>
            <w:webHidden/>
          </w:rPr>
          <w:tab/>
        </w:r>
        <w:r w:rsidR="004E5245">
          <w:rPr>
            <w:noProof/>
            <w:webHidden/>
          </w:rPr>
          <w:fldChar w:fldCharType="begin"/>
        </w:r>
        <w:r w:rsidR="004E5245">
          <w:rPr>
            <w:noProof/>
            <w:webHidden/>
          </w:rPr>
          <w:instrText xml:space="preserve"> PAGEREF _Toc348965338 \h </w:instrText>
        </w:r>
        <w:r w:rsidR="004E5245">
          <w:rPr>
            <w:noProof/>
            <w:webHidden/>
          </w:rPr>
        </w:r>
        <w:r w:rsidR="004E5245">
          <w:rPr>
            <w:noProof/>
            <w:webHidden/>
          </w:rPr>
          <w:fldChar w:fldCharType="separate"/>
        </w:r>
        <w:r w:rsidR="003E6A81">
          <w:rPr>
            <w:noProof/>
            <w:webHidden/>
          </w:rPr>
          <w:t>50</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39" w:history="1">
        <w:r w:rsidR="004E5245" w:rsidRPr="00A12A39">
          <w:rPr>
            <w:rStyle w:val="Hyperlink"/>
            <w:noProof/>
          </w:rPr>
          <w:t>Appendix 8.  Training schedule for 2013</w:t>
        </w:r>
        <w:r w:rsidR="004E5245">
          <w:rPr>
            <w:noProof/>
            <w:webHidden/>
          </w:rPr>
          <w:tab/>
        </w:r>
        <w:r w:rsidR="004E5245">
          <w:rPr>
            <w:noProof/>
            <w:webHidden/>
          </w:rPr>
          <w:fldChar w:fldCharType="begin"/>
        </w:r>
        <w:r w:rsidR="004E5245">
          <w:rPr>
            <w:noProof/>
            <w:webHidden/>
          </w:rPr>
          <w:instrText xml:space="preserve"> PAGEREF _Toc348965339 \h </w:instrText>
        </w:r>
        <w:r w:rsidR="004E5245">
          <w:rPr>
            <w:noProof/>
            <w:webHidden/>
          </w:rPr>
        </w:r>
        <w:r w:rsidR="004E5245">
          <w:rPr>
            <w:noProof/>
            <w:webHidden/>
          </w:rPr>
          <w:fldChar w:fldCharType="separate"/>
        </w:r>
        <w:r w:rsidR="003E6A81">
          <w:rPr>
            <w:noProof/>
            <w:webHidden/>
          </w:rPr>
          <w:t>53</w:t>
        </w:r>
        <w:r w:rsidR="004E5245">
          <w:rPr>
            <w:noProof/>
            <w:webHidden/>
          </w:rPr>
          <w:fldChar w:fldCharType="end"/>
        </w:r>
      </w:hyperlink>
    </w:p>
    <w:p w:rsidR="004E5245" w:rsidRDefault="007C0888">
      <w:pPr>
        <w:pStyle w:val="TOC3"/>
        <w:tabs>
          <w:tab w:val="right" w:leader="dot" w:pos="9526"/>
        </w:tabs>
        <w:rPr>
          <w:rFonts w:asciiTheme="minorHAnsi" w:eastAsiaTheme="minorEastAsia" w:hAnsiTheme="minorHAnsi" w:cstheme="minorBidi"/>
          <w:noProof/>
          <w:szCs w:val="22"/>
          <w:lang w:val="en-AU" w:eastAsia="en-AU"/>
        </w:rPr>
      </w:pPr>
      <w:hyperlink w:anchor="_Toc348965340" w:history="1">
        <w:r w:rsidR="004E5245" w:rsidRPr="00A12A39">
          <w:rPr>
            <w:rStyle w:val="Hyperlink"/>
            <w:noProof/>
          </w:rPr>
          <w:t>Appendix 9.  Budget for Australian Funding, Year 3 (2013-2014)</w:t>
        </w:r>
        <w:r w:rsidR="004E5245">
          <w:rPr>
            <w:noProof/>
            <w:webHidden/>
          </w:rPr>
          <w:tab/>
        </w:r>
        <w:r w:rsidR="004E5245">
          <w:rPr>
            <w:noProof/>
            <w:webHidden/>
          </w:rPr>
          <w:fldChar w:fldCharType="begin"/>
        </w:r>
        <w:r w:rsidR="004E5245">
          <w:rPr>
            <w:noProof/>
            <w:webHidden/>
          </w:rPr>
          <w:instrText xml:space="preserve"> PAGEREF _Toc348965340 \h </w:instrText>
        </w:r>
        <w:r w:rsidR="004E5245">
          <w:rPr>
            <w:noProof/>
            <w:webHidden/>
          </w:rPr>
        </w:r>
        <w:r w:rsidR="004E5245">
          <w:rPr>
            <w:noProof/>
            <w:webHidden/>
          </w:rPr>
          <w:fldChar w:fldCharType="separate"/>
        </w:r>
        <w:r w:rsidR="003E6A81">
          <w:rPr>
            <w:noProof/>
            <w:webHidden/>
          </w:rPr>
          <w:t>56</w:t>
        </w:r>
        <w:r w:rsidR="004E5245">
          <w:rPr>
            <w:noProof/>
            <w:webHidden/>
          </w:rPr>
          <w:fldChar w:fldCharType="end"/>
        </w:r>
      </w:hyperlink>
    </w:p>
    <w:p w:rsidR="007B78B6" w:rsidRDefault="00A84777" w:rsidP="007B78B6">
      <w:pPr>
        <w:jc w:val="center"/>
      </w:pPr>
      <w:r>
        <w:fldChar w:fldCharType="end"/>
      </w:r>
    </w:p>
    <w:p w:rsidR="007B78B6" w:rsidRDefault="007B78B6" w:rsidP="007B78B6">
      <w:pPr>
        <w:rPr>
          <w:rFonts w:ascii="Arial" w:hAnsi="Arial" w:cs="Arial"/>
        </w:rPr>
      </w:pPr>
    </w:p>
    <w:p w:rsidR="00584410" w:rsidRDefault="00584410" w:rsidP="007B78B6">
      <w:pPr>
        <w:rPr>
          <w:rFonts w:ascii="Arial" w:hAnsi="Arial" w:cs="Arial"/>
        </w:rPr>
        <w:sectPr w:rsidR="00584410">
          <w:footerReference w:type="even" r:id="rId10"/>
          <w:pgSz w:w="11906" w:h="16838" w:code="9"/>
          <w:pgMar w:top="1134" w:right="1236" w:bottom="1134" w:left="1134" w:header="720" w:footer="851" w:gutter="0"/>
          <w:pgNumType w:start="1"/>
          <w:cols w:space="720"/>
        </w:sectPr>
      </w:pPr>
    </w:p>
    <w:p w:rsidR="007B78B6" w:rsidRPr="00E47AB0" w:rsidRDefault="007B78B6" w:rsidP="00E47AB0">
      <w:pPr>
        <w:pStyle w:val="Heading3"/>
        <w:numPr>
          <w:ilvl w:val="0"/>
          <w:numId w:val="0"/>
        </w:numPr>
        <w:spacing w:before="0" w:after="0"/>
        <w:jc w:val="both"/>
      </w:pPr>
      <w:bookmarkStart w:id="0" w:name="_Toc348965297"/>
      <w:r w:rsidRPr="00E47AB0">
        <w:lastRenderedPageBreak/>
        <w:t>Acronyms and Abbreviations</w:t>
      </w:r>
      <w:bookmarkEnd w:id="0"/>
    </w:p>
    <w:p w:rsidR="007B78B6" w:rsidRPr="009743E5" w:rsidRDefault="007B78B6" w:rsidP="007B78B6"/>
    <w:tbl>
      <w:tblPr>
        <w:tblW w:w="8837" w:type="dxa"/>
        <w:tblLook w:val="0000" w:firstRow="0" w:lastRow="0" w:firstColumn="0" w:lastColumn="0" w:noHBand="0" w:noVBand="0"/>
      </w:tblPr>
      <w:tblGrid>
        <w:gridCol w:w="1439"/>
        <w:gridCol w:w="7398"/>
      </w:tblGrid>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ACIAR</w:t>
            </w:r>
          </w:p>
        </w:tc>
        <w:tc>
          <w:tcPr>
            <w:tcW w:w="7398" w:type="dxa"/>
          </w:tcPr>
          <w:p w:rsidR="007B78B6" w:rsidRPr="00075588" w:rsidRDefault="007B78B6" w:rsidP="00452B09">
            <w:pPr>
              <w:rPr>
                <w:rFonts w:cs="Times New Roman"/>
                <w:sz w:val="22"/>
                <w:szCs w:val="22"/>
              </w:rPr>
            </w:pPr>
            <w:r w:rsidRPr="00075588">
              <w:rPr>
                <w:rFonts w:cs="Times New Roman"/>
                <w:sz w:val="22"/>
                <w:szCs w:val="22"/>
              </w:rPr>
              <w:t>Australian Cent</w:t>
            </w:r>
            <w:r w:rsidR="009B4948" w:rsidRPr="00075588">
              <w:rPr>
                <w:rFonts w:cs="Times New Roman"/>
                <w:sz w:val="22"/>
                <w:szCs w:val="22"/>
              </w:rPr>
              <w:t>re for International Agricultural</w:t>
            </w:r>
            <w:r w:rsidRPr="00075588">
              <w:rPr>
                <w:rFonts w:cs="Times New Roman"/>
                <w:sz w:val="22"/>
                <w:szCs w:val="22"/>
              </w:rPr>
              <w:t xml:space="preserve"> Research</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AEZ</w:t>
            </w:r>
          </w:p>
        </w:tc>
        <w:tc>
          <w:tcPr>
            <w:tcW w:w="7398" w:type="dxa"/>
          </w:tcPr>
          <w:p w:rsidR="007B78B6" w:rsidRPr="00075588" w:rsidRDefault="007B78B6" w:rsidP="00452B09">
            <w:pPr>
              <w:rPr>
                <w:rFonts w:cs="Times New Roman"/>
                <w:sz w:val="22"/>
                <w:szCs w:val="22"/>
              </w:rPr>
            </w:pPr>
            <w:r w:rsidRPr="00075588">
              <w:rPr>
                <w:rFonts w:cs="Times New Roman"/>
                <w:sz w:val="22"/>
                <w:szCs w:val="22"/>
              </w:rPr>
              <w:t>Agricultural Ecological Zone</w:t>
            </w:r>
          </w:p>
        </w:tc>
      </w:tr>
      <w:tr w:rsidR="007B78B6" w:rsidRPr="00075588" w:rsidTr="009A1452">
        <w:trPr>
          <w:trHeight w:val="20"/>
        </w:trPr>
        <w:tc>
          <w:tcPr>
            <w:tcW w:w="1439" w:type="dxa"/>
          </w:tcPr>
          <w:p w:rsidR="007B78B6" w:rsidRPr="00075588" w:rsidRDefault="007B78B6" w:rsidP="00452B09">
            <w:pPr>
              <w:rPr>
                <w:rFonts w:cs="Times New Roman"/>
                <w:sz w:val="22"/>
                <w:szCs w:val="22"/>
                <w:lang w:val="en-US"/>
              </w:rPr>
            </w:pPr>
            <w:r w:rsidRPr="00075588">
              <w:rPr>
                <w:rFonts w:cs="Times New Roman"/>
                <w:sz w:val="22"/>
                <w:szCs w:val="22"/>
                <w:lang w:val="en-US"/>
              </w:rPr>
              <w:t>AP</w:t>
            </w:r>
          </w:p>
        </w:tc>
        <w:tc>
          <w:tcPr>
            <w:tcW w:w="7398" w:type="dxa"/>
          </w:tcPr>
          <w:p w:rsidR="007B78B6" w:rsidRPr="00075588" w:rsidRDefault="007B78B6" w:rsidP="00452B09">
            <w:pPr>
              <w:pStyle w:val="FootnoteText"/>
              <w:rPr>
                <w:rFonts w:cs="Times New Roman"/>
                <w:sz w:val="22"/>
                <w:szCs w:val="22"/>
                <w:lang w:val="en-US"/>
              </w:rPr>
            </w:pPr>
            <w:r w:rsidRPr="00075588">
              <w:rPr>
                <w:rFonts w:cs="Times New Roman"/>
                <w:sz w:val="22"/>
                <w:szCs w:val="22"/>
                <w:lang w:val="en-US"/>
              </w:rPr>
              <w:t>Annual Plan</w:t>
            </w:r>
          </w:p>
        </w:tc>
      </w:tr>
      <w:tr w:rsidR="007B78B6" w:rsidRPr="00075588" w:rsidTr="009A1452">
        <w:trPr>
          <w:trHeight w:val="20"/>
        </w:trPr>
        <w:tc>
          <w:tcPr>
            <w:tcW w:w="1439" w:type="dxa"/>
          </w:tcPr>
          <w:p w:rsidR="007B78B6" w:rsidRPr="00075588" w:rsidRDefault="007B78B6" w:rsidP="00452B09">
            <w:pPr>
              <w:rPr>
                <w:rFonts w:cs="Times New Roman"/>
                <w:sz w:val="22"/>
                <w:szCs w:val="22"/>
                <w:lang w:val="en-US"/>
              </w:rPr>
            </w:pPr>
            <w:r w:rsidRPr="00075588">
              <w:rPr>
                <w:rFonts w:cs="Times New Roman"/>
                <w:sz w:val="22"/>
                <w:szCs w:val="22"/>
                <w:lang w:val="en-US"/>
              </w:rPr>
              <w:t>APC</w:t>
            </w:r>
          </w:p>
        </w:tc>
        <w:tc>
          <w:tcPr>
            <w:tcW w:w="7398" w:type="dxa"/>
          </w:tcPr>
          <w:p w:rsidR="007B78B6" w:rsidRPr="00075588" w:rsidRDefault="007B78B6" w:rsidP="00452B09">
            <w:pPr>
              <w:pStyle w:val="FootnoteText"/>
              <w:rPr>
                <w:rFonts w:cs="Times New Roman"/>
                <w:sz w:val="22"/>
                <w:szCs w:val="22"/>
                <w:lang w:val="en-US"/>
              </w:rPr>
            </w:pPr>
            <w:r w:rsidRPr="00075588">
              <w:rPr>
                <w:rFonts w:cs="Times New Roman"/>
                <w:sz w:val="22"/>
                <w:szCs w:val="22"/>
                <w:lang w:val="en-US"/>
              </w:rPr>
              <w:t>Australian Program Coordinator</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ATL</w:t>
            </w:r>
          </w:p>
        </w:tc>
        <w:tc>
          <w:tcPr>
            <w:tcW w:w="7398" w:type="dxa"/>
          </w:tcPr>
          <w:p w:rsidR="007B78B6" w:rsidRPr="00075588" w:rsidRDefault="007B78B6" w:rsidP="00452B09">
            <w:pPr>
              <w:rPr>
                <w:rFonts w:cs="Times New Roman"/>
                <w:sz w:val="22"/>
                <w:szCs w:val="22"/>
              </w:rPr>
            </w:pPr>
            <w:r w:rsidRPr="00075588">
              <w:rPr>
                <w:rFonts w:cs="Times New Roman"/>
                <w:sz w:val="22"/>
                <w:szCs w:val="22"/>
              </w:rPr>
              <w:t>Australian Team Leader</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 xml:space="preserve">AusAID </w:t>
            </w:r>
          </w:p>
        </w:tc>
        <w:tc>
          <w:tcPr>
            <w:tcW w:w="7398" w:type="dxa"/>
          </w:tcPr>
          <w:p w:rsidR="007B78B6" w:rsidRPr="00075588" w:rsidRDefault="007B78B6" w:rsidP="00452B09">
            <w:pPr>
              <w:rPr>
                <w:rFonts w:cs="Times New Roman"/>
                <w:sz w:val="22"/>
                <w:szCs w:val="22"/>
              </w:rPr>
            </w:pPr>
            <w:r w:rsidRPr="00075588">
              <w:rPr>
                <w:rFonts w:cs="Times New Roman"/>
                <w:sz w:val="22"/>
                <w:szCs w:val="22"/>
              </w:rPr>
              <w:t>Australian Agency for International Development</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CGIAR</w:t>
            </w:r>
          </w:p>
        </w:tc>
        <w:tc>
          <w:tcPr>
            <w:tcW w:w="7398" w:type="dxa"/>
          </w:tcPr>
          <w:p w:rsidR="007B78B6" w:rsidRPr="00075588" w:rsidRDefault="002F7376" w:rsidP="00452B09">
            <w:pPr>
              <w:rPr>
                <w:rFonts w:cs="Times New Roman"/>
                <w:iCs/>
                <w:sz w:val="22"/>
                <w:szCs w:val="22"/>
              </w:rPr>
            </w:pPr>
            <w:r w:rsidRPr="00075588">
              <w:rPr>
                <w:rFonts w:cs="Times New Roman"/>
                <w:iCs/>
                <w:sz w:val="22"/>
                <w:szCs w:val="22"/>
              </w:rPr>
              <w:t>Consultative Group on</w:t>
            </w:r>
            <w:r w:rsidR="007B78B6" w:rsidRPr="00075588">
              <w:rPr>
                <w:rFonts w:cs="Times New Roman"/>
                <w:iCs/>
                <w:sz w:val="22"/>
                <w:szCs w:val="22"/>
              </w:rPr>
              <w:t xml:space="preserve"> International Agricultural Research</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CIAT</w:t>
            </w:r>
          </w:p>
        </w:tc>
        <w:tc>
          <w:tcPr>
            <w:tcW w:w="7398" w:type="dxa"/>
          </w:tcPr>
          <w:p w:rsidR="007B78B6" w:rsidRPr="00075588" w:rsidRDefault="007B78B6" w:rsidP="00452B09">
            <w:pPr>
              <w:rPr>
                <w:rFonts w:cs="Times New Roman"/>
                <w:sz w:val="22"/>
                <w:szCs w:val="22"/>
                <w:lang w:val="pt-BR"/>
              </w:rPr>
            </w:pPr>
            <w:r w:rsidRPr="00075588">
              <w:rPr>
                <w:rFonts w:cs="Times New Roman"/>
                <w:iCs/>
                <w:sz w:val="22"/>
                <w:szCs w:val="22"/>
                <w:lang w:val="pt-BR"/>
              </w:rPr>
              <w:t>Centro Internacional de Agricultura Tropical</w:t>
            </w:r>
            <w:r w:rsidRPr="00075588">
              <w:rPr>
                <w:rFonts w:cs="Times New Roman"/>
                <w:sz w:val="22"/>
                <w:szCs w:val="22"/>
                <w:lang w:val="pt-BR"/>
              </w:rPr>
              <w:t xml:space="preserve"> (International Centre for Tropical Agriculture)</w:t>
            </w:r>
          </w:p>
        </w:tc>
      </w:tr>
      <w:tr w:rsidR="007B78B6" w:rsidRPr="00075588" w:rsidTr="009A1452">
        <w:trPr>
          <w:trHeight w:val="20"/>
        </w:trPr>
        <w:tc>
          <w:tcPr>
            <w:tcW w:w="1439" w:type="dxa"/>
          </w:tcPr>
          <w:p w:rsidR="007B78B6" w:rsidRPr="00075588" w:rsidRDefault="007B78B6" w:rsidP="00452B09">
            <w:pPr>
              <w:rPr>
                <w:rFonts w:cs="Times New Roman"/>
                <w:sz w:val="22"/>
                <w:szCs w:val="22"/>
                <w:lang w:val="en-US"/>
              </w:rPr>
            </w:pPr>
            <w:r w:rsidRPr="00075588">
              <w:rPr>
                <w:rFonts w:cs="Times New Roman"/>
                <w:sz w:val="22"/>
                <w:szCs w:val="22"/>
                <w:lang w:val="en-US"/>
              </w:rPr>
              <w:t>CIMMYT</w:t>
            </w:r>
          </w:p>
        </w:tc>
        <w:tc>
          <w:tcPr>
            <w:tcW w:w="7398" w:type="dxa"/>
          </w:tcPr>
          <w:p w:rsidR="007B78B6" w:rsidRPr="00075588" w:rsidRDefault="007B78B6" w:rsidP="00452B09">
            <w:pPr>
              <w:rPr>
                <w:rFonts w:cs="Times New Roman"/>
                <w:sz w:val="22"/>
                <w:szCs w:val="22"/>
                <w:lang w:val="en-US"/>
              </w:rPr>
            </w:pPr>
            <w:r w:rsidRPr="00075588">
              <w:rPr>
                <w:rFonts w:cs="Times New Roman"/>
                <w:color w:val="000000"/>
                <w:sz w:val="22"/>
                <w:szCs w:val="22"/>
              </w:rPr>
              <w:t xml:space="preserve">International Maize and Wheat </w:t>
            </w:r>
            <w:r w:rsidR="00B270AD" w:rsidRPr="00075588">
              <w:rPr>
                <w:rFonts w:cs="Times New Roman"/>
                <w:color w:val="000000"/>
                <w:sz w:val="22"/>
                <w:szCs w:val="22"/>
              </w:rPr>
              <w:t xml:space="preserve">Improvement </w:t>
            </w:r>
            <w:r w:rsidRPr="00075588">
              <w:rPr>
                <w:rFonts w:cs="Times New Roman"/>
                <w:color w:val="000000"/>
                <w:sz w:val="22"/>
                <w:szCs w:val="22"/>
              </w:rPr>
              <w:t>Centre</w:t>
            </w:r>
          </w:p>
        </w:tc>
      </w:tr>
      <w:tr w:rsidR="007B78B6" w:rsidRPr="00075588" w:rsidTr="009A1452">
        <w:trPr>
          <w:trHeight w:val="20"/>
        </w:trPr>
        <w:tc>
          <w:tcPr>
            <w:tcW w:w="1439" w:type="dxa"/>
          </w:tcPr>
          <w:p w:rsidR="007B78B6" w:rsidRPr="00075588" w:rsidRDefault="007B78B6" w:rsidP="00452B09">
            <w:pPr>
              <w:rPr>
                <w:rFonts w:cs="Times New Roman"/>
                <w:sz w:val="22"/>
                <w:szCs w:val="22"/>
                <w:lang w:val="en-US"/>
              </w:rPr>
            </w:pPr>
            <w:r w:rsidRPr="00075588">
              <w:rPr>
                <w:rFonts w:cs="Times New Roman"/>
                <w:sz w:val="22"/>
                <w:szCs w:val="22"/>
                <w:lang w:val="en-US"/>
              </w:rPr>
              <w:t>CIP</w:t>
            </w:r>
          </w:p>
        </w:tc>
        <w:tc>
          <w:tcPr>
            <w:tcW w:w="7398" w:type="dxa"/>
          </w:tcPr>
          <w:p w:rsidR="007B78B6" w:rsidRPr="00075588" w:rsidRDefault="007B78B6" w:rsidP="00452B09">
            <w:pPr>
              <w:rPr>
                <w:rFonts w:cs="Times New Roman"/>
                <w:sz w:val="22"/>
                <w:szCs w:val="22"/>
                <w:lang w:val="en-US"/>
              </w:rPr>
            </w:pPr>
            <w:r w:rsidRPr="00075588">
              <w:rPr>
                <w:rFonts w:cs="Times New Roman"/>
                <w:color w:val="000000"/>
                <w:sz w:val="22"/>
                <w:szCs w:val="22"/>
              </w:rPr>
              <w:t>International Potato Centre</w:t>
            </w:r>
          </w:p>
        </w:tc>
      </w:tr>
      <w:tr w:rsidR="007B78B6" w:rsidRPr="00075588" w:rsidTr="009A1452">
        <w:trPr>
          <w:trHeight w:val="20"/>
        </w:trPr>
        <w:tc>
          <w:tcPr>
            <w:tcW w:w="1439" w:type="dxa"/>
          </w:tcPr>
          <w:p w:rsidR="007B78B6" w:rsidRPr="00075588" w:rsidRDefault="007B78B6" w:rsidP="00452B09">
            <w:pPr>
              <w:rPr>
                <w:rFonts w:cs="Times New Roman"/>
                <w:sz w:val="22"/>
                <w:szCs w:val="22"/>
                <w:lang w:val="en-US"/>
              </w:rPr>
            </w:pPr>
            <w:r w:rsidRPr="00075588">
              <w:rPr>
                <w:rFonts w:cs="Times New Roman"/>
                <w:sz w:val="22"/>
                <w:szCs w:val="22"/>
                <w:lang w:val="en-US"/>
              </w:rPr>
              <w:t>CLIMA</w:t>
            </w:r>
          </w:p>
        </w:tc>
        <w:tc>
          <w:tcPr>
            <w:tcW w:w="7398" w:type="dxa"/>
          </w:tcPr>
          <w:p w:rsidR="007B78B6" w:rsidRPr="00075588" w:rsidRDefault="007B78B6" w:rsidP="00452B09">
            <w:pPr>
              <w:rPr>
                <w:rFonts w:cs="Times New Roman"/>
                <w:sz w:val="22"/>
                <w:szCs w:val="22"/>
                <w:lang w:val="en-US"/>
              </w:rPr>
            </w:pPr>
            <w:r w:rsidRPr="00075588">
              <w:rPr>
                <w:rFonts w:cs="Times New Roman"/>
                <w:sz w:val="22"/>
                <w:szCs w:val="22"/>
                <w:lang w:val="en-US"/>
              </w:rPr>
              <w:t xml:space="preserve">Centre for Legumes in Mediterranean Agriculture </w:t>
            </w:r>
          </w:p>
        </w:tc>
      </w:tr>
      <w:tr w:rsidR="005352BD" w:rsidRPr="00075588" w:rsidTr="009A1452">
        <w:trPr>
          <w:trHeight w:val="20"/>
        </w:trPr>
        <w:tc>
          <w:tcPr>
            <w:tcW w:w="1439" w:type="dxa"/>
          </w:tcPr>
          <w:p w:rsidR="005352BD" w:rsidRPr="00075588" w:rsidRDefault="005352BD" w:rsidP="00452B09">
            <w:pPr>
              <w:rPr>
                <w:rFonts w:cs="Times New Roman"/>
                <w:sz w:val="22"/>
                <w:szCs w:val="22"/>
                <w:lang w:val="en-US"/>
              </w:rPr>
            </w:pPr>
            <w:r w:rsidRPr="00075588">
              <w:rPr>
                <w:rFonts w:cs="Times New Roman"/>
                <w:sz w:val="22"/>
                <w:szCs w:val="22"/>
                <w:lang w:val="en-US"/>
              </w:rPr>
              <w:t>CSPG</w:t>
            </w:r>
          </w:p>
        </w:tc>
        <w:tc>
          <w:tcPr>
            <w:tcW w:w="7398" w:type="dxa"/>
          </w:tcPr>
          <w:p w:rsidR="005352BD" w:rsidRPr="00075588" w:rsidRDefault="005352BD" w:rsidP="00452B09">
            <w:pPr>
              <w:rPr>
                <w:rFonts w:cs="Times New Roman"/>
                <w:sz w:val="22"/>
                <w:szCs w:val="22"/>
                <w:lang w:val="en-US"/>
              </w:rPr>
            </w:pPr>
            <w:r w:rsidRPr="00075588">
              <w:rPr>
                <w:rFonts w:cs="Times New Roman"/>
                <w:sz w:val="22"/>
                <w:szCs w:val="22"/>
                <w:lang w:val="en-US"/>
              </w:rPr>
              <w:t>Community Seed Production Group</w:t>
            </w:r>
          </w:p>
        </w:tc>
      </w:tr>
      <w:tr w:rsidR="00D8682E" w:rsidRPr="00075588" w:rsidTr="009A1452">
        <w:trPr>
          <w:trHeight w:val="20"/>
        </w:trPr>
        <w:tc>
          <w:tcPr>
            <w:tcW w:w="1439" w:type="dxa"/>
          </w:tcPr>
          <w:p w:rsidR="00D8682E" w:rsidRPr="00075588" w:rsidRDefault="00D8682E" w:rsidP="00452B09">
            <w:pPr>
              <w:rPr>
                <w:rFonts w:cs="Times New Roman"/>
                <w:sz w:val="22"/>
                <w:szCs w:val="22"/>
                <w:lang w:val="en-US"/>
              </w:rPr>
            </w:pPr>
            <w:r w:rsidRPr="00075588">
              <w:rPr>
                <w:rFonts w:cs="Times New Roman"/>
                <w:sz w:val="22"/>
                <w:szCs w:val="22"/>
                <w:lang w:val="en-US"/>
              </w:rPr>
              <w:t>DSO</w:t>
            </w:r>
          </w:p>
        </w:tc>
        <w:tc>
          <w:tcPr>
            <w:tcW w:w="7398" w:type="dxa"/>
          </w:tcPr>
          <w:p w:rsidR="00D8682E" w:rsidRPr="00075588" w:rsidRDefault="00D8682E" w:rsidP="00452B09">
            <w:pPr>
              <w:rPr>
                <w:rFonts w:cs="Times New Roman"/>
                <w:sz w:val="22"/>
                <w:szCs w:val="22"/>
                <w:lang w:val="en-US"/>
              </w:rPr>
            </w:pPr>
            <w:r w:rsidRPr="00075588">
              <w:rPr>
                <w:rFonts w:cs="Times New Roman"/>
                <w:sz w:val="22"/>
                <w:szCs w:val="22"/>
                <w:lang w:val="en-US"/>
              </w:rPr>
              <w:t>District Seed Officer</w:t>
            </w:r>
          </w:p>
        </w:tc>
      </w:tr>
      <w:tr w:rsidR="005352BD" w:rsidRPr="00075588" w:rsidTr="009A1452">
        <w:trPr>
          <w:trHeight w:val="20"/>
        </w:trPr>
        <w:tc>
          <w:tcPr>
            <w:tcW w:w="1439" w:type="dxa"/>
          </w:tcPr>
          <w:p w:rsidR="005352BD" w:rsidRPr="00075588" w:rsidRDefault="005352BD" w:rsidP="00452B09">
            <w:pPr>
              <w:rPr>
                <w:rFonts w:cs="Times New Roman"/>
                <w:sz w:val="22"/>
                <w:szCs w:val="22"/>
                <w:lang w:val="en-US"/>
              </w:rPr>
            </w:pPr>
            <w:r w:rsidRPr="00075588">
              <w:rPr>
                <w:rFonts w:cs="Times New Roman"/>
                <w:sz w:val="22"/>
                <w:szCs w:val="22"/>
                <w:lang w:val="en-US"/>
              </w:rPr>
              <w:t>EoPOs</w:t>
            </w:r>
          </w:p>
        </w:tc>
        <w:tc>
          <w:tcPr>
            <w:tcW w:w="7398" w:type="dxa"/>
          </w:tcPr>
          <w:p w:rsidR="005352BD" w:rsidRPr="00075588" w:rsidRDefault="005352BD" w:rsidP="00452B09">
            <w:pPr>
              <w:rPr>
                <w:rFonts w:cs="Times New Roman"/>
                <w:sz w:val="22"/>
                <w:szCs w:val="22"/>
                <w:lang w:val="en-US"/>
              </w:rPr>
            </w:pPr>
            <w:r w:rsidRPr="00075588">
              <w:rPr>
                <w:rFonts w:cs="Times New Roman"/>
                <w:sz w:val="22"/>
                <w:szCs w:val="22"/>
                <w:lang w:val="en-US"/>
              </w:rPr>
              <w:t>End-of-Program Outcomes</w:t>
            </w:r>
          </w:p>
        </w:tc>
      </w:tr>
      <w:tr w:rsidR="00825EAD" w:rsidRPr="00075588" w:rsidTr="009A1452">
        <w:trPr>
          <w:trHeight w:val="20"/>
        </w:trPr>
        <w:tc>
          <w:tcPr>
            <w:tcW w:w="1439" w:type="dxa"/>
          </w:tcPr>
          <w:p w:rsidR="00825EAD" w:rsidRPr="00075588" w:rsidRDefault="00825EAD" w:rsidP="00452B09">
            <w:pPr>
              <w:rPr>
                <w:rFonts w:cs="Times New Roman"/>
                <w:sz w:val="22"/>
                <w:szCs w:val="22"/>
              </w:rPr>
            </w:pPr>
            <w:r w:rsidRPr="00075588">
              <w:rPr>
                <w:rFonts w:cs="Times New Roman"/>
                <w:sz w:val="22"/>
                <w:szCs w:val="22"/>
              </w:rPr>
              <w:t>FAO</w:t>
            </w:r>
          </w:p>
        </w:tc>
        <w:tc>
          <w:tcPr>
            <w:tcW w:w="7398" w:type="dxa"/>
          </w:tcPr>
          <w:p w:rsidR="00825EAD" w:rsidRPr="00075588" w:rsidRDefault="00825EAD" w:rsidP="00452B09">
            <w:pPr>
              <w:rPr>
                <w:rFonts w:cs="Times New Roman"/>
                <w:sz w:val="22"/>
                <w:szCs w:val="22"/>
              </w:rPr>
            </w:pPr>
            <w:r w:rsidRPr="00075588">
              <w:rPr>
                <w:rFonts w:cs="Times New Roman"/>
                <w:sz w:val="22"/>
                <w:szCs w:val="22"/>
              </w:rPr>
              <w:t>Food and Agriculture Organization</w:t>
            </w:r>
          </w:p>
        </w:tc>
      </w:tr>
      <w:tr w:rsidR="008E10C0" w:rsidRPr="00075588" w:rsidTr="009A1452">
        <w:trPr>
          <w:trHeight w:val="20"/>
        </w:trPr>
        <w:tc>
          <w:tcPr>
            <w:tcW w:w="1439" w:type="dxa"/>
          </w:tcPr>
          <w:p w:rsidR="008E10C0" w:rsidRPr="00075588" w:rsidRDefault="008E10C0" w:rsidP="00452B09">
            <w:pPr>
              <w:rPr>
                <w:rFonts w:cs="Times New Roman"/>
                <w:sz w:val="22"/>
                <w:szCs w:val="22"/>
              </w:rPr>
            </w:pPr>
            <w:r w:rsidRPr="00075588">
              <w:rPr>
                <w:rFonts w:cs="Times New Roman"/>
                <w:sz w:val="22"/>
                <w:szCs w:val="22"/>
              </w:rPr>
              <w:t>FSMG</w:t>
            </w:r>
          </w:p>
        </w:tc>
        <w:tc>
          <w:tcPr>
            <w:tcW w:w="7398" w:type="dxa"/>
          </w:tcPr>
          <w:p w:rsidR="008E10C0" w:rsidRPr="00075588" w:rsidRDefault="008E10C0" w:rsidP="00452B09">
            <w:pPr>
              <w:rPr>
                <w:rFonts w:cs="Times New Roman"/>
                <w:sz w:val="22"/>
                <w:szCs w:val="22"/>
              </w:rPr>
            </w:pPr>
            <w:r w:rsidRPr="00075588">
              <w:rPr>
                <w:rFonts w:cs="Times New Roman"/>
                <w:sz w:val="22"/>
                <w:szCs w:val="22"/>
              </w:rPr>
              <w:t>Farmer Seed Marketing Group</w:t>
            </w:r>
          </w:p>
        </w:tc>
      </w:tr>
      <w:tr w:rsidR="005352BD" w:rsidRPr="00075588" w:rsidTr="009A1452">
        <w:trPr>
          <w:trHeight w:val="20"/>
        </w:trPr>
        <w:tc>
          <w:tcPr>
            <w:tcW w:w="1439" w:type="dxa"/>
          </w:tcPr>
          <w:p w:rsidR="005352BD" w:rsidRPr="00075588" w:rsidRDefault="005352BD" w:rsidP="00452B09">
            <w:pPr>
              <w:rPr>
                <w:rFonts w:cs="Times New Roman"/>
                <w:sz w:val="22"/>
                <w:szCs w:val="22"/>
              </w:rPr>
            </w:pPr>
            <w:r w:rsidRPr="00075588">
              <w:rPr>
                <w:rFonts w:cs="Times New Roman"/>
                <w:sz w:val="22"/>
                <w:szCs w:val="22"/>
              </w:rPr>
              <w:t>FSPA</w:t>
            </w:r>
          </w:p>
        </w:tc>
        <w:tc>
          <w:tcPr>
            <w:tcW w:w="7398" w:type="dxa"/>
          </w:tcPr>
          <w:p w:rsidR="005352BD" w:rsidRPr="00075588" w:rsidRDefault="005352BD" w:rsidP="00452B09">
            <w:pPr>
              <w:rPr>
                <w:rFonts w:cs="Times New Roman"/>
                <w:sz w:val="22"/>
                <w:szCs w:val="22"/>
              </w:rPr>
            </w:pPr>
            <w:r w:rsidRPr="00075588">
              <w:rPr>
                <w:rFonts w:cs="Times New Roman"/>
                <w:sz w:val="22"/>
                <w:szCs w:val="22"/>
              </w:rPr>
              <w:t>Formal Seed Production Advisor</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GIS</w:t>
            </w:r>
          </w:p>
        </w:tc>
        <w:tc>
          <w:tcPr>
            <w:tcW w:w="7398" w:type="dxa"/>
          </w:tcPr>
          <w:p w:rsidR="007B78B6" w:rsidRPr="00075588" w:rsidRDefault="007B78B6" w:rsidP="00452B09">
            <w:pPr>
              <w:rPr>
                <w:rFonts w:cs="Times New Roman"/>
                <w:sz w:val="22"/>
                <w:szCs w:val="22"/>
              </w:rPr>
            </w:pPr>
            <w:r w:rsidRPr="00075588">
              <w:rPr>
                <w:rFonts w:cs="Times New Roman"/>
                <w:sz w:val="22"/>
                <w:szCs w:val="22"/>
              </w:rPr>
              <w:t>Geographic Information Systems</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ICRISAT</w:t>
            </w:r>
          </w:p>
        </w:tc>
        <w:tc>
          <w:tcPr>
            <w:tcW w:w="7398" w:type="dxa"/>
          </w:tcPr>
          <w:p w:rsidR="007B78B6" w:rsidRPr="00075588" w:rsidRDefault="007B78B6" w:rsidP="00452B09">
            <w:pPr>
              <w:rPr>
                <w:rFonts w:cs="Times New Roman"/>
                <w:sz w:val="22"/>
                <w:szCs w:val="22"/>
              </w:rPr>
            </w:pPr>
            <w:r w:rsidRPr="00075588">
              <w:rPr>
                <w:rFonts w:cs="Times New Roman"/>
                <w:color w:val="000000"/>
                <w:sz w:val="22"/>
                <w:szCs w:val="22"/>
              </w:rPr>
              <w:t>International Centre for Research in the Semi-Arid Tropics</w:t>
            </w:r>
          </w:p>
        </w:tc>
      </w:tr>
      <w:tr w:rsidR="00ED011E" w:rsidRPr="00075588" w:rsidTr="009A1452">
        <w:trPr>
          <w:trHeight w:val="20"/>
        </w:trPr>
        <w:tc>
          <w:tcPr>
            <w:tcW w:w="1439" w:type="dxa"/>
          </w:tcPr>
          <w:p w:rsidR="00ED011E" w:rsidRPr="00075588" w:rsidRDefault="00ED011E" w:rsidP="00452B09">
            <w:pPr>
              <w:rPr>
                <w:rFonts w:cs="Times New Roman"/>
                <w:sz w:val="22"/>
                <w:szCs w:val="22"/>
              </w:rPr>
            </w:pPr>
            <w:r w:rsidRPr="00075588">
              <w:rPr>
                <w:rFonts w:cs="Times New Roman"/>
                <w:sz w:val="22"/>
                <w:szCs w:val="22"/>
              </w:rPr>
              <w:t>IELTS</w:t>
            </w:r>
          </w:p>
        </w:tc>
        <w:tc>
          <w:tcPr>
            <w:tcW w:w="7398" w:type="dxa"/>
          </w:tcPr>
          <w:p w:rsidR="00ED011E" w:rsidRPr="00075588" w:rsidRDefault="00ED011E" w:rsidP="00452B09">
            <w:pPr>
              <w:rPr>
                <w:rFonts w:cs="Times New Roman"/>
                <w:sz w:val="22"/>
                <w:szCs w:val="22"/>
              </w:rPr>
            </w:pPr>
            <w:r w:rsidRPr="00075588">
              <w:rPr>
                <w:rFonts w:cs="Times New Roman"/>
                <w:sz w:val="22"/>
                <w:szCs w:val="22"/>
              </w:rPr>
              <w:t>International English Language Testing System</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IRRI</w:t>
            </w:r>
          </w:p>
        </w:tc>
        <w:tc>
          <w:tcPr>
            <w:tcW w:w="7398" w:type="dxa"/>
          </w:tcPr>
          <w:p w:rsidR="007B78B6" w:rsidRPr="00075588" w:rsidRDefault="007B78B6" w:rsidP="00452B09">
            <w:pPr>
              <w:rPr>
                <w:rFonts w:cs="Times New Roman"/>
                <w:sz w:val="22"/>
                <w:szCs w:val="22"/>
              </w:rPr>
            </w:pPr>
            <w:r w:rsidRPr="00075588">
              <w:rPr>
                <w:rFonts w:cs="Times New Roman"/>
                <w:sz w:val="22"/>
                <w:szCs w:val="22"/>
              </w:rPr>
              <w:t>International Rice Research Institute</w:t>
            </w:r>
          </w:p>
        </w:tc>
      </w:tr>
      <w:tr w:rsidR="005352BD" w:rsidRPr="00075588" w:rsidTr="009A1452">
        <w:trPr>
          <w:trHeight w:val="20"/>
        </w:trPr>
        <w:tc>
          <w:tcPr>
            <w:tcW w:w="1439" w:type="dxa"/>
          </w:tcPr>
          <w:p w:rsidR="005352BD" w:rsidRPr="00075588" w:rsidRDefault="005352BD" w:rsidP="00452B09">
            <w:pPr>
              <w:rPr>
                <w:rFonts w:cs="Times New Roman"/>
                <w:sz w:val="22"/>
                <w:szCs w:val="22"/>
              </w:rPr>
            </w:pPr>
            <w:r w:rsidRPr="00075588">
              <w:rPr>
                <w:rFonts w:cs="Times New Roman"/>
                <w:sz w:val="22"/>
                <w:szCs w:val="22"/>
              </w:rPr>
              <w:t>ISPA</w:t>
            </w:r>
          </w:p>
        </w:tc>
        <w:tc>
          <w:tcPr>
            <w:tcW w:w="7398" w:type="dxa"/>
          </w:tcPr>
          <w:p w:rsidR="005352BD" w:rsidRPr="00075588" w:rsidRDefault="005352BD" w:rsidP="00452B09">
            <w:pPr>
              <w:rPr>
                <w:rFonts w:cs="Times New Roman"/>
                <w:sz w:val="22"/>
                <w:szCs w:val="22"/>
              </w:rPr>
            </w:pPr>
            <w:r w:rsidRPr="00075588">
              <w:rPr>
                <w:rFonts w:cs="Times New Roman"/>
                <w:sz w:val="22"/>
                <w:szCs w:val="22"/>
              </w:rPr>
              <w:t>Informal Seed Production Advisor</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M&amp;E</w:t>
            </w:r>
          </w:p>
        </w:tc>
        <w:tc>
          <w:tcPr>
            <w:tcW w:w="7398" w:type="dxa"/>
          </w:tcPr>
          <w:p w:rsidR="007B78B6" w:rsidRPr="00075588" w:rsidRDefault="007B78B6" w:rsidP="00452B09">
            <w:pPr>
              <w:rPr>
                <w:rFonts w:cs="Times New Roman"/>
                <w:sz w:val="22"/>
                <w:szCs w:val="22"/>
              </w:rPr>
            </w:pPr>
            <w:r w:rsidRPr="00075588">
              <w:rPr>
                <w:rFonts w:cs="Times New Roman"/>
                <w:sz w:val="22"/>
                <w:szCs w:val="22"/>
              </w:rPr>
              <w:t>Monitoring and Evaluation</w:t>
            </w:r>
          </w:p>
        </w:tc>
      </w:tr>
      <w:tr w:rsidR="007B78B6" w:rsidRPr="00075588" w:rsidTr="009A1452">
        <w:trPr>
          <w:trHeight w:val="20"/>
        </w:trPr>
        <w:tc>
          <w:tcPr>
            <w:tcW w:w="1439" w:type="dxa"/>
          </w:tcPr>
          <w:p w:rsidR="007B78B6" w:rsidRPr="00075588" w:rsidRDefault="00FC1D96" w:rsidP="00452B09">
            <w:pPr>
              <w:rPr>
                <w:rFonts w:cs="Times New Roman"/>
                <w:sz w:val="22"/>
                <w:szCs w:val="22"/>
              </w:rPr>
            </w:pPr>
            <w:r w:rsidRPr="00075588">
              <w:rPr>
                <w:rFonts w:cs="Times New Roman"/>
                <w:sz w:val="22"/>
                <w:szCs w:val="22"/>
              </w:rPr>
              <w:t>MAF</w:t>
            </w:r>
            <w:r w:rsidR="007B78B6" w:rsidRPr="00075588">
              <w:rPr>
                <w:rFonts w:cs="Times New Roman"/>
                <w:sz w:val="22"/>
                <w:szCs w:val="22"/>
              </w:rPr>
              <w:t xml:space="preserve"> </w:t>
            </w:r>
          </w:p>
        </w:tc>
        <w:tc>
          <w:tcPr>
            <w:tcW w:w="7398" w:type="dxa"/>
          </w:tcPr>
          <w:p w:rsidR="007B78B6" w:rsidRPr="00075588" w:rsidRDefault="007B78B6" w:rsidP="00452B09">
            <w:pPr>
              <w:rPr>
                <w:rFonts w:cs="Times New Roman"/>
                <w:sz w:val="22"/>
                <w:szCs w:val="22"/>
              </w:rPr>
            </w:pPr>
            <w:r w:rsidRPr="00075588">
              <w:rPr>
                <w:rFonts w:cs="Times New Roman"/>
                <w:sz w:val="22"/>
                <w:szCs w:val="22"/>
              </w:rPr>
              <w:t>M</w:t>
            </w:r>
            <w:r w:rsidR="00FC1D96" w:rsidRPr="00075588">
              <w:rPr>
                <w:rFonts w:cs="Times New Roman"/>
                <w:sz w:val="22"/>
                <w:szCs w:val="22"/>
              </w:rPr>
              <w:t>inistry of Agriculture</w:t>
            </w:r>
            <w:r w:rsidRPr="00075588">
              <w:rPr>
                <w:rFonts w:cs="Times New Roman"/>
                <w:sz w:val="22"/>
                <w:szCs w:val="22"/>
              </w:rPr>
              <w:t xml:space="preserve"> and Fisheries</w:t>
            </w:r>
          </w:p>
        </w:tc>
      </w:tr>
      <w:tr w:rsidR="00B1155F" w:rsidRPr="00075588" w:rsidTr="009A1452">
        <w:trPr>
          <w:trHeight w:val="20"/>
        </w:trPr>
        <w:tc>
          <w:tcPr>
            <w:tcW w:w="1439" w:type="dxa"/>
          </w:tcPr>
          <w:p w:rsidR="00B1155F" w:rsidRPr="00075588" w:rsidRDefault="00B1155F" w:rsidP="00452B09">
            <w:pPr>
              <w:rPr>
                <w:rFonts w:cs="Times New Roman"/>
                <w:bCs/>
                <w:sz w:val="22"/>
                <w:szCs w:val="22"/>
              </w:rPr>
            </w:pPr>
            <w:r w:rsidRPr="00075588">
              <w:rPr>
                <w:rFonts w:cs="Times New Roman"/>
                <w:bCs/>
                <w:sz w:val="22"/>
                <w:szCs w:val="22"/>
              </w:rPr>
              <w:t>NDA&amp;H</w:t>
            </w:r>
          </w:p>
        </w:tc>
        <w:tc>
          <w:tcPr>
            <w:tcW w:w="7398" w:type="dxa"/>
          </w:tcPr>
          <w:p w:rsidR="00B1155F" w:rsidRPr="00075588" w:rsidRDefault="00B1155F" w:rsidP="00452B09">
            <w:pPr>
              <w:rPr>
                <w:rFonts w:cs="Times New Roman"/>
                <w:bCs/>
                <w:sz w:val="22"/>
                <w:szCs w:val="22"/>
              </w:rPr>
            </w:pPr>
            <w:r w:rsidRPr="00075588">
              <w:rPr>
                <w:rFonts w:cs="Times New Roman"/>
                <w:bCs/>
                <w:sz w:val="22"/>
                <w:szCs w:val="22"/>
              </w:rPr>
              <w:t>National Directorate for Agriculture and Horticulture (MAF)</w:t>
            </w:r>
          </w:p>
        </w:tc>
      </w:tr>
      <w:tr w:rsidR="00B1155F" w:rsidRPr="00075588" w:rsidTr="009A1452">
        <w:trPr>
          <w:trHeight w:val="20"/>
        </w:trPr>
        <w:tc>
          <w:tcPr>
            <w:tcW w:w="1439" w:type="dxa"/>
          </w:tcPr>
          <w:p w:rsidR="00B1155F" w:rsidRPr="00075588" w:rsidRDefault="00B1155F" w:rsidP="00452B09">
            <w:pPr>
              <w:rPr>
                <w:rFonts w:cs="Times New Roman"/>
                <w:bCs/>
                <w:sz w:val="22"/>
                <w:szCs w:val="22"/>
              </w:rPr>
            </w:pPr>
            <w:r w:rsidRPr="00075588">
              <w:rPr>
                <w:rFonts w:cs="Times New Roman"/>
                <w:bCs/>
                <w:sz w:val="22"/>
                <w:szCs w:val="22"/>
              </w:rPr>
              <w:t>NDR&amp;SS</w:t>
            </w:r>
          </w:p>
        </w:tc>
        <w:tc>
          <w:tcPr>
            <w:tcW w:w="7398" w:type="dxa"/>
          </w:tcPr>
          <w:p w:rsidR="00B1155F" w:rsidRPr="00075588" w:rsidRDefault="00B1155F" w:rsidP="00452B09">
            <w:pPr>
              <w:rPr>
                <w:rFonts w:cs="Times New Roman"/>
                <w:bCs/>
                <w:sz w:val="22"/>
                <w:szCs w:val="22"/>
              </w:rPr>
            </w:pPr>
            <w:r w:rsidRPr="00075588">
              <w:rPr>
                <w:rFonts w:cs="Times New Roman"/>
                <w:bCs/>
                <w:sz w:val="22"/>
                <w:szCs w:val="22"/>
              </w:rPr>
              <w:t>National Directorate of Research and Special Services (MAF)</w:t>
            </w:r>
          </w:p>
        </w:tc>
      </w:tr>
      <w:tr w:rsidR="00B1155F" w:rsidRPr="00075588" w:rsidTr="009A1452">
        <w:trPr>
          <w:trHeight w:val="20"/>
        </w:trPr>
        <w:tc>
          <w:tcPr>
            <w:tcW w:w="1439" w:type="dxa"/>
          </w:tcPr>
          <w:p w:rsidR="00B1155F" w:rsidRPr="00075588" w:rsidRDefault="00B1155F" w:rsidP="00452B09">
            <w:pPr>
              <w:rPr>
                <w:rFonts w:cs="Times New Roman"/>
                <w:bCs/>
                <w:sz w:val="22"/>
                <w:szCs w:val="22"/>
              </w:rPr>
            </w:pPr>
            <w:r w:rsidRPr="00075588">
              <w:rPr>
                <w:rFonts w:cs="Times New Roman"/>
                <w:bCs/>
                <w:sz w:val="22"/>
                <w:szCs w:val="22"/>
              </w:rPr>
              <w:t>NDP&amp;P</w:t>
            </w:r>
          </w:p>
        </w:tc>
        <w:tc>
          <w:tcPr>
            <w:tcW w:w="7398" w:type="dxa"/>
          </w:tcPr>
          <w:p w:rsidR="00B1155F" w:rsidRPr="00075588" w:rsidRDefault="00B1155F" w:rsidP="00452B09">
            <w:pPr>
              <w:rPr>
                <w:rFonts w:cs="Times New Roman"/>
                <w:bCs/>
                <w:sz w:val="22"/>
                <w:szCs w:val="22"/>
              </w:rPr>
            </w:pPr>
            <w:r w:rsidRPr="00075588">
              <w:rPr>
                <w:rFonts w:cs="Times New Roman"/>
                <w:bCs/>
                <w:sz w:val="22"/>
                <w:szCs w:val="22"/>
              </w:rPr>
              <w:t>National Direc</w:t>
            </w:r>
            <w:r w:rsidR="00A5195C">
              <w:rPr>
                <w:rFonts w:cs="Times New Roman"/>
                <w:bCs/>
                <w:sz w:val="22"/>
                <w:szCs w:val="22"/>
              </w:rPr>
              <w:t>torate of Policy and Planning</w:t>
            </w:r>
            <w:r w:rsidRPr="00075588">
              <w:rPr>
                <w:rFonts w:cs="Times New Roman"/>
                <w:bCs/>
                <w:sz w:val="22"/>
                <w:szCs w:val="22"/>
              </w:rPr>
              <w:t xml:space="preserve"> (MAF)</w:t>
            </w:r>
          </w:p>
        </w:tc>
      </w:tr>
      <w:tr w:rsidR="00B1155F" w:rsidRPr="00075588" w:rsidTr="009A1452">
        <w:trPr>
          <w:trHeight w:val="20"/>
        </w:trPr>
        <w:tc>
          <w:tcPr>
            <w:tcW w:w="1439" w:type="dxa"/>
          </w:tcPr>
          <w:p w:rsidR="00B1155F" w:rsidRPr="00075588" w:rsidRDefault="00B1155F" w:rsidP="00452B09">
            <w:pPr>
              <w:rPr>
                <w:rFonts w:cs="Times New Roman"/>
                <w:bCs/>
                <w:sz w:val="22"/>
                <w:szCs w:val="22"/>
              </w:rPr>
            </w:pPr>
            <w:r w:rsidRPr="00075588">
              <w:rPr>
                <w:rFonts w:cs="Times New Roman"/>
                <w:bCs/>
                <w:sz w:val="22"/>
                <w:szCs w:val="22"/>
              </w:rPr>
              <w:t>NDACD</w:t>
            </w:r>
          </w:p>
        </w:tc>
        <w:tc>
          <w:tcPr>
            <w:tcW w:w="7398" w:type="dxa"/>
          </w:tcPr>
          <w:p w:rsidR="00B1155F" w:rsidRPr="00075588" w:rsidRDefault="00B1155F" w:rsidP="00452B09">
            <w:pPr>
              <w:rPr>
                <w:rFonts w:cs="Times New Roman"/>
                <w:bCs/>
                <w:sz w:val="22"/>
                <w:szCs w:val="22"/>
              </w:rPr>
            </w:pPr>
            <w:r w:rsidRPr="00075588">
              <w:rPr>
                <w:rFonts w:cs="Times New Roman"/>
                <w:bCs/>
                <w:sz w:val="22"/>
                <w:szCs w:val="22"/>
              </w:rPr>
              <w:t>National Directorate of Agricultural Community Development (MAF)</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 xml:space="preserve">NGOs </w:t>
            </w:r>
          </w:p>
        </w:tc>
        <w:tc>
          <w:tcPr>
            <w:tcW w:w="7398" w:type="dxa"/>
          </w:tcPr>
          <w:p w:rsidR="007B78B6" w:rsidRPr="00075588" w:rsidRDefault="007B78B6" w:rsidP="00452B09">
            <w:pPr>
              <w:rPr>
                <w:rFonts w:cs="Times New Roman"/>
                <w:sz w:val="22"/>
                <w:szCs w:val="22"/>
              </w:rPr>
            </w:pPr>
            <w:r w:rsidRPr="00075588">
              <w:rPr>
                <w:rFonts w:cs="Times New Roman"/>
                <w:sz w:val="22"/>
                <w:szCs w:val="22"/>
              </w:rPr>
              <w:t>Non-Government Organizations</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OFDTs</w:t>
            </w:r>
          </w:p>
        </w:tc>
        <w:tc>
          <w:tcPr>
            <w:tcW w:w="7398" w:type="dxa"/>
          </w:tcPr>
          <w:p w:rsidR="007B78B6" w:rsidRPr="00075588" w:rsidRDefault="007B78B6" w:rsidP="00452B09">
            <w:pPr>
              <w:rPr>
                <w:rFonts w:cs="Times New Roman"/>
                <w:iCs/>
                <w:sz w:val="22"/>
                <w:szCs w:val="22"/>
              </w:rPr>
            </w:pPr>
            <w:r w:rsidRPr="00075588">
              <w:rPr>
                <w:rFonts w:cs="Times New Roman"/>
                <w:iCs/>
                <w:sz w:val="22"/>
                <w:szCs w:val="22"/>
              </w:rPr>
              <w:t>On-Farm Demonstrations and Trials</w:t>
            </w:r>
          </w:p>
        </w:tc>
      </w:tr>
      <w:tr w:rsidR="00ED011E" w:rsidRPr="00075588" w:rsidTr="009A1452">
        <w:trPr>
          <w:trHeight w:val="20"/>
        </w:trPr>
        <w:tc>
          <w:tcPr>
            <w:tcW w:w="1439" w:type="dxa"/>
          </w:tcPr>
          <w:p w:rsidR="00ED011E" w:rsidRPr="00075588" w:rsidRDefault="00ED011E" w:rsidP="00452B09">
            <w:pPr>
              <w:rPr>
                <w:rFonts w:cs="Times New Roman"/>
                <w:sz w:val="22"/>
                <w:szCs w:val="22"/>
              </w:rPr>
            </w:pPr>
            <w:r w:rsidRPr="00075588">
              <w:rPr>
                <w:rFonts w:cs="Times New Roman"/>
                <w:sz w:val="22"/>
                <w:szCs w:val="22"/>
              </w:rPr>
              <w:t>OJT</w:t>
            </w:r>
          </w:p>
        </w:tc>
        <w:tc>
          <w:tcPr>
            <w:tcW w:w="7398" w:type="dxa"/>
          </w:tcPr>
          <w:p w:rsidR="00ED011E" w:rsidRPr="00075588" w:rsidRDefault="00ED011E" w:rsidP="00452B09">
            <w:pPr>
              <w:rPr>
                <w:rFonts w:cs="Times New Roman"/>
                <w:sz w:val="22"/>
                <w:szCs w:val="22"/>
              </w:rPr>
            </w:pPr>
            <w:r w:rsidRPr="00075588">
              <w:rPr>
                <w:rFonts w:cs="Times New Roman"/>
                <w:sz w:val="22"/>
                <w:szCs w:val="22"/>
              </w:rPr>
              <w:t>On the Job Training</w:t>
            </w:r>
          </w:p>
        </w:tc>
      </w:tr>
      <w:tr w:rsidR="000F294D" w:rsidRPr="00075588" w:rsidTr="009A1452">
        <w:trPr>
          <w:trHeight w:val="20"/>
        </w:trPr>
        <w:tc>
          <w:tcPr>
            <w:tcW w:w="1439" w:type="dxa"/>
          </w:tcPr>
          <w:p w:rsidR="000F294D" w:rsidRPr="00075588" w:rsidRDefault="000F294D" w:rsidP="00452B09">
            <w:pPr>
              <w:rPr>
                <w:rFonts w:cs="Times New Roman"/>
                <w:sz w:val="22"/>
                <w:szCs w:val="22"/>
              </w:rPr>
            </w:pPr>
            <w:r w:rsidRPr="00075588">
              <w:rPr>
                <w:rFonts w:cs="Times New Roman"/>
                <w:sz w:val="22"/>
                <w:szCs w:val="22"/>
              </w:rPr>
              <w:t>OM</w:t>
            </w:r>
          </w:p>
        </w:tc>
        <w:tc>
          <w:tcPr>
            <w:tcW w:w="7398" w:type="dxa"/>
          </w:tcPr>
          <w:p w:rsidR="000F294D" w:rsidRPr="00075588" w:rsidRDefault="000F294D" w:rsidP="00452B09">
            <w:pPr>
              <w:rPr>
                <w:rFonts w:cs="Times New Roman"/>
                <w:sz w:val="22"/>
                <w:szCs w:val="22"/>
              </w:rPr>
            </w:pPr>
            <w:r w:rsidRPr="00075588">
              <w:rPr>
                <w:rFonts w:cs="Times New Roman"/>
                <w:sz w:val="22"/>
                <w:szCs w:val="22"/>
              </w:rPr>
              <w:t>Office Manager</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PDD</w:t>
            </w:r>
          </w:p>
        </w:tc>
        <w:tc>
          <w:tcPr>
            <w:tcW w:w="7398" w:type="dxa"/>
          </w:tcPr>
          <w:p w:rsidR="007B78B6" w:rsidRPr="00075588" w:rsidRDefault="007B78B6" w:rsidP="00452B09">
            <w:pPr>
              <w:rPr>
                <w:rFonts w:cs="Times New Roman"/>
                <w:sz w:val="22"/>
                <w:szCs w:val="22"/>
              </w:rPr>
            </w:pPr>
            <w:r w:rsidRPr="00075588">
              <w:rPr>
                <w:rFonts w:cs="Times New Roman"/>
                <w:sz w:val="22"/>
                <w:szCs w:val="22"/>
              </w:rPr>
              <w:t>Program Design Document</w:t>
            </w:r>
          </w:p>
        </w:tc>
      </w:tr>
      <w:tr w:rsidR="007B78B6" w:rsidRPr="00075588" w:rsidTr="009A1452">
        <w:trPr>
          <w:trHeight w:val="20"/>
        </w:trPr>
        <w:tc>
          <w:tcPr>
            <w:tcW w:w="1439" w:type="dxa"/>
          </w:tcPr>
          <w:p w:rsidR="007B78B6" w:rsidRPr="00075588" w:rsidRDefault="00EF61F3" w:rsidP="00452B09">
            <w:pPr>
              <w:rPr>
                <w:rFonts w:cs="Times New Roman"/>
                <w:sz w:val="22"/>
                <w:szCs w:val="22"/>
              </w:rPr>
            </w:pPr>
            <w:r w:rsidRPr="00075588">
              <w:rPr>
                <w:rFonts w:cs="Times New Roman"/>
                <w:sz w:val="22"/>
                <w:szCs w:val="22"/>
              </w:rPr>
              <w:t>PMT</w:t>
            </w:r>
            <w:r w:rsidR="007B78B6" w:rsidRPr="00075588">
              <w:rPr>
                <w:rFonts w:cs="Times New Roman"/>
                <w:sz w:val="22"/>
                <w:szCs w:val="22"/>
              </w:rPr>
              <w:t xml:space="preserve"> </w:t>
            </w:r>
          </w:p>
        </w:tc>
        <w:tc>
          <w:tcPr>
            <w:tcW w:w="7398" w:type="dxa"/>
          </w:tcPr>
          <w:p w:rsidR="009A1452" w:rsidRPr="00075588" w:rsidRDefault="005352BD" w:rsidP="00452B09">
            <w:pPr>
              <w:rPr>
                <w:rFonts w:cs="Times New Roman"/>
                <w:sz w:val="22"/>
                <w:szCs w:val="22"/>
              </w:rPr>
            </w:pPr>
            <w:r w:rsidRPr="00075588">
              <w:rPr>
                <w:rFonts w:cs="Times New Roman"/>
                <w:sz w:val="22"/>
                <w:szCs w:val="22"/>
              </w:rPr>
              <w:t xml:space="preserve">Program Management </w:t>
            </w:r>
            <w:r w:rsidR="00EF61F3" w:rsidRPr="00075588">
              <w:rPr>
                <w:rFonts w:cs="Times New Roman"/>
                <w:sz w:val="22"/>
                <w:szCs w:val="22"/>
              </w:rPr>
              <w:t>Team</w:t>
            </w:r>
          </w:p>
        </w:tc>
      </w:tr>
      <w:tr w:rsidR="009A1452" w:rsidRPr="00075588" w:rsidTr="009A1452">
        <w:trPr>
          <w:trHeight w:val="20"/>
        </w:trPr>
        <w:tc>
          <w:tcPr>
            <w:tcW w:w="1439" w:type="dxa"/>
          </w:tcPr>
          <w:p w:rsidR="009A1452" w:rsidRPr="00075588" w:rsidRDefault="009A1452" w:rsidP="00452B09">
            <w:pPr>
              <w:rPr>
                <w:rFonts w:cs="Times New Roman"/>
                <w:sz w:val="22"/>
                <w:szCs w:val="22"/>
              </w:rPr>
            </w:pPr>
            <w:r>
              <w:rPr>
                <w:rFonts w:cs="Times New Roman"/>
                <w:sz w:val="22"/>
                <w:szCs w:val="22"/>
              </w:rPr>
              <w:t>PMP</w:t>
            </w:r>
            <w:r w:rsidRPr="00075588">
              <w:rPr>
                <w:rFonts w:cs="Times New Roman"/>
                <w:sz w:val="22"/>
                <w:szCs w:val="22"/>
              </w:rPr>
              <w:t xml:space="preserve"> </w:t>
            </w:r>
          </w:p>
        </w:tc>
        <w:tc>
          <w:tcPr>
            <w:tcW w:w="7398" w:type="dxa"/>
          </w:tcPr>
          <w:p w:rsidR="009A1452" w:rsidRPr="00075588" w:rsidRDefault="009A1452" w:rsidP="00452B09">
            <w:pPr>
              <w:rPr>
                <w:rFonts w:cs="Times New Roman"/>
                <w:sz w:val="22"/>
                <w:szCs w:val="22"/>
              </w:rPr>
            </w:pPr>
            <w:r>
              <w:rPr>
                <w:rFonts w:cs="Times New Roman"/>
                <w:sz w:val="22"/>
                <w:szCs w:val="22"/>
              </w:rPr>
              <w:t>Performance Management Plan</w:t>
            </w:r>
          </w:p>
        </w:tc>
      </w:tr>
      <w:tr w:rsidR="00ED011E" w:rsidRPr="00075588" w:rsidTr="009A1452">
        <w:trPr>
          <w:trHeight w:val="20"/>
        </w:trPr>
        <w:tc>
          <w:tcPr>
            <w:tcW w:w="1439" w:type="dxa"/>
          </w:tcPr>
          <w:p w:rsidR="00ED011E" w:rsidRPr="00075588" w:rsidRDefault="00ED011E" w:rsidP="00452B09">
            <w:pPr>
              <w:rPr>
                <w:rFonts w:cs="Times New Roman"/>
                <w:sz w:val="22"/>
                <w:szCs w:val="22"/>
              </w:rPr>
            </w:pPr>
            <w:r w:rsidRPr="00075588">
              <w:rPr>
                <w:rFonts w:cs="Times New Roman"/>
                <w:sz w:val="22"/>
                <w:szCs w:val="22"/>
              </w:rPr>
              <w:t>PSC</w:t>
            </w:r>
          </w:p>
        </w:tc>
        <w:tc>
          <w:tcPr>
            <w:tcW w:w="7398" w:type="dxa"/>
          </w:tcPr>
          <w:p w:rsidR="00ED011E" w:rsidRPr="00075588" w:rsidRDefault="00ED011E" w:rsidP="00452B09">
            <w:pPr>
              <w:rPr>
                <w:rFonts w:cs="Times New Roman"/>
                <w:sz w:val="22"/>
                <w:szCs w:val="22"/>
              </w:rPr>
            </w:pPr>
            <w:r w:rsidRPr="00075588">
              <w:rPr>
                <w:rFonts w:cs="Times New Roman"/>
                <w:sz w:val="22"/>
                <w:szCs w:val="22"/>
              </w:rPr>
              <w:t>Program Steering Committee</w:t>
            </w:r>
          </w:p>
        </w:tc>
      </w:tr>
      <w:tr w:rsidR="00ED011E" w:rsidRPr="00075588" w:rsidTr="009A1452">
        <w:trPr>
          <w:trHeight w:val="20"/>
        </w:trPr>
        <w:tc>
          <w:tcPr>
            <w:tcW w:w="1439" w:type="dxa"/>
          </w:tcPr>
          <w:p w:rsidR="00ED011E" w:rsidRPr="00075588" w:rsidRDefault="00ED011E" w:rsidP="00452B09">
            <w:pPr>
              <w:rPr>
                <w:rFonts w:cs="Times New Roman"/>
                <w:sz w:val="22"/>
                <w:szCs w:val="22"/>
              </w:rPr>
            </w:pPr>
            <w:r w:rsidRPr="00075588">
              <w:rPr>
                <w:rFonts w:cs="Times New Roman"/>
                <w:sz w:val="22"/>
                <w:szCs w:val="22"/>
              </w:rPr>
              <w:t>RA</w:t>
            </w:r>
          </w:p>
        </w:tc>
        <w:tc>
          <w:tcPr>
            <w:tcW w:w="7398" w:type="dxa"/>
          </w:tcPr>
          <w:p w:rsidR="00ED011E" w:rsidRPr="00075588" w:rsidRDefault="00ED011E" w:rsidP="00452B09">
            <w:pPr>
              <w:rPr>
                <w:rFonts w:cs="Times New Roman"/>
                <w:sz w:val="22"/>
                <w:szCs w:val="22"/>
              </w:rPr>
            </w:pPr>
            <w:r w:rsidRPr="00075588">
              <w:rPr>
                <w:rFonts w:cs="Times New Roman"/>
                <w:sz w:val="22"/>
                <w:szCs w:val="22"/>
              </w:rPr>
              <w:t>Re</w:t>
            </w:r>
            <w:r w:rsidR="005352BD" w:rsidRPr="00075588">
              <w:rPr>
                <w:rFonts w:cs="Times New Roman"/>
                <w:sz w:val="22"/>
                <w:szCs w:val="22"/>
              </w:rPr>
              <w:t>gional Advisor</w:t>
            </w:r>
          </w:p>
        </w:tc>
      </w:tr>
      <w:tr w:rsidR="008E10C0" w:rsidRPr="00075588" w:rsidTr="009A1452">
        <w:trPr>
          <w:trHeight w:val="20"/>
        </w:trPr>
        <w:tc>
          <w:tcPr>
            <w:tcW w:w="1439" w:type="dxa"/>
          </w:tcPr>
          <w:p w:rsidR="008E10C0" w:rsidRPr="00075588" w:rsidRDefault="008E10C0" w:rsidP="00452B09">
            <w:pPr>
              <w:rPr>
                <w:rFonts w:cs="Times New Roman"/>
                <w:sz w:val="22"/>
                <w:szCs w:val="22"/>
              </w:rPr>
            </w:pPr>
            <w:r w:rsidRPr="00075588">
              <w:rPr>
                <w:rFonts w:cs="Times New Roman"/>
                <w:sz w:val="22"/>
                <w:szCs w:val="22"/>
              </w:rPr>
              <w:t>SEOs</w:t>
            </w:r>
          </w:p>
        </w:tc>
        <w:tc>
          <w:tcPr>
            <w:tcW w:w="7398" w:type="dxa"/>
          </w:tcPr>
          <w:p w:rsidR="008E10C0" w:rsidRPr="00075588" w:rsidRDefault="008E10C0" w:rsidP="00452B09">
            <w:pPr>
              <w:rPr>
                <w:rFonts w:cs="Times New Roman"/>
                <w:sz w:val="22"/>
                <w:szCs w:val="22"/>
              </w:rPr>
            </w:pPr>
            <w:r w:rsidRPr="00075588">
              <w:rPr>
                <w:rFonts w:cs="Times New Roman"/>
                <w:sz w:val="22"/>
                <w:szCs w:val="22"/>
              </w:rPr>
              <w:t>Suco Extension Officer (MAF extension officer)</w:t>
            </w:r>
          </w:p>
        </w:tc>
      </w:tr>
      <w:tr w:rsidR="007B78B6" w:rsidRPr="00075588" w:rsidTr="009A1452">
        <w:trPr>
          <w:trHeight w:val="20"/>
        </w:trPr>
        <w:tc>
          <w:tcPr>
            <w:tcW w:w="1439" w:type="dxa"/>
          </w:tcPr>
          <w:p w:rsidR="007B78B6" w:rsidRPr="00075588" w:rsidRDefault="009B4948" w:rsidP="00452B09">
            <w:pPr>
              <w:rPr>
                <w:rFonts w:cs="Times New Roman"/>
                <w:sz w:val="22"/>
                <w:szCs w:val="22"/>
              </w:rPr>
            </w:pPr>
            <w:r w:rsidRPr="00075588">
              <w:rPr>
                <w:rFonts w:cs="Times New Roman"/>
                <w:sz w:val="22"/>
                <w:szCs w:val="22"/>
              </w:rPr>
              <w:t>So</w:t>
            </w:r>
            <w:r w:rsidR="007B78B6" w:rsidRPr="00075588">
              <w:rPr>
                <w:rFonts w:cs="Times New Roman"/>
                <w:sz w:val="22"/>
                <w:szCs w:val="22"/>
              </w:rPr>
              <w:t>L1</w:t>
            </w:r>
          </w:p>
        </w:tc>
        <w:tc>
          <w:tcPr>
            <w:tcW w:w="7398" w:type="dxa"/>
          </w:tcPr>
          <w:p w:rsidR="007B78B6" w:rsidRPr="00075588" w:rsidRDefault="007B78B6" w:rsidP="00452B09">
            <w:pPr>
              <w:rPr>
                <w:rFonts w:cs="Times New Roman"/>
                <w:sz w:val="22"/>
                <w:szCs w:val="22"/>
              </w:rPr>
            </w:pPr>
            <w:r w:rsidRPr="00075588">
              <w:rPr>
                <w:rFonts w:cs="Times New Roman"/>
                <w:sz w:val="22"/>
                <w:szCs w:val="22"/>
              </w:rPr>
              <w:t>Seeds of Life 1</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SoL</w:t>
            </w:r>
            <w:r w:rsidR="00B1155F" w:rsidRPr="00075588">
              <w:rPr>
                <w:rFonts w:cs="Times New Roman"/>
                <w:sz w:val="22"/>
                <w:szCs w:val="22"/>
              </w:rPr>
              <w:t>2</w:t>
            </w:r>
          </w:p>
        </w:tc>
        <w:tc>
          <w:tcPr>
            <w:tcW w:w="7398" w:type="dxa"/>
          </w:tcPr>
          <w:p w:rsidR="007B78B6" w:rsidRPr="00075588" w:rsidRDefault="007B78B6" w:rsidP="00452B09">
            <w:pPr>
              <w:rPr>
                <w:rFonts w:cs="Times New Roman"/>
                <w:sz w:val="22"/>
                <w:szCs w:val="22"/>
              </w:rPr>
            </w:pPr>
            <w:r w:rsidRPr="00075588">
              <w:rPr>
                <w:rFonts w:cs="Times New Roman"/>
                <w:sz w:val="22"/>
                <w:szCs w:val="22"/>
              </w:rPr>
              <w:t>Seeds of Life 2</w:t>
            </w:r>
          </w:p>
        </w:tc>
      </w:tr>
      <w:tr w:rsidR="00B1155F" w:rsidRPr="00075588" w:rsidTr="009A1452">
        <w:trPr>
          <w:trHeight w:val="20"/>
        </w:trPr>
        <w:tc>
          <w:tcPr>
            <w:tcW w:w="1439" w:type="dxa"/>
          </w:tcPr>
          <w:p w:rsidR="00B1155F" w:rsidRPr="00075588" w:rsidRDefault="00B1155F" w:rsidP="00452B09">
            <w:pPr>
              <w:rPr>
                <w:rFonts w:cs="Times New Roman"/>
                <w:sz w:val="22"/>
                <w:szCs w:val="22"/>
              </w:rPr>
            </w:pPr>
            <w:r w:rsidRPr="00075588">
              <w:rPr>
                <w:rFonts w:cs="Times New Roman"/>
                <w:sz w:val="22"/>
                <w:szCs w:val="22"/>
              </w:rPr>
              <w:t>SoL3</w:t>
            </w:r>
          </w:p>
        </w:tc>
        <w:tc>
          <w:tcPr>
            <w:tcW w:w="7398" w:type="dxa"/>
          </w:tcPr>
          <w:p w:rsidR="00B1155F" w:rsidRPr="00075588" w:rsidRDefault="00B1155F" w:rsidP="00452B09">
            <w:pPr>
              <w:rPr>
                <w:rFonts w:cs="Times New Roman"/>
                <w:sz w:val="22"/>
                <w:szCs w:val="22"/>
              </w:rPr>
            </w:pPr>
            <w:r w:rsidRPr="00075588">
              <w:rPr>
                <w:rFonts w:cs="Times New Roman"/>
                <w:sz w:val="22"/>
                <w:szCs w:val="22"/>
              </w:rPr>
              <w:t>Seeds of Life 3</w:t>
            </w:r>
          </w:p>
        </w:tc>
      </w:tr>
      <w:tr w:rsidR="000D55DA" w:rsidRPr="00075588" w:rsidTr="009A1452">
        <w:trPr>
          <w:trHeight w:val="20"/>
        </w:trPr>
        <w:tc>
          <w:tcPr>
            <w:tcW w:w="1439" w:type="dxa"/>
          </w:tcPr>
          <w:p w:rsidR="000D55DA" w:rsidRPr="00075588" w:rsidRDefault="00117F3E" w:rsidP="00452B09">
            <w:pPr>
              <w:rPr>
                <w:rFonts w:cs="Times New Roman"/>
                <w:sz w:val="22"/>
                <w:szCs w:val="22"/>
              </w:rPr>
            </w:pPr>
            <w:r>
              <w:rPr>
                <w:rFonts w:cs="Times New Roman"/>
                <w:sz w:val="22"/>
                <w:szCs w:val="22"/>
              </w:rPr>
              <w:t>Sosek</w:t>
            </w:r>
          </w:p>
        </w:tc>
        <w:tc>
          <w:tcPr>
            <w:tcW w:w="7398" w:type="dxa"/>
          </w:tcPr>
          <w:p w:rsidR="000D55DA" w:rsidRPr="00075588" w:rsidRDefault="000D55DA" w:rsidP="00452B09">
            <w:pPr>
              <w:rPr>
                <w:rFonts w:cs="Times New Roman"/>
                <w:sz w:val="22"/>
                <w:szCs w:val="22"/>
              </w:rPr>
            </w:pPr>
            <w:r w:rsidRPr="00075588">
              <w:rPr>
                <w:rFonts w:cs="Times New Roman"/>
                <w:sz w:val="22"/>
                <w:szCs w:val="22"/>
              </w:rPr>
              <w:t>Social Science and Economic</w:t>
            </w:r>
            <w:r w:rsidR="003F6A97" w:rsidRPr="00075588">
              <w:rPr>
                <w:rFonts w:cs="Times New Roman"/>
                <w:sz w:val="22"/>
                <w:szCs w:val="22"/>
              </w:rPr>
              <w:t>s</w:t>
            </w:r>
            <w:r w:rsidR="00A5195C">
              <w:rPr>
                <w:rFonts w:cs="Times New Roman"/>
                <w:sz w:val="22"/>
                <w:szCs w:val="22"/>
              </w:rPr>
              <w:t xml:space="preserve"> (Sosial Ekonami</w:t>
            </w:r>
            <w:r w:rsidR="008A5356" w:rsidRPr="00075588">
              <w:rPr>
                <w:rFonts w:cs="Times New Roman"/>
                <w:sz w:val="22"/>
                <w:szCs w:val="22"/>
              </w:rPr>
              <w:t>)</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STA</w:t>
            </w:r>
          </w:p>
        </w:tc>
        <w:tc>
          <w:tcPr>
            <w:tcW w:w="7398" w:type="dxa"/>
          </w:tcPr>
          <w:p w:rsidR="007B78B6" w:rsidRPr="00075588" w:rsidRDefault="007B78B6" w:rsidP="00452B09">
            <w:pPr>
              <w:rPr>
                <w:rFonts w:cs="Times New Roman"/>
                <w:sz w:val="22"/>
                <w:szCs w:val="22"/>
              </w:rPr>
            </w:pPr>
            <w:r w:rsidRPr="00075588">
              <w:rPr>
                <w:rFonts w:cs="Times New Roman"/>
                <w:sz w:val="22"/>
                <w:szCs w:val="22"/>
              </w:rPr>
              <w:t>Short-Term Advisor</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TAG</w:t>
            </w:r>
          </w:p>
        </w:tc>
        <w:tc>
          <w:tcPr>
            <w:tcW w:w="7398" w:type="dxa"/>
          </w:tcPr>
          <w:p w:rsidR="007B78B6" w:rsidRPr="00075588" w:rsidRDefault="00A5195C" w:rsidP="00452B09">
            <w:pPr>
              <w:rPr>
                <w:rFonts w:cs="Times New Roman"/>
                <w:sz w:val="22"/>
                <w:szCs w:val="22"/>
              </w:rPr>
            </w:pPr>
            <w:r>
              <w:rPr>
                <w:rFonts w:cs="Times New Roman"/>
                <w:sz w:val="22"/>
                <w:szCs w:val="22"/>
              </w:rPr>
              <w:t>Technical Advisory</w:t>
            </w:r>
            <w:r w:rsidR="007B78B6" w:rsidRPr="00075588">
              <w:rPr>
                <w:rFonts w:cs="Times New Roman"/>
                <w:sz w:val="22"/>
                <w:szCs w:val="22"/>
              </w:rPr>
              <w:t xml:space="preserve"> Group</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TL</w:t>
            </w:r>
          </w:p>
        </w:tc>
        <w:tc>
          <w:tcPr>
            <w:tcW w:w="7398" w:type="dxa"/>
          </w:tcPr>
          <w:p w:rsidR="007B78B6" w:rsidRPr="00075588" w:rsidRDefault="007B78B6" w:rsidP="00452B09">
            <w:pPr>
              <w:rPr>
                <w:rFonts w:cs="Times New Roman"/>
                <w:sz w:val="22"/>
                <w:szCs w:val="22"/>
              </w:rPr>
            </w:pPr>
            <w:r w:rsidRPr="00075588">
              <w:rPr>
                <w:rFonts w:cs="Times New Roman"/>
                <w:sz w:val="22"/>
                <w:szCs w:val="22"/>
              </w:rPr>
              <w:t>Timor</w:t>
            </w:r>
            <w:r w:rsidR="008A5356" w:rsidRPr="00075588">
              <w:rPr>
                <w:rFonts w:cs="Times New Roman"/>
                <w:sz w:val="22"/>
                <w:szCs w:val="22"/>
              </w:rPr>
              <w:t>-</w:t>
            </w:r>
            <w:r w:rsidRPr="00075588">
              <w:rPr>
                <w:rFonts w:cs="Times New Roman"/>
                <w:sz w:val="22"/>
                <w:szCs w:val="22"/>
              </w:rPr>
              <w:t>Leste</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UN</w:t>
            </w:r>
          </w:p>
        </w:tc>
        <w:tc>
          <w:tcPr>
            <w:tcW w:w="7398" w:type="dxa"/>
          </w:tcPr>
          <w:p w:rsidR="007B78B6" w:rsidRPr="00075588" w:rsidRDefault="007B78B6" w:rsidP="00452B09">
            <w:pPr>
              <w:rPr>
                <w:rFonts w:cs="Times New Roman"/>
                <w:sz w:val="22"/>
                <w:szCs w:val="22"/>
              </w:rPr>
            </w:pPr>
            <w:r w:rsidRPr="00075588">
              <w:rPr>
                <w:rFonts w:cs="Times New Roman"/>
                <w:sz w:val="22"/>
                <w:szCs w:val="22"/>
              </w:rPr>
              <w:t xml:space="preserve">United Nations </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UNTL</w:t>
            </w:r>
          </w:p>
        </w:tc>
        <w:tc>
          <w:tcPr>
            <w:tcW w:w="7398" w:type="dxa"/>
          </w:tcPr>
          <w:p w:rsidR="007B78B6" w:rsidRPr="00075588" w:rsidRDefault="007B78B6" w:rsidP="00452B09">
            <w:pPr>
              <w:rPr>
                <w:rFonts w:cs="Times New Roman"/>
                <w:sz w:val="22"/>
                <w:szCs w:val="22"/>
              </w:rPr>
            </w:pPr>
            <w:r w:rsidRPr="00075588">
              <w:rPr>
                <w:rFonts w:cs="Times New Roman"/>
                <w:sz w:val="22"/>
                <w:szCs w:val="22"/>
              </w:rPr>
              <w:t>University of Timor Lorosae</w:t>
            </w:r>
          </w:p>
        </w:tc>
      </w:tr>
      <w:tr w:rsidR="007B78B6" w:rsidRPr="00075588" w:rsidTr="009A1452">
        <w:trPr>
          <w:trHeight w:val="20"/>
        </w:trPr>
        <w:tc>
          <w:tcPr>
            <w:tcW w:w="1439" w:type="dxa"/>
          </w:tcPr>
          <w:p w:rsidR="007B78B6" w:rsidRPr="00075588" w:rsidRDefault="007B78B6" w:rsidP="00452B09">
            <w:pPr>
              <w:rPr>
                <w:rFonts w:cs="Times New Roman"/>
                <w:sz w:val="22"/>
                <w:szCs w:val="22"/>
              </w:rPr>
            </w:pPr>
            <w:r w:rsidRPr="00075588">
              <w:rPr>
                <w:rFonts w:cs="Times New Roman"/>
                <w:sz w:val="22"/>
                <w:szCs w:val="22"/>
              </w:rPr>
              <w:t>UWA</w:t>
            </w:r>
          </w:p>
        </w:tc>
        <w:tc>
          <w:tcPr>
            <w:tcW w:w="7398" w:type="dxa"/>
          </w:tcPr>
          <w:p w:rsidR="007B78B6" w:rsidRPr="00075588" w:rsidRDefault="007B78B6" w:rsidP="00452B09">
            <w:pPr>
              <w:rPr>
                <w:rFonts w:cs="Times New Roman"/>
                <w:sz w:val="22"/>
                <w:szCs w:val="22"/>
              </w:rPr>
            </w:pPr>
            <w:r w:rsidRPr="00075588">
              <w:rPr>
                <w:rFonts w:cs="Times New Roman"/>
                <w:sz w:val="22"/>
                <w:szCs w:val="22"/>
              </w:rPr>
              <w:t>University of Western Australia</w:t>
            </w:r>
          </w:p>
        </w:tc>
      </w:tr>
    </w:tbl>
    <w:p w:rsidR="007B78B6" w:rsidRDefault="007B78B6" w:rsidP="007B78B6">
      <w:pPr>
        <w:rPr>
          <w:highlight w:val="yellow"/>
        </w:rPr>
        <w:sectPr w:rsidR="007B78B6">
          <w:headerReference w:type="default" r:id="rId11"/>
          <w:footerReference w:type="default" r:id="rId12"/>
          <w:pgSz w:w="11907" w:h="16840" w:code="9"/>
          <w:pgMar w:top="1134" w:right="1236" w:bottom="1134" w:left="1134" w:header="720" w:footer="851" w:gutter="0"/>
          <w:pgNumType w:fmt="lowerRoman"/>
          <w:cols w:space="720"/>
        </w:sectPr>
      </w:pPr>
      <w:r>
        <w:t>.</w:t>
      </w:r>
    </w:p>
    <w:p w:rsidR="007B78B6" w:rsidRPr="00C87A64" w:rsidRDefault="007B78B6" w:rsidP="008431DC">
      <w:pPr>
        <w:pStyle w:val="Heading1"/>
        <w:spacing w:before="0"/>
      </w:pPr>
      <w:bookmarkStart w:id="1" w:name="_Toc348965298"/>
      <w:r w:rsidRPr="00C87A64">
        <w:lastRenderedPageBreak/>
        <w:t>INTRODUCTION</w:t>
      </w:r>
      <w:bookmarkEnd w:id="1"/>
    </w:p>
    <w:p w:rsidR="0087797F" w:rsidRPr="00E72A9D" w:rsidRDefault="00C87A64" w:rsidP="00EB5900">
      <w:pPr>
        <w:spacing w:before="120"/>
        <w:ind w:firstLine="720"/>
        <w:jc w:val="both"/>
      </w:pPr>
      <w:r w:rsidRPr="00E72A9D">
        <w:t>Phase 3 of the “Seeds of Life</w:t>
      </w:r>
      <w:r w:rsidR="0087797F" w:rsidRPr="00E72A9D">
        <w:t xml:space="preserve">” (Fini ba Moris) </w:t>
      </w:r>
      <w:r w:rsidRPr="00E72A9D">
        <w:t xml:space="preserve">program commenced at the beginning of February, 2011 following two earlier phases, the first commencing in the year 2000.  Phase 3 is considered to be a </w:t>
      </w:r>
      <w:r w:rsidR="0087797F" w:rsidRPr="00E72A9D">
        <w:t>program within the Timor-Leste (East Timor) Ministry of Agriculture and Fisheries (MAF)</w:t>
      </w:r>
      <w:r w:rsidR="00EB5900" w:rsidRPr="00E72A9D">
        <w:t xml:space="preserve"> to improve national food security through increased productivity of major foodcrops</w:t>
      </w:r>
      <w:r w:rsidR="0087797F" w:rsidRPr="00E72A9D">
        <w:t xml:space="preserve">. </w:t>
      </w:r>
      <w:r w:rsidRPr="00E72A9D">
        <w:t xml:space="preserve"> </w:t>
      </w:r>
      <w:r w:rsidR="0087797F" w:rsidRPr="00E72A9D">
        <w:t xml:space="preserve">The Governments of Timor-Leste and Australia collaboratively fund the program.  Australian funding is through the Australian Agency for International Development (AusAID) plus the Australian Centre for International Agricultural Research (ACIAR) and is managed by ACIAR.  The Centre for Legumes in Mediterranean Agriculture (CLIMA) within The University of Western Australia (UWA) coordinates the Australian funded activities.  </w:t>
      </w:r>
    </w:p>
    <w:p w:rsidR="009F0CC1" w:rsidRPr="00E72A9D" w:rsidRDefault="00C87A64" w:rsidP="00E72A9D">
      <w:pPr>
        <w:spacing w:before="120"/>
        <w:ind w:firstLine="720"/>
        <w:jc w:val="both"/>
      </w:pPr>
      <w:r w:rsidRPr="00E72A9D">
        <w:t>The purpose of the program is for 50% (est</w:t>
      </w:r>
      <w:r w:rsidR="00E72A9D" w:rsidRPr="00E72A9D">
        <w:t>imated at</w:t>
      </w:r>
      <w:r w:rsidRPr="00E72A9D">
        <w:t xml:space="preserve"> 65,000</w:t>
      </w:r>
      <w:r w:rsidR="00E72A9D" w:rsidRPr="00E72A9D">
        <w:t xml:space="preserve"> in 2016</w:t>
      </w:r>
      <w:r w:rsidRPr="00E72A9D">
        <w:t xml:space="preserve">) of </w:t>
      </w:r>
      <w:r w:rsidR="00B40120">
        <w:t xml:space="preserve">food crop </w:t>
      </w:r>
      <w:r w:rsidRPr="00E72A9D">
        <w:t xml:space="preserve">farmers </w:t>
      </w:r>
      <w:r w:rsidR="004F3555">
        <w:t xml:space="preserve">in Timor-Leste </w:t>
      </w:r>
      <w:r w:rsidR="00E72A9D" w:rsidRPr="00E72A9D">
        <w:t xml:space="preserve">to </w:t>
      </w:r>
      <w:r w:rsidRPr="00E72A9D">
        <w:t xml:space="preserve">have access to and </w:t>
      </w:r>
      <w:r w:rsidR="00B40120">
        <w:t>to</w:t>
      </w:r>
      <w:r w:rsidR="00B40120" w:rsidRPr="00E72A9D">
        <w:t xml:space="preserve"> </w:t>
      </w:r>
      <w:r w:rsidRPr="00E72A9D">
        <w:t xml:space="preserve">routinely </w:t>
      </w:r>
      <w:r w:rsidR="00B40120" w:rsidRPr="00E72A9D">
        <w:t>us</w:t>
      </w:r>
      <w:r w:rsidR="00B40120">
        <w:t>e</w:t>
      </w:r>
      <w:r w:rsidR="00B40120" w:rsidRPr="00E72A9D">
        <w:t xml:space="preserve"> </w:t>
      </w:r>
      <w:r w:rsidRPr="00E72A9D">
        <w:t>improved food crop varieties.</w:t>
      </w:r>
      <w:r w:rsidR="00E72A9D" w:rsidRPr="00E72A9D">
        <w:t xml:space="preserve">  The performance indicators of the program are that 50% of </w:t>
      </w:r>
      <w:r w:rsidR="00B40120">
        <w:t xml:space="preserve">food crop </w:t>
      </w:r>
      <w:r w:rsidR="00E72A9D" w:rsidRPr="00E72A9D">
        <w:t>farming households are growing one or more MAF/</w:t>
      </w:r>
      <w:r w:rsidR="00B40120" w:rsidRPr="00E72A9D">
        <w:t>S</w:t>
      </w:r>
      <w:r w:rsidR="00B40120">
        <w:t>o</w:t>
      </w:r>
      <w:r w:rsidR="00B40120" w:rsidRPr="00E72A9D">
        <w:t xml:space="preserve">L </w:t>
      </w:r>
      <w:r w:rsidR="00E72A9D" w:rsidRPr="00E72A9D">
        <w:t xml:space="preserve">varieties and that 90% of farmers adopting MAF/SoL released varieties </w:t>
      </w:r>
      <w:r w:rsidR="004F3555">
        <w:t xml:space="preserve">are </w:t>
      </w:r>
      <w:r w:rsidR="00E72A9D" w:rsidRPr="00E72A9D">
        <w:t>reporting increased yields.  This Annual Plan summarizes the outputs and some outcomes of the program for t</w:t>
      </w:r>
      <w:r w:rsidR="00C94BA8">
        <w:t>he period from 01 February, 2011</w:t>
      </w:r>
      <w:r w:rsidR="00E72A9D" w:rsidRPr="00E72A9D">
        <w:t xml:space="preserve"> to end of December, 2012, a period of approximately two years.  </w:t>
      </w:r>
      <w:r w:rsidR="004F3555">
        <w:t xml:space="preserve">Extra detail is provided for the activities over the 2012 year.  </w:t>
      </w:r>
      <w:r w:rsidR="00E72A9D" w:rsidRPr="00E72A9D">
        <w:t xml:space="preserve">A broad outline of the activities for the third year (2013-2014) are then presented.  </w:t>
      </w:r>
      <w:r w:rsidR="009F0CC1" w:rsidRPr="00E72A9D">
        <w:t xml:space="preserve">Details </w:t>
      </w:r>
      <w:r w:rsidR="005A1B83" w:rsidRPr="00E72A9D">
        <w:t xml:space="preserve">of the progress to date and planned activities </w:t>
      </w:r>
      <w:r w:rsidR="009F0CC1" w:rsidRPr="00E72A9D">
        <w:t xml:space="preserve">are </w:t>
      </w:r>
      <w:r w:rsidR="005A1B83" w:rsidRPr="00E72A9D">
        <w:t>summarized</w:t>
      </w:r>
      <w:r w:rsidR="009F0CC1" w:rsidRPr="00E72A9D">
        <w:t xml:space="preserve"> in the Appendices. </w:t>
      </w:r>
    </w:p>
    <w:p w:rsidR="009F0CC1" w:rsidRDefault="00F8613D" w:rsidP="00F8613D">
      <w:pPr>
        <w:pStyle w:val="ListParagraph"/>
        <w:jc w:val="both"/>
      </w:pPr>
      <w:r>
        <w:t>a) Appendix 1.</w:t>
      </w:r>
      <w:r w:rsidR="001F4B8C" w:rsidRPr="00E72A9D">
        <w:t xml:space="preserve"> </w:t>
      </w:r>
      <w:r w:rsidR="005A1B83" w:rsidRPr="00E72A9D">
        <w:t xml:space="preserve"> </w:t>
      </w:r>
      <w:r>
        <w:t>Training summary, 2012</w:t>
      </w:r>
    </w:p>
    <w:p w:rsidR="00F8613D" w:rsidRPr="00E72A9D" w:rsidRDefault="00F8613D" w:rsidP="00F8613D">
      <w:pPr>
        <w:ind w:firstLine="720"/>
        <w:jc w:val="both"/>
      </w:pPr>
      <w:r>
        <w:t xml:space="preserve">b) Appendix 2.  </w:t>
      </w:r>
      <w:r w:rsidRPr="00E72A9D">
        <w:t>Progress against M&amp;E framework</w:t>
      </w:r>
      <w:r>
        <w:t xml:space="preserve"> (~2 years)</w:t>
      </w:r>
      <w:r w:rsidRPr="00E72A9D">
        <w:t>,</w:t>
      </w:r>
    </w:p>
    <w:p w:rsidR="009F0CC1" w:rsidRPr="00E72A9D" w:rsidRDefault="00F8613D" w:rsidP="009F0CC1">
      <w:pPr>
        <w:ind w:firstLine="720"/>
        <w:jc w:val="both"/>
      </w:pPr>
      <w:r>
        <w:t>c</w:t>
      </w:r>
      <w:r w:rsidR="001F4B8C" w:rsidRPr="00E72A9D">
        <w:t xml:space="preserve">) </w:t>
      </w:r>
      <w:r>
        <w:t>Appendix 3</w:t>
      </w:r>
      <w:r w:rsidR="009F0CC1" w:rsidRPr="00E72A9D">
        <w:t xml:space="preserve">. </w:t>
      </w:r>
      <w:r w:rsidR="005A1B83" w:rsidRPr="00E72A9D">
        <w:t xml:space="preserve"> </w:t>
      </w:r>
      <w:r w:rsidR="009F0CC1" w:rsidRPr="00E72A9D">
        <w:t xml:space="preserve">Progress against End of Program Outcomes </w:t>
      </w:r>
      <w:r w:rsidR="00E72A9D">
        <w:t>(~2 years)</w:t>
      </w:r>
      <w:r w:rsidR="001F4B8C" w:rsidRPr="00E72A9D">
        <w:t xml:space="preserve">, </w:t>
      </w:r>
    </w:p>
    <w:p w:rsidR="009F0CC1" w:rsidRPr="00E72A9D" w:rsidRDefault="00F8613D" w:rsidP="009F0CC1">
      <w:pPr>
        <w:ind w:firstLine="720"/>
        <w:jc w:val="both"/>
      </w:pPr>
      <w:r>
        <w:t>d) Appendix 4</w:t>
      </w:r>
      <w:r w:rsidR="009F0CC1" w:rsidRPr="00E72A9D">
        <w:t xml:space="preserve">.  Progress against End of Outcomes charts </w:t>
      </w:r>
      <w:r w:rsidR="00E72A9D">
        <w:t>(~2 years)</w:t>
      </w:r>
    </w:p>
    <w:p w:rsidR="009F0CC1" w:rsidRDefault="00F8613D" w:rsidP="009F0CC1">
      <w:pPr>
        <w:ind w:firstLine="720"/>
        <w:jc w:val="both"/>
      </w:pPr>
      <w:r>
        <w:t>e) Appendix 5</w:t>
      </w:r>
      <w:r w:rsidR="009F0CC1" w:rsidRPr="00E72A9D">
        <w:t xml:space="preserve">.  </w:t>
      </w:r>
      <w:r w:rsidR="001F4B8C" w:rsidRPr="00E72A9D">
        <w:t>Seeds of Life communication and dissemination activities</w:t>
      </w:r>
      <w:r w:rsidR="00E72A9D">
        <w:t xml:space="preserve"> </w:t>
      </w:r>
      <w:r w:rsidR="009F0CC1" w:rsidRPr="00E72A9D">
        <w:t>2012</w:t>
      </w:r>
      <w:r w:rsidR="00917BC6">
        <w:t>-2013</w:t>
      </w:r>
      <w:r w:rsidR="001F4B8C" w:rsidRPr="00E72A9D">
        <w:t xml:space="preserve">, </w:t>
      </w:r>
    </w:p>
    <w:p w:rsidR="00917BC6" w:rsidRPr="00E72A9D" w:rsidRDefault="00917BC6" w:rsidP="009F0CC1">
      <w:pPr>
        <w:ind w:firstLine="720"/>
        <w:jc w:val="both"/>
      </w:pPr>
      <w:r>
        <w:t xml:space="preserve">f) Appendix 6. </w:t>
      </w:r>
      <w:r w:rsidR="00B00A14">
        <w:t xml:space="preserve"> </w:t>
      </w:r>
      <w:r>
        <w:t>Progr</w:t>
      </w:r>
      <w:r w:rsidR="00B00A14">
        <w:t>ess against Gender Action Plan 2012-2013</w:t>
      </w:r>
    </w:p>
    <w:p w:rsidR="008F79F9" w:rsidRPr="00E72A9D" w:rsidRDefault="00F8613D" w:rsidP="009F0CC1">
      <w:pPr>
        <w:ind w:firstLine="720"/>
        <w:jc w:val="both"/>
      </w:pPr>
      <w:r>
        <w:t>f</w:t>
      </w:r>
      <w:r w:rsidR="009F0CC1" w:rsidRPr="00E72A9D">
        <w:t xml:space="preserve">) Appendix </w:t>
      </w:r>
      <w:r w:rsidR="00B00A14">
        <w:t>7</w:t>
      </w:r>
      <w:r w:rsidR="004F3555">
        <w:t>.</w:t>
      </w:r>
      <w:r w:rsidR="001F4B8C" w:rsidRPr="00E72A9D">
        <w:t xml:space="preserve"> </w:t>
      </w:r>
      <w:r w:rsidR="005A1B83" w:rsidRPr="00E72A9D">
        <w:t xml:space="preserve"> </w:t>
      </w:r>
      <w:r w:rsidR="001F4B8C" w:rsidRPr="00E72A9D">
        <w:t>Annua</w:t>
      </w:r>
      <w:r w:rsidR="004F3555">
        <w:t>l workplan 2013-2014</w:t>
      </w:r>
      <w:r w:rsidR="0038610B" w:rsidRPr="00E72A9D">
        <w:t>, and</w:t>
      </w:r>
    </w:p>
    <w:p w:rsidR="0038610B" w:rsidRPr="00E72A9D" w:rsidRDefault="00F8613D" w:rsidP="0038610B">
      <w:pPr>
        <w:ind w:firstLine="720"/>
        <w:jc w:val="both"/>
      </w:pPr>
      <w:r>
        <w:t xml:space="preserve">g) Appendix </w:t>
      </w:r>
      <w:r w:rsidR="00B00A14">
        <w:t>8</w:t>
      </w:r>
      <w:r w:rsidR="004F3555">
        <w:t>.</w:t>
      </w:r>
      <w:r w:rsidR="0038610B" w:rsidRPr="00E72A9D">
        <w:t xml:space="preserve"> </w:t>
      </w:r>
      <w:r w:rsidR="004F3555">
        <w:t xml:space="preserve"> </w:t>
      </w:r>
      <w:r w:rsidR="00CA5A83">
        <w:t>Budget for Australian funding,</w:t>
      </w:r>
      <w:r w:rsidR="004F3555">
        <w:t xml:space="preserve"> Year </w:t>
      </w:r>
      <w:r w:rsidR="00B40120">
        <w:t xml:space="preserve">3 </w:t>
      </w:r>
      <w:r w:rsidR="004F3555">
        <w:t>(2013-2014</w:t>
      </w:r>
      <w:r w:rsidR="0038610B" w:rsidRPr="00E72A9D">
        <w:t>)</w:t>
      </w:r>
    </w:p>
    <w:p w:rsidR="007B78B6" w:rsidRPr="004F3555" w:rsidRDefault="00CE2311" w:rsidP="00CE2311">
      <w:pPr>
        <w:pStyle w:val="Heading2"/>
        <w:numPr>
          <w:ilvl w:val="0"/>
          <w:numId w:val="0"/>
        </w:numPr>
      </w:pPr>
      <w:bookmarkStart w:id="2" w:name="_Toc348965299"/>
      <w:r w:rsidRPr="004F3555">
        <w:t>1.1</w:t>
      </w:r>
      <w:r w:rsidRPr="004F3555">
        <w:tab/>
      </w:r>
      <w:r w:rsidR="007B78B6" w:rsidRPr="004F3555">
        <w:t>Progr</w:t>
      </w:r>
      <w:r w:rsidR="008F79F9" w:rsidRPr="004F3555">
        <w:t>am o</w:t>
      </w:r>
      <w:r w:rsidR="007B78B6" w:rsidRPr="004F3555">
        <w:t>rigin</w:t>
      </w:r>
      <w:bookmarkEnd w:id="2"/>
    </w:p>
    <w:p w:rsidR="00EB5900" w:rsidRPr="004F3555" w:rsidRDefault="007B78B6" w:rsidP="00EB5900">
      <w:pPr>
        <w:ind w:firstLine="567"/>
        <w:jc w:val="both"/>
      </w:pPr>
      <w:r w:rsidRPr="004F3555">
        <w:t xml:space="preserve">The current phase of Seeds of Life </w:t>
      </w:r>
      <w:r w:rsidR="00065C18" w:rsidRPr="004F3555">
        <w:t xml:space="preserve">(SoL3) </w:t>
      </w:r>
      <w:r w:rsidRPr="004F3555">
        <w:t>consolidates the gains made by the Seeds of Life – East Timor</w:t>
      </w:r>
      <w:r w:rsidR="0087797F" w:rsidRPr="004F3555">
        <w:t xml:space="preserve"> (SoL1) Project </w:t>
      </w:r>
      <w:r w:rsidR="00065C18" w:rsidRPr="004F3555">
        <w:t>(2000-2004)</w:t>
      </w:r>
      <w:r w:rsidR="0087797F" w:rsidRPr="004F3555">
        <w:t xml:space="preserve">, a five year Phase 2 </w:t>
      </w:r>
      <w:r w:rsidR="00065C18" w:rsidRPr="004F3555">
        <w:t xml:space="preserve">(2005-2010) and a Phase 2 extension (September 2010 to January, 2011) (SoL2).  Phase 1 conducted replicated trials mainly under research station conditions as an ACIAR project.  The project commenced prior to the establishment of a Government of </w:t>
      </w:r>
      <w:r w:rsidR="000608B8" w:rsidRPr="004F3555">
        <w:t>Timor-Leste</w:t>
      </w:r>
      <w:r w:rsidR="00065C18" w:rsidRPr="004F3555">
        <w:t xml:space="preserve"> </w:t>
      </w:r>
      <w:r w:rsidR="00CE1EB8" w:rsidRPr="004F3555">
        <w:t>and</w:t>
      </w:r>
      <w:r w:rsidR="00065C18" w:rsidRPr="004F3555">
        <w:t xml:space="preserve"> was slowly incorporated into the newly formed Ministry of Agriculture and Fisheries</w:t>
      </w:r>
      <w:r w:rsidR="006E6520" w:rsidRPr="004F3555">
        <w:t xml:space="preserve"> as a program under its direction</w:t>
      </w:r>
      <w:r w:rsidR="00065C18" w:rsidRPr="004F3555">
        <w:t>.   Likely high yieldi</w:t>
      </w:r>
      <w:r w:rsidR="00EB5900" w:rsidRPr="004F3555">
        <w:t>ng varieties were identified</w:t>
      </w:r>
      <w:r w:rsidR="00065C18" w:rsidRPr="004F3555">
        <w:t xml:space="preserve"> </w:t>
      </w:r>
      <w:r w:rsidR="00EB5900" w:rsidRPr="004F3555">
        <w:t xml:space="preserve">in trials conducted in Aileu (Kintal Portugal), Manufahi (Betano) and Baucau </w:t>
      </w:r>
      <w:r w:rsidR="00CE1EB8" w:rsidRPr="004F3555">
        <w:t>(Fatumaca</w:t>
      </w:r>
      <w:r w:rsidR="00EB5900" w:rsidRPr="004F3555">
        <w:t xml:space="preserve">) </w:t>
      </w:r>
      <w:r w:rsidR="00065C18" w:rsidRPr="004F3555">
        <w:t>but these test entries had not been tested under farmers conditions</w:t>
      </w:r>
      <w:r w:rsidR="00CE1EB8" w:rsidRPr="004F3555">
        <w:t xml:space="preserve"> for release</w:t>
      </w:r>
      <w:r w:rsidR="00065C18" w:rsidRPr="004F3555">
        <w:t xml:space="preserve">.  </w:t>
      </w:r>
    </w:p>
    <w:p w:rsidR="003744A4" w:rsidRPr="004F3555" w:rsidRDefault="00016481" w:rsidP="00EB5900">
      <w:pPr>
        <w:ind w:firstLine="567"/>
        <w:jc w:val="both"/>
      </w:pPr>
      <w:r w:rsidRPr="004F3555">
        <w:t xml:space="preserve">Seeds of Life 2 commenced in 2005 and conducted </w:t>
      </w:r>
      <w:r w:rsidR="00EB5900" w:rsidRPr="004F3555">
        <w:t>both on-station and on-farm trials.  Two maize, one rice</w:t>
      </w:r>
      <w:r w:rsidR="00CE1EB8" w:rsidRPr="004F3555">
        <w:t>,</w:t>
      </w:r>
      <w:r w:rsidR="00EB5900" w:rsidRPr="004F3555">
        <w:t xml:space="preserve"> </w:t>
      </w:r>
      <w:r w:rsidR="00CE1EB8" w:rsidRPr="004F3555">
        <w:t xml:space="preserve">one peanut and three sweet potato </w:t>
      </w:r>
      <w:r w:rsidR="00EB5900" w:rsidRPr="004F3555">
        <w:t xml:space="preserve">varieties were identified </w:t>
      </w:r>
      <w:r w:rsidR="00CE1EB8" w:rsidRPr="004F3555">
        <w:t xml:space="preserve">from the work conducted over the period from 2000 to 2006 </w:t>
      </w:r>
      <w:r w:rsidR="00EB5900" w:rsidRPr="004F3555">
        <w:t xml:space="preserve">and released </w:t>
      </w:r>
      <w:r w:rsidR="006E6520" w:rsidRPr="004F3555">
        <w:t xml:space="preserve">by the MAF as MAF recommended varieties </w:t>
      </w:r>
      <w:r w:rsidR="00EB5900" w:rsidRPr="004F3555">
        <w:t xml:space="preserve">in 2007. </w:t>
      </w:r>
      <w:r w:rsidR="00CE1EB8" w:rsidRPr="004F3555">
        <w:t xml:space="preserve"> </w:t>
      </w:r>
      <w:r w:rsidR="007520E9" w:rsidRPr="004F3555">
        <w:t xml:space="preserve">Two cassava varieties were released in 2009 making a total of nine released varieties from SoL/MAF research.  </w:t>
      </w:r>
      <w:r w:rsidR="00CE1EB8" w:rsidRPr="004F3555">
        <w:t>Access to seed of the newly released varieties proved to be a constraint and the scope of SoL2 was expanded in 2008 with extra funding to increase the production of seed of released varieties for distribution to farmers.  In 2009</w:t>
      </w:r>
      <w:r w:rsidR="004F3555" w:rsidRPr="004F3555">
        <w:t>,</w:t>
      </w:r>
      <w:r w:rsidR="00CE1EB8" w:rsidRPr="004F3555">
        <w:t xml:space="preserve"> the program was evaluated by a review team and it was agreed by all parties that the program be continued. Subsequently a design mission prepared a design for the SoL3 which was approved as the </w:t>
      </w:r>
      <w:r w:rsidR="006E6520" w:rsidRPr="004F3555">
        <w:t xml:space="preserve">SoL3 </w:t>
      </w:r>
      <w:r w:rsidR="00CE1EB8" w:rsidRPr="004F3555">
        <w:t>Program Design Document</w:t>
      </w:r>
      <w:r w:rsidR="00F5705F" w:rsidRPr="004F3555">
        <w:t xml:space="preserve"> (PDD)</w:t>
      </w:r>
      <w:r w:rsidR="00CE1EB8" w:rsidRPr="004F3555">
        <w:t>.</w:t>
      </w:r>
      <w:r w:rsidR="00D03926" w:rsidRPr="004F3555">
        <w:t xml:space="preserve"> </w:t>
      </w:r>
    </w:p>
    <w:p w:rsidR="00D03926" w:rsidRPr="004F3555" w:rsidRDefault="00D03926" w:rsidP="00EB5900">
      <w:pPr>
        <w:ind w:firstLine="567"/>
        <w:jc w:val="both"/>
      </w:pPr>
      <w:r w:rsidRPr="004F3555">
        <w:t>SoL3 possesses a</w:t>
      </w:r>
      <w:r w:rsidR="005A1B83" w:rsidRPr="004F3555">
        <w:t>) a</w:t>
      </w:r>
      <w:r w:rsidRPr="004F3555">
        <w:t xml:space="preserve"> component of research (Component 1) to continue the identification of suitable food crop varieties for release in Timor-Leste, </w:t>
      </w:r>
      <w:r w:rsidR="005A1B83" w:rsidRPr="004F3555">
        <w:t xml:space="preserve">b) </w:t>
      </w:r>
      <w:r w:rsidRPr="004F3555">
        <w:t xml:space="preserve">a component of formal seed production (Component 2) for the multiplication of high quality seed for direct distribution to seed producers </w:t>
      </w:r>
      <w:r w:rsidRPr="004F3555">
        <w:lastRenderedPageBreak/>
        <w:t xml:space="preserve">and for use by </w:t>
      </w:r>
      <w:r w:rsidR="005A1B83" w:rsidRPr="004F3555">
        <w:t xml:space="preserve">c) the informal seed production component (Component 3) by </w:t>
      </w:r>
      <w:r w:rsidRPr="004F3555">
        <w:t>community seed</w:t>
      </w:r>
      <w:r w:rsidR="005A1B83" w:rsidRPr="004F3555">
        <w:t xml:space="preserve"> production groups</w:t>
      </w:r>
      <w:r w:rsidRPr="004F3555">
        <w:t xml:space="preserve">.  </w:t>
      </w:r>
      <w:r w:rsidR="00E67BAC" w:rsidRPr="004F3555">
        <w:t>The program also possesses a component on raising the capacity of MAF to effectively manage a national seed system (Component 4).</w:t>
      </w:r>
    </w:p>
    <w:p w:rsidR="007B78B6" w:rsidRPr="00CF634C" w:rsidRDefault="00CE2311" w:rsidP="00CE2311">
      <w:pPr>
        <w:pStyle w:val="Heading2"/>
        <w:numPr>
          <w:ilvl w:val="0"/>
          <w:numId w:val="0"/>
        </w:numPr>
      </w:pPr>
      <w:bookmarkStart w:id="3" w:name="_Toc348965300"/>
      <w:r w:rsidRPr="00CF634C">
        <w:t>1.2</w:t>
      </w:r>
      <w:r w:rsidRPr="00CF634C">
        <w:tab/>
      </w:r>
      <w:r w:rsidR="007B78B6" w:rsidRPr="00CF634C">
        <w:t>Program implementation</w:t>
      </w:r>
      <w:bookmarkEnd w:id="3"/>
    </w:p>
    <w:p w:rsidR="000B6675" w:rsidRPr="002C3BEF" w:rsidRDefault="00CF634C" w:rsidP="00F20ABE">
      <w:pPr>
        <w:spacing w:before="120"/>
        <w:ind w:firstLine="720"/>
        <w:jc w:val="both"/>
      </w:pPr>
      <w:r w:rsidRPr="002C3BEF">
        <w:t xml:space="preserve">Overall direction for SoL is </w:t>
      </w:r>
      <w:r w:rsidR="002C3BEF" w:rsidRPr="002C3BEF">
        <w:t xml:space="preserve">provided by the </w:t>
      </w:r>
      <w:r w:rsidR="00806427" w:rsidRPr="002C3BEF">
        <w:t xml:space="preserve">Program Steering Committee </w:t>
      </w:r>
      <w:r w:rsidR="008E1266" w:rsidRPr="002C3BEF">
        <w:t>(PSC)</w:t>
      </w:r>
      <w:r w:rsidR="002C3BEF" w:rsidRPr="002C3BEF">
        <w:t xml:space="preserve">.  The committee meets twice per year to discuss the Annual Report and Annual Plan plus the Six Monthly Report.  </w:t>
      </w:r>
      <w:r w:rsidR="00806427" w:rsidRPr="002C3BEF">
        <w:t xml:space="preserve">It is chaired by the Minister of </w:t>
      </w:r>
      <w:r w:rsidR="00A5195C" w:rsidRPr="002C3BEF">
        <w:t xml:space="preserve">Agriculture and Fisheries </w:t>
      </w:r>
      <w:r w:rsidR="00806427" w:rsidRPr="002C3BEF">
        <w:t xml:space="preserve">and possesses representation from </w:t>
      </w:r>
      <w:r w:rsidR="008E1266" w:rsidRPr="002C3BEF">
        <w:t xml:space="preserve">MAF, AusAID, ACIAR and </w:t>
      </w:r>
      <w:r w:rsidR="00885D70">
        <w:t>p</w:t>
      </w:r>
      <w:r w:rsidR="00885D70" w:rsidRPr="002C3BEF">
        <w:t xml:space="preserve">rogram </w:t>
      </w:r>
      <w:r w:rsidR="008E1266" w:rsidRPr="002C3BEF">
        <w:t>management</w:t>
      </w:r>
      <w:r w:rsidR="00AD7473" w:rsidRPr="002C3BEF">
        <w:t xml:space="preserve">.  </w:t>
      </w:r>
      <w:r w:rsidR="000B6675" w:rsidRPr="002C3BEF">
        <w:t xml:space="preserve">MAF is represented by the Director General (DG), MAF directors for a) National Directorate for Research and Special Services (NDR&amp;SS) b) National Directorate for Agriculture and Horticulture (NDA&amp;H) c) National Directorate for Agricultural Community Development (NDACD) and d) National Directorate for Policy and Planning (NDP&amp;P) plus the Australian Program Coordinator (APC) and Australian Team Leader (ATL).  </w:t>
      </w:r>
    </w:p>
    <w:p w:rsidR="00AD7473" w:rsidRPr="002C3BEF" w:rsidRDefault="000B6675" w:rsidP="00F20ABE">
      <w:pPr>
        <w:spacing w:before="120"/>
        <w:ind w:firstLine="720"/>
        <w:jc w:val="both"/>
      </w:pPr>
      <w:r w:rsidRPr="002C3BEF">
        <w:t xml:space="preserve">In addition, a team of national and district MAF Directors </w:t>
      </w:r>
      <w:r w:rsidR="002C3BEF" w:rsidRPr="002C3BEF">
        <w:t>meet</w:t>
      </w:r>
      <w:r w:rsidRPr="002C3BEF">
        <w:t xml:space="preserve"> quarterly with the MAF Director General and the ATL to discuss operational matters</w:t>
      </w:r>
      <w:r w:rsidR="00051F4D" w:rsidRPr="002C3BEF">
        <w:t xml:space="preserve"> and resolve any problems emerging during the interim period</w:t>
      </w:r>
      <w:r w:rsidRPr="002C3BEF">
        <w:t xml:space="preserve">.  </w:t>
      </w:r>
      <w:r w:rsidR="00051F4D" w:rsidRPr="002C3BEF">
        <w:t>This management team is called the Program Management Team (PMT).  T</w:t>
      </w:r>
      <w:r w:rsidR="00806427" w:rsidRPr="002C3BEF">
        <w:t>he MAF Director G</w:t>
      </w:r>
      <w:r w:rsidR="00000797" w:rsidRPr="002C3BEF">
        <w:t xml:space="preserve">eneral </w:t>
      </w:r>
      <w:r w:rsidRPr="002C3BEF">
        <w:t xml:space="preserve">(DG) </w:t>
      </w:r>
      <w:r w:rsidR="00000797" w:rsidRPr="002C3BEF">
        <w:t xml:space="preserve">acts as the head of the </w:t>
      </w:r>
      <w:r w:rsidR="00051F4D" w:rsidRPr="002C3BEF">
        <w:t xml:space="preserve">team </w:t>
      </w:r>
      <w:r w:rsidR="005F282A" w:rsidRPr="002C3BEF">
        <w:t>along with</w:t>
      </w:r>
      <w:r w:rsidR="00AD7473" w:rsidRPr="002C3BEF">
        <w:t xml:space="preserve"> </w:t>
      </w:r>
      <w:r w:rsidR="008E1266" w:rsidRPr="002C3BEF">
        <w:t>M</w:t>
      </w:r>
      <w:r w:rsidR="00AD7473" w:rsidRPr="002C3BEF">
        <w:t xml:space="preserve">AF directors for </w:t>
      </w:r>
      <w:r w:rsidR="00051F4D" w:rsidRPr="002C3BEF">
        <w:t>NDR&amp;SS</w:t>
      </w:r>
      <w:r w:rsidR="00885D70">
        <w:t>,</w:t>
      </w:r>
      <w:r w:rsidR="00AD7473" w:rsidRPr="002C3BEF">
        <w:t xml:space="preserve"> </w:t>
      </w:r>
      <w:r w:rsidR="00806427" w:rsidRPr="002C3BEF">
        <w:t>NDA&amp;H</w:t>
      </w:r>
      <w:r w:rsidR="00885D70">
        <w:t>,</w:t>
      </w:r>
      <w:r w:rsidR="00806427" w:rsidRPr="002C3BEF">
        <w:t xml:space="preserve"> </w:t>
      </w:r>
      <w:r w:rsidR="00051F4D" w:rsidRPr="002C3BEF">
        <w:t>NDACD</w:t>
      </w:r>
      <w:r w:rsidR="00806427" w:rsidRPr="002C3BEF">
        <w:t xml:space="preserve"> and NDP&amp;P</w:t>
      </w:r>
      <w:r w:rsidR="00885D70">
        <w:t>,</w:t>
      </w:r>
      <w:r w:rsidR="00AD7473" w:rsidRPr="002C3BEF">
        <w:t xml:space="preserve"> plus the </w:t>
      </w:r>
      <w:r w:rsidR="00051F4D" w:rsidRPr="002C3BEF">
        <w:t>ATL</w:t>
      </w:r>
      <w:r w:rsidR="00A5195C" w:rsidRPr="002C3BEF">
        <w:t xml:space="preserve"> with support from the advisors</w:t>
      </w:r>
      <w:r w:rsidR="008E1266" w:rsidRPr="002C3BEF">
        <w:t xml:space="preserve">. </w:t>
      </w:r>
      <w:r w:rsidR="00AD7473" w:rsidRPr="002C3BEF">
        <w:t xml:space="preserve"> </w:t>
      </w:r>
    </w:p>
    <w:p w:rsidR="00012329" w:rsidRPr="002C3BEF" w:rsidRDefault="008E1266" w:rsidP="00F20ABE">
      <w:pPr>
        <w:spacing w:before="120"/>
        <w:ind w:firstLine="720"/>
        <w:jc w:val="both"/>
      </w:pPr>
      <w:r w:rsidRPr="002C3BEF">
        <w:t xml:space="preserve">Long term </w:t>
      </w:r>
      <w:r w:rsidR="007520E9" w:rsidRPr="002C3BEF">
        <w:t>Australian</w:t>
      </w:r>
      <w:r w:rsidRPr="002C3BEF">
        <w:t xml:space="preserve"> funded advisor personnel in </w:t>
      </w:r>
      <w:r w:rsidR="000608B8" w:rsidRPr="002C3BEF">
        <w:t>Timor-Leste</w:t>
      </w:r>
      <w:r w:rsidRPr="002C3BEF">
        <w:t xml:space="preserve"> includes the </w:t>
      </w:r>
      <w:r w:rsidR="005F282A" w:rsidRPr="002C3BEF">
        <w:t>ATL</w:t>
      </w:r>
      <w:r w:rsidRPr="002C3BEF">
        <w:t xml:space="preserve">, </w:t>
      </w:r>
      <w:r w:rsidR="005F282A" w:rsidRPr="002C3BEF">
        <w:t>advisors for Research, Formal Seed Production, Informal Seed Production, Monitoring and Eval</w:t>
      </w:r>
      <w:r w:rsidR="00012329" w:rsidRPr="002C3BEF">
        <w:t>uation/Social Science Research</w:t>
      </w:r>
      <w:r w:rsidR="00051F4D" w:rsidRPr="002C3BEF">
        <w:t xml:space="preserve">, </w:t>
      </w:r>
      <w:r w:rsidR="00885D70">
        <w:t>C</w:t>
      </w:r>
      <w:r w:rsidR="00885D70" w:rsidRPr="002C3BEF">
        <w:t xml:space="preserve">limate </w:t>
      </w:r>
      <w:r w:rsidR="00885D70">
        <w:t>C</w:t>
      </w:r>
      <w:r w:rsidR="00885D70" w:rsidRPr="002C3BEF">
        <w:t xml:space="preserve">hange </w:t>
      </w:r>
      <w:r w:rsidR="00012329" w:rsidRPr="002C3BEF">
        <w:t xml:space="preserve">and three </w:t>
      </w:r>
      <w:r w:rsidR="00885D70">
        <w:t>R</w:t>
      </w:r>
      <w:r w:rsidR="00885D70" w:rsidRPr="002C3BEF">
        <w:t xml:space="preserve">egional </w:t>
      </w:r>
      <w:r w:rsidR="00885D70">
        <w:t>A</w:t>
      </w:r>
      <w:r w:rsidR="00885D70" w:rsidRPr="002C3BEF">
        <w:t>dvisors</w:t>
      </w:r>
      <w:r w:rsidR="00012329" w:rsidRPr="002C3BEF">
        <w:t xml:space="preserve">.  The program also has an </w:t>
      </w:r>
      <w:r w:rsidR="00885D70">
        <w:t>O</w:t>
      </w:r>
      <w:r w:rsidR="00885D70" w:rsidRPr="002C3BEF">
        <w:t xml:space="preserve">ffice </w:t>
      </w:r>
      <w:r w:rsidR="00885D70">
        <w:t>M</w:t>
      </w:r>
      <w:r w:rsidR="00885D70" w:rsidRPr="002C3BEF">
        <w:t>anager</w:t>
      </w:r>
      <w:r w:rsidR="00012329" w:rsidRPr="002C3BEF">
        <w:t xml:space="preserve">.  </w:t>
      </w:r>
      <w:r w:rsidR="00885D70">
        <w:t>I</w:t>
      </w:r>
      <w:r w:rsidR="00340231">
        <w:t xml:space="preserve">t is proposed that </w:t>
      </w:r>
      <w:r w:rsidR="00885D70">
        <w:t>an Assistant Program Manager to support the ATL in overall program management</w:t>
      </w:r>
      <w:r w:rsidR="00340231">
        <w:t xml:space="preserve"> be added in 2013</w:t>
      </w:r>
      <w:r w:rsidR="00885D70">
        <w:t xml:space="preserve">. </w:t>
      </w:r>
    </w:p>
    <w:p w:rsidR="00765BB2" w:rsidRDefault="00765BB2" w:rsidP="00F20ABE">
      <w:pPr>
        <w:spacing w:before="120"/>
        <w:ind w:firstLine="720"/>
        <w:jc w:val="both"/>
      </w:pPr>
      <w:r w:rsidRPr="002C3BEF">
        <w:t xml:space="preserve">MAF provides </w:t>
      </w:r>
      <w:r w:rsidR="00885D70">
        <w:t>the</w:t>
      </w:r>
      <w:r w:rsidR="00885D70" w:rsidRPr="002C3BEF">
        <w:t xml:space="preserve"> </w:t>
      </w:r>
      <w:r w:rsidRPr="002C3BEF">
        <w:t xml:space="preserve">majority of the technical staff working </w:t>
      </w:r>
      <w:r w:rsidR="006E6520" w:rsidRPr="002C3BEF">
        <w:t>on the program.  A list of personnel working full time with the program is presented in</w:t>
      </w:r>
      <w:r w:rsidR="003A530D">
        <w:t xml:space="preserve"> </w:t>
      </w:r>
      <w:r w:rsidR="00045804" w:rsidRPr="00045804">
        <w:fldChar w:fldCharType="begin"/>
      </w:r>
      <w:r w:rsidR="00045804" w:rsidRPr="00045804">
        <w:instrText xml:space="preserve"> REF _Ref346199438 \h  \* MERGEFORMAT </w:instrText>
      </w:r>
      <w:r w:rsidR="00045804" w:rsidRPr="00045804">
        <w:fldChar w:fldCharType="separate"/>
      </w:r>
      <w:r w:rsidR="003E6A81" w:rsidRPr="003E6A81">
        <w:t xml:space="preserve">Table </w:t>
      </w:r>
      <w:r w:rsidR="003E6A81" w:rsidRPr="003E6A81">
        <w:rPr>
          <w:noProof/>
        </w:rPr>
        <w:t>1</w:t>
      </w:r>
      <w:r w:rsidR="00045804" w:rsidRPr="00045804">
        <w:fldChar w:fldCharType="end"/>
      </w:r>
      <w:r w:rsidRPr="00045804">
        <w:t>.</w:t>
      </w:r>
      <w:r w:rsidR="006E6520" w:rsidRPr="00045804">
        <w:t xml:space="preserve"> </w:t>
      </w:r>
      <w:r w:rsidR="006E6520" w:rsidRPr="002C3BEF">
        <w:t xml:space="preserve"> </w:t>
      </w:r>
    </w:p>
    <w:p w:rsidR="001F25C9" w:rsidRPr="003A530D" w:rsidRDefault="003A530D" w:rsidP="00045804">
      <w:pPr>
        <w:pStyle w:val="Caption"/>
        <w:spacing w:before="240"/>
        <w:ind w:left="567"/>
        <w:rPr>
          <w:b w:val="0"/>
          <w:bCs w:val="0"/>
          <w:sz w:val="24"/>
          <w:szCs w:val="24"/>
        </w:rPr>
      </w:pPr>
      <w:bookmarkStart w:id="4" w:name="_Ref346199438"/>
      <w:r w:rsidRPr="003A530D">
        <w:rPr>
          <w:b w:val="0"/>
          <w:sz w:val="24"/>
          <w:szCs w:val="24"/>
        </w:rPr>
        <w:t xml:space="preserve">Table </w:t>
      </w:r>
      <w:r w:rsidRPr="003A530D">
        <w:rPr>
          <w:b w:val="0"/>
          <w:sz w:val="24"/>
          <w:szCs w:val="24"/>
        </w:rPr>
        <w:fldChar w:fldCharType="begin"/>
      </w:r>
      <w:r w:rsidRPr="003A530D">
        <w:rPr>
          <w:b w:val="0"/>
          <w:sz w:val="24"/>
          <w:szCs w:val="24"/>
        </w:rPr>
        <w:instrText xml:space="preserve"> SEQ Table \* ARABIC </w:instrText>
      </w:r>
      <w:r w:rsidRPr="003A530D">
        <w:rPr>
          <w:b w:val="0"/>
          <w:sz w:val="24"/>
          <w:szCs w:val="24"/>
        </w:rPr>
        <w:fldChar w:fldCharType="separate"/>
      </w:r>
      <w:r w:rsidR="003E6A81">
        <w:rPr>
          <w:b w:val="0"/>
          <w:noProof/>
          <w:sz w:val="24"/>
          <w:szCs w:val="24"/>
        </w:rPr>
        <w:t>1</w:t>
      </w:r>
      <w:r w:rsidRPr="003A530D">
        <w:rPr>
          <w:b w:val="0"/>
          <w:sz w:val="24"/>
          <w:szCs w:val="24"/>
        </w:rPr>
        <w:fldChar w:fldCharType="end"/>
      </w:r>
      <w:bookmarkEnd w:id="4"/>
      <w:r w:rsidR="00045804">
        <w:rPr>
          <w:b w:val="0"/>
          <w:bCs w:val="0"/>
          <w:sz w:val="24"/>
          <w:szCs w:val="24"/>
        </w:rPr>
        <w:t xml:space="preserve">.  </w:t>
      </w:r>
      <w:r w:rsidR="001F25C9" w:rsidRPr="003A530D">
        <w:rPr>
          <w:b w:val="0"/>
          <w:bCs w:val="0"/>
          <w:sz w:val="24"/>
          <w:szCs w:val="24"/>
        </w:rPr>
        <w:t>Personnel working full time on SoL3</w:t>
      </w:r>
      <w:r w:rsidR="00F20ABE">
        <w:rPr>
          <w:b w:val="0"/>
          <w:bCs w:val="0"/>
          <w:sz w:val="24"/>
          <w:szCs w:val="24"/>
        </w:rPr>
        <w:t xml:space="preserve"> (as of end of December 2012</w:t>
      </w:r>
      <w:r w:rsidR="00885D70">
        <w:rPr>
          <w:b w:val="0"/>
          <w:bCs w:val="0"/>
          <w:sz w:val="24"/>
          <w:szCs w:val="24"/>
        </w:rPr>
        <w:t>)</w:t>
      </w:r>
    </w:p>
    <w:tbl>
      <w:tblPr>
        <w:tblW w:w="7757" w:type="dxa"/>
        <w:tblInd w:w="715" w:type="dxa"/>
        <w:tblLayout w:type="fixed"/>
        <w:tblCellMar>
          <w:left w:w="0" w:type="dxa"/>
          <w:right w:w="0" w:type="dxa"/>
        </w:tblCellMar>
        <w:tblLook w:val="04A0" w:firstRow="1" w:lastRow="0" w:firstColumn="1" w:lastColumn="0" w:noHBand="0" w:noVBand="1"/>
      </w:tblPr>
      <w:tblGrid>
        <w:gridCol w:w="4638"/>
        <w:gridCol w:w="992"/>
        <w:gridCol w:w="1134"/>
        <w:gridCol w:w="993"/>
      </w:tblGrid>
      <w:tr w:rsidR="008431DC" w:rsidRPr="00F20ABE" w:rsidTr="008431DC">
        <w:trPr>
          <w:trHeight w:val="227"/>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bCs/>
                <w:i/>
                <w:sz w:val="20"/>
                <w:szCs w:val="20"/>
                <w:u w:val="single"/>
              </w:rPr>
            </w:pPr>
          </w:p>
        </w:tc>
        <w:tc>
          <w:tcPr>
            <w:tcW w:w="31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bCs/>
                <w:i/>
                <w:sz w:val="20"/>
                <w:szCs w:val="20"/>
              </w:rPr>
            </w:pPr>
            <w:r w:rsidRPr="00F20ABE">
              <w:rPr>
                <w:rFonts w:cs="Times New Roman"/>
                <w:bCs/>
                <w:i/>
                <w:sz w:val="20"/>
                <w:szCs w:val="20"/>
              </w:rPr>
              <w:t xml:space="preserve">                 Positions</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tcPr>
          <w:p w:rsidR="001F25C9" w:rsidRPr="00F20ABE" w:rsidRDefault="001F25C9">
            <w:pPr>
              <w:rPr>
                <w:rFonts w:eastAsiaTheme="minorHAnsi" w:cs="Times New Roman"/>
                <w:bCs/>
                <w:i/>
                <w:sz w:val="20"/>
                <w:szCs w:val="20"/>
              </w:rPr>
            </w:pP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i/>
                <w:sz w:val="20"/>
                <w:szCs w:val="20"/>
              </w:rPr>
            </w:pPr>
            <w:r w:rsidRPr="00F20ABE">
              <w:rPr>
                <w:rFonts w:cs="Times New Roman"/>
                <w:bCs/>
                <w:i/>
                <w:sz w:val="20"/>
                <w:szCs w:val="20"/>
              </w:rPr>
              <w:t>MAF</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i/>
                <w:sz w:val="20"/>
                <w:szCs w:val="20"/>
              </w:rPr>
            </w:pPr>
            <w:r w:rsidRPr="00F20ABE">
              <w:rPr>
                <w:rFonts w:cs="Times New Roman"/>
                <w:bCs/>
                <w:i/>
                <w:sz w:val="20"/>
                <w:szCs w:val="20"/>
              </w:rPr>
              <w:t>SoL</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i/>
                <w:sz w:val="20"/>
                <w:szCs w:val="20"/>
              </w:rPr>
            </w:pPr>
            <w:r w:rsidRPr="00F20ABE">
              <w:rPr>
                <w:rFonts w:cs="Times New Roman"/>
                <w:bCs/>
                <w:i/>
                <w:sz w:val="20"/>
                <w:szCs w:val="20"/>
              </w:rPr>
              <w:t>Total</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b/>
                <w:bCs/>
                <w:sz w:val="20"/>
                <w:szCs w:val="20"/>
              </w:rPr>
            </w:pPr>
            <w:r w:rsidRPr="00F20ABE">
              <w:rPr>
                <w:rFonts w:cs="Times New Roman"/>
                <w:b/>
                <w:bCs/>
                <w:sz w:val="20"/>
                <w:szCs w:val="20"/>
              </w:rPr>
              <w:t>Research staff – Component 1</w:t>
            </w:r>
          </w:p>
        </w:tc>
        <w:tc>
          <w:tcPr>
            <w:tcW w:w="992"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1134"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993"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On-Station Research Officers (OSRO)</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11</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0</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11</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OFDT Coordinators (OFDTC)</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2</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0</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2</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OFDT Officers (OFDTO)</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622F79">
            <w:pPr>
              <w:jc w:val="center"/>
              <w:rPr>
                <w:rFonts w:eastAsiaTheme="minorHAnsi" w:cs="Times New Roman"/>
                <w:sz w:val="20"/>
                <w:szCs w:val="20"/>
              </w:rPr>
            </w:pPr>
            <w:r w:rsidRPr="00F20ABE">
              <w:rPr>
                <w:rFonts w:cs="Times New Roman"/>
                <w:sz w:val="20"/>
                <w:szCs w:val="20"/>
              </w:rPr>
              <w:t>12</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5</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w:t>
            </w:r>
            <w:r w:rsidR="00622F79" w:rsidRPr="00F20ABE">
              <w:rPr>
                <w:rFonts w:cs="Times New Roman"/>
                <w:sz w:val="20"/>
                <w:szCs w:val="20"/>
              </w:rPr>
              <w:t>7</w:t>
            </w:r>
          </w:p>
        </w:tc>
      </w:tr>
      <w:tr w:rsidR="008431DC" w:rsidRPr="00F20ABE" w:rsidTr="008431DC">
        <w:trPr>
          <w:trHeight w:val="227"/>
        </w:trPr>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Pure Seed Officers (PSO)</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2</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b/>
                <w:bCs/>
                <w:sz w:val="20"/>
                <w:szCs w:val="20"/>
              </w:rPr>
            </w:pPr>
            <w:r w:rsidRPr="00F20ABE">
              <w:rPr>
                <w:rFonts w:cs="Times New Roman"/>
                <w:b/>
                <w:bCs/>
                <w:sz w:val="20"/>
                <w:szCs w:val="20"/>
              </w:rPr>
              <w:t>Seed production staff – Component 2</w:t>
            </w:r>
          </w:p>
        </w:tc>
        <w:tc>
          <w:tcPr>
            <w:tcW w:w="992"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1134"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993"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Seed Production Coordinators (SPC)</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0</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sz w:val="20"/>
                <w:szCs w:val="20"/>
              </w:rPr>
            </w:pPr>
            <w:r w:rsidRPr="00F20ABE">
              <w:rPr>
                <w:rFonts w:cs="Times New Roman"/>
                <w:bCs/>
                <w:sz w:val="20"/>
                <w:szCs w:val="20"/>
              </w:rPr>
              <w:t>1</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w:t>
            </w:r>
          </w:p>
        </w:tc>
      </w:tr>
      <w:tr w:rsidR="008431DC" w:rsidRPr="00F20ABE" w:rsidTr="008431DC">
        <w:trPr>
          <w:trHeight w:val="227"/>
        </w:trPr>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Seed Production Officers (SPO)</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12</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b/>
                <w:bCs/>
                <w:sz w:val="20"/>
                <w:szCs w:val="20"/>
              </w:rPr>
            </w:pPr>
            <w:r w:rsidRPr="00F20ABE">
              <w:rPr>
                <w:rFonts w:cs="Times New Roman"/>
                <w:b/>
                <w:bCs/>
                <w:sz w:val="20"/>
                <w:szCs w:val="20"/>
              </w:rPr>
              <w:t>C-B seed production staff – Component 3</w:t>
            </w:r>
          </w:p>
        </w:tc>
        <w:tc>
          <w:tcPr>
            <w:tcW w:w="992"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1134"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993"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r>
      <w:tr w:rsidR="008431DC" w:rsidRPr="00F20ABE" w:rsidTr="008431DC">
        <w:trPr>
          <w:trHeight w:val="227"/>
        </w:trPr>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C-B Seed Production Coordinators (CBSPC)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3C7B38">
            <w:pPr>
              <w:jc w:val="center"/>
              <w:rPr>
                <w:rFonts w:eastAsiaTheme="minorHAnsi" w:cs="Times New Roman"/>
                <w:sz w:val="20"/>
                <w:szCs w:val="20"/>
              </w:rPr>
            </w:pPr>
            <w:r w:rsidRPr="00F20ABE">
              <w:rPr>
                <w:rFonts w:cs="Times New Roman"/>
                <w:sz w:val="20"/>
                <w:szCs w:val="20"/>
              </w:rPr>
              <w:t>12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3C7B38">
            <w:pPr>
              <w:jc w:val="center"/>
              <w:rPr>
                <w:rFonts w:eastAsiaTheme="minorHAnsi" w:cs="Times New Roman"/>
                <w:sz w:val="20"/>
                <w:szCs w:val="20"/>
              </w:rPr>
            </w:pPr>
            <w:r w:rsidRPr="00F20ABE">
              <w:rPr>
                <w:rFonts w:cs="Times New Roman"/>
                <w:sz w:val="20"/>
                <w:szCs w:val="20"/>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1F25C9" w:rsidRPr="00F20ABE" w:rsidRDefault="003C7B38">
            <w:pPr>
              <w:jc w:val="center"/>
              <w:rPr>
                <w:rFonts w:eastAsiaTheme="minorHAnsi" w:cs="Times New Roman"/>
                <w:sz w:val="20"/>
                <w:szCs w:val="20"/>
              </w:rPr>
            </w:pPr>
            <w:r w:rsidRPr="00F20ABE">
              <w:rPr>
                <w:rFonts w:cs="Times New Roman"/>
                <w:sz w:val="20"/>
                <w:szCs w:val="20"/>
              </w:rPr>
              <w:t>13</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b/>
                <w:bCs/>
                <w:sz w:val="20"/>
                <w:szCs w:val="20"/>
              </w:rPr>
            </w:pPr>
            <w:r w:rsidRPr="00F20ABE">
              <w:rPr>
                <w:rFonts w:cs="Times New Roman"/>
                <w:b/>
                <w:bCs/>
                <w:sz w:val="20"/>
                <w:szCs w:val="20"/>
              </w:rPr>
              <w:t>Program management – Component 4</w:t>
            </w:r>
          </w:p>
        </w:tc>
        <w:tc>
          <w:tcPr>
            <w:tcW w:w="992"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1134"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993"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 xml:space="preserve">M&amp;E/ </w:t>
            </w:r>
            <w:r w:rsidR="00117F3E" w:rsidRPr="00F20ABE">
              <w:rPr>
                <w:rFonts w:cs="Times New Roman"/>
                <w:sz w:val="20"/>
                <w:szCs w:val="20"/>
              </w:rPr>
              <w:t>Sosek</w:t>
            </w:r>
            <w:r w:rsidRPr="00F20ABE">
              <w:rPr>
                <w:rFonts w:cs="Times New Roman"/>
                <w:sz w:val="20"/>
                <w:szCs w:val="20"/>
              </w:rPr>
              <w:t xml:space="preserve"> Staff  </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4</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622F79">
            <w:pPr>
              <w:jc w:val="center"/>
              <w:rPr>
                <w:rFonts w:eastAsiaTheme="minorHAnsi" w:cs="Times New Roman"/>
                <w:sz w:val="20"/>
                <w:szCs w:val="20"/>
              </w:rPr>
            </w:pPr>
            <w:r w:rsidRPr="00F20ABE">
              <w:rPr>
                <w:rFonts w:cs="Times New Roman"/>
                <w:sz w:val="20"/>
                <w:szCs w:val="20"/>
              </w:rPr>
              <w:t>1</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622F79">
            <w:pPr>
              <w:jc w:val="center"/>
              <w:rPr>
                <w:rFonts w:eastAsiaTheme="minorHAnsi" w:cs="Times New Roman"/>
                <w:sz w:val="20"/>
                <w:szCs w:val="20"/>
              </w:rPr>
            </w:pPr>
            <w:r w:rsidRPr="00F20ABE">
              <w:rPr>
                <w:rFonts w:cs="Times New Roman"/>
                <w:sz w:val="20"/>
                <w:szCs w:val="20"/>
              </w:rPr>
              <w:t>5</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Germplasm curator</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0</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1</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Climate change</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2</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0</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2</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Dili and regional office staff</w:t>
            </w:r>
          </w:p>
        </w:tc>
        <w:tc>
          <w:tcPr>
            <w:tcW w:w="992" w:type="dxa"/>
            <w:tcBorders>
              <w:top w:val="nil"/>
              <w:left w:val="nil"/>
              <w:bottom w:val="nil"/>
              <w:right w:val="single" w:sz="8" w:space="0" w:color="auto"/>
            </w:tcBorders>
            <w:tcMar>
              <w:top w:w="0" w:type="dxa"/>
              <w:left w:w="108" w:type="dxa"/>
              <w:bottom w:w="0" w:type="dxa"/>
              <w:right w:w="108" w:type="dxa"/>
            </w:tcMar>
          </w:tcPr>
          <w:p w:rsidR="001F25C9" w:rsidRPr="00F20ABE" w:rsidRDefault="001F25C9">
            <w:pPr>
              <w:jc w:val="center"/>
              <w:rPr>
                <w:rFonts w:eastAsiaTheme="minorHAnsi" w:cs="Times New Roman"/>
                <w:sz w:val="20"/>
                <w:szCs w:val="20"/>
              </w:rPr>
            </w:pP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sz w:val="20"/>
                <w:szCs w:val="20"/>
              </w:rPr>
            </w:pPr>
            <w:r w:rsidRPr="00F20ABE">
              <w:rPr>
                <w:rFonts w:cs="Times New Roman"/>
                <w:bCs/>
                <w:sz w:val="20"/>
                <w:szCs w:val="20"/>
              </w:rPr>
              <w:t>1</w:t>
            </w:r>
            <w:r w:rsidR="00622F79" w:rsidRPr="00F20ABE">
              <w:rPr>
                <w:rFonts w:cs="Times New Roman"/>
                <w:bCs/>
                <w:sz w:val="20"/>
                <w:szCs w:val="20"/>
              </w:rPr>
              <w:t>6</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sz w:val="20"/>
                <w:szCs w:val="20"/>
              </w:rPr>
            </w:pPr>
            <w:r w:rsidRPr="00F20ABE">
              <w:rPr>
                <w:rFonts w:cs="Times New Roman"/>
                <w:bCs/>
                <w:sz w:val="20"/>
                <w:szCs w:val="20"/>
              </w:rPr>
              <w:t>1</w:t>
            </w:r>
            <w:r w:rsidR="00622F79" w:rsidRPr="00F20ABE">
              <w:rPr>
                <w:rFonts w:cs="Times New Roman"/>
                <w:bCs/>
                <w:sz w:val="20"/>
                <w:szCs w:val="20"/>
              </w:rPr>
              <w:t>6</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sz w:val="20"/>
                <w:szCs w:val="20"/>
              </w:rPr>
            </w:pPr>
            <w:r w:rsidRPr="00F20ABE">
              <w:rPr>
                <w:rFonts w:cs="Times New Roman"/>
                <w:sz w:val="20"/>
                <w:szCs w:val="20"/>
              </w:rPr>
              <w:t>Drivers</w:t>
            </w:r>
          </w:p>
        </w:tc>
        <w:tc>
          <w:tcPr>
            <w:tcW w:w="992"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sz w:val="20"/>
                <w:szCs w:val="20"/>
              </w:rPr>
            </w:pPr>
            <w:r w:rsidRPr="00F20ABE">
              <w:rPr>
                <w:rFonts w:cs="Times New Roman"/>
                <w:sz w:val="20"/>
                <w:szCs w:val="20"/>
              </w:rPr>
              <w:t>5</w:t>
            </w:r>
          </w:p>
        </w:tc>
        <w:tc>
          <w:tcPr>
            <w:tcW w:w="1134"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sz w:val="20"/>
                <w:szCs w:val="20"/>
              </w:rPr>
            </w:pPr>
            <w:r w:rsidRPr="00F20ABE">
              <w:rPr>
                <w:rFonts w:cs="Times New Roman"/>
                <w:bCs/>
                <w:sz w:val="20"/>
                <w:szCs w:val="20"/>
              </w:rPr>
              <w:t>17</w:t>
            </w:r>
          </w:p>
        </w:tc>
        <w:tc>
          <w:tcPr>
            <w:tcW w:w="993" w:type="dxa"/>
            <w:tcBorders>
              <w:top w:val="nil"/>
              <w:left w:val="nil"/>
              <w:bottom w:val="nil"/>
              <w:right w:val="single" w:sz="8" w:space="0" w:color="auto"/>
            </w:tcBorders>
            <w:tcMar>
              <w:top w:w="0" w:type="dxa"/>
              <w:left w:w="108" w:type="dxa"/>
              <w:bottom w:w="0" w:type="dxa"/>
              <w:right w:w="108" w:type="dxa"/>
            </w:tcMar>
            <w:hideMark/>
          </w:tcPr>
          <w:p w:rsidR="001F25C9" w:rsidRPr="00F20ABE" w:rsidRDefault="001F25C9">
            <w:pPr>
              <w:jc w:val="center"/>
              <w:rPr>
                <w:rFonts w:eastAsiaTheme="minorHAnsi" w:cs="Times New Roman"/>
                <w:bCs/>
                <w:sz w:val="20"/>
                <w:szCs w:val="20"/>
              </w:rPr>
            </w:pPr>
            <w:r w:rsidRPr="00F20ABE">
              <w:rPr>
                <w:rFonts w:cs="Times New Roman"/>
                <w:bCs/>
                <w:sz w:val="20"/>
                <w:szCs w:val="20"/>
              </w:rPr>
              <w:t>22</w:t>
            </w:r>
          </w:p>
        </w:tc>
      </w:tr>
      <w:tr w:rsidR="008431DC" w:rsidRPr="00F20ABE" w:rsidTr="008431DC">
        <w:trPr>
          <w:trHeight w:val="227"/>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25C9" w:rsidRPr="00F20ABE" w:rsidRDefault="001F25C9">
            <w:pPr>
              <w:rPr>
                <w:rFonts w:eastAsiaTheme="minorHAnsi" w:cs="Times New Roman"/>
                <w:bCs/>
                <w:i/>
                <w:sz w:val="20"/>
                <w:szCs w:val="20"/>
              </w:rPr>
            </w:pPr>
            <w:r w:rsidRPr="00F20ABE">
              <w:rPr>
                <w:rFonts w:cs="Times New Roman"/>
                <w:bCs/>
                <w:i/>
                <w:sz w:val="20"/>
                <w:szCs w:val="20"/>
              </w:rPr>
              <w:t>Total GoTL positions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25C9" w:rsidRPr="00F20ABE" w:rsidRDefault="00622F79">
            <w:pPr>
              <w:jc w:val="center"/>
              <w:rPr>
                <w:rFonts w:eastAsiaTheme="minorHAnsi" w:cs="Times New Roman"/>
                <w:bCs/>
                <w:i/>
                <w:sz w:val="20"/>
                <w:szCs w:val="20"/>
              </w:rPr>
            </w:pPr>
            <w:r w:rsidRPr="00F20ABE">
              <w:rPr>
                <w:rFonts w:cs="Times New Roman"/>
                <w:bCs/>
                <w:i/>
                <w:sz w:val="20"/>
                <w:szCs w:val="20"/>
              </w:rPr>
              <w:t>61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25C9" w:rsidRPr="00F20ABE" w:rsidRDefault="00505E46">
            <w:pPr>
              <w:jc w:val="center"/>
              <w:rPr>
                <w:rFonts w:eastAsiaTheme="minorHAnsi" w:cs="Times New Roman"/>
                <w:bCs/>
                <w:i/>
                <w:sz w:val="20"/>
                <w:szCs w:val="20"/>
              </w:rPr>
            </w:pPr>
            <w:r w:rsidRPr="00F20ABE">
              <w:rPr>
                <w:rFonts w:cs="Times New Roman"/>
                <w:bCs/>
                <w:i/>
                <w:sz w:val="20"/>
                <w:szCs w:val="20"/>
              </w:rPr>
              <w:t>4</w:t>
            </w:r>
            <w:r w:rsidR="00622F79" w:rsidRPr="00F20ABE">
              <w:rPr>
                <w:rFonts w:cs="Times New Roman"/>
                <w:bCs/>
                <w:i/>
                <w:sz w:val="20"/>
                <w:szCs w:val="20"/>
              </w:rPr>
              <w:t>3</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25C9" w:rsidRPr="00F20ABE" w:rsidRDefault="00622F79">
            <w:pPr>
              <w:jc w:val="center"/>
              <w:rPr>
                <w:rFonts w:eastAsiaTheme="minorHAnsi" w:cs="Times New Roman"/>
                <w:bCs/>
                <w:i/>
                <w:sz w:val="20"/>
                <w:szCs w:val="20"/>
              </w:rPr>
            </w:pPr>
            <w:r w:rsidRPr="00F20ABE">
              <w:rPr>
                <w:rFonts w:cs="Times New Roman"/>
                <w:bCs/>
                <w:i/>
                <w:sz w:val="20"/>
                <w:szCs w:val="20"/>
              </w:rPr>
              <w:t>104</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hideMark/>
          </w:tcPr>
          <w:p w:rsidR="00505E46" w:rsidRPr="00F20ABE" w:rsidRDefault="00505E46" w:rsidP="00A81807">
            <w:pPr>
              <w:rPr>
                <w:rFonts w:eastAsiaTheme="minorHAnsi" w:cs="Times New Roman"/>
                <w:i/>
                <w:sz w:val="20"/>
                <w:szCs w:val="20"/>
              </w:rPr>
            </w:pPr>
            <w:r w:rsidRPr="00F20ABE">
              <w:rPr>
                <w:rFonts w:cs="Times New Roman"/>
                <w:i/>
                <w:sz w:val="20"/>
                <w:szCs w:val="20"/>
              </w:rPr>
              <w:t>Advisors and office manager</w:t>
            </w:r>
          </w:p>
        </w:tc>
        <w:tc>
          <w:tcPr>
            <w:tcW w:w="992" w:type="dxa"/>
            <w:tcBorders>
              <w:top w:val="nil"/>
              <w:left w:val="nil"/>
              <w:bottom w:val="nil"/>
              <w:right w:val="single" w:sz="8" w:space="0" w:color="auto"/>
            </w:tcBorders>
            <w:tcMar>
              <w:top w:w="0" w:type="dxa"/>
              <w:left w:w="108" w:type="dxa"/>
              <w:bottom w:w="0" w:type="dxa"/>
              <w:right w:w="108" w:type="dxa"/>
            </w:tcMar>
          </w:tcPr>
          <w:p w:rsidR="00505E46" w:rsidRPr="00F20ABE" w:rsidRDefault="00505E46" w:rsidP="00A81807">
            <w:pPr>
              <w:jc w:val="center"/>
              <w:rPr>
                <w:rFonts w:eastAsiaTheme="minorHAnsi" w:cs="Times New Roman"/>
                <w:i/>
                <w:sz w:val="20"/>
                <w:szCs w:val="20"/>
              </w:rPr>
            </w:pPr>
          </w:p>
        </w:tc>
        <w:tc>
          <w:tcPr>
            <w:tcW w:w="1134" w:type="dxa"/>
            <w:tcBorders>
              <w:top w:val="nil"/>
              <w:left w:val="nil"/>
              <w:bottom w:val="nil"/>
              <w:right w:val="single" w:sz="8" w:space="0" w:color="auto"/>
            </w:tcBorders>
            <w:tcMar>
              <w:top w:w="0" w:type="dxa"/>
              <w:left w:w="108" w:type="dxa"/>
              <w:bottom w:w="0" w:type="dxa"/>
              <w:right w:w="108" w:type="dxa"/>
            </w:tcMar>
            <w:hideMark/>
          </w:tcPr>
          <w:p w:rsidR="00505E46" w:rsidRPr="00F20ABE" w:rsidRDefault="00505E46" w:rsidP="00A81807">
            <w:pPr>
              <w:jc w:val="center"/>
              <w:rPr>
                <w:rFonts w:eastAsiaTheme="minorHAnsi" w:cs="Times New Roman"/>
                <w:i/>
                <w:sz w:val="20"/>
                <w:szCs w:val="20"/>
              </w:rPr>
            </w:pPr>
            <w:r w:rsidRPr="00F20ABE">
              <w:rPr>
                <w:rFonts w:cs="Times New Roman"/>
                <w:i/>
                <w:sz w:val="20"/>
                <w:szCs w:val="20"/>
              </w:rPr>
              <w:t>10</w:t>
            </w:r>
          </w:p>
        </w:tc>
        <w:tc>
          <w:tcPr>
            <w:tcW w:w="993" w:type="dxa"/>
            <w:tcBorders>
              <w:top w:val="nil"/>
              <w:left w:val="nil"/>
              <w:bottom w:val="nil"/>
              <w:right w:val="single" w:sz="8" w:space="0" w:color="auto"/>
            </w:tcBorders>
            <w:tcMar>
              <w:top w:w="0" w:type="dxa"/>
              <w:left w:w="108" w:type="dxa"/>
              <w:bottom w:w="0" w:type="dxa"/>
              <w:right w:w="108" w:type="dxa"/>
            </w:tcMar>
            <w:hideMark/>
          </w:tcPr>
          <w:p w:rsidR="00505E46" w:rsidRPr="00F20ABE" w:rsidRDefault="00505E46" w:rsidP="00A81807">
            <w:pPr>
              <w:jc w:val="center"/>
              <w:rPr>
                <w:rFonts w:eastAsiaTheme="minorHAnsi" w:cs="Times New Roman"/>
                <w:i/>
                <w:sz w:val="20"/>
                <w:szCs w:val="20"/>
              </w:rPr>
            </w:pPr>
            <w:r w:rsidRPr="00F20ABE">
              <w:rPr>
                <w:rFonts w:cs="Times New Roman"/>
                <w:i/>
                <w:sz w:val="20"/>
                <w:szCs w:val="20"/>
              </w:rPr>
              <w:t>10</w:t>
            </w:r>
          </w:p>
        </w:tc>
      </w:tr>
      <w:tr w:rsidR="008431DC" w:rsidRPr="00F20ABE" w:rsidTr="008431DC">
        <w:trPr>
          <w:trHeight w:val="227"/>
        </w:trPr>
        <w:tc>
          <w:tcPr>
            <w:tcW w:w="4638" w:type="dxa"/>
            <w:tcBorders>
              <w:top w:val="nil"/>
              <w:left w:val="single" w:sz="8" w:space="0" w:color="auto"/>
              <w:bottom w:val="nil"/>
              <w:right w:val="single" w:sz="8" w:space="0" w:color="auto"/>
            </w:tcBorders>
            <w:tcMar>
              <w:top w:w="0" w:type="dxa"/>
              <w:left w:w="108" w:type="dxa"/>
              <w:bottom w:w="0" w:type="dxa"/>
              <w:right w:w="108" w:type="dxa"/>
            </w:tcMar>
          </w:tcPr>
          <w:p w:rsidR="00622F79" w:rsidRPr="00F20ABE" w:rsidRDefault="00622F79" w:rsidP="00A81807">
            <w:pPr>
              <w:rPr>
                <w:rFonts w:cs="Times New Roman"/>
                <w:i/>
                <w:sz w:val="20"/>
                <w:szCs w:val="20"/>
              </w:rPr>
            </w:pPr>
            <w:r w:rsidRPr="00F20ABE">
              <w:rPr>
                <w:rFonts w:cs="Times New Roman"/>
                <w:i/>
                <w:sz w:val="20"/>
                <w:szCs w:val="20"/>
              </w:rPr>
              <w:t>Volunteers and short term personnel</w:t>
            </w:r>
          </w:p>
        </w:tc>
        <w:tc>
          <w:tcPr>
            <w:tcW w:w="992" w:type="dxa"/>
            <w:tcBorders>
              <w:top w:val="nil"/>
              <w:left w:val="nil"/>
              <w:bottom w:val="nil"/>
              <w:right w:val="single" w:sz="8" w:space="0" w:color="auto"/>
            </w:tcBorders>
            <w:tcMar>
              <w:top w:w="0" w:type="dxa"/>
              <w:left w:w="108" w:type="dxa"/>
              <w:bottom w:w="0" w:type="dxa"/>
              <w:right w:w="108" w:type="dxa"/>
            </w:tcMar>
          </w:tcPr>
          <w:p w:rsidR="00622F79" w:rsidRPr="00F20ABE" w:rsidRDefault="00622F79" w:rsidP="00A81807">
            <w:pPr>
              <w:jc w:val="center"/>
              <w:rPr>
                <w:rFonts w:eastAsiaTheme="minorHAnsi" w:cs="Times New Roman"/>
                <w:i/>
                <w:sz w:val="20"/>
                <w:szCs w:val="20"/>
              </w:rPr>
            </w:pPr>
          </w:p>
        </w:tc>
        <w:tc>
          <w:tcPr>
            <w:tcW w:w="1134" w:type="dxa"/>
            <w:tcBorders>
              <w:top w:val="nil"/>
              <w:left w:val="nil"/>
              <w:bottom w:val="nil"/>
              <w:right w:val="single" w:sz="8" w:space="0" w:color="auto"/>
            </w:tcBorders>
            <w:tcMar>
              <w:top w:w="0" w:type="dxa"/>
              <w:left w:w="108" w:type="dxa"/>
              <w:bottom w:w="0" w:type="dxa"/>
              <w:right w:w="108" w:type="dxa"/>
            </w:tcMar>
          </w:tcPr>
          <w:p w:rsidR="00622F79" w:rsidRPr="00F20ABE" w:rsidRDefault="00622F79" w:rsidP="00A81807">
            <w:pPr>
              <w:jc w:val="center"/>
              <w:rPr>
                <w:rFonts w:cs="Times New Roman"/>
                <w:i/>
                <w:sz w:val="20"/>
                <w:szCs w:val="20"/>
              </w:rPr>
            </w:pPr>
            <w:r w:rsidRPr="00F20ABE">
              <w:rPr>
                <w:rFonts w:cs="Times New Roman"/>
                <w:i/>
                <w:sz w:val="20"/>
                <w:szCs w:val="20"/>
              </w:rPr>
              <w:t>2</w:t>
            </w:r>
          </w:p>
        </w:tc>
        <w:tc>
          <w:tcPr>
            <w:tcW w:w="993" w:type="dxa"/>
            <w:tcBorders>
              <w:top w:val="nil"/>
              <w:left w:val="nil"/>
              <w:bottom w:val="nil"/>
              <w:right w:val="single" w:sz="8" w:space="0" w:color="auto"/>
            </w:tcBorders>
            <w:tcMar>
              <w:top w:w="0" w:type="dxa"/>
              <w:left w:w="108" w:type="dxa"/>
              <w:bottom w:w="0" w:type="dxa"/>
              <w:right w:w="108" w:type="dxa"/>
            </w:tcMar>
          </w:tcPr>
          <w:p w:rsidR="00622F79" w:rsidRPr="00F20ABE" w:rsidRDefault="00622F79" w:rsidP="00A81807">
            <w:pPr>
              <w:jc w:val="center"/>
              <w:rPr>
                <w:rFonts w:cs="Times New Roman"/>
                <w:i/>
                <w:sz w:val="20"/>
                <w:szCs w:val="20"/>
              </w:rPr>
            </w:pPr>
            <w:r w:rsidRPr="00F20ABE">
              <w:rPr>
                <w:rFonts w:cs="Times New Roman"/>
                <w:i/>
                <w:sz w:val="20"/>
                <w:szCs w:val="20"/>
              </w:rPr>
              <w:t>2</w:t>
            </w:r>
          </w:p>
        </w:tc>
      </w:tr>
      <w:tr w:rsidR="008431DC" w:rsidRPr="00F20ABE" w:rsidTr="008431DC">
        <w:trPr>
          <w:trHeight w:val="227"/>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5E46" w:rsidRPr="00F20ABE" w:rsidRDefault="00505E46">
            <w:pPr>
              <w:rPr>
                <w:rFonts w:cs="Times New Roman"/>
                <w:bCs/>
                <w:i/>
                <w:sz w:val="20"/>
                <w:szCs w:val="20"/>
              </w:rPr>
            </w:pPr>
            <w:r w:rsidRPr="00F20ABE">
              <w:rPr>
                <w:rFonts w:cs="Times New Roman"/>
                <w:bCs/>
                <w:i/>
                <w:sz w:val="20"/>
                <w:szCs w:val="20"/>
              </w:rPr>
              <w:t>Total program personnel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5E46" w:rsidRPr="00F20ABE" w:rsidRDefault="00622F79">
            <w:pPr>
              <w:jc w:val="center"/>
              <w:rPr>
                <w:rFonts w:cs="Times New Roman"/>
                <w:bCs/>
                <w:i/>
                <w:sz w:val="20"/>
                <w:szCs w:val="20"/>
              </w:rPr>
            </w:pPr>
            <w:r w:rsidRPr="00F20ABE">
              <w:rPr>
                <w:rFonts w:cs="Times New Roman"/>
                <w:bCs/>
                <w:i/>
                <w:sz w:val="20"/>
                <w:szCs w:val="20"/>
              </w:rPr>
              <w:t>61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5E46" w:rsidRPr="00F20ABE" w:rsidRDefault="00505E46">
            <w:pPr>
              <w:jc w:val="center"/>
              <w:rPr>
                <w:rFonts w:cs="Times New Roman"/>
                <w:bCs/>
                <w:i/>
                <w:sz w:val="20"/>
                <w:szCs w:val="20"/>
              </w:rPr>
            </w:pPr>
            <w:r w:rsidRPr="00F20ABE">
              <w:rPr>
                <w:rFonts w:cs="Times New Roman"/>
                <w:bCs/>
                <w:i/>
                <w:sz w:val="20"/>
                <w:szCs w:val="20"/>
              </w:rPr>
              <w:t>5</w:t>
            </w:r>
            <w:r w:rsidR="00622F79" w:rsidRPr="00F20ABE">
              <w:rPr>
                <w:rFonts w:cs="Times New Roman"/>
                <w:bCs/>
                <w:i/>
                <w:sz w:val="20"/>
                <w:szCs w:val="20"/>
              </w:rPr>
              <w:t>5</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5E46" w:rsidRPr="00F20ABE" w:rsidRDefault="00505E46">
            <w:pPr>
              <w:jc w:val="center"/>
              <w:rPr>
                <w:rFonts w:cs="Times New Roman"/>
                <w:bCs/>
                <w:i/>
                <w:sz w:val="20"/>
                <w:szCs w:val="20"/>
              </w:rPr>
            </w:pPr>
            <w:r w:rsidRPr="00F20ABE">
              <w:rPr>
                <w:rFonts w:cs="Times New Roman"/>
                <w:bCs/>
                <w:i/>
                <w:sz w:val="20"/>
                <w:szCs w:val="20"/>
              </w:rPr>
              <w:t>1</w:t>
            </w:r>
            <w:r w:rsidR="00622F79" w:rsidRPr="00F20ABE">
              <w:rPr>
                <w:rFonts w:cs="Times New Roman"/>
                <w:bCs/>
                <w:i/>
                <w:sz w:val="20"/>
                <w:szCs w:val="20"/>
              </w:rPr>
              <w:t>16</w:t>
            </w:r>
          </w:p>
        </w:tc>
      </w:tr>
    </w:tbl>
    <w:p w:rsidR="00707D5F" w:rsidRPr="00783675" w:rsidRDefault="00783675" w:rsidP="00783675">
      <w:pPr>
        <w:spacing w:before="240"/>
        <w:ind w:firstLine="720"/>
        <w:jc w:val="both"/>
      </w:pPr>
      <w:r w:rsidRPr="00783675">
        <w:t xml:space="preserve">All team members respect the conditions of the Ministry including working hours and attendance at daily assemblies.  Sixty one MAF salaried staff report directly to respective </w:t>
      </w:r>
      <w:r w:rsidRPr="00783675">
        <w:lastRenderedPageBreak/>
        <w:t xml:space="preserve">Directorates within the Ministry.  </w:t>
      </w:r>
      <w:r w:rsidR="008E1266" w:rsidRPr="00783675">
        <w:t xml:space="preserve">Their classifications include </w:t>
      </w:r>
      <w:r w:rsidR="007520E9" w:rsidRPr="00783675">
        <w:t>on-station and on-</w:t>
      </w:r>
      <w:r w:rsidR="00051F4D" w:rsidRPr="00783675">
        <w:t>farm (o</w:t>
      </w:r>
      <w:r w:rsidR="00707D5F" w:rsidRPr="00783675">
        <w:t xml:space="preserve">n-farm demonstrations and trials known as OFDTs) </w:t>
      </w:r>
      <w:r w:rsidR="008E1266" w:rsidRPr="00783675">
        <w:t xml:space="preserve">research </w:t>
      </w:r>
      <w:r w:rsidR="00707D5F" w:rsidRPr="00783675">
        <w:t>staff, formal and informal seed production coordinators and officers, climate change research personnel and monitoring and evaluation/social science researchers. Drivers and administrative staff are funded by both MAF and from SoL directly.</w:t>
      </w:r>
      <w:r w:rsidR="008431DC">
        <w:t xml:space="preserve">  Operational support for the program originates directly from the SoL office and through the MAF central and district offices.</w:t>
      </w:r>
    </w:p>
    <w:p w:rsidR="008E1266" w:rsidRPr="00783675" w:rsidRDefault="008E1266" w:rsidP="008E1266">
      <w:pPr>
        <w:spacing w:before="240"/>
        <w:ind w:firstLine="720"/>
        <w:jc w:val="both"/>
      </w:pPr>
      <w:r w:rsidRPr="00783675">
        <w:t xml:space="preserve">The </w:t>
      </w:r>
      <w:r w:rsidR="008431DC">
        <w:t xml:space="preserve">main SoL </w:t>
      </w:r>
      <w:r w:rsidRPr="00783675">
        <w:t xml:space="preserve">office is located in the MAF compound, Comoro, Dili.  </w:t>
      </w:r>
      <w:r w:rsidR="008431DC">
        <w:t>Regional offices are also supported in Maliana (Bobonaro), Baucau (Baucau) and Same (Manufahi).</w:t>
      </w:r>
    </w:p>
    <w:p w:rsidR="007B78B6" w:rsidRPr="00266852" w:rsidRDefault="00CE2311" w:rsidP="00CE2311">
      <w:pPr>
        <w:pStyle w:val="Heading2"/>
        <w:numPr>
          <w:ilvl w:val="0"/>
          <w:numId w:val="0"/>
        </w:numPr>
      </w:pPr>
      <w:bookmarkStart w:id="5" w:name="_Toc348965301"/>
      <w:r w:rsidRPr="00266852">
        <w:t>1.3</w:t>
      </w:r>
      <w:r w:rsidRPr="00266852">
        <w:tab/>
      </w:r>
      <w:r w:rsidR="007B78B6" w:rsidRPr="00266852">
        <w:t>Preparation of the Annual Plan</w:t>
      </w:r>
      <w:bookmarkEnd w:id="5"/>
    </w:p>
    <w:p w:rsidR="00000797" w:rsidRPr="00F30857" w:rsidRDefault="00FA4335" w:rsidP="005A36DF">
      <w:pPr>
        <w:spacing w:before="120"/>
        <w:ind w:firstLine="720"/>
        <w:jc w:val="both"/>
      </w:pPr>
      <w:r w:rsidRPr="00F30857">
        <w:t>This</w:t>
      </w:r>
      <w:r w:rsidR="003C7B38" w:rsidRPr="00F30857">
        <w:t xml:space="preserve"> Annual Plan for</w:t>
      </w:r>
      <w:r w:rsidR="00BD01FF" w:rsidRPr="00F30857">
        <w:t xml:space="preserve"> SoL3</w:t>
      </w:r>
      <w:r w:rsidR="003C7B38" w:rsidRPr="00F30857">
        <w:t xml:space="preserve"> is the third of the five year phase. </w:t>
      </w:r>
      <w:r w:rsidR="009E36C2">
        <w:t xml:space="preserve"> A draft </w:t>
      </w:r>
      <w:r w:rsidR="00F30857" w:rsidRPr="00F30857">
        <w:t xml:space="preserve">was prepared during January, 2013 in collaboration with SoL personnel and after discussions with </w:t>
      </w:r>
      <w:r w:rsidR="00A5195C" w:rsidRPr="00F30857">
        <w:t>MAF directors from four</w:t>
      </w:r>
      <w:r w:rsidR="00C20A32" w:rsidRPr="00F30857">
        <w:t xml:space="preserve"> national directorates </w:t>
      </w:r>
      <w:r w:rsidR="00944B1E" w:rsidRPr="00F30857">
        <w:t>(</w:t>
      </w:r>
      <w:r w:rsidR="00840C98" w:rsidRPr="00F30857">
        <w:t>NDR&amp;SS,</w:t>
      </w:r>
      <w:r w:rsidR="00C20A32" w:rsidRPr="00F30857">
        <w:t xml:space="preserve"> </w:t>
      </w:r>
      <w:r w:rsidR="00840C98" w:rsidRPr="00F30857">
        <w:t>NDA&amp;H</w:t>
      </w:r>
      <w:r w:rsidR="00A5195C" w:rsidRPr="00F30857">
        <w:t>, NDP&amp;P</w:t>
      </w:r>
      <w:r w:rsidR="00C20A32" w:rsidRPr="00F30857">
        <w:t xml:space="preserve"> </w:t>
      </w:r>
      <w:r w:rsidR="00840C98" w:rsidRPr="00F30857">
        <w:t>and NDACD</w:t>
      </w:r>
      <w:r w:rsidR="00944B1E" w:rsidRPr="00F30857">
        <w:t>)</w:t>
      </w:r>
      <w:r w:rsidR="00F30857" w:rsidRPr="00F30857">
        <w:t xml:space="preserve">.  Regionally based personnel were also able to discuss relevant topics with </w:t>
      </w:r>
      <w:r w:rsidR="005A36DF" w:rsidRPr="00F30857">
        <w:t xml:space="preserve">Directors </w:t>
      </w:r>
      <w:r w:rsidR="00C948CC" w:rsidRPr="00F30857">
        <w:t xml:space="preserve">of the </w:t>
      </w:r>
      <w:r w:rsidR="00840C98" w:rsidRPr="00F30857">
        <w:t>Districts SoL3 wil</w:t>
      </w:r>
      <w:r w:rsidR="003E2A10" w:rsidRPr="00F30857">
        <w:t>l</w:t>
      </w:r>
      <w:r w:rsidR="00F30857" w:rsidRPr="00F30857">
        <w:t xml:space="preserve"> be working in during the third year of operation</w:t>
      </w:r>
      <w:r w:rsidR="000A1BAE" w:rsidRPr="00F30857">
        <w:t xml:space="preserve">.  </w:t>
      </w:r>
      <w:r w:rsidR="005A36DF" w:rsidRPr="00F30857">
        <w:t xml:space="preserve">The plan is a reflection of the interactions between </w:t>
      </w:r>
      <w:r w:rsidR="00000797" w:rsidRPr="00F30857">
        <w:t xml:space="preserve">SoL personnel </w:t>
      </w:r>
      <w:r w:rsidR="005A36DF" w:rsidRPr="00F30857">
        <w:t>and</w:t>
      </w:r>
      <w:r w:rsidRPr="00F30857">
        <w:t xml:space="preserve"> MAF personnel in Dili and at the District level, NGOs, and other organizations working in the agriculture sector</w:t>
      </w:r>
      <w:r w:rsidR="00000797" w:rsidRPr="00F30857">
        <w:t xml:space="preserve"> to ensure the </w:t>
      </w:r>
      <w:r w:rsidR="005A36DF" w:rsidRPr="00F30857">
        <w:t xml:space="preserve">annual </w:t>
      </w:r>
      <w:r w:rsidR="00000797" w:rsidRPr="00F30857">
        <w:t>program was</w:t>
      </w:r>
      <w:r w:rsidRPr="00F30857">
        <w:t xml:space="preserve"> designed to reach the maximum number of collaborators</w:t>
      </w:r>
      <w:r w:rsidR="005A36DF" w:rsidRPr="00F30857">
        <w:t xml:space="preserve"> and reached its objectives effectively and efficiently</w:t>
      </w:r>
      <w:r w:rsidRPr="00F30857">
        <w:t xml:space="preserve">.  </w:t>
      </w:r>
      <w:r w:rsidR="00000797" w:rsidRPr="00F30857">
        <w:t>The ATL discussed planned program activities with the DG on a daily basis, regularly with National and District directors plus at Quarter</w:t>
      </w:r>
      <w:r w:rsidR="00051F4D" w:rsidRPr="00F30857">
        <w:t>ly program management meetings.</w:t>
      </w:r>
      <w:r w:rsidR="00F30857">
        <w:t xml:space="preserve">  Many of the planned activities were also discussed at district meetings to discuss the national seed policy.  </w:t>
      </w:r>
    </w:p>
    <w:p w:rsidR="008F79F9" w:rsidRPr="00F30857" w:rsidRDefault="009E36C2" w:rsidP="005F2CD3">
      <w:pPr>
        <w:spacing w:before="120"/>
        <w:ind w:firstLine="720"/>
        <w:jc w:val="both"/>
      </w:pPr>
      <w:r>
        <w:t xml:space="preserve">The draft </w:t>
      </w:r>
      <w:r w:rsidR="00000797" w:rsidRPr="00F30857">
        <w:t>pla</w:t>
      </w:r>
      <w:r>
        <w:t>n was</w:t>
      </w:r>
      <w:r w:rsidR="00F30857">
        <w:t xml:space="preserve"> be</w:t>
      </w:r>
      <w:r w:rsidR="005A36DF" w:rsidRPr="00F30857">
        <w:t xml:space="preserve"> submitted to the </w:t>
      </w:r>
      <w:r w:rsidR="00000797" w:rsidRPr="00F30857">
        <w:t xml:space="preserve">Program Steering Committee meeting </w:t>
      </w:r>
      <w:r>
        <w:t>for discussion and approval on 12 March, 2013</w:t>
      </w:r>
      <w:r w:rsidR="00000797" w:rsidRPr="00F30857">
        <w:t>.</w:t>
      </w:r>
      <w:r>
        <w:t xml:space="preserve">  The draft was subsequently updated.</w:t>
      </w:r>
    </w:p>
    <w:p w:rsidR="008F79F9" w:rsidRPr="00F30857" w:rsidRDefault="008F79F9" w:rsidP="005F2CD3">
      <w:pPr>
        <w:spacing w:before="120"/>
        <w:ind w:firstLine="720"/>
        <w:jc w:val="both"/>
      </w:pPr>
    </w:p>
    <w:p w:rsidR="007B78B6" w:rsidRPr="00456123" w:rsidRDefault="007B78B6" w:rsidP="007B78B6">
      <w:pPr>
        <w:pStyle w:val="Heading1"/>
      </w:pPr>
      <w:bookmarkStart w:id="6" w:name="_Toc348965302"/>
      <w:r w:rsidRPr="00456123">
        <w:t>PROGRAM DESCRIPTION</w:t>
      </w:r>
      <w:bookmarkEnd w:id="6"/>
    </w:p>
    <w:p w:rsidR="00F20114" w:rsidRPr="00720C8D" w:rsidRDefault="00F20114" w:rsidP="00F20114">
      <w:pPr>
        <w:spacing w:before="120"/>
        <w:ind w:firstLine="720"/>
        <w:jc w:val="both"/>
      </w:pPr>
      <w:r w:rsidRPr="00720C8D">
        <w:t>SoL addresses the underlying cau</w:t>
      </w:r>
      <w:r w:rsidR="000608B8" w:rsidRPr="00720C8D">
        <w:t>ses of food insecurity in Timor-</w:t>
      </w:r>
      <w:r w:rsidRPr="00720C8D">
        <w:t>Leste.  These include low yields of staple crops, vulnerability of unfavourable seasons and natural disasters, lack of cash incomes to purchase food during periods of sh</w:t>
      </w:r>
      <w:r w:rsidR="00720C8D" w:rsidRPr="00720C8D">
        <w:t>ortfall, post-</w:t>
      </w:r>
      <w:r w:rsidRPr="00720C8D">
        <w:t xml:space="preserve">harvest losses and low market distributional capacities.  </w:t>
      </w:r>
    </w:p>
    <w:p w:rsidR="002224D3" w:rsidRPr="00720C8D" w:rsidRDefault="00F20114" w:rsidP="002224D3">
      <w:pPr>
        <w:spacing w:before="120"/>
        <w:ind w:firstLine="720"/>
        <w:jc w:val="both"/>
      </w:pPr>
      <w:r w:rsidRPr="00720C8D">
        <w:t>SoL3 builds on the success of previous phases and maintains a core focus on increasing yields by selecting and distributing improved varieties of superior genetic quality.  It also has a secondary focus on analysing and developing strategies</w:t>
      </w:r>
      <w:r w:rsidR="002224D3" w:rsidRPr="00720C8D">
        <w:t xml:space="preserve"> to overcome climate </w:t>
      </w:r>
      <w:r w:rsidR="006F34F6" w:rsidRPr="00720C8D">
        <w:t>variability and change;</w:t>
      </w:r>
      <w:r w:rsidR="002224D3" w:rsidRPr="00720C8D">
        <w:t xml:space="preserve"> improving agronomic practices to reduce weed burdens and </w:t>
      </w:r>
      <w:r w:rsidR="006F34F6" w:rsidRPr="00720C8D">
        <w:t>increase soil fertility;</w:t>
      </w:r>
      <w:r w:rsidR="002224D3" w:rsidRPr="00720C8D">
        <w:t xml:space="preserve"> reducing post harvest storage losses and improving input supply arrangements for seed. </w:t>
      </w:r>
    </w:p>
    <w:p w:rsidR="002224D3" w:rsidRPr="00720C8D" w:rsidRDefault="00F20114" w:rsidP="002224D3">
      <w:pPr>
        <w:spacing w:before="120"/>
        <w:ind w:firstLine="720"/>
        <w:jc w:val="both"/>
      </w:pPr>
      <w:r w:rsidRPr="00720C8D">
        <w:t xml:space="preserve">The program concentrates on evaluating higher yielding varieties of crops currently cultivated by farmers in </w:t>
      </w:r>
      <w:r w:rsidR="000608B8" w:rsidRPr="00720C8D">
        <w:t>Timor-Leste</w:t>
      </w:r>
      <w:r w:rsidRPr="00720C8D">
        <w:t xml:space="preserve">.  </w:t>
      </w:r>
      <w:r w:rsidR="002224D3" w:rsidRPr="00720C8D">
        <w:t>These are</w:t>
      </w:r>
      <w:r w:rsidRPr="00720C8D">
        <w:t xml:space="preserve"> maize, sweet potato, cassava, rice and peanuts</w:t>
      </w:r>
      <w:r w:rsidR="002224D3" w:rsidRPr="00720C8D">
        <w:t xml:space="preserve">. </w:t>
      </w:r>
      <w:r w:rsidR="00EF556E" w:rsidRPr="00720C8D">
        <w:t xml:space="preserve"> </w:t>
      </w:r>
      <w:r w:rsidR="002224D3" w:rsidRPr="00720C8D">
        <w:t xml:space="preserve">A small amount of work is also conducted on some minor crops such as </w:t>
      </w:r>
      <w:r w:rsidRPr="00720C8D">
        <w:t>wheat, barley</w:t>
      </w:r>
      <w:r w:rsidR="00362B2D" w:rsidRPr="00720C8D">
        <w:t>, potato</w:t>
      </w:r>
      <w:r w:rsidRPr="00720C8D">
        <w:t xml:space="preserve"> and </w:t>
      </w:r>
      <w:r w:rsidR="00362B2D" w:rsidRPr="00720C8D">
        <w:t>various bean crops</w:t>
      </w:r>
      <w:r w:rsidR="002224D3" w:rsidRPr="00720C8D">
        <w:t xml:space="preserve">.  </w:t>
      </w:r>
    </w:p>
    <w:p w:rsidR="00EF556E" w:rsidRPr="00720C8D" w:rsidRDefault="00C66B24" w:rsidP="002224D3">
      <w:pPr>
        <w:spacing w:before="120"/>
        <w:ind w:firstLine="720"/>
        <w:jc w:val="both"/>
      </w:pPr>
      <w:r w:rsidRPr="00720C8D">
        <w:t>SoL3 remains a program within the MAF</w:t>
      </w:r>
      <w:r w:rsidR="006F34F6" w:rsidRPr="00720C8D">
        <w:t xml:space="preserve"> and</w:t>
      </w:r>
      <w:r w:rsidR="00E44A6F" w:rsidRPr="00720C8D">
        <w:t xml:space="preserve"> is being</w:t>
      </w:r>
      <w:r w:rsidR="00EF556E" w:rsidRPr="00720C8D">
        <w:t xml:space="preserve"> implemented over a five year pe</w:t>
      </w:r>
      <w:r w:rsidR="008C1B54" w:rsidRPr="00720C8D">
        <w:t>riod</w:t>
      </w:r>
      <w:r w:rsidRPr="00720C8D">
        <w:t xml:space="preserve"> (01</w:t>
      </w:r>
      <w:r w:rsidR="00944B1E" w:rsidRPr="00720C8D">
        <w:t xml:space="preserve"> February, 2011-31 January, 2016</w:t>
      </w:r>
      <w:r w:rsidRPr="00720C8D">
        <w:t>)</w:t>
      </w:r>
      <w:r w:rsidR="00EF556E" w:rsidRPr="00720C8D">
        <w:t>.</w:t>
      </w:r>
      <w:r w:rsidR="008C1B54" w:rsidRPr="00720C8D">
        <w:t xml:space="preserve"> </w:t>
      </w:r>
      <w:r w:rsidR="00C948CC" w:rsidRPr="00720C8D">
        <w:t xml:space="preserve"> During the first</w:t>
      </w:r>
      <w:r w:rsidR="00B27EC6" w:rsidRPr="00720C8D">
        <w:t xml:space="preserve"> </w:t>
      </w:r>
      <w:r w:rsidRPr="00720C8D">
        <w:t>year</w:t>
      </w:r>
      <w:r w:rsidR="00E44A6F" w:rsidRPr="00720C8D">
        <w:t xml:space="preserve">, activities </w:t>
      </w:r>
      <w:r w:rsidR="00C948CC" w:rsidRPr="00720C8D">
        <w:t>were</w:t>
      </w:r>
      <w:r w:rsidRPr="00720C8D">
        <w:t xml:space="preserve"> concentrated in the Districts</w:t>
      </w:r>
      <w:r w:rsidR="009E36C2">
        <w:t xml:space="preserve"> of Aileu, Baucau, Viqueque, Bob</w:t>
      </w:r>
      <w:r w:rsidRPr="00720C8D">
        <w:t xml:space="preserve">onaro, Manufahi, Ainaro and </w:t>
      </w:r>
      <w:r w:rsidR="00345858">
        <w:t>Liquiça</w:t>
      </w:r>
      <w:r w:rsidR="00C948CC" w:rsidRPr="00720C8D">
        <w:t>.  During the second y</w:t>
      </w:r>
      <w:r w:rsidR="00456123" w:rsidRPr="00720C8D">
        <w:t xml:space="preserve">ear (2012-2013) </w:t>
      </w:r>
      <w:r w:rsidR="00C948CC" w:rsidRPr="00720C8D">
        <w:t xml:space="preserve">Component 3 </w:t>
      </w:r>
      <w:r w:rsidR="00456123" w:rsidRPr="00720C8D">
        <w:t xml:space="preserve">expanded its </w:t>
      </w:r>
      <w:r w:rsidR="00C948CC" w:rsidRPr="00720C8D">
        <w:t xml:space="preserve">activities into three adjoining districts of </w:t>
      </w:r>
      <w:r w:rsidR="00C948CC" w:rsidRPr="00720C8D">
        <w:rPr>
          <w:lang w:val="en-US"/>
        </w:rPr>
        <w:t>Lautem, Manututo and Ermera</w:t>
      </w:r>
      <w:r w:rsidR="002173FC">
        <w:rPr>
          <w:lang w:val="en-US"/>
        </w:rPr>
        <w:t>, and in the Oecussi enclave</w:t>
      </w:r>
      <w:r w:rsidR="00C948CC" w:rsidRPr="00720C8D">
        <w:rPr>
          <w:lang w:val="en-US"/>
        </w:rPr>
        <w:t xml:space="preserve">.  </w:t>
      </w:r>
      <w:r w:rsidR="009E36C2">
        <w:rPr>
          <w:lang w:val="en-US"/>
        </w:rPr>
        <w:t>In the third year (2013-2014</w:t>
      </w:r>
      <w:r w:rsidR="00456123" w:rsidRPr="00720C8D">
        <w:rPr>
          <w:lang w:val="en-US"/>
        </w:rPr>
        <w:t>) Component</w:t>
      </w:r>
      <w:r w:rsidR="00720C8D" w:rsidRPr="00720C8D">
        <w:rPr>
          <w:lang w:val="en-US"/>
        </w:rPr>
        <w:t xml:space="preserve"> 3, capacity building and other activities to </w:t>
      </w:r>
      <w:r w:rsidR="00C948CC" w:rsidRPr="00720C8D">
        <w:rPr>
          <w:lang w:val="en-US"/>
        </w:rPr>
        <w:t>manage a national seed system (Component 4) will in</w:t>
      </w:r>
      <w:r w:rsidR="00625530" w:rsidRPr="00720C8D">
        <w:rPr>
          <w:lang w:val="en-US"/>
        </w:rPr>
        <w:t>clude MAF personnel from all</w:t>
      </w:r>
      <w:r w:rsidR="00C948CC" w:rsidRPr="00720C8D">
        <w:rPr>
          <w:lang w:val="en-US"/>
        </w:rPr>
        <w:t xml:space="preserve"> thirteen </w:t>
      </w:r>
      <w:r w:rsidR="00625530" w:rsidRPr="00720C8D">
        <w:rPr>
          <w:lang w:val="en-US"/>
        </w:rPr>
        <w:t xml:space="preserve">of TL’s </w:t>
      </w:r>
      <w:r w:rsidR="00C948CC" w:rsidRPr="00720C8D">
        <w:rPr>
          <w:lang w:val="en-US"/>
        </w:rPr>
        <w:t>districts.</w:t>
      </w:r>
      <w:r w:rsidRPr="00720C8D">
        <w:t xml:space="preserve"> </w:t>
      </w:r>
    </w:p>
    <w:p w:rsidR="007B78B6" w:rsidRPr="009E36C2" w:rsidRDefault="007B78B6" w:rsidP="007B78B6">
      <w:pPr>
        <w:rPr>
          <w:highlight w:val="yellow"/>
        </w:rPr>
      </w:pPr>
    </w:p>
    <w:p w:rsidR="007B78B6" w:rsidRPr="00720C8D" w:rsidRDefault="00744CE7" w:rsidP="00744CE7">
      <w:pPr>
        <w:pStyle w:val="Heading2"/>
        <w:numPr>
          <w:ilvl w:val="0"/>
          <w:numId w:val="0"/>
        </w:numPr>
        <w:rPr>
          <w:bCs/>
          <w:iCs/>
        </w:rPr>
      </w:pPr>
      <w:bookmarkStart w:id="7" w:name="_Toc348965303"/>
      <w:r w:rsidRPr="00720C8D">
        <w:rPr>
          <w:bCs/>
          <w:iCs/>
        </w:rPr>
        <w:lastRenderedPageBreak/>
        <w:t>2.1</w:t>
      </w:r>
      <w:r w:rsidRPr="00720C8D">
        <w:rPr>
          <w:bCs/>
          <w:iCs/>
        </w:rPr>
        <w:tab/>
      </w:r>
      <w:r w:rsidR="007B78B6" w:rsidRPr="00720C8D">
        <w:rPr>
          <w:bCs/>
          <w:iCs/>
        </w:rPr>
        <w:t>Program goal</w:t>
      </w:r>
      <w:r w:rsidR="00F5705F" w:rsidRPr="00720C8D">
        <w:rPr>
          <w:bCs/>
          <w:iCs/>
        </w:rPr>
        <w:t>, objective and vision</w:t>
      </w:r>
      <w:bookmarkEnd w:id="7"/>
    </w:p>
    <w:p w:rsidR="00F5705F" w:rsidRPr="00720C8D" w:rsidRDefault="00F5705F" w:rsidP="00F5705F"/>
    <w:p w:rsidR="00F5705F" w:rsidRPr="00720C8D" w:rsidRDefault="00F5705F" w:rsidP="00F5705F">
      <w:pPr>
        <w:jc w:val="both"/>
      </w:pPr>
      <w:r w:rsidRPr="00720C8D">
        <w:rPr>
          <w:b/>
        </w:rPr>
        <w:t>The goal</w:t>
      </w:r>
      <w:r w:rsidRPr="00720C8D">
        <w:t xml:space="preserve"> of the Program is ‘Improved food security through increased productivity of major food crops’. </w:t>
      </w:r>
    </w:p>
    <w:p w:rsidR="005E3399" w:rsidRPr="00720C8D" w:rsidRDefault="005E3399" w:rsidP="00F5705F">
      <w:pPr>
        <w:jc w:val="both"/>
      </w:pPr>
    </w:p>
    <w:p w:rsidR="00F66AF3" w:rsidRPr="00720C8D" w:rsidRDefault="00F5705F" w:rsidP="00F5705F">
      <w:pPr>
        <w:jc w:val="both"/>
      </w:pPr>
      <w:r w:rsidRPr="00720C8D">
        <w:rPr>
          <w:b/>
        </w:rPr>
        <w:t>The objective</w:t>
      </w:r>
      <w:r w:rsidRPr="00720C8D">
        <w:t xml:space="preserve"> </w:t>
      </w:r>
      <w:r w:rsidR="00953A4B" w:rsidRPr="00720C8D">
        <w:t xml:space="preserve">(purpose) </w:t>
      </w:r>
      <w:r w:rsidRPr="00720C8D">
        <w:t xml:space="preserve">is </w:t>
      </w:r>
      <w:r w:rsidR="00625530" w:rsidRPr="00720C8D">
        <w:t xml:space="preserve">for </w:t>
      </w:r>
      <w:r w:rsidR="00720C8D" w:rsidRPr="00720C8D">
        <w:rPr>
          <w:bCs/>
        </w:rPr>
        <w:t>50%</w:t>
      </w:r>
      <w:r w:rsidR="00720C8D" w:rsidRPr="00720C8D">
        <w:rPr>
          <w:b/>
          <w:bCs/>
        </w:rPr>
        <w:t xml:space="preserve"> (</w:t>
      </w:r>
      <w:r w:rsidR="00720C8D" w:rsidRPr="00720C8D">
        <w:rPr>
          <w:bCs/>
        </w:rPr>
        <w:t>est</w:t>
      </w:r>
      <w:r w:rsidR="00720C8D" w:rsidRPr="00720C8D">
        <w:rPr>
          <w:b/>
          <w:bCs/>
        </w:rPr>
        <w:t xml:space="preserve"> </w:t>
      </w:r>
      <w:r w:rsidR="00720C8D" w:rsidRPr="00720C8D">
        <w:t xml:space="preserve">65,000) of </w:t>
      </w:r>
      <w:r w:rsidR="00C420FB">
        <w:t xml:space="preserve">food crop </w:t>
      </w:r>
      <w:r w:rsidR="00720C8D" w:rsidRPr="00720C8D">
        <w:t xml:space="preserve">farmers have access to and are routinely using improved food crop varieties </w:t>
      </w:r>
      <w:r w:rsidR="00625530" w:rsidRPr="00720C8D">
        <w:t>by the 2015-2016 wet season</w:t>
      </w:r>
      <w:r w:rsidRPr="00720C8D">
        <w:t>.</w:t>
      </w:r>
      <w:r w:rsidR="00720C8D" w:rsidRPr="00720C8D">
        <w:t xml:space="preserve"> To achieve this objective</w:t>
      </w:r>
      <w:r w:rsidR="00F66AF3" w:rsidRPr="00720C8D">
        <w:t xml:space="preserve"> it will be necessary </w:t>
      </w:r>
      <w:r w:rsidR="00FF0DED">
        <w:t>for approximately 10,000 extra farmers to adopt SoL varieties each year</w:t>
      </w:r>
      <w:r w:rsidR="00045804">
        <w:t xml:space="preserve"> (</w:t>
      </w:r>
      <w:r w:rsidR="00045804">
        <w:fldChar w:fldCharType="begin"/>
      </w:r>
      <w:r w:rsidR="00045804">
        <w:instrText xml:space="preserve"> REF _Ref346199529 \h </w:instrText>
      </w:r>
      <w:r w:rsidR="00045804">
        <w:fldChar w:fldCharType="separate"/>
      </w:r>
      <w:r w:rsidR="003E6A81" w:rsidRPr="00045804">
        <w:rPr>
          <w:i/>
        </w:rPr>
        <w:t xml:space="preserve">Table </w:t>
      </w:r>
      <w:r w:rsidR="003E6A81">
        <w:rPr>
          <w:i/>
          <w:noProof/>
        </w:rPr>
        <w:t>2</w:t>
      </w:r>
      <w:r w:rsidR="00045804">
        <w:fldChar w:fldCharType="end"/>
      </w:r>
      <w:r w:rsidR="00045804">
        <w:t>)</w:t>
      </w:r>
      <w:r w:rsidR="00FF0DED">
        <w:t xml:space="preserve">.  </w:t>
      </w:r>
    </w:p>
    <w:p w:rsidR="00457A86" w:rsidRPr="00FF0DED" w:rsidRDefault="00457A86" w:rsidP="00F5705F">
      <w:pPr>
        <w:jc w:val="both"/>
      </w:pPr>
    </w:p>
    <w:tbl>
      <w:tblPr>
        <w:tblStyle w:val="TableClassic1"/>
        <w:tblW w:w="0" w:type="auto"/>
        <w:jc w:val="center"/>
        <w:tblLook w:val="04A0" w:firstRow="1" w:lastRow="0" w:firstColumn="1" w:lastColumn="0" w:noHBand="0" w:noVBand="1"/>
        <w:tblDescription w:val="target farmer numbers adopting SoL varieties"/>
      </w:tblPr>
      <w:tblGrid>
        <w:gridCol w:w="1799"/>
        <w:gridCol w:w="1030"/>
        <w:gridCol w:w="1030"/>
        <w:gridCol w:w="1030"/>
        <w:gridCol w:w="1030"/>
        <w:gridCol w:w="1030"/>
      </w:tblGrid>
      <w:tr w:rsidR="00FF0DED" w:rsidRPr="00045804" w:rsidTr="007C0888">
        <w:trPr>
          <w:cnfStyle w:val="100000000000" w:firstRow="1" w:lastRow="0" w:firstColumn="0" w:lastColumn="0" w:oddVBand="0" w:evenVBand="0" w:oddHBand="0" w:evenHBand="0" w:firstRowFirstColumn="0" w:firstRowLastColumn="0" w:lastRowFirstColumn="0" w:lastRowLastColumn="0"/>
          <w:trHeight w:val="250"/>
          <w:tblHeader/>
          <w:jc w:val="center"/>
        </w:trPr>
        <w:tc>
          <w:tcPr>
            <w:cnfStyle w:val="001000000000" w:firstRow="0" w:lastRow="0" w:firstColumn="1" w:lastColumn="0" w:oddVBand="0" w:evenVBand="0" w:oddHBand="0" w:evenHBand="0" w:firstRowFirstColumn="0" w:firstRowLastColumn="0" w:lastRowFirstColumn="0" w:lastRowLastColumn="0"/>
            <w:tcW w:w="0" w:type="auto"/>
            <w:gridSpan w:val="6"/>
            <w:tcBorders>
              <w:top w:val="nil"/>
              <w:left w:val="nil"/>
              <w:bottom w:val="single" w:sz="12" w:space="0" w:color="auto"/>
            </w:tcBorders>
          </w:tcPr>
          <w:p w:rsidR="00FF0DED" w:rsidRPr="00045804" w:rsidRDefault="00045804" w:rsidP="00457A86">
            <w:pPr>
              <w:jc w:val="center"/>
              <w:rPr>
                <w:rFonts w:cs="Times New Roman"/>
                <w:i w:val="0"/>
                <w:lang w:eastAsia="en-AU"/>
              </w:rPr>
            </w:pPr>
            <w:bookmarkStart w:id="8" w:name="_Ref346199529"/>
            <w:r w:rsidRPr="00045804">
              <w:rPr>
                <w:i w:val="0"/>
              </w:rPr>
              <w:t xml:space="preserve">Table </w:t>
            </w:r>
            <w:r w:rsidRPr="00045804">
              <w:fldChar w:fldCharType="begin"/>
            </w:r>
            <w:r w:rsidRPr="00045804">
              <w:rPr>
                <w:i w:val="0"/>
              </w:rPr>
              <w:instrText xml:space="preserve"> SEQ Table \* ARABIC </w:instrText>
            </w:r>
            <w:r w:rsidRPr="00045804">
              <w:fldChar w:fldCharType="separate"/>
            </w:r>
            <w:r w:rsidR="003E6A81">
              <w:rPr>
                <w:i w:val="0"/>
                <w:noProof/>
              </w:rPr>
              <w:t>2</w:t>
            </w:r>
            <w:r w:rsidRPr="00045804">
              <w:fldChar w:fldCharType="end"/>
            </w:r>
            <w:bookmarkEnd w:id="8"/>
            <w:r w:rsidRPr="00045804">
              <w:rPr>
                <w:i w:val="0"/>
              </w:rPr>
              <w:t xml:space="preserve">.  </w:t>
            </w:r>
            <w:r w:rsidR="00FF0DED" w:rsidRPr="00045804">
              <w:rPr>
                <w:rFonts w:cs="Times New Roman"/>
                <w:i w:val="0"/>
                <w:lang w:eastAsia="en-AU"/>
              </w:rPr>
              <w:t xml:space="preserve">  Target farmer numbers adopting SoL varieties (2011-2015)</w:t>
            </w:r>
          </w:p>
        </w:tc>
      </w:tr>
      <w:tr w:rsidR="00FF0DED" w:rsidRPr="00F20ABE" w:rsidTr="00457A86">
        <w:trPr>
          <w:trHeight w:val="2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tcPr>
          <w:p w:rsidR="00FF0DED" w:rsidRPr="00F20ABE" w:rsidRDefault="00FF0DED" w:rsidP="00FF0DED">
            <w:pPr>
              <w:rPr>
                <w:rFonts w:cs="Times New Roman"/>
                <w:sz w:val="20"/>
                <w:szCs w:val="20"/>
                <w:lang w:eastAsia="en-AU"/>
              </w:rPr>
            </w:pPr>
            <w:r w:rsidRPr="00F20ABE">
              <w:rPr>
                <w:rFonts w:cs="Times New Roman"/>
                <w:sz w:val="20"/>
                <w:szCs w:val="20"/>
                <w:lang w:eastAsia="en-AU"/>
              </w:rPr>
              <w:t xml:space="preserve">Year </w:t>
            </w:r>
          </w:p>
        </w:tc>
        <w:tc>
          <w:tcPr>
            <w:tcW w:w="0" w:type="auto"/>
            <w:tcBorders>
              <w:top w:val="single" w:sz="12" w:space="0" w:color="auto"/>
              <w:bottom w:val="single" w:sz="4"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2011</w:t>
            </w:r>
          </w:p>
        </w:tc>
        <w:tc>
          <w:tcPr>
            <w:tcW w:w="0" w:type="auto"/>
            <w:tcBorders>
              <w:top w:val="single" w:sz="12" w:space="0" w:color="auto"/>
              <w:bottom w:val="single" w:sz="4"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2012</w:t>
            </w:r>
          </w:p>
        </w:tc>
        <w:tc>
          <w:tcPr>
            <w:tcW w:w="0" w:type="auto"/>
            <w:tcBorders>
              <w:top w:val="single" w:sz="12" w:space="0" w:color="auto"/>
              <w:bottom w:val="single" w:sz="4"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2013</w:t>
            </w:r>
          </w:p>
        </w:tc>
        <w:tc>
          <w:tcPr>
            <w:tcW w:w="0" w:type="auto"/>
            <w:tcBorders>
              <w:top w:val="single" w:sz="12" w:space="0" w:color="auto"/>
              <w:bottom w:val="single" w:sz="4"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2014</w:t>
            </w:r>
          </w:p>
        </w:tc>
        <w:tc>
          <w:tcPr>
            <w:tcW w:w="0" w:type="auto"/>
            <w:tcBorders>
              <w:top w:val="single" w:sz="12" w:space="0" w:color="auto"/>
              <w:bottom w:val="single" w:sz="4"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2015</w:t>
            </w:r>
          </w:p>
        </w:tc>
      </w:tr>
      <w:tr w:rsidR="00FF0DED" w:rsidRPr="00F20ABE" w:rsidTr="00457A86">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Pr>
          <w:p w:rsidR="00FF0DED" w:rsidRPr="00F20ABE" w:rsidRDefault="00FF0DED" w:rsidP="00FF0DED">
            <w:pPr>
              <w:rPr>
                <w:rFonts w:cs="Times New Roman"/>
                <w:sz w:val="20"/>
                <w:szCs w:val="20"/>
                <w:lang w:eastAsia="en-AU"/>
              </w:rPr>
            </w:pPr>
            <w:r w:rsidRPr="00F20ABE">
              <w:rPr>
                <w:rFonts w:cs="Times New Roman"/>
                <w:sz w:val="20"/>
                <w:szCs w:val="20"/>
                <w:lang w:eastAsia="en-AU"/>
              </w:rPr>
              <w:t>No of farmers</w:t>
            </w:r>
          </w:p>
        </w:tc>
        <w:tc>
          <w:tcPr>
            <w:tcW w:w="0" w:type="auto"/>
            <w:tcBorders>
              <w:top w:val="single" w:sz="12"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21,500</w:t>
            </w:r>
          </w:p>
        </w:tc>
        <w:tc>
          <w:tcPr>
            <w:tcW w:w="0" w:type="auto"/>
            <w:tcBorders>
              <w:top w:val="single" w:sz="12"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31,500</w:t>
            </w:r>
          </w:p>
        </w:tc>
        <w:tc>
          <w:tcPr>
            <w:tcW w:w="0" w:type="auto"/>
            <w:tcBorders>
              <w:top w:val="single" w:sz="12"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42,000</w:t>
            </w:r>
          </w:p>
        </w:tc>
        <w:tc>
          <w:tcPr>
            <w:tcW w:w="0" w:type="auto"/>
            <w:tcBorders>
              <w:top w:val="single" w:sz="12"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53,000</w:t>
            </w:r>
          </w:p>
        </w:tc>
        <w:tc>
          <w:tcPr>
            <w:tcW w:w="0" w:type="auto"/>
            <w:tcBorders>
              <w:top w:val="single" w:sz="12" w:space="0" w:color="auto"/>
            </w:tcBorders>
            <w:noWrap/>
            <w:hideMark/>
          </w:tcPr>
          <w:p w:rsidR="00FF0DED" w:rsidRPr="00F20ABE" w:rsidRDefault="00FF0DED" w:rsidP="00667DE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AU"/>
              </w:rPr>
            </w:pPr>
            <w:r w:rsidRPr="00F20ABE">
              <w:rPr>
                <w:rFonts w:cs="Times New Roman"/>
                <w:sz w:val="20"/>
                <w:szCs w:val="20"/>
                <w:lang w:eastAsia="en-AU"/>
              </w:rPr>
              <w:t>65,000</w:t>
            </w:r>
          </w:p>
        </w:tc>
      </w:tr>
    </w:tbl>
    <w:p w:rsidR="00F5705F" w:rsidRPr="00FF0DED" w:rsidRDefault="00F5705F" w:rsidP="00F5705F">
      <w:pPr>
        <w:jc w:val="both"/>
      </w:pPr>
    </w:p>
    <w:p w:rsidR="00F5705F" w:rsidRPr="00FF0DED" w:rsidRDefault="00F5705F" w:rsidP="00F5705F">
      <w:pPr>
        <w:jc w:val="both"/>
        <w:rPr>
          <w:b/>
        </w:rPr>
      </w:pPr>
      <w:r w:rsidRPr="00FF0DED">
        <w:rPr>
          <w:b/>
        </w:rPr>
        <w:t>The Vision</w:t>
      </w:r>
      <w:r w:rsidR="005E3399" w:rsidRPr="00FF0DED">
        <w:t xml:space="preserve"> for the end of Phase 3</w:t>
      </w:r>
      <w:r w:rsidRPr="00FF0DED">
        <w:t xml:space="preserve"> is to have the foundations of a national</w:t>
      </w:r>
      <w:r w:rsidR="00944B1E" w:rsidRPr="00FF0DED">
        <w:t xml:space="preserve"> seed system for TL established and</w:t>
      </w:r>
      <w:r w:rsidRPr="00FF0DED">
        <w:t xml:space="preserve"> capable of providing a high level of access to seed of improved varieties to farmers throughout the country. </w:t>
      </w:r>
      <w:r w:rsidR="00FF0DED">
        <w:t xml:space="preserve"> </w:t>
      </w:r>
      <w:r w:rsidRPr="00FF0DED">
        <w:t xml:space="preserve">Within this vision: (i) MAF is competently managing an adaptive research program that is regularly identifying and releasing improved varieties; (ii) MAF is competently managing formal seed production and processing activities at an appropriate scale; (iii) MAF is effectively distributing formal seed in a manner that maximises scale-up benefits; (iv) informal seed production and distribution is stimulated nation-wide through the establishment of </w:t>
      </w:r>
      <w:r w:rsidR="00944B1E" w:rsidRPr="00FF0DED">
        <w:t>community seed production groups (</w:t>
      </w:r>
      <w:r w:rsidRPr="00FF0DED">
        <w:t>CSPGs</w:t>
      </w:r>
      <w:r w:rsidR="00944B1E" w:rsidRPr="00FF0DED">
        <w:t>)</w:t>
      </w:r>
      <w:r w:rsidRPr="00FF0DED">
        <w:t>; and (v) MAF is effectively managing overall development of the national seed s</w:t>
      </w:r>
      <w:r w:rsidR="00051F4D" w:rsidRPr="00FF0DED">
        <w:t>ystem for Timor-Leste</w:t>
      </w:r>
      <w:r w:rsidRPr="00FF0DED">
        <w:t>.</w:t>
      </w:r>
    </w:p>
    <w:p w:rsidR="007B78B6" w:rsidRPr="00FF0DED" w:rsidRDefault="007B78B6" w:rsidP="007B78B6">
      <w:pPr>
        <w:rPr>
          <w:highlight w:val="yellow"/>
        </w:rPr>
      </w:pPr>
    </w:p>
    <w:p w:rsidR="007B78B6" w:rsidRPr="00FF0DED" w:rsidRDefault="00744CE7" w:rsidP="00744CE7">
      <w:pPr>
        <w:pStyle w:val="Heading2"/>
        <w:numPr>
          <w:ilvl w:val="0"/>
          <w:numId w:val="0"/>
        </w:numPr>
      </w:pPr>
      <w:bookmarkStart w:id="9" w:name="_Toc348965304"/>
      <w:r w:rsidRPr="00FF0DED">
        <w:t>2.2</w:t>
      </w:r>
      <w:r w:rsidRPr="00FF0DED">
        <w:tab/>
      </w:r>
      <w:r w:rsidR="007B78B6" w:rsidRPr="00FF0DED">
        <w:t>SoL Components and component objectives</w:t>
      </w:r>
      <w:bookmarkEnd w:id="9"/>
    </w:p>
    <w:p w:rsidR="008F79F9" w:rsidRPr="00FF0DED" w:rsidRDefault="00953A4B" w:rsidP="007B78B6">
      <w:pPr>
        <w:spacing w:before="120"/>
        <w:ind w:firstLine="720"/>
        <w:jc w:val="both"/>
      </w:pPr>
      <w:r w:rsidRPr="00FF0DED">
        <w:t xml:space="preserve">SoL 3 has four components and a management unit.  The four components are a) Evaluation </w:t>
      </w:r>
      <w:r w:rsidR="00A5195C" w:rsidRPr="00FF0DED">
        <w:t>of</w:t>
      </w:r>
      <w:r w:rsidRPr="00FF0DED">
        <w:t xml:space="preserve"> improved food crop varieties, b) Formal seed production and distribution, c) Informal seed production and distribution and d) Seed system management.  The objectives and general direction of these components are as follows:</w:t>
      </w:r>
    </w:p>
    <w:p w:rsidR="00953A4B" w:rsidRPr="00FF0DED" w:rsidRDefault="00953A4B" w:rsidP="007B78B6">
      <w:pPr>
        <w:spacing w:before="120"/>
        <w:ind w:firstLine="720"/>
        <w:jc w:val="both"/>
      </w:pPr>
    </w:p>
    <w:p w:rsidR="00953A4B" w:rsidRPr="00FF0DED" w:rsidRDefault="00953A4B" w:rsidP="00A33610">
      <w:pPr>
        <w:pStyle w:val="Heading3"/>
        <w:numPr>
          <w:ilvl w:val="0"/>
          <w:numId w:val="0"/>
        </w:numPr>
        <w:spacing w:before="0" w:after="0"/>
        <w:jc w:val="both"/>
      </w:pPr>
      <w:bookmarkStart w:id="10" w:name="_Toc273002818"/>
      <w:bookmarkStart w:id="11" w:name="_Toc348965305"/>
      <w:r w:rsidRPr="00FF0DED">
        <w:t>Component 1: Evaluation of improved food crop varieties</w:t>
      </w:r>
      <w:bookmarkEnd w:id="10"/>
      <w:bookmarkEnd w:id="11"/>
    </w:p>
    <w:p w:rsidR="00953A4B" w:rsidRPr="00FF0DED" w:rsidRDefault="00953A4B" w:rsidP="00953A4B">
      <w:pPr>
        <w:jc w:val="both"/>
      </w:pPr>
    </w:p>
    <w:p w:rsidR="00953A4B" w:rsidRPr="00FF0DED" w:rsidRDefault="00953A4B" w:rsidP="00953A4B">
      <w:pPr>
        <w:jc w:val="both"/>
        <w:rPr>
          <w:szCs w:val="22"/>
        </w:rPr>
      </w:pPr>
      <w:r w:rsidRPr="00FF0DED">
        <w:rPr>
          <w:b/>
        </w:rPr>
        <w:t xml:space="preserve">Component objective: </w:t>
      </w:r>
      <w:r w:rsidRPr="00FF0DED">
        <w:rPr>
          <w:szCs w:val="22"/>
        </w:rPr>
        <w:t>Improved varieties of food crops identified and released.</w:t>
      </w:r>
    </w:p>
    <w:p w:rsidR="00953A4B" w:rsidRPr="00FF0DED" w:rsidRDefault="005E3399" w:rsidP="00C1108F">
      <w:pPr>
        <w:spacing w:before="120"/>
        <w:ind w:firstLine="720"/>
        <w:jc w:val="both"/>
      </w:pPr>
      <w:r w:rsidRPr="00FF0DED">
        <w:t xml:space="preserve">Variety evaluation work </w:t>
      </w:r>
      <w:r w:rsidR="00F41EAD" w:rsidRPr="00FF0DED">
        <w:t>continue</w:t>
      </w:r>
      <w:r w:rsidRPr="00FF0DED">
        <w:t>s</w:t>
      </w:r>
      <w:r w:rsidR="00F41EAD" w:rsidRPr="00FF0DED">
        <w:t xml:space="preserve"> to concentrate on the major crops of maize, rice, sweet potato, peanuts and cassava</w:t>
      </w:r>
      <w:r w:rsidRPr="00FF0DED">
        <w:t xml:space="preserve">.  A small amount of research is also devoted to </w:t>
      </w:r>
      <w:r w:rsidR="00F41EAD" w:rsidRPr="00FF0DED">
        <w:t xml:space="preserve">improving staple crops growing in the poverty affected </w:t>
      </w:r>
      <w:r w:rsidR="00443822" w:rsidRPr="00FF0DED">
        <w:t xml:space="preserve">temperate </w:t>
      </w:r>
      <w:r w:rsidR="00F41EAD" w:rsidRPr="00FF0DED">
        <w:t xml:space="preserve">upland areas </w:t>
      </w:r>
      <w:r w:rsidR="00953A4B" w:rsidRPr="00FF0DED">
        <w:t xml:space="preserve">(e.g. </w:t>
      </w:r>
      <w:r w:rsidR="00F41EAD" w:rsidRPr="00FF0DED">
        <w:t xml:space="preserve">legumes, </w:t>
      </w:r>
      <w:r w:rsidR="00953A4B" w:rsidRPr="00FF0DED">
        <w:t>wheat, barley, and potatoes)</w:t>
      </w:r>
      <w:r w:rsidR="00D913B7" w:rsidRPr="00FF0DED">
        <w:t xml:space="preserve">.  </w:t>
      </w:r>
      <w:r w:rsidRPr="00FF0DED">
        <w:t>An ex</w:t>
      </w:r>
      <w:r w:rsidR="00D913B7" w:rsidRPr="00FF0DED">
        <w:t xml:space="preserve">tra </w:t>
      </w:r>
      <w:r w:rsidRPr="00FF0DED">
        <w:t xml:space="preserve">dimension of </w:t>
      </w:r>
      <w:r w:rsidR="00D913B7" w:rsidRPr="00FF0DED">
        <w:t xml:space="preserve">research effort </w:t>
      </w:r>
      <w:r w:rsidRPr="00FF0DED">
        <w:t xml:space="preserve">in recent years has been on </w:t>
      </w:r>
      <w:r w:rsidR="00F41EAD" w:rsidRPr="00FF0DED">
        <w:t xml:space="preserve">food crops that may adapt to climate change such as more variable rainfall and higher temperatures.  </w:t>
      </w:r>
    </w:p>
    <w:p w:rsidR="00953A4B" w:rsidRPr="00FF0DED" w:rsidRDefault="00953A4B" w:rsidP="00953A4B">
      <w:pPr>
        <w:jc w:val="both"/>
        <w:rPr>
          <w:b/>
          <w:szCs w:val="22"/>
        </w:rPr>
      </w:pPr>
    </w:p>
    <w:p w:rsidR="00953A4B" w:rsidRPr="00FF0DED" w:rsidRDefault="00953A4B" w:rsidP="00953A4B">
      <w:pPr>
        <w:jc w:val="both"/>
        <w:rPr>
          <w:szCs w:val="22"/>
        </w:rPr>
      </w:pPr>
      <w:r w:rsidRPr="00FF0DED">
        <w:rPr>
          <w:b/>
          <w:szCs w:val="22"/>
        </w:rPr>
        <w:t xml:space="preserve">End-of-Program outcomes: </w:t>
      </w:r>
      <w:r w:rsidR="00D913B7" w:rsidRPr="00FF0DED">
        <w:rPr>
          <w:b/>
          <w:szCs w:val="22"/>
        </w:rPr>
        <w:t>(</w:t>
      </w:r>
      <w:r w:rsidRPr="00FF0DED">
        <w:t>EoPOs</w:t>
      </w:r>
      <w:r w:rsidR="00D913B7" w:rsidRPr="00FF0DED">
        <w:t>)</w:t>
      </w:r>
      <w:r w:rsidRPr="00FF0DED">
        <w:rPr>
          <w:szCs w:val="22"/>
        </w:rPr>
        <w:t>, against which performance of Component 1 will be assessed, include:</w:t>
      </w:r>
    </w:p>
    <w:p w:rsidR="00953A4B" w:rsidRPr="00FF0DED" w:rsidRDefault="00953A4B" w:rsidP="00291716">
      <w:pPr>
        <w:numPr>
          <w:ilvl w:val="0"/>
          <w:numId w:val="5"/>
        </w:numPr>
        <w:jc w:val="both"/>
        <w:rPr>
          <w:szCs w:val="22"/>
        </w:rPr>
      </w:pPr>
      <w:r w:rsidRPr="00FF0DED">
        <w:rPr>
          <w:szCs w:val="22"/>
        </w:rPr>
        <w:t xml:space="preserve">MAF </w:t>
      </w:r>
      <w:r w:rsidR="00D4547C">
        <w:rPr>
          <w:szCs w:val="22"/>
        </w:rPr>
        <w:t xml:space="preserve">research staff </w:t>
      </w:r>
      <w:r w:rsidRPr="00FF0DED">
        <w:rPr>
          <w:szCs w:val="22"/>
        </w:rPr>
        <w:t xml:space="preserve">competently </w:t>
      </w:r>
      <w:r w:rsidR="00D4547C" w:rsidRPr="00FF0DED">
        <w:rPr>
          <w:szCs w:val="22"/>
        </w:rPr>
        <w:t>manag</w:t>
      </w:r>
      <w:r w:rsidR="00D4547C">
        <w:rPr>
          <w:szCs w:val="22"/>
        </w:rPr>
        <w:t>e</w:t>
      </w:r>
      <w:r w:rsidR="00D4547C" w:rsidRPr="00FF0DED">
        <w:rPr>
          <w:szCs w:val="22"/>
        </w:rPr>
        <w:t xml:space="preserve"> </w:t>
      </w:r>
      <w:r w:rsidRPr="00FF0DED">
        <w:rPr>
          <w:szCs w:val="22"/>
        </w:rPr>
        <w:t xml:space="preserve">all phases of the research cycle including </w:t>
      </w:r>
      <w:r w:rsidR="00D4547C">
        <w:rPr>
          <w:szCs w:val="22"/>
        </w:rPr>
        <w:t xml:space="preserve">budget preparation and negotiation, </w:t>
      </w:r>
      <w:r w:rsidRPr="00FF0DED">
        <w:rPr>
          <w:szCs w:val="22"/>
        </w:rPr>
        <w:t xml:space="preserve">objective setting, planning and </w:t>
      </w:r>
      <w:r w:rsidR="00D4547C">
        <w:rPr>
          <w:szCs w:val="22"/>
        </w:rPr>
        <w:t xml:space="preserve">field execution </w:t>
      </w:r>
      <w:r w:rsidRPr="00FF0DED">
        <w:rPr>
          <w:szCs w:val="22"/>
        </w:rPr>
        <w:t xml:space="preserve">of trials, analysis, </w:t>
      </w:r>
      <w:r w:rsidR="00D4547C">
        <w:rPr>
          <w:szCs w:val="22"/>
        </w:rPr>
        <w:t xml:space="preserve">hypothesis testing </w:t>
      </w:r>
      <w:r w:rsidRPr="00FF0DED">
        <w:rPr>
          <w:szCs w:val="22"/>
        </w:rPr>
        <w:t>and reporting.</w:t>
      </w:r>
    </w:p>
    <w:p w:rsidR="00953A4B" w:rsidRPr="00FF0DED" w:rsidRDefault="00953A4B" w:rsidP="00953A4B">
      <w:pPr>
        <w:jc w:val="both"/>
        <w:rPr>
          <w:b/>
          <w:szCs w:val="22"/>
        </w:rPr>
      </w:pPr>
    </w:p>
    <w:p w:rsidR="00953A4B" w:rsidRPr="00FF0DED" w:rsidRDefault="00953A4B" w:rsidP="00953A4B">
      <w:pPr>
        <w:jc w:val="both"/>
        <w:rPr>
          <w:szCs w:val="22"/>
        </w:rPr>
      </w:pPr>
    </w:p>
    <w:p w:rsidR="002B4BCD" w:rsidRDefault="002B4BCD" w:rsidP="00953A4B">
      <w:pPr>
        <w:jc w:val="both"/>
        <w:rPr>
          <w:szCs w:val="22"/>
        </w:rPr>
      </w:pPr>
    </w:p>
    <w:p w:rsidR="00F20ABE" w:rsidRPr="00FF0DED" w:rsidRDefault="00F20ABE" w:rsidP="00953A4B">
      <w:pPr>
        <w:jc w:val="both"/>
        <w:rPr>
          <w:szCs w:val="22"/>
        </w:rPr>
      </w:pPr>
    </w:p>
    <w:p w:rsidR="00953A4B" w:rsidRPr="00FF0DED" w:rsidRDefault="00953A4B" w:rsidP="00A33610">
      <w:pPr>
        <w:pStyle w:val="Heading3"/>
        <w:numPr>
          <w:ilvl w:val="0"/>
          <w:numId w:val="0"/>
        </w:numPr>
        <w:spacing w:before="0" w:after="0"/>
        <w:jc w:val="both"/>
      </w:pPr>
      <w:bookmarkStart w:id="12" w:name="_Toc273002819"/>
      <w:bookmarkStart w:id="13" w:name="_Toc348965306"/>
      <w:r w:rsidRPr="00FF0DED">
        <w:lastRenderedPageBreak/>
        <w:t>Component 2: Formal seed production and distribution</w:t>
      </w:r>
      <w:bookmarkEnd w:id="12"/>
      <w:bookmarkEnd w:id="13"/>
    </w:p>
    <w:p w:rsidR="00953A4B" w:rsidRPr="00FF0DED" w:rsidRDefault="00953A4B" w:rsidP="00953A4B">
      <w:pPr>
        <w:jc w:val="both"/>
      </w:pPr>
    </w:p>
    <w:p w:rsidR="00953A4B" w:rsidRPr="00FF0DED" w:rsidRDefault="00953A4B" w:rsidP="00953A4B">
      <w:pPr>
        <w:jc w:val="both"/>
        <w:rPr>
          <w:szCs w:val="22"/>
        </w:rPr>
      </w:pPr>
      <w:r w:rsidRPr="00FF0DED">
        <w:rPr>
          <w:b/>
          <w:szCs w:val="22"/>
        </w:rPr>
        <w:t xml:space="preserve">Component objective: </w:t>
      </w:r>
      <w:r w:rsidRPr="00FF0DED">
        <w:rPr>
          <w:szCs w:val="22"/>
        </w:rPr>
        <w:t>Sufficient</w:t>
      </w:r>
      <w:r w:rsidRPr="00FF0DED">
        <w:rPr>
          <w:i/>
          <w:szCs w:val="22"/>
        </w:rPr>
        <w:t xml:space="preserve"> </w:t>
      </w:r>
      <w:r w:rsidRPr="00FF0DED">
        <w:rPr>
          <w:szCs w:val="22"/>
        </w:rPr>
        <w:t>high quality seed</w:t>
      </w:r>
      <w:r w:rsidRPr="00FF0DED">
        <w:rPr>
          <w:i/>
          <w:szCs w:val="22"/>
        </w:rPr>
        <w:t xml:space="preserve"> </w:t>
      </w:r>
      <w:r w:rsidRPr="00FF0DED">
        <w:rPr>
          <w:szCs w:val="22"/>
        </w:rPr>
        <w:t>produced through formal channels to maintain the genetic quality of released varieties.</w:t>
      </w:r>
    </w:p>
    <w:p w:rsidR="00953A4B" w:rsidRPr="00FF0DED" w:rsidRDefault="00953A4B" w:rsidP="00C1108F">
      <w:pPr>
        <w:spacing w:before="120"/>
        <w:ind w:firstLine="720"/>
        <w:jc w:val="both"/>
      </w:pPr>
      <w:r w:rsidRPr="00FF0DED">
        <w:t>Production of formal seed is an essential component of any national seed system</w:t>
      </w:r>
      <w:r w:rsidR="008750F1" w:rsidRPr="00FF0DED">
        <w:t xml:space="preserve"> but is expensive to produce</w:t>
      </w:r>
      <w:r w:rsidRPr="00FF0DED">
        <w:t xml:space="preserve">. </w:t>
      </w:r>
      <w:r w:rsidR="008750F1" w:rsidRPr="00FF0DED">
        <w:t xml:space="preserve"> Its production is therefore targeted towards supplying the informal seed production activities both directly through SoL and with NGOs plus other organizations involved in seed production.  There is an increased emphasis on cost-recovery</w:t>
      </w:r>
      <w:r w:rsidRPr="00FF0DED">
        <w:t xml:space="preserve"> and </w:t>
      </w:r>
      <w:r w:rsidR="008750F1" w:rsidRPr="00FF0DED">
        <w:t xml:space="preserve">a </w:t>
      </w:r>
      <w:r w:rsidRPr="00FF0DED">
        <w:t>rationalisation of seed processing/ storage infrastructure to improve production efficiency.</w:t>
      </w:r>
    </w:p>
    <w:p w:rsidR="00953A4B" w:rsidRPr="00AB50A9" w:rsidRDefault="00953A4B" w:rsidP="00953A4B">
      <w:pPr>
        <w:jc w:val="both"/>
      </w:pPr>
    </w:p>
    <w:p w:rsidR="00953A4B" w:rsidRPr="00AB50A9" w:rsidRDefault="00953A4B" w:rsidP="00953A4B">
      <w:pPr>
        <w:jc w:val="both"/>
        <w:rPr>
          <w:szCs w:val="22"/>
        </w:rPr>
      </w:pPr>
      <w:r w:rsidRPr="00AB50A9">
        <w:rPr>
          <w:b/>
          <w:szCs w:val="22"/>
        </w:rPr>
        <w:t>End-of-Program outcomes:</w:t>
      </w:r>
      <w:r w:rsidRPr="00AB50A9">
        <w:t xml:space="preserve"> </w:t>
      </w:r>
      <w:r w:rsidR="008C16D9" w:rsidRPr="00AB50A9">
        <w:t>End of program outcomes (</w:t>
      </w:r>
      <w:r w:rsidRPr="00AB50A9">
        <w:t>EoPOs</w:t>
      </w:r>
      <w:r w:rsidR="008C16D9" w:rsidRPr="00AB50A9">
        <w:t>)</w:t>
      </w:r>
      <w:r w:rsidRPr="00AB50A9">
        <w:rPr>
          <w:szCs w:val="22"/>
        </w:rPr>
        <w:t xml:space="preserve"> against which performance of Component 2 will be assessed, include:</w:t>
      </w:r>
    </w:p>
    <w:p w:rsidR="001565F2" w:rsidRDefault="00953A4B" w:rsidP="00291716">
      <w:pPr>
        <w:numPr>
          <w:ilvl w:val="0"/>
          <w:numId w:val="5"/>
        </w:numPr>
        <w:rPr>
          <w:szCs w:val="22"/>
        </w:rPr>
      </w:pPr>
      <w:r w:rsidRPr="00AB50A9">
        <w:rPr>
          <w:szCs w:val="22"/>
        </w:rPr>
        <w:t xml:space="preserve">MAF </w:t>
      </w:r>
      <w:r w:rsidR="001565F2">
        <w:rPr>
          <w:szCs w:val="22"/>
        </w:rPr>
        <w:t xml:space="preserve">seed production staff </w:t>
      </w:r>
      <w:r w:rsidRPr="00AB50A9">
        <w:rPr>
          <w:szCs w:val="22"/>
        </w:rPr>
        <w:t xml:space="preserve">competently </w:t>
      </w:r>
      <w:r w:rsidR="001565F2" w:rsidRPr="00AB50A9">
        <w:rPr>
          <w:szCs w:val="22"/>
        </w:rPr>
        <w:t>manag</w:t>
      </w:r>
      <w:r w:rsidR="001565F2">
        <w:rPr>
          <w:szCs w:val="22"/>
        </w:rPr>
        <w:t>e</w:t>
      </w:r>
      <w:r w:rsidR="001565F2" w:rsidRPr="00AB50A9">
        <w:rPr>
          <w:szCs w:val="22"/>
        </w:rPr>
        <w:t xml:space="preserve"> </w:t>
      </w:r>
      <w:r w:rsidRPr="00AB50A9">
        <w:rPr>
          <w:szCs w:val="22"/>
        </w:rPr>
        <w:t xml:space="preserve">the </w:t>
      </w:r>
      <w:r w:rsidR="001565F2">
        <w:rPr>
          <w:szCs w:val="22"/>
        </w:rPr>
        <w:t xml:space="preserve">efficient </w:t>
      </w:r>
      <w:r w:rsidRPr="00AB50A9">
        <w:rPr>
          <w:szCs w:val="22"/>
        </w:rPr>
        <w:t>production and processing of targeted quantities of formal seed</w:t>
      </w:r>
      <w:r w:rsidR="001565F2">
        <w:rPr>
          <w:szCs w:val="22"/>
        </w:rPr>
        <w:t>.</w:t>
      </w:r>
    </w:p>
    <w:p w:rsidR="00953A4B" w:rsidRPr="00AB50A9" w:rsidRDefault="001565F2" w:rsidP="00291716">
      <w:pPr>
        <w:numPr>
          <w:ilvl w:val="0"/>
          <w:numId w:val="5"/>
        </w:numPr>
        <w:rPr>
          <w:szCs w:val="22"/>
        </w:rPr>
      </w:pPr>
      <w:r>
        <w:rPr>
          <w:szCs w:val="22"/>
        </w:rPr>
        <w:t>MAF staff competently manage the efficient distribution of this seed to farmers</w:t>
      </w:r>
      <w:r w:rsidR="00953A4B" w:rsidRPr="00AB50A9">
        <w:rPr>
          <w:szCs w:val="22"/>
        </w:rPr>
        <w:t>.</w:t>
      </w:r>
    </w:p>
    <w:p w:rsidR="00953A4B" w:rsidRPr="00AB50A9" w:rsidRDefault="00953A4B" w:rsidP="00953A4B">
      <w:pPr>
        <w:jc w:val="both"/>
        <w:rPr>
          <w:b/>
          <w:szCs w:val="22"/>
        </w:rPr>
      </w:pPr>
    </w:p>
    <w:p w:rsidR="00953A4B" w:rsidRPr="00AB50A9" w:rsidRDefault="00953A4B" w:rsidP="00953A4B">
      <w:pPr>
        <w:jc w:val="both"/>
      </w:pPr>
    </w:p>
    <w:p w:rsidR="00953A4B" w:rsidRPr="00AB50A9" w:rsidRDefault="00953A4B" w:rsidP="00A33610">
      <w:pPr>
        <w:pStyle w:val="Heading3"/>
        <w:numPr>
          <w:ilvl w:val="0"/>
          <w:numId w:val="0"/>
        </w:numPr>
        <w:spacing w:before="0" w:after="0"/>
        <w:jc w:val="both"/>
      </w:pPr>
      <w:bookmarkStart w:id="14" w:name="_Toc273002820"/>
      <w:bookmarkStart w:id="15" w:name="_Toc348965307"/>
      <w:r w:rsidRPr="00AB50A9">
        <w:t>Component 3: Informal seed production and distribution</w:t>
      </w:r>
      <w:bookmarkEnd w:id="14"/>
      <w:bookmarkEnd w:id="15"/>
    </w:p>
    <w:p w:rsidR="00953A4B" w:rsidRPr="00AB50A9" w:rsidRDefault="00953A4B" w:rsidP="00953A4B">
      <w:pPr>
        <w:jc w:val="both"/>
      </w:pPr>
    </w:p>
    <w:p w:rsidR="00953A4B" w:rsidRPr="00AB50A9" w:rsidRDefault="00953A4B" w:rsidP="00953A4B">
      <w:pPr>
        <w:jc w:val="both"/>
        <w:rPr>
          <w:szCs w:val="22"/>
        </w:rPr>
      </w:pPr>
      <w:r w:rsidRPr="00AB50A9">
        <w:rPr>
          <w:b/>
        </w:rPr>
        <w:t xml:space="preserve">Component objective: </w:t>
      </w:r>
      <w:r w:rsidRPr="00AB50A9">
        <w:rPr>
          <w:szCs w:val="22"/>
        </w:rPr>
        <w:t>Mechanisms for the production and distribution of seed through informal and market channels strengthened.</w:t>
      </w:r>
    </w:p>
    <w:p w:rsidR="00953A4B" w:rsidRPr="00AB50A9" w:rsidRDefault="00953A4B" w:rsidP="00953A4B">
      <w:pPr>
        <w:jc w:val="both"/>
        <w:rPr>
          <w:szCs w:val="22"/>
        </w:rPr>
      </w:pPr>
    </w:p>
    <w:p w:rsidR="00953A4B" w:rsidRPr="00AB50A9" w:rsidRDefault="00953A4B" w:rsidP="00D0703E">
      <w:pPr>
        <w:jc w:val="both"/>
      </w:pPr>
      <w:r w:rsidRPr="00AB50A9">
        <w:t xml:space="preserve">Under this component, a range of new approaches </w:t>
      </w:r>
      <w:r w:rsidR="00C1108F" w:rsidRPr="00AB50A9">
        <w:t>are</w:t>
      </w:r>
      <w:r w:rsidRPr="00AB50A9">
        <w:t xml:space="preserve"> supported to begin building the foundation of a commercial seed industry in TL and hence increase farmers' access to improved varieties, outside of government channels. These include the production of informal seed by </w:t>
      </w:r>
      <w:r w:rsidR="00C1108F" w:rsidRPr="00AB50A9">
        <w:t>community seed production groups (</w:t>
      </w:r>
      <w:r w:rsidRPr="00AB50A9">
        <w:t>CSPGs</w:t>
      </w:r>
      <w:r w:rsidR="00C1108F" w:rsidRPr="00AB50A9">
        <w:t>)</w:t>
      </w:r>
      <w:r w:rsidRPr="00AB50A9">
        <w:t xml:space="preserve">, which will complement and provide a scale-up mechanism for the seed produced through formal channels (Component 2). </w:t>
      </w:r>
      <w:r w:rsidR="00451A8C" w:rsidRPr="00AB50A9">
        <w:t xml:space="preserve"> In year 3</w:t>
      </w:r>
      <w:r w:rsidR="00C1108F" w:rsidRPr="00AB50A9">
        <w:t xml:space="preserve"> a</w:t>
      </w:r>
      <w:r w:rsidRPr="00AB50A9">
        <w:t xml:space="preserve"> range of initiatives will also be </w:t>
      </w:r>
      <w:r w:rsidR="00C1108F" w:rsidRPr="00AB50A9">
        <w:t>piloted</w:t>
      </w:r>
      <w:r w:rsidRPr="00AB50A9">
        <w:t xml:space="preserve"> to stimulate market-based seed exchange. </w:t>
      </w:r>
    </w:p>
    <w:p w:rsidR="007C2E40" w:rsidRPr="00AB50A9" w:rsidRDefault="007C2E40" w:rsidP="007C2E40">
      <w:pPr>
        <w:spacing w:before="120"/>
        <w:jc w:val="both"/>
        <w:rPr>
          <w:szCs w:val="22"/>
        </w:rPr>
      </w:pPr>
      <w:r w:rsidRPr="00AB50A9">
        <w:rPr>
          <w:b/>
          <w:szCs w:val="22"/>
        </w:rPr>
        <w:t>End-of-Program outcomes:</w:t>
      </w:r>
      <w:r w:rsidRPr="00AB50A9">
        <w:rPr>
          <w:szCs w:val="22"/>
        </w:rPr>
        <w:t xml:space="preserve"> </w:t>
      </w:r>
      <w:r w:rsidRPr="00AB50A9">
        <w:t>EoPOs</w:t>
      </w:r>
      <w:r w:rsidRPr="00AB50A9">
        <w:rPr>
          <w:szCs w:val="22"/>
        </w:rPr>
        <w:t xml:space="preserve"> against which performance of Component 3 will be assessed, include:</w:t>
      </w:r>
    </w:p>
    <w:p w:rsidR="00E2006F" w:rsidRDefault="00E2006F" w:rsidP="00E2006F">
      <w:pPr>
        <w:numPr>
          <w:ilvl w:val="0"/>
          <w:numId w:val="5"/>
        </w:numPr>
        <w:rPr>
          <w:szCs w:val="22"/>
        </w:rPr>
      </w:pPr>
      <w:r w:rsidRPr="00E2006F">
        <w:rPr>
          <w:szCs w:val="22"/>
        </w:rPr>
        <w:t>MAF extension services staff and district officers competently establish and support CSPGs to produce quality seed of improved varieties in required quantities</w:t>
      </w:r>
      <w:r>
        <w:rPr>
          <w:szCs w:val="22"/>
        </w:rPr>
        <w:t>.</w:t>
      </w:r>
    </w:p>
    <w:p w:rsidR="00E2006F" w:rsidRPr="00E2006F" w:rsidRDefault="00E2006F" w:rsidP="00E2006F">
      <w:pPr>
        <w:numPr>
          <w:ilvl w:val="0"/>
          <w:numId w:val="5"/>
        </w:numPr>
        <w:rPr>
          <w:szCs w:val="22"/>
        </w:rPr>
      </w:pPr>
      <w:r w:rsidRPr="00E2006F">
        <w:rPr>
          <w:szCs w:val="22"/>
        </w:rPr>
        <w:t>CSPG members competently operate and manage informal production, quality control and distribution of targeted quantities of self-declared quality seed</w:t>
      </w:r>
      <w:r>
        <w:rPr>
          <w:szCs w:val="22"/>
        </w:rPr>
        <w:t>.</w:t>
      </w:r>
    </w:p>
    <w:p w:rsidR="00953A4B" w:rsidRDefault="00953A4B" w:rsidP="00953A4B">
      <w:pPr>
        <w:jc w:val="both"/>
      </w:pPr>
    </w:p>
    <w:p w:rsidR="00E2006F" w:rsidRPr="00AB50A9" w:rsidRDefault="00E2006F" w:rsidP="00953A4B">
      <w:pPr>
        <w:jc w:val="both"/>
      </w:pPr>
    </w:p>
    <w:p w:rsidR="00953A4B" w:rsidRPr="00AB50A9" w:rsidRDefault="00953A4B" w:rsidP="00A33610">
      <w:pPr>
        <w:pStyle w:val="Heading3"/>
        <w:numPr>
          <w:ilvl w:val="0"/>
          <w:numId w:val="0"/>
        </w:numPr>
        <w:spacing w:before="0" w:after="0"/>
        <w:jc w:val="both"/>
      </w:pPr>
      <w:bookmarkStart w:id="16" w:name="_Toc273002821"/>
      <w:bookmarkStart w:id="17" w:name="_Toc348965308"/>
      <w:r w:rsidRPr="00AB50A9">
        <w:t>Component 4: Seed system management</w:t>
      </w:r>
      <w:bookmarkEnd w:id="16"/>
      <w:bookmarkEnd w:id="17"/>
    </w:p>
    <w:p w:rsidR="00953A4B" w:rsidRPr="00AB50A9" w:rsidRDefault="00953A4B" w:rsidP="00953A4B">
      <w:pPr>
        <w:jc w:val="both"/>
      </w:pPr>
    </w:p>
    <w:p w:rsidR="00953A4B" w:rsidRPr="00AB50A9" w:rsidRDefault="00953A4B" w:rsidP="00953A4B">
      <w:pPr>
        <w:jc w:val="both"/>
        <w:rPr>
          <w:b/>
        </w:rPr>
      </w:pPr>
      <w:r w:rsidRPr="00AB50A9">
        <w:rPr>
          <w:b/>
        </w:rPr>
        <w:t xml:space="preserve">Component objective: </w:t>
      </w:r>
      <w:r w:rsidRPr="00AB50A9">
        <w:rPr>
          <w:szCs w:val="22"/>
        </w:rPr>
        <w:t>MAF capacity to manage the national seed system strengthened.</w:t>
      </w:r>
    </w:p>
    <w:p w:rsidR="00953A4B" w:rsidRPr="00AB50A9" w:rsidRDefault="00953A4B" w:rsidP="00C1108F">
      <w:pPr>
        <w:spacing w:before="120"/>
        <w:ind w:firstLine="720"/>
        <w:jc w:val="both"/>
      </w:pPr>
      <w:r w:rsidRPr="00AB50A9">
        <w:t xml:space="preserve">The focus of this component is on developing MAF’s capacity to manage strategically a national seed system, balancing formal (Component 2) and informal (Component 3) seed production and supply, and linking with on-going improved variety evaluation work (Component 1).  </w:t>
      </w:r>
      <w:r w:rsidR="00C1108F" w:rsidRPr="00AB50A9">
        <w:t xml:space="preserve">Cross cutting issues included in this component include </w:t>
      </w:r>
      <w:r w:rsidRPr="00AB50A9">
        <w:t xml:space="preserve">gender, </w:t>
      </w:r>
      <w:r w:rsidR="00443822" w:rsidRPr="00AB50A9">
        <w:t>climate</w:t>
      </w:r>
      <w:r w:rsidRPr="00AB50A9">
        <w:t xml:space="preserve"> change, and policy engagement</w:t>
      </w:r>
      <w:r w:rsidR="00C1108F" w:rsidRPr="00AB50A9">
        <w:t xml:space="preserve">. </w:t>
      </w:r>
      <w:r w:rsidRPr="00AB50A9">
        <w:t xml:space="preserve"> </w:t>
      </w:r>
    </w:p>
    <w:p w:rsidR="00953A4B" w:rsidRPr="00AB50A9" w:rsidRDefault="00953A4B" w:rsidP="00953A4B">
      <w:pPr>
        <w:jc w:val="both"/>
        <w:rPr>
          <w:b/>
          <w:szCs w:val="22"/>
        </w:rPr>
      </w:pPr>
    </w:p>
    <w:p w:rsidR="00953A4B" w:rsidRPr="00AB50A9" w:rsidRDefault="00953A4B" w:rsidP="00953A4B">
      <w:pPr>
        <w:jc w:val="both"/>
        <w:rPr>
          <w:szCs w:val="22"/>
        </w:rPr>
      </w:pPr>
      <w:r w:rsidRPr="00AB50A9">
        <w:rPr>
          <w:b/>
          <w:szCs w:val="22"/>
        </w:rPr>
        <w:t>End-of-Program outcomes:</w:t>
      </w:r>
      <w:r w:rsidRPr="00AB50A9">
        <w:rPr>
          <w:szCs w:val="22"/>
        </w:rPr>
        <w:t xml:space="preserve"> </w:t>
      </w:r>
    </w:p>
    <w:p w:rsidR="00953A4B" w:rsidRPr="00AB50A9" w:rsidRDefault="00953A4B" w:rsidP="00953A4B">
      <w:pPr>
        <w:jc w:val="both"/>
        <w:rPr>
          <w:b/>
          <w:szCs w:val="22"/>
        </w:rPr>
      </w:pPr>
    </w:p>
    <w:p w:rsidR="00953A4B" w:rsidRPr="00AB50A9" w:rsidRDefault="00953A4B" w:rsidP="00953A4B">
      <w:pPr>
        <w:jc w:val="both"/>
        <w:rPr>
          <w:szCs w:val="22"/>
        </w:rPr>
      </w:pPr>
      <w:r w:rsidRPr="00AB50A9">
        <w:t>EoPOs</w:t>
      </w:r>
      <w:r w:rsidRPr="00AB50A9">
        <w:rPr>
          <w:szCs w:val="22"/>
        </w:rPr>
        <w:t xml:space="preserve"> against which performance of Component 4 will be assessed, include:</w:t>
      </w:r>
    </w:p>
    <w:p w:rsidR="00953A4B" w:rsidRPr="00AB50A9" w:rsidRDefault="00953A4B" w:rsidP="00291716">
      <w:pPr>
        <w:numPr>
          <w:ilvl w:val="0"/>
          <w:numId w:val="5"/>
        </w:numPr>
        <w:rPr>
          <w:szCs w:val="22"/>
        </w:rPr>
      </w:pPr>
      <w:r w:rsidRPr="00AB50A9">
        <w:rPr>
          <w:szCs w:val="22"/>
        </w:rPr>
        <w:t xml:space="preserve">M&amp;E/ </w:t>
      </w:r>
      <w:r w:rsidR="00117F3E">
        <w:rPr>
          <w:szCs w:val="22"/>
        </w:rPr>
        <w:t>Sosek</w:t>
      </w:r>
      <w:r w:rsidRPr="00AB50A9">
        <w:rPr>
          <w:szCs w:val="22"/>
        </w:rPr>
        <w:t xml:space="preserve"> </w:t>
      </w:r>
      <w:r w:rsidR="00E2006F">
        <w:rPr>
          <w:szCs w:val="22"/>
        </w:rPr>
        <w:t>staff</w:t>
      </w:r>
      <w:r w:rsidR="00E2006F" w:rsidRPr="00AB50A9">
        <w:rPr>
          <w:szCs w:val="22"/>
        </w:rPr>
        <w:t xml:space="preserve"> </w:t>
      </w:r>
      <w:r w:rsidRPr="00AB50A9">
        <w:rPr>
          <w:szCs w:val="22"/>
        </w:rPr>
        <w:t xml:space="preserve">competently </w:t>
      </w:r>
      <w:r w:rsidR="00E2006F">
        <w:rPr>
          <w:szCs w:val="22"/>
        </w:rPr>
        <w:t xml:space="preserve">implement </w:t>
      </w:r>
      <w:r w:rsidRPr="00AB50A9">
        <w:rPr>
          <w:szCs w:val="22"/>
        </w:rPr>
        <w:t>field evaluation activities</w:t>
      </w:r>
      <w:r w:rsidR="00E2006F">
        <w:rPr>
          <w:szCs w:val="22"/>
        </w:rPr>
        <w:t xml:space="preserve"> and systematic monitoring of the national seed system to inform management by MAF leaders</w:t>
      </w:r>
      <w:r w:rsidRPr="00AB50A9">
        <w:rPr>
          <w:szCs w:val="22"/>
        </w:rPr>
        <w:t>.</w:t>
      </w:r>
    </w:p>
    <w:p w:rsidR="00953A4B" w:rsidRPr="00AB50A9" w:rsidRDefault="00953A4B" w:rsidP="00953A4B">
      <w:pPr>
        <w:jc w:val="both"/>
        <w:rPr>
          <w:b/>
          <w:szCs w:val="22"/>
        </w:rPr>
      </w:pPr>
    </w:p>
    <w:p w:rsidR="007B78B6" w:rsidRPr="00AB50A9" w:rsidRDefault="00744CE7" w:rsidP="00744CE7">
      <w:pPr>
        <w:pStyle w:val="Heading2"/>
        <w:numPr>
          <w:ilvl w:val="0"/>
          <w:numId w:val="0"/>
        </w:numPr>
      </w:pPr>
      <w:bookmarkStart w:id="18" w:name="_Toc348965309"/>
      <w:r w:rsidRPr="00AB50A9">
        <w:t>2.3</w:t>
      </w:r>
      <w:r w:rsidRPr="00AB50A9">
        <w:tab/>
      </w:r>
      <w:r w:rsidR="007B78B6" w:rsidRPr="00AB50A9">
        <w:t>Program outputs</w:t>
      </w:r>
      <w:bookmarkEnd w:id="18"/>
    </w:p>
    <w:p w:rsidR="00E47AB0" w:rsidRPr="00AB50A9" w:rsidRDefault="00721EF1" w:rsidP="00E47AB0">
      <w:pPr>
        <w:pStyle w:val="Heading3"/>
        <w:numPr>
          <w:ilvl w:val="0"/>
          <w:numId w:val="0"/>
        </w:numPr>
        <w:spacing w:after="0"/>
        <w:jc w:val="both"/>
      </w:pPr>
      <w:bookmarkStart w:id="19" w:name="_Toc348965310"/>
      <w:r w:rsidRPr="00AB50A9">
        <w:t>Compon</w:t>
      </w:r>
      <w:r w:rsidR="00D913B7" w:rsidRPr="00AB50A9">
        <w:t>ent 1</w:t>
      </w:r>
      <w:r w:rsidR="00E47AB0" w:rsidRPr="00AB50A9">
        <w:t>: Evaluation of improved food crop varieties</w:t>
      </w:r>
      <w:bookmarkEnd w:id="19"/>
    </w:p>
    <w:p w:rsidR="00D913B7" w:rsidRPr="00AB50A9" w:rsidRDefault="00791A1F" w:rsidP="000C431F">
      <w:pPr>
        <w:spacing w:before="120"/>
        <w:jc w:val="both"/>
        <w:rPr>
          <w:szCs w:val="22"/>
          <w:u w:val="single"/>
        </w:rPr>
      </w:pPr>
      <w:r>
        <w:rPr>
          <w:szCs w:val="22"/>
          <w:u w:val="single"/>
        </w:rPr>
        <w:t xml:space="preserve">Establishment </w:t>
      </w:r>
      <w:r w:rsidR="005C4BA1">
        <w:rPr>
          <w:szCs w:val="22"/>
          <w:u w:val="single"/>
        </w:rPr>
        <w:t xml:space="preserve">of </w:t>
      </w:r>
      <w:r w:rsidR="00D913B7" w:rsidRPr="00AB50A9">
        <w:rPr>
          <w:szCs w:val="22"/>
          <w:u w:val="single"/>
        </w:rPr>
        <w:t xml:space="preserve">Agricultural Research Centres and Stations </w:t>
      </w:r>
      <w:r w:rsidR="005C4BA1">
        <w:rPr>
          <w:szCs w:val="22"/>
          <w:u w:val="single"/>
        </w:rPr>
        <w:t>completed</w:t>
      </w:r>
      <w:r w:rsidR="00D913B7" w:rsidRPr="00AB50A9">
        <w:rPr>
          <w:szCs w:val="22"/>
          <w:u w:val="single"/>
        </w:rPr>
        <w:t>.</w:t>
      </w:r>
      <w:r w:rsidR="00D913B7" w:rsidRPr="00AB50A9">
        <w:rPr>
          <w:szCs w:val="22"/>
        </w:rPr>
        <w:t xml:space="preserve"> </w:t>
      </w:r>
      <w:r w:rsidR="00C1108F" w:rsidRPr="00AB50A9">
        <w:rPr>
          <w:szCs w:val="22"/>
        </w:rPr>
        <w:t xml:space="preserve"> </w:t>
      </w:r>
      <w:r w:rsidR="00D913B7" w:rsidRPr="00AB50A9">
        <w:rPr>
          <w:szCs w:val="22"/>
        </w:rPr>
        <w:t xml:space="preserve">Research </w:t>
      </w:r>
      <w:r w:rsidR="00C1108F" w:rsidRPr="00AB50A9">
        <w:rPr>
          <w:szCs w:val="22"/>
        </w:rPr>
        <w:t>c</w:t>
      </w:r>
      <w:r w:rsidR="00D913B7" w:rsidRPr="00AB50A9">
        <w:rPr>
          <w:szCs w:val="22"/>
        </w:rPr>
        <w:t xml:space="preserve">entres </w:t>
      </w:r>
      <w:r w:rsidR="00C1108F" w:rsidRPr="00AB50A9">
        <w:rPr>
          <w:szCs w:val="22"/>
        </w:rPr>
        <w:t xml:space="preserve">existing at the beginning of the program (Betano and Loes) are being rehabilitated where necessary.  Three addition stations </w:t>
      </w:r>
      <w:r w:rsidR="00217142" w:rsidRPr="00AB50A9">
        <w:rPr>
          <w:szCs w:val="22"/>
        </w:rPr>
        <w:t xml:space="preserve">are also being </w:t>
      </w:r>
      <w:r w:rsidR="00C1108F" w:rsidRPr="00AB50A9">
        <w:rPr>
          <w:szCs w:val="22"/>
        </w:rPr>
        <w:t>established at</w:t>
      </w:r>
      <w:r w:rsidR="00D913B7" w:rsidRPr="00AB50A9">
        <w:rPr>
          <w:szCs w:val="22"/>
        </w:rPr>
        <w:t xml:space="preserve">: (i) at Darasula (Baucau District) for evaluation of varieties at mid-altitude on red acid soils; (ii) </w:t>
      </w:r>
      <w:r w:rsidR="00217142" w:rsidRPr="00AB50A9">
        <w:rPr>
          <w:szCs w:val="22"/>
        </w:rPr>
        <w:t>a high altitude site</w:t>
      </w:r>
      <w:r w:rsidR="00D913B7" w:rsidRPr="00AB50A9">
        <w:rPr>
          <w:szCs w:val="22"/>
        </w:rPr>
        <w:t xml:space="preserve"> in Ainaro District for evaluation of temperate crops; and (iii) in an irrig</w:t>
      </w:r>
      <w:r w:rsidR="00217142" w:rsidRPr="00AB50A9">
        <w:rPr>
          <w:szCs w:val="22"/>
        </w:rPr>
        <w:t>ated rice growing area</w:t>
      </w:r>
      <w:r w:rsidR="00D913B7" w:rsidRPr="00AB50A9">
        <w:rPr>
          <w:szCs w:val="22"/>
        </w:rPr>
        <w:t xml:space="preserve"> in Bobonaro for evaluation of rice varieties. </w:t>
      </w:r>
    </w:p>
    <w:p w:rsidR="00D913B7" w:rsidRPr="00AB50A9" w:rsidRDefault="00D913B7" w:rsidP="000C431F">
      <w:pPr>
        <w:spacing w:before="120"/>
        <w:jc w:val="both"/>
      </w:pPr>
      <w:r w:rsidRPr="00AB50A9">
        <w:rPr>
          <w:szCs w:val="22"/>
          <w:u w:val="single"/>
        </w:rPr>
        <w:t>Genetic material of potential improved varieties identified and sourced.</w:t>
      </w:r>
      <w:r w:rsidRPr="00AB50A9">
        <w:rPr>
          <w:szCs w:val="22"/>
        </w:rPr>
        <w:t xml:space="preserve"> </w:t>
      </w:r>
      <w:r w:rsidR="000C431F" w:rsidRPr="00AB50A9">
        <w:rPr>
          <w:szCs w:val="22"/>
        </w:rPr>
        <w:t xml:space="preserve"> Under SoL 3</w:t>
      </w:r>
      <w:r w:rsidR="00316010" w:rsidRPr="00AB50A9">
        <w:rPr>
          <w:szCs w:val="22"/>
        </w:rPr>
        <w:t>,</w:t>
      </w:r>
      <w:r w:rsidRPr="00AB50A9">
        <w:rPr>
          <w:szCs w:val="22"/>
        </w:rPr>
        <w:t xml:space="preserve"> the range of species evaluated </w:t>
      </w:r>
      <w:r w:rsidR="00BE0E37" w:rsidRPr="00AB50A9">
        <w:rPr>
          <w:szCs w:val="22"/>
        </w:rPr>
        <w:t>is</w:t>
      </w:r>
      <w:r w:rsidRPr="00AB50A9">
        <w:rPr>
          <w:szCs w:val="22"/>
        </w:rPr>
        <w:t xml:space="preserve"> broadened </w:t>
      </w:r>
      <w:r w:rsidR="004F66B0" w:rsidRPr="00AB50A9">
        <w:rPr>
          <w:szCs w:val="22"/>
        </w:rPr>
        <w:t xml:space="preserve">from rice, maize, peanuts, sweet potato and cassava </w:t>
      </w:r>
      <w:r w:rsidRPr="00AB50A9">
        <w:rPr>
          <w:szCs w:val="22"/>
        </w:rPr>
        <w:t xml:space="preserve">to include food legumes, and temperate species such as wheat, barley and potatoes. The scope of the adaptive research program </w:t>
      </w:r>
      <w:r w:rsidR="004F66B0" w:rsidRPr="00AB50A9">
        <w:rPr>
          <w:szCs w:val="22"/>
        </w:rPr>
        <w:t xml:space="preserve">has </w:t>
      </w:r>
      <w:r w:rsidRPr="00AB50A9">
        <w:rPr>
          <w:szCs w:val="22"/>
        </w:rPr>
        <w:t>also be</w:t>
      </w:r>
      <w:r w:rsidR="004F66B0" w:rsidRPr="00AB50A9">
        <w:rPr>
          <w:szCs w:val="22"/>
        </w:rPr>
        <w:t>en</w:t>
      </w:r>
      <w:r w:rsidRPr="00AB50A9">
        <w:rPr>
          <w:szCs w:val="22"/>
        </w:rPr>
        <w:t xml:space="preserve"> broadened to identify improved varieties and farming systems that </w:t>
      </w:r>
      <w:r w:rsidR="004F66B0" w:rsidRPr="00AB50A9">
        <w:rPr>
          <w:szCs w:val="22"/>
        </w:rPr>
        <w:t>are</w:t>
      </w:r>
      <w:r w:rsidRPr="00AB50A9">
        <w:rPr>
          <w:szCs w:val="22"/>
        </w:rPr>
        <w:t xml:space="preserve"> resilient to projected climate </w:t>
      </w:r>
      <w:r w:rsidR="00217142" w:rsidRPr="00AB50A9">
        <w:rPr>
          <w:szCs w:val="22"/>
        </w:rPr>
        <w:t>change impacts</w:t>
      </w:r>
      <w:r w:rsidRPr="00AB50A9">
        <w:rPr>
          <w:szCs w:val="22"/>
        </w:rPr>
        <w:t>.</w:t>
      </w:r>
      <w:r w:rsidRPr="00AB50A9">
        <w:t xml:space="preserve">  </w:t>
      </w:r>
    </w:p>
    <w:p w:rsidR="00643385" w:rsidRPr="00AB50A9" w:rsidRDefault="00643385" w:rsidP="00643385">
      <w:pPr>
        <w:spacing w:before="120"/>
        <w:jc w:val="both"/>
        <w:rPr>
          <w:szCs w:val="22"/>
        </w:rPr>
      </w:pPr>
      <w:r w:rsidRPr="00AB50A9">
        <w:rPr>
          <w:szCs w:val="22"/>
          <w:u w:val="single"/>
        </w:rPr>
        <w:t>Potential new varieties evaluated on-station.</w:t>
      </w:r>
      <w:r w:rsidRPr="00AB50A9">
        <w:rPr>
          <w:szCs w:val="22"/>
        </w:rPr>
        <w:t xml:space="preserve"> All introd</w:t>
      </w:r>
      <w:r w:rsidR="008C16D9" w:rsidRPr="00AB50A9">
        <w:rPr>
          <w:szCs w:val="22"/>
        </w:rPr>
        <w:t>uced material will be evaluated</w:t>
      </w:r>
      <w:r w:rsidRPr="00AB50A9">
        <w:rPr>
          <w:szCs w:val="22"/>
        </w:rPr>
        <w:t xml:space="preserve"> on MAF research centres based at either Betano, </w:t>
      </w:r>
      <w:r w:rsidR="00362B2D" w:rsidRPr="00AB50A9">
        <w:rPr>
          <w:szCs w:val="22"/>
        </w:rPr>
        <w:t xml:space="preserve">Aileu, </w:t>
      </w:r>
      <w:r w:rsidRPr="00AB50A9">
        <w:rPr>
          <w:szCs w:val="22"/>
        </w:rPr>
        <w:t>Loes</w:t>
      </w:r>
      <w:r w:rsidR="00316010" w:rsidRPr="00AB50A9">
        <w:rPr>
          <w:szCs w:val="22"/>
        </w:rPr>
        <w:t>, Ainaro,</w:t>
      </w:r>
      <w:r w:rsidRPr="00AB50A9">
        <w:rPr>
          <w:szCs w:val="22"/>
        </w:rPr>
        <w:t xml:space="preserve"> Darasula</w:t>
      </w:r>
      <w:r w:rsidR="004F66B0" w:rsidRPr="00AB50A9">
        <w:rPr>
          <w:szCs w:val="22"/>
        </w:rPr>
        <w:t xml:space="preserve"> </w:t>
      </w:r>
      <w:r w:rsidR="00316010" w:rsidRPr="00AB50A9">
        <w:rPr>
          <w:szCs w:val="22"/>
        </w:rPr>
        <w:t>or at the rice research site in Bobonaro</w:t>
      </w:r>
      <w:r w:rsidRPr="00AB50A9">
        <w:rPr>
          <w:szCs w:val="22"/>
        </w:rPr>
        <w:t xml:space="preserve">.  The material </w:t>
      </w:r>
      <w:r w:rsidR="004F66B0" w:rsidRPr="00AB50A9">
        <w:rPr>
          <w:szCs w:val="22"/>
        </w:rPr>
        <w:t>is being</w:t>
      </w:r>
      <w:r w:rsidRPr="00AB50A9">
        <w:rPr>
          <w:szCs w:val="22"/>
        </w:rPr>
        <w:t xml:space="preserve"> examined in replicated trials </w:t>
      </w:r>
    </w:p>
    <w:p w:rsidR="00D913B7" w:rsidRPr="00AB50A9" w:rsidRDefault="00D913B7" w:rsidP="000C431F">
      <w:pPr>
        <w:spacing w:before="120"/>
        <w:jc w:val="both"/>
        <w:rPr>
          <w:szCs w:val="22"/>
        </w:rPr>
      </w:pPr>
      <w:r w:rsidRPr="00AB50A9">
        <w:rPr>
          <w:szCs w:val="22"/>
          <w:u w:val="single"/>
        </w:rPr>
        <w:t>Potential new varieties evaluated on-farm.</w:t>
      </w:r>
      <w:r w:rsidRPr="005418A4">
        <w:rPr>
          <w:szCs w:val="22"/>
        </w:rPr>
        <w:t xml:space="preserve"> </w:t>
      </w:r>
      <w:r w:rsidRPr="00AB50A9">
        <w:rPr>
          <w:szCs w:val="22"/>
        </w:rPr>
        <w:t xml:space="preserve">Support </w:t>
      </w:r>
      <w:r w:rsidR="000C431F" w:rsidRPr="00AB50A9">
        <w:rPr>
          <w:szCs w:val="22"/>
        </w:rPr>
        <w:t xml:space="preserve">continues to </w:t>
      </w:r>
      <w:r w:rsidRPr="00AB50A9">
        <w:rPr>
          <w:szCs w:val="22"/>
        </w:rPr>
        <w:t>be provided for on-farm demonstration trials (OFDTs), as an essential final stage of variety evaluation</w:t>
      </w:r>
      <w:r w:rsidR="000C431F" w:rsidRPr="00AB50A9">
        <w:rPr>
          <w:szCs w:val="22"/>
        </w:rPr>
        <w:t xml:space="preserve"> across all agroecological zones</w:t>
      </w:r>
      <w:r w:rsidRPr="00AB50A9">
        <w:rPr>
          <w:szCs w:val="22"/>
        </w:rPr>
        <w:t xml:space="preserve">. </w:t>
      </w:r>
    </w:p>
    <w:p w:rsidR="00D913B7" w:rsidRPr="00AB50A9" w:rsidRDefault="00D913B7" w:rsidP="000C431F">
      <w:pPr>
        <w:spacing w:before="120"/>
        <w:jc w:val="both"/>
        <w:rPr>
          <w:szCs w:val="22"/>
          <w:u w:val="single"/>
        </w:rPr>
      </w:pPr>
      <w:r w:rsidRPr="00AB50A9">
        <w:rPr>
          <w:szCs w:val="22"/>
          <w:u w:val="single"/>
        </w:rPr>
        <w:t>Selected new varieties officially released.</w:t>
      </w:r>
      <w:r w:rsidRPr="005418A4">
        <w:rPr>
          <w:szCs w:val="22"/>
        </w:rPr>
        <w:t xml:space="preserve"> </w:t>
      </w:r>
      <w:r w:rsidRPr="00AB50A9">
        <w:rPr>
          <w:szCs w:val="22"/>
        </w:rPr>
        <w:t>A Variety Release Committee est</w:t>
      </w:r>
      <w:r w:rsidR="00BE0E37" w:rsidRPr="00AB50A9">
        <w:rPr>
          <w:szCs w:val="22"/>
        </w:rPr>
        <w:t xml:space="preserve">ablished </w:t>
      </w:r>
      <w:r w:rsidR="004F66B0" w:rsidRPr="00AB50A9">
        <w:rPr>
          <w:szCs w:val="22"/>
        </w:rPr>
        <w:t>in 2007</w:t>
      </w:r>
      <w:r w:rsidRPr="00AB50A9">
        <w:rPr>
          <w:szCs w:val="22"/>
        </w:rPr>
        <w:t xml:space="preserve">, chaired by the Minister of Agriculture, is functioning well. </w:t>
      </w:r>
    </w:p>
    <w:p w:rsidR="00D913B7" w:rsidRPr="00AB50A9" w:rsidRDefault="00D913B7" w:rsidP="000C431F">
      <w:pPr>
        <w:spacing w:before="120"/>
        <w:jc w:val="both"/>
        <w:rPr>
          <w:szCs w:val="22"/>
        </w:rPr>
      </w:pPr>
      <w:r w:rsidRPr="00AB50A9">
        <w:rPr>
          <w:szCs w:val="22"/>
          <w:u w:val="single"/>
        </w:rPr>
        <w:t>Sufficient foundation seed produced</w:t>
      </w:r>
      <w:r w:rsidR="005C4BA1">
        <w:rPr>
          <w:szCs w:val="22"/>
          <w:u w:val="single"/>
        </w:rPr>
        <w:t xml:space="preserve"> for national seed system</w:t>
      </w:r>
      <w:r w:rsidRPr="00AB50A9">
        <w:rPr>
          <w:szCs w:val="22"/>
          <w:u w:val="single"/>
        </w:rPr>
        <w:t xml:space="preserve">. </w:t>
      </w:r>
      <w:r w:rsidR="00BE0E37" w:rsidRPr="00AB50A9">
        <w:rPr>
          <w:szCs w:val="22"/>
        </w:rPr>
        <w:t xml:space="preserve">Foundation seed production has been expanded to include Loes and will also include the new rice station. </w:t>
      </w:r>
      <w:r w:rsidRPr="00AB50A9">
        <w:rPr>
          <w:szCs w:val="22"/>
        </w:rPr>
        <w:t xml:space="preserve"> </w:t>
      </w:r>
    </w:p>
    <w:p w:rsidR="00D913B7" w:rsidRPr="00AB50A9" w:rsidRDefault="00D913B7" w:rsidP="000C431F">
      <w:pPr>
        <w:spacing w:before="120"/>
        <w:jc w:val="both"/>
        <w:rPr>
          <w:szCs w:val="22"/>
        </w:rPr>
      </w:pPr>
      <w:r w:rsidRPr="00AB50A9">
        <w:rPr>
          <w:szCs w:val="22"/>
          <w:u w:val="single"/>
        </w:rPr>
        <w:t xml:space="preserve">Capacity of MAF </w:t>
      </w:r>
      <w:r w:rsidR="004E7862">
        <w:rPr>
          <w:szCs w:val="22"/>
          <w:u w:val="single"/>
        </w:rPr>
        <w:t xml:space="preserve">research </w:t>
      </w:r>
      <w:r w:rsidRPr="00AB50A9">
        <w:rPr>
          <w:szCs w:val="22"/>
          <w:u w:val="single"/>
        </w:rPr>
        <w:t>staff to manage the identification and release of new varieties strengthened.</w:t>
      </w:r>
      <w:r w:rsidRPr="005418A4">
        <w:rPr>
          <w:szCs w:val="22"/>
        </w:rPr>
        <w:t xml:space="preserve"> </w:t>
      </w:r>
      <w:r w:rsidRPr="00AB50A9">
        <w:rPr>
          <w:szCs w:val="22"/>
        </w:rPr>
        <w:t xml:space="preserve">The overall objective of training provided under this component </w:t>
      </w:r>
      <w:r w:rsidR="00BE0E37" w:rsidRPr="00AB50A9">
        <w:rPr>
          <w:szCs w:val="22"/>
        </w:rPr>
        <w:t xml:space="preserve">is to </w:t>
      </w:r>
      <w:r w:rsidRPr="00AB50A9">
        <w:rPr>
          <w:szCs w:val="22"/>
        </w:rPr>
        <w:t xml:space="preserve">improve the performance of research and OFDT staff to the point where they can competently manage all phases of the research cycle. </w:t>
      </w:r>
    </w:p>
    <w:p w:rsidR="00E05345" w:rsidRPr="00AB50A9" w:rsidRDefault="00E05345" w:rsidP="000C431F">
      <w:pPr>
        <w:spacing w:before="120"/>
        <w:jc w:val="both"/>
        <w:rPr>
          <w:szCs w:val="22"/>
        </w:rPr>
      </w:pPr>
    </w:p>
    <w:p w:rsidR="00E47AB0" w:rsidRPr="00AB50A9" w:rsidRDefault="00E47AB0" w:rsidP="00E47AB0">
      <w:pPr>
        <w:pStyle w:val="Heading3"/>
        <w:numPr>
          <w:ilvl w:val="0"/>
          <w:numId w:val="0"/>
        </w:numPr>
        <w:spacing w:before="0" w:after="0"/>
        <w:jc w:val="both"/>
      </w:pPr>
      <w:bookmarkStart w:id="20" w:name="_Toc348965311"/>
      <w:r w:rsidRPr="00AB50A9">
        <w:t>Component 2: Formal seed production and distribution</w:t>
      </w:r>
      <w:bookmarkEnd w:id="20"/>
    </w:p>
    <w:p w:rsidR="00BE0E37" w:rsidRPr="00AB50A9" w:rsidRDefault="00D913B7" w:rsidP="00BE0E37">
      <w:pPr>
        <w:spacing w:before="120"/>
        <w:jc w:val="both"/>
        <w:rPr>
          <w:szCs w:val="22"/>
        </w:rPr>
      </w:pPr>
      <w:r w:rsidRPr="00AB50A9">
        <w:rPr>
          <w:szCs w:val="22"/>
          <w:u w:val="single"/>
        </w:rPr>
        <w:t>Formal seed produced through farmer contracts.</w:t>
      </w:r>
      <w:r w:rsidRPr="00AB50A9">
        <w:rPr>
          <w:szCs w:val="22"/>
        </w:rPr>
        <w:t xml:space="preserve"> </w:t>
      </w:r>
      <w:r w:rsidR="00BE0E37" w:rsidRPr="00AB50A9">
        <w:rPr>
          <w:szCs w:val="22"/>
        </w:rPr>
        <w:t xml:space="preserve"> </w:t>
      </w:r>
      <w:r w:rsidRPr="00AB50A9">
        <w:rPr>
          <w:szCs w:val="22"/>
        </w:rPr>
        <w:t xml:space="preserve">For species that are propagated from true seed (e.g. maize, rice and peanuts), </w:t>
      </w:r>
      <w:r w:rsidR="004F66B0" w:rsidRPr="00AB50A9">
        <w:rPr>
          <w:szCs w:val="22"/>
        </w:rPr>
        <w:t xml:space="preserve">farmers continue to be contracted to </w:t>
      </w:r>
      <w:r w:rsidRPr="00AB50A9">
        <w:rPr>
          <w:szCs w:val="22"/>
        </w:rPr>
        <w:t>produce</w:t>
      </w:r>
      <w:r w:rsidR="00316010" w:rsidRPr="00AB50A9">
        <w:rPr>
          <w:szCs w:val="22"/>
        </w:rPr>
        <w:t xml:space="preserve"> seed</w:t>
      </w:r>
      <w:r w:rsidRPr="00AB50A9">
        <w:rPr>
          <w:szCs w:val="22"/>
        </w:rPr>
        <w:t xml:space="preserve">. </w:t>
      </w:r>
      <w:r w:rsidR="001042F3">
        <w:rPr>
          <w:szCs w:val="22"/>
        </w:rPr>
        <w:t xml:space="preserve"> Sweet potato and cassava cuttings will be produced under contract farmers and also at research centres.</w:t>
      </w:r>
    </w:p>
    <w:p w:rsidR="00D913B7" w:rsidRPr="00AB50A9" w:rsidRDefault="00D913B7" w:rsidP="00BE0E37">
      <w:pPr>
        <w:spacing w:before="120"/>
        <w:jc w:val="both"/>
        <w:rPr>
          <w:szCs w:val="22"/>
        </w:rPr>
      </w:pPr>
      <w:r w:rsidRPr="00AB50A9">
        <w:rPr>
          <w:szCs w:val="22"/>
          <w:u w:val="single"/>
        </w:rPr>
        <w:t>Quality assurance systems established.</w:t>
      </w:r>
      <w:r w:rsidRPr="00AB50A9">
        <w:rPr>
          <w:szCs w:val="22"/>
        </w:rPr>
        <w:t xml:space="preserve"> Quality assurance processes underpinning the pr</w:t>
      </w:r>
      <w:r w:rsidR="004F66B0" w:rsidRPr="00AB50A9">
        <w:rPr>
          <w:szCs w:val="22"/>
        </w:rPr>
        <w:t>oduction of true seed crops will continue to be monitored.  They encompass</w:t>
      </w:r>
      <w:r w:rsidRPr="00AB50A9">
        <w:rPr>
          <w:szCs w:val="22"/>
        </w:rPr>
        <w:t xml:space="preserve"> crop production monitoring, roguing, monitoring of harvest operations, routine measurement of moisture content (and drying if necessary), routine assessment of germination percentage, lot management procedures, inventory control, and labelling. </w:t>
      </w:r>
    </w:p>
    <w:p w:rsidR="00D913B7" w:rsidRPr="00AB50A9" w:rsidRDefault="00D913B7" w:rsidP="00BE0E37">
      <w:pPr>
        <w:spacing w:before="120"/>
        <w:jc w:val="both"/>
        <w:rPr>
          <w:szCs w:val="22"/>
        </w:rPr>
      </w:pPr>
      <w:r w:rsidRPr="00AB50A9">
        <w:rPr>
          <w:szCs w:val="22"/>
          <w:u w:val="single"/>
        </w:rPr>
        <w:t>Technical extension support provided to contracted seed producers.</w:t>
      </w:r>
      <w:r w:rsidRPr="00AB50A9">
        <w:rPr>
          <w:szCs w:val="22"/>
        </w:rPr>
        <w:t xml:space="preserve"> </w:t>
      </w:r>
      <w:r w:rsidR="00720327" w:rsidRPr="00AB50A9">
        <w:rPr>
          <w:szCs w:val="22"/>
        </w:rPr>
        <w:t xml:space="preserve"> </w:t>
      </w:r>
      <w:r w:rsidR="00720327" w:rsidRPr="00AB50A9">
        <w:t>SoL 3</w:t>
      </w:r>
      <w:r w:rsidRPr="00AB50A9">
        <w:t xml:space="preserve"> will establish stronger linkages with district extension staff for extension support</w:t>
      </w:r>
      <w:r w:rsidR="00720327" w:rsidRPr="00AB50A9">
        <w:t xml:space="preserve"> of formal seed distribution</w:t>
      </w:r>
      <w:r w:rsidRPr="00AB50A9">
        <w:t xml:space="preserve">. </w:t>
      </w:r>
    </w:p>
    <w:p w:rsidR="00720327" w:rsidRPr="00AB50A9" w:rsidRDefault="00D913B7" w:rsidP="00BE0E37">
      <w:pPr>
        <w:spacing w:before="120"/>
        <w:jc w:val="both"/>
        <w:rPr>
          <w:szCs w:val="22"/>
        </w:rPr>
      </w:pPr>
      <w:r w:rsidRPr="00AB50A9">
        <w:rPr>
          <w:szCs w:val="22"/>
          <w:u w:val="single"/>
        </w:rPr>
        <w:t>Seed grading, packing and storage facilities established</w:t>
      </w:r>
      <w:r w:rsidRPr="00AB50A9">
        <w:rPr>
          <w:szCs w:val="22"/>
        </w:rPr>
        <w:t xml:space="preserve">.  </w:t>
      </w:r>
      <w:r w:rsidR="00720327" w:rsidRPr="00AB50A9">
        <w:rPr>
          <w:szCs w:val="22"/>
        </w:rPr>
        <w:t>The number of seed processing centres was expa</w:t>
      </w:r>
      <w:r w:rsidR="004F66B0" w:rsidRPr="00AB50A9">
        <w:rPr>
          <w:szCs w:val="22"/>
        </w:rPr>
        <w:t>nded during the first year</w:t>
      </w:r>
      <w:r w:rsidR="00E218E9" w:rsidRPr="00AB50A9">
        <w:rPr>
          <w:szCs w:val="22"/>
        </w:rPr>
        <w:t xml:space="preserve"> of SoL3 to Baucau, Manufahi, Bobonaro, </w:t>
      </w:r>
      <w:r w:rsidR="00345858">
        <w:rPr>
          <w:szCs w:val="22"/>
        </w:rPr>
        <w:t>Liquiça</w:t>
      </w:r>
      <w:r w:rsidR="00E218E9" w:rsidRPr="00AB50A9">
        <w:rPr>
          <w:szCs w:val="22"/>
        </w:rPr>
        <w:t>, Ail</w:t>
      </w:r>
      <w:r w:rsidR="00FD10CD" w:rsidRPr="00AB50A9">
        <w:rPr>
          <w:szCs w:val="22"/>
        </w:rPr>
        <w:t>eu and Viqueque.</w:t>
      </w:r>
    </w:p>
    <w:p w:rsidR="00720327" w:rsidRPr="00AB50A9" w:rsidRDefault="00D913B7" w:rsidP="00BE0E37">
      <w:pPr>
        <w:spacing w:before="120"/>
        <w:jc w:val="both"/>
        <w:rPr>
          <w:szCs w:val="22"/>
        </w:rPr>
      </w:pPr>
      <w:r w:rsidRPr="00AB50A9">
        <w:rPr>
          <w:szCs w:val="22"/>
          <w:u w:val="single"/>
        </w:rPr>
        <w:lastRenderedPageBreak/>
        <w:t>Formal seed distributed through preferred distribution channels.</w:t>
      </w:r>
      <w:r w:rsidRPr="00AB50A9">
        <w:rPr>
          <w:szCs w:val="22"/>
        </w:rPr>
        <w:t xml:space="preserve"> </w:t>
      </w:r>
      <w:r w:rsidR="00720327" w:rsidRPr="00AB50A9">
        <w:rPr>
          <w:szCs w:val="22"/>
        </w:rPr>
        <w:t xml:space="preserve"> Priority for seed produced through the formal seed system is given to informal seed production under Component 3.  Any surplus to the needs of this program is then sold to other informal seed producing programs (generally under (NGOs or International Organizations)</w:t>
      </w:r>
      <w:r w:rsidR="007C2E40" w:rsidRPr="00AB50A9">
        <w:rPr>
          <w:szCs w:val="22"/>
        </w:rPr>
        <w:t xml:space="preserve"> or finally distributed directly to farmer</w:t>
      </w:r>
      <w:r w:rsidR="00316010" w:rsidRPr="00AB50A9">
        <w:rPr>
          <w:szCs w:val="22"/>
        </w:rPr>
        <w:t>s</w:t>
      </w:r>
      <w:r w:rsidR="007C2E40" w:rsidRPr="00AB50A9">
        <w:rPr>
          <w:szCs w:val="22"/>
        </w:rPr>
        <w:t xml:space="preserve"> by the MAF.  Seed sales are on a cost recovery basis.</w:t>
      </w:r>
    </w:p>
    <w:p w:rsidR="00D913B7" w:rsidRPr="00AB50A9" w:rsidRDefault="00D913B7" w:rsidP="00BE0E37">
      <w:pPr>
        <w:spacing w:before="120"/>
        <w:jc w:val="both"/>
      </w:pPr>
      <w:r w:rsidRPr="00AB50A9">
        <w:rPr>
          <w:szCs w:val="22"/>
          <w:u w:val="single"/>
        </w:rPr>
        <w:t>Capacity of MAF staff to manage the production and distribution of formal seed strengthened.</w:t>
      </w:r>
      <w:r w:rsidRPr="00AB50A9">
        <w:rPr>
          <w:szCs w:val="22"/>
        </w:rPr>
        <w:t xml:space="preserve"> </w:t>
      </w:r>
      <w:r w:rsidRPr="00AB50A9">
        <w:t xml:space="preserve"> </w:t>
      </w:r>
      <w:r w:rsidRPr="00AB50A9">
        <w:rPr>
          <w:szCs w:val="22"/>
        </w:rPr>
        <w:t xml:space="preserve">The overall objective of training provided under this component </w:t>
      </w:r>
      <w:r w:rsidR="00E218E9" w:rsidRPr="00AB50A9">
        <w:rPr>
          <w:szCs w:val="22"/>
        </w:rPr>
        <w:t>is</w:t>
      </w:r>
      <w:r w:rsidRPr="00AB50A9">
        <w:rPr>
          <w:szCs w:val="22"/>
        </w:rPr>
        <w:t xml:space="preserve"> to improve the performance of the SPOs responsible for supervising the production and processing of formal seed, and extension staff (at all levels) responsible for managing seed distribution activities, to the point where they can competently manage these activities. </w:t>
      </w:r>
    </w:p>
    <w:p w:rsidR="008F79F9" w:rsidRPr="00AB50A9" w:rsidRDefault="008F79F9" w:rsidP="007B78B6">
      <w:pPr>
        <w:spacing w:before="120"/>
        <w:ind w:firstLine="720"/>
        <w:jc w:val="both"/>
      </w:pPr>
    </w:p>
    <w:p w:rsidR="00E47AB0" w:rsidRPr="00AB50A9" w:rsidRDefault="00E47AB0" w:rsidP="00E47AB0">
      <w:pPr>
        <w:pStyle w:val="Heading3"/>
        <w:numPr>
          <w:ilvl w:val="0"/>
          <w:numId w:val="0"/>
        </w:numPr>
        <w:spacing w:before="0" w:after="0"/>
        <w:jc w:val="both"/>
      </w:pPr>
      <w:bookmarkStart w:id="21" w:name="_Toc348965312"/>
      <w:r w:rsidRPr="00AB50A9">
        <w:t>Component 3: Informal seed production and distribution</w:t>
      </w:r>
      <w:bookmarkEnd w:id="21"/>
    </w:p>
    <w:p w:rsidR="00FD10CD" w:rsidRPr="00AB50A9" w:rsidRDefault="008750F1" w:rsidP="00FD10CD">
      <w:pPr>
        <w:spacing w:before="120"/>
        <w:jc w:val="both"/>
        <w:rPr>
          <w:szCs w:val="22"/>
        </w:rPr>
      </w:pPr>
      <w:r w:rsidRPr="00AB50A9">
        <w:rPr>
          <w:szCs w:val="22"/>
          <w:u w:val="single"/>
        </w:rPr>
        <w:t>Community Seed Production Groups established.</w:t>
      </w:r>
      <w:r w:rsidRPr="00AB50A9">
        <w:rPr>
          <w:szCs w:val="22"/>
        </w:rPr>
        <w:t xml:space="preserve"> </w:t>
      </w:r>
      <w:r w:rsidRPr="00AB50A9">
        <w:t xml:space="preserve">CSPGs provide a means of increasing the volumes of seed produced and diversifying production sites, both of which can help widen access </w:t>
      </w:r>
      <w:r w:rsidR="00E218E9" w:rsidRPr="00AB50A9">
        <w:t xml:space="preserve">to seed.  CSPGs </w:t>
      </w:r>
      <w:r w:rsidRPr="00AB50A9">
        <w:t xml:space="preserve">increase seed access and seed security of their own members, but eventually they should be able to supply other farmers, in some cases beyond the immediate locality. </w:t>
      </w:r>
      <w:r w:rsidR="00FD10CD" w:rsidRPr="00AB50A9">
        <w:rPr>
          <w:szCs w:val="22"/>
        </w:rPr>
        <w:t>Under SoL3</w:t>
      </w:r>
      <w:r w:rsidRPr="00AB50A9">
        <w:rPr>
          <w:szCs w:val="22"/>
        </w:rPr>
        <w:t xml:space="preserve">, </w:t>
      </w:r>
      <w:r w:rsidR="00FD10CD" w:rsidRPr="00AB50A9">
        <w:rPr>
          <w:szCs w:val="22"/>
        </w:rPr>
        <w:t xml:space="preserve">approximately 1000 groups will be established in rural districts </w:t>
      </w:r>
      <w:r w:rsidRPr="00AB50A9">
        <w:rPr>
          <w:szCs w:val="22"/>
        </w:rPr>
        <w:t xml:space="preserve">by the end of the Program. A typical CSPG will comprise 10-15 farmers, self-selected, and will receive 2 years of intensive support. </w:t>
      </w:r>
    </w:p>
    <w:p w:rsidR="008750F1" w:rsidRPr="00AB50A9" w:rsidRDefault="008750F1" w:rsidP="00FD10CD">
      <w:pPr>
        <w:spacing w:before="120"/>
        <w:jc w:val="both"/>
      </w:pPr>
      <w:r w:rsidRPr="00AB50A9">
        <w:rPr>
          <w:szCs w:val="22"/>
          <w:u w:val="single"/>
        </w:rPr>
        <w:t>Farmer Seed Marketing Groups established.</w:t>
      </w:r>
      <w:r w:rsidRPr="00AB50A9">
        <w:rPr>
          <w:szCs w:val="22"/>
        </w:rPr>
        <w:t xml:space="preserve"> </w:t>
      </w:r>
      <w:r w:rsidRPr="00AB50A9">
        <w:t xml:space="preserve">Farmer Seed Marketing Groups (FSMGs) are organisations that cluster together several CSPGs as a way of facilitating their marketing of seed and overall scope of activities.  The Program will initially support the establishment of up to 6 FSMGs as a pilot, covering maize, rice and peanuts. </w:t>
      </w:r>
      <w:r w:rsidR="00FD10CD" w:rsidRPr="00AB50A9">
        <w:t xml:space="preserve"> These groups will be established in the second year.</w:t>
      </w:r>
    </w:p>
    <w:p w:rsidR="008750F1" w:rsidRPr="00AB50A9" w:rsidRDefault="008750F1" w:rsidP="00FD10CD">
      <w:pPr>
        <w:spacing w:before="120"/>
        <w:jc w:val="both"/>
        <w:rPr>
          <w:rFonts w:cs="XEMIER+BentonGothic-Regular"/>
          <w:szCs w:val="20"/>
        </w:rPr>
      </w:pPr>
      <w:r w:rsidRPr="00AB50A9">
        <w:rPr>
          <w:szCs w:val="22"/>
          <w:u w:val="single"/>
        </w:rPr>
        <w:t>Focal seed merchants in local markets established.</w:t>
      </w:r>
      <w:r w:rsidRPr="00AB50A9">
        <w:rPr>
          <w:szCs w:val="22"/>
        </w:rPr>
        <w:t xml:space="preserve"> </w:t>
      </w:r>
      <w:r w:rsidRPr="00AB50A9">
        <w:rPr>
          <w:rFonts w:cs="XEMIER+BentonGothic-Regular"/>
          <w:szCs w:val="20"/>
        </w:rPr>
        <w:t xml:space="preserve">Focal merchants in district markets will be assisted to access seed of new varieties, with the eventual aim of establishing links, and possibly contracts, with CSPGs and FSMGs.  </w:t>
      </w:r>
    </w:p>
    <w:p w:rsidR="00FD10CD" w:rsidRPr="00AB50A9" w:rsidRDefault="008750F1" w:rsidP="00FD10CD">
      <w:pPr>
        <w:spacing w:before="120"/>
        <w:jc w:val="both"/>
      </w:pPr>
      <w:r w:rsidRPr="00AB50A9">
        <w:rPr>
          <w:szCs w:val="22"/>
          <w:u w:val="single"/>
        </w:rPr>
        <w:t>Access to seed for vulnerable groups improved through seed fairs.</w:t>
      </w:r>
      <w:r w:rsidRPr="00AB50A9">
        <w:rPr>
          <w:szCs w:val="22"/>
        </w:rPr>
        <w:t xml:space="preserve"> </w:t>
      </w:r>
      <w:r w:rsidRPr="00AB50A9">
        <w:t xml:space="preserve">Seed vouchers and fairs are increasingly used in post-disaster situations to help monetise seed producers and improve access to seed for seed-insecure farmers.  Vouchers </w:t>
      </w:r>
      <w:r w:rsidR="00FD10CD" w:rsidRPr="00AB50A9">
        <w:t xml:space="preserve">for SoL </w:t>
      </w:r>
      <w:r w:rsidR="009B56FD" w:rsidRPr="00AB50A9">
        <w:t xml:space="preserve">released </w:t>
      </w:r>
      <w:r w:rsidR="00FD10CD" w:rsidRPr="00AB50A9">
        <w:t>varieties will be</w:t>
      </w:r>
      <w:r w:rsidRPr="00AB50A9">
        <w:t xml:space="preserve"> distributed to target households in advance, allowing them to purchase the seed they require during the day of the fair.  </w:t>
      </w:r>
      <w:r w:rsidR="00FD10CD" w:rsidRPr="00AB50A9">
        <w:t>This program</w:t>
      </w:r>
      <w:r w:rsidR="00E218E9" w:rsidRPr="00AB50A9">
        <w:t xml:space="preserve"> will commence during the current</w:t>
      </w:r>
      <w:r w:rsidR="00FD10CD" w:rsidRPr="00AB50A9">
        <w:t xml:space="preserve"> year of SoL3.  </w:t>
      </w:r>
    </w:p>
    <w:p w:rsidR="008750F1" w:rsidRPr="00AB50A9" w:rsidRDefault="008750F1" w:rsidP="00FD10CD">
      <w:pPr>
        <w:spacing w:before="120"/>
        <w:jc w:val="both"/>
      </w:pPr>
      <w:bookmarkStart w:id="22" w:name="_Toc259132271"/>
      <w:r w:rsidRPr="00AB50A9">
        <w:rPr>
          <w:bCs/>
          <w:u w:val="single"/>
        </w:rPr>
        <w:t>Systems linking informal seed producers with potential buyers</w:t>
      </w:r>
      <w:bookmarkEnd w:id="22"/>
      <w:r w:rsidRPr="00AB50A9">
        <w:rPr>
          <w:bCs/>
          <w:u w:val="single"/>
        </w:rPr>
        <w:t xml:space="preserve"> </w:t>
      </w:r>
      <w:r w:rsidR="005C4BA1">
        <w:rPr>
          <w:bCs/>
          <w:u w:val="single"/>
        </w:rPr>
        <w:t>developed</w:t>
      </w:r>
      <w:r w:rsidRPr="00AB50A9">
        <w:rPr>
          <w:szCs w:val="22"/>
          <w:u w:val="single"/>
        </w:rPr>
        <w:t>.</w:t>
      </w:r>
      <w:r w:rsidRPr="00AB50A9">
        <w:rPr>
          <w:szCs w:val="22"/>
        </w:rPr>
        <w:t xml:space="preserve"> Unknown or unpredictable </w:t>
      </w:r>
      <w:r w:rsidRPr="00AB50A9">
        <w:t xml:space="preserve">local demand for seed is often a major constraint to local seed enterprise development.  The Program will support a set of activities intended to improve the flow of information on potential seed suppliers, and areas of demand, to facilitate trade.  This will entail: (i) gathering information on surplus production from CSPGs and FSMGs; (ii) gathering timely information about the potential demand for seed, from projects, local NGOs, and SEOs; (iii) collating and managing this information at a higher level; and (iv) facilitating links between buyers and potential sellers. </w:t>
      </w:r>
    </w:p>
    <w:p w:rsidR="008750F1" w:rsidRPr="00AB50A9" w:rsidRDefault="008750F1" w:rsidP="00FD10CD">
      <w:pPr>
        <w:spacing w:before="120"/>
        <w:jc w:val="both"/>
        <w:rPr>
          <w:szCs w:val="22"/>
        </w:rPr>
      </w:pPr>
      <w:r w:rsidRPr="00AB50A9">
        <w:rPr>
          <w:szCs w:val="22"/>
          <w:u w:val="single"/>
        </w:rPr>
        <w:t>Capacity of MAF extension staff to establish CSPGs strengthened.</w:t>
      </w:r>
      <w:r w:rsidRPr="00AB50A9">
        <w:rPr>
          <w:szCs w:val="22"/>
        </w:rPr>
        <w:t xml:space="preserve"> MAF extension staff will be provided with training so that they can support the establishment of the CSPGs, in addition to that included under Component 2. </w:t>
      </w:r>
    </w:p>
    <w:p w:rsidR="008750F1" w:rsidRPr="00AB50A9" w:rsidRDefault="008750F1" w:rsidP="008750F1">
      <w:pPr>
        <w:jc w:val="both"/>
      </w:pPr>
    </w:p>
    <w:p w:rsidR="00E47AB0" w:rsidRPr="00AB50A9" w:rsidRDefault="00E47AB0" w:rsidP="00E47AB0">
      <w:pPr>
        <w:pStyle w:val="Heading3"/>
        <w:numPr>
          <w:ilvl w:val="0"/>
          <w:numId w:val="0"/>
        </w:numPr>
        <w:spacing w:before="0" w:after="0"/>
        <w:jc w:val="both"/>
      </w:pPr>
      <w:bookmarkStart w:id="23" w:name="_Toc348965313"/>
      <w:r w:rsidRPr="00AB50A9">
        <w:t>Component 4: Seed system management</w:t>
      </w:r>
      <w:bookmarkEnd w:id="23"/>
    </w:p>
    <w:p w:rsidR="008750F1" w:rsidRPr="00AB50A9" w:rsidRDefault="008750F1" w:rsidP="00E47E44">
      <w:pPr>
        <w:spacing w:before="120"/>
        <w:jc w:val="both"/>
      </w:pPr>
      <w:r w:rsidRPr="00AB50A9">
        <w:rPr>
          <w:szCs w:val="22"/>
          <w:u w:val="single"/>
        </w:rPr>
        <w:t>Seed planning and management systems established.</w:t>
      </w:r>
      <w:r w:rsidRPr="00AB50A9">
        <w:rPr>
          <w:szCs w:val="22"/>
        </w:rPr>
        <w:t xml:space="preserve"> </w:t>
      </w:r>
      <w:r w:rsidR="00E47E44" w:rsidRPr="00AB50A9">
        <w:rPr>
          <w:szCs w:val="22"/>
        </w:rPr>
        <w:t xml:space="preserve"> </w:t>
      </w:r>
      <w:r w:rsidR="003E7018" w:rsidRPr="00AB50A9">
        <w:t xml:space="preserve">The Program </w:t>
      </w:r>
      <w:r w:rsidRPr="00AB50A9">
        <w:t>support</w:t>
      </w:r>
      <w:r w:rsidR="003E7018" w:rsidRPr="00AB50A9">
        <w:t>s</w:t>
      </w:r>
      <w:r w:rsidRPr="00AB50A9">
        <w:t xml:space="preserve"> the development of systems to </w:t>
      </w:r>
      <w:r w:rsidR="00E218E9" w:rsidRPr="00AB50A9">
        <w:t>manage</w:t>
      </w:r>
      <w:r w:rsidR="00E47E44" w:rsidRPr="00AB50A9">
        <w:t xml:space="preserve"> a national seed system encompassing the formal and informal sectors.  </w:t>
      </w:r>
    </w:p>
    <w:p w:rsidR="008750F1" w:rsidRPr="00AB50A9" w:rsidRDefault="008750F1" w:rsidP="00E47E44">
      <w:pPr>
        <w:spacing w:before="120"/>
        <w:jc w:val="both"/>
        <w:rPr>
          <w:iCs/>
        </w:rPr>
      </w:pPr>
      <w:r w:rsidRPr="00AB50A9">
        <w:rPr>
          <w:szCs w:val="22"/>
          <w:u w:val="single"/>
        </w:rPr>
        <w:lastRenderedPageBreak/>
        <w:t>M&amp;E</w:t>
      </w:r>
      <w:r w:rsidR="005C4BA1">
        <w:rPr>
          <w:szCs w:val="22"/>
          <w:u w:val="single"/>
        </w:rPr>
        <w:t>/Sosek</w:t>
      </w:r>
      <w:r w:rsidRPr="00AB50A9">
        <w:rPr>
          <w:szCs w:val="22"/>
          <w:u w:val="single"/>
        </w:rPr>
        <w:t xml:space="preserve"> </w:t>
      </w:r>
      <w:r w:rsidR="000152FC">
        <w:rPr>
          <w:szCs w:val="22"/>
          <w:u w:val="single"/>
        </w:rPr>
        <w:t>processes strength</w:t>
      </w:r>
      <w:r w:rsidR="005C4BA1">
        <w:rPr>
          <w:szCs w:val="22"/>
          <w:u w:val="single"/>
        </w:rPr>
        <w:t>ened</w:t>
      </w:r>
      <w:r w:rsidRPr="00AB50A9">
        <w:rPr>
          <w:szCs w:val="22"/>
          <w:u w:val="single"/>
        </w:rPr>
        <w:t>.</w:t>
      </w:r>
      <w:r w:rsidRPr="00AB50A9">
        <w:rPr>
          <w:szCs w:val="22"/>
        </w:rPr>
        <w:t xml:space="preserve"> The </w:t>
      </w:r>
      <w:r w:rsidR="00117F3E">
        <w:rPr>
          <w:szCs w:val="22"/>
        </w:rPr>
        <w:t>Sosek</w:t>
      </w:r>
      <w:r w:rsidR="005C4BA1" w:rsidRPr="00AB50A9">
        <w:rPr>
          <w:szCs w:val="22"/>
        </w:rPr>
        <w:t xml:space="preserve"> </w:t>
      </w:r>
      <w:r w:rsidRPr="00AB50A9">
        <w:rPr>
          <w:szCs w:val="22"/>
        </w:rPr>
        <w:t xml:space="preserve">Unit </w:t>
      </w:r>
      <w:r w:rsidR="00E218E9" w:rsidRPr="00AB50A9">
        <w:rPr>
          <w:szCs w:val="22"/>
        </w:rPr>
        <w:t xml:space="preserve">is </w:t>
      </w:r>
      <w:r w:rsidRPr="00AB50A9">
        <w:rPr>
          <w:szCs w:val="22"/>
        </w:rPr>
        <w:t>responsible for the routine asse</w:t>
      </w:r>
      <w:r w:rsidR="00443822" w:rsidRPr="00AB50A9">
        <w:rPr>
          <w:szCs w:val="22"/>
        </w:rPr>
        <w:t xml:space="preserve">ssment of performance against </w:t>
      </w:r>
      <w:r w:rsidR="005C4BA1" w:rsidRPr="00AB50A9">
        <w:rPr>
          <w:szCs w:val="22"/>
        </w:rPr>
        <w:t>E</w:t>
      </w:r>
      <w:r w:rsidR="005C4BA1">
        <w:rPr>
          <w:szCs w:val="22"/>
        </w:rPr>
        <w:t>o</w:t>
      </w:r>
      <w:r w:rsidR="005C4BA1" w:rsidRPr="00AB50A9">
        <w:rPr>
          <w:szCs w:val="22"/>
        </w:rPr>
        <w:t>POs</w:t>
      </w:r>
      <w:r w:rsidRPr="00AB50A9">
        <w:rPr>
          <w:szCs w:val="22"/>
        </w:rPr>
        <w:t xml:space="preserve">, as well as for conducting the range of field evaluations necessary to guide the refinement of implementation approaches. The </w:t>
      </w:r>
      <w:r w:rsidR="003E7018" w:rsidRPr="00AB50A9">
        <w:rPr>
          <w:szCs w:val="22"/>
        </w:rPr>
        <w:t>Unit</w:t>
      </w:r>
      <w:r w:rsidRPr="00AB50A9">
        <w:rPr>
          <w:szCs w:val="22"/>
        </w:rPr>
        <w:t xml:space="preserve"> </w:t>
      </w:r>
      <w:r w:rsidR="003E7018" w:rsidRPr="00AB50A9">
        <w:rPr>
          <w:szCs w:val="22"/>
        </w:rPr>
        <w:t xml:space="preserve">is </w:t>
      </w:r>
      <w:r w:rsidRPr="00AB50A9">
        <w:rPr>
          <w:szCs w:val="22"/>
        </w:rPr>
        <w:t>link</w:t>
      </w:r>
      <w:r w:rsidR="003E7018" w:rsidRPr="00AB50A9">
        <w:rPr>
          <w:szCs w:val="22"/>
        </w:rPr>
        <w:t>ed</w:t>
      </w:r>
      <w:r w:rsidRPr="00AB50A9">
        <w:rPr>
          <w:szCs w:val="22"/>
        </w:rPr>
        <w:t xml:space="preserve"> to the MAF’s National Directorate of </w:t>
      </w:r>
      <w:r w:rsidR="008C16D9" w:rsidRPr="00AB50A9">
        <w:rPr>
          <w:szCs w:val="22"/>
        </w:rPr>
        <w:t xml:space="preserve">Policy and Planning. </w:t>
      </w:r>
    </w:p>
    <w:p w:rsidR="008750F1" w:rsidRPr="00AB50A9" w:rsidRDefault="008750F1" w:rsidP="00E47E44">
      <w:pPr>
        <w:spacing w:before="120"/>
        <w:jc w:val="both"/>
        <w:rPr>
          <w:szCs w:val="22"/>
        </w:rPr>
      </w:pPr>
      <w:r w:rsidRPr="00AB50A9">
        <w:rPr>
          <w:szCs w:val="22"/>
          <w:u w:val="single"/>
        </w:rPr>
        <w:t>GoTL seed policy being informed by SoL experience.</w:t>
      </w:r>
      <w:r w:rsidRPr="00AB50A9">
        <w:rPr>
          <w:szCs w:val="22"/>
        </w:rPr>
        <w:t xml:space="preserve"> Capitalising on its central position in the national seed system and its strong field presence, there is a prime opportunity for the Program to influence seed-related policy. </w:t>
      </w:r>
      <w:r w:rsidR="003E7018" w:rsidRPr="00AB50A9">
        <w:rPr>
          <w:szCs w:val="22"/>
        </w:rPr>
        <w:t xml:space="preserve"> </w:t>
      </w:r>
      <w:r w:rsidRPr="00AB50A9">
        <w:rPr>
          <w:szCs w:val="22"/>
        </w:rPr>
        <w:t xml:space="preserve">This requires identification of policy issues; analysis of evidence based on field experience; and reporting to relevant government officials. </w:t>
      </w:r>
      <w:r w:rsidR="00103428" w:rsidRPr="00AB50A9">
        <w:rPr>
          <w:szCs w:val="22"/>
        </w:rPr>
        <w:t xml:space="preserve"> </w:t>
      </w:r>
    </w:p>
    <w:p w:rsidR="008750F1" w:rsidRPr="00AB50A9" w:rsidRDefault="008750F1" w:rsidP="00E47E44">
      <w:pPr>
        <w:spacing w:before="120"/>
        <w:jc w:val="both"/>
        <w:rPr>
          <w:szCs w:val="22"/>
        </w:rPr>
      </w:pPr>
      <w:r w:rsidRPr="00AB50A9">
        <w:rPr>
          <w:u w:val="single"/>
        </w:rPr>
        <w:t xml:space="preserve">Seed system gender strategy implemented. </w:t>
      </w:r>
      <w:r w:rsidR="00E218E9" w:rsidRPr="00AB50A9">
        <w:t>A Gender S</w:t>
      </w:r>
      <w:r w:rsidR="00103428" w:rsidRPr="00AB50A9">
        <w:t>trategy for SoL 3</w:t>
      </w:r>
      <w:r w:rsidRPr="00AB50A9">
        <w:t xml:space="preserve"> </w:t>
      </w:r>
      <w:r w:rsidR="00E218E9" w:rsidRPr="00AB50A9">
        <w:t xml:space="preserve">was </w:t>
      </w:r>
      <w:r w:rsidRPr="00AB50A9">
        <w:t xml:space="preserve">prepared </w:t>
      </w:r>
      <w:r w:rsidR="00316010" w:rsidRPr="00AB50A9">
        <w:t>during the second</w:t>
      </w:r>
      <w:r w:rsidR="00CC0BE8" w:rsidRPr="00AB50A9">
        <w:t xml:space="preserve"> half of year 1.  </w:t>
      </w:r>
      <w:r w:rsidR="00316010" w:rsidRPr="00AB50A9">
        <w:rPr>
          <w:szCs w:val="22"/>
        </w:rPr>
        <w:t>A draft 2 page</w:t>
      </w:r>
      <w:r w:rsidRPr="00AB50A9">
        <w:rPr>
          <w:szCs w:val="22"/>
        </w:rPr>
        <w:t xml:space="preserve"> ge</w:t>
      </w:r>
      <w:r w:rsidR="00CC0BE8" w:rsidRPr="00AB50A9">
        <w:rPr>
          <w:szCs w:val="22"/>
        </w:rPr>
        <w:t>nder ‘action plan’, based on this</w:t>
      </w:r>
      <w:r w:rsidRPr="00AB50A9">
        <w:rPr>
          <w:szCs w:val="22"/>
        </w:rPr>
        <w:t xml:space="preserve"> strategy, </w:t>
      </w:r>
      <w:r w:rsidR="00316010" w:rsidRPr="00AB50A9">
        <w:rPr>
          <w:szCs w:val="22"/>
        </w:rPr>
        <w:t>was also</w:t>
      </w:r>
      <w:r w:rsidR="00103428" w:rsidRPr="00AB50A9">
        <w:rPr>
          <w:szCs w:val="22"/>
        </w:rPr>
        <w:t xml:space="preserve"> prepared </w:t>
      </w:r>
      <w:r w:rsidR="00316010" w:rsidRPr="00AB50A9">
        <w:rPr>
          <w:szCs w:val="22"/>
        </w:rPr>
        <w:t xml:space="preserve">for finalizing </w:t>
      </w:r>
      <w:r w:rsidR="00103428" w:rsidRPr="00AB50A9">
        <w:rPr>
          <w:szCs w:val="22"/>
        </w:rPr>
        <w:t xml:space="preserve">during </w:t>
      </w:r>
      <w:r w:rsidR="00316010" w:rsidRPr="00AB50A9">
        <w:rPr>
          <w:szCs w:val="22"/>
        </w:rPr>
        <w:t>Year 2</w:t>
      </w:r>
      <w:r w:rsidRPr="00AB50A9">
        <w:rPr>
          <w:szCs w:val="22"/>
        </w:rPr>
        <w:t>.</w:t>
      </w:r>
    </w:p>
    <w:p w:rsidR="008750F1" w:rsidRPr="00AB50A9" w:rsidRDefault="008750F1" w:rsidP="00E47E44">
      <w:pPr>
        <w:spacing w:before="120"/>
        <w:jc w:val="both"/>
        <w:rPr>
          <w:szCs w:val="22"/>
        </w:rPr>
      </w:pPr>
      <w:r w:rsidRPr="00AB50A9">
        <w:rPr>
          <w:szCs w:val="22"/>
          <w:u w:val="single"/>
        </w:rPr>
        <w:t>Improved-variety technical and promotional materials developed.</w:t>
      </w:r>
      <w:r w:rsidRPr="00AB50A9">
        <w:rPr>
          <w:szCs w:val="22"/>
        </w:rPr>
        <w:t xml:space="preserve"> SoL is already producing a range of high quality technical and promotional materials, including brochures, posters, calendars, and banners. Additional materials will be developed as new varieties are developed and new activities are initiated.</w:t>
      </w:r>
    </w:p>
    <w:p w:rsidR="008750F1" w:rsidRPr="00AB50A9" w:rsidRDefault="008750F1" w:rsidP="00E47E44">
      <w:pPr>
        <w:spacing w:before="120"/>
        <w:jc w:val="both"/>
        <w:rPr>
          <w:szCs w:val="22"/>
          <w:u w:val="single"/>
        </w:rPr>
      </w:pPr>
      <w:r w:rsidRPr="00AB50A9">
        <w:rPr>
          <w:szCs w:val="22"/>
          <w:u w:val="single"/>
        </w:rPr>
        <w:t>Awareness of improved varieties increased</w:t>
      </w:r>
      <w:r w:rsidR="005C4BA1">
        <w:rPr>
          <w:szCs w:val="22"/>
          <w:u w:val="single"/>
        </w:rPr>
        <w:t xml:space="preserve"> through use of mass media</w:t>
      </w:r>
      <w:r w:rsidRPr="00AB50A9">
        <w:rPr>
          <w:szCs w:val="22"/>
          <w:u w:val="single"/>
        </w:rPr>
        <w:t>.</w:t>
      </w:r>
      <w:r w:rsidRPr="00AB50A9">
        <w:rPr>
          <w:szCs w:val="22"/>
        </w:rPr>
        <w:t xml:space="preserve"> As seed supply increases, a </w:t>
      </w:r>
      <w:r w:rsidRPr="00AB50A9">
        <w:t xml:space="preserve">key challenge will be increasing the awareness of improved varieties amongst farmers to stimulate the demand for seed, especially from the informal sector. The Program </w:t>
      </w:r>
      <w:r w:rsidR="00CC0BE8" w:rsidRPr="00AB50A9">
        <w:t xml:space="preserve">is in the process of </w:t>
      </w:r>
      <w:r w:rsidRPr="00AB50A9">
        <w:t>develop</w:t>
      </w:r>
      <w:r w:rsidR="00CC0BE8" w:rsidRPr="00AB50A9">
        <w:t>ing</w:t>
      </w:r>
      <w:r w:rsidRPr="00AB50A9">
        <w:t xml:space="preserve"> strategies to further promote SoL varieties using mass media such as radio, text messaging, and television.</w:t>
      </w:r>
    </w:p>
    <w:p w:rsidR="008750F1" w:rsidRPr="00AB50A9" w:rsidRDefault="008750F1" w:rsidP="00E47E44">
      <w:pPr>
        <w:spacing w:before="120"/>
        <w:jc w:val="both"/>
        <w:rPr>
          <w:szCs w:val="22"/>
        </w:rPr>
      </w:pPr>
      <w:r w:rsidRPr="00AB50A9">
        <w:rPr>
          <w:szCs w:val="22"/>
          <w:u w:val="single"/>
        </w:rPr>
        <w:t>Environmental and climate change impacts addressed.</w:t>
      </w:r>
      <w:r w:rsidR="008C16D9" w:rsidRPr="00AB50A9">
        <w:rPr>
          <w:szCs w:val="22"/>
        </w:rPr>
        <w:t xml:space="preserve"> </w:t>
      </w:r>
      <w:r w:rsidR="008E2F0E" w:rsidRPr="00AB50A9">
        <w:rPr>
          <w:szCs w:val="22"/>
        </w:rPr>
        <w:t xml:space="preserve"> The climate change unit will assess the likely </w:t>
      </w:r>
      <w:r w:rsidRPr="00AB50A9">
        <w:rPr>
          <w:szCs w:val="22"/>
        </w:rPr>
        <w:t>impacts of climate change on food crop production in TL</w:t>
      </w:r>
      <w:r w:rsidR="008E2F0E" w:rsidRPr="00AB50A9">
        <w:rPr>
          <w:szCs w:val="22"/>
        </w:rPr>
        <w:t xml:space="preserve"> </w:t>
      </w:r>
      <w:r w:rsidRPr="00AB50A9">
        <w:rPr>
          <w:szCs w:val="22"/>
        </w:rPr>
        <w:t xml:space="preserve">to help inform the selection of species/varieties that are better adapted to climate change. </w:t>
      </w:r>
    </w:p>
    <w:p w:rsidR="008750F1" w:rsidRDefault="008750F1" w:rsidP="00E47E44">
      <w:pPr>
        <w:spacing w:before="120"/>
        <w:jc w:val="both"/>
        <w:rPr>
          <w:szCs w:val="22"/>
        </w:rPr>
      </w:pPr>
      <w:r w:rsidRPr="00AB50A9">
        <w:rPr>
          <w:szCs w:val="22"/>
          <w:u w:val="single"/>
        </w:rPr>
        <w:t>Capacity of MAF staff to manage the national seed system enhanced.</w:t>
      </w:r>
      <w:r w:rsidRPr="00AB50A9">
        <w:rPr>
          <w:szCs w:val="22"/>
        </w:rPr>
        <w:t xml:space="preserve"> Provision is made for targeted training of national MAF staff as an integral part of developing the above systems. Provision is also made for exposure visits by senior staff to review the structure and operation of seed systems in other countries such as Australia and Indonesia.</w:t>
      </w:r>
    </w:p>
    <w:p w:rsidR="005C4BA1" w:rsidRPr="00AB50A9" w:rsidRDefault="005C4BA1" w:rsidP="00E47E44">
      <w:pPr>
        <w:spacing w:before="120"/>
        <w:jc w:val="both"/>
        <w:rPr>
          <w:b/>
          <w:szCs w:val="22"/>
        </w:rPr>
      </w:pPr>
    </w:p>
    <w:p w:rsidR="007B78B6" w:rsidRPr="00E2240C" w:rsidRDefault="00744CE7" w:rsidP="002B4BCD">
      <w:pPr>
        <w:pStyle w:val="Heading2"/>
        <w:numPr>
          <w:ilvl w:val="0"/>
          <w:numId w:val="0"/>
        </w:numPr>
        <w:spacing w:before="0"/>
      </w:pPr>
      <w:bookmarkStart w:id="24" w:name="_Toc348965314"/>
      <w:r w:rsidRPr="00E2240C">
        <w:t>2.4</w:t>
      </w:r>
      <w:r w:rsidRPr="00E2240C">
        <w:tab/>
      </w:r>
      <w:r w:rsidR="00472541" w:rsidRPr="00E2240C">
        <w:t>Program i</w:t>
      </w:r>
      <w:r w:rsidR="007B78B6" w:rsidRPr="00E2240C">
        <w:t>nputs</w:t>
      </w:r>
      <w:bookmarkEnd w:id="24"/>
    </w:p>
    <w:p w:rsidR="00103428" w:rsidRPr="00E2240C" w:rsidRDefault="00103428" w:rsidP="002B4BCD">
      <w:pPr>
        <w:spacing w:before="120"/>
        <w:ind w:firstLine="720"/>
        <w:jc w:val="both"/>
      </w:pPr>
      <w:r w:rsidRPr="00E2240C">
        <w:t xml:space="preserve">The MAF provides office space in its Comoro </w:t>
      </w:r>
      <w:r w:rsidR="00AB1D06" w:rsidRPr="00E2240C">
        <w:t xml:space="preserve">compound to house most of </w:t>
      </w:r>
      <w:r w:rsidRPr="00E2240C">
        <w:t xml:space="preserve">SoL’s Dili based staff.  </w:t>
      </w:r>
      <w:r w:rsidR="00A5195C" w:rsidRPr="00E2240C">
        <w:t>An</w:t>
      </w:r>
      <w:r w:rsidR="00AB1D06" w:rsidRPr="00E2240C">
        <w:t xml:space="preserve"> increase in team size for SoL 3 resulted in a need for more office space.</w:t>
      </w:r>
      <w:r w:rsidR="003E7018" w:rsidRPr="00E2240C">
        <w:t xml:space="preserve">  An expansion of the office was completed mid</w:t>
      </w:r>
      <w:r w:rsidR="005C4BA1">
        <w:t>-</w:t>
      </w:r>
      <w:r w:rsidR="003E7018" w:rsidRPr="00E2240C">
        <w:t>January, 2012</w:t>
      </w:r>
      <w:r w:rsidR="00AB1D06" w:rsidRPr="00E2240C">
        <w:t xml:space="preserve">.  </w:t>
      </w:r>
      <w:r w:rsidRPr="00E2240C">
        <w:t xml:space="preserve">In addition, </w:t>
      </w:r>
      <w:r w:rsidR="00D0703E">
        <w:t>MAF/SoL</w:t>
      </w:r>
      <w:r w:rsidRPr="00E2240C">
        <w:t xml:space="preserve"> personnel </w:t>
      </w:r>
      <w:r w:rsidR="00AB1D06" w:rsidRPr="00E2240C">
        <w:t xml:space="preserve">operate from program dedicated offices at the MAF District centres in the three regions based in Baucau, Same and Maliana.  The team also </w:t>
      </w:r>
      <w:r w:rsidRPr="00E2240C">
        <w:t>utilize</w:t>
      </w:r>
      <w:r w:rsidR="00AB1D06" w:rsidRPr="00E2240C">
        <w:t>s</w:t>
      </w:r>
      <w:r w:rsidRPr="00E2240C">
        <w:t xml:space="preserve"> office space in the districts plus research sites at Aileu, Bobonar</w:t>
      </w:r>
      <w:r w:rsidR="000340F6" w:rsidRPr="00E2240C">
        <w:t xml:space="preserve">o (Corluli), </w:t>
      </w:r>
      <w:r w:rsidR="00345858">
        <w:t>Liquiça</w:t>
      </w:r>
      <w:r w:rsidR="000340F6" w:rsidRPr="00E2240C">
        <w:t xml:space="preserve"> (Loes), </w:t>
      </w:r>
      <w:r w:rsidR="00352B74" w:rsidRPr="00E2240C">
        <w:t xml:space="preserve">Manufahi </w:t>
      </w:r>
      <w:r w:rsidRPr="00E2240C">
        <w:t>(</w:t>
      </w:r>
      <w:r w:rsidR="00A5195C" w:rsidRPr="00E2240C">
        <w:t>Betano</w:t>
      </w:r>
      <w:r w:rsidRPr="00E2240C">
        <w:t>)</w:t>
      </w:r>
      <w:r w:rsidR="00AB1D06" w:rsidRPr="00E2240C">
        <w:t xml:space="preserve">, </w:t>
      </w:r>
      <w:r w:rsidR="00352B74" w:rsidRPr="00E2240C">
        <w:t xml:space="preserve">Baucau </w:t>
      </w:r>
      <w:r w:rsidR="00AB1D06" w:rsidRPr="00E2240C">
        <w:t>(</w:t>
      </w:r>
      <w:r w:rsidR="00352B74" w:rsidRPr="00E2240C">
        <w:t>Darasula</w:t>
      </w:r>
      <w:r w:rsidR="00AB1D06" w:rsidRPr="00E2240C">
        <w:t>)</w:t>
      </w:r>
      <w:r w:rsidR="000340F6" w:rsidRPr="00E2240C">
        <w:t xml:space="preserve"> and</w:t>
      </w:r>
      <w:r w:rsidR="003E7018" w:rsidRPr="00E2240C">
        <w:t xml:space="preserve"> </w:t>
      </w:r>
      <w:r w:rsidR="00352B74" w:rsidRPr="00E2240C">
        <w:t>at the highland research site in</w:t>
      </w:r>
      <w:r w:rsidR="000340F6" w:rsidRPr="00E2240C">
        <w:t xml:space="preserve"> </w:t>
      </w:r>
      <w:r w:rsidR="00352B74" w:rsidRPr="00E2240C">
        <w:t xml:space="preserve">Maubissi </w:t>
      </w:r>
      <w:r w:rsidR="000340F6" w:rsidRPr="00E2240C">
        <w:t>(</w:t>
      </w:r>
      <w:r w:rsidR="00352B74" w:rsidRPr="00E2240C">
        <w:t>Urulefa</w:t>
      </w:r>
      <w:r w:rsidR="000340F6" w:rsidRPr="00E2240C">
        <w:t xml:space="preserve">).  A temporary building </w:t>
      </w:r>
      <w:r w:rsidR="00AB50A9" w:rsidRPr="00E2240C">
        <w:t xml:space="preserve">was constructed in </w:t>
      </w:r>
      <w:r w:rsidR="00E2240C" w:rsidRPr="00E2240C">
        <w:t xml:space="preserve">Quintal Portugal in Alieu district in 2012 and a similar building </w:t>
      </w:r>
      <w:r w:rsidR="000340F6" w:rsidRPr="00E2240C">
        <w:t xml:space="preserve">will be constructed at the irrigated research site in </w:t>
      </w:r>
      <w:r w:rsidR="00352B74" w:rsidRPr="00E2240C">
        <w:t xml:space="preserve">the Suco of </w:t>
      </w:r>
      <w:r w:rsidR="00D5356C" w:rsidRPr="00E2240C">
        <w:rPr>
          <w:lang w:val="en-US"/>
        </w:rPr>
        <w:t xml:space="preserve">Raimaten, </w:t>
      </w:r>
      <w:r w:rsidR="00352B74" w:rsidRPr="00E2240C">
        <w:rPr>
          <w:lang w:val="en-US"/>
        </w:rPr>
        <w:t xml:space="preserve">in </w:t>
      </w:r>
      <w:r w:rsidR="00352B74" w:rsidRPr="00E2240C">
        <w:t xml:space="preserve">the sub district of </w:t>
      </w:r>
      <w:r w:rsidR="000340F6" w:rsidRPr="00E2240C">
        <w:t>Maliana</w:t>
      </w:r>
      <w:r w:rsidR="00352B74" w:rsidRPr="00E2240C">
        <w:t>, Bobonaro district</w:t>
      </w:r>
      <w:r w:rsidR="00AB50A9" w:rsidRPr="00E2240C">
        <w:t xml:space="preserve"> during 2013</w:t>
      </w:r>
      <w:r w:rsidRPr="00E2240C">
        <w:t>.  Where possible</w:t>
      </w:r>
      <w:r w:rsidR="008E2F0E" w:rsidRPr="00E2240C">
        <w:t>,</w:t>
      </w:r>
      <w:r w:rsidRPr="00E2240C">
        <w:t xml:space="preserve"> these buildings are serviced with electricity and security.  </w:t>
      </w:r>
    </w:p>
    <w:p w:rsidR="00103428" w:rsidRPr="00AE14F8" w:rsidRDefault="00103428" w:rsidP="002B4BCD">
      <w:pPr>
        <w:spacing w:before="120"/>
        <w:ind w:firstLine="720"/>
        <w:jc w:val="both"/>
      </w:pPr>
      <w:r w:rsidRPr="00AE14F8">
        <w:t xml:space="preserve">MAF personnel provide leadership and manage all research in the districts.  The program co-leaders designate approximately 10% of their time to SoL and </w:t>
      </w:r>
      <w:r w:rsidR="00E2240C" w:rsidRPr="00AE14F8">
        <w:t>56</w:t>
      </w:r>
      <w:r w:rsidR="005D323E" w:rsidRPr="00AE14F8">
        <w:t xml:space="preserve"> of the </w:t>
      </w:r>
      <w:r w:rsidR="00E2240C" w:rsidRPr="00AE14F8">
        <w:t>66</w:t>
      </w:r>
      <w:r w:rsidRPr="00AE14F8">
        <w:t xml:space="preserve"> </w:t>
      </w:r>
      <w:r w:rsidR="005D323E" w:rsidRPr="00AE14F8">
        <w:t>profession</w:t>
      </w:r>
      <w:r w:rsidR="008E2F0E" w:rsidRPr="00AE14F8">
        <w:t>al</w:t>
      </w:r>
      <w:r w:rsidR="005D323E" w:rsidRPr="00AE14F8">
        <w:t xml:space="preserve"> </w:t>
      </w:r>
      <w:r w:rsidRPr="00AE14F8">
        <w:t xml:space="preserve">staff assigned </w:t>
      </w:r>
      <w:r w:rsidR="005D323E" w:rsidRPr="00AE14F8">
        <w:t xml:space="preserve">full time </w:t>
      </w:r>
      <w:r w:rsidRPr="00AE14F8">
        <w:t xml:space="preserve">to duties at SoL are fully funded by MAF.  </w:t>
      </w:r>
      <w:r w:rsidR="00352B74" w:rsidRPr="00AE14F8">
        <w:t xml:space="preserve"> </w:t>
      </w:r>
    </w:p>
    <w:p w:rsidR="00103428" w:rsidRPr="00AE14F8" w:rsidRDefault="00103428" w:rsidP="002B4BCD">
      <w:pPr>
        <w:spacing w:before="120"/>
        <w:ind w:firstLine="720"/>
        <w:jc w:val="both"/>
      </w:pPr>
      <w:r w:rsidRPr="00AE14F8">
        <w:t xml:space="preserve">AusAID/ACIAR funding through CLIMA supports the operation of the SoL office, installation and management of replicated and on-farm trials, </w:t>
      </w:r>
      <w:r w:rsidR="005D323E" w:rsidRPr="00AE14F8">
        <w:t xml:space="preserve">formal seed production, informal seed production, </w:t>
      </w:r>
      <w:r w:rsidR="00352B74" w:rsidRPr="00AE14F8">
        <w:t xml:space="preserve">social research and M&amp;E, </w:t>
      </w:r>
      <w:r w:rsidR="005D323E" w:rsidRPr="00AE14F8">
        <w:t xml:space="preserve">climate change activities, </w:t>
      </w:r>
      <w:r w:rsidRPr="00AE14F8">
        <w:t xml:space="preserve">training activities, short and long term advisors, infrastructure rehabilitation, some research station maintenance and the operation of </w:t>
      </w:r>
      <w:r w:rsidR="008E2F0E" w:rsidRPr="00AE14F8">
        <w:t xml:space="preserve">SoL </w:t>
      </w:r>
      <w:r w:rsidRPr="00AE14F8">
        <w:t xml:space="preserve">vehicles.  </w:t>
      </w:r>
    </w:p>
    <w:p w:rsidR="00103428" w:rsidRPr="00AE14F8" w:rsidRDefault="00103428" w:rsidP="002B4BCD">
      <w:pPr>
        <w:spacing w:before="120"/>
        <w:ind w:firstLine="720"/>
        <w:jc w:val="both"/>
      </w:pPr>
      <w:r w:rsidRPr="00AE14F8">
        <w:lastRenderedPageBreak/>
        <w:t>Program inputs and their budgeted costs</w:t>
      </w:r>
      <w:r w:rsidR="00AE14F8">
        <w:t xml:space="preserve"> for 2013-2014</w:t>
      </w:r>
      <w:r w:rsidRPr="00AE14F8">
        <w:t xml:space="preserve"> </w:t>
      </w:r>
      <w:r w:rsidR="00316010" w:rsidRPr="00AE14F8">
        <w:t xml:space="preserve">is presented in Appendix </w:t>
      </w:r>
      <w:r w:rsidR="000E1D75">
        <w:t>7</w:t>
      </w:r>
      <w:r w:rsidRPr="00AE14F8">
        <w:t>.</w:t>
      </w:r>
    </w:p>
    <w:p w:rsidR="007B78B6" w:rsidRPr="00DE6AE9" w:rsidRDefault="007B78B6" w:rsidP="00802726">
      <w:pPr>
        <w:pStyle w:val="Heading2"/>
        <w:numPr>
          <w:ilvl w:val="1"/>
          <w:numId w:val="3"/>
        </w:numPr>
      </w:pPr>
      <w:bookmarkStart w:id="25" w:name="_Toc348965315"/>
      <w:r w:rsidRPr="00DE6AE9">
        <w:t>Program sites</w:t>
      </w:r>
      <w:bookmarkEnd w:id="25"/>
    </w:p>
    <w:p w:rsidR="000340F6" w:rsidRPr="00DE6AE9" w:rsidRDefault="00052362" w:rsidP="002B4BCD">
      <w:pPr>
        <w:spacing w:before="120"/>
        <w:ind w:firstLine="720"/>
        <w:jc w:val="both"/>
      </w:pPr>
      <w:r w:rsidRPr="00DE6AE9">
        <w:t>SoL performed activities</w:t>
      </w:r>
      <w:r w:rsidR="000340F6" w:rsidRPr="00DE6AE9">
        <w:t xml:space="preserve"> in 8 districts during the first year of SoL3 </w:t>
      </w:r>
      <w:r w:rsidRPr="00DE6AE9">
        <w:t xml:space="preserve">(2011-2012) (Manufahi, Aileu, </w:t>
      </w:r>
      <w:r w:rsidR="00345858">
        <w:t>Liquiça</w:t>
      </w:r>
      <w:r w:rsidRPr="00DE6AE9">
        <w:t>, Baucau, Ainaro, Bobonaro, Viqueque and Dili</w:t>
      </w:r>
      <w:r w:rsidR="00316010" w:rsidRPr="00DE6AE9">
        <w:t>)</w:t>
      </w:r>
      <w:r w:rsidR="00AE14F8" w:rsidRPr="00DE6AE9">
        <w:t xml:space="preserve">.  Components 3 </w:t>
      </w:r>
      <w:r w:rsidRPr="00DE6AE9">
        <w:t>expand</w:t>
      </w:r>
      <w:r w:rsidR="00AE14F8" w:rsidRPr="00DE6AE9">
        <w:t>ed</w:t>
      </w:r>
      <w:r w:rsidRPr="00DE6AE9">
        <w:t xml:space="preserve"> </w:t>
      </w:r>
      <w:r w:rsidR="00AE14F8" w:rsidRPr="00DE6AE9">
        <w:t>its program into four</w:t>
      </w:r>
      <w:r w:rsidRPr="00DE6AE9">
        <w:t xml:space="preserve"> extra districts (</w:t>
      </w:r>
      <w:r w:rsidRPr="00DE6AE9">
        <w:rPr>
          <w:lang w:val="en-US"/>
        </w:rPr>
        <w:t>Lautem, Manututo and Ermera</w:t>
      </w:r>
      <w:r w:rsidRPr="00DE6AE9">
        <w:t>) during the secon</w:t>
      </w:r>
      <w:r w:rsidR="00AE14F8" w:rsidRPr="00DE6AE9">
        <w:t xml:space="preserve">d year of operation (2012-2013).  The program will expand into Cova Lima during 2013-2014.  District </w:t>
      </w:r>
      <w:r w:rsidRPr="00DE6AE9">
        <w:t>personnel from all Districts w</w:t>
      </w:r>
      <w:r w:rsidR="00AE14F8" w:rsidRPr="00DE6AE9">
        <w:t xml:space="preserve">ere </w:t>
      </w:r>
      <w:r w:rsidRPr="00DE6AE9">
        <w:t xml:space="preserve">involved in developing the seed management system (Component 4). </w:t>
      </w:r>
    </w:p>
    <w:p w:rsidR="002B4BCD" w:rsidRDefault="00AE14F8" w:rsidP="002B4BCD">
      <w:pPr>
        <w:spacing w:before="120"/>
        <w:ind w:firstLine="720"/>
        <w:jc w:val="both"/>
      </w:pPr>
      <w:r w:rsidRPr="00DE6AE9">
        <w:t>OFDTs will continue to be conducted</w:t>
      </w:r>
      <w:r w:rsidR="00052362" w:rsidRPr="00DE6AE9">
        <w:t xml:space="preserve"> </w:t>
      </w:r>
      <w:r w:rsidR="00D76CDE" w:rsidRPr="00DE6AE9">
        <w:t>in 1</w:t>
      </w:r>
      <w:r w:rsidR="00AD3DB5" w:rsidRPr="00DE6AE9">
        <w:t>9</w:t>
      </w:r>
      <w:r w:rsidR="00D76CDE" w:rsidRPr="00DE6AE9">
        <w:t xml:space="preserve"> subdistricts spread across the 7 districts of Manufahi, Aileu, </w:t>
      </w:r>
      <w:r w:rsidR="00345858">
        <w:t>Liquiça</w:t>
      </w:r>
      <w:r w:rsidR="00D76CDE" w:rsidRPr="00DE6AE9">
        <w:t>, Baucau, Ainaro, Bobonaro and Viqueque</w:t>
      </w:r>
      <w:r w:rsidRPr="00DE6AE9">
        <w:t xml:space="preserve"> during 2013-2014</w:t>
      </w:r>
      <w:r w:rsidR="00D76CDE" w:rsidRPr="00DE6AE9">
        <w:t xml:space="preserve">.  </w:t>
      </w:r>
      <w:r w:rsidR="00DE6AE9" w:rsidRPr="00DE6AE9">
        <w:t xml:space="preserve">Meteorological stations in all Districts excepting Manatutu, Cova Lima and Ermera during 2012 and will be operating in the future.  </w:t>
      </w:r>
      <w:r w:rsidR="00D76CDE" w:rsidRPr="00DE6AE9">
        <w:t>In addition, there are seed production centres in Triloka (Baucau), Loes (</w:t>
      </w:r>
      <w:r w:rsidR="00345858">
        <w:t>Liquiça</w:t>
      </w:r>
      <w:r w:rsidR="00D76CDE" w:rsidRPr="00DE6AE9">
        <w:t xml:space="preserve">), Betano (Manufahi), Corluli (Bobonaro), </w:t>
      </w:r>
      <w:r w:rsidR="00FA1CF1" w:rsidRPr="00DE6AE9">
        <w:t>Aileu (Aileu)</w:t>
      </w:r>
      <w:r w:rsidR="00052362" w:rsidRPr="00DE6AE9">
        <w:t xml:space="preserve"> and Viqueque (Viqueque)</w:t>
      </w:r>
      <w:r w:rsidR="00FA1CF1" w:rsidRPr="00DE6AE9">
        <w:t xml:space="preserve">.  Regional Advisors are located at the regional centres in Baucau, Same (Manufahi) and Maliana (Bobonaro).  A </w:t>
      </w:r>
      <w:r w:rsidR="00741140" w:rsidRPr="00DE6AE9">
        <w:t xml:space="preserve">map  noting all districts and main towns is presented in </w:t>
      </w:r>
      <w:r w:rsidR="00FA1CF1" w:rsidRPr="00DE6AE9">
        <w:t xml:space="preserve">Figure 1.  </w:t>
      </w:r>
    </w:p>
    <w:p w:rsidR="000961A4" w:rsidRPr="00DE6AE9" w:rsidRDefault="000961A4" w:rsidP="002B4BCD">
      <w:pPr>
        <w:spacing w:before="120"/>
        <w:ind w:firstLine="720"/>
        <w:jc w:val="both"/>
      </w:pPr>
    </w:p>
    <w:p w:rsidR="002B4BCD" w:rsidRPr="00DE6AE9" w:rsidRDefault="000961A4" w:rsidP="002B4BCD">
      <w:pPr>
        <w:ind w:firstLine="720"/>
        <w:jc w:val="both"/>
      </w:pPr>
      <w:r>
        <w:rPr>
          <w:noProof/>
          <w:color w:val="0000FF"/>
          <w:lang w:eastAsia="en-AU"/>
        </w:rPr>
        <w:drawing>
          <wp:inline distT="0" distB="0" distL="0" distR="0" wp14:anchorId="75780269" wp14:editId="18015D8C">
            <wp:extent cx="5285740" cy="2507615"/>
            <wp:effectExtent l="0" t="0" r="0" b="6985"/>
            <wp:docPr id="14" name="Picture 14" descr="map of timor-leste by distri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opernik.info/sites/default/files/images/Map%20of%20Atauro%20Island%20and%20East%20Timor.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5740" cy="2507615"/>
                    </a:xfrm>
                    <a:prstGeom prst="rect">
                      <a:avLst/>
                    </a:prstGeom>
                    <a:noFill/>
                    <a:ln>
                      <a:noFill/>
                    </a:ln>
                  </pic:spPr>
                </pic:pic>
              </a:graphicData>
            </a:graphic>
          </wp:inline>
        </w:drawing>
      </w:r>
    </w:p>
    <w:p w:rsidR="00B942CA" w:rsidRPr="00DE6AE9" w:rsidRDefault="002B4BCD" w:rsidP="00B942CA">
      <w:pPr>
        <w:ind w:left="1440" w:hanging="1440"/>
        <w:rPr>
          <w:b/>
        </w:rPr>
      </w:pPr>
      <w:bookmarkStart w:id="26" w:name="_Ref200003499"/>
      <w:bookmarkStart w:id="27" w:name="_Ref289243964"/>
      <w:bookmarkStart w:id="28" w:name="_Toc288996940"/>
      <w:r w:rsidRPr="00DE6AE9">
        <w:rPr>
          <w:b/>
        </w:rPr>
        <w:t xml:space="preserve">             </w:t>
      </w:r>
      <w:r w:rsidR="00B942CA" w:rsidRPr="00DE6AE9">
        <w:rPr>
          <w:b/>
        </w:rPr>
        <w:t xml:space="preserve">Figure </w:t>
      </w:r>
      <w:r w:rsidR="00A84777" w:rsidRPr="00DE6AE9">
        <w:fldChar w:fldCharType="begin"/>
      </w:r>
      <w:r w:rsidR="00B942CA" w:rsidRPr="00DE6AE9">
        <w:rPr>
          <w:b/>
        </w:rPr>
        <w:instrText xml:space="preserve"> SEQ Figure \* ARABIC </w:instrText>
      </w:r>
      <w:r w:rsidR="00A84777" w:rsidRPr="00DE6AE9">
        <w:fldChar w:fldCharType="separate"/>
      </w:r>
      <w:r w:rsidR="003E6A81">
        <w:rPr>
          <w:b/>
          <w:noProof/>
        </w:rPr>
        <w:t>1</w:t>
      </w:r>
      <w:r w:rsidR="00A84777" w:rsidRPr="00DE6AE9">
        <w:fldChar w:fldCharType="end"/>
      </w:r>
      <w:bookmarkEnd w:id="26"/>
      <w:bookmarkEnd w:id="27"/>
      <w:r w:rsidR="00352B74" w:rsidRPr="00DE6AE9">
        <w:rPr>
          <w:b/>
        </w:rPr>
        <w:t xml:space="preserve">.      </w:t>
      </w:r>
      <w:r w:rsidR="00741140" w:rsidRPr="00DE6AE9">
        <w:rPr>
          <w:b/>
        </w:rPr>
        <w:t>Districts and main towns in</w:t>
      </w:r>
      <w:r w:rsidR="00B942CA" w:rsidRPr="00DE6AE9">
        <w:rPr>
          <w:b/>
        </w:rPr>
        <w:t xml:space="preserve"> Timor-Le</w:t>
      </w:r>
      <w:r w:rsidR="000961A4">
        <w:rPr>
          <w:b/>
        </w:rPr>
        <w:t>ste</w:t>
      </w:r>
      <w:r w:rsidR="00B942CA" w:rsidRPr="00DE6AE9">
        <w:rPr>
          <w:b/>
        </w:rPr>
        <w:t>.</w:t>
      </w:r>
      <w:bookmarkEnd w:id="28"/>
    </w:p>
    <w:p w:rsidR="000A741F" w:rsidRDefault="000A741F">
      <w:pPr>
        <w:rPr>
          <w:rFonts w:ascii="Arial" w:hAnsi="Arial"/>
          <w:b/>
          <w:kern w:val="28"/>
          <w:sz w:val="26"/>
          <w:szCs w:val="26"/>
        </w:rPr>
      </w:pPr>
      <w:r>
        <w:rPr>
          <w:sz w:val="26"/>
          <w:szCs w:val="26"/>
        </w:rPr>
        <w:br w:type="page"/>
      </w:r>
    </w:p>
    <w:p w:rsidR="007B78B6" w:rsidRPr="00DE6AE9" w:rsidRDefault="007B78B6" w:rsidP="00C72FC1">
      <w:pPr>
        <w:pStyle w:val="Heading1"/>
        <w:rPr>
          <w:sz w:val="26"/>
          <w:szCs w:val="26"/>
        </w:rPr>
      </w:pPr>
      <w:bookmarkStart w:id="29" w:name="_Toc348965316"/>
      <w:r w:rsidRPr="00DE6AE9">
        <w:rPr>
          <w:sz w:val="26"/>
          <w:szCs w:val="26"/>
        </w:rPr>
        <w:lastRenderedPageBreak/>
        <w:t>Program accomplishment</w:t>
      </w:r>
      <w:r w:rsidR="00E47AB0" w:rsidRPr="00DE6AE9">
        <w:rPr>
          <w:sz w:val="26"/>
          <w:szCs w:val="26"/>
        </w:rPr>
        <w:t>s by component (Feb</w:t>
      </w:r>
      <w:r w:rsidR="00DE6AE9" w:rsidRPr="00DE6AE9">
        <w:rPr>
          <w:sz w:val="26"/>
          <w:szCs w:val="26"/>
        </w:rPr>
        <w:t>, 2012 – Jan, 2013</w:t>
      </w:r>
      <w:r w:rsidRPr="00DE6AE9">
        <w:rPr>
          <w:sz w:val="26"/>
          <w:szCs w:val="26"/>
        </w:rPr>
        <w:t>)</w:t>
      </w:r>
      <w:bookmarkEnd w:id="29"/>
    </w:p>
    <w:p w:rsidR="007B78B6" w:rsidRPr="00947A62" w:rsidRDefault="007B78B6" w:rsidP="00AB5749">
      <w:pPr>
        <w:pStyle w:val="Caption"/>
        <w:spacing w:before="240"/>
        <w:rPr>
          <w:sz w:val="24"/>
          <w:szCs w:val="24"/>
        </w:rPr>
      </w:pPr>
      <w:r w:rsidRPr="00947A62">
        <w:rPr>
          <w:sz w:val="24"/>
          <w:szCs w:val="24"/>
        </w:rPr>
        <w:t>Introduction</w:t>
      </w:r>
    </w:p>
    <w:p w:rsidR="00FE419C" w:rsidRPr="00947A62" w:rsidRDefault="00947A62" w:rsidP="00947A62">
      <w:pPr>
        <w:ind w:firstLine="567"/>
        <w:jc w:val="both"/>
      </w:pPr>
      <w:r w:rsidRPr="00947A62">
        <w:t xml:space="preserve">Timor-Leste experienced good rains over the wet season of 2011-2012.  As a consequence many of the programs implemented during 2012 were successful.  The following dry season was also reasonably typical for Timor-Leste but the wet season of 2012-2013 was late starting, delaying some activities for that season.  </w:t>
      </w:r>
      <w:r w:rsidR="002543AA" w:rsidRPr="00947A62">
        <w:t>Program</w:t>
      </w:r>
      <w:r w:rsidR="00BE75B4" w:rsidRPr="00947A62">
        <w:t xml:space="preserve"> activities </w:t>
      </w:r>
      <w:r w:rsidR="002543AA" w:rsidRPr="00947A62">
        <w:t xml:space="preserve">for the whole year </w:t>
      </w:r>
      <w:r w:rsidR="00BE75B4" w:rsidRPr="00947A62">
        <w:t>are briefly described b</w:t>
      </w:r>
      <w:r w:rsidR="00472541" w:rsidRPr="00947A62">
        <w:t>elow and summarized in the Appendix</w:t>
      </w:r>
      <w:r w:rsidR="00316010" w:rsidRPr="00947A62">
        <w:t xml:space="preserve"> 1, Appendix 2 and Appendix 3</w:t>
      </w:r>
      <w:r w:rsidR="005C4BA1">
        <w:t>.</w:t>
      </w:r>
      <w:r w:rsidR="00BE75B4" w:rsidRPr="00947A62">
        <w:t xml:space="preserve">  </w:t>
      </w:r>
      <w:r w:rsidR="002543AA" w:rsidRPr="00947A62">
        <w:t>Some extra detail is provided on the progress made over the latter six months of the year.</w:t>
      </w:r>
    </w:p>
    <w:p w:rsidR="00E05345" w:rsidRPr="00947A62" w:rsidRDefault="00E05345" w:rsidP="00413130">
      <w:pPr>
        <w:ind w:firstLine="567"/>
        <w:jc w:val="both"/>
      </w:pPr>
    </w:p>
    <w:p w:rsidR="00E05345" w:rsidRPr="00947A62" w:rsidRDefault="00FE419C" w:rsidP="00E05345">
      <w:pPr>
        <w:pStyle w:val="Heading3"/>
        <w:numPr>
          <w:ilvl w:val="0"/>
          <w:numId w:val="0"/>
        </w:numPr>
        <w:spacing w:before="0" w:after="0"/>
        <w:jc w:val="both"/>
      </w:pPr>
      <w:bookmarkStart w:id="30" w:name="_Toc348965317"/>
      <w:r w:rsidRPr="00947A62">
        <w:t>Component 1:</w:t>
      </w:r>
      <w:r w:rsidRPr="00947A62">
        <w:tab/>
        <w:t>Evaluation of improved food crop varieties.</w:t>
      </w:r>
      <w:bookmarkEnd w:id="30"/>
    </w:p>
    <w:p w:rsidR="002E6A25" w:rsidRPr="00365A9F" w:rsidRDefault="005C4BA1" w:rsidP="00C64B5A">
      <w:pPr>
        <w:pStyle w:val="Default"/>
        <w:spacing w:before="120"/>
        <w:jc w:val="both"/>
        <w:rPr>
          <w:color w:val="auto"/>
        </w:rPr>
      </w:pPr>
      <w:r>
        <w:rPr>
          <w:color w:val="auto"/>
          <w:u w:val="single"/>
        </w:rPr>
        <w:t>Establishment of</w:t>
      </w:r>
      <w:r w:rsidRPr="00365A9F">
        <w:rPr>
          <w:color w:val="auto"/>
          <w:u w:val="single"/>
        </w:rPr>
        <w:t xml:space="preserve"> </w:t>
      </w:r>
      <w:r w:rsidR="002543AA" w:rsidRPr="00365A9F">
        <w:rPr>
          <w:color w:val="auto"/>
          <w:u w:val="single"/>
        </w:rPr>
        <w:t>agricultural research centres and s</w:t>
      </w:r>
      <w:r w:rsidR="0009509F" w:rsidRPr="00365A9F">
        <w:rPr>
          <w:color w:val="auto"/>
          <w:u w:val="single"/>
        </w:rPr>
        <w:t xml:space="preserve">tations </w:t>
      </w:r>
      <w:r>
        <w:rPr>
          <w:color w:val="auto"/>
          <w:u w:val="single"/>
        </w:rPr>
        <w:t>completed</w:t>
      </w:r>
      <w:r w:rsidR="0009509F" w:rsidRPr="00365A9F">
        <w:rPr>
          <w:color w:val="auto"/>
        </w:rPr>
        <w:t xml:space="preserve">.  </w:t>
      </w:r>
      <w:r w:rsidR="0066539F" w:rsidRPr="00365A9F">
        <w:rPr>
          <w:color w:val="auto"/>
        </w:rPr>
        <w:t>Major construction on research stations during the year were primarily on Loes Research Station where roads and drainage were in</w:t>
      </w:r>
      <w:r w:rsidR="00365A9F" w:rsidRPr="00365A9F">
        <w:rPr>
          <w:color w:val="auto"/>
        </w:rPr>
        <w:t>stalled to improve access to crops and their growing conditions.  At this station, a pump was installed on the bore and a 110,000l tank installed for irrigation.  Other infrastructure developments during 2012 include the erection of a t</w:t>
      </w:r>
      <w:r w:rsidR="00C21E8C" w:rsidRPr="00365A9F">
        <w:rPr>
          <w:color w:val="auto"/>
        </w:rPr>
        <w:t xml:space="preserve">emporary </w:t>
      </w:r>
      <w:r w:rsidR="00365A9F" w:rsidRPr="00365A9F">
        <w:rPr>
          <w:color w:val="auto"/>
        </w:rPr>
        <w:t xml:space="preserve">service and storage shed at </w:t>
      </w:r>
      <w:r w:rsidR="00C21E8C" w:rsidRPr="00365A9F">
        <w:rPr>
          <w:color w:val="auto"/>
        </w:rPr>
        <w:t xml:space="preserve">Kintal Portugal </w:t>
      </w:r>
      <w:r w:rsidR="00365A9F" w:rsidRPr="00365A9F">
        <w:rPr>
          <w:color w:val="auto"/>
        </w:rPr>
        <w:t>(Aileu); water bore development at Darasula Research Station</w:t>
      </w:r>
      <w:r w:rsidR="00D5356C" w:rsidRPr="00365A9F">
        <w:rPr>
          <w:color w:val="auto"/>
        </w:rPr>
        <w:t xml:space="preserve">.  </w:t>
      </w:r>
    </w:p>
    <w:p w:rsidR="0009509F" w:rsidRPr="00365A9F" w:rsidRDefault="0009509F" w:rsidP="00643385">
      <w:pPr>
        <w:spacing w:before="120"/>
        <w:jc w:val="both"/>
      </w:pPr>
      <w:r w:rsidRPr="00365A9F">
        <w:rPr>
          <w:u w:val="single"/>
        </w:rPr>
        <w:t>Genetic material of potential improved varieties identified and sourced.</w:t>
      </w:r>
      <w:r w:rsidRPr="00365A9F">
        <w:t xml:space="preserve">  </w:t>
      </w:r>
      <w:r w:rsidR="00365A9F" w:rsidRPr="00365A9F">
        <w:t xml:space="preserve">Most genetic material evaluated during 2012 had been imported during earlier years of the program.  The only new material was a QPM (Quality Protein Maize) white maize variety imported from Indonesia.  </w:t>
      </w:r>
    </w:p>
    <w:p w:rsidR="00661F75" w:rsidRPr="00661F75" w:rsidRDefault="0009509F" w:rsidP="00661F75">
      <w:pPr>
        <w:pStyle w:val="Default"/>
        <w:spacing w:before="240"/>
        <w:jc w:val="both"/>
        <w:rPr>
          <w:color w:val="auto"/>
        </w:rPr>
      </w:pPr>
      <w:r w:rsidRPr="00661F75">
        <w:rPr>
          <w:color w:val="auto"/>
          <w:u w:val="single"/>
        </w:rPr>
        <w:t>Potential</w:t>
      </w:r>
      <w:r w:rsidR="00AD3DB5" w:rsidRPr="00661F75">
        <w:rPr>
          <w:color w:val="auto"/>
          <w:u w:val="single"/>
        </w:rPr>
        <w:t xml:space="preserve"> new varieties evaluated on-station</w:t>
      </w:r>
      <w:r w:rsidRPr="00661F75">
        <w:rPr>
          <w:color w:val="auto"/>
          <w:u w:val="single"/>
        </w:rPr>
        <w:t xml:space="preserve">. </w:t>
      </w:r>
      <w:r w:rsidR="00365A9F" w:rsidRPr="00661F75">
        <w:rPr>
          <w:color w:val="auto"/>
        </w:rPr>
        <w:t>40</w:t>
      </w:r>
      <w:r w:rsidR="00AD3DB5" w:rsidRPr="00661F75">
        <w:rPr>
          <w:color w:val="auto"/>
        </w:rPr>
        <w:t xml:space="preserve"> wet season trials were </w:t>
      </w:r>
      <w:r w:rsidR="00DA73A0" w:rsidRPr="00661F75">
        <w:rPr>
          <w:color w:val="auto"/>
        </w:rPr>
        <w:t>designed and being implemented during the</w:t>
      </w:r>
      <w:r w:rsidR="00365A9F" w:rsidRPr="00661F75">
        <w:rPr>
          <w:color w:val="auto"/>
        </w:rPr>
        <w:t xml:space="preserve"> wet season of 2012-2013</w:t>
      </w:r>
      <w:r w:rsidR="00DA73A0" w:rsidRPr="00661F75">
        <w:rPr>
          <w:color w:val="auto"/>
        </w:rPr>
        <w:t xml:space="preserve">.  </w:t>
      </w:r>
      <w:r w:rsidR="00365A9F" w:rsidRPr="00661F75">
        <w:rPr>
          <w:color w:val="auto"/>
        </w:rPr>
        <w:t xml:space="preserve">This followed a dry season during which </w:t>
      </w:r>
      <w:r w:rsidR="00661F75" w:rsidRPr="00661F75">
        <w:rPr>
          <w:color w:val="auto"/>
        </w:rPr>
        <w:t>17 replicated trials were successfully implemented.  As</w:t>
      </w:r>
      <w:r w:rsidR="00045804">
        <w:rPr>
          <w:color w:val="auto"/>
        </w:rPr>
        <w:t xml:space="preserve"> the trials presented </w:t>
      </w:r>
      <w:r w:rsidR="00045804" w:rsidRPr="00CA5A83">
        <w:rPr>
          <w:color w:val="auto"/>
        </w:rPr>
        <w:t xml:space="preserve">in </w:t>
      </w:r>
      <w:r w:rsidR="00CA5A83" w:rsidRPr="00CA5A83">
        <w:rPr>
          <w:color w:val="auto"/>
        </w:rPr>
        <w:fldChar w:fldCharType="begin"/>
      </w:r>
      <w:r w:rsidR="00CA5A83" w:rsidRPr="00CA5A83">
        <w:rPr>
          <w:color w:val="auto"/>
        </w:rPr>
        <w:instrText xml:space="preserve"> REF _Ref349048582 \h  \* MERGEFORMAT </w:instrText>
      </w:r>
      <w:r w:rsidR="00CA5A83" w:rsidRPr="00CA5A83">
        <w:rPr>
          <w:color w:val="auto"/>
        </w:rPr>
      </w:r>
      <w:r w:rsidR="00CA5A83" w:rsidRPr="00CA5A83">
        <w:rPr>
          <w:color w:val="auto"/>
        </w:rPr>
        <w:fldChar w:fldCharType="separate"/>
      </w:r>
      <w:r w:rsidR="00CA5A83" w:rsidRPr="00CA5A83">
        <w:t xml:space="preserve">Table </w:t>
      </w:r>
      <w:r w:rsidR="00CA5A83" w:rsidRPr="00CA5A83">
        <w:rPr>
          <w:noProof/>
        </w:rPr>
        <w:t>3</w:t>
      </w:r>
      <w:r w:rsidR="00CA5A83" w:rsidRPr="00CA5A83">
        <w:rPr>
          <w:color w:val="auto"/>
        </w:rPr>
        <w:fldChar w:fldCharType="end"/>
      </w:r>
      <w:r w:rsidR="00045804" w:rsidRPr="00CA5A83">
        <w:rPr>
          <w:color w:val="auto"/>
        </w:rPr>
        <w:fldChar w:fldCharType="begin"/>
      </w:r>
      <w:r w:rsidR="00045804" w:rsidRPr="00CA5A83">
        <w:rPr>
          <w:color w:val="auto"/>
        </w:rPr>
        <w:instrText xml:space="preserve"> REF _Ref346199654 \h  \* MERGEFORMAT </w:instrText>
      </w:r>
      <w:r w:rsidR="00045804" w:rsidRPr="00CA5A83">
        <w:rPr>
          <w:color w:val="auto"/>
        </w:rPr>
      </w:r>
      <w:r w:rsidR="00045804" w:rsidRPr="00CA5A83">
        <w:rPr>
          <w:color w:val="auto"/>
        </w:rPr>
        <w:fldChar w:fldCharType="end"/>
      </w:r>
      <w:r w:rsidR="00661F75" w:rsidRPr="00661F75">
        <w:rPr>
          <w:color w:val="auto"/>
        </w:rPr>
        <w:t xml:space="preserve"> were being implemented, the trials installed during 2011-2012 were being analyzed, the best of the selection being included in OFDTs.  The number of entries in each trial varied from 13 to 106 depending on the crop.  Two promising maize varieties were identified in the wet season replicated trials but when evaluated further during the dry season were found to be susceptible to downy mildew and eliminated.  The direction for selecting white maize varieties has been modified as a result.  3 new sweet potatoes were identified for inclusion in 2011-2012 and 2012-2013 OFDTs.</w:t>
      </w:r>
    </w:p>
    <w:p w:rsidR="000A532E" w:rsidRPr="00045804" w:rsidRDefault="000A532E" w:rsidP="00F20ABE">
      <w:pPr>
        <w:pStyle w:val="Caption"/>
        <w:spacing w:before="120"/>
        <w:ind w:left="624"/>
        <w:rPr>
          <w:b w:val="0"/>
          <w:sz w:val="24"/>
          <w:szCs w:val="24"/>
        </w:rPr>
      </w:pPr>
      <w:bookmarkStart w:id="31" w:name="_Ref349048582"/>
      <w:r w:rsidRPr="00045804">
        <w:rPr>
          <w:b w:val="0"/>
          <w:sz w:val="24"/>
          <w:szCs w:val="24"/>
        </w:rPr>
        <w:t xml:space="preserve">Table </w:t>
      </w:r>
      <w:r w:rsidRPr="00045804">
        <w:rPr>
          <w:b w:val="0"/>
          <w:sz w:val="24"/>
          <w:szCs w:val="24"/>
        </w:rPr>
        <w:fldChar w:fldCharType="begin"/>
      </w:r>
      <w:r w:rsidRPr="00045804">
        <w:rPr>
          <w:b w:val="0"/>
          <w:sz w:val="24"/>
          <w:szCs w:val="24"/>
        </w:rPr>
        <w:instrText xml:space="preserve"> SEQ Table \* ARABIC </w:instrText>
      </w:r>
      <w:r w:rsidRPr="00045804">
        <w:rPr>
          <w:b w:val="0"/>
          <w:sz w:val="24"/>
          <w:szCs w:val="24"/>
        </w:rPr>
        <w:fldChar w:fldCharType="separate"/>
      </w:r>
      <w:r w:rsidR="003E6A81">
        <w:rPr>
          <w:b w:val="0"/>
          <w:noProof/>
          <w:sz w:val="24"/>
          <w:szCs w:val="24"/>
        </w:rPr>
        <w:t>3</w:t>
      </w:r>
      <w:r w:rsidRPr="00045804">
        <w:rPr>
          <w:b w:val="0"/>
          <w:sz w:val="24"/>
          <w:szCs w:val="24"/>
        </w:rPr>
        <w:fldChar w:fldCharType="end"/>
      </w:r>
      <w:bookmarkEnd w:id="31"/>
      <w:r w:rsidRPr="00045804">
        <w:rPr>
          <w:b w:val="0"/>
          <w:sz w:val="24"/>
          <w:szCs w:val="24"/>
        </w:rPr>
        <w:t>.   Replicated research trials, 2012-2013</w:t>
      </w:r>
    </w:p>
    <w:tbl>
      <w:tblPr>
        <w:tblStyle w:val="LightShading1"/>
        <w:tblW w:w="0" w:type="auto"/>
        <w:tblInd w:w="720" w:type="dxa"/>
        <w:tblLook w:val="06A0" w:firstRow="1" w:lastRow="0" w:firstColumn="1" w:lastColumn="0" w:noHBand="1" w:noVBand="1"/>
        <w:tblDescription w:val="research trials by species against wet and dry seasons"/>
      </w:tblPr>
      <w:tblGrid>
        <w:gridCol w:w="2932"/>
        <w:gridCol w:w="2126"/>
        <w:gridCol w:w="2562"/>
      </w:tblGrid>
      <w:tr w:rsidR="000A532E" w:rsidRPr="000A532E" w:rsidTr="007C08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i/>
                <w:color w:val="auto"/>
                <w:sz w:val="20"/>
                <w:szCs w:val="20"/>
              </w:rPr>
            </w:pPr>
            <w:r w:rsidRPr="00F20ABE">
              <w:rPr>
                <w:rFonts w:ascii="Times New Roman" w:hAnsi="Times New Roman" w:cs="Times New Roman"/>
                <w:b w:val="0"/>
                <w:i/>
                <w:color w:val="auto"/>
                <w:sz w:val="20"/>
                <w:szCs w:val="20"/>
              </w:rPr>
              <w:t>Species</w:t>
            </w:r>
          </w:p>
        </w:tc>
        <w:tc>
          <w:tcPr>
            <w:tcW w:w="2126" w:type="dxa"/>
          </w:tcPr>
          <w:p w:rsidR="000A532E" w:rsidRPr="00F20ABE" w:rsidRDefault="000A532E" w:rsidP="00E3407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0"/>
                <w:szCs w:val="20"/>
              </w:rPr>
            </w:pPr>
            <w:r w:rsidRPr="00F20ABE">
              <w:rPr>
                <w:rFonts w:ascii="Times New Roman" w:hAnsi="Times New Roman" w:cs="Times New Roman"/>
                <w:b w:val="0"/>
                <w:i/>
                <w:color w:val="auto"/>
                <w:sz w:val="20"/>
                <w:szCs w:val="20"/>
              </w:rPr>
              <w:t>Dry season trials</w:t>
            </w:r>
          </w:p>
        </w:tc>
        <w:tc>
          <w:tcPr>
            <w:tcW w:w="2562" w:type="dxa"/>
          </w:tcPr>
          <w:p w:rsidR="000A532E" w:rsidRPr="00F20ABE" w:rsidRDefault="000A532E" w:rsidP="00E3407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0"/>
                <w:szCs w:val="20"/>
              </w:rPr>
            </w:pPr>
            <w:r w:rsidRPr="00F20ABE">
              <w:rPr>
                <w:rFonts w:ascii="Times New Roman" w:hAnsi="Times New Roman" w:cs="Times New Roman"/>
                <w:b w:val="0"/>
                <w:i/>
                <w:color w:val="auto"/>
                <w:sz w:val="20"/>
                <w:szCs w:val="20"/>
              </w:rPr>
              <w:t>Wet season trials</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Cassava</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4</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Maize</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5</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Peanut</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4</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Potato</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1</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Rice-irrigated</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7</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Rice-upland</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Sweet potato</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5</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Velvet bean/maize</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3</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Winged bean</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3</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Barley</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Wheat</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3</w:t>
            </w: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Climbing beans</w:t>
            </w:r>
          </w:p>
        </w:tc>
        <w:tc>
          <w:tcPr>
            <w:tcW w:w="2126"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4</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Borders>
              <w:bottom w:val="nil"/>
            </w:tcBorders>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Mung bean</w:t>
            </w:r>
          </w:p>
        </w:tc>
        <w:tc>
          <w:tcPr>
            <w:tcW w:w="2126" w:type="dxa"/>
            <w:tcBorders>
              <w:bottom w:val="nil"/>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c>
          <w:tcPr>
            <w:tcW w:w="2562" w:type="dxa"/>
            <w:tcBorders>
              <w:bottom w:val="nil"/>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Borders>
              <w:top w:val="nil"/>
              <w:bottom w:val="single" w:sz="4" w:space="0" w:color="auto"/>
            </w:tcBorders>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Wheat</w:t>
            </w:r>
          </w:p>
        </w:tc>
        <w:tc>
          <w:tcPr>
            <w:tcW w:w="2126" w:type="dxa"/>
            <w:tcBorders>
              <w:top w:val="nil"/>
              <w:bottom w:val="single" w:sz="4" w:space="0" w:color="auto"/>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2</w:t>
            </w:r>
          </w:p>
        </w:tc>
        <w:tc>
          <w:tcPr>
            <w:tcW w:w="2562" w:type="dxa"/>
            <w:tcBorders>
              <w:top w:val="nil"/>
              <w:bottom w:val="single" w:sz="4" w:space="0" w:color="auto"/>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Borders>
              <w:top w:val="nil"/>
              <w:bottom w:val="nil"/>
            </w:tcBorders>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Nutrient trial (maize)</w:t>
            </w:r>
          </w:p>
        </w:tc>
        <w:tc>
          <w:tcPr>
            <w:tcW w:w="2126" w:type="dxa"/>
            <w:tcBorders>
              <w:top w:val="nil"/>
              <w:bottom w:val="nil"/>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Borders>
              <w:top w:val="nil"/>
              <w:bottom w:val="nil"/>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1</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Borders>
              <w:top w:val="nil"/>
              <w:bottom w:val="single" w:sz="4" w:space="0" w:color="auto"/>
            </w:tcBorders>
          </w:tcPr>
          <w:p w:rsidR="000A532E" w:rsidRPr="00F20ABE" w:rsidRDefault="000A532E" w:rsidP="00E34076">
            <w:pPr>
              <w:rPr>
                <w:rFonts w:ascii="Times New Roman" w:hAnsi="Times New Roman" w:cs="Times New Roman"/>
                <w:b w:val="0"/>
                <w:color w:val="auto"/>
                <w:sz w:val="20"/>
                <w:szCs w:val="20"/>
              </w:rPr>
            </w:pPr>
            <w:r w:rsidRPr="00F20ABE">
              <w:rPr>
                <w:rFonts w:ascii="Times New Roman" w:hAnsi="Times New Roman" w:cs="Times New Roman"/>
                <w:b w:val="0"/>
                <w:color w:val="auto"/>
                <w:sz w:val="20"/>
                <w:szCs w:val="20"/>
              </w:rPr>
              <w:t>Liming agronomy pot trial</w:t>
            </w:r>
          </w:p>
        </w:tc>
        <w:tc>
          <w:tcPr>
            <w:tcW w:w="2126" w:type="dxa"/>
            <w:tcBorders>
              <w:top w:val="nil"/>
              <w:bottom w:val="single" w:sz="4" w:space="0" w:color="auto"/>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62" w:type="dxa"/>
            <w:tcBorders>
              <w:top w:val="nil"/>
              <w:bottom w:val="single" w:sz="4" w:space="0" w:color="auto"/>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20ABE">
              <w:rPr>
                <w:rFonts w:ascii="Times New Roman" w:hAnsi="Times New Roman" w:cs="Times New Roman"/>
                <w:color w:val="auto"/>
                <w:sz w:val="20"/>
                <w:szCs w:val="20"/>
              </w:rPr>
              <w:t>1</w:t>
            </w:r>
          </w:p>
        </w:tc>
      </w:tr>
      <w:tr w:rsidR="000A532E" w:rsidRPr="000A532E" w:rsidTr="00E34076">
        <w:tc>
          <w:tcPr>
            <w:cnfStyle w:val="001000000000" w:firstRow="0" w:lastRow="0" w:firstColumn="1" w:lastColumn="0" w:oddVBand="0" w:evenVBand="0" w:oddHBand="0" w:evenHBand="0" w:firstRowFirstColumn="0" w:firstRowLastColumn="0" w:lastRowFirstColumn="0" w:lastRowLastColumn="0"/>
            <w:tcW w:w="2932" w:type="dxa"/>
            <w:tcBorders>
              <w:top w:val="single" w:sz="4" w:space="0" w:color="auto"/>
              <w:bottom w:val="single" w:sz="8" w:space="0" w:color="000000" w:themeColor="text1"/>
            </w:tcBorders>
          </w:tcPr>
          <w:p w:rsidR="000A532E" w:rsidRPr="00F20ABE" w:rsidRDefault="000A532E" w:rsidP="00E34076">
            <w:pPr>
              <w:rPr>
                <w:rFonts w:ascii="Times New Roman" w:hAnsi="Times New Roman" w:cs="Times New Roman"/>
                <w:b w:val="0"/>
                <w:i/>
                <w:color w:val="auto"/>
                <w:sz w:val="20"/>
                <w:szCs w:val="20"/>
              </w:rPr>
            </w:pPr>
            <w:r w:rsidRPr="00F20ABE">
              <w:rPr>
                <w:rFonts w:ascii="Times New Roman" w:hAnsi="Times New Roman" w:cs="Times New Roman"/>
                <w:b w:val="0"/>
                <w:i/>
                <w:color w:val="auto"/>
                <w:sz w:val="20"/>
                <w:szCs w:val="20"/>
              </w:rPr>
              <w:t>TOTAL</w:t>
            </w:r>
          </w:p>
        </w:tc>
        <w:tc>
          <w:tcPr>
            <w:tcW w:w="2126" w:type="dxa"/>
            <w:tcBorders>
              <w:top w:val="single" w:sz="4" w:space="0" w:color="auto"/>
              <w:bottom w:val="single" w:sz="8" w:space="0" w:color="000000" w:themeColor="text1"/>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rPr>
            </w:pPr>
            <w:r w:rsidRPr="00F20ABE">
              <w:rPr>
                <w:rFonts w:ascii="Times New Roman" w:hAnsi="Times New Roman" w:cs="Times New Roman"/>
                <w:i/>
                <w:color w:val="auto"/>
                <w:sz w:val="20"/>
                <w:szCs w:val="20"/>
              </w:rPr>
              <w:t>17</w:t>
            </w:r>
          </w:p>
        </w:tc>
        <w:tc>
          <w:tcPr>
            <w:tcW w:w="2562" w:type="dxa"/>
            <w:tcBorders>
              <w:top w:val="single" w:sz="4" w:space="0" w:color="auto"/>
              <w:bottom w:val="single" w:sz="8" w:space="0" w:color="000000" w:themeColor="text1"/>
            </w:tcBorders>
          </w:tcPr>
          <w:p w:rsidR="000A532E" w:rsidRPr="00F20ABE" w:rsidRDefault="000A532E" w:rsidP="00E340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rPr>
            </w:pPr>
            <w:r w:rsidRPr="00F20ABE">
              <w:rPr>
                <w:rFonts w:ascii="Times New Roman" w:hAnsi="Times New Roman" w:cs="Times New Roman"/>
                <w:i/>
                <w:color w:val="auto"/>
                <w:sz w:val="20"/>
                <w:szCs w:val="20"/>
              </w:rPr>
              <w:t>40</w:t>
            </w:r>
          </w:p>
        </w:tc>
      </w:tr>
    </w:tbl>
    <w:p w:rsidR="000A532E" w:rsidRDefault="000A532E" w:rsidP="0009509F">
      <w:pPr>
        <w:spacing w:before="120"/>
        <w:jc w:val="both"/>
        <w:rPr>
          <w:u w:val="single"/>
        </w:rPr>
      </w:pPr>
    </w:p>
    <w:p w:rsidR="00AD3DB5" w:rsidRPr="00661F75" w:rsidRDefault="00AD3DB5" w:rsidP="000A532E">
      <w:pPr>
        <w:jc w:val="both"/>
        <w:rPr>
          <w:u w:val="single"/>
        </w:rPr>
      </w:pPr>
      <w:r w:rsidRPr="00661F75">
        <w:rPr>
          <w:u w:val="single"/>
        </w:rPr>
        <w:t>Potential new varieties evaluated on-farm.</w:t>
      </w:r>
      <w:r w:rsidRPr="00661F75">
        <w:t xml:space="preserve">  </w:t>
      </w:r>
      <w:r w:rsidR="00661F75" w:rsidRPr="00661F75">
        <w:t>Approximately 330</w:t>
      </w:r>
      <w:r w:rsidRPr="00661F75">
        <w:t xml:space="preserve"> OFDTs </w:t>
      </w:r>
      <w:r w:rsidR="00A81807" w:rsidRPr="00661F75">
        <w:t>were insta</w:t>
      </w:r>
      <w:r w:rsidR="00661F75" w:rsidRPr="00661F75">
        <w:t>lled by the end of January, 2013</w:t>
      </w:r>
      <w:r w:rsidR="00A81807" w:rsidRPr="00661F75">
        <w:t xml:space="preserve">.  </w:t>
      </w:r>
      <w:r w:rsidRPr="00661F75">
        <w:t>Of these</w:t>
      </w:r>
      <w:r w:rsidR="0079605A" w:rsidRPr="00661F75">
        <w:t>,</w:t>
      </w:r>
      <w:r w:rsidR="00661F75" w:rsidRPr="00661F75">
        <w:t xml:space="preserve"> 120</w:t>
      </w:r>
      <w:r w:rsidR="00D87D2E" w:rsidRPr="00661F75">
        <w:t xml:space="preserve"> </w:t>
      </w:r>
      <w:r w:rsidRPr="00661F75">
        <w:t>were maize</w:t>
      </w:r>
      <w:r w:rsidR="00661F75" w:rsidRPr="00661F75">
        <w:t>, 10 winged beans, 100</w:t>
      </w:r>
      <w:r w:rsidRPr="00661F75">
        <w:t xml:space="preserve"> sweet potato</w:t>
      </w:r>
      <w:r w:rsidR="00661F75" w:rsidRPr="00661F75">
        <w:t>, 50 rice and 50</w:t>
      </w:r>
      <w:r w:rsidRPr="00661F75">
        <w:t xml:space="preserve"> cassava.   The OFDTs were installed across 7 districts and 19 sub districts.</w:t>
      </w:r>
      <w:r w:rsidR="00126C96" w:rsidRPr="00661F75">
        <w:t xml:space="preserve">  The total number of </w:t>
      </w:r>
      <w:r w:rsidR="00126C96" w:rsidRPr="00661F75">
        <w:lastRenderedPageBreak/>
        <w:t>OFDTs will increase above this number as the final upland demonstration/trials are installed and lowland rice trials are planted after February.</w:t>
      </w:r>
    </w:p>
    <w:p w:rsidR="0009509F" w:rsidRPr="007A6943" w:rsidRDefault="0009509F" w:rsidP="0009509F">
      <w:pPr>
        <w:spacing w:before="120"/>
        <w:jc w:val="both"/>
        <w:rPr>
          <w:u w:val="single"/>
        </w:rPr>
      </w:pPr>
      <w:r w:rsidRPr="007A6943">
        <w:rPr>
          <w:u w:val="single"/>
        </w:rPr>
        <w:t xml:space="preserve">Selected new varieties officially released. </w:t>
      </w:r>
      <w:r w:rsidR="007A6943" w:rsidRPr="007A6943">
        <w:t xml:space="preserve">A new white maize variety (tested as P07) was released by the </w:t>
      </w:r>
      <w:r w:rsidR="007A6943">
        <w:t xml:space="preserve">Minister of MAF on 27 July, 2012 with the name of Noi Mutin (white darling in English).  This variety proved to be very popular during its evaluation and during the latter part of 2012.  Data on mung bean varieties was also being examined for evaluation on-farm.  </w:t>
      </w:r>
    </w:p>
    <w:p w:rsidR="0009509F" w:rsidRPr="003A0C58" w:rsidRDefault="0009509F" w:rsidP="0009509F">
      <w:pPr>
        <w:spacing w:before="120"/>
        <w:jc w:val="both"/>
      </w:pPr>
      <w:r w:rsidRPr="003A0C58">
        <w:rPr>
          <w:u w:val="single"/>
        </w:rPr>
        <w:t>Sufficient foundation seed produced</w:t>
      </w:r>
      <w:r w:rsidR="004E7862">
        <w:rPr>
          <w:u w:val="single"/>
        </w:rPr>
        <w:t xml:space="preserve"> for national seed system</w:t>
      </w:r>
      <w:r w:rsidRPr="003A0C58">
        <w:t xml:space="preserve">. </w:t>
      </w:r>
      <w:r w:rsidR="007A6943" w:rsidRPr="003A0C58">
        <w:t xml:space="preserve"> There was sufficient seed of the new variety, Noi Mutin </w:t>
      </w:r>
      <w:r w:rsidR="003A0C58" w:rsidRPr="003A0C58">
        <w:t xml:space="preserve">(3,500kg) </w:t>
      </w:r>
      <w:r w:rsidR="007A6943" w:rsidRPr="003A0C58">
        <w:t xml:space="preserve">and the yellow maize variety, Sele </w:t>
      </w:r>
      <w:r w:rsidR="003A0C58" w:rsidRPr="003A0C58">
        <w:t xml:space="preserve">(1,500kg) </w:t>
      </w:r>
      <w:r w:rsidR="007A6943" w:rsidRPr="003A0C58">
        <w:t xml:space="preserve">to be distributed to seed production groups in the 2012-2013 wet season.  Small areas of sweet potato multiplication areas were also established close to the farmers requiring cuttings.  Watering of these sites was supported by micro-trickle irrigation systems.  </w:t>
      </w:r>
      <w:r w:rsidR="003A0C58" w:rsidRPr="003A0C58">
        <w:t>One</w:t>
      </w:r>
      <w:r w:rsidR="00643385" w:rsidRPr="003A0C58">
        <w:t xml:space="preserve"> ha of cassava plants for cuttings </w:t>
      </w:r>
      <w:r w:rsidR="003A0C58" w:rsidRPr="003A0C58">
        <w:t>were established at both</w:t>
      </w:r>
      <w:r w:rsidR="00643385" w:rsidRPr="003A0C58">
        <w:t xml:space="preserve"> Loes and Corluli</w:t>
      </w:r>
      <w:r w:rsidR="003A0C58" w:rsidRPr="003A0C58">
        <w:t xml:space="preserve"> for multiplication by farmer groups</w:t>
      </w:r>
      <w:r w:rsidR="00643385" w:rsidRPr="003A0C58">
        <w:t xml:space="preserve">.  </w:t>
      </w:r>
    </w:p>
    <w:p w:rsidR="00060092" w:rsidRDefault="0009509F" w:rsidP="0009509F">
      <w:pPr>
        <w:spacing w:before="120"/>
        <w:jc w:val="both"/>
      </w:pPr>
      <w:r w:rsidRPr="00060092">
        <w:rPr>
          <w:u w:val="single"/>
        </w:rPr>
        <w:t xml:space="preserve">Capacity of MAF </w:t>
      </w:r>
      <w:r w:rsidR="004E7862">
        <w:rPr>
          <w:u w:val="single"/>
        </w:rPr>
        <w:t xml:space="preserve">research </w:t>
      </w:r>
      <w:r w:rsidRPr="00060092">
        <w:rPr>
          <w:u w:val="single"/>
        </w:rPr>
        <w:t xml:space="preserve">staff to manage the identification and release of new varieties strengthened. </w:t>
      </w:r>
      <w:r w:rsidR="00060092" w:rsidRPr="00060092">
        <w:t xml:space="preserve">Capacity building of MAF staff </w:t>
      </w:r>
      <w:r w:rsidR="0025317C">
        <w:t>included formal and informal training.  MAF personnel received training on  statistics, data analysis, report writing and presentation of research results.  Many also had the opportunity of attending or presenting research papers at international conferences.  These events are recorded in the Training</w:t>
      </w:r>
      <w:r w:rsidR="00045804">
        <w:t xml:space="preserve"> Summary presented in </w:t>
      </w:r>
      <w:r w:rsidR="0025317C">
        <w:t>.</w:t>
      </w:r>
    </w:p>
    <w:p w:rsidR="0025317C" w:rsidRDefault="0025317C" w:rsidP="0009509F">
      <w:pPr>
        <w:spacing w:before="120"/>
        <w:jc w:val="both"/>
      </w:pPr>
      <w:r>
        <w:t>In addition to training of MAF staff, SoL advisers were involved with supervising university students with their final year theses or “skrips</w:t>
      </w:r>
      <w:r w:rsidR="005C6A04">
        <w:t>i</w:t>
      </w:r>
      <w:r>
        <w:t>s”.  Two agronomy “skripsis” were supervised – both on maize agronomy.  SoL personnel were also involved with supervising MAF personnel wit</w:t>
      </w:r>
      <w:r w:rsidR="005C6A04">
        <w:t>h their MSc theses in Australia and two MAF personnel were sponsored to fulfil the requirements for a MSc in Indonesia.</w:t>
      </w:r>
    </w:p>
    <w:p w:rsidR="004E7862" w:rsidRDefault="004E7862" w:rsidP="0009509F">
      <w:pPr>
        <w:spacing w:before="120"/>
        <w:jc w:val="both"/>
      </w:pPr>
    </w:p>
    <w:p w:rsidR="005C6A04" w:rsidRPr="009338A1" w:rsidRDefault="005C6A04" w:rsidP="005C6A04">
      <w:pPr>
        <w:pStyle w:val="Heading3"/>
        <w:numPr>
          <w:ilvl w:val="0"/>
          <w:numId w:val="0"/>
        </w:numPr>
        <w:spacing w:before="0" w:after="0"/>
        <w:jc w:val="both"/>
      </w:pPr>
      <w:bookmarkStart w:id="32" w:name="_Toc333245925"/>
      <w:bookmarkStart w:id="33" w:name="_Toc348965318"/>
      <w:r w:rsidRPr="009338A1">
        <w:t>Component 2.</w:t>
      </w:r>
      <w:r w:rsidRPr="009338A1">
        <w:tab/>
        <w:t>Formal seed production and distribution</w:t>
      </w:r>
      <w:bookmarkEnd w:id="32"/>
      <w:bookmarkEnd w:id="33"/>
    </w:p>
    <w:p w:rsidR="005C6A04" w:rsidRPr="009338A1" w:rsidRDefault="005C6A04" w:rsidP="005C6A04">
      <w:pPr>
        <w:pStyle w:val="Default"/>
        <w:spacing w:before="120"/>
        <w:rPr>
          <w:color w:val="auto"/>
        </w:rPr>
      </w:pPr>
      <w:r w:rsidRPr="009338A1">
        <w:rPr>
          <w:color w:val="auto"/>
          <w:u w:val="single"/>
        </w:rPr>
        <w:t>Formal seed produced through farmer contracts.</w:t>
      </w:r>
      <w:r w:rsidRPr="009338A1">
        <w:rPr>
          <w:color w:val="auto"/>
        </w:rPr>
        <w:t xml:space="preserve">  Seed production officers (SPOs) contracted farmers in Aileu, Baucau, </w:t>
      </w:r>
      <w:r w:rsidR="00345858">
        <w:rPr>
          <w:color w:val="auto"/>
        </w:rPr>
        <w:t>Liquiça</w:t>
      </w:r>
      <w:r w:rsidRPr="009338A1">
        <w:rPr>
          <w:color w:val="auto"/>
        </w:rPr>
        <w:t>, Viqueque, Bobonaro and Manufahi to produce seed (and planting material) of maize, rice and sweet potato.</w:t>
      </w:r>
      <w:r w:rsidR="001042F3">
        <w:t xml:space="preserve">  In 2012-2013 there were eight sweet potato multiplication fields successfully established in five Districts (two at Liquica, one at Bobonaro, two at Aileu, two at Baucau, and one at Manufahi). The program has cassava multiplication fields in the following locations: two at the Betano research center, one at the Loes research center, two in Corluli-Bobonaro, and two with farmers in Viqueque. </w:t>
      </w:r>
      <w:r>
        <w:rPr>
          <w:color w:val="auto"/>
        </w:rPr>
        <w:t xml:space="preserve">By the end of </w:t>
      </w:r>
      <w:r w:rsidRPr="009338A1">
        <w:rPr>
          <w:color w:val="auto"/>
        </w:rPr>
        <w:t xml:space="preserve">2012 the amount of clean seed produced for the 2012/2013 planting season was as follows:  17.3 t Nakroma rice seed; 42.5 t Sele and Noi Mutin maize seed; 3.7 t Utamua peanut seed. </w:t>
      </w:r>
    </w:p>
    <w:p w:rsidR="005C6A04" w:rsidRPr="009338A1" w:rsidRDefault="005C6A04" w:rsidP="005C6A04">
      <w:pPr>
        <w:pStyle w:val="Default"/>
        <w:spacing w:before="120"/>
        <w:rPr>
          <w:color w:val="auto"/>
        </w:rPr>
      </w:pPr>
      <w:r w:rsidRPr="009338A1">
        <w:rPr>
          <w:color w:val="auto"/>
        </w:rPr>
        <w:t xml:space="preserve">The </w:t>
      </w:r>
      <w:r w:rsidR="00F5792C">
        <w:rPr>
          <w:color w:val="auto"/>
        </w:rPr>
        <w:t xml:space="preserve">program was on target to plant </w:t>
      </w:r>
      <w:r w:rsidRPr="009338A1">
        <w:rPr>
          <w:color w:val="auto"/>
        </w:rPr>
        <w:t>20 ha of Sele and Noi Mutin maize, 5-10 ha of Utamua peanuts, 5-10  ha of Nakroma rice, 6000 m</w:t>
      </w:r>
      <w:r w:rsidRPr="009338A1">
        <w:rPr>
          <w:color w:val="auto"/>
          <w:vertAlign w:val="superscript"/>
        </w:rPr>
        <w:t>2</w:t>
      </w:r>
      <w:r w:rsidRPr="009338A1">
        <w:rPr>
          <w:color w:val="auto"/>
        </w:rPr>
        <w:t xml:space="preserve"> of Hohrae sweet potato a</w:t>
      </w:r>
      <w:r w:rsidR="009E36C2">
        <w:rPr>
          <w:color w:val="auto"/>
        </w:rPr>
        <w:t xml:space="preserve">nd  5 ha of Ai Luka cassava. </w:t>
      </w:r>
    </w:p>
    <w:p w:rsidR="005C6A04" w:rsidRPr="004A2925" w:rsidRDefault="005C6A04" w:rsidP="004A2925">
      <w:pPr>
        <w:tabs>
          <w:tab w:val="left" w:pos="426"/>
        </w:tabs>
        <w:spacing w:before="120"/>
        <w:contextualSpacing/>
      </w:pPr>
      <w:r w:rsidRPr="004A2925">
        <w:rPr>
          <w:u w:val="single"/>
        </w:rPr>
        <w:t>Quality assurance systems established.</w:t>
      </w:r>
      <w:r w:rsidRPr="004A2925">
        <w:t xml:space="preserve"> </w:t>
      </w:r>
      <w:r w:rsidR="004A2925" w:rsidRPr="004A2925">
        <w:t xml:space="preserve"> </w:t>
      </w:r>
      <w:r w:rsidRPr="004A2925">
        <w:t>Seed Production Officers and Seed Production Coordinators continued to monitor the quality of seed produced during the year.  Quality was maintained by rejecting up to 20% of that harvested and one technician was dedicated to laboratory analysis of seed quality.  Quality equipment purchased in the previous year was used for quality control purposes.  New seed sampling equipment and techniques have been implemented in the prog</w:t>
      </w:r>
      <w:r w:rsidR="00D07F22" w:rsidRPr="004A2925">
        <w:t>r</w:t>
      </w:r>
      <w:r w:rsidRPr="004A2925">
        <w:t>am.</w:t>
      </w:r>
      <w:r w:rsidR="00D07F22" w:rsidRPr="004A2925">
        <w:t xml:space="preserve">  Some of this equipment will be installed in the new seed quality testing laboratory being constructed at the MAF compound in Comoro.  The laboratory is expected to be complete by the end of March, 2013.</w:t>
      </w:r>
      <w:r w:rsidR="004A2925" w:rsidRPr="004A2925">
        <w:t xml:space="preserve"> </w:t>
      </w:r>
      <w:r w:rsidR="004A2925">
        <w:t xml:space="preserve"> Seed certification a</w:t>
      </w:r>
      <w:r w:rsidR="004A2925" w:rsidRPr="004A2925">
        <w:t>pplication</w:t>
      </w:r>
      <w:r w:rsidR="004A2925">
        <w:t>s</w:t>
      </w:r>
      <w:r w:rsidR="004A2925" w:rsidRPr="004A2925">
        <w:t xml:space="preserve"> from contract seed grow</w:t>
      </w:r>
      <w:r w:rsidR="004A2925">
        <w:t xml:space="preserve">ers at Aileu, </w:t>
      </w:r>
      <w:r w:rsidR="00345858">
        <w:t>Liquiça</w:t>
      </w:r>
      <w:r w:rsidR="004A2925">
        <w:t>, Baucau, Bobonaro, Manu</w:t>
      </w:r>
      <w:r w:rsidR="004A2925" w:rsidRPr="004A2925">
        <w:t>fahi and Viqueque have been submitted to MAF for evaluation</w:t>
      </w:r>
      <w:r w:rsidR="004A2925">
        <w:t xml:space="preserve"> and p</w:t>
      </w:r>
      <w:r w:rsidR="004A2925" w:rsidRPr="004A2925">
        <w:t>rior planting inspection of corn field by s</w:t>
      </w:r>
      <w:r w:rsidR="004A2925">
        <w:t xml:space="preserve">eeds district officers were conducted at Aileu, </w:t>
      </w:r>
      <w:r w:rsidR="00345858">
        <w:t>Liquiça</w:t>
      </w:r>
      <w:r w:rsidR="004A2925">
        <w:t>, and Bobonaro.  Source seed of maize was also</w:t>
      </w:r>
      <w:r w:rsidR="004A2925" w:rsidRPr="004A2925">
        <w:t xml:space="preserve"> distributed to contract seed growers at Baucau, Bobonaro, Aileu for further seed multiplication</w:t>
      </w:r>
      <w:r w:rsidR="004A2925">
        <w:t>.  Maize, sweet potato, peanut and cassava seed production crops were installed and growing at the end of December, 2012.</w:t>
      </w:r>
    </w:p>
    <w:p w:rsidR="005C6A04" w:rsidRPr="004A2925" w:rsidRDefault="005C6A04" w:rsidP="005C6A04">
      <w:pPr>
        <w:spacing w:before="120"/>
        <w:jc w:val="both"/>
      </w:pPr>
      <w:r w:rsidRPr="004A2925">
        <w:rPr>
          <w:u w:val="single"/>
        </w:rPr>
        <w:lastRenderedPageBreak/>
        <w:t>Technical extension support provided to contracted seed producers.</w:t>
      </w:r>
      <w:r w:rsidRPr="004A2925">
        <w:t xml:space="preserve">  </w:t>
      </w:r>
      <w:r w:rsidR="004A2925" w:rsidRPr="004A2925">
        <w:t xml:space="preserve">Training on production of certified seed </w:t>
      </w:r>
      <w:r w:rsidR="004A2925">
        <w:t xml:space="preserve">was </w:t>
      </w:r>
      <w:r w:rsidR="004A2925" w:rsidRPr="004A2925">
        <w:t xml:space="preserve">provided to contract seed growers at </w:t>
      </w:r>
      <w:r w:rsidR="003563BC">
        <w:t xml:space="preserve">a six Districts during the year (Appendix 1).  </w:t>
      </w:r>
      <w:r w:rsidRPr="004A2925">
        <w:t xml:space="preserve">Most of the field inspections done by seed district officers was conducted in the </w:t>
      </w:r>
      <w:r w:rsidR="009E36C2">
        <w:t xml:space="preserve">presence of the SEO and farmer. </w:t>
      </w:r>
      <w:r w:rsidRPr="004A2925">
        <w:t xml:space="preserve"> In addition, seed producers received regular visits from seed production officers.  </w:t>
      </w:r>
    </w:p>
    <w:p w:rsidR="001042F3" w:rsidRDefault="005C6A04" w:rsidP="001042F3">
      <w:pPr>
        <w:pStyle w:val="Default"/>
        <w:spacing w:before="120"/>
        <w:rPr>
          <w:szCs w:val="22"/>
        </w:rPr>
      </w:pPr>
      <w:r w:rsidRPr="009338A1">
        <w:rPr>
          <w:color w:val="auto"/>
          <w:u w:val="single"/>
        </w:rPr>
        <w:t>Seed grading, packing and storage facilities established</w:t>
      </w:r>
      <w:r w:rsidR="009E36C2">
        <w:rPr>
          <w:color w:val="auto"/>
        </w:rPr>
        <w:t>.</w:t>
      </w:r>
      <w:r w:rsidR="001042F3">
        <w:rPr>
          <w:color w:val="auto"/>
        </w:rPr>
        <w:t xml:space="preserve">  </w:t>
      </w:r>
      <w:r w:rsidR="001042F3">
        <w:rPr>
          <w:szCs w:val="22"/>
        </w:rPr>
        <w:t>In 2012, the seed warehouse of Viqueque was established. All seed warehouses are equipped with a rice seed cleaner, and a corn and rice seed thresher. In the second half of the year, a new air screen cleaner has been installed in the Bobonaro seed warehouse. The drying floor and the gate at the seed processing of the Loes seed warehouse were constructed in the second half of the year</w:t>
      </w:r>
      <w:r w:rsidR="00903D53">
        <w:rPr>
          <w:szCs w:val="22"/>
        </w:rPr>
        <w:t>.</w:t>
      </w:r>
    </w:p>
    <w:p w:rsidR="001042F3" w:rsidRDefault="00903D53" w:rsidP="001042F3">
      <w:pPr>
        <w:pStyle w:val="Default"/>
        <w:spacing w:before="120"/>
        <w:rPr>
          <w:color w:val="auto"/>
        </w:rPr>
      </w:pPr>
      <w:r>
        <w:rPr>
          <w:color w:val="auto"/>
        </w:rPr>
        <w:t xml:space="preserve">During the year, </w:t>
      </w:r>
      <w:r w:rsidR="001042F3">
        <w:rPr>
          <w:color w:val="auto"/>
        </w:rPr>
        <w:t>20 t rice, 4.6 t maize and 1.7 t peanut seed was processed at Baucau, 7.5 t, maize and 3.6 t peanut in Bobonaro, 37.6 t maize at Betano, 1 t maize and 3 t rice at Aileu, 3.5 t of rice at Viqueque and 6 t at Loes.  Each warehouse is capable of storing 30 t of seed and cleaning/grading rice at 1t/hr and corn seed at 0.2 -0.3 t/hr.  15 persons were assigned by MAF to the seed production program.  three are women.</w:t>
      </w:r>
    </w:p>
    <w:p w:rsidR="005C6A04" w:rsidRPr="009338A1" w:rsidRDefault="005C6A04" w:rsidP="001F3A53">
      <w:pPr>
        <w:pStyle w:val="Default"/>
        <w:spacing w:before="120"/>
        <w:rPr>
          <w:color w:val="auto"/>
        </w:rPr>
      </w:pPr>
      <w:r w:rsidRPr="009338A1">
        <w:rPr>
          <w:color w:val="auto"/>
          <w:u w:val="single"/>
        </w:rPr>
        <w:t>Formal seed distributed through preferred distribution channels.</w:t>
      </w:r>
      <w:r w:rsidRPr="009338A1">
        <w:rPr>
          <w:color w:val="auto"/>
        </w:rPr>
        <w:t xml:space="preserve">  39.2 t of Nakroma seed, 23.8 t of Sele maize and 2.6 t Utamua peanut seed was distributed to MAF, SoL components an</w:t>
      </w:r>
      <w:r w:rsidR="003563BC">
        <w:rPr>
          <w:color w:val="auto"/>
        </w:rPr>
        <w:t>d NGOs over the year</w:t>
      </w:r>
      <w:r w:rsidRPr="009338A1">
        <w:rPr>
          <w:color w:val="auto"/>
        </w:rPr>
        <w:t xml:space="preserve">. </w:t>
      </w:r>
    </w:p>
    <w:p w:rsidR="005C6A04" w:rsidRPr="009338A1" w:rsidRDefault="005C6A04" w:rsidP="005C6A04">
      <w:pPr>
        <w:pStyle w:val="Default"/>
        <w:rPr>
          <w:color w:val="auto"/>
        </w:rPr>
      </w:pPr>
      <w:r w:rsidRPr="009338A1">
        <w:rPr>
          <w:color w:val="auto"/>
        </w:rPr>
        <w:t>Cost recovery from seed distribution fo</w:t>
      </w:r>
      <w:r w:rsidR="00C94BA8">
        <w:rPr>
          <w:color w:val="auto"/>
        </w:rPr>
        <w:t>r 2011-</w:t>
      </w:r>
      <w:r w:rsidR="002B4566">
        <w:rPr>
          <w:color w:val="auto"/>
        </w:rPr>
        <w:t>2012 season was US$8,200</w:t>
      </w:r>
      <w:r w:rsidRPr="009338A1">
        <w:rPr>
          <w:color w:val="auto"/>
        </w:rPr>
        <w:t>, mainly from RDP3</w:t>
      </w:r>
    </w:p>
    <w:p w:rsidR="005C6A04" w:rsidRDefault="005C6A04" w:rsidP="005C6A04">
      <w:pPr>
        <w:pStyle w:val="Default"/>
        <w:spacing w:before="120"/>
        <w:rPr>
          <w:color w:val="auto"/>
        </w:rPr>
      </w:pPr>
      <w:r w:rsidRPr="009338A1">
        <w:rPr>
          <w:color w:val="auto"/>
          <w:u w:val="single"/>
        </w:rPr>
        <w:t xml:space="preserve">Capacity of MAF </w:t>
      </w:r>
      <w:r w:rsidR="00117F3E">
        <w:rPr>
          <w:color w:val="auto"/>
          <w:u w:val="single"/>
        </w:rPr>
        <w:t xml:space="preserve">seed production </w:t>
      </w:r>
      <w:r w:rsidRPr="009338A1">
        <w:rPr>
          <w:color w:val="auto"/>
          <w:u w:val="single"/>
        </w:rPr>
        <w:t>staff to manage the production and distribution of formal seed strengthened.</w:t>
      </w:r>
      <w:r w:rsidRPr="009338A1">
        <w:rPr>
          <w:color w:val="auto"/>
        </w:rPr>
        <w:t xml:space="preserve">  In May 2012, two weeks training was provided on seed technology for the 7 new comp 2 staff members plus one DNAH staff member at Bogor Agricultural University, Indonesia.  Eight senior seed district officers, the national coordinator and head of seed department also joined a 2 week training course on field inspection for seed certification in May 2012.</w:t>
      </w:r>
      <w:r w:rsidR="002B4566">
        <w:rPr>
          <w:color w:val="auto"/>
        </w:rPr>
        <w:t xml:space="preserve"> Later in the year were seed certification training courses, as well as seed production workshops.  Trips were also made to Indonesia to update personnel on seed management systems.</w:t>
      </w:r>
    </w:p>
    <w:p w:rsidR="005C6A04" w:rsidRPr="009338A1" w:rsidRDefault="005C6A04" w:rsidP="005C6A04">
      <w:pPr>
        <w:pStyle w:val="Default"/>
        <w:spacing w:before="120"/>
        <w:rPr>
          <w:color w:val="auto"/>
        </w:rPr>
      </w:pPr>
    </w:p>
    <w:p w:rsidR="005C6A04" w:rsidRPr="009338A1" w:rsidRDefault="005C6A04" w:rsidP="005C6A04">
      <w:pPr>
        <w:pStyle w:val="Heading3"/>
        <w:numPr>
          <w:ilvl w:val="0"/>
          <w:numId w:val="0"/>
        </w:numPr>
        <w:spacing w:before="120" w:after="120"/>
        <w:jc w:val="both"/>
      </w:pPr>
      <w:bookmarkStart w:id="34" w:name="_Toc333245926"/>
      <w:bookmarkStart w:id="35" w:name="_Toc348965319"/>
      <w:r w:rsidRPr="009338A1">
        <w:t>Component 3.</w:t>
      </w:r>
      <w:r w:rsidRPr="009338A1">
        <w:tab/>
        <w:t>Informal seed production and distribution</w:t>
      </w:r>
      <w:bookmarkEnd w:id="34"/>
      <w:bookmarkEnd w:id="35"/>
    </w:p>
    <w:p w:rsidR="00D0703E" w:rsidRDefault="00D0703E" w:rsidP="00D0703E">
      <w:pPr>
        <w:spacing w:before="120"/>
        <w:rPr>
          <w:kern w:val="24"/>
          <w:szCs w:val="18"/>
        </w:rPr>
      </w:pPr>
      <w:r w:rsidRPr="00D0703E">
        <w:rPr>
          <w:u w:val="single"/>
        </w:rPr>
        <w:t>Community Seed Production Groups established.</w:t>
      </w:r>
      <w:r w:rsidRPr="00D0703E">
        <w:t xml:space="preserve">  </w:t>
      </w:r>
      <w:r w:rsidRPr="00D0703E">
        <w:rPr>
          <w:bCs/>
          <w:kern w:val="24"/>
          <w:szCs w:val="18"/>
        </w:rPr>
        <w:t xml:space="preserve">1,030 (680 MAF groups, 350 NGO Groups) </w:t>
      </w:r>
      <w:r w:rsidRPr="00D0703E">
        <w:rPr>
          <w:kern w:val="24"/>
          <w:szCs w:val="18"/>
        </w:rPr>
        <w:t xml:space="preserve">were established by </w:t>
      </w:r>
      <w:r>
        <w:rPr>
          <w:kern w:val="24"/>
          <w:szCs w:val="18"/>
        </w:rPr>
        <w:t>MAF/SoL</w:t>
      </w:r>
      <w:r w:rsidRPr="00D0703E">
        <w:rPr>
          <w:kern w:val="24"/>
          <w:szCs w:val="18"/>
        </w:rPr>
        <w:t xml:space="preserve"> in 10 districts in 2012.  There are 20 women</w:t>
      </w:r>
      <w:r>
        <w:rPr>
          <w:kern w:val="24"/>
          <w:szCs w:val="18"/>
        </w:rPr>
        <w:t>-</w:t>
      </w:r>
      <w:r w:rsidRPr="00D0703E">
        <w:rPr>
          <w:kern w:val="24"/>
          <w:szCs w:val="18"/>
        </w:rPr>
        <w:t>only groups (3% of total 680 groups).  Of the 680 groups, 485 were maize, 151</w:t>
      </w:r>
      <w:r>
        <w:rPr>
          <w:kern w:val="24"/>
          <w:szCs w:val="18"/>
        </w:rPr>
        <w:t xml:space="preserve"> </w:t>
      </w:r>
      <w:r w:rsidRPr="00D0703E">
        <w:rPr>
          <w:kern w:val="24"/>
          <w:szCs w:val="18"/>
        </w:rPr>
        <w:t>peanut, 127 paddy, 35 cassava and 74 sweet potatoes.  Total members were 8,160. (men</w:t>
      </w:r>
      <w:r>
        <w:rPr>
          <w:kern w:val="24"/>
          <w:szCs w:val="18"/>
        </w:rPr>
        <w:t xml:space="preserve"> 7</w:t>
      </w:r>
      <w:r w:rsidRPr="00D0703E">
        <w:rPr>
          <w:kern w:val="24"/>
          <w:szCs w:val="18"/>
        </w:rPr>
        <w:t xml:space="preserve">3%, women 27%).  By mid-January, 2013, approx. 83% of the groups had planted their seed production crops. </w:t>
      </w:r>
    </w:p>
    <w:p w:rsidR="00D0703E" w:rsidRPr="00D0703E" w:rsidRDefault="00D0703E" w:rsidP="00D0703E">
      <w:pPr>
        <w:spacing w:before="120"/>
        <w:rPr>
          <w:kern w:val="24"/>
          <w:szCs w:val="18"/>
        </w:rPr>
      </w:pPr>
    </w:p>
    <w:p w:rsidR="00D0703E" w:rsidRPr="00D0703E" w:rsidRDefault="00D0703E" w:rsidP="00D0703E">
      <w:pPr>
        <w:pStyle w:val="Default"/>
        <w:rPr>
          <w:color w:val="auto"/>
          <w:kern w:val="24"/>
          <w:szCs w:val="18"/>
          <w:lang w:val="en-AU"/>
        </w:rPr>
      </w:pPr>
      <w:r w:rsidRPr="00D0703E">
        <w:rPr>
          <w:color w:val="auto"/>
          <w:kern w:val="24"/>
          <w:szCs w:val="18"/>
          <w:lang w:val="en-AU"/>
        </w:rPr>
        <w:t xml:space="preserve">Seeds produced by the groups supported by MAF and NGOs in </w:t>
      </w:r>
      <w:r>
        <w:rPr>
          <w:color w:val="auto"/>
          <w:kern w:val="24"/>
          <w:szCs w:val="18"/>
          <w:lang w:val="en-AU"/>
        </w:rPr>
        <w:t xml:space="preserve">the </w:t>
      </w:r>
      <w:r w:rsidR="00225E98">
        <w:rPr>
          <w:color w:val="auto"/>
          <w:kern w:val="24"/>
          <w:szCs w:val="18"/>
          <w:lang w:val="en-AU"/>
        </w:rPr>
        <w:t>2011-</w:t>
      </w:r>
      <w:r w:rsidRPr="00D0703E">
        <w:rPr>
          <w:color w:val="auto"/>
          <w:kern w:val="24"/>
          <w:szCs w:val="18"/>
          <w:lang w:val="en-AU"/>
        </w:rPr>
        <w:t>2012 cropping season were as follows:</w:t>
      </w:r>
    </w:p>
    <w:p w:rsidR="00D0703E" w:rsidRPr="00D0703E" w:rsidRDefault="00D0703E" w:rsidP="00D0703E">
      <w:pPr>
        <w:pStyle w:val="Default"/>
        <w:rPr>
          <w:color w:val="auto"/>
          <w:kern w:val="24"/>
          <w:szCs w:val="18"/>
          <w:lang w:val="en-AU"/>
        </w:rPr>
      </w:pPr>
      <w:r w:rsidRPr="00D0703E">
        <w:rPr>
          <w:color w:val="auto"/>
          <w:kern w:val="24"/>
          <w:szCs w:val="18"/>
          <w:lang w:val="en-AU"/>
        </w:rPr>
        <w:t>Maize var. ‘Sele’ seed from MAF/SoL = 15,005 kg</w:t>
      </w:r>
    </w:p>
    <w:p w:rsidR="00D0703E" w:rsidRPr="00D0703E" w:rsidRDefault="00D0703E" w:rsidP="00D0703E">
      <w:pPr>
        <w:pStyle w:val="Default"/>
        <w:rPr>
          <w:color w:val="auto"/>
          <w:kern w:val="24"/>
          <w:szCs w:val="18"/>
          <w:lang w:val="en-AU"/>
        </w:rPr>
      </w:pPr>
      <w:r w:rsidRPr="00D0703E">
        <w:rPr>
          <w:color w:val="auto"/>
          <w:kern w:val="24"/>
          <w:szCs w:val="18"/>
          <w:lang w:val="en-AU"/>
        </w:rPr>
        <w:t>Maize var. ‘Sele’ seed from iNGO/SoL = 30,885 kg</w:t>
      </w:r>
    </w:p>
    <w:p w:rsidR="00D0703E" w:rsidRPr="00D0703E" w:rsidRDefault="00D0703E" w:rsidP="00D0703E">
      <w:pPr>
        <w:pStyle w:val="Default"/>
        <w:rPr>
          <w:color w:val="auto"/>
          <w:kern w:val="24"/>
          <w:szCs w:val="18"/>
          <w:lang w:val="en-AU"/>
        </w:rPr>
      </w:pPr>
      <w:r w:rsidRPr="00D0703E">
        <w:rPr>
          <w:color w:val="auto"/>
          <w:kern w:val="24"/>
          <w:szCs w:val="18"/>
          <w:lang w:val="en-AU"/>
        </w:rPr>
        <w:t>Paddy var. ‘Nakroma’ from MAF/SoL = 24</w:t>
      </w:r>
      <w:r w:rsidR="00225E98">
        <w:rPr>
          <w:color w:val="auto"/>
          <w:kern w:val="24"/>
          <w:szCs w:val="18"/>
          <w:lang w:val="en-AU"/>
        </w:rPr>
        <w:t>,</w:t>
      </w:r>
      <w:r w:rsidRPr="00D0703E">
        <w:rPr>
          <w:color w:val="auto"/>
          <w:kern w:val="24"/>
          <w:szCs w:val="18"/>
          <w:lang w:val="en-AU"/>
        </w:rPr>
        <w:t>414 kg</w:t>
      </w:r>
    </w:p>
    <w:p w:rsidR="00D0703E" w:rsidRPr="00D0703E" w:rsidRDefault="00D0703E" w:rsidP="00D0703E">
      <w:pPr>
        <w:pStyle w:val="Default"/>
        <w:rPr>
          <w:color w:val="auto"/>
          <w:kern w:val="24"/>
          <w:szCs w:val="18"/>
          <w:lang w:val="en-AU"/>
        </w:rPr>
      </w:pPr>
      <w:r w:rsidRPr="00D0703E">
        <w:rPr>
          <w:color w:val="auto"/>
          <w:kern w:val="24"/>
          <w:szCs w:val="18"/>
          <w:lang w:val="en-AU"/>
        </w:rPr>
        <w:t>Paddy var. ‘Nakroma’ from iNGOs = 275 kg</w:t>
      </w:r>
    </w:p>
    <w:p w:rsidR="00D0703E" w:rsidRPr="00D0703E" w:rsidRDefault="00D0703E" w:rsidP="00D0703E">
      <w:pPr>
        <w:pStyle w:val="Default"/>
        <w:rPr>
          <w:color w:val="auto"/>
          <w:kern w:val="24"/>
          <w:szCs w:val="18"/>
          <w:lang w:val="en-AU"/>
        </w:rPr>
      </w:pPr>
      <w:r w:rsidRPr="00D0703E">
        <w:rPr>
          <w:color w:val="auto"/>
          <w:kern w:val="24"/>
          <w:szCs w:val="18"/>
          <w:lang w:val="en-AU"/>
        </w:rPr>
        <w:t>Peanuts var. ‘Utamua’ from MAF/SoL = 1,675 kg</w:t>
      </w:r>
    </w:p>
    <w:p w:rsidR="00D0703E" w:rsidRPr="00D0703E" w:rsidRDefault="00D0703E" w:rsidP="00D0703E">
      <w:pPr>
        <w:pStyle w:val="Default"/>
        <w:rPr>
          <w:color w:val="auto"/>
          <w:kern w:val="24"/>
          <w:szCs w:val="18"/>
          <w:lang w:val="en-AU"/>
        </w:rPr>
      </w:pPr>
      <w:r w:rsidRPr="00D0703E">
        <w:rPr>
          <w:color w:val="auto"/>
          <w:kern w:val="24"/>
          <w:szCs w:val="18"/>
          <w:lang w:val="en-AU"/>
        </w:rPr>
        <w:t>Peanuts var. ‘Utamua’ from iNGOs = 2,372 kg</w:t>
      </w:r>
    </w:p>
    <w:p w:rsidR="00D0703E" w:rsidRPr="00D0703E" w:rsidRDefault="00D0703E" w:rsidP="00D0703E">
      <w:pPr>
        <w:pStyle w:val="Default"/>
        <w:rPr>
          <w:color w:val="auto"/>
          <w:kern w:val="24"/>
          <w:szCs w:val="18"/>
          <w:lang w:val="en-AU"/>
        </w:rPr>
      </w:pPr>
      <w:r w:rsidRPr="00D0703E">
        <w:rPr>
          <w:color w:val="auto"/>
          <w:kern w:val="24"/>
          <w:szCs w:val="18"/>
          <w:lang w:val="en-AU"/>
        </w:rPr>
        <w:t>------------------------------------------------------------------------</w:t>
      </w:r>
    </w:p>
    <w:p w:rsidR="00D0703E" w:rsidRPr="00D0703E" w:rsidRDefault="00D0703E" w:rsidP="00D0703E">
      <w:pPr>
        <w:pStyle w:val="Default"/>
        <w:rPr>
          <w:color w:val="auto"/>
          <w:kern w:val="24"/>
          <w:szCs w:val="18"/>
          <w:lang w:val="en-AU"/>
        </w:rPr>
      </w:pPr>
      <w:r w:rsidRPr="00D0703E">
        <w:rPr>
          <w:color w:val="auto"/>
          <w:kern w:val="24"/>
          <w:szCs w:val="18"/>
          <w:lang w:val="en-AU"/>
        </w:rPr>
        <w:t>Total seeds produced by MAF+NGOs 77,051 kg (77 tons)</w:t>
      </w:r>
    </w:p>
    <w:p w:rsidR="00D0703E" w:rsidRPr="00D0703E" w:rsidRDefault="00D0703E" w:rsidP="00D0703E">
      <w:pPr>
        <w:pStyle w:val="Default"/>
        <w:rPr>
          <w:color w:val="auto"/>
          <w:kern w:val="24"/>
          <w:szCs w:val="18"/>
          <w:lang w:val="en-AU"/>
        </w:rPr>
      </w:pPr>
      <w:r w:rsidRPr="00D0703E">
        <w:rPr>
          <w:color w:val="auto"/>
          <w:kern w:val="24"/>
          <w:szCs w:val="18"/>
          <w:lang w:val="en-AU"/>
        </w:rPr>
        <w:t>------------------------------------------------------------------------</w:t>
      </w:r>
    </w:p>
    <w:p w:rsidR="00903D53" w:rsidRDefault="00903D53" w:rsidP="00903D53">
      <w:pPr>
        <w:pStyle w:val="Default"/>
        <w:tabs>
          <w:tab w:val="left" w:pos="3119"/>
        </w:tabs>
        <w:jc w:val="both"/>
        <w:rPr>
          <w:color w:val="auto"/>
          <w:kern w:val="24"/>
          <w:szCs w:val="18"/>
          <w:lang w:val="en-AU"/>
        </w:rPr>
      </w:pPr>
      <w:r>
        <w:rPr>
          <w:color w:val="auto"/>
          <w:kern w:val="24"/>
          <w:szCs w:val="18"/>
          <w:lang w:val="en-AU"/>
        </w:rPr>
        <w:t>In addition, by the end of January 2013, a total of 135,000 cuttings have been distributed in 2012 by 39 sweet potato groups that had established sweet potat</w:t>
      </w:r>
      <w:r w:rsidR="00C94BA8">
        <w:rPr>
          <w:color w:val="auto"/>
          <w:kern w:val="24"/>
          <w:szCs w:val="18"/>
          <w:lang w:val="en-AU"/>
        </w:rPr>
        <w:t>o seed production plots in 2011-</w:t>
      </w:r>
      <w:r>
        <w:rPr>
          <w:color w:val="auto"/>
          <w:kern w:val="24"/>
          <w:szCs w:val="18"/>
          <w:lang w:val="en-AU"/>
        </w:rPr>
        <w:t xml:space="preserve">12. Since, there is no culture of selling sweet potato cuttings in the community, most of these cuttings reported to have been shared among group members, neighbours and relatives. Moreover, of the total </w:t>
      </w:r>
      <w:r>
        <w:rPr>
          <w:color w:val="auto"/>
          <w:kern w:val="24"/>
          <w:szCs w:val="18"/>
          <w:lang w:val="en-AU"/>
        </w:rPr>
        <w:lastRenderedPageBreak/>
        <w:t>cuttings shared by the groups in the community, 1,200 cuttings of sweet potato were purchased by Seeds of Life from a community seed production group of Maumeta Suco Liquica for distribution to support the Community Learning Centre in Behaho, Manatuto District supported by USC-Canada, community groups supported by Hivos in Lautem District and nutrition demonstration plots of women groups supported by SHARE NGO in Aileu District.  Although 25 Cassava seed production plots were established by 25 groups, none of the group reported harvesting of cassava cuttings as planting materials for distribution to their members, neighbours or relatives</w:t>
      </w:r>
      <w:r w:rsidR="009E36C2">
        <w:rPr>
          <w:color w:val="auto"/>
          <w:kern w:val="24"/>
          <w:szCs w:val="18"/>
          <w:lang w:val="en-AU"/>
        </w:rPr>
        <w:t xml:space="preserve"> during the first year</w:t>
      </w:r>
      <w:r>
        <w:rPr>
          <w:color w:val="auto"/>
          <w:kern w:val="24"/>
          <w:szCs w:val="18"/>
          <w:lang w:val="en-AU"/>
        </w:rPr>
        <w:t>.</w:t>
      </w:r>
    </w:p>
    <w:p w:rsidR="00D0703E" w:rsidRPr="00D0703E" w:rsidRDefault="00D0703E" w:rsidP="00345858">
      <w:pPr>
        <w:spacing w:before="120"/>
        <w:jc w:val="both"/>
      </w:pPr>
      <w:r w:rsidRPr="00D0703E">
        <w:t xml:space="preserve">Currently, the </w:t>
      </w:r>
      <w:r>
        <w:t>seven</w:t>
      </w:r>
      <w:r w:rsidRPr="00D0703E">
        <w:t xml:space="preserve"> original districts (Aileu, Ainaro, Liqui</w:t>
      </w:r>
      <w:r>
        <w:t>ç</w:t>
      </w:r>
      <w:r w:rsidRPr="00D0703E">
        <w:t xml:space="preserve">a, Viqueque, Manufahi, Baucau, Bobonaro) now have 80 groups each whilst </w:t>
      </w:r>
      <w:r>
        <w:t xml:space="preserve">the </w:t>
      </w:r>
      <w:r w:rsidRPr="00D0703E">
        <w:t>three new districts Ermera, Lautem and Manatuto have 24 groups each. Currently, MAF/SoL is implementing informal seed production in 11 districts</w:t>
      </w:r>
      <w:r>
        <w:rPr>
          <w:rStyle w:val="FootnoteReference"/>
        </w:rPr>
        <w:footnoteReference w:id="1"/>
      </w:r>
      <w:r w:rsidRPr="00D0703E">
        <w:t xml:space="preserve"> covering 45 of the total 65 subdistricts and 135 of </w:t>
      </w:r>
      <w:r w:rsidR="00345858">
        <w:t xml:space="preserve">the </w:t>
      </w:r>
      <w:r w:rsidRPr="00D0703E">
        <w:t xml:space="preserve">total 442 Sucos in the country. </w:t>
      </w:r>
    </w:p>
    <w:p w:rsidR="00D0703E" w:rsidRPr="00D0703E" w:rsidRDefault="00D0703E" w:rsidP="00345858">
      <w:pPr>
        <w:spacing w:before="120"/>
        <w:jc w:val="both"/>
        <w:rPr>
          <w:rFonts w:cs="Times New Roman"/>
          <w:bCs/>
          <w:kern w:val="24"/>
        </w:rPr>
      </w:pPr>
      <w:r w:rsidRPr="00D0703E">
        <w:rPr>
          <w:rFonts w:cs="Times New Roman"/>
          <w:bCs/>
          <w:kern w:val="24"/>
        </w:rPr>
        <w:t xml:space="preserve">These group numbers under MAF/SoL in each district will be expanded further </w:t>
      </w:r>
      <w:r w:rsidR="00345858">
        <w:rPr>
          <w:rFonts w:cs="Times New Roman"/>
          <w:bCs/>
          <w:kern w:val="24"/>
        </w:rPr>
        <w:t>to</w:t>
      </w:r>
      <w:r w:rsidRPr="00D0703E">
        <w:rPr>
          <w:rFonts w:cs="Times New Roman"/>
          <w:bCs/>
          <w:kern w:val="24"/>
        </w:rPr>
        <w:t xml:space="preserve"> the tune of </w:t>
      </w:r>
      <w:r w:rsidR="00345858">
        <w:rPr>
          <w:rFonts w:cs="Times New Roman"/>
          <w:bCs/>
          <w:kern w:val="24"/>
        </w:rPr>
        <w:t xml:space="preserve">a </w:t>
      </w:r>
      <w:r w:rsidRPr="00D0703E">
        <w:rPr>
          <w:rFonts w:cs="Times New Roman"/>
          <w:bCs/>
          <w:kern w:val="24"/>
        </w:rPr>
        <w:t xml:space="preserve">total </w:t>
      </w:r>
      <w:r w:rsidR="00345858">
        <w:rPr>
          <w:rFonts w:cs="Times New Roman"/>
          <w:bCs/>
          <w:kern w:val="24"/>
        </w:rPr>
        <w:t xml:space="preserve">of </w:t>
      </w:r>
      <w:r w:rsidRPr="00D0703E">
        <w:rPr>
          <w:rFonts w:cs="Times New Roman"/>
          <w:bCs/>
          <w:kern w:val="24"/>
        </w:rPr>
        <w:t>1,000 CSPGs in 2013-2014.</w:t>
      </w:r>
    </w:p>
    <w:p w:rsidR="00D0703E" w:rsidRPr="00D0703E" w:rsidRDefault="00D0703E" w:rsidP="00D0703E">
      <w:pPr>
        <w:spacing w:before="120"/>
        <w:jc w:val="both"/>
      </w:pPr>
      <w:r w:rsidRPr="00D0703E">
        <w:rPr>
          <w:szCs w:val="22"/>
          <w:u w:val="single"/>
        </w:rPr>
        <w:t>Farmer Seed Marketing Groups established</w:t>
      </w:r>
      <w:r w:rsidRPr="00D0703E">
        <w:t xml:space="preserve">. Three </w:t>
      </w:r>
      <w:r w:rsidR="00345858">
        <w:t>F</w:t>
      </w:r>
      <w:r w:rsidRPr="00D0703E">
        <w:t xml:space="preserve">armer </w:t>
      </w:r>
      <w:r w:rsidR="00345858">
        <w:t>S</w:t>
      </w:r>
      <w:r w:rsidRPr="00D0703E">
        <w:t xml:space="preserve">eed </w:t>
      </w:r>
      <w:r w:rsidR="00345858">
        <w:t>M</w:t>
      </w:r>
      <w:r w:rsidRPr="00D0703E">
        <w:t xml:space="preserve">arketing </w:t>
      </w:r>
      <w:r w:rsidR="00345858">
        <w:t>G</w:t>
      </w:r>
      <w:r w:rsidRPr="00D0703E">
        <w:t>roup</w:t>
      </w:r>
      <w:r w:rsidR="00345858">
        <w:t>s</w:t>
      </w:r>
      <w:r w:rsidRPr="00D0703E">
        <w:t xml:space="preserve"> </w:t>
      </w:r>
      <w:r w:rsidR="00345858">
        <w:t>(FSMGs) were</w:t>
      </w:r>
      <w:r w:rsidRPr="00D0703E">
        <w:t xml:space="preserve"> established (</w:t>
      </w:r>
      <w:r>
        <w:t>one</w:t>
      </w:r>
      <w:r w:rsidRPr="00D0703E">
        <w:t xml:space="preserve"> in </w:t>
      </w:r>
      <w:r w:rsidR="00345858">
        <w:t xml:space="preserve">Liquiça </w:t>
      </w:r>
      <w:r w:rsidRPr="00D0703E">
        <w:t xml:space="preserve">and </w:t>
      </w:r>
      <w:r>
        <w:t>two</w:t>
      </w:r>
      <w:r w:rsidRPr="00D0703E">
        <w:t xml:space="preserve"> in Baucau) during the year.  A total of 15 CSPGs have joined into </w:t>
      </w:r>
      <w:r w:rsidR="00345858">
        <w:t>three FSMGs. Total maize</w:t>
      </w:r>
      <w:r w:rsidRPr="00D0703E">
        <w:t xml:space="preserve"> seeds produc</w:t>
      </w:r>
      <w:r w:rsidR="00345858">
        <w:t>e</w:t>
      </w:r>
      <w:r w:rsidRPr="00D0703E">
        <w:t>d by these FSMGs was 2.6 tons. Of the total, 1.87 tons were SoL to NGOs @$1.50kg. The value of sales of maize seeds sold by FSMGs was worth $2,817.</w:t>
      </w:r>
    </w:p>
    <w:p w:rsidR="00D0703E" w:rsidRPr="00D0703E" w:rsidRDefault="00D0703E" w:rsidP="00D0703E">
      <w:pPr>
        <w:spacing w:before="120"/>
        <w:jc w:val="both"/>
        <w:rPr>
          <w:rFonts w:cs="XEMIER+BentonGothic-Regular"/>
          <w:szCs w:val="20"/>
        </w:rPr>
      </w:pPr>
      <w:r w:rsidRPr="00D0703E">
        <w:rPr>
          <w:szCs w:val="22"/>
          <w:u w:val="single"/>
        </w:rPr>
        <w:t>Focal seed merchants in local markets established</w:t>
      </w:r>
      <w:r w:rsidRPr="00D0703E">
        <w:t>.</w:t>
      </w:r>
      <w:r w:rsidRPr="00D0703E">
        <w:rPr>
          <w:rFonts w:cs="XEMIER+BentonGothic-Regular"/>
          <w:szCs w:val="20"/>
        </w:rPr>
        <w:t xml:space="preserve"> Two seed merchants - one in Baucau and </w:t>
      </w:r>
      <w:r w:rsidR="00345858">
        <w:rPr>
          <w:rFonts w:cs="XEMIER+BentonGothic-Regular"/>
          <w:szCs w:val="20"/>
        </w:rPr>
        <w:t>an</w:t>
      </w:r>
      <w:r w:rsidRPr="00D0703E">
        <w:rPr>
          <w:rFonts w:cs="XEMIER+BentonGothic-Regular"/>
          <w:szCs w:val="20"/>
        </w:rPr>
        <w:t>other in Maliana - have been identified with support from MAF office</w:t>
      </w:r>
      <w:r w:rsidR="00345858">
        <w:rPr>
          <w:rFonts w:cs="XEMIER+BentonGothic-Regular"/>
          <w:szCs w:val="20"/>
        </w:rPr>
        <w:t>s. One additional seed merchant will be identified in Dili</w:t>
      </w:r>
      <w:r w:rsidRPr="00D0703E">
        <w:rPr>
          <w:rFonts w:cs="XEMIER+BentonGothic-Regular"/>
          <w:szCs w:val="20"/>
        </w:rPr>
        <w:t xml:space="preserve">.  The </w:t>
      </w:r>
      <w:r w:rsidR="00345858">
        <w:rPr>
          <w:rFonts w:cs="XEMIER+BentonGothic-Regular"/>
          <w:szCs w:val="20"/>
        </w:rPr>
        <w:t>three</w:t>
      </w:r>
      <w:r w:rsidRPr="00D0703E">
        <w:rPr>
          <w:rFonts w:cs="XEMIER+BentonGothic-Regular"/>
          <w:szCs w:val="20"/>
        </w:rPr>
        <w:t xml:space="preserve"> seed merchants in these districts will receive training to properly market SoL improved seed during 2013.  The number of seed merchants handling SoL seed will be expanded further in 2014-2015. </w:t>
      </w:r>
    </w:p>
    <w:p w:rsidR="00D0703E" w:rsidRPr="00D0703E" w:rsidRDefault="00D0703E" w:rsidP="00D0703E">
      <w:pPr>
        <w:spacing w:before="120"/>
        <w:jc w:val="both"/>
        <w:rPr>
          <w:rFonts w:cs="XEMIER+BentonGothic-Regular"/>
          <w:szCs w:val="20"/>
        </w:rPr>
      </w:pPr>
      <w:r w:rsidRPr="00D0703E">
        <w:rPr>
          <w:szCs w:val="22"/>
          <w:u w:val="single"/>
        </w:rPr>
        <w:t xml:space="preserve">Access to seed for vulnerable groups improved through seed fairs. </w:t>
      </w:r>
      <w:r w:rsidRPr="00D0703E">
        <w:rPr>
          <w:rFonts w:cs="XEMIER+BentonGothic-Regular"/>
          <w:szCs w:val="20"/>
        </w:rPr>
        <w:t xml:space="preserve">SoL has realised that organising a seed fair is a costly and unsustainable activity for the promotion of SoL varieties. </w:t>
      </w:r>
      <w:r w:rsidR="00225E98">
        <w:rPr>
          <w:rFonts w:cs="XEMIER+BentonGothic-Regular"/>
          <w:szCs w:val="20"/>
        </w:rPr>
        <w:t xml:space="preserve"> In replacement, </w:t>
      </w:r>
      <w:r w:rsidRPr="00D0703E">
        <w:rPr>
          <w:rFonts w:cs="XEMIER+BentonGothic-Regular"/>
          <w:szCs w:val="20"/>
        </w:rPr>
        <w:t xml:space="preserve">SoL has developed a Farmer to Farmer Seed Exchange (FFSE) concept to support seeds and planting materials to vulnerable households. The concept </w:t>
      </w:r>
      <w:r w:rsidR="00D43209">
        <w:rPr>
          <w:rFonts w:cs="XEMIER+BentonGothic-Regular"/>
          <w:szCs w:val="20"/>
        </w:rPr>
        <w:t xml:space="preserve">of informal seed growers providing seed directly to needy farmers </w:t>
      </w:r>
      <w:r w:rsidRPr="00D0703E">
        <w:rPr>
          <w:rFonts w:cs="XEMIER+BentonGothic-Regular"/>
          <w:szCs w:val="20"/>
        </w:rPr>
        <w:t xml:space="preserve">is simple, inexpensive and easy to use by field staff with little or no cost incurred for logistics and transportation. The concept was discussed at different levels within </w:t>
      </w:r>
      <w:r w:rsidR="00345858">
        <w:rPr>
          <w:rFonts w:cs="XEMIER+BentonGothic-Regular"/>
          <w:szCs w:val="20"/>
        </w:rPr>
        <w:t xml:space="preserve">the </w:t>
      </w:r>
      <w:r w:rsidRPr="00D0703E">
        <w:rPr>
          <w:rFonts w:cs="XEMIER+BentonGothic-Regular"/>
          <w:szCs w:val="20"/>
        </w:rPr>
        <w:t>MAF National Directorate of Community Development Services and has been agreed with MAF for introduction in the Suco</w:t>
      </w:r>
      <w:r w:rsidR="00345858">
        <w:rPr>
          <w:rFonts w:cs="XEMIER+BentonGothic-Regular"/>
          <w:szCs w:val="20"/>
        </w:rPr>
        <w:t>s</w:t>
      </w:r>
      <w:r w:rsidRPr="00D0703E">
        <w:rPr>
          <w:rFonts w:cs="XEMIER+BentonGothic-Regular"/>
          <w:szCs w:val="20"/>
        </w:rPr>
        <w:t>. The FFSE concept will be implemented from February</w:t>
      </w:r>
      <w:r w:rsidR="00225E98">
        <w:rPr>
          <w:rFonts w:cs="XEMIER+BentonGothic-Regular"/>
          <w:szCs w:val="20"/>
        </w:rPr>
        <w:t>, 2013</w:t>
      </w:r>
      <w:r w:rsidRPr="00D0703E">
        <w:rPr>
          <w:rFonts w:cs="XEMIER+BentonGothic-Regular"/>
          <w:szCs w:val="20"/>
        </w:rPr>
        <w:t xml:space="preserve"> in </w:t>
      </w:r>
      <w:r w:rsidR="00345858">
        <w:rPr>
          <w:rFonts w:cs="XEMIER+BentonGothic-Regular"/>
          <w:szCs w:val="20"/>
        </w:rPr>
        <w:t>seven</w:t>
      </w:r>
      <w:r w:rsidRPr="00D0703E">
        <w:rPr>
          <w:rFonts w:cs="XEMIER+BentonGothic-Regular"/>
          <w:szCs w:val="20"/>
        </w:rPr>
        <w:t xml:space="preserve"> districts for a sweet potato crop. After the evaluation of this activity, we will expand the application of con</w:t>
      </w:r>
      <w:r w:rsidR="00225E98">
        <w:rPr>
          <w:rFonts w:cs="XEMIER+BentonGothic-Regular"/>
          <w:szCs w:val="20"/>
        </w:rPr>
        <w:t>cept to other crops too in 2014-</w:t>
      </w:r>
      <w:r w:rsidRPr="00D0703E">
        <w:rPr>
          <w:rFonts w:cs="XEMIER+BentonGothic-Regular"/>
          <w:szCs w:val="20"/>
        </w:rPr>
        <w:t xml:space="preserve">15.  </w:t>
      </w:r>
    </w:p>
    <w:p w:rsidR="00D0703E" w:rsidRPr="00D0703E" w:rsidRDefault="00D0703E" w:rsidP="00D0703E">
      <w:pPr>
        <w:spacing w:before="120"/>
        <w:jc w:val="both"/>
      </w:pPr>
      <w:r w:rsidRPr="00D0703E">
        <w:rPr>
          <w:bCs/>
          <w:u w:val="single"/>
        </w:rPr>
        <w:t xml:space="preserve">Systems linking informal seed producers with potential buyers </w:t>
      </w:r>
      <w:r w:rsidR="00345858">
        <w:rPr>
          <w:bCs/>
          <w:u w:val="single"/>
        </w:rPr>
        <w:t>developed</w:t>
      </w:r>
      <w:r w:rsidRPr="00D0703E">
        <w:t xml:space="preserve">.  In 2012/13, SoL facilitated CSPGs/FSMGs to market their produce by linking them with leading NGOs </w:t>
      </w:r>
      <w:r w:rsidR="009E36C2">
        <w:t>incl</w:t>
      </w:r>
      <w:r w:rsidR="00664D78">
        <w:t>uding</w:t>
      </w:r>
      <w:r w:rsidRPr="00D0703E">
        <w:t xml:space="preserve"> World Vision and CRS as seed buyers.</w:t>
      </w:r>
      <w:r w:rsidR="00664D78">
        <w:t xml:space="preserve"> These two iNGOs purchased more than 8 tonne of seed</w:t>
      </w:r>
      <w:r w:rsidRPr="00D0703E">
        <w:t xml:space="preserve"> fro</w:t>
      </w:r>
      <w:r w:rsidR="00664D78">
        <w:t xml:space="preserve">m 31 CSPGs and 3 FSMGs. In 2013-14, some FSMGs </w:t>
      </w:r>
      <w:r w:rsidRPr="00D0703E">
        <w:t xml:space="preserve">expanded the area under seed production to sell more </w:t>
      </w:r>
      <w:r w:rsidR="00664D78">
        <w:t>seed</w:t>
      </w:r>
      <w:r w:rsidRPr="00D0703E">
        <w:t xml:space="preserve"> to potential buyers like iNGOs and MAF. </w:t>
      </w:r>
      <w:r w:rsidR="00664D78">
        <w:t xml:space="preserve"> With this</w:t>
      </w:r>
      <w:r w:rsidRPr="00D0703E">
        <w:t xml:space="preserve"> experience</w:t>
      </w:r>
      <w:r w:rsidR="00664D78">
        <w:t>,</w:t>
      </w:r>
      <w:r w:rsidRPr="00D0703E">
        <w:t xml:space="preserve"> SoL pla</w:t>
      </w:r>
      <w:r w:rsidR="00345858">
        <w:t>ns to prepare a data</w:t>
      </w:r>
      <w:r w:rsidRPr="00D0703E">
        <w:t xml:space="preserve">base of FSMGs and CSPGs as seed suppliers with potential buyers like MAF, NGO and seed traders. </w:t>
      </w:r>
      <w:r w:rsidR="00664D78">
        <w:t xml:space="preserve"> </w:t>
      </w:r>
      <w:r w:rsidRPr="00D0703E">
        <w:t>The database with information on contact address</w:t>
      </w:r>
      <w:r w:rsidR="00345858">
        <w:t>es</w:t>
      </w:r>
      <w:r w:rsidRPr="00D0703E">
        <w:t>, quantit</w:t>
      </w:r>
      <w:r w:rsidR="00345858">
        <w:t>ies</w:t>
      </w:r>
      <w:r w:rsidR="00664D78">
        <w:t xml:space="preserve"> of seeds on sale,</w:t>
      </w:r>
      <w:r w:rsidRPr="00D0703E">
        <w:t xml:space="preserve"> </w:t>
      </w:r>
      <w:r w:rsidR="00664D78">
        <w:t>crop type and variety</w:t>
      </w:r>
      <w:r w:rsidRPr="00D0703E">
        <w:t xml:space="preserve"> </w:t>
      </w:r>
      <w:r w:rsidR="00345858">
        <w:t>will</w:t>
      </w:r>
      <w:r w:rsidRPr="00D0703E">
        <w:t xml:space="preserve"> be valuable for establishing and strengthening seed markets in the districts. A workshop is planned around September </w:t>
      </w:r>
      <w:r w:rsidR="00345858">
        <w:t>2013</w:t>
      </w:r>
      <w:r w:rsidRPr="00D0703E">
        <w:t xml:space="preserve"> where seed producers and potential seed buyers meet, discuss and negotiate </w:t>
      </w:r>
      <w:r w:rsidR="003B40BC">
        <w:t>on</w:t>
      </w:r>
      <w:r w:rsidR="00664D78">
        <w:t xml:space="preserve"> seed</w:t>
      </w:r>
      <w:r w:rsidRPr="00D0703E">
        <w:t>.</w:t>
      </w:r>
    </w:p>
    <w:p w:rsidR="00D0703E" w:rsidRPr="00D0703E" w:rsidRDefault="00D0703E" w:rsidP="00D0703E">
      <w:pPr>
        <w:spacing w:before="120"/>
        <w:jc w:val="both"/>
        <w:rPr>
          <w:bCs/>
          <w:kern w:val="24"/>
          <w:sz w:val="36"/>
        </w:rPr>
      </w:pPr>
      <w:r w:rsidRPr="00D0703E">
        <w:rPr>
          <w:u w:val="single"/>
        </w:rPr>
        <w:t>Capacity of MAF extension staff to establish CSPGs strengthened.</w:t>
      </w:r>
      <w:r w:rsidRPr="00D0703E">
        <w:t xml:space="preserve">  </w:t>
      </w:r>
      <w:r w:rsidRPr="00D0703E">
        <w:rPr>
          <w:szCs w:val="18"/>
        </w:rPr>
        <w:t xml:space="preserve">A total of 14 training types conducted </w:t>
      </w:r>
      <w:r w:rsidR="003B40BC">
        <w:rPr>
          <w:szCs w:val="18"/>
        </w:rPr>
        <w:t>between</w:t>
      </w:r>
      <w:r w:rsidRPr="00D0703E">
        <w:rPr>
          <w:szCs w:val="18"/>
        </w:rPr>
        <w:t xml:space="preserve"> January–December 2012. </w:t>
      </w:r>
      <w:r w:rsidR="003B40BC">
        <w:rPr>
          <w:szCs w:val="18"/>
        </w:rPr>
        <w:t>In</w:t>
      </w:r>
      <w:r w:rsidRPr="00D0703E">
        <w:rPr>
          <w:szCs w:val="18"/>
        </w:rPr>
        <w:t xml:space="preserve"> total 481 participants benefited from the training. Of th</w:t>
      </w:r>
      <w:r w:rsidR="003B40BC">
        <w:rPr>
          <w:szCs w:val="18"/>
        </w:rPr>
        <w:t>is</w:t>
      </w:r>
      <w:r w:rsidRPr="00D0703E">
        <w:rPr>
          <w:szCs w:val="18"/>
        </w:rPr>
        <w:t xml:space="preserve"> total, 58 (12%) were women. Training </w:t>
      </w:r>
      <w:r w:rsidR="003B40BC">
        <w:rPr>
          <w:szCs w:val="18"/>
        </w:rPr>
        <w:t>was</w:t>
      </w:r>
      <w:r w:rsidRPr="00D0703E">
        <w:rPr>
          <w:szCs w:val="18"/>
        </w:rPr>
        <w:t xml:space="preserve"> provided on </w:t>
      </w:r>
      <w:r w:rsidR="003B40BC">
        <w:rPr>
          <w:szCs w:val="18"/>
        </w:rPr>
        <w:t xml:space="preserve">the </w:t>
      </w:r>
      <w:r w:rsidRPr="00D0703E">
        <w:rPr>
          <w:szCs w:val="18"/>
        </w:rPr>
        <w:t xml:space="preserve">following subjects: seed </w:t>
      </w:r>
      <w:r w:rsidRPr="00D0703E">
        <w:rPr>
          <w:szCs w:val="18"/>
        </w:rPr>
        <w:lastRenderedPageBreak/>
        <w:t xml:space="preserve">production, post-harvest and quality control, gender, communication and facilitation skills, English, mathematics, rice research to production course, report writing and presentation skills, understanding national seed systems from Nepal (study visit). The participants were: national seed production coordinators, district informal seed production coordinators, chief of the extension departments from </w:t>
      </w:r>
      <w:r w:rsidR="003B40BC">
        <w:rPr>
          <w:szCs w:val="18"/>
        </w:rPr>
        <w:t>seven</w:t>
      </w:r>
      <w:r w:rsidRPr="00D0703E">
        <w:rPr>
          <w:szCs w:val="18"/>
        </w:rPr>
        <w:t xml:space="preserve"> districts, Suco extension officers and Sub-District Extension Coordinators.</w:t>
      </w:r>
    </w:p>
    <w:p w:rsidR="005C6A04" w:rsidRPr="009338A1" w:rsidRDefault="005C6A04" w:rsidP="005C6A04">
      <w:pPr>
        <w:spacing w:before="120"/>
        <w:jc w:val="both"/>
      </w:pPr>
    </w:p>
    <w:p w:rsidR="005C6A04" w:rsidRPr="009338A1" w:rsidRDefault="005C6A04" w:rsidP="005C6A04">
      <w:pPr>
        <w:pStyle w:val="Heading3"/>
        <w:numPr>
          <w:ilvl w:val="0"/>
          <w:numId w:val="0"/>
        </w:numPr>
        <w:spacing w:before="120" w:after="0"/>
        <w:jc w:val="both"/>
      </w:pPr>
      <w:bookmarkStart w:id="36" w:name="_Toc333245927"/>
      <w:bookmarkStart w:id="37" w:name="_Toc348965320"/>
      <w:r w:rsidRPr="009338A1">
        <w:t>Component 4.</w:t>
      </w:r>
      <w:r w:rsidRPr="009338A1">
        <w:tab/>
        <w:t>Seed system management</w:t>
      </w:r>
      <w:bookmarkEnd w:id="36"/>
      <w:bookmarkEnd w:id="37"/>
    </w:p>
    <w:p w:rsidR="005C6A04" w:rsidRPr="009338A1" w:rsidRDefault="005C6A04" w:rsidP="00345858">
      <w:pPr>
        <w:pStyle w:val="Default"/>
        <w:spacing w:before="120"/>
        <w:jc w:val="both"/>
        <w:rPr>
          <w:color w:val="auto"/>
        </w:rPr>
      </w:pPr>
      <w:r w:rsidRPr="009338A1">
        <w:rPr>
          <w:color w:val="auto"/>
          <w:u w:val="single"/>
        </w:rPr>
        <w:t>Seed planning and management systems established.</w:t>
      </w:r>
      <w:r w:rsidRPr="009338A1">
        <w:rPr>
          <w:color w:val="auto"/>
        </w:rPr>
        <w:t xml:space="preserve">  Forward planning systems are been implemented in SoL but these still need to be integrated with MAF planning.  An inventory system for SoL seed is established and will be expanded to encompass the national seed program as the policy is fully developed.  Training is being provided to help MAF staff with the initial design.</w:t>
      </w:r>
    </w:p>
    <w:p w:rsidR="005C6A04" w:rsidRDefault="005C6A04" w:rsidP="005C6A04">
      <w:pPr>
        <w:spacing w:before="120"/>
        <w:jc w:val="both"/>
      </w:pPr>
      <w:r w:rsidRPr="009338A1">
        <w:rPr>
          <w:u w:val="single"/>
        </w:rPr>
        <w:t>M&amp;E</w:t>
      </w:r>
      <w:r w:rsidR="00117F3E">
        <w:rPr>
          <w:u w:val="single"/>
        </w:rPr>
        <w:t>/Sosek</w:t>
      </w:r>
      <w:r w:rsidRPr="009338A1">
        <w:rPr>
          <w:u w:val="single"/>
        </w:rPr>
        <w:t xml:space="preserve"> </w:t>
      </w:r>
      <w:r w:rsidR="00117F3E">
        <w:rPr>
          <w:u w:val="single"/>
        </w:rPr>
        <w:t>processes strengthened</w:t>
      </w:r>
      <w:r w:rsidRPr="009338A1">
        <w:rPr>
          <w:u w:val="single"/>
        </w:rPr>
        <w:t xml:space="preserve">.  </w:t>
      </w:r>
      <w:r w:rsidRPr="009338A1">
        <w:t>The M&amp;E/</w:t>
      </w:r>
      <w:r w:rsidR="00117F3E">
        <w:t>SosekSosek</w:t>
      </w:r>
      <w:r w:rsidR="00117F3E" w:rsidRPr="009338A1">
        <w:t xml:space="preserve"> </w:t>
      </w:r>
      <w:r w:rsidRPr="009338A1">
        <w:t xml:space="preserve">Unit </w:t>
      </w:r>
      <w:r w:rsidR="000D0AA5">
        <w:t xml:space="preserve">increased in number to five at the end of December, 2012 with the assignment of a MSc graduate from Australia.  The </w:t>
      </w:r>
      <w:r w:rsidRPr="009338A1">
        <w:t xml:space="preserve">Baseline Survey Report was </w:t>
      </w:r>
      <w:r w:rsidR="000D0AA5">
        <w:t xml:space="preserve">finalized and published during the year and competency assessments of SoL personnel completed.  The information from this </w:t>
      </w:r>
      <w:r w:rsidR="00117F3E">
        <w:t xml:space="preserve">assessment </w:t>
      </w:r>
      <w:r w:rsidR="000D0AA5">
        <w:t xml:space="preserve">was being collated at the end of </w:t>
      </w:r>
      <w:r w:rsidR="00117F3E">
        <w:t>2012</w:t>
      </w:r>
      <w:r w:rsidR="000D0AA5">
        <w:t xml:space="preserve">.  </w:t>
      </w:r>
      <w:r w:rsidR="00045804">
        <w:t>The M&amp;E/</w:t>
      </w:r>
      <w:r w:rsidR="00117F3E">
        <w:t>Sosek</w:t>
      </w:r>
      <w:r w:rsidRPr="009338A1">
        <w:t xml:space="preserve"> team also started a study of maize growing CSPGs in one suco in Aileu, and conducted a feedback survey of CSPGs and SEOs on their year 1.  The M&amp;E</w:t>
      </w:r>
      <w:r w:rsidR="00501E89">
        <w:t xml:space="preserve"> manual was updated during the year</w:t>
      </w:r>
      <w:r w:rsidR="009A1452">
        <w:t>, and became the Performance Management Plan (PMP)</w:t>
      </w:r>
      <w:r w:rsidRPr="009338A1">
        <w:t xml:space="preserve">.  </w:t>
      </w:r>
    </w:p>
    <w:p w:rsidR="009A1452" w:rsidRPr="00BA2F86" w:rsidRDefault="00BA2F86" w:rsidP="005C6A04">
      <w:pPr>
        <w:spacing w:before="120"/>
        <w:jc w:val="both"/>
        <w:rPr>
          <w:sz w:val="32"/>
        </w:rPr>
      </w:pPr>
      <w:r w:rsidRPr="00903D53">
        <w:rPr>
          <w:szCs w:val="20"/>
          <w:u w:val="single"/>
        </w:rPr>
        <w:t>GoTL seed policy being informed by SoL experience</w:t>
      </w:r>
      <w:r w:rsidRPr="00BA2F86">
        <w:rPr>
          <w:szCs w:val="20"/>
        </w:rPr>
        <w:t>.</w:t>
      </w:r>
      <w:r>
        <w:rPr>
          <w:szCs w:val="20"/>
        </w:rPr>
        <w:t xml:space="preserve"> </w:t>
      </w:r>
      <w:r>
        <w:t>SoL coordinated the formulation of a National Seed Policy for Released Varieties during 2012.  This will be finalized during the first half of 2013.  A National Seed Policy Working Group with representatives from Government (MAF), non- government (NGOs and development organizations) and farmers.  Representatives from these groups took a draft policy for discussion to each of the 13 Districts to gather feedback.  40-70 farmers, SEOs and other district personnel were involved in each of the meetings.  Feedback from the discussion groups was being collated at the end of 2012.</w:t>
      </w:r>
    </w:p>
    <w:p w:rsidR="005C6A04" w:rsidRPr="009338A1" w:rsidRDefault="005C6A04" w:rsidP="005C6A04">
      <w:pPr>
        <w:spacing w:before="120"/>
        <w:jc w:val="both"/>
      </w:pPr>
      <w:r w:rsidRPr="009338A1">
        <w:rPr>
          <w:u w:val="single"/>
        </w:rPr>
        <w:t>Seed system gender strategy implemented</w:t>
      </w:r>
      <w:r w:rsidRPr="009338A1">
        <w:t xml:space="preserve">.  The short term </w:t>
      </w:r>
      <w:r w:rsidR="00BA2F86">
        <w:t>G</w:t>
      </w:r>
      <w:r w:rsidR="00BA2F86" w:rsidRPr="009338A1">
        <w:t xml:space="preserve">ender </w:t>
      </w:r>
      <w:r w:rsidR="00BA2F86">
        <w:t>A</w:t>
      </w:r>
      <w:r w:rsidR="00BA2F86" w:rsidRPr="009338A1">
        <w:t xml:space="preserve">dvisor </w:t>
      </w:r>
      <w:r w:rsidRPr="009338A1">
        <w:t xml:space="preserve">spent two months developing a work plan for </w:t>
      </w:r>
      <w:r w:rsidR="00BA2F86">
        <w:t>g</w:t>
      </w:r>
      <w:r w:rsidR="00BA2F86" w:rsidRPr="009338A1">
        <w:t xml:space="preserve">ender </w:t>
      </w:r>
      <w:r w:rsidRPr="009338A1">
        <w:t>in SoL.  An action plan for each component has been developed and personnel trained on Gender in Agriculture perspectives.  The MAF assigned two persons to work on gender activities in MAF/SoL.</w:t>
      </w:r>
      <w:r w:rsidR="00917BC6">
        <w:t xml:space="preserve"> Appendix 6 gives detailed information on progress against the Gender Action Plan 2012-2013.</w:t>
      </w:r>
    </w:p>
    <w:p w:rsidR="005C6A04" w:rsidRPr="009338A1" w:rsidRDefault="005C6A04" w:rsidP="005C6A04">
      <w:pPr>
        <w:spacing w:before="120"/>
        <w:jc w:val="both"/>
      </w:pPr>
      <w:r w:rsidRPr="009338A1">
        <w:rPr>
          <w:u w:val="single"/>
        </w:rPr>
        <w:t>Improved-variety technical and promotional materials developed.</w:t>
      </w:r>
      <w:r w:rsidRPr="009338A1">
        <w:t xml:space="preserve">  SoL personnel published </w:t>
      </w:r>
      <w:r w:rsidR="00BA2F86">
        <w:t>four</w:t>
      </w:r>
      <w:r w:rsidR="00BA2F86" w:rsidRPr="009338A1">
        <w:t xml:space="preserve"> </w:t>
      </w:r>
      <w:r w:rsidRPr="009338A1">
        <w:t xml:space="preserve">refereed papers </w:t>
      </w:r>
      <w:r w:rsidR="008B4039">
        <w:t>in scientific journals and four other were edited for inclusion in conference proceedings and ACIAR publication.  Two other papers were submitted to scientific journals</w:t>
      </w:r>
      <w:r w:rsidRPr="009338A1">
        <w:t xml:space="preserve">.  </w:t>
      </w:r>
      <w:r w:rsidR="008B4039">
        <w:t xml:space="preserve">Program reports were also printed for distribution.  These include the 2011 Annual Research Report, Baseline Survey, and others </w:t>
      </w:r>
      <w:r w:rsidR="00F5792C">
        <w:t>(see Appendix 5</w:t>
      </w:r>
      <w:r w:rsidR="008B4039">
        <w:t xml:space="preserve">).  </w:t>
      </w:r>
      <w:r w:rsidRPr="009338A1">
        <w:t xml:space="preserve">In addition </w:t>
      </w:r>
      <w:r w:rsidR="008B4039">
        <w:t xml:space="preserve">there were three conference presentations, and </w:t>
      </w:r>
      <w:r w:rsidR="004278D8">
        <w:t xml:space="preserve">printed material including banners, information booklets, brochures maps and brochures.  </w:t>
      </w:r>
      <w:r w:rsidRPr="009338A1">
        <w:t>A list o</w:t>
      </w:r>
      <w:r w:rsidR="004278D8">
        <w:t xml:space="preserve">f these are presented Appendix </w:t>
      </w:r>
      <w:r w:rsidR="00F5792C">
        <w:t>5</w:t>
      </w:r>
      <w:r w:rsidRPr="009338A1">
        <w:t xml:space="preserve">.  </w:t>
      </w:r>
    </w:p>
    <w:p w:rsidR="005C6A04" w:rsidRPr="009338A1" w:rsidRDefault="005C6A04" w:rsidP="005C6A04">
      <w:pPr>
        <w:spacing w:before="120"/>
        <w:jc w:val="both"/>
        <w:rPr>
          <w:u w:val="single"/>
        </w:rPr>
      </w:pPr>
      <w:r w:rsidRPr="009338A1">
        <w:rPr>
          <w:u w:val="single"/>
        </w:rPr>
        <w:t>Awareness of improved varieties increased</w:t>
      </w:r>
      <w:r w:rsidR="00BA2F86">
        <w:rPr>
          <w:u w:val="single"/>
        </w:rPr>
        <w:t xml:space="preserve"> through use of mass media</w:t>
      </w:r>
      <w:r w:rsidRPr="009338A1">
        <w:rPr>
          <w:u w:val="single"/>
        </w:rPr>
        <w:t>.</w:t>
      </w:r>
      <w:r w:rsidRPr="009338A1">
        <w:t xml:space="preserve"> SoL activities received consider</w:t>
      </w:r>
      <w:r w:rsidR="004278D8">
        <w:t>able publicity during the year</w:t>
      </w:r>
      <w:r w:rsidRPr="009338A1">
        <w:t xml:space="preserve"> both on local and international TV in addition to publicity in local press.  A list of these is pre</w:t>
      </w:r>
      <w:r w:rsidR="004278D8">
        <w:t xml:space="preserve">sented in Appendix </w:t>
      </w:r>
      <w:r w:rsidR="000E1D75">
        <w:t>5</w:t>
      </w:r>
      <w:r w:rsidRPr="009338A1">
        <w:t xml:space="preserve">.  Included were </w:t>
      </w:r>
      <w:r w:rsidR="00BA2F86">
        <w:t xml:space="preserve">information sharing on SoL with the newly elected President, </w:t>
      </w:r>
      <w:r w:rsidRPr="009338A1">
        <w:t xml:space="preserve">visits by the MAF Minister and Secretary of State to SoL activities during the year and publically expressed support for the program on local TV.  </w:t>
      </w:r>
    </w:p>
    <w:p w:rsidR="005C6A04" w:rsidRPr="009338A1" w:rsidRDefault="005C6A04" w:rsidP="005C6A04">
      <w:pPr>
        <w:spacing w:before="120"/>
        <w:jc w:val="both"/>
        <w:rPr>
          <w:u w:val="single"/>
        </w:rPr>
      </w:pPr>
      <w:r w:rsidRPr="009338A1">
        <w:rPr>
          <w:u w:val="single"/>
        </w:rPr>
        <w:t>Environmental and climate change impacts addressed.</w:t>
      </w:r>
      <w:r w:rsidRPr="00BA2F86">
        <w:t xml:space="preserve">  Educational c</w:t>
      </w:r>
      <w:r w:rsidRPr="009338A1">
        <w:t xml:space="preserve">limate information posters </w:t>
      </w:r>
      <w:r>
        <w:t xml:space="preserve">were </w:t>
      </w:r>
      <w:r w:rsidRPr="009338A1">
        <w:t xml:space="preserve">produced </w:t>
      </w:r>
      <w:r>
        <w:t>during the year.  Included in the posters were recommendations for</w:t>
      </w:r>
      <w:r w:rsidRPr="009338A1">
        <w:t xml:space="preserve"> </w:t>
      </w:r>
      <w:r w:rsidR="00BA2F86">
        <w:t>five</w:t>
      </w:r>
      <w:r w:rsidR="00BA2F86" w:rsidRPr="009338A1">
        <w:t xml:space="preserve"> </w:t>
      </w:r>
      <w:r w:rsidRPr="009338A1">
        <w:t>key</w:t>
      </w:r>
      <w:r>
        <w:t xml:space="preserve"> farming adaptations</w:t>
      </w:r>
      <w:r w:rsidRPr="009338A1">
        <w:t xml:space="preserve">.  </w:t>
      </w:r>
      <w:r>
        <w:t>An analysis of ENSO cycle impact on the climate of</w:t>
      </w:r>
      <w:r w:rsidRPr="009338A1">
        <w:t xml:space="preserve"> each of 13 districts</w:t>
      </w:r>
      <w:r>
        <w:t xml:space="preserve"> was also completed and a t</w:t>
      </w:r>
      <w:r w:rsidRPr="009338A1">
        <w:t xml:space="preserve">erracing report released.  </w:t>
      </w:r>
      <w:r>
        <w:t>There was also a m</w:t>
      </w:r>
      <w:r w:rsidRPr="009338A1">
        <w:t>apping analysis of pH and Fe &amp; Zn deficiencies</w:t>
      </w:r>
      <w:r>
        <w:t xml:space="preserve"> in the nation</w:t>
      </w:r>
      <w:r w:rsidRPr="009338A1">
        <w:t xml:space="preserve">.  </w:t>
      </w:r>
      <w:r>
        <w:t xml:space="preserve">The </w:t>
      </w:r>
      <w:r w:rsidRPr="009338A1">
        <w:t xml:space="preserve">state of </w:t>
      </w:r>
      <w:r>
        <w:t xml:space="preserve">the nations’ </w:t>
      </w:r>
      <w:r w:rsidRPr="009338A1">
        <w:t>weather s</w:t>
      </w:r>
      <w:r>
        <w:t>tations and Ag-met data was developed in collaboration with ALGIS staff.</w:t>
      </w:r>
    </w:p>
    <w:p w:rsidR="005C6A04" w:rsidRDefault="005C6A04" w:rsidP="005C6A04">
      <w:pPr>
        <w:spacing w:before="120"/>
        <w:jc w:val="both"/>
      </w:pPr>
      <w:r w:rsidRPr="009338A1">
        <w:rPr>
          <w:u w:val="single"/>
        </w:rPr>
        <w:lastRenderedPageBreak/>
        <w:t>Capacity of MAF staff to manage the national seed system enhanced.</w:t>
      </w:r>
      <w:r w:rsidRPr="009338A1">
        <w:t xml:space="preserve"> MAF staff received considerable training during the year (</w:t>
      </w:r>
      <w:r w:rsidR="00F5792C">
        <w:t>Appendix</w:t>
      </w:r>
      <w:r w:rsidR="000E1D75">
        <w:t xml:space="preserve"> 5</w:t>
      </w:r>
      <w:r w:rsidRPr="009338A1">
        <w:t xml:space="preserve">).  One masters’ degree student in Australia </w:t>
      </w:r>
      <w:r w:rsidR="00F5792C">
        <w:t xml:space="preserve">was </w:t>
      </w:r>
      <w:r w:rsidRPr="009338A1">
        <w:t>also studying participatory plant breeding and seed distribution systems</w:t>
      </w:r>
      <w:r w:rsidR="00F5792C">
        <w:t xml:space="preserve"> and two other students studied agronomy – plant breeding</w:t>
      </w:r>
      <w:r w:rsidRPr="009338A1">
        <w:t xml:space="preserve">. </w:t>
      </w:r>
      <w:r w:rsidR="00F5792C">
        <w:t xml:space="preserve"> Two students graduated during the year.  One in social science and the other in plant breeding. </w:t>
      </w:r>
    </w:p>
    <w:p w:rsidR="00BA2F86" w:rsidRPr="009338A1" w:rsidRDefault="00BA2F86" w:rsidP="005C6A04">
      <w:pPr>
        <w:spacing w:before="120"/>
        <w:jc w:val="both"/>
        <w:rPr>
          <w:b/>
        </w:rPr>
      </w:pPr>
    </w:p>
    <w:p w:rsidR="005C6A04" w:rsidRPr="009338A1" w:rsidRDefault="005C6A04" w:rsidP="005C6A04">
      <w:pPr>
        <w:pStyle w:val="Heading3"/>
        <w:numPr>
          <w:ilvl w:val="0"/>
          <w:numId w:val="0"/>
        </w:numPr>
        <w:spacing w:before="120" w:after="0"/>
        <w:jc w:val="both"/>
      </w:pPr>
      <w:bookmarkStart w:id="38" w:name="_Toc333245928"/>
      <w:bookmarkStart w:id="39" w:name="_Toc348965321"/>
      <w:r w:rsidRPr="009338A1">
        <w:t>Program management</w:t>
      </w:r>
      <w:bookmarkEnd w:id="38"/>
      <w:bookmarkEnd w:id="39"/>
    </w:p>
    <w:p w:rsidR="005C6A04" w:rsidRPr="009338A1" w:rsidRDefault="005C6A04" w:rsidP="00BD2C65">
      <w:pPr>
        <w:pStyle w:val="Default"/>
        <w:spacing w:before="120"/>
        <w:jc w:val="both"/>
        <w:rPr>
          <w:color w:val="auto"/>
        </w:rPr>
      </w:pPr>
      <w:r w:rsidRPr="009338A1">
        <w:rPr>
          <w:color w:val="auto"/>
        </w:rPr>
        <w:t xml:space="preserve">SoL personnel dedicated a considerable part of their time during </w:t>
      </w:r>
      <w:r w:rsidR="00756B40">
        <w:rPr>
          <w:color w:val="auto"/>
        </w:rPr>
        <w:t>2012</w:t>
      </w:r>
      <w:r w:rsidRPr="009338A1">
        <w:rPr>
          <w:color w:val="auto"/>
        </w:rPr>
        <w:t xml:space="preserve"> establishing sustainable systems within MAF.  The Program Management Team (PMT) composed of four directors, seven district directors, the SoL ATL and chaired by the MAF DG met on a quarterly basis and directors were fully involved with program activities.  All meetings with farmers were organized through the district offices and Suco Extension Officers arranged the CSPGs.  </w:t>
      </w:r>
    </w:p>
    <w:p w:rsidR="005C6A04" w:rsidRPr="009338A1" w:rsidRDefault="005C6A04" w:rsidP="00BD2C65">
      <w:pPr>
        <w:pStyle w:val="Default"/>
        <w:spacing w:before="120"/>
        <w:jc w:val="both"/>
        <w:rPr>
          <w:color w:val="auto"/>
        </w:rPr>
      </w:pPr>
      <w:r w:rsidRPr="009338A1">
        <w:rPr>
          <w:color w:val="auto"/>
        </w:rPr>
        <w:t xml:space="preserve">Physical and financial management systems were established at the SoL office in Dili and in the three districts with the assistance of extra logistical and financial staff members.  A communications strategy developed </w:t>
      </w:r>
      <w:r w:rsidR="00756B40">
        <w:rPr>
          <w:color w:val="auto"/>
        </w:rPr>
        <w:t xml:space="preserve">during 2011 was acted upon by a small communications team.  </w:t>
      </w:r>
      <w:r w:rsidRPr="009338A1">
        <w:rPr>
          <w:color w:val="auto"/>
        </w:rPr>
        <w:t>Administrative guidelines were developed and the M&amp;E Framework was reviewed and being implemented.  The second TAG visit in April completed its report in July, 2012 and its recommendations are being acted upon.</w:t>
      </w:r>
    </w:p>
    <w:p w:rsidR="00F8613D" w:rsidRPr="00756B40" w:rsidRDefault="00F8613D" w:rsidP="00F8613D">
      <w:pPr>
        <w:pStyle w:val="Heading3"/>
        <w:numPr>
          <w:ilvl w:val="0"/>
          <w:numId w:val="0"/>
        </w:numPr>
        <w:spacing w:before="120" w:after="0"/>
        <w:jc w:val="both"/>
      </w:pPr>
      <w:bookmarkStart w:id="40" w:name="_Toc348965322"/>
      <w:r w:rsidRPr="00756B40">
        <w:t>Capacity building</w:t>
      </w:r>
      <w:bookmarkEnd w:id="40"/>
    </w:p>
    <w:p w:rsidR="00F8613D" w:rsidRDefault="00756B40" w:rsidP="00BD2C65">
      <w:pPr>
        <w:pStyle w:val="Default"/>
        <w:spacing w:before="120"/>
        <w:jc w:val="both"/>
        <w:rPr>
          <w:color w:val="auto"/>
        </w:rPr>
      </w:pPr>
      <w:r>
        <w:rPr>
          <w:color w:val="auto"/>
        </w:rPr>
        <w:t>SoL invested considerable resources in capacity building of seed industry personnel during the year.  MAF personnel were the main recipients attending most of the short term courses and joined conferences and international study tour visits</w:t>
      </w:r>
      <w:r w:rsidR="008D7F2C">
        <w:rPr>
          <w:color w:val="auto"/>
        </w:rPr>
        <w:t>.  For example, four Directors and MAF staff members attended gender workshops, statistics, report writing courses an</w:t>
      </w:r>
      <w:r w:rsidR="00BD2C65">
        <w:rPr>
          <w:color w:val="auto"/>
        </w:rPr>
        <w:t>d</w:t>
      </w:r>
      <w:r w:rsidR="008D7F2C">
        <w:rPr>
          <w:color w:val="auto"/>
        </w:rPr>
        <w:t xml:space="preserve"> joined trips to Indonesia, Philippines and India.  Training opportunities (number of training days multiplied by the number of participants) amounted to 15.75 per working day during 2012.  In addition, four persons completed </w:t>
      </w:r>
      <w:r w:rsidR="00BD2C65">
        <w:rPr>
          <w:color w:val="auto"/>
        </w:rPr>
        <w:t>master’s</w:t>
      </w:r>
      <w:r w:rsidR="008D7F2C">
        <w:rPr>
          <w:color w:val="auto"/>
        </w:rPr>
        <w:t xml:space="preserve"> degree courses and three are in the process.  These are all presented in Appendix 1.  The impact that this training is having on the capacity of the MAF to sustain a national seed system is being measured by competency assessments.  The results of this evaluation will be available in 2013.</w:t>
      </w:r>
    </w:p>
    <w:p w:rsidR="000A741F" w:rsidRDefault="000A741F" w:rsidP="00BD2C65">
      <w:pPr>
        <w:pStyle w:val="Default"/>
        <w:spacing w:before="120"/>
        <w:jc w:val="both"/>
        <w:rPr>
          <w:color w:val="auto"/>
        </w:rPr>
      </w:pPr>
    </w:p>
    <w:p w:rsidR="000A741F" w:rsidRPr="00756B40" w:rsidRDefault="000A741F" w:rsidP="00BD2C65">
      <w:pPr>
        <w:pStyle w:val="Default"/>
        <w:spacing w:before="120"/>
        <w:jc w:val="both"/>
        <w:rPr>
          <w:color w:val="auto"/>
        </w:rPr>
      </w:pPr>
    </w:p>
    <w:p w:rsidR="000A741F" w:rsidRPr="00642451" w:rsidRDefault="000A741F" w:rsidP="000A741F">
      <w:pPr>
        <w:pStyle w:val="Heading1"/>
        <w:tabs>
          <w:tab w:val="num" w:pos="0"/>
        </w:tabs>
        <w:ind w:left="0" w:firstLine="0"/>
        <w:jc w:val="both"/>
      </w:pPr>
      <w:bookmarkStart w:id="41" w:name="_Toc348965323"/>
      <w:r>
        <w:t xml:space="preserve">Budget and </w:t>
      </w:r>
      <w:r w:rsidR="00984783">
        <w:t>e</w:t>
      </w:r>
      <w:r w:rsidRPr="00642451">
        <w:t>xpenditure</w:t>
      </w:r>
      <w:r>
        <w:t>, 2012-2013</w:t>
      </w:r>
      <w:bookmarkEnd w:id="41"/>
    </w:p>
    <w:p w:rsidR="000A741F" w:rsidRDefault="000A741F" w:rsidP="000A741F">
      <w:pPr>
        <w:spacing w:before="120"/>
        <w:jc w:val="both"/>
      </w:pPr>
      <w:r w:rsidRPr="00642451">
        <w:t xml:space="preserve">At the end of December, 2012 (eleven months into second year) </w:t>
      </w:r>
      <w:r>
        <w:t>the program was on budget with 11% of the annual budget rem</w:t>
      </w:r>
      <w:r w:rsidR="00CA5A83">
        <w:t>aining for the year (see Table 4</w:t>
      </w:r>
      <w:r>
        <w:t>).  Expenditure in some components was ahead of others.  This was due to a “catch up” of activities carried over from the previous year and from a build-up of the informal seed multiplication and distribution component.  In 2012</w:t>
      </w:r>
      <w:r w:rsidR="00CA5A83">
        <w:t>,</w:t>
      </w:r>
      <w:r>
        <w:t xml:space="preserve"> there was heavy investment in capacity building and </w:t>
      </w:r>
      <w:r w:rsidR="00CA5A83">
        <w:t xml:space="preserve">any </w:t>
      </w:r>
      <w:r>
        <w:t xml:space="preserve">over-expenditure </w:t>
      </w:r>
      <w:r w:rsidR="00CA5A83">
        <w:t>within</w:t>
      </w:r>
      <w:r>
        <w:t xml:space="preserve"> the program was generally attributed to the cost of training, especially for training abroad as MAF personnel were given the opportunity to experience national seed systems in other countries.  </w:t>
      </w:r>
    </w:p>
    <w:p w:rsidR="000A741F" w:rsidRDefault="000A741F" w:rsidP="000A741F">
      <w:pPr>
        <w:spacing w:before="120"/>
        <w:jc w:val="both"/>
      </w:pPr>
      <w:r>
        <w:t>Component 1 (Evaluation of improved food crop varieties) was underspent the previous year and had funds committed in 2012-2013 for research station rehabilitation.  This is the main reason for its over-expenditure in Year 2.  As mentioned above, training costs also exceeded budget allocation in Component 1.</w:t>
      </w:r>
    </w:p>
    <w:p w:rsidR="000A741F" w:rsidRDefault="000A741F" w:rsidP="000A741F">
      <w:pPr>
        <w:spacing w:before="120"/>
        <w:jc w:val="both"/>
      </w:pPr>
      <w:r>
        <w:t xml:space="preserve">Component 2 (Formal seed production and distribution) activities for seed distribution (including cassava and sweet potato planting were greatly underspent during 2012, however, this was being </w:t>
      </w:r>
      <w:r>
        <w:lastRenderedPageBreak/>
        <w:t>rectified during January, 2013 with direct distribution of cassava and sweet potato cuttings to farmers.  There was heavy investment in training throughout the year.</w:t>
      </w:r>
    </w:p>
    <w:p w:rsidR="000A741F" w:rsidRDefault="000A741F" w:rsidP="000A741F">
      <w:pPr>
        <w:spacing w:before="120"/>
        <w:jc w:val="both"/>
      </w:pPr>
      <w:r>
        <w:t>Component 3.  (Informal seed production and distribution) The cost of setting up the CSPGs was less than expected during 2012, but training costs were higher than budgeted.  This</w:t>
      </w:r>
      <w:r w:rsidR="00CA5A83">
        <w:t xml:space="preserve"> component is expanding rapidly to achieve the objective of 65,000 farmer routinely using SoL improved varieties by 2016.</w:t>
      </w:r>
    </w:p>
    <w:p w:rsidR="000A741F" w:rsidRDefault="000A741F" w:rsidP="000A741F">
      <w:pPr>
        <w:spacing w:before="120"/>
        <w:jc w:val="both"/>
      </w:pPr>
      <w:r>
        <w:t>Component 4.  (Seed system management).  The budget for Component 4 was generally underspent excepting for training.  There is an opportunity in 2013 to increase the amount of M&amp;E, gender awareness training and impact studies.  Program activity awareness also gathered speed over the year with the assignment of one volunteer to direct the program.</w:t>
      </w:r>
    </w:p>
    <w:p w:rsidR="000A741F" w:rsidRPr="00D757AD" w:rsidRDefault="000A741F" w:rsidP="000A741F">
      <w:pPr>
        <w:spacing w:before="120"/>
        <w:jc w:val="both"/>
      </w:pPr>
      <w:r w:rsidRPr="00D757AD">
        <w:t xml:space="preserve">Component 5.  (Program management and coordination).  On budget for the year. </w:t>
      </w:r>
      <w:r>
        <w:t xml:space="preserve"> Training of staff and MAF personnel received attention during the year.  There was, also o</w:t>
      </w:r>
      <w:r w:rsidRPr="00D757AD">
        <w:rPr>
          <w:rFonts w:cs="Times New Roman"/>
        </w:rPr>
        <w:t xml:space="preserve">ver-expenditure in </w:t>
      </w:r>
      <w:r>
        <w:rPr>
          <w:rFonts w:cs="Times New Roman"/>
        </w:rPr>
        <w:t>the DG fund and</w:t>
      </w:r>
      <w:r w:rsidRPr="00D757AD">
        <w:rPr>
          <w:rFonts w:cs="Times New Roman"/>
        </w:rPr>
        <w:t xml:space="preserve"> </w:t>
      </w:r>
      <w:r>
        <w:rPr>
          <w:rFonts w:cs="Times New Roman"/>
        </w:rPr>
        <w:t>office operations and slight u</w:t>
      </w:r>
      <w:r w:rsidRPr="00D757AD">
        <w:rPr>
          <w:rFonts w:cs="Times New Roman"/>
        </w:rPr>
        <w:t xml:space="preserve">nder-expenditure in program report costs, quarterly district meetings and maintenance.  </w:t>
      </w:r>
    </w:p>
    <w:p w:rsidR="000A741F" w:rsidRPr="00D757AD" w:rsidRDefault="000A741F" w:rsidP="000A741F">
      <w:pPr>
        <w:spacing w:before="120"/>
        <w:jc w:val="both"/>
      </w:pPr>
    </w:p>
    <w:p w:rsidR="000A741F" w:rsidRPr="00694A53" w:rsidRDefault="000A741F" w:rsidP="000A741F">
      <w:pPr>
        <w:rPr>
          <w:rFonts w:cs="Times New Roman"/>
        </w:rPr>
      </w:pPr>
      <w:r>
        <w:rPr>
          <w:rFonts w:cs="Times New Roman"/>
        </w:rPr>
        <w:t>Table 4</w:t>
      </w:r>
      <w:r w:rsidRPr="00694A53">
        <w:rPr>
          <w:rFonts w:cs="Times New Roman"/>
        </w:rPr>
        <w:t>.  Budge</w:t>
      </w:r>
      <w:r>
        <w:rPr>
          <w:rFonts w:cs="Times New Roman"/>
        </w:rPr>
        <w:t>t and expenditure to end of December, 2012</w:t>
      </w:r>
    </w:p>
    <w:tbl>
      <w:tblPr>
        <w:tblStyle w:val="TableGrid"/>
        <w:tblW w:w="9411" w:type="dxa"/>
        <w:tblBorders>
          <w:left w:val="none" w:sz="0" w:space="0" w:color="auto"/>
          <w:right w:val="none" w:sz="0" w:space="0" w:color="auto"/>
          <w:insideV w:val="none" w:sz="0" w:space="0" w:color="auto"/>
        </w:tblBorders>
        <w:tblLook w:val="04A0" w:firstRow="1" w:lastRow="0" w:firstColumn="1" w:lastColumn="0" w:noHBand="0" w:noVBand="1"/>
        <w:tblDescription w:val="budget and expenditure to end Dec 2012"/>
      </w:tblPr>
      <w:tblGrid>
        <w:gridCol w:w="2943"/>
        <w:gridCol w:w="1109"/>
        <w:gridCol w:w="1301"/>
        <w:gridCol w:w="4058"/>
      </w:tblGrid>
      <w:tr w:rsidR="000A741F" w:rsidRPr="008B3EC6" w:rsidTr="007C0888">
        <w:trPr>
          <w:tblHeader/>
        </w:trPr>
        <w:tc>
          <w:tcPr>
            <w:tcW w:w="2943" w:type="dxa"/>
          </w:tcPr>
          <w:p w:rsidR="000A741F" w:rsidRPr="008B3EC6" w:rsidRDefault="000A741F" w:rsidP="009C17CD">
            <w:pPr>
              <w:rPr>
                <w:rFonts w:cs="Times New Roman"/>
                <w:i/>
                <w:sz w:val="22"/>
                <w:szCs w:val="22"/>
              </w:rPr>
            </w:pPr>
          </w:p>
        </w:tc>
        <w:tc>
          <w:tcPr>
            <w:tcW w:w="1109" w:type="dxa"/>
          </w:tcPr>
          <w:p w:rsidR="000A741F" w:rsidRPr="008B3EC6" w:rsidRDefault="000A741F" w:rsidP="009C17CD">
            <w:pPr>
              <w:rPr>
                <w:rFonts w:cs="Times New Roman"/>
                <w:i/>
                <w:sz w:val="22"/>
                <w:szCs w:val="22"/>
              </w:rPr>
            </w:pPr>
            <w:r w:rsidRPr="008B3EC6">
              <w:rPr>
                <w:rFonts w:cs="Times New Roman"/>
                <w:i/>
                <w:sz w:val="22"/>
                <w:szCs w:val="22"/>
              </w:rPr>
              <w:t>Budget ($’000)</w:t>
            </w:r>
          </w:p>
        </w:tc>
        <w:tc>
          <w:tcPr>
            <w:tcW w:w="1301" w:type="dxa"/>
          </w:tcPr>
          <w:p w:rsidR="000A741F" w:rsidRPr="008B3EC6" w:rsidRDefault="000A741F" w:rsidP="009C17CD">
            <w:pPr>
              <w:rPr>
                <w:rFonts w:cs="Times New Roman"/>
                <w:i/>
                <w:sz w:val="22"/>
                <w:szCs w:val="22"/>
              </w:rPr>
            </w:pPr>
            <w:r w:rsidRPr="008B3EC6">
              <w:rPr>
                <w:rFonts w:cs="Times New Roman"/>
                <w:i/>
                <w:sz w:val="22"/>
                <w:szCs w:val="22"/>
              </w:rPr>
              <w:t xml:space="preserve">% Budget expenditure </w:t>
            </w:r>
            <w:r>
              <w:rPr>
                <w:rFonts w:cs="Times New Roman"/>
                <w:i/>
                <w:sz w:val="22"/>
                <w:szCs w:val="22"/>
              </w:rPr>
              <w:t xml:space="preserve">remaining </w:t>
            </w:r>
            <w:r w:rsidRPr="008B3EC6">
              <w:rPr>
                <w:rFonts w:cs="Times New Roman"/>
                <w:i/>
                <w:sz w:val="22"/>
                <w:szCs w:val="22"/>
              </w:rPr>
              <w:t>at end Dec, 2012</w:t>
            </w:r>
          </w:p>
        </w:tc>
        <w:tc>
          <w:tcPr>
            <w:tcW w:w="4058" w:type="dxa"/>
          </w:tcPr>
          <w:p w:rsidR="000A741F" w:rsidRPr="008B3EC6" w:rsidRDefault="000A741F" w:rsidP="009C17CD">
            <w:pPr>
              <w:rPr>
                <w:rFonts w:cs="Times New Roman"/>
                <w:i/>
                <w:sz w:val="22"/>
                <w:szCs w:val="22"/>
              </w:rPr>
            </w:pPr>
            <w:r w:rsidRPr="008B3EC6">
              <w:rPr>
                <w:rFonts w:cs="Times New Roman"/>
                <w:i/>
                <w:sz w:val="22"/>
                <w:szCs w:val="22"/>
              </w:rPr>
              <w:t>Activity behind or ahead of schedule</w:t>
            </w:r>
          </w:p>
        </w:tc>
      </w:tr>
      <w:tr w:rsidR="000A741F" w:rsidRPr="00DD39E8" w:rsidTr="009C17CD">
        <w:tc>
          <w:tcPr>
            <w:tcW w:w="2943" w:type="dxa"/>
          </w:tcPr>
          <w:p w:rsidR="000A741F" w:rsidRPr="00DD39E8" w:rsidRDefault="000A741F" w:rsidP="009C17CD">
            <w:pPr>
              <w:spacing w:before="120"/>
              <w:rPr>
                <w:rFonts w:cs="Times New Roman"/>
                <w:i/>
                <w:sz w:val="22"/>
                <w:szCs w:val="22"/>
              </w:rPr>
            </w:pPr>
            <w:r w:rsidRPr="00DD39E8">
              <w:rPr>
                <w:rFonts w:cs="Times New Roman"/>
                <w:i/>
                <w:sz w:val="22"/>
                <w:szCs w:val="22"/>
              </w:rPr>
              <w:t>Component</w:t>
            </w:r>
            <w:r>
              <w:rPr>
                <w:rFonts w:cs="Times New Roman"/>
                <w:i/>
                <w:sz w:val="22"/>
                <w:szCs w:val="22"/>
              </w:rPr>
              <w:t xml:space="preserve">1. </w:t>
            </w:r>
            <w:r w:rsidRPr="00DD39E8">
              <w:rPr>
                <w:rFonts w:cs="Times New Roman"/>
                <w:i/>
                <w:sz w:val="22"/>
                <w:szCs w:val="22"/>
              </w:rPr>
              <w:t xml:space="preserve"> Evaluation of improved food crop varieties. </w:t>
            </w:r>
          </w:p>
        </w:tc>
        <w:tc>
          <w:tcPr>
            <w:tcW w:w="1109" w:type="dxa"/>
          </w:tcPr>
          <w:p w:rsidR="000A741F" w:rsidRPr="00DD39E8" w:rsidRDefault="000A741F" w:rsidP="009C17CD">
            <w:pPr>
              <w:jc w:val="center"/>
              <w:rPr>
                <w:rFonts w:cs="Times New Roman"/>
                <w:sz w:val="22"/>
                <w:szCs w:val="22"/>
              </w:rPr>
            </w:pPr>
            <w:r w:rsidRPr="00DD39E8">
              <w:rPr>
                <w:rFonts w:cs="Times New Roman"/>
                <w:sz w:val="22"/>
                <w:szCs w:val="22"/>
              </w:rPr>
              <w:t>533</w:t>
            </w:r>
          </w:p>
        </w:tc>
        <w:tc>
          <w:tcPr>
            <w:tcW w:w="1301" w:type="dxa"/>
          </w:tcPr>
          <w:p w:rsidR="000A741F" w:rsidRPr="00DD39E8" w:rsidRDefault="000A741F" w:rsidP="009C17CD">
            <w:pPr>
              <w:jc w:val="center"/>
              <w:rPr>
                <w:rFonts w:cs="Times New Roman"/>
                <w:sz w:val="22"/>
                <w:szCs w:val="22"/>
              </w:rPr>
            </w:pPr>
            <w:r w:rsidRPr="00DD39E8">
              <w:rPr>
                <w:rFonts w:cs="Times New Roman"/>
                <w:sz w:val="22"/>
                <w:szCs w:val="22"/>
              </w:rPr>
              <w:t>-41</w:t>
            </w:r>
          </w:p>
        </w:tc>
        <w:tc>
          <w:tcPr>
            <w:tcW w:w="4058" w:type="dxa"/>
          </w:tcPr>
          <w:p w:rsidR="000A741F" w:rsidRPr="00DD39E8" w:rsidRDefault="000A741F" w:rsidP="009C17CD">
            <w:pPr>
              <w:rPr>
                <w:rFonts w:cs="Times New Roman"/>
                <w:sz w:val="22"/>
                <w:szCs w:val="22"/>
              </w:rPr>
            </w:pPr>
            <w:r w:rsidRPr="00DD39E8">
              <w:rPr>
                <w:rFonts w:cs="Times New Roman"/>
                <w:sz w:val="22"/>
                <w:szCs w:val="22"/>
              </w:rPr>
              <w:t>Committed expenditure f</w:t>
            </w:r>
            <w:r>
              <w:rPr>
                <w:rFonts w:cs="Times New Roman"/>
                <w:sz w:val="22"/>
                <w:szCs w:val="22"/>
              </w:rPr>
              <w:t>rom the previous year included construction of research station buildings. Over-expenditure in training especially for attendance at International (CGIAR) training courses.</w:t>
            </w:r>
            <w:r w:rsidRPr="00DD39E8">
              <w:rPr>
                <w:rFonts w:cs="Times New Roman"/>
                <w:sz w:val="22"/>
                <w:szCs w:val="22"/>
              </w:rPr>
              <w:t xml:space="preserve"> </w:t>
            </w:r>
          </w:p>
        </w:tc>
      </w:tr>
      <w:tr w:rsidR="000A741F" w:rsidRPr="00DD39E8" w:rsidTr="009C17CD">
        <w:tc>
          <w:tcPr>
            <w:tcW w:w="2943" w:type="dxa"/>
          </w:tcPr>
          <w:p w:rsidR="000A741F" w:rsidRPr="00DD39E8" w:rsidRDefault="000A741F" w:rsidP="009C17CD">
            <w:pPr>
              <w:spacing w:before="120"/>
              <w:rPr>
                <w:rFonts w:cs="Times New Roman"/>
                <w:i/>
                <w:sz w:val="22"/>
                <w:szCs w:val="22"/>
              </w:rPr>
            </w:pPr>
            <w:r w:rsidRPr="00DD39E8">
              <w:rPr>
                <w:rFonts w:cs="Times New Roman"/>
                <w:i/>
                <w:sz w:val="22"/>
                <w:szCs w:val="22"/>
              </w:rPr>
              <w:t xml:space="preserve">Component 2. </w:t>
            </w:r>
            <w:r>
              <w:rPr>
                <w:rFonts w:cs="Times New Roman"/>
                <w:i/>
                <w:sz w:val="22"/>
                <w:szCs w:val="22"/>
              </w:rPr>
              <w:t xml:space="preserve"> </w:t>
            </w:r>
            <w:r w:rsidRPr="00DD39E8">
              <w:rPr>
                <w:rFonts w:cs="Times New Roman"/>
                <w:i/>
                <w:sz w:val="22"/>
                <w:szCs w:val="22"/>
              </w:rPr>
              <w:t>Formal seed production and distribution</w:t>
            </w:r>
          </w:p>
        </w:tc>
        <w:tc>
          <w:tcPr>
            <w:tcW w:w="1109" w:type="dxa"/>
          </w:tcPr>
          <w:p w:rsidR="000A741F" w:rsidRPr="00DD39E8" w:rsidRDefault="000A741F" w:rsidP="009C17CD">
            <w:pPr>
              <w:jc w:val="center"/>
              <w:rPr>
                <w:rFonts w:cs="Times New Roman"/>
                <w:sz w:val="22"/>
                <w:szCs w:val="22"/>
              </w:rPr>
            </w:pPr>
            <w:r>
              <w:rPr>
                <w:rFonts w:cs="Times New Roman"/>
                <w:sz w:val="22"/>
                <w:szCs w:val="22"/>
              </w:rPr>
              <w:t>682</w:t>
            </w:r>
          </w:p>
        </w:tc>
        <w:tc>
          <w:tcPr>
            <w:tcW w:w="1301" w:type="dxa"/>
          </w:tcPr>
          <w:p w:rsidR="000A741F" w:rsidRPr="00DD39E8" w:rsidRDefault="000A741F" w:rsidP="009C17CD">
            <w:pPr>
              <w:jc w:val="center"/>
              <w:rPr>
                <w:rFonts w:cs="Times New Roman"/>
                <w:sz w:val="22"/>
                <w:szCs w:val="22"/>
              </w:rPr>
            </w:pPr>
            <w:r>
              <w:rPr>
                <w:rFonts w:cs="Times New Roman"/>
                <w:sz w:val="22"/>
                <w:szCs w:val="22"/>
              </w:rPr>
              <w:t>29</w:t>
            </w:r>
          </w:p>
        </w:tc>
        <w:tc>
          <w:tcPr>
            <w:tcW w:w="4058" w:type="dxa"/>
          </w:tcPr>
          <w:p w:rsidR="000A741F" w:rsidRPr="00DD39E8" w:rsidRDefault="000A741F" w:rsidP="009C17CD">
            <w:pPr>
              <w:rPr>
                <w:rFonts w:cs="Times New Roman"/>
                <w:sz w:val="22"/>
                <w:szCs w:val="22"/>
              </w:rPr>
            </w:pPr>
            <w:r>
              <w:rPr>
                <w:rFonts w:cs="Times New Roman"/>
                <w:sz w:val="22"/>
                <w:szCs w:val="22"/>
              </w:rPr>
              <w:t>Over-expenditure in training especially in International training. Under-expenditure in seed processing and seed plus cassava and sweet potato cutting distribution.</w:t>
            </w:r>
          </w:p>
        </w:tc>
      </w:tr>
      <w:tr w:rsidR="000A741F" w:rsidRPr="00DD39E8" w:rsidTr="009C17CD">
        <w:tc>
          <w:tcPr>
            <w:tcW w:w="2943" w:type="dxa"/>
          </w:tcPr>
          <w:p w:rsidR="000A741F" w:rsidRPr="00DD39E8" w:rsidRDefault="000A741F" w:rsidP="009C17CD">
            <w:pPr>
              <w:spacing w:before="120"/>
              <w:rPr>
                <w:rFonts w:cs="Times New Roman"/>
                <w:i/>
                <w:sz w:val="22"/>
                <w:szCs w:val="22"/>
              </w:rPr>
            </w:pPr>
            <w:r w:rsidRPr="00DD39E8">
              <w:rPr>
                <w:rFonts w:cs="Times New Roman"/>
                <w:i/>
                <w:sz w:val="22"/>
                <w:szCs w:val="22"/>
              </w:rPr>
              <w:t>Component 3.  Informal seed production and distribution</w:t>
            </w:r>
          </w:p>
        </w:tc>
        <w:tc>
          <w:tcPr>
            <w:tcW w:w="1109" w:type="dxa"/>
          </w:tcPr>
          <w:p w:rsidR="000A741F" w:rsidRPr="00DD39E8" w:rsidRDefault="000A741F" w:rsidP="009C17CD">
            <w:pPr>
              <w:jc w:val="center"/>
              <w:rPr>
                <w:rFonts w:cs="Times New Roman"/>
                <w:sz w:val="22"/>
                <w:szCs w:val="22"/>
              </w:rPr>
            </w:pPr>
            <w:r>
              <w:rPr>
                <w:rFonts w:cs="Times New Roman"/>
                <w:sz w:val="22"/>
                <w:szCs w:val="22"/>
              </w:rPr>
              <w:t>254</w:t>
            </w:r>
          </w:p>
        </w:tc>
        <w:tc>
          <w:tcPr>
            <w:tcW w:w="1301" w:type="dxa"/>
          </w:tcPr>
          <w:p w:rsidR="000A741F" w:rsidRPr="00DD39E8" w:rsidRDefault="000A741F" w:rsidP="009C17CD">
            <w:pPr>
              <w:jc w:val="center"/>
              <w:rPr>
                <w:rFonts w:cs="Times New Roman"/>
                <w:sz w:val="22"/>
                <w:szCs w:val="22"/>
              </w:rPr>
            </w:pPr>
            <w:r>
              <w:rPr>
                <w:rFonts w:cs="Times New Roman"/>
                <w:sz w:val="22"/>
                <w:szCs w:val="22"/>
              </w:rPr>
              <w:t>80</w:t>
            </w:r>
          </w:p>
        </w:tc>
        <w:tc>
          <w:tcPr>
            <w:tcW w:w="4058" w:type="dxa"/>
          </w:tcPr>
          <w:p w:rsidR="000A741F" w:rsidRPr="00DD39E8" w:rsidRDefault="000A741F" w:rsidP="009C17CD">
            <w:pPr>
              <w:rPr>
                <w:rFonts w:cs="Times New Roman"/>
                <w:sz w:val="22"/>
                <w:szCs w:val="22"/>
              </w:rPr>
            </w:pPr>
            <w:r>
              <w:rPr>
                <w:rFonts w:cs="Times New Roman"/>
                <w:sz w:val="22"/>
                <w:szCs w:val="22"/>
              </w:rPr>
              <w:t>Over-expenditure in training especially in local training courses.  Cost of setting up seed production groups less than anticipated</w:t>
            </w:r>
          </w:p>
        </w:tc>
      </w:tr>
      <w:tr w:rsidR="000A741F" w:rsidRPr="00E34A3C" w:rsidTr="009C17CD">
        <w:tc>
          <w:tcPr>
            <w:tcW w:w="2943" w:type="dxa"/>
          </w:tcPr>
          <w:p w:rsidR="000A741F" w:rsidRPr="00E34A3C" w:rsidRDefault="000A741F" w:rsidP="009C17CD">
            <w:pPr>
              <w:spacing w:before="120"/>
              <w:rPr>
                <w:rFonts w:cs="Times New Roman"/>
                <w:i/>
                <w:sz w:val="22"/>
                <w:szCs w:val="22"/>
              </w:rPr>
            </w:pPr>
            <w:r w:rsidRPr="00E34A3C">
              <w:rPr>
                <w:rFonts w:cs="Times New Roman"/>
                <w:i/>
                <w:sz w:val="22"/>
                <w:szCs w:val="22"/>
              </w:rPr>
              <w:t xml:space="preserve">Component 4. Seed system management </w:t>
            </w:r>
          </w:p>
        </w:tc>
        <w:tc>
          <w:tcPr>
            <w:tcW w:w="1109" w:type="dxa"/>
          </w:tcPr>
          <w:p w:rsidR="000A741F" w:rsidRPr="00E34A3C" w:rsidRDefault="000A741F" w:rsidP="009C17CD">
            <w:pPr>
              <w:jc w:val="center"/>
              <w:rPr>
                <w:rFonts w:cs="Times New Roman"/>
                <w:sz w:val="22"/>
                <w:szCs w:val="22"/>
              </w:rPr>
            </w:pPr>
            <w:r>
              <w:rPr>
                <w:rFonts w:cs="Times New Roman"/>
                <w:sz w:val="22"/>
                <w:szCs w:val="22"/>
              </w:rPr>
              <w:t>307</w:t>
            </w:r>
          </w:p>
        </w:tc>
        <w:tc>
          <w:tcPr>
            <w:tcW w:w="1301" w:type="dxa"/>
          </w:tcPr>
          <w:p w:rsidR="000A741F" w:rsidRPr="00E34A3C" w:rsidRDefault="000A741F" w:rsidP="009C17CD">
            <w:pPr>
              <w:jc w:val="center"/>
              <w:rPr>
                <w:rFonts w:cs="Times New Roman"/>
                <w:sz w:val="22"/>
                <w:szCs w:val="22"/>
              </w:rPr>
            </w:pPr>
            <w:r w:rsidRPr="00E34A3C">
              <w:rPr>
                <w:rFonts w:cs="Times New Roman"/>
                <w:sz w:val="22"/>
                <w:szCs w:val="22"/>
              </w:rPr>
              <w:t>4</w:t>
            </w:r>
            <w:r>
              <w:rPr>
                <w:rFonts w:cs="Times New Roman"/>
                <w:sz w:val="22"/>
                <w:szCs w:val="22"/>
              </w:rPr>
              <w:t>6</w:t>
            </w:r>
          </w:p>
        </w:tc>
        <w:tc>
          <w:tcPr>
            <w:tcW w:w="4058" w:type="dxa"/>
          </w:tcPr>
          <w:p w:rsidR="000A741F" w:rsidRPr="00E34A3C" w:rsidRDefault="000A741F" w:rsidP="009C17CD">
            <w:pPr>
              <w:rPr>
                <w:rFonts w:cs="Times New Roman"/>
                <w:sz w:val="22"/>
                <w:szCs w:val="22"/>
              </w:rPr>
            </w:pPr>
            <w:r>
              <w:rPr>
                <w:rFonts w:cs="Times New Roman"/>
                <w:sz w:val="22"/>
                <w:szCs w:val="22"/>
              </w:rPr>
              <w:t>Under-expenditure in MOSEK operations and surveys, adoption, impact, seed distribution surveys and awareness programs.</w:t>
            </w:r>
          </w:p>
        </w:tc>
      </w:tr>
      <w:tr w:rsidR="000A741F" w:rsidRPr="008F3E0A" w:rsidTr="009C17CD">
        <w:tc>
          <w:tcPr>
            <w:tcW w:w="2943" w:type="dxa"/>
          </w:tcPr>
          <w:p w:rsidR="000A741F" w:rsidRPr="008F3E0A" w:rsidRDefault="000A741F" w:rsidP="009C17CD">
            <w:pPr>
              <w:spacing w:before="120"/>
              <w:rPr>
                <w:rFonts w:cs="Times New Roman"/>
                <w:i/>
                <w:sz w:val="22"/>
                <w:szCs w:val="22"/>
              </w:rPr>
            </w:pPr>
            <w:r w:rsidRPr="008F3E0A">
              <w:rPr>
                <w:rFonts w:cs="Times New Roman"/>
                <w:i/>
                <w:sz w:val="22"/>
                <w:szCs w:val="22"/>
              </w:rPr>
              <w:t>Program management</w:t>
            </w:r>
          </w:p>
        </w:tc>
        <w:tc>
          <w:tcPr>
            <w:tcW w:w="1109" w:type="dxa"/>
          </w:tcPr>
          <w:p w:rsidR="000A741F" w:rsidRPr="008F3E0A" w:rsidRDefault="000A741F" w:rsidP="009C17CD">
            <w:pPr>
              <w:jc w:val="center"/>
              <w:rPr>
                <w:rFonts w:cs="Times New Roman"/>
                <w:sz w:val="22"/>
                <w:szCs w:val="22"/>
              </w:rPr>
            </w:pPr>
            <w:r>
              <w:rPr>
                <w:rFonts w:cs="Times New Roman"/>
                <w:sz w:val="22"/>
                <w:szCs w:val="22"/>
              </w:rPr>
              <w:t>906</w:t>
            </w:r>
          </w:p>
        </w:tc>
        <w:tc>
          <w:tcPr>
            <w:tcW w:w="1301" w:type="dxa"/>
          </w:tcPr>
          <w:p w:rsidR="000A741F" w:rsidRPr="008F3E0A" w:rsidRDefault="000A741F" w:rsidP="009C17CD">
            <w:pPr>
              <w:jc w:val="center"/>
              <w:rPr>
                <w:rFonts w:cs="Times New Roman"/>
                <w:sz w:val="22"/>
                <w:szCs w:val="22"/>
              </w:rPr>
            </w:pPr>
            <w:r>
              <w:rPr>
                <w:rFonts w:cs="Times New Roman"/>
                <w:sz w:val="22"/>
                <w:szCs w:val="22"/>
              </w:rPr>
              <w:t>0</w:t>
            </w:r>
          </w:p>
        </w:tc>
        <w:tc>
          <w:tcPr>
            <w:tcW w:w="4058" w:type="dxa"/>
          </w:tcPr>
          <w:p w:rsidR="000A741F" w:rsidRPr="008F3E0A" w:rsidRDefault="000A741F" w:rsidP="009C17CD">
            <w:pPr>
              <w:rPr>
                <w:rFonts w:cs="Times New Roman"/>
                <w:sz w:val="22"/>
                <w:szCs w:val="22"/>
              </w:rPr>
            </w:pPr>
            <w:r>
              <w:rPr>
                <w:rFonts w:cs="Times New Roman"/>
                <w:sz w:val="22"/>
                <w:szCs w:val="22"/>
              </w:rPr>
              <w:t xml:space="preserve">Over-expenditure in DG fund, office operations and training.  Under-expenditure in program report costs, quarterly district meetings and maintenance.  </w:t>
            </w:r>
          </w:p>
        </w:tc>
      </w:tr>
    </w:tbl>
    <w:p w:rsidR="000A741F" w:rsidRPr="00903D53" w:rsidRDefault="000A741F" w:rsidP="000A741F">
      <w:pPr>
        <w:pStyle w:val="Heading1"/>
      </w:pPr>
      <w:bookmarkStart w:id="42" w:name="_Toc348965324"/>
      <w:r w:rsidRPr="00903D53">
        <w:t>Monitoring</w:t>
      </w:r>
      <w:bookmarkEnd w:id="42"/>
    </w:p>
    <w:p w:rsidR="000A741F" w:rsidRDefault="000A741F" w:rsidP="000A741F">
      <w:pPr>
        <w:spacing w:before="120"/>
        <w:jc w:val="both"/>
      </w:pPr>
      <w:r>
        <w:t xml:space="preserve">In 2012, the monitoring and evaluation framework for SoL3 was reviewed and updated during two inputs of the M&amp;E Specialist, in April and August 2012, which produced the </w:t>
      </w:r>
      <w:r>
        <w:rPr>
          <w:u w:val="single"/>
        </w:rPr>
        <w:t>SoL 3 Performance Management Plan</w:t>
      </w:r>
      <w:r>
        <w:t xml:space="preserve"> (PMP). The systems and procedures described in the PMP are being implemented by the different Components. The information obtained from the baseline survey conducted in Year 1 is used to guide program implementation, and a series of case studies are being </w:t>
      </w:r>
      <w:r>
        <w:lastRenderedPageBreak/>
        <w:t xml:space="preserve">implemented to gain a better understanding of the processes of change that occur as a result of the program activities, and of the impacts of the improved availability of new seed varieties. </w:t>
      </w:r>
    </w:p>
    <w:p w:rsidR="000A741F" w:rsidRDefault="000A741F" w:rsidP="000A741F">
      <w:pPr>
        <w:spacing w:before="120"/>
        <w:jc w:val="both"/>
      </w:pPr>
      <w:r>
        <w:t xml:space="preserve">The Gender Specialist developed a strategy for building the capacity and capability of the MAF to make and sustain real improvements to the contribution of women in agriculture.  An action plan for each of the components was formulated in 2012, and implemented in all program components. The gender program did however loose some momentum after the departure of the Gender Specialist, and it will be invigorated in 2013 when a new Gender Specialist is recruited for the program.  </w:t>
      </w:r>
    </w:p>
    <w:p w:rsidR="000A741F" w:rsidRDefault="000A741F" w:rsidP="000A741F">
      <w:pPr>
        <w:spacing w:before="120"/>
        <w:jc w:val="both"/>
      </w:pPr>
      <w:r>
        <w:t xml:space="preserve">At the end of January, 2012, the short term training specialist had reviewed the SoL2 training database and was developing a training database for SoL3.  The new database has since been used as a management tool for all training and capacity building activities within SoL. </w:t>
      </w:r>
    </w:p>
    <w:p w:rsidR="000A741F" w:rsidRDefault="000A741F" w:rsidP="000A741F">
      <w:pPr>
        <w:spacing w:before="120"/>
        <w:jc w:val="both"/>
      </w:pPr>
      <w:r>
        <w:t>Environmental impacts will continue to be monitored, although there is little threat of the use of higher-yielding varieties increasing environmental degradation in the short term.  In the long term, as Timor-Leste’s agriculture shifts towards more intensive land-use practices, additional attention will need to be paid to agronomic and farming system practices.  Trials on plant spacing, nutrition, pest and disease control, weed management, soil moisture management are included as part of the current program and the number of these will increase under both the auspices of research and climate change.</w:t>
      </w:r>
    </w:p>
    <w:p w:rsidR="000A741F" w:rsidRDefault="000A741F" w:rsidP="000A741F">
      <w:pPr>
        <w:spacing w:before="120"/>
        <w:jc w:val="both"/>
      </w:pPr>
      <w:r>
        <w:t xml:space="preserve">The major risks to the success of SoL3 identified in the PDD are summarised to be mainly with regard to SoL and its interactions with the MAF.  Many of these risks were reduced dramatically when a Program Management Team was established to foster good relations between SoL, MAF at the national level and MAF in the districts. The MAF assigned a high proportion of the staff needed to manage the extra activities within the program and the three regional advisors work closely with District personnel to ensure all are fully involved with SoL program activities.  This approach will continue to be monitored. </w:t>
      </w:r>
    </w:p>
    <w:p w:rsidR="00474960" w:rsidRDefault="006F62AF" w:rsidP="000A741F">
      <w:pPr>
        <w:spacing w:before="120"/>
        <w:jc w:val="both"/>
      </w:pPr>
      <w:r>
        <w:t xml:space="preserve">Progress against the M&amp;E Framework for 2012-2013 is presented in Appendix 2 especially against the program outputs.  These outputs are then entered into the End of Program outcomes presented in Appendix 3.  Cumulative target values </w:t>
      </w:r>
      <w:r w:rsidR="00474960">
        <w:t xml:space="preserve">at the Goal and Objectives level are measured three times during the program – years 1, 3 and 5.  The baseline survey provided the data for Year 1.  </w:t>
      </w:r>
    </w:p>
    <w:p w:rsidR="009C17CD" w:rsidRDefault="00474960" w:rsidP="000A741F">
      <w:pPr>
        <w:spacing w:before="120"/>
        <w:jc w:val="both"/>
      </w:pPr>
      <w:r>
        <w:t>Progress towards outcome targets for each component were well advanced for each Component.  For example, 100% of the national network centres had been established, close to the required amount of formal seed and over 120% of the SoL managed community seed production groups for Component 3.  Some of these targets are also presented as graphs in Appendix 4.</w:t>
      </w:r>
    </w:p>
    <w:p w:rsidR="000A741F" w:rsidRDefault="000A741F" w:rsidP="000A741F">
      <w:pPr>
        <w:spacing w:before="120"/>
        <w:jc w:val="both"/>
      </w:pPr>
    </w:p>
    <w:p w:rsidR="000A741F" w:rsidRDefault="000A741F">
      <w:r>
        <w:br w:type="page"/>
      </w:r>
    </w:p>
    <w:p w:rsidR="00FE419C" w:rsidRPr="00BD2C65" w:rsidRDefault="009C28C9" w:rsidP="007B78B6">
      <w:pPr>
        <w:pStyle w:val="Heading1"/>
        <w:rPr>
          <w:sz w:val="26"/>
          <w:szCs w:val="26"/>
        </w:rPr>
      </w:pPr>
      <w:bookmarkStart w:id="43" w:name="_Toc348965325"/>
      <w:r w:rsidRPr="00BD2C65">
        <w:rPr>
          <w:sz w:val="26"/>
          <w:szCs w:val="26"/>
        </w:rPr>
        <w:lastRenderedPageBreak/>
        <w:t>W</w:t>
      </w:r>
      <w:r w:rsidR="00FE419C" w:rsidRPr="00BD2C65">
        <w:rPr>
          <w:sz w:val="26"/>
          <w:szCs w:val="26"/>
        </w:rPr>
        <w:t>ork</w:t>
      </w:r>
      <w:r w:rsidR="00984783">
        <w:rPr>
          <w:sz w:val="26"/>
          <w:szCs w:val="26"/>
        </w:rPr>
        <w:t xml:space="preserve"> </w:t>
      </w:r>
      <w:r w:rsidR="00FE419C" w:rsidRPr="00BD2C65">
        <w:rPr>
          <w:sz w:val="26"/>
          <w:szCs w:val="26"/>
        </w:rPr>
        <w:t>plan 01 February</w:t>
      </w:r>
      <w:r w:rsidR="004002C9" w:rsidRPr="00BD2C65">
        <w:rPr>
          <w:sz w:val="26"/>
          <w:szCs w:val="26"/>
        </w:rPr>
        <w:t xml:space="preserve">, </w:t>
      </w:r>
      <w:r w:rsidR="00C524C8" w:rsidRPr="00BD2C65">
        <w:rPr>
          <w:sz w:val="26"/>
          <w:szCs w:val="26"/>
        </w:rPr>
        <w:t>201</w:t>
      </w:r>
      <w:r w:rsidR="00C524C8">
        <w:rPr>
          <w:sz w:val="26"/>
          <w:szCs w:val="26"/>
        </w:rPr>
        <w:t>3</w:t>
      </w:r>
      <w:r w:rsidR="00C524C8" w:rsidRPr="00BD2C65">
        <w:rPr>
          <w:sz w:val="26"/>
          <w:szCs w:val="26"/>
        </w:rPr>
        <w:t xml:space="preserve"> </w:t>
      </w:r>
      <w:r w:rsidR="00FE419C" w:rsidRPr="00BD2C65">
        <w:rPr>
          <w:sz w:val="26"/>
          <w:szCs w:val="26"/>
        </w:rPr>
        <w:t xml:space="preserve">– </w:t>
      </w:r>
      <w:r w:rsidR="00C524C8">
        <w:rPr>
          <w:sz w:val="26"/>
          <w:szCs w:val="26"/>
        </w:rPr>
        <w:t>31</w:t>
      </w:r>
      <w:r w:rsidR="00C524C8" w:rsidRPr="00BD2C65">
        <w:rPr>
          <w:sz w:val="26"/>
          <w:szCs w:val="26"/>
        </w:rPr>
        <w:t xml:space="preserve"> </w:t>
      </w:r>
      <w:r w:rsidR="00FE419C" w:rsidRPr="00BD2C65">
        <w:rPr>
          <w:sz w:val="26"/>
          <w:szCs w:val="26"/>
        </w:rPr>
        <w:t xml:space="preserve">January, </w:t>
      </w:r>
      <w:r w:rsidR="00C524C8" w:rsidRPr="00BD2C65">
        <w:rPr>
          <w:sz w:val="26"/>
          <w:szCs w:val="26"/>
        </w:rPr>
        <w:t>201</w:t>
      </w:r>
      <w:r w:rsidR="00C524C8">
        <w:rPr>
          <w:sz w:val="26"/>
          <w:szCs w:val="26"/>
        </w:rPr>
        <w:t>4</w:t>
      </w:r>
      <w:bookmarkEnd w:id="43"/>
    </w:p>
    <w:p w:rsidR="00AB5749" w:rsidRDefault="0021278A" w:rsidP="00FE419C">
      <w:pPr>
        <w:spacing w:before="120"/>
        <w:jc w:val="both"/>
      </w:pPr>
      <w:r w:rsidRPr="00BD2C65">
        <w:t xml:space="preserve">A </w:t>
      </w:r>
      <w:r w:rsidR="0015476D">
        <w:t xml:space="preserve">tabulated form of the </w:t>
      </w:r>
      <w:r w:rsidRPr="00BD2C65">
        <w:t>work</w:t>
      </w:r>
      <w:r w:rsidR="00984783">
        <w:t xml:space="preserve"> </w:t>
      </w:r>
      <w:r w:rsidRPr="00BD2C65">
        <w:t xml:space="preserve">plan for Year </w:t>
      </w:r>
      <w:r w:rsidR="000E1D75">
        <w:t>3</w:t>
      </w:r>
      <w:r w:rsidR="000E1D75" w:rsidRPr="00BD2C65">
        <w:t xml:space="preserve"> </w:t>
      </w:r>
      <w:r w:rsidRPr="00BD2C65">
        <w:t xml:space="preserve">is presented as </w:t>
      </w:r>
      <w:r w:rsidR="004830C1" w:rsidRPr="00BD2C65">
        <w:t xml:space="preserve">Appendix </w:t>
      </w:r>
      <w:r w:rsidR="000E1D75">
        <w:t>7</w:t>
      </w:r>
      <w:r w:rsidR="004830C1" w:rsidRPr="00BD2C65">
        <w:t>.</w:t>
      </w:r>
      <w:r w:rsidR="0015476D">
        <w:t xml:space="preserve">  This work-plan details component activities within each component by month from 01 February, 2013 – 31 January, 2014.  Extra details of some activities are presented elsewhere.  For example, details of the training program for each component are consolidated into a training schedule and presented in Appendix 8</w:t>
      </w:r>
      <w:r w:rsidR="00984783">
        <w:t>, details of the Gender plan for the year are in Table 5</w:t>
      </w:r>
      <w:r w:rsidR="0015476D">
        <w:t xml:space="preserve"> and </w:t>
      </w:r>
      <w:r w:rsidR="00BA0B3A">
        <w:t>Budget details for each activity are presented in Appendix 9.  Further details of each component activity are presented below.</w:t>
      </w:r>
    </w:p>
    <w:p w:rsidR="00BA0B3A" w:rsidRPr="00BD2C65" w:rsidRDefault="00BA0B3A" w:rsidP="00FE419C">
      <w:pPr>
        <w:spacing w:before="120"/>
        <w:jc w:val="both"/>
      </w:pPr>
    </w:p>
    <w:p w:rsidR="00E00F0A" w:rsidRPr="00DB04D8" w:rsidRDefault="00BA0B3A" w:rsidP="00E00F0A">
      <w:pPr>
        <w:pStyle w:val="Heading3"/>
        <w:numPr>
          <w:ilvl w:val="0"/>
          <w:numId w:val="0"/>
        </w:numPr>
        <w:spacing w:before="120" w:after="120"/>
        <w:jc w:val="both"/>
      </w:pPr>
      <w:bookmarkStart w:id="44" w:name="_Toc346621183"/>
      <w:bookmarkStart w:id="45" w:name="_Toc348965326"/>
      <w:r>
        <w:t>Component 1.</w:t>
      </w:r>
      <w:r w:rsidR="00E00F0A" w:rsidRPr="00DB04D8">
        <w:tab/>
        <w:t>Evaluation of improved food crop varieties.</w:t>
      </w:r>
      <w:bookmarkEnd w:id="44"/>
      <w:bookmarkEnd w:id="45"/>
    </w:p>
    <w:p w:rsidR="00E00F0A" w:rsidRPr="00E7023E" w:rsidRDefault="00E00F0A" w:rsidP="00E00F0A">
      <w:pPr>
        <w:pStyle w:val="Default"/>
        <w:jc w:val="both"/>
        <w:rPr>
          <w:color w:val="auto"/>
        </w:rPr>
      </w:pPr>
      <w:r w:rsidRPr="00E7023E">
        <w:rPr>
          <w:color w:val="auto"/>
          <w:u w:val="single"/>
        </w:rPr>
        <w:t>National Agricultural Research Centres and Research Stations established.</w:t>
      </w:r>
      <w:r w:rsidRPr="00E7023E">
        <w:rPr>
          <w:color w:val="auto"/>
        </w:rPr>
        <w:t xml:space="preserve">  </w:t>
      </w:r>
      <w:r>
        <w:rPr>
          <w:color w:val="auto"/>
        </w:rPr>
        <w:t xml:space="preserve">During the third year of implementation, repairs and renovations will be made to the house at the research station at Urulefa, Maubisse, a temporary shed constructed at </w:t>
      </w:r>
      <w:r w:rsidRPr="00E7023E">
        <w:rPr>
          <w:color w:val="auto"/>
        </w:rPr>
        <w:t xml:space="preserve">Raimaten, Bobonaro </w:t>
      </w:r>
      <w:r>
        <w:rPr>
          <w:color w:val="auto"/>
        </w:rPr>
        <w:t xml:space="preserve">and renovations to a workers house at Betano, Manufahi.  If funding is available a training centre will be completed in Triloka.  </w:t>
      </w:r>
    </w:p>
    <w:p w:rsidR="00E00F0A" w:rsidRPr="00E7023E" w:rsidRDefault="00E00F0A" w:rsidP="00E00F0A">
      <w:pPr>
        <w:spacing w:before="120"/>
        <w:jc w:val="both"/>
      </w:pPr>
      <w:r w:rsidRPr="00E7023E">
        <w:rPr>
          <w:u w:val="single"/>
        </w:rPr>
        <w:t>Genetic material of potential improved varieties identified and sourced.</w:t>
      </w:r>
      <w:r w:rsidRPr="00E7023E">
        <w:t xml:space="preserve">  SoL/MAF research personnel </w:t>
      </w:r>
      <w:r>
        <w:t xml:space="preserve">developed a relationship with personnel from Marros cereal breeding centre in the Indonesian province of Sulawesi.  White maize varieties will be sourced from there to be crossed with Timor local varieties to improve weevil resistance.  Indonesian sources of sweet potatoes, mungbean, red bean and other legumes will also be sourced for comparison with local varieties.  </w:t>
      </w:r>
    </w:p>
    <w:p w:rsidR="00E00F0A" w:rsidRPr="00CE4314" w:rsidRDefault="00E00F0A" w:rsidP="00E00F0A">
      <w:pPr>
        <w:pStyle w:val="Default"/>
        <w:spacing w:before="120"/>
        <w:jc w:val="both"/>
        <w:rPr>
          <w:color w:val="auto"/>
        </w:rPr>
      </w:pPr>
      <w:r w:rsidRPr="00CE4314">
        <w:rPr>
          <w:color w:val="auto"/>
          <w:u w:val="single"/>
        </w:rPr>
        <w:t xml:space="preserve">Potential new varieties evaluated on-station. </w:t>
      </w:r>
      <w:r w:rsidRPr="00CE4314">
        <w:rPr>
          <w:color w:val="auto"/>
        </w:rPr>
        <w:t>The 40 wet season trials conducted during 2012-2013</w:t>
      </w:r>
      <w:r>
        <w:rPr>
          <w:color w:val="auto"/>
        </w:rPr>
        <w:t xml:space="preserve"> (Table 3</w:t>
      </w:r>
      <w:r w:rsidRPr="00CE4314">
        <w:rPr>
          <w:color w:val="auto"/>
        </w:rPr>
        <w:t xml:space="preserve">) will be evaluated during 2013.  Based on these trials approximately 25 dry season trials will be implemented.  Approximately the same number of trials will be planned for the 2013-2014 year.  The number of entries in each trial will vary from 10 to over 100 depending on the crop.  </w:t>
      </w:r>
    </w:p>
    <w:p w:rsidR="00E00F0A" w:rsidRPr="00CE4314" w:rsidRDefault="00E00F0A" w:rsidP="00E00F0A">
      <w:pPr>
        <w:spacing w:before="120"/>
        <w:jc w:val="both"/>
        <w:rPr>
          <w:u w:val="single"/>
        </w:rPr>
      </w:pPr>
      <w:r w:rsidRPr="00CE4314">
        <w:rPr>
          <w:u w:val="single"/>
        </w:rPr>
        <w:t>Potential new varieties evaluated on-farm.</w:t>
      </w:r>
      <w:r w:rsidRPr="00CE4314">
        <w:t xml:space="preserve"> The 330 OFDTs </w:t>
      </w:r>
      <w:r>
        <w:t>from the 2012-2013</w:t>
      </w:r>
      <w:r w:rsidRPr="00CE4314">
        <w:t xml:space="preserve"> season will be evaluated and possible releases identified during researcher meetings.  Based on these results the OFDT prog</w:t>
      </w:r>
      <w:r>
        <w:t>ram for 2013-2014</w:t>
      </w:r>
      <w:r w:rsidRPr="00CE4314">
        <w:t xml:space="preserve"> wet season will be designed.  </w:t>
      </w:r>
      <w:r>
        <w:t>Approximately 350</w:t>
      </w:r>
      <w:r w:rsidRPr="00CE4314">
        <w:t xml:space="preserve"> OFDTs will be installed across 7 districts and 19 sub districts during the 12 month period.</w:t>
      </w:r>
    </w:p>
    <w:p w:rsidR="00E00F0A" w:rsidRPr="00CE4314" w:rsidRDefault="00E00F0A" w:rsidP="00E00F0A">
      <w:pPr>
        <w:spacing w:before="120"/>
        <w:jc w:val="both"/>
        <w:rPr>
          <w:u w:val="single"/>
        </w:rPr>
      </w:pPr>
      <w:r w:rsidRPr="00CE4314">
        <w:rPr>
          <w:u w:val="single"/>
        </w:rPr>
        <w:t xml:space="preserve">Selected new varieties officially released. </w:t>
      </w:r>
      <w:r>
        <w:t xml:space="preserve">The newly released white maize variety, Noi mutin is proving to be successfully adopted by farmers.  Two mung bean and one black gram variety identified in trials conducted over the 2010-2012 period will be included in OFDTs during 2013.  If these prove </w:t>
      </w:r>
      <w:r w:rsidR="009E36C2">
        <w:t>to be successful in the trials</w:t>
      </w:r>
      <w:r>
        <w:t xml:space="preserve"> they will be considered for release.  The three varieties </w:t>
      </w:r>
      <w:r w:rsidR="009E36C2">
        <w:t xml:space="preserve">will then undergo </w:t>
      </w:r>
      <w:r w:rsidRPr="00CE4314">
        <w:t>social (taste tests etc) evaluation</w:t>
      </w:r>
      <w:r>
        <w:t xml:space="preserve"> </w:t>
      </w:r>
      <w:r w:rsidR="00F929D1">
        <w:t xml:space="preserve">to ensure they </w:t>
      </w:r>
      <w:r>
        <w:t>are highly acceptable</w:t>
      </w:r>
      <w:r w:rsidRPr="00CE4314">
        <w:t xml:space="preserve">.  </w:t>
      </w:r>
    </w:p>
    <w:p w:rsidR="00E00F0A" w:rsidRPr="00A951F7" w:rsidRDefault="00E00F0A" w:rsidP="00E00F0A">
      <w:pPr>
        <w:spacing w:before="120"/>
        <w:jc w:val="both"/>
      </w:pPr>
      <w:r w:rsidRPr="00A951F7">
        <w:rPr>
          <w:u w:val="single"/>
        </w:rPr>
        <w:t>Sufficient foundation seed being produced.</w:t>
      </w:r>
      <w:r w:rsidRPr="00A951F7">
        <w:t xml:space="preserve"> Both research and formal seed production needs will be assessed at the beginning of both</w:t>
      </w:r>
      <w:r w:rsidR="00C94BA8">
        <w:t xml:space="preserve"> the dry and wet seasons of 2013</w:t>
      </w:r>
      <w:r w:rsidRPr="00A951F7">
        <w:t>.  Based on this demand, the research stations will multiply sufficient seed for Components 1 and 2.  This is approximately catered for with 300-500 kg of Sele and 200kg of Nakroma seed.  Additional seed is requested for Component 3 and for direct distribution to farmers by MAF.  There will be 1ha of cassava plants for cuttings at Loes and 1 ha at Corluli.  Approximately 3000 m</w:t>
      </w:r>
      <w:r w:rsidRPr="00A951F7">
        <w:rPr>
          <w:vertAlign w:val="superscript"/>
        </w:rPr>
        <w:t>2</w:t>
      </w:r>
      <w:r w:rsidRPr="00A951F7">
        <w:t xml:space="preserve"> of sweet potato seedling material will also be grown at Loes and 800m</w:t>
      </w:r>
      <w:r w:rsidRPr="00A951F7">
        <w:rPr>
          <w:vertAlign w:val="superscript"/>
        </w:rPr>
        <w:t>2</w:t>
      </w:r>
      <w:r w:rsidRPr="00A951F7">
        <w:t xml:space="preserve"> at Aileu.  Foundation seed of Nakroma rice and Utamua peanuts will be conserved on commercial farmer’s fields.  </w:t>
      </w:r>
    </w:p>
    <w:p w:rsidR="00E00F0A" w:rsidRDefault="00E00F0A" w:rsidP="00E00F0A">
      <w:pPr>
        <w:spacing w:before="120"/>
        <w:jc w:val="both"/>
      </w:pPr>
      <w:r w:rsidRPr="00A951F7">
        <w:rPr>
          <w:u w:val="single"/>
        </w:rPr>
        <w:t xml:space="preserve">Capacity of MAF staff to manage the identification and release of new varieties strengthened. </w:t>
      </w:r>
      <w:r w:rsidRPr="00A951F7">
        <w:t xml:space="preserve">The capacity </w:t>
      </w:r>
      <w:r>
        <w:t>of MAF personnel to source new planting material, plan and conduct research plus present its results is continually improving.  Mentoring by an advisor and freshly returned MSc from Indonesia will continue to support this process during 2013.  Sixteen short courses are designed to facilitate the process (see Appendix 7) as will trips to research and management institutes abroad.</w:t>
      </w:r>
    </w:p>
    <w:p w:rsidR="00E00F0A" w:rsidRDefault="00E00F0A" w:rsidP="00E00F0A"/>
    <w:p w:rsidR="00E00F0A" w:rsidRPr="00F57204" w:rsidRDefault="00E00F0A" w:rsidP="00E00F0A"/>
    <w:p w:rsidR="00E00F0A" w:rsidRPr="00F57204" w:rsidRDefault="00E00F0A" w:rsidP="00E00F0A">
      <w:pPr>
        <w:pStyle w:val="Heading3"/>
        <w:numPr>
          <w:ilvl w:val="0"/>
          <w:numId w:val="0"/>
        </w:numPr>
        <w:spacing w:before="120" w:after="120"/>
        <w:jc w:val="both"/>
      </w:pPr>
      <w:bookmarkStart w:id="46" w:name="_Toc346621184"/>
      <w:bookmarkStart w:id="47" w:name="_Toc348965327"/>
      <w:r w:rsidRPr="00F57204">
        <w:lastRenderedPageBreak/>
        <w:t>Component 2.</w:t>
      </w:r>
      <w:r w:rsidRPr="00F57204">
        <w:tab/>
        <w:t>Formal seed production and distribution</w:t>
      </w:r>
      <w:bookmarkEnd w:id="46"/>
      <w:bookmarkEnd w:id="47"/>
    </w:p>
    <w:p w:rsidR="00903D53" w:rsidRPr="00903D53" w:rsidRDefault="00903D53" w:rsidP="00903D53">
      <w:pPr>
        <w:pStyle w:val="Default"/>
        <w:jc w:val="both"/>
        <w:rPr>
          <w:color w:val="auto"/>
        </w:rPr>
      </w:pPr>
      <w:r w:rsidRPr="00903D53">
        <w:rPr>
          <w:color w:val="auto"/>
          <w:u w:val="single"/>
        </w:rPr>
        <w:t>Formal seed being produced through farmer contracts.</w:t>
      </w:r>
      <w:r w:rsidRPr="00903D53">
        <w:rPr>
          <w:color w:val="auto"/>
        </w:rPr>
        <w:t>The program will target planting 50 ha or 25  ton of Sele maize, 25 ha or 25 ton of Utamua peanuts, 40 ha or 25 ton of Nakroma rice, 10,500 m</w:t>
      </w:r>
      <w:r w:rsidRPr="00903D53">
        <w:rPr>
          <w:color w:val="auto"/>
          <w:vertAlign w:val="superscript"/>
        </w:rPr>
        <w:t>2</w:t>
      </w:r>
      <w:r w:rsidRPr="00903D53">
        <w:rPr>
          <w:color w:val="auto"/>
        </w:rPr>
        <w:t xml:space="preserve"> of Hohrae sweet potato and 3.5 ha of Ai Luka cassava by farmer contracts and 4 ha in research stations.  The harvest from these sites will provide sufficient seed for Components 1, 2 and 3 with some extra for distribution direct to farmers by MAF and NGOs.  Extra seed can be produced in the dry season on a need basis.</w:t>
      </w:r>
    </w:p>
    <w:p w:rsidR="00903D53" w:rsidRPr="00903D53" w:rsidRDefault="00903D53" w:rsidP="00903D53">
      <w:pPr>
        <w:spacing w:before="120"/>
        <w:jc w:val="both"/>
      </w:pPr>
      <w:r w:rsidRPr="00903D53">
        <w:rPr>
          <w:u w:val="single"/>
        </w:rPr>
        <w:t xml:space="preserve">Quality assurance systems established. </w:t>
      </w:r>
      <w:r w:rsidRPr="00903D53">
        <w:t>SoL has established quality assurance systems that in past years has resulted in up to 20% of the harvest being rejected thereby maintaining high quality seed. Regular field inspection will be conducted during the planting season. A national coordinator with a seed technology background (a returning master’s student) joined the program in January 2013. A field inspection database will be established at the Dili office under the Seed Department of DNAH. Similarly, seed lot archives and a database of seed quality test results will be managed under the Seed Department.  A national seed laboratory will be established in 2013-2014.</w:t>
      </w:r>
    </w:p>
    <w:p w:rsidR="00903D53" w:rsidRPr="00903D53" w:rsidRDefault="00903D53" w:rsidP="00903D53">
      <w:pPr>
        <w:spacing w:before="120"/>
        <w:jc w:val="both"/>
      </w:pPr>
      <w:r w:rsidRPr="00903D53">
        <w:rPr>
          <w:u w:val="single"/>
        </w:rPr>
        <w:t xml:space="preserve">Technical extension support provided to contracted seed producers. </w:t>
      </w:r>
      <w:r w:rsidRPr="00903D53">
        <w:t>Intensive mentoring of seed growers by seed staff during the growing periods will be the main method of providing technical support to them. In addition formal training on seed processing, rogueing techniques, and seed certification will also be provided in 20</w:t>
      </w:r>
      <w:r w:rsidR="005418A4">
        <w:t>1</w:t>
      </w:r>
      <w:r w:rsidRPr="00903D53">
        <w:t>3-2014 (Table 6).</w:t>
      </w:r>
    </w:p>
    <w:p w:rsidR="00903D53" w:rsidRPr="00903D53" w:rsidRDefault="00903D53" w:rsidP="00903D53">
      <w:pPr>
        <w:pStyle w:val="Default"/>
        <w:spacing w:before="120"/>
        <w:jc w:val="both"/>
        <w:rPr>
          <w:color w:val="auto"/>
        </w:rPr>
      </w:pPr>
      <w:r w:rsidRPr="00903D53">
        <w:rPr>
          <w:color w:val="auto"/>
          <w:szCs w:val="22"/>
          <w:u w:val="single"/>
        </w:rPr>
        <w:t>Seed grading, packing and storage facilities established</w:t>
      </w:r>
      <w:r w:rsidRPr="00903D53">
        <w:rPr>
          <w:color w:val="auto"/>
          <w:szCs w:val="22"/>
        </w:rPr>
        <w:t xml:space="preserve">.  </w:t>
      </w:r>
      <w:r w:rsidRPr="00903D53">
        <w:rPr>
          <w:color w:val="auto"/>
        </w:rPr>
        <w:t>New storage facilities established at Maliana, Aileu, Viqueque and Loes during 2012 will be maintained as will the facilities at Betano.  Each warehouse is designed to store 30 t of seed and cleaning/grading rice and maize at 1t/hr.  A total of 22 MAF personnel are assigned to the seed production program to ensure the program runs smoothly (Table 1).</w:t>
      </w:r>
    </w:p>
    <w:p w:rsidR="00903D53" w:rsidRPr="00903D53" w:rsidRDefault="00903D53" w:rsidP="00903D53">
      <w:pPr>
        <w:pStyle w:val="Default"/>
        <w:spacing w:before="120"/>
        <w:jc w:val="both"/>
        <w:rPr>
          <w:color w:val="auto"/>
        </w:rPr>
      </w:pPr>
      <w:r w:rsidRPr="00903D53">
        <w:rPr>
          <w:color w:val="auto"/>
          <w:szCs w:val="22"/>
        </w:rPr>
        <w:t>Fencing of Aileu seed warehouse, installation of an air screen cleaner for Aileu and Loes seed warehouses, building of drying floor for the Baucau seed warehouse, additional manual-sieves for the six seed warehouses, and maintenance of the existing seed warehouse and it’s equipment are planned for 2013-2014. A new permanent labor will be assigned to the Viqueque seed warehouse. Permanent labor and security for the other five seed warehouses will continue be employed</w:t>
      </w:r>
    </w:p>
    <w:p w:rsidR="00903D53" w:rsidRPr="00903D53" w:rsidRDefault="00903D53" w:rsidP="00903D53">
      <w:pPr>
        <w:pStyle w:val="Default"/>
        <w:spacing w:before="120"/>
        <w:jc w:val="both"/>
        <w:rPr>
          <w:color w:val="auto"/>
        </w:rPr>
      </w:pPr>
      <w:r w:rsidRPr="00903D53">
        <w:rPr>
          <w:color w:val="auto"/>
          <w:u w:val="single"/>
        </w:rPr>
        <w:t xml:space="preserve">Formal seed distributed through preferred distribution channels. </w:t>
      </w:r>
      <w:r w:rsidRPr="00903D53">
        <w:rPr>
          <w:color w:val="auto"/>
        </w:rPr>
        <w:t>It is planned</w:t>
      </w:r>
      <w:r w:rsidR="00F929D1">
        <w:rPr>
          <w:color w:val="auto"/>
        </w:rPr>
        <w:t xml:space="preserve"> that 25 t rice, 25 t maize, 10</w:t>
      </w:r>
      <w:r w:rsidRPr="00903D53">
        <w:rPr>
          <w:color w:val="auto"/>
        </w:rPr>
        <w:t xml:space="preserve">t peanuts, 600,000 sweet potato cuttings and 600,000 cassava canes </w:t>
      </w:r>
      <w:r w:rsidR="00F929D1">
        <w:rPr>
          <w:color w:val="auto"/>
        </w:rPr>
        <w:t>will be distributed during 2013-</w:t>
      </w:r>
      <w:r w:rsidRPr="00903D53">
        <w:rPr>
          <w:color w:val="auto"/>
        </w:rPr>
        <w:t>2014.</w:t>
      </w:r>
    </w:p>
    <w:p w:rsidR="00903D53" w:rsidRPr="00903D53" w:rsidRDefault="00903D53" w:rsidP="00903D53">
      <w:pPr>
        <w:spacing w:before="120"/>
        <w:jc w:val="both"/>
      </w:pPr>
      <w:r w:rsidRPr="00903D53">
        <w:rPr>
          <w:u w:val="single"/>
        </w:rPr>
        <w:t>Capacity of MAF staff to manage the production and distribution of formal seed strengthened.</w:t>
      </w:r>
      <w:r w:rsidRPr="00903D53">
        <w:t xml:space="preserve"> Basic training on seed health, training on seed testing, and seed processing and storage will be provided to seed staff in 2013-2014.</w:t>
      </w:r>
      <w:r w:rsidR="00CA5A83">
        <w:t xml:space="preserve"> </w:t>
      </w:r>
      <w:r w:rsidRPr="00903D53">
        <w:t>Seed officers may also join general training courses to improve their capacity to perform non-technical activities.</w:t>
      </w:r>
    </w:p>
    <w:p w:rsidR="00E00F0A" w:rsidRPr="004D019C" w:rsidRDefault="00E00F0A" w:rsidP="00E00F0A">
      <w:pPr>
        <w:spacing w:before="120"/>
        <w:jc w:val="both"/>
      </w:pPr>
    </w:p>
    <w:p w:rsidR="00C06B0E" w:rsidRPr="005219CC" w:rsidRDefault="00C06B0E" w:rsidP="00E05345">
      <w:pPr>
        <w:pStyle w:val="Heading3"/>
        <w:numPr>
          <w:ilvl w:val="0"/>
          <w:numId w:val="0"/>
        </w:numPr>
        <w:spacing w:before="120" w:after="120"/>
        <w:jc w:val="both"/>
      </w:pPr>
      <w:bookmarkStart w:id="48" w:name="_Toc348965328"/>
      <w:r w:rsidRPr="005219CC">
        <w:t>Component 3.</w:t>
      </w:r>
      <w:r w:rsidRPr="005219CC">
        <w:tab/>
        <w:t>Informal seed production and distribution</w:t>
      </w:r>
      <w:bookmarkEnd w:id="48"/>
    </w:p>
    <w:p w:rsidR="005219CC" w:rsidRPr="005219CC" w:rsidRDefault="005219CC" w:rsidP="005219CC">
      <w:pPr>
        <w:spacing w:before="120"/>
        <w:jc w:val="both"/>
        <w:rPr>
          <w:rFonts w:cs="Times New Roman"/>
          <w:kern w:val="24"/>
        </w:rPr>
      </w:pPr>
      <w:r w:rsidRPr="005219CC">
        <w:rPr>
          <w:rFonts w:cs="Times New Roman"/>
          <w:u w:val="single"/>
        </w:rPr>
        <w:t>Community Seed Production Groups established.</w:t>
      </w:r>
      <w:r w:rsidRPr="005219CC">
        <w:rPr>
          <w:rFonts w:cs="Times New Roman"/>
        </w:rPr>
        <w:t xml:space="preserve">  1,030  groups established over the 2012-2013 wet season (680</w:t>
      </w:r>
      <w:r w:rsidRPr="005219CC">
        <w:rPr>
          <w:rFonts w:cs="Times New Roman"/>
          <w:bCs/>
          <w:kern w:val="24"/>
        </w:rPr>
        <w:t xml:space="preserve"> SoL and 350 NGO groups) will undergo further training during 2013-2014.  Currently, in </w:t>
      </w:r>
      <w:r w:rsidR="00C32452">
        <w:rPr>
          <w:rFonts w:cs="Times New Roman"/>
          <w:bCs/>
          <w:kern w:val="24"/>
        </w:rPr>
        <w:t xml:space="preserve">the </w:t>
      </w:r>
      <w:r w:rsidRPr="005219CC">
        <w:rPr>
          <w:rFonts w:cs="Times New Roman"/>
          <w:bCs/>
          <w:kern w:val="24"/>
        </w:rPr>
        <w:t xml:space="preserve">original </w:t>
      </w:r>
      <w:r w:rsidR="00C32452">
        <w:rPr>
          <w:rFonts w:cs="Times New Roman"/>
          <w:bCs/>
          <w:kern w:val="24"/>
        </w:rPr>
        <w:t>seven</w:t>
      </w:r>
      <w:r w:rsidRPr="005219CC">
        <w:rPr>
          <w:rFonts w:cs="Times New Roman"/>
          <w:bCs/>
          <w:kern w:val="24"/>
        </w:rPr>
        <w:t xml:space="preserve"> districts, SoL has </w:t>
      </w:r>
      <w:r w:rsidR="00C32452">
        <w:rPr>
          <w:rFonts w:cs="Times New Roman"/>
          <w:bCs/>
          <w:kern w:val="24"/>
        </w:rPr>
        <w:t xml:space="preserve">an </w:t>
      </w:r>
      <w:r w:rsidRPr="005219CC">
        <w:rPr>
          <w:rFonts w:cs="Times New Roman"/>
          <w:bCs/>
          <w:kern w:val="24"/>
        </w:rPr>
        <w:t xml:space="preserve">average of 80 CSPGs and in </w:t>
      </w:r>
      <w:r w:rsidR="00C32452">
        <w:rPr>
          <w:rFonts w:cs="Times New Roman"/>
          <w:bCs/>
          <w:kern w:val="24"/>
        </w:rPr>
        <w:t xml:space="preserve">the </w:t>
      </w:r>
      <w:r w:rsidRPr="005219CC">
        <w:rPr>
          <w:rFonts w:cs="Times New Roman"/>
          <w:bCs/>
          <w:kern w:val="24"/>
        </w:rPr>
        <w:t xml:space="preserve">new districts </w:t>
      </w:r>
      <w:r w:rsidR="00C32452">
        <w:rPr>
          <w:rFonts w:cs="Times New Roman"/>
          <w:bCs/>
          <w:kern w:val="24"/>
        </w:rPr>
        <w:t xml:space="preserve">an </w:t>
      </w:r>
      <w:r w:rsidRPr="005219CC">
        <w:rPr>
          <w:rFonts w:cs="Times New Roman"/>
          <w:bCs/>
          <w:kern w:val="24"/>
        </w:rPr>
        <w:t>average of 24 CSPGs. However, in Oecusse, as an exception, 48 CSPGs have been supported. The</w:t>
      </w:r>
      <w:r w:rsidR="00E00F0A">
        <w:rPr>
          <w:rFonts w:cs="Times New Roman"/>
          <w:bCs/>
          <w:kern w:val="24"/>
        </w:rPr>
        <w:t xml:space="preserve"> new districts included in 2012-</w:t>
      </w:r>
      <w:r w:rsidRPr="005219CC">
        <w:rPr>
          <w:rFonts w:cs="Times New Roman"/>
          <w:bCs/>
          <w:kern w:val="24"/>
        </w:rPr>
        <w:t>13 are Lautem, Manatu</w:t>
      </w:r>
      <w:r w:rsidR="00E00F0A">
        <w:rPr>
          <w:rFonts w:cs="Times New Roman"/>
          <w:bCs/>
          <w:kern w:val="24"/>
        </w:rPr>
        <w:t>to, Ermera and Oecusse. In 2012-</w:t>
      </w:r>
      <w:r w:rsidRPr="005219CC">
        <w:rPr>
          <w:rFonts w:cs="Times New Roman"/>
          <w:bCs/>
          <w:kern w:val="24"/>
        </w:rPr>
        <w:t>13, a total of 11 districts have been covered by the SoL covering 135 Suco and 45 Sub-Districts.</w:t>
      </w:r>
      <w:r w:rsidR="00E00F0A">
        <w:rPr>
          <w:rFonts w:cs="Times New Roman"/>
          <w:bCs/>
          <w:kern w:val="24"/>
        </w:rPr>
        <w:t xml:space="preserve"> </w:t>
      </w:r>
      <w:r w:rsidRPr="005219CC">
        <w:rPr>
          <w:rFonts w:cs="Times New Roman"/>
          <w:bCs/>
          <w:kern w:val="24"/>
        </w:rPr>
        <w:t xml:space="preserve"> These group numbers will be expanded further in 2014-2015.   </w:t>
      </w:r>
    </w:p>
    <w:p w:rsidR="005219CC" w:rsidRPr="005219CC" w:rsidRDefault="005219CC" w:rsidP="005219CC">
      <w:pPr>
        <w:spacing w:before="120"/>
        <w:jc w:val="both"/>
      </w:pPr>
      <w:r w:rsidRPr="005219CC">
        <w:rPr>
          <w:szCs w:val="22"/>
          <w:u w:val="single"/>
        </w:rPr>
        <w:t>Farmer Seed Marketing Groups established</w:t>
      </w:r>
      <w:r w:rsidRPr="005219CC">
        <w:t xml:space="preserve">. </w:t>
      </w:r>
      <w:r w:rsidR="00C32452">
        <w:t xml:space="preserve">Three </w:t>
      </w:r>
      <w:r w:rsidRPr="005219CC">
        <w:t>seed marketing groups ha</w:t>
      </w:r>
      <w:r w:rsidR="00E00F0A">
        <w:t>ve been established during 2012-</w:t>
      </w:r>
      <w:r w:rsidRPr="005219CC">
        <w:t>13. All three FSMG</w:t>
      </w:r>
      <w:r w:rsidR="00C32452">
        <w:t>s</w:t>
      </w:r>
      <w:r w:rsidRPr="005219CC">
        <w:t xml:space="preserve"> had sold seeds to</w:t>
      </w:r>
      <w:r w:rsidR="00E00F0A">
        <w:t xml:space="preserve"> NGOs and communities.  In 2013-</w:t>
      </w:r>
      <w:r w:rsidRPr="005219CC">
        <w:t xml:space="preserve">14, SoL </w:t>
      </w:r>
      <w:r w:rsidR="00C32452">
        <w:t>plans</w:t>
      </w:r>
      <w:r w:rsidRPr="005219CC">
        <w:t xml:space="preserve"> to establish two FSMGs in each district, totalling about 22 FSMGs from 11 districts.  </w:t>
      </w:r>
    </w:p>
    <w:p w:rsidR="005219CC" w:rsidRPr="005219CC" w:rsidRDefault="005219CC" w:rsidP="005219CC">
      <w:pPr>
        <w:spacing w:before="120"/>
        <w:jc w:val="both"/>
        <w:rPr>
          <w:rFonts w:cs="XEMIER+BentonGothic-Regular"/>
          <w:szCs w:val="20"/>
        </w:rPr>
      </w:pPr>
      <w:r w:rsidRPr="005219CC">
        <w:rPr>
          <w:szCs w:val="22"/>
          <w:u w:val="single"/>
        </w:rPr>
        <w:lastRenderedPageBreak/>
        <w:t>Focal seed merchants in local markets established</w:t>
      </w:r>
      <w:r w:rsidRPr="005219CC">
        <w:t>.</w:t>
      </w:r>
      <w:r w:rsidRPr="005219CC">
        <w:rPr>
          <w:rFonts w:cs="XEMIER+BentonGothic-Regular"/>
          <w:szCs w:val="20"/>
        </w:rPr>
        <w:t xml:space="preserve"> Two seed merchants have been identified with support from District MAF office</w:t>
      </w:r>
      <w:r w:rsidR="00E00F0A">
        <w:rPr>
          <w:rFonts w:cs="XEMIER+BentonGothic-Regular"/>
          <w:szCs w:val="20"/>
        </w:rPr>
        <w:t xml:space="preserve"> in Maliana and Baucau. In 2013-</w:t>
      </w:r>
      <w:r w:rsidRPr="005219CC">
        <w:rPr>
          <w:rFonts w:cs="XEMIER+BentonGothic-Regular"/>
          <w:szCs w:val="20"/>
        </w:rPr>
        <w:t xml:space="preserve">14, SoL </w:t>
      </w:r>
      <w:r w:rsidR="00C32452">
        <w:rPr>
          <w:rFonts w:cs="XEMIER+BentonGothic-Regular"/>
          <w:szCs w:val="20"/>
        </w:rPr>
        <w:t>plans</w:t>
      </w:r>
      <w:r w:rsidRPr="005219CC">
        <w:rPr>
          <w:rFonts w:cs="XEMIER+BentonGothic-Regular"/>
          <w:szCs w:val="20"/>
        </w:rPr>
        <w:t xml:space="preserve"> to provide seed marketing training to these seed merchants. The number of seed merchants handling SoL seed will be expanded further in 2013-2014.</w:t>
      </w:r>
    </w:p>
    <w:p w:rsidR="005219CC" w:rsidRPr="005219CC" w:rsidRDefault="005219CC" w:rsidP="005219CC">
      <w:pPr>
        <w:spacing w:before="120"/>
        <w:jc w:val="both"/>
        <w:rPr>
          <w:rFonts w:cs="XEMIER+BentonGothic-Regular"/>
          <w:szCs w:val="20"/>
        </w:rPr>
      </w:pPr>
      <w:r w:rsidRPr="005219CC">
        <w:rPr>
          <w:szCs w:val="22"/>
          <w:u w:val="single"/>
        </w:rPr>
        <w:t>Access to seed for vulnerable groups improved through seed fairs.</w:t>
      </w:r>
      <w:r w:rsidRPr="005219CC">
        <w:rPr>
          <w:rFonts w:cs="XEMIER+BentonGothic-Regular"/>
          <w:szCs w:val="20"/>
        </w:rPr>
        <w:t xml:space="preserve">  SoL has realised that organising a seed fair is a costly and unsustainable activity for the promotion of SoL varieties</w:t>
      </w:r>
      <w:r w:rsidR="00BB6720">
        <w:rPr>
          <w:rStyle w:val="FootnoteReference"/>
          <w:rFonts w:cs="XEMIER+BentonGothic-Regular"/>
          <w:szCs w:val="20"/>
        </w:rPr>
        <w:footnoteReference w:id="2"/>
      </w:r>
      <w:r w:rsidRPr="005219CC">
        <w:rPr>
          <w:rFonts w:cs="XEMIER+BentonGothic-Regular"/>
          <w:szCs w:val="20"/>
        </w:rPr>
        <w:t xml:space="preserve">. </w:t>
      </w:r>
      <w:r w:rsidR="00C32452">
        <w:rPr>
          <w:rFonts w:cs="XEMIER+BentonGothic-Regular"/>
          <w:szCs w:val="20"/>
        </w:rPr>
        <w:t>Rather than organizing</w:t>
      </w:r>
      <w:r w:rsidRPr="005219CC">
        <w:rPr>
          <w:rFonts w:cs="XEMIER+BentonGothic-Regular"/>
          <w:szCs w:val="20"/>
        </w:rPr>
        <w:t xml:space="preserve"> seed fair</w:t>
      </w:r>
      <w:r w:rsidR="00C32452">
        <w:rPr>
          <w:rFonts w:cs="XEMIER+BentonGothic-Regular"/>
          <w:szCs w:val="20"/>
        </w:rPr>
        <w:t>s</w:t>
      </w:r>
      <w:r w:rsidR="00BB6720">
        <w:rPr>
          <w:rFonts w:cs="XEMIER+BentonGothic-Regular"/>
          <w:szCs w:val="20"/>
        </w:rPr>
        <w:t>, SoL has developed a Farmer-to-</w:t>
      </w:r>
      <w:r w:rsidRPr="005219CC">
        <w:rPr>
          <w:rFonts w:cs="XEMIER+BentonGothic-Regular"/>
          <w:szCs w:val="20"/>
        </w:rPr>
        <w:t xml:space="preserve">Farmer Seed Exchange (FFSE) concept to support seeds and planting materials to vulnerable households. The concept is simple, inexpensive and easy to use by field staff with little or no cost incurred for logistics and transportation. The concept was discussed at different levels within </w:t>
      </w:r>
      <w:r w:rsidR="00BB6720">
        <w:rPr>
          <w:rFonts w:cs="XEMIER+BentonGothic-Regular"/>
          <w:szCs w:val="20"/>
        </w:rPr>
        <w:t xml:space="preserve">the </w:t>
      </w:r>
      <w:r w:rsidRPr="005219CC">
        <w:rPr>
          <w:rFonts w:cs="XEMIER+BentonGothic-Regular"/>
          <w:szCs w:val="20"/>
        </w:rPr>
        <w:t xml:space="preserve">MAF National Directorate of Community Development Services and has been agreed </w:t>
      </w:r>
      <w:r w:rsidR="00BB6720">
        <w:rPr>
          <w:rFonts w:cs="XEMIER+BentonGothic-Regular"/>
          <w:szCs w:val="20"/>
        </w:rPr>
        <w:t>to by</w:t>
      </w:r>
      <w:r w:rsidRPr="005219CC">
        <w:rPr>
          <w:rFonts w:cs="XEMIER+BentonGothic-Regular"/>
          <w:szCs w:val="20"/>
        </w:rPr>
        <w:t xml:space="preserve"> MAF for introduction in the Suco</w:t>
      </w:r>
      <w:r w:rsidR="00BB6720">
        <w:rPr>
          <w:rFonts w:cs="XEMIER+BentonGothic-Regular"/>
          <w:szCs w:val="20"/>
        </w:rPr>
        <w:t>s</w:t>
      </w:r>
      <w:r w:rsidRPr="005219CC">
        <w:rPr>
          <w:rFonts w:cs="XEMIER+BentonGothic-Regular"/>
          <w:szCs w:val="20"/>
        </w:rPr>
        <w:t xml:space="preserve">. The FFSE concept will be implemented from February in </w:t>
      </w:r>
      <w:r w:rsidR="00BB6720">
        <w:rPr>
          <w:rFonts w:cs="XEMIER+BentonGothic-Regular"/>
          <w:szCs w:val="20"/>
        </w:rPr>
        <w:t>seven</w:t>
      </w:r>
      <w:r w:rsidRPr="005219CC">
        <w:rPr>
          <w:rFonts w:cs="XEMIER+BentonGothic-Regular"/>
          <w:szCs w:val="20"/>
        </w:rPr>
        <w:t xml:space="preserve"> districts for a sweet potato crop. After the evaluation of this activity, we will expand the application of concept to other crops too.</w:t>
      </w:r>
    </w:p>
    <w:p w:rsidR="005219CC" w:rsidRPr="005219CC" w:rsidRDefault="005219CC" w:rsidP="005219CC">
      <w:pPr>
        <w:spacing w:before="120"/>
        <w:jc w:val="both"/>
      </w:pPr>
      <w:r w:rsidRPr="005219CC">
        <w:rPr>
          <w:bCs/>
          <w:u w:val="single"/>
        </w:rPr>
        <w:t>Systems linking informal seed producers with potential buyers enhanced</w:t>
      </w:r>
      <w:r w:rsidRPr="005219CC">
        <w:t>.  In 2012/13, SoL has facilitated CSPG</w:t>
      </w:r>
      <w:r w:rsidR="00BB6720">
        <w:t xml:space="preserve">s </w:t>
      </w:r>
      <w:r w:rsidRPr="005219CC">
        <w:t xml:space="preserve">and FSMGs to market their produce by linking them with leading NGOs namely World Vision and CRS as seed buyers. These two iNGOs purchased seeds of more than 8 tonnes from 31 CSPGs and 3 FSMGs. In 2013/14, some FSMGs have expanded the area under seed production to sell more quantity of seeds to potential buyers like iNGOs and MAF. With the experience gained over next season, SoL </w:t>
      </w:r>
      <w:r w:rsidR="00BB6720">
        <w:t>plans</w:t>
      </w:r>
      <w:r w:rsidRPr="005219CC">
        <w:t xml:space="preserve"> to </w:t>
      </w:r>
      <w:r w:rsidR="00BB6720">
        <w:t>develop a data</w:t>
      </w:r>
      <w:r w:rsidRPr="005219CC">
        <w:t>base of FSMG</w:t>
      </w:r>
      <w:r w:rsidR="00BB6720">
        <w:t>s</w:t>
      </w:r>
      <w:r w:rsidRPr="005219CC">
        <w:t xml:space="preserve"> and CSPGs as seed suppliers with potential buyers like MAF, NGO and seed traders. The database </w:t>
      </w:r>
      <w:r w:rsidR="00BB6720">
        <w:t>will hold</w:t>
      </w:r>
      <w:r w:rsidRPr="005219CC">
        <w:t xml:space="preserve"> information on contact address</w:t>
      </w:r>
      <w:r w:rsidR="00BB6720">
        <w:t>es</w:t>
      </w:r>
      <w:r w:rsidRPr="005219CC">
        <w:t>, quantit</w:t>
      </w:r>
      <w:r w:rsidR="00BB6720">
        <w:t>ies</w:t>
      </w:r>
      <w:r w:rsidRPr="005219CC">
        <w:t xml:space="preserve"> of seeds on sale</w:t>
      </w:r>
      <w:r w:rsidR="00BB6720">
        <w:t>,</w:t>
      </w:r>
      <w:r w:rsidRPr="005219CC">
        <w:t xml:space="preserve"> and types of crops and varieties</w:t>
      </w:r>
      <w:r w:rsidR="00BB6720">
        <w:t>; this will</w:t>
      </w:r>
      <w:r w:rsidRPr="005219CC">
        <w:t xml:space="preserve"> be valuable </w:t>
      </w:r>
      <w:r w:rsidR="00BB6720">
        <w:t xml:space="preserve">information </w:t>
      </w:r>
      <w:r w:rsidRPr="005219CC">
        <w:t xml:space="preserve">for establishing and strengthening seed markets in the districts. A workshop is planned around September </w:t>
      </w:r>
      <w:r w:rsidR="00BB6720">
        <w:t>2013</w:t>
      </w:r>
      <w:r w:rsidRPr="005219CC">
        <w:t xml:space="preserve"> where seed producers and potential seed buyers meet, discuss and negotiate </w:t>
      </w:r>
      <w:r w:rsidR="00BB6720">
        <w:t>on</w:t>
      </w:r>
      <w:r w:rsidRPr="005219CC">
        <w:t xml:space="preserve"> seeds.</w:t>
      </w:r>
    </w:p>
    <w:p w:rsidR="005219CC" w:rsidRPr="00C22AE4" w:rsidRDefault="005219CC" w:rsidP="005219CC">
      <w:pPr>
        <w:spacing w:before="120"/>
        <w:jc w:val="both"/>
        <w:rPr>
          <w:color w:val="215868" w:themeColor="accent5" w:themeShade="80"/>
        </w:rPr>
      </w:pPr>
      <w:r w:rsidRPr="005219CC">
        <w:rPr>
          <w:u w:val="single"/>
        </w:rPr>
        <w:t>Capacity of MAF extension staff to establish CSPGs strengthened.</w:t>
      </w:r>
      <w:r w:rsidRPr="005219CC">
        <w:t xml:space="preserve">  At least 20 training sessions are planned for the third year of Component 3 to form sufficient CSPGs to reach the goal of 1</w:t>
      </w:r>
      <w:r w:rsidR="00BB6720">
        <w:t>,</w:t>
      </w:r>
      <w:r w:rsidRPr="005219CC">
        <w:t xml:space="preserve">200 CSPGs by the end of Year 5.  Training will be provided to District Extension Department personnel in all 13 districts, </w:t>
      </w:r>
      <w:r w:rsidR="00BB6720">
        <w:t xml:space="preserve">two </w:t>
      </w:r>
      <w:r w:rsidRPr="005219CC">
        <w:t xml:space="preserve">MAF/SoL National Seed Production Coordinators, MAF/SoL District Informal Seed Production Coordinators and Suco Extension Officers. SoL </w:t>
      </w:r>
      <w:r w:rsidR="00BB6720">
        <w:t>plans</w:t>
      </w:r>
      <w:r w:rsidRPr="005219CC">
        <w:t xml:space="preserve"> to request MAF for </w:t>
      </w:r>
      <w:r w:rsidR="00BB6720">
        <w:t xml:space="preserve">an </w:t>
      </w:r>
      <w:r w:rsidRPr="005219CC">
        <w:t xml:space="preserve">additional </w:t>
      </w:r>
      <w:r w:rsidR="00BB6720">
        <w:t>two</w:t>
      </w:r>
      <w:r w:rsidRPr="005219CC">
        <w:t xml:space="preserve"> </w:t>
      </w:r>
      <w:r w:rsidRPr="00BE326C">
        <w:t xml:space="preserve">National Coordinators to support Component 3 activities. The additional coordinator is required in respond to the growing numbers of CSPGs, FSMGs, and to prepare for </w:t>
      </w:r>
      <w:r w:rsidR="00F929D1">
        <w:t>the suc</w:t>
      </w:r>
      <w:r w:rsidRPr="00BE326C">
        <w:t xml:space="preserve">ession plan to replace </w:t>
      </w:r>
      <w:r w:rsidR="00F929D1">
        <w:t xml:space="preserve">the </w:t>
      </w:r>
      <w:r w:rsidRPr="00BE326C">
        <w:t xml:space="preserve">experienced National Coordinator when he leaves for higher study. SoL has planned to hire a NGO Support Coordinator (national staff possibly hired from NGO) so that this person would be able to support </w:t>
      </w:r>
      <w:r w:rsidR="00BB6720">
        <w:t>nine</w:t>
      </w:r>
      <w:r w:rsidRPr="00BE326C">
        <w:t xml:space="preserve"> NGOs that are collaborating with SoL for community seed production and distribution.</w:t>
      </w:r>
    </w:p>
    <w:p w:rsidR="00734853" w:rsidRPr="00E00F0A" w:rsidRDefault="00734853" w:rsidP="00C06B0E">
      <w:pPr>
        <w:spacing w:before="120"/>
        <w:jc w:val="both"/>
      </w:pPr>
    </w:p>
    <w:p w:rsidR="00C06B0E" w:rsidRPr="00C524C8" w:rsidRDefault="00C06B0E" w:rsidP="00E05345">
      <w:pPr>
        <w:pStyle w:val="Heading3"/>
        <w:numPr>
          <w:ilvl w:val="0"/>
          <w:numId w:val="0"/>
        </w:numPr>
        <w:spacing w:before="120" w:after="120"/>
        <w:jc w:val="both"/>
      </w:pPr>
      <w:bookmarkStart w:id="49" w:name="_Toc348965329"/>
      <w:r w:rsidRPr="00C524C8">
        <w:t>Component 4.</w:t>
      </w:r>
      <w:r w:rsidRPr="00C524C8">
        <w:tab/>
        <w:t>Seed system management</w:t>
      </w:r>
      <w:bookmarkEnd w:id="49"/>
    </w:p>
    <w:p w:rsidR="000501AC" w:rsidRDefault="00C06B0E" w:rsidP="00EC50BA">
      <w:pPr>
        <w:pStyle w:val="Default"/>
        <w:spacing w:before="120"/>
        <w:jc w:val="both"/>
        <w:rPr>
          <w:color w:val="auto"/>
        </w:rPr>
      </w:pPr>
      <w:r w:rsidRPr="00C524C8">
        <w:rPr>
          <w:color w:val="auto"/>
          <w:u w:val="single"/>
        </w:rPr>
        <w:t>Seed planning and management systems established.</w:t>
      </w:r>
      <w:r w:rsidRPr="00C524C8">
        <w:rPr>
          <w:color w:val="auto"/>
        </w:rPr>
        <w:t xml:space="preserve"> </w:t>
      </w:r>
      <w:r w:rsidR="000501AC">
        <w:rPr>
          <w:color w:val="auto"/>
        </w:rPr>
        <w:t xml:space="preserve">The activities for this output build on the work that was started in 2012 with the formulation of the national seed policy. </w:t>
      </w:r>
      <w:r w:rsidR="00EC50BA">
        <w:rPr>
          <w:color w:val="auto"/>
        </w:rPr>
        <w:t xml:space="preserve"> </w:t>
      </w:r>
      <w:r w:rsidR="000501AC">
        <w:rPr>
          <w:color w:val="auto"/>
        </w:rPr>
        <w:t xml:space="preserve">A National Seed Policy Working Group will be established to provide a platform for stakeholders (Government, MAF Development Partners, academia, local and international NGOs) to create awareness and build consensus and acceptance for a national seed policy. </w:t>
      </w:r>
    </w:p>
    <w:p w:rsidR="000501AC" w:rsidRPr="000501AC" w:rsidRDefault="000501AC" w:rsidP="00EC50BA">
      <w:pPr>
        <w:pStyle w:val="Default"/>
        <w:spacing w:before="120"/>
        <w:jc w:val="both"/>
        <w:rPr>
          <w:color w:val="auto"/>
        </w:rPr>
      </w:pPr>
      <w:r>
        <w:rPr>
          <w:color w:val="auto"/>
        </w:rPr>
        <w:t xml:space="preserve">As the process of obtaining social and political buy-in for a national seed policy proceeds, the </w:t>
      </w:r>
      <w:r>
        <w:rPr>
          <w:i/>
          <w:color w:val="auto"/>
        </w:rPr>
        <w:t>de facto</w:t>
      </w:r>
      <w:r>
        <w:rPr>
          <w:color w:val="auto"/>
        </w:rPr>
        <w:t xml:space="preserve"> establishment and institutionalization of the various components of the national seed system will proceed, i.e. seed research; foundation seed production and quality assurance; seed production through CSPGs; marketing through Seed Producing Farmers’ Associations.</w:t>
      </w:r>
    </w:p>
    <w:p w:rsidR="00903D53" w:rsidRDefault="00903D53" w:rsidP="00903D53">
      <w:pPr>
        <w:pStyle w:val="Default"/>
        <w:spacing w:before="120"/>
        <w:jc w:val="both"/>
        <w:rPr>
          <w:color w:val="auto"/>
        </w:rPr>
      </w:pPr>
      <w:r>
        <w:rPr>
          <w:color w:val="auto"/>
          <w:u w:val="single"/>
        </w:rPr>
        <w:lastRenderedPageBreak/>
        <w:t>M&amp;E/Sosek processes strengthened.</w:t>
      </w:r>
      <w:r>
        <w:rPr>
          <w:color w:val="auto"/>
        </w:rPr>
        <w:t xml:space="preserve"> The social science / M&amp;E activities in 2013 are primarily focused on learning from through case studies and from the mid-term survey. Several of the case studies are linked to the CSPGs, to gain a better understanding how they operate and can be supported, to what extent the members help to spread new varieties within their communities, and what the impacts of growing new varieties are for the members of the CSPGs.  Activities in the M&amp;E Sosek group will be divided into six studies.  These include a) supervision of a MSc study on “typology” of successful CSPGs, b) a longitudinal study of eight CSPGs in three districts (Ermera, Manatuto and Lautem) to investigate the success rate of each group in terms of adoption and impact; c) A study to compare the adoption rates of SoL varieties with and without CSPGs, d) A study on the participation and new variety adoption rates of women in farmer groups and of women farmers that do not participate in groups; e) A mid-term program adoption rate study and f) Analysis of BDL (or household wealth) of farmers cooperation with the OFDTs.</w:t>
      </w:r>
    </w:p>
    <w:p w:rsidR="00864112" w:rsidRDefault="00A20F26" w:rsidP="00EC50BA">
      <w:pPr>
        <w:pStyle w:val="Default"/>
        <w:spacing w:before="120"/>
        <w:jc w:val="both"/>
        <w:rPr>
          <w:color w:val="auto"/>
        </w:rPr>
      </w:pPr>
      <w:r>
        <w:rPr>
          <w:color w:val="auto"/>
        </w:rPr>
        <w:t xml:space="preserve">The mid-term survey will be conducted in the second half of the year. It is expected that this survey will be smaller in scope than the baseline survey, both in terms of the information sought from the respondents as well as the number of respondents that will be interviewed.  </w:t>
      </w:r>
      <w:r w:rsidR="00864112">
        <w:rPr>
          <w:color w:val="auto"/>
        </w:rPr>
        <w:t xml:space="preserve"> </w:t>
      </w:r>
    </w:p>
    <w:p w:rsidR="00B34650" w:rsidRDefault="00B34650" w:rsidP="00B34650">
      <w:pPr>
        <w:spacing w:before="120"/>
        <w:jc w:val="both"/>
        <w:rPr>
          <w:szCs w:val="20"/>
        </w:rPr>
      </w:pPr>
      <w:r w:rsidRPr="00B34650">
        <w:rPr>
          <w:szCs w:val="20"/>
          <w:u w:val="single"/>
        </w:rPr>
        <w:t>GoTL seed policy being informed by SoL experience</w:t>
      </w:r>
      <w:r w:rsidRPr="00BA2F86">
        <w:rPr>
          <w:szCs w:val="20"/>
        </w:rPr>
        <w:t>.</w:t>
      </w:r>
      <w:r>
        <w:rPr>
          <w:szCs w:val="20"/>
        </w:rPr>
        <w:t xml:space="preserve"> </w:t>
      </w:r>
      <w:r w:rsidR="009A5DAE">
        <w:rPr>
          <w:szCs w:val="20"/>
        </w:rPr>
        <w:t>Based on the</w:t>
      </w:r>
      <w:r>
        <w:rPr>
          <w:szCs w:val="20"/>
        </w:rPr>
        <w:t xml:space="preserve"> feedback obtained from the district consultations on the draft National Seed Policy</w:t>
      </w:r>
      <w:r w:rsidR="009A5DAE">
        <w:rPr>
          <w:szCs w:val="20"/>
        </w:rPr>
        <w:t xml:space="preserve"> that were conducted in December 2012 and January 2013, some </w:t>
      </w:r>
      <w:r>
        <w:rPr>
          <w:szCs w:val="20"/>
        </w:rPr>
        <w:t xml:space="preserve">national </w:t>
      </w:r>
      <w:r w:rsidR="009A5DAE">
        <w:rPr>
          <w:szCs w:val="20"/>
        </w:rPr>
        <w:t xml:space="preserve">level </w:t>
      </w:r>
      <w:r>
        <w:rPr>
          <w:szCs w:val="20"/>
        </w:rPr>
        <w:t>workshop</w:t>
      </w:r>
      <w:r w:rsidR="009A5DAE">
        <w:rPr>
          <w:szCs w:val="20"/>
        </w:rPr>
        <w:t>s are scheduled to discuss and adjust the draft seed policy</w:t>
      </w:r>
      <w:r>
        <w:rPr>
          <w:szCs w:val="20"/>
        </w:rPr>
        <w:t xml:space="preserve">, </w:t>
      </w:r>
      <w:r w:rsidR="009A5DAE">
        <w:rPr>
          <w:szCs w:val="20"/>
        </w:rPr>
        <w:t xml:space="preserve">to prepare a </w:t>
      </w:r>
      <w:r>
        <w:rPr>
          <w:szCs w:val="20"/>
        </w:rPr>
        <w:t>revised draft</w:t>
      </w:r>
      <w:r w:rsidR="009A5DAE">
        <w:rPr>
          <w:szCs w:val="20"/>
        </w:rPr>
        <w:t>. The</w:t>
      </w:r>
      <w:r>
        <w:rPr>
          <w:szCs w:val="20"/>
        </w:rPr>
        <w:t xml:space="preserve"> </w:t>
      </w:r>
      <w:r w:rsidR="009A5DAE">
        <w:rPr>
          <w:szCs w:val="20"/>
        </w:rPr>
        <w:t xml:space="preserve">revised </w:t>
      </w:r>
      <w:r>
        <w:rPr>
          <w:szCs w:val="20"/>
        </w:rPr>
        <w:t>policy will then be submitted to the Minister</w:t>
      </w:r>
      <w:r w:rsidR="009A5DAE">
        <w:rPr>
          <w:szCs w:val="20"/>
        </w:rPr>
        <w:t xml:space="preserve"> of Agriculture and Fisheries</w:t>
      </w:r>
      <w:r>
        <w:rPr>
          <w:szCs w:val="20"/>
        </w:rPr>
        <w:t xml:space="preserve">, for his consideration and for submission to other policy makers, so that it may </w:t>
      </w:r>
      <w:r w:rsidR="009A5DAE">
        <w:rPr>
          <w:szCs w:val="20"/>
        </w:rPr>
        <w:t>become</w:t>
      </w:r>
      <w:r>
        <w:rPr>
          <w:szCs w:val="20"/>
        </w:rPr>
        <w:t xml:space="preserve"> the national seed policy.  </w:t>
      </w:r>
      <w:r w:rsidR="00E03465">
        <w:rPr>
          <w:szCs w:val="20"/>
        </w:rPr>
        <w:t>(The policy draft was with the Minister by mid March, 2013)</w:t>
      </w:r>
    </w:p>
    <w:p w:rsidR="00EC4A77" w:rsidRDefault="00C06B0E" w:rsidP="00C06B0E">
      <w:pPr>
        <w:spacing w:before="120"/>
        <w:jc w:val="both"/>
      </w:pPr>
      <w:r w:rsidRPr="00C524C8">
        <w:rPr>
          <w:u w:val="single"/>
        </w:rPr>
        <w:t>Seed system gender strategy implemented</w:t>
      </w:r>
      <w:r w:rsidRPr="00C524C8">
        <w:t xml:space="preserve">. </w:t>
      </w:r>
      <w:r w:rsidR="00F8473E" w:rsidRPr="00C524C8">
        <w:t xml:space="preserve"> The </w:t>
      </w:r>
      <w:r w:rsidR="00EC4A77">
        <w:t>gender action plan developed in 2012 will cont</w:t>
      </w:r>
      <w:r w:rsidR="00EC50BA">
        <w:t>inue to be implemented. W</w:t>
      </w:r>
      <w:r w:rsidR="00EC4A77">
        <w:t xml:space="preserve">hen a new Gender Adviser is contracted, s/he may review and revise the plan, and adjustments will be made as necessary. </w:t>
      </w:r>
    </w:p>
    <w:p w:rsidR="009A5DAE" w:rsidRDefault="00C06B0E" w:rsidP="00C06B0E">
      <w:pPr>
        <w:spacing w:before="120"/>
        <w:jc w:val="both"/>
      </w:pPr>
      <w:r w:rsidRPr="00C524C8">
        <w:rPr>
          <w:u w:val="single"/>
        </w:rPr>
        <w:t>Improved-variety technical and promotional materials developed.</w:t>
      </w:r>
      <w:r w:rsidRPr="00C524C8">
        <w:t xml:space="preserve">  Scientific p</w:t>
      </w:r>
      <w:r w:rsidR="00AC4C7E" w:rsidRPr="00C524C8">
        <w:t>ublications of SoL research will be</w:t>
      </w:r>
      <w:r w:rsidRPr="00C524C8">
        <w:t xml:space="preserve"> prepared and released during </w:t>
      </w:r>
      <w:r w:rsidR="00AC4C7E" w:rsidRPr="00C524C8">
        <w:t>the year</w:t>
      </w:r>
      <w:r w:rsidR="009A5DAE">
        <w:t xml:space="preserve">, and SoL staff may take part in national and international conferences and meetings where results of research, or experience with the implementation of program activities, are presented as papers or in poster format. </w:t>
      </w:r>
      <w:r w:rsidR="00F929D1">
        <w:t xml:space="preserve"> </w:t>
      </w:r>
      <w:r w:rsidR="00AF15CD">
        <w:t xml:space="preserve">SoL will also </w:t>
      </w:r>
      <w:r w:rsidR="00F929D1">
        <w:t xml:space="preserve">prepare </w:t>
      </w:r>
      <w:r w:rsidR="00AF15CD">
        <w:t xml:space="preserve">technical and promotional materials for various types of communications (print, audio, visual) to increase the awareness and name recognition of the MAF-SoL varieties, and to share knowledge on varieties and good agricultural practices for different types of audiences. </w:t>
      </w:r>
    </w:p>
    <w:p w:rsidR="00C06B0E" w:rsidRPr="00C524C8" w:rsidRDefault="00C06B0E" w:rsidP="00C06B0E">
      <w:pPr>
        <w:spacing w:before="120"/>
        <w:jc w:val="both"/>
      </w:pPr>
      <w:r w:rsidRPr="00C524C8">
        <w:t>Variety and technic</w:t>
      </w:r>
      <w:r w:rsidR="00AC4C7E" w:rsidRPr="00C524C8">
        <w:t>al recommendations in Tetun will</w:t>
      </w:r>
      <w:r w:rsidRPr="00C524C8">
        <w:t xml:space="preserve"> also </w:t>
      </w:r>
      <w:r w:rsidR="00AC4C7E" w:rsidRPr="00C524C8">
        <w:t xml:space="preserve">be </w:t>
      </w:r>
      <w:r w:rsidRPr="00C524C8">
        <w:t>printed an</w:t>
      </w:r>
      <w:r w:rsidR="00AC4C7E" w:rsidRPr="00C524C8">
        <w:t>d distributed</w:t>
      </w:r>
      <w:r w:rsidRPr="00C524C8">
        <w:t xml:space="preserve">.  </w:t>
      </w:r>
      <w:r w:rsidR="00F8473E" w:rsidRPr="00C524C8">
        <w:t>Four articles will be published in international journals, the SoL Annual Research Report complete</w:t>
      </w:r>
      <w:r w:rsidR="00EC50BA">
        <w:t>d and technical brochures on Noi Mutin</w:t>
      </w:r>
      <w:r w:rsidR="00F8473E" w:rsidRPr="00C524C8">
        <w:t xml:space="preserve"> printed and distributed.</w:t>
      </w:r>
    </w:p>
    <w:p w:rsidR="00C06B0E" w:rsidRPr="00C524C8" w:rsidRDefault="00C06B0E" w:rsidP="00C06B0E">
      <w:pPr>
        <w:spacing w:before="120"/>
        <w:jc w:val="both"/>
        <w:rPr>
          <w:u w:val="single"/>
        </w:rPr>
      </w:pPr>
      <w:r w:rsidRPr="00C524C8">
        <w:rPr>
          <w:u w:val="single"/>
        </w:rPr>
        <w:t>Awareness of improved varieties increased.</w:t>
      </w:r>
      <w:r w:rsidR="00AC4C7E" w:rsidRPr="00C524C8">
        <w:t xml:space="preserve"> SoL activities receive</w:t>
      </w:r>
      <w:r w:rsidR="00F929D1">
        <w:t>d</w:t>
      </w:r>
      <w:r w:rsidR="00AC4C7E" w:rsidRPr="00C524C8">
        <w:t xml:space="preserve"> considerable publicity during </w:t>
      </w:r>
      <w:r w:rsidR="00EC50BA">
        <w:t>2012</w:t>
      </w:r>
      <w:r w:rsidRPr="00C524C8">
        <w:t xml:space="preserve"> both on local and international TV in addition to publicity in local press.  </w:t>
      </w:r>
      <w:r w:rsidR="00F8473E" w:rsidRPr="00C524C8">
        <w:t xml:space="preserve">The communications strategy developed during 2011 will be followed and </w:t>
      </w:r>
      <w:r w:rsidR="001B276A" w:rsidRPr="00C524C8">
        <w:t xml:space="preserve">communication action plan implemented.  </w:t>
      </w:r>
    </w:p>
    <w:p w:rsidR="006628A2" w:rsidRDefault="00C06B0E" w:rsidP="006628A2">
      <w:pPr>
        <w:spacing w:before="120"/>
        <w:jc w:val="both"/>
      </w:pPr>
      <w:r w:rsidRPr="00C524C8">
        <w:rPr>
          <w:u w:val="single"/>
        </w:rPr>
        <w:t>Environmental and climate change impacts addressed.</w:t>
      </w:r>
      <w:r w:rsidR="001B276A" w:rsidRPr="00C524C8">
        <w:rPr>
          <w:u w:val="single"/>
        </w:rPr>
        <w:t xml:space="preserve"> </w:t>
      </w:r>
      <w:r w:rsidRPr="00C524C8">
        <w:t xml:space="preserve"> </w:t>
      </w:r>
      <w:r w:rsidR="006628A2">
        <w:t>The climate change group activities during 2013-2014 will focus on broadly four areas.  There will be a) comparison of maize yields with climate information which will be used to develop strategies to adapt to climate change;  b) The AEZs in Timor-Leste will be characterized by factor other than altitude including soils and rainfall from which it may be possible to predict crop responses, c) Pilot Sub District maps/fact sheets will be developed to include rainfall, effect of ENSO, predicted climate change and recommendations for adaptation to climate change and d) Development of extension material for climate and agricultural adaptation to climate change.</w:t>
      </w:r>
    </w:p>
    <w:p w:rsidR="00C06B0E" w:rsidRPr="00C524C8" w:rsidRDefault="00C06B0E" w:rsidP="00C06B0E">
      <w:pPr>
        <w:spacing w:before="120"/>
        <w:jc w:val="both"/>
      </w:pPr>
    </w:p>
    <w:p w:rsidR="00C06B0E" w:rsidRPr="00C524C8" w:rsidRDefault="00C06B0E" w:rsidP="00C06B0E">
      <w:pPr>
        <w:spacing w:before="120"/>
        <w:jc w:val="both"/>
      </w:pPr>
      <w:r w:rsidRPr="00C524C8">
        <w:rPr>
          <w:u w:val="single"/>
        </w:rPr>
        <w:lastRenderedPageBreak/>
        <w:t>Capacity of MAF staff to manage the national seed system enhanced.</w:t>
      </w:r>
      <w:r w:rsidRPr="00C524C8">
        <w:t xml:space="preserve"> MAF staff </w:t>
      </w:r>
      <w:r w:rsidR="00AC4C7E" w:rsidRPr="00C524C8">
        <w:t xml:space="preserve">will receive </w:t>
      </w:r>
      <w:r w:rsidRPr="00C524C8">
        <w:t xml:space="preserve">considerable training during the </w:t>
      </w:r>
      <w:r w:rsidR="00AC4C7E" w:rsidRPr="00C524C8">
        <w:t xml:space="preserve">year both in terms of short term training, study tours and some support will be given to long term training.  </w:t>
      </w:r>
      <w:r w:rsidR="005800AA" w:rsidRPr="00C524C8">
        <w:t>(</w:t>
      </w:r>
      <w:r w:rsidR="00272D06">
        <w:t>Appendix 8</w:t>
      </w:r>
      <w:r w:rsidR="005800AA" w:rsidRPr="00C524C8">
        <w:t>).</w:t>
      </w:r>
    </w:p>
    <w:p w:rsidR="007B260E" w:rsidRDefault="007B260E" w:rsidP="00C06B0E">
      <w:pPr>
        <w:spacing w:before="120"/>
        <w:jc w:val="both"/>
      </w:pPr>
    </w:p>
    <w:p w:rsidR="00FD6E5A" w:rsidRPr="00C524C8" w:rsidRDefault="00FD6E5A" w:rsidP="00C06B0E">
      <w:pPr>
        <w:spacing w:before="120"/>
        <w:jc w:val="both"/>
      </w:pPr>
    </w:p>
    <w:p w:rsidR="007B260E" w:rsidRPr="00694A53" w:rsidRDefault="00694A53" w:rsidP="00443822">
      <w:pPr>
        <w:pStyle w:val="Caption"/>
        <w:rPr>
          <w:b w:val="0"/>
          <w:sz w:val="24"/>
          <w:szCs w:val="24"/>
        </w:rPr>
      </w:pPr>
      <w:r>
        <w:rPr>
          <w:b w:val="0"/>
          <w:sz w:val="24"/>
          <w:szCs w:val="24"/>
        </w:rPr>
        <w:t xml:space="preserve">Table </w:t>
      </w:r>
      <w:r w:rsidR="000A741F">
        <w:rPr>
          <w:b w:val="0"/>
          <w:sz w:val="24"/>
          <w:szCs w:val="24"/>
        </w:rPr>
        <w:t>5</w:t>
      </w:r>
      <w:r>
        <w:rPr>
          <w:b w:val="0"/>
          <w:sz w:val="24"/>
          <w:szCs w:val="24"/>
        </w:rPr>
        <w:t xml:space="preserve">.  </w:t>
      </w:r>
      <w:r w:rsidR="007B260E" w:rsidRPr="00694A53">
        <w:rPr>
          <w:b w:val="0"/>
          <w:sz w:val="24"/>
          <w:szCs w:val="24"/>
        </w:rPr>
        <w:t>Gender Action Plan, 201</w:t>
      </w:r>
      <w:r w:rsidR="00333F32" w:rsidRPr="00694A53">
        <w:rPr>
          <w:b w:val="0"/>
          <w:sz w:val="24"/>
          <w:szCs w:val="24"/>
        </w:rPr>
        <w:t>3</w:t>
      </w:r>
      <w:r w:rsidR="007B260E" w:rsidRPr="00694A53">
        <w:rPr>
          <w:b w:val="0"/>
          <w:sz w:val="24"/>
          <w:szCs w:val="24"/>
        </w:rPr>
        <w:t>-201</w:t>
      </w:r>
      <w:r w:rsidR="00333F32" w:rsidRPr="00694A53">
        <w:rPr>
          <w:b w:val="0"/>
          <w:sz w:val="24"/>
          <w:szCs w:val="24"/>
        </w:rPr>
        <w:t>4</w:t>
      </w:r>
    </w:p>
    <w:tbl>
      <w:tblPr>
        <w:tblStyle w:val="TableGrid"/>
        <w:tblW w:w="0" w:type="auto"/>
        <w:tblLook w:val="04A0" w:firstRow="1" w:lastRow="0" w:firstColumn="1" w:lastColumn="0" w:noHBand="0" w:noVBand="1"/>
        <w:tblDescription w:val="Gender action plan 2013-2014 by components and respective recommendations"/>
      </w:tblPr>
      <w:tblGrid>
        <w:gridCol w:w="1951"/>
        <w:gridCol w:w="7291"/>
      </w:tblGrid>
      <w:tr w:rsidR="00C524C8" w:rsidRPr="00C524C8" w:rsidTr="007C0888">
        <w:trPr>
          <w:tblHeader/>
        </w:trPr>
        <w:tc>
          <w:tcPr>
            <w:tcW w:w="1951" w:type="dxa"/>
            <w:shd w:val="clear" w:color="auto" w:fill="auto"/>
          </w:tcPr>
          <w:p w:rsidR="007B260E" w:rsidRPr="00C524C8" w:rsidRDefault="007B260E" w:rsidP="00443822">
            <w:pPr>
              <w:jc w:val="center"/>
              <w:rPr>
                <w:b/>
                <w:sz w:val="20"/>
                <w:szCs w:val="20"/>
              </w:rPr>
            </w:pPr>
            <w:r w:rsidRPr="00C524C8">
              <w:rPr>
                <w:b/>
                <w:sz w:val="20"/>
                <w:szCs w:val="20"/>
              </w:rPr>
              <w:t>COMPONENT</w:t>
            </w:r>
          </w:p>
        </w:tc>
        <w:tc>
          <w:tcPr>
            <w:tcW w:w="7291" w:type="dxa"/>
            <w:shd w:val="clear" w:color="auto" w:fill="auto"/>
          </w:tcPr>
          <w:p w:rsidR="007B260E" w:rsidRPr="00C524C8" w:rsidRDefault="007B260E" w:rsidP="00443822">
            <w:pPr>
              <w:jc w:val="center"/>
              <w:rPr>
                <w:b/>
                <w:sz w:val="20"/>
                <w:szCs w:val="20"/>
              </w:rPr>
            </w:pPr>
            <w:r w:rsidRPr="00C524C8">
              <w:rPr>
                <w:b/>
                <w:sz w:val="20"/>
                <w:szCs w:val="20"/>
              </w:rPr>
              <w:t>RECOMMENDATION</w:t>
            </w:r>
          </w:p>
        </w:tc>
      </w:tr>
      <w:tr w:rsidR="00C524C8" w:rsidRPr="00C524C8" w:rsidTr="00443822">
        <w:tc>
          <w:tcPr>
            <w:tcW w:w="1951" w:type="dxa"/>
          </w:tcPr>
          <w:p w:rsidR="007B260E" w:rsidRPr="00C524C8" w:rsidRDefault="007B260E" w:rsidP="00443822">
            <w:pPr>
              <w:jc w:val="both"/>
              <w:rPr>
                <w:b/>
                <w:sz w:val="20"/>
                <w:szCs w:val="20"/>
              </w:rPr>
            </w:pPr>
            <w:r w:rsidRPr="00C524C8">
              <w:rPr>
                <w:b/>
                <w:sz w:val="20"/>
                <w:szCs w:val="20"/>
              </w:rPr>
              <w:t>Component 1</w:t>
            </w:r>
          </w:p>
        </w:tc>
        <w:tc>
          <w:tcPr>
            <w:tcW w:w="7291" w:type="dxa"/>
          </w:tcPr>
          <w:p w:rsidR="007B260E" w:rsidRPr="00C524C8" w:rsidRDefault="007B260E" w:rsidP="007B260E">
            <w:pPr>
              <w:pStyle w:val="ListParagraph"/>
              <w:numPr>
                <w:ilvl w:val="0"/>
                <w:numId w:val="13"/>
              </w:numPr>
              <w:jc w:val="both"/>
              <w:rPr>
                <w:sz w:val="20"/>
                <w:szCs w:val="20"/>
              </w:rPr>
            </w:pPr>
            <w:r w:rsidRPr="00C524C8">
              <w:rPr>
                <w:sz w:val="20"/>
                <w:szCs w:val="20"/>
              </w:rPr>
              <w:t>Inclusion of gender considerations into the evaluation of new varieties</w:t>
            </w:r>
          </w:p>
          <w:p w:rsidR="007B260E" w:rsidRPr="00C524C8" w:rsidRDefault="007B260E" w:rsidP="007B260E">
            <w:pPr>
              <w:pStyle w:val="ListParagraph"/>
              <w:numPr>
                <w:ilvl w:val="0"/>
                <w:numId w:val="13"/>
              </w:numPr>
              <w:jc w:val="both"/>
              <w:rPr>
                <w:sz w:val="20"/>
                <w:szCs w:val="20"/>
              </w:rPr>
            </w:pPr>
            <w:r w:rsidRPr="00C524C8">
              <w:rPr>
                <w:sz w:val="20"/>
                <w:szCs w:val="20"/>
              </w:rPr>
              <w:t>Ensure women’s representation, such as a representative from MAF-GWG, female seed producers, and Gender Team in the new varieties release committee.</w:t>
            </w:r>
          </w:p>
          <w:p w:rsidR="007B260E" w:rsidRPr="00C524C8" w:rsidRDefault="007B260E" w:rsidP="007B260E">
            <w:pPr>
              <w:pStyle w:val="ListParagraph"/>
              <w:numPr>
                <w:ilvl w:val="0"/>
                <w:numId w:val="13"/>
              </w:numPr>
              <w:jc w:val="both"/>
              <w:rPr>
                <w:sz w:val="20"/>
                <w:szCs w:val="20"/>
              </w:rPr>
            </w:pPr>
            <w:r w:rsidRPr="00C524C8">
              <w:rPr>
                <w:sz w:val="20"/>
                <w:szCs w:val="20"/>
              </w:rPr>
              <w:t>Ensure equal opportunity and participation of female research staff in gender awareness and capacity development program/events (Masters’ Degree, on-the job training, and in-country short courses).</w:t>
            </w:r>
          </w:p>
          <w:p w:rsidR="007B260E" w:rsidRPr="00C524C8" w:rsidRDefault="007B260E" w:rsidP="007B260E">
            <w:pPr>
              <w:pStyle w:val="ListParagraph"/>
              <w:numPr>
                <w:ilvl w:val="0"/>
                <w:numId w:val="13"/>
              </w:numPr>
              <w:jc w:val="both"/>
              <w:rPr>
                <w:sz w:val="20"/>
                <w:szCs w:val="20"/>
              </w:rPr>
            </w:pPr>
            <w:r w:rsidRPr="00C524C8">
              <w:rPr>
                <w:sz w:val="20"/>
                <w:szCs w:val="20"/>
              </w:rPr>
              <w:t xml:space="preserve">Integrate and the use of sex-disaggregated data and gender analysis in research monitoring and reporting. </w:t>
            </w:r>
          </w:p>
        </w:tc>
      </w:tr>
      <w:tr w:rsidR="00C524C8" w:rsidRPr="00C524C8" w:rsidTr="00443822">
        <w:tc>
          <w:tcPr>
            <w:tcW w:w="1951" w:type="dxa"/>
          </w:tcPr>
          <w:p w:rsidR="007B260E" w:rsidRPr="00C524C8" w:rsidRDefault="007B260E" w:rsidP="00443822">
            <w:pPr>
              <w:jc w:val="both"/>
              <w:rPr>
                <w:b/>
                <w:sz w:val="20"/>
                <w:szCs w:val="20"/>
              </w:rPr>
            </w:pPr>
            <w:r w:rsidRPr="00C524C8">
              <w:rPr>
                <w:b/>
                <w:sz w:val="20"/>
                <w:szCs w:val="20"/>
              </w:rPr>
              <w:t>Component 2</w:t>
            </w:r>
          </w:p>
        </w:tc>
        <w:tc>
          <w:tcPr>
            <w:tcW w:w="7291" w:type="dxa"/>
          </w:tcPr>
          <w:p w:rsidR="007B260E" w:rsidRPr="00C524C8" w:rsidRDefault="007B260E" w:rsidP="007B260E">
            <w:pPr>
              <w:pStyle w:val="ListParagraph"/>
              <w:numPr>
                <w:ilvl w:val="0"/>
                <w:numId w:val="14"/>
              </w:numPr>
              <w:jc w:val="both"/>
              <w:rPr>
                <w:sz w:val="20"/>
                <w:szCs w:val="20"/>
              </w:rPr>
            </w:pPr>
            <w:r w:rsidRPr="00C524C8">
              <w:rPr>
                <w:sz w:val="20"/>
                <w:szCs w:val="20"/>
              </w:rPr>
              <w:t xml:space="preserve">Ensure equal participation of female farmers as formal seed producers/contractors. </w:t>
            </w:r>
          </w:p>
          <w:p w:rsidR="007B260E" w:rsidRPr="00C524C8" w:rsidRDefault="007B260E" w:rsidP="007B260E">
            <w:pPr>
              <w:pStyle w:val="ListParagraph"/>
              <w:numPr>
                <w:ilvl w:val="0"/>
                <w:numId w:val="14"/>
              </w:numPr>
              <w:jc w:val="both"/>
              <w:rPr>
                <w:sz w:val="20"/>
                <w:szCs w:val="20"/>
              </w:rPr>
            </w:pPr>
            <w:r w:rsidRPr="00C524C8">
              <w:rPr>
                <w:sz w:val="20"/>
                <w:szCs w:val="20"/>
              </w:rPr>
              <w:t>Develop policy direction for the inclusion of gender sensitivity criteria in formal seeds production, distribution and selection of formal seeds producers/contractors and recipients.</w:t>
            </w:r>
          </w:p>
          <w:p w:rsidR="007B260E" w:rsidRPr="00C524C8" w:rsidRDefault="007B260E" w:rsidP="007B260E">
            <w:pPr>
              <w:pStyle w:val="ListParagraph"/>
              <w:numPr>
                <w:ilvl w:val="0"/>
                <w:numId w:val="14"/>
              </w:numPr>
              <w:jc w:val="both"/>
              <w:rPr>
                <w:sz w:val="20"/>
                <w:szCs w:val="20"/>
              </w:rPr>
            </w:pPr>
            <w:r w:rsidRPr="00C524C8">
              <w:rPr>
                <w:sz w:val="20"/>
                <w:szCs w:val="20"/>
              </w:rPr>
              <w:t>Ensure equal opportunity for the employment of women and men in the management and distribution of formal seeds (i.e., seed bagging and labeling, etc).</w:t>
            </w:r>
          </w:p>
          <w:p w:rsidR="007B260E" w:rsidRPr="00C524C8" w:rsidRDefault="007B260E" w:rsidP="007B260E">
            <w:pPr>
              <w:pStyle w:val="ListParagraph"/>
              <w:numPr>
                <w:ilvl w:val="0"/>
                <w:numId w:val="14"/>
              </w:numPr>
              <w:jc w:val="both"/>
              <w:rPr>
                <w:sz w:val="20"/>
                <w:szCs w:val="20"/>
              </w:rPr>
            </w:pPr>
            <w:r w:rsidRPr="00C524C8">
              <w:rPr>
                <w:sz w:val="20"/>
                <w:szCs w:val="20"/>
              </w:rPr>
              <w:t>Ensure equal opportunity and participation for female and mal</w:t>
            </w:r>
            <w:r w:rsidR="00903D53">
              <w:rPr>
                <w:sz w:val="20"/>
                <w:szCs w:val="20"/>
              </w:rPr>
              <w:t>e seed production staff</w:t>
            </w:r>
            <w:r w:rsidRPr="00C524C8">
              <w:rPr>
                <w:sz w:val="20"/>
                <w:szCs w:val="20"/>
              </w:rPr>
              <w:t xml:space="preserve"> capacity development program (mentoring, meeting, on the job training, etc)</w:t>
            </w:r>
          </w:p>
          <w:p w:rsidR="007B260E" w:rsidRPr="00C524C8" w:rsidRDefault="007B260E" w:rsidP="007B260E">
            <w:pPr>
              <w:pStyle w:val="ListParagraph"/>
              <w:numPr>
                <w:ilvl w:val="0"/>
                <w:numId w:val="14"/>
              </w:numPr>
              <w:jc w:val="both"/>
              <w:rPr>
                <w:sz w:val="20"/>
                <w:szCs w:val="20"/>
              </w:rPr>
            </w:pPr>
            <w:r w:rsidRPr="00C524C8">
              <w:rPr>
                <w:sz w:val="20"/>
                <w:szCs w:val="20"/>
              </w:rPr>
              <w:t>Ensure participation of MAF-SoL Senior Management and formal seed staff in awareness and capacity development program.</w:t>
            </w:r>
          </w:p>
          <w:p w:rsidR="007B260E" w:rsidRPr="00C524C8" w:rsidRDefault="007B260E" w:rsidP="007B260E">
            <w:pPr>
              <w:pStyle w:val="ListParagraph"/>
              <w:numPr>
                <w:ilvl w:val="0"/>
                <w:numId w:val="14"/>
              </w:numPr>
              <w:jc w:val="both"/>
              <w:rPr>
                <w:sz w:val="20"/>
                <w:szCs w:val="20"/>
              </w:rPr>
            </w:pPr>
            <w:r w:rsidRPr="00C524C8">
              <w:rPr>
                <w:sz w:val="20"/>
                <w:szCs w:val="20"/>
              </w:rPr>
              <w:t>Integrate and the use of sex-disaggregated data in formal seed monitoring and reporting.</w:t>
            </w:r>
          </w:p>
        </w:tc>
      </w:tr>
      <w:tr w:rsidR="00C524C8" w:rsidRPr="00C524C8" w:rsidTr="00443822">
        <w:tc>
          <w:tcPr>
            <w:tcW w:w="1951" w:type="dxa"/>
          </w:tcPr>
          <w:p w:rsidR="007B260E" w:rsidRPr="00C524C8" w:rsidRDefault="007B260E" w:rsidP="00443822">
            <w:pPr>
              <w:jc w:val="both"/>
              <w:rPr>
                <w:b/>
                <w:sz w:val="20"/>
                <w:szCs w:val="20"/>
              </w:rPr>
            </w:pPr>
            <w:r w:rsidRPr="00C524C8">
              <w:rPr>
                <w:b/>
                <w:sz w:val="20"/>
                <w:szCs w:val="20"/>
              </w:rPr>
              <w:t>Component 3</w:t>
            </w:r>
          </w:p>
        </w:tc>
        <w:tc>
          <w:tcPr>
            <w:tcW w:w="7291" w:type="dxa"/>
          </w:tcPr>
          <w:p w:rsidR="007B260E" w:rsidRPr="00C524C8" w:rsidRDefault="007B260E" w:rsidP="007B260E">
            <w:pPr>
              <w:pStyle w:val="ListParagraph"/>
              <w:numPr>
                <w:ilvl w:val="0"/>
                <w:numId w:val="16"/>
              </w:numPr>
              <w:jc w:val="both"/>
              <w:rPr>
                <w:sz w:val="20"/>
                <w:szCs w:val="20"/>
              </w:rPr>
            </w:pPr>
            <w:r w:rsidRPr="00C524C8">
              <w:rPr>
                <w:sz w:val="20"/>
                <w:szCs w:val="20"/>
              </w:rPr>
              <w:t>Integrate gender issues in orientation and capacity development for CSPG by SEOs</w:t>
            </w:r>
          </w:p>
          <w:p w:rsidR="007B260E" w:rsidRPr="00C524C8" w:rsidRDefault="007B260E" w:rsidP="007B260E">
            <w:pPr>
              <w:pStyle w:val="ListParagraph"/>
              <w:numPr>
                <w:ilvl w:val="0"/>
                <w:numId w:val="16"/>
              </w:numPr>
              <w:jc w:val="both"/>
              <w:rPr>
                <w:sz w:val="20"/>
                <w:szCs w:val="20"/>
              </w:rPr>
            </w:pPr>
            <w:r w:rsidRPr="00C524C8">
              <w:rPr>
                <w:sz w:val="20"/>
                <w:szCs w:val="20"/>
              </w:rPr>
              <w:t>Integrate gender issues in the technical guidance to I/NGOs interested in informal seeds</w:t>
            </w:r>
          </w:p>
          <w:p w:rsidR="007B260E" w:rsidRPr="00C524C8" w:rsidRDefault="007B260E" w:rsidP="007B260E">
            <w:pPr>
              <w:pStyle w:val="ListParagraph"/>
              <w:numPr>
                <w:ilvl w:val="0"/>
                <w:numId w:val="16"/>
              </w:numPr>
              <w:jc w:val="both"/>
              <w:rPr>
                <w:sz w:val="20"/>
                <w:szCs w:val="20"/>
              </w:rPr>
            </w:pPr>
            <w:r w:rsidRPr="00C524C8">
              <w:rPr>
                <w:sz w:val="20"/>
                <w:szCs w:val="20"/>
              </w:rPr>
              <w:t>Ensure equal opportunity and participation of female farmers/ female seeds production groups in seeds fairs.</w:t>
            </w:r>
          </w:p>
          <w:p w:rsidR="007B260E" w:rsidRPr="00C524C8" w:rsidRDefault="007B260E" w:rsidP="007B260E">
            <w:pPr>
              <w:pStyle w:val="ListParagraph"/>
              <w:numPr>
                <w:ilvl w:val="0"/>
                <w:numId w:val="16"/>
              </w:numPr>
              <w:jc w:val="both"/>
              <w:rPr>
                <w:sz w:val="20"/>
                <w:szCs w:val="20"/>
              </w:rPr>
            </w:pPr>
            <w:r w:rsidRPr="00C524C8">
              <w:rPr>
                <w:sz w:val="20"/>
                <w:szCs w:val="20"/>
              </w:rPr>
              <w:t>Ensure equal participation of women and men in seed producer-buyer workshop.</w:t>
            </w:r>
          </w:p>
          <w:p w:rsidR="007B260E" w:rsidRPr="00C524C8" w:rsidRDefault="007B260E" w:rsidP="007B260E">
            <w:pPr>
              <w:pStyle w:val="ListParagraph"/>
              <w:numPr>
                <w:ilvl w:val="0"/>
                <w:numId w:val="16"/>
              </w:numPr>
              <w:jc w:val="both"/>
              <w:rPr>
                <w:sz w:val="20"/>
                <w:szCs w:val="20"/>
              </w:rPr>
            </w:pPr>
            <w:r w:rsidRPr="00C524C8">
              <w:rPr>
                <w:sz w:val="20"/>
                <w:szCs w:val="20"/>
              </w:rPr>
              <w:t>Integration of gender issues/topic in the training program for district staff on informal seed production.</w:t>
            </w:r>
          </w:p>
          <w:p w:rsidR="007B260E" w:rsidRPr="00C524C8" w:rsidRDefault="007B260E" w:rsidP="007B260E">
            <w:pPr>
              <w:pStyle w:val="ListParagraph"/>
              <w:numPr>
                <w:ilvl w:val="0"/>
                <w:numId w:val="16"/>
              </w:numPr>
              <w:jc w:val="both"/>
              <w:rPr>
                <w:sz w:val="20"/>
                <w:szCs w:val="20"/>
              </w:rPr>
            </w:pPr>
            <w:r w:rsidRPr="00C524C8">
              <w:rPr>
                <w:sz w:val="20"/>
                <w:szCs w:val="20"/>
              </w:rPr>
              <w:t>Inclusion of gender issues in the orientation program for SEOs on monitoring and reporting progress of CSPGs.</w:t>
            </w:r>
          </w:p>
          <w:p w:rsidR="007B260E" w:rsidRPr="00C524C8" w:rsidRDefault="007B260E" w:rsidP="007B260E">
            <w:pPr>
              <w:pStyle w:val="ListParagraph"/>
              <w:numPr>
                <w:ilvl w:val="0"/>
                <w:numId w:val="16"/>
              </w:numPr>
              <w:jc w:val="both"/>
              <w:rPr>
                <w:sz w:val="20"/>
                <w:szCs w:val="20"/>
              </w:rPr>
            </w:pPr>
            <w:r w:rsidRPr="00C524C8">
              <w:rPr>
                <w:sz w:val="20"/>
                <w:szCs w:val="20"/>
              </w:rPr>
              <w:t>Inclusion of gender issues into the agenda of MAF-National Director (Extension) meetings.</w:t>
            </w:r>
          </w:p>
          <w:p w:rsidR="007B260E" w:rsidRPr="00C524C8" w:rsidRDefault="007B260E" w:rsidP="007B260E">
            <w:pPr>
              <w:pStyle w:val="ListParagraph"/>
              <w:numPr>
                <w:ilvl w:val="0"/>
                <w:numId w:val="16"/>
              </w:numPr>
              <w:jc w:val="both"/>
              <w:rPr>
                <w:sz w:val="20"/>
                <w:szCs w:val="20"/>
              </w:rPr>
            </w:pPr>
            <w:r w:rsidRPr="00C524C8">
              <w:rPr>
                <w:sz w:val="20"/>
                <w:szCs w:val="20"/>
              </w:rPr>
              <w:t>Inclusion of gender issues in farmer field day.</w:t>
            </w:r>
          </w:p>
          <w:p w:rsidR="007B260E" w:rsidRPr="00C524C8" w:rsidRDefault="007B260E" w:rsidP="007B260E">
            <w:pPr>
              <w:pStyle w:val="ListParagraph"/>
              <w:numPr>
                <w:ilvl w:val="0"/>
                <w:numId w:val="16"/>
              </w:numPr>
              <w:jc w:val="both"/>
              <w:rPr>
                <w:sz w:val="20"/>
                <w:szCs w:val="20"/>
              </w:rPr>
            </w:pPr>
            <w:r w:rsidRPr="00C524C8">
              <w:rPr>
                <w:sz w:val="20"/>
                <w:szCs w:val="20"/>
              </w:rPr>
              <w:t>Ensure women’s equal opportunity and participation in awareness and capacity development events on informal seed (i.e., mentoring, workshop, short courses, and study visit/comparative).</w:t>
            </w:r>
          </w:p>
          <w:p w:rsidR="007B260E" w:rsidRPr="00C524C8" w:rsidRDefault="007B260E" w:rsidP="007B260E">
            <w:pPr>
              <w:pStyle w:val="ListParagraph"/>
              <w:numPr>
                <w:ilvl w:val="0"/>
                <w:numId w:val="16"/>
              </w:numPr>
              <w:jc w:val="both"/>
              <w:rPr>
                <w:sz w:val="20"/>
                <w:szCs w:val="20"/>
              </w:rPr>
            </w:pPr>
            <w:r w:rsidRPr="00C524C8">
              <w:rPr>
                <w:sz w:val="20"/>
                <w:szCs w:val="20"/>
              </w:rPr>
              <w:t xml:space="preserve">Ensure participation of SEOs in gender awareness and capacity development events. </w:t>
            </w:r>
          </w:p>
          <w:p w:rsidR="007B260E" w:rsidRPr="00C524C8" w:rsidRDefault="007B260E" w:rsidP="007B260E">
            <w:pPr>
              <w:pStyle w:val="ListParagraph"/>
              <w:numPr>
                <w:ilvl w:val="0"/>
                <w:numId w:val="16"/>
              </w:numPr>
              <w:jc w:val="both"/>
              <w:rPr>
                <w:sz w:val="20"/>
                <w:szCs w:val="20"/>
              </w:rPr>
            </w:pPr>
            <w:r w:rsidRPr="00C524C8">
              <w:rPr>
                <w:sz w:val="20"/>
                <w:szCs w:val="20"/>
              </w:rPr>
              <w:t>Conduct gender awareness and capacity development events for CSPGs and ensure equal participation of women and men farmers/informal seed producers in the events.</w:t>
            </w:r>
          </w:p>
          <w:p w:rsidR="007B260E" w:rsidRPr="00C524C8" w:rsidRDefault="007B260E" w:rsidP="007B260E">
            <w:pPr>
              <w:pStyle w:val="ListParagraph"/>
              <w:numPr>
                <w:ilvl w:val="0"/>
                <w:numId w:val="16"/>
              </w:numPr>
              <w:jc w:val="both"/>
              <w:rPr>
                <w:sz w:val="20"/>
                <w:szCs w:val="20"/>
              </w:rPr>
            </w:pPr>
            <w:r w:rsidRPr="00C524C8">
              <w:rPr>
                <w:sz w:val="20"/>
                <w:szCs w:val="20"/>
              </w:rPr>
              <w:t>Integrate and the use of sex-disaggregated data and gender analysis in informal seeds monitoring and reporting.</w:t>
            </w:r>
          </w:p>
        </w:tc>
      </w:tr>
      <w:tr w:rsidR="007B260E" w:rsidRPr="00C524C8" w:rsidTr="00443822">
        <w:tc>
          <w:tcPr>
            <w:tcW w:w="1951" w:type="dxa"/>
          </w:tcPr>
          <w:p w:rsidR="007B260E" w:rsidRPr="00C524C8" w:rsidRDefault="007B260E" w:rsidP="00443822">
            <w:pPr>
              <w:jc w:val="both"/>
              <w:rPr>
                <w:b/>
                <w:sz w:val="20"/>
                <w:szCs w:val="20"/>
              </w:rPr>
            </w:pPr>
            <w:r w:rsidRPr="00C524C8">
              <w:rPr>
                <w:b/>
                <w:sz w:val="20"/>
                <w:szCs w:val="20"/>
              </w:rPr>
              <w:t>Component 4</w:t>
            </w:r>
          </w:p>
        </w:tc>
        <w:tc>
          <w:tcPr>
            <w:tcW w:w="7291" w:type="dxa"/>
          </w:tcPr>
          <w:p w:rsidR="007B260E" w:rsidRPr="00C524C8" w:rsidRDefault="007B260E" w:rsidP="007B260E">
            <w:pPr>
              <w:pStyle w:val="ListParagraph"/>
              <w:numPr>
                <w:ilvl w:val="0"/>
                <w:numId w:val="15"/>
              </w:numPr>
              <w:jc w:val="both"/>
              <w:rPr>
                <w:sz w:val="20"/>
                <w:szCs w:val="20"/>
              </w:rPr>
            </w:pPr>
            <w:r w:rsidRPr="00C524C8">
              <w:rPr>
                <w:sz w:val="20"/>
                <w:szCs w:val="20"/>
              </w:rPr>
              <w:t>Ensure participation of M&amp;E staff in gender awareness and capacity development program (i.e., mentoring, comparative study, short courses, workshop, etc)</w:t>
            </w:r>
          </w:p>
          <w:p w:rsidR="007B260E" w:rsidRPr="00C524C8" w:rsidRDefault="007B260E" w:rsidP="007B260E">
            <w:pPr>
              <w:pStyle w:val="ListParagraph"/>
              <w:numPr>
                <w:ilvl w:val="0"/>
                <w:numId w:val="15"/>
              </w:numPr>
              <w:jc w:val="both"/>
              <w:rPr>
                <w:sz w:val="20"/>
                <w:szCs w:val="20"/>
              </w:rPr>
            </w:pPr>
            <w:r w:rsidRPr="00C524C8">
              <w:rPr>
                <w:sz w:val="20"/>
                <w:szCs w:val="20"/>
              </w:rPr>
              <w:t>Integrate and the use of sex-disaggregated data and gender analysis in socio-economic studies and report.</w:t>
            </w:r>
          </w:p>
          <w:p w:rsidR="007B260E" w:rsidRPr="00C524C8" w:rsidRDefault="007B260E" w:rsidP="007B260E">
            <w:pPr>
              <w:pStyle w:val="ListParagraph"/>
              <w:numPr>
                <w:ilvl w:val="0"/>
                <w:numId w:val="15"/>
              </w:numPr>
              <w:jc w:val="both"/>
              <w:rPr>
                <w:sz w:val="20"/>
                <w:szCs w:val="20"/>
              </w:rPr>
            </w:pPr>
            <w:r w:rsidRPr="00C524C8">
              <w:rPr>
                <w:sz w:val="20"/>
                <w:szCs w:val="20"/>
              </w:rPr>
              <w:t>Integrate and the use of sex-disaggregated data in M&amp;E report.</w:t>
            </w:r>
          </w:p>
          <w:p w:rsidR="007B260E" w:rsidRPr="00C524C8" w:rsidRDefault="007B260E" w:rsidP="007B260E">
            <w:pPr>
              <w:pStyle w:val="ListParagraph"/>
              <w:numPr>
                <w:ilvl w:val="0"/>
                <w:numId w:val="15"/>
              </w:numPr>
              <w:jc w:val="both"/>
              <w:rPr>
                <w:sz w:val="20"/>
                <w:szCs w:val="20"/>
              </w:rPr>
            </w:pPr>
            <w:r w:rsidRPr="00C524C8">
              <w:rPr>
                <w:sz w:val="20"/>
                <w:szCs w:val="20"/>
              </w:rPr>
              <w:t>Integrate gender issues and the use of gender-sensitive language and image in technical and promotional materials.</w:t>
            </w:r>
          </w:p>
          <w:p w:rsidR="007B260E" w:rsidRPr="00C524C8" w:rsidRDefault="007B260E" w:rsidP="007B260E">
            <w:pPr>
              <w:pStyle w:val="ListParagraph"/>
              <w:numPr>
                <w:ilvl w:val="0"/>
                <w:numId w:val="15"/>
              </w:numPr>
              <w:jc w:val="both"/>
              <w:rPr>
                <w:sz w:val="20"/>
                <w:szCs w:val="20"/>
              </w:rPr>
            </w:pPr>
            <w:r w:rsidRPr="00C524C8">
              <w:rPr>
                <w:sz w:val="20"/>
                <w:szCs w:val="20"/>
              </w:rPr>
              <w:t xml:space="preserve">Integrate gender issues and analysis in environmental and climate change studies </w:t>
            </w:r>
            <w:r w:rsidRPr="00C524C8">
              <w:rPr>
                <w:sz w:val="20"/>
                <w:szCs w:val="20"/>
              </w:rPr>
              <w:lastRenderedPageBreak/>
              <w:t>and reports.</w:t>
            </w:r>
          </w:p>
          <w:p w:rsidR="007B260E" w:rsidRPr="00C524C8" w:rsidRDefault="007B260E" w:rsidP="007B260E">
            <w:pPr>
              <w:pStyle w:val="ListParagraph"/>
              <w:numPr>
                <w:ilvl w:val="0"/>
                <w:numId w:val="15"/>
              </w:numPr>
              <w:jc w:val="both"/>
              <w:rPr>
                <w:sz w:val="20"/>
                <w:szCs w:val="20"/>
              </w:rPr>
            </w:pPr>
            <w:r w:rsidRPr="00C524C8">
              <w:rPr>
                <w:sz w:val="20"/>
                <w:szCs w:val="20"/>
              </w:rPr>
              <w:t xml:space="preserve">Inclusion of gender issues in the agenda of </w:t>
            </w:r>
            <w:r w:rsidR="00333F32">
              <w:rPr>
                <w:sz w:val="20"/>
                <w:szCs w:val="20"/>
              </w:rPr>
              <w:t>regular</w:t>
            </w:r>
            <w:r w:rsidRPr="00C524C8">
              <w:rPr>
                <w:sz w:val="20"/>
                <w:szCs w:val="20"/>
              </w:rPr>
              <w:t xml:space="preserve"> meeting</w:t>
            </w:r>
            <w:r w:rsidR="00333F32">
              <w:rPr>
                <w:sz w:val="20"/>
                <w:szCs w:val="20"/>
              </w:rPr>
              <w:t>s</w:t>
            </w:r>
            <w:r w:rsidRPr="00C524C8">
              <w:rPr>
                <w:sz w:val="20"/>
                <w:szCs w:val="20"/>
              </w:rPr>
              <w:t>.</w:t>
            </w:r>
          </w:p>
          <w:p w:rsidR="007B260E" w:rsidRPr="00C524C8" w:rsidRDefault="007B260E" w:rsidP="007B260E">
            <w:pPr>
              <w:pStyle w:val="ListParagraph"/>
              <w:numPr>
                <w:ilvl w:val="0"/>
                <w:numId w:val="15"/>
              </w:numPr>
              <w:jc w:val="both"/>
              <w:rPr>
                <w:sz w:val="20"/>
                <w:szCs w:val="20"/>
              </w:rPr>
            </w:pPr>
            <w:r w:rsidRPr="00C524C8">
              <w:rPr>
                <w:sz w:val="20"/>
                <w:szCs w:val="20"/>
              </w:rPr>
              <w:t>Strengthen functioning of the Gender Team</w:t>
            </w:r>
          </w:p>
          <w:p w:rsidR="007B260E" w:rsidRPr="00C524C8" w:rsidRDefault="007B260E" w:rsidP="007B260E">
            <w:pPr>
              <w:pStyle w:val="ListParagraph"/>
              <w:numPr>
                <w:ilvl w:val="0"/>
                <w:numId w:val="15"/>
              </w:numPr>
              <w:jc w:val="both"/>
              <w:rPr>
                <w:sz w:val="20"/>
                <w:szCs w:val="20"/>
              </w:rPr>
            </w:pPr>
            <w:r w:rsidRPr="00C524C8">
              <w:rPr>
                <w:sz w:val="20"/>
                <w:szCs w:val="20"/>
              </w:rPr>
              <w:t>Support and facili</w:t>
            </w:r>
            <w:r w:rsidR="00333F32">
              <w:rPr>
                <w:sz w:val="20"/>
                <w:szCs w:val="20"/>
              </w:rPr>
              <w:t>tate GWG’s capacity development.</w:t>
            </w:r>
          </w:p>
          <w:p w:rsidR="007B260E" w:rsidRPr="00C524C8" w:rsidRDefault="007B260E" w:rsidP="007B260E">
            <w:pPr>
              <w:pStyle w:val="ListParagraph"/>
              <w:numPr>
                <w:ilvl w:val="0"/>
                <w:numId w:val="15"/>
              </w:numPr>
              <w:jc w:val="both"/>
              <w:rPr>
                <w:sz w:val="20"/>
                <w:szCs w:val="20"/>
              </w:rPr>
            </w:pPr>
            <w:r w:rsidRPr="00C524C8">
              <w:rPr>
                <w:sz w:val="20"/>
                <w:szCs w:val="20"/>
              </w:rPr>
              <w:t>Conduct Gender Awareness and Capacity Development for Senior Management, Adviser and Staff at the national and sub-national levels.</w:t>
            </w:r>
          </w:p>
          <w:p w:rsidR="007B260E" w:rsidRPr="00C524C8" w:rsidRDefault="007B260E" w:rsidP="007B260E">
            <w:pPr>
              <w:pStyle w:val="ListParagraph"/>
              <w:numPr>
                <w:ilvl w:val="0"/>
                <w:numId w:val="15"/>
              </w:numPr>
              <w:jc w:val="both"/>
              <w:rPr>
                <w:sz w:val="20"/>
                <w:szCs w:val="20"/>
              </w:rPr>
            </w:pPr>
            <w:r w:rsidRPr="00C524C8">
              <w:rPr>
                <w:sz w:val="20"/>
                <w:szCs w:val="20"/>
              </w:rPr>
              <w:t>Develop Gender advocacy tools and materials.</w:t>
            </w:r>
          </w:p>
          <w:p w:rsidR="007B260E" w:rsidRPr="00C524C8" w:rsidRDefault="007B260E" w:rsidP="007B260E">
            <w:pPr>
              <w:pStyle w:val="ListParagraph"/>
              <w:numPr>
                <w:ilvl w:val="0"/>
                <w:numId w:val="15"/>
              </w:numPr>
              <w:jc w:val="both"/>
              <w:rPr>
                <w:sz w:val="20"/>
                <w:szCs w:val="20"/>
              </w:rPr>
            </w:pPr>
            <w:r w:rsidRPr="00C524C8">
              <w:rPr>
                <w:sz w:val="20"/>
                <w:szCs w:val="20"/>
              </w:rPr>
              <w:t>Organize and participate in the celebration of international and national women’s day as part of MAF-gender awareness and advocacy program to gain a greater national and international support and visibility for the promotion of MAF-SoL III-gender program.</w:t>
            </w:r>
          </w:p>
          <w:p w:rsidR="007B260E" w:rsidRPr="00333F32" w:rsidRDefault="007B260E" w:rsidP="00333F32">
            <w:pPr>
              <w:pStyle w:val="ListParagraph"/>
              <w:numPr>
                <w:ilvl w:val="0"/>
                <w:numId w:val="15"/>
              </w:numPr>
              <w:jc w:val="both"/>
              <w:rPr>
                <w:sz w:val="20"/>
                <w:szCs w:val="20"/>
              </w:rPr>
            </w:pPr>
            <w:r w:rsidRPr="00C524C8">
              <w:rPr>
                <w:sz w:val="20"/>
                <w:szCs w:val="20"/>
              </w:rPr>
              <w:t>Develop policy direction for the integration of gender considerations in MAF-SoL program.</w:t>
            </w:r>
          </w:p>
        </w:tc>
      </w:tr>
    </w:tbl>
    <w:p w:rsidR="007B260E" w:rsidRPr="00C524C8" w:rsidRDefault="007B260E"/>
    <w:p w:rsidR="00E812E4" w:rsidRPr="00BD2C65" w:rsidRDefault="00E812E4" w:rsidP="00E812E4">
      <w:pPr>
        <w:pStyle w:val="Heading1"/>
        <w:rPr>
          <w:sz w:val="26"/>
          <w:szCs w:val="26"/>
        </w:rPr>
      </w:pPr>
      <w:bookmarkStart w:id="50" w:name="_Toc348965330"/>
      <w:r>
        <w:rPr>
          <w:sz w:val="26"/>
          <w:szCs w:val="26"/>
        </w:rPr>
        <w:t>Budget for Aust</w:t>
      </w:r>
      <w:r w:rsidR="009C3856">
        <w:rPr>
          <w:sz w:val="26"/>
          <w:szCs w:val="26"/>
        </w:rPr>
        <w:t>ralian funding, Year 3 (2013-2014)</w:t>
      </w:r>
      <w:bookmarkEnd w:id="50"/>
    </w:p>
    <w:p w:rsidR="005800AA" w:rsidRDefault="00E812E4" w:rsidP="00C06B0E">
      <w:pPr>
        <w:spacing w:before="120"/>
        <w:jc w:val="both"/>
      </w:pPr>
      <w:r>
        <w:t xml:space="preserve">The proposed </w:t>
      </w:r>
      <w:r w:rsidR="009C17CD">
        <w:t xml:space="preserve">operating </w:t>
      </w:r>
      <w:r>
        <w:t xml:space="preserve">budget for the 2013-2014 program year </w:t>
      </w:r>
      <w:r w:rsidR="009C17CD">
        <w:t xml:space="preserve">(Appendix 9) </w:t>
      </w:r>
      <w:r>
        <w:t>closely follows that presented in the Program Design Document (PDD)</w:t>
      </w:r>
      <w:r w:rsidR="009C3856">
        <w:t xml:space="preserve">.  Activities remain the same in each of the components.  The budgets for Components 1, 4 and 5 (Program management and coordination) remain as in the PDD.  Formal seed production activities were reduced slightly as informal seed production activities were increased.  </w:t>
      </w:r>
    </w:p>
    <w:p w:rsidR="003E6A81" w:rsidRDefault="00F929D1" w:rsidP="003E6A81">
      <w:pPr>
        <w:spacing w:before="120"/>
        <w:jc w:val="both"/>
        <w:rPr>
          <w:color w:val="000000"/>
        </w:rPr>
      </w:pPr>
      <w:r>
        <w:t>Within the budget it wa</w:t>
      </w:r>
      <w:r w:rsidR="003E6A81">
        <w:t xml:space="preserve">s proposed that a Program Assistant advisor position be created to a) assist strengthen seed planning and management systems, b) assist strengthen the M&amp;E system to enhance the impact of seed production programs in the agriculture sector, c) ensure the SoL system gender strategy is implemented in collaboration with MAF and with inputs from short term consultants, and d) </w:t>
      </w:r>
      <w:r w:rsidR="003E6A81">
        <w:rPr>
          <w:color w:val="000000"/>
        </w:rPr>
        <w:t xml:space="preserve">work closely with the Office Manager to supervise and mentoring of MAF-SoL program support staff in Dili, Regional Offices and Research Stations.  This position </w:t>
      </w:r>
      <w:r>
        <w:rPr>
          <w:color w:val="000000"/>
        </w:rPr>
        <w:t xml:space="preserve">was approved by the PSC on 12 March, 2012 and </w:t>
      </w:r>
      <w:r w:rsidR="003E6A81">
        <w:rPr>
          <w:color w:val="000000"/>
        </w:rPr>
        <w:t>will be funded from unused advisor man months from 2011-2012.</w:t>
      </w:r>
    </w:p>
    <w:p w:rsidR="003E6A81" w:rsidRPr="00C524C8" w:rsidRDefault="003E6A81" w:rsidP="00C06B0E">
      <w:pPr>
        <w:spacing w:before="120"/>
        <w:jc w:val="both"/>
      </w:pPr>
    </w:p>
    <w:p w:rsidR="00EE74EF" w:rsidRPr="00D757AD" w:rsidRDefault="00EE74EF" w:rsidP="007B78B6">
      <w:pPr>
        <w:spacing w:before="120"/>
        <w:ind w:firstLine="720"/>
        <w:jc w:val="both"/>
      </w:pPr>
    </w:p>
    <w:p w:rsidR="00EE74EF" w:rsidRPr="00BD2C65" w:rsidRDefault="00EE74EF" w:rsidP="00EE74EF">
      <w:pPr>
        <w:pStyle w:val="Heading1"/>
      </w:pPr>
      <w:bookmarkStart w:id="51" w:name="_Toc348965331"/>
      <w:r w:rsidRPr="00BD2C65">
        <w:t>Appendices</w:t>
      </w:r>
      <w:bookmarkEnd w:id="51"/>
    </w:p>
    <w:p w:rsidR="004E7DEC" w:rsidRPr="00C70092" w:rsidRDefault="004E7DEC" w:rsidP="00452B09">
      <w:r w:rsidRPr="00C70092">
        <w:t>Appendix 1.  Training summary, 2012</w:t>
      </w:r>
    </w:p>
    <w:p w:rsidR="004E7DEC" w:rsidRPr="00C70092" w:rsidRDefault="004E7DEC" w:rsidP="00452B09">
      <w:r w:rsidRPr="00C70092">
        <w:t>Appendix 2.  Progress against M&amp;E framework (~2 years),</w:t>
      </w:r>
    </w:p>
    <w:p w:rsidR="004E7DEC" w:rsidRPr="00C70092" w:rsidRDefault="004E7DEC" w:rsidP="00452B09">
      <w:r w:rsidRPr="00C70092">
        <w:t xml:space="preserve">Appendix 3.  Progress against End of Program Outcomes tables (~2 years), </w:t>
      </w:r>
    </w:p>
    <w:p w:rsidR="004E7DEC" w:rsidRPr="00C70092" w:rsidRDefault="004E7DEC" w:rsidP="00452B09">
      <w:r w:rsidRPr="00C70092">
        <w:t>Appendix 4.  Progress against End of Outcomes charts (~2 years)</w:t>
      </w:r>
    </w:p>
    <w:p w:rsidR="004E7DEC" w:rsidRPr="00C70092" w:rsidRDefault="004E7DEC" w:rsidP="00452B09">
      <w:r w:rsidRPr="00C70092">
        <w:t xml:space="preserve">Appendix 5.  Seeds of Life communication and dissemination activities 2012, </w:t>
      </w:r>
    </w:p>
    <w:p w:rsidR="004E7DEC" w:rsidRPr="00C70092" w:rsidRDefault="004E7DEC" w:rsidP="00452B09">
      <w:r w:rsidRPr="00C70092">
        <w:t>Appendix 6.  Progress against Gender Action Plan 2012</w:t>
      </w:r>
    </w:p>
    <w:p w:rsidR="004E7DEC" w:rsidRPr="00C70092" w:rsidRDefault="004E7DEC" w:rsidP="00452B09">
      <w:r w:rsidRPr="00C70092">
        <w:t>Appendix 7.  Annual work plan, 2013-2014,</w:t>
      </w:r>
    </w:p>
    <w:p w:rsidR="004E7DEC" w:rsidRPr="00C70092" w:rsidRDefault="004E7DEC" w:rsidP="00452B09">
      <w:r w:rsidRPr="00C70092">
        <w:t>Appendix 8.  Training schedule for 2013-2014, and</w:t>
      </w:r>
    </w:p>
    <w:p w:rsidR="004E7DEC" w:rsidRPr="00C70092" w:rsidRDefault="004E7DEC" w:rsidP="00452B09">
      <w:r w:rsidRPr="00C70092">
        <w:t xml:space="preserve">Appendix 9.  </w:t>
      </w:r>
      <w:r w:rsidR="00E812E4">
        <w:t>Budget for Australian funding</w:t>
      </w:r>
      <w:r w:rsidR="009C3856">
        <w:t xml:space="preserve">, </w:t>
      </w:r>
      <w:r w:rsidRPr="00C70092">
        <w:t>Year 3 (2013-2014)</w:t>
      </w:r>
    </w:p>
    <w:p w:rsidR="004E7DEC" w:rsidRDefault="004E7DEC" w:rsidP="00C80331">
      <w:pPr>
        <w:spacing w:before="120"/>
        <w:ind w:firstLine="567"/>
        <w:jc w:val="both"/>
      </w:pPr>
    </w:p>
    <w:p w:rsidR="009E32F9" w:rsidRPr="003E6A81" w:rsidRDefault="009E32F9">
      <w:r w:rsidRPr="003E6A81">
        <w:br w:type="page"/>
      </w:r>
    </w:p>
    <w:p w:rsidR="004E7DEC" w:rsidRPr="00C70092" w:rsidRDefault="004E7DEC" w:rsidP="00C70092">
      <w:pPr>
        <w:pStyle w:val="Heading3"/>
        <w:numPr>
          <w:ilvl w:val="0"/>
          <w:numId w:val="0"/>
        </w:numPr>
        <w:spacing w:before="120" w:after="0"/>
        <w:jc w:val="both"/>
        <w:rPr>
          <w:b w:val="0"/>
          <w:i w:val="0"/>
        </w:rPr>
      </w:pPr>
      <w:bookmarkStart w:id="52" w:name="_Toc348965332"/>
      <w:r w:rsidRPr="00C70092">
        <w:rPr>
          <w:b w:val="0"/>
          <w:i w:val="0"/>
        </w:rPr>
        <w:lastRenderedPageBreak/>
        <w:t>Appendix 1.  Training summary, 2012</w:t>
      </w:r>
      <w:bookmarkEnd w:id="52"/>
    </w:p>
    <w:tbl>
      <w:tblPr>
        <w:tblW w:w="5050" w:type="pct"/>
        <w:tblLayout w:type="fixed"/>
        <w:tblLook w:val="04A0" w:firstRow="1" w:lastRow="0" w:firstColumn="1" w:lastColumn="0" w:noHBand="0" w:noVBand="1"/>
      </w:tblPr>
      <w:tblGrid>
        <w:gridCol w:w="1203"/>
        <w:gridCol w:w="1203"/>
        <w:gridCol w:w="3390"/>
        <w:gridCol w:w="364"/>
        <w:gridCol w:w="303"/>
        <w:gridCol w:w="605"/>
        <w:gridCol w:w="151"/>
        <w:gridCol w:w="549"/>
        <w:gridCol w:w="54"/>
        <w:gridCol w:w="609"/>
        <w:gridCol w:w="94"/>
        <w:gridCol w:w="1332"/>
        <w:gridCol w:w="96"/>
      </w:tblGrid>
      <w:tr w:rsidR="004E7DEC" w:rsidRPr="00694A53" w:rsidTr="004E7DEC">
        <w:trPr>
          <w:gridAfter w:val="1"/>
          <w:wAfter w:w="48" w:type="pct"/>
          <w:trHeight w:val="227"/>
        </w:trPr>
        <w:tc>
          <w:tcPr>
            <w:tcW w:w="604" w:type="pct"/>
            <w:tcBorders>
              <w:top w:val="single" w:sz="4" w:space="0" w:color="auto"/>
              <w:left w:val="nil"/>
              <w:right w:val="nil"/>
            </w:tcBorders>
            <w:shd w:val="clear" w:color="auto" w:fill="auto"/>
            <w:vAlign w:val="bottom"/>
          </w:tcPr>
          <w:p w:rsidR="004E7DEC" w:rsidRPr="00694A53" w:rsidRDefault="004E7DEC" w:rsidP="004E7DEC">
            <w:pPr>
              <w:rPr>
                <w:rFonts w:cs="Times New Roman"/>
                <w:bCs/>
                <w:color w:val="000000"/>
                <w:sz w:val="20"/>
                <w:szCs w:val="20"/>
                <w:lang w:eastAsia="en-AU"/>
              </w:rPr>
            </w:pPr>
          </w:p>
        </w:tc>
        <w:tc>
          <w:tcPr>
            <w:tcW w:w="604" w:type="pct"/>
            <w:tcBorders>
              <w:top w:val="single" w:sz="4" w:space="0" w:color="auto"/>
              <w:left w:val="nil"/>
              <w:right w:val="nil"/>
            </w:tcBorders>
            <w:shd w:val="clear" w:color="auto" w:fill="auto"/>
            <w:vAlign w:val="bottom"/>
          </w:tcPr>
          <w:p w:rsidR="004E7DEC" w:rsidRPr="00694A53" w:rsidRDefault="004E7DEC" w:rsidP="004E7DEC">
            <w:pPr>
              <w:rPr>
                <w:rFonts w:cs="Times New Roman"/>
                <w:bCs/>
                <w:color w:val="000000"/>
                <w:sz w:val="20"/>
                <w:szCs w:val="20"/>
                <w:lang w:eastAsia="en-AU"/>
              </w:rPr>
            </w:pPr>
          </w:p>
        </w:tc>
        <w:tc>
          <w:tcPr>
            <w:tcW w:w="1703" w:type="pct"/>
            <w:tcBorders>
              <w:top w:val="single" w:sz="4" w:space="0" w:color="auto"/>
              <w:left w:val="nil"/>
              <w:right w:val="nil"/>
            </w:tcBorders>
            <w:shd w:val="clear" w:color="auto" w:fill="auto"/>
            <w:vAlign w:val="bottom"/>
          </w:tcPr>
          <w:p w:rsidR="004E7DEC" w:rsidRPr="00694A53" w:rsidRDefault="004E7DEC" w:rsidP="004E7DEC">
            <w:pPr>
              <w:rPr>
                <w:rFonts w:cs="Times New Roman"/>
                <w:bCs/>
                <w:color w:val="000000"/>
                <w:sz w:val="20"/>
                <w:szCs w:val="20"/>
                <w:lang w:eastAsia="en-AU"/>
              </w:rPr>
            </w:pPr>
          </w:p>
        </w:tc>
        <w:tc>
          <w:tcPr>
            <w:tcW w:w="1324" w:type="pct"/>
            <w:gridSpan w:val="7"/>
            <w:tcBorders>
              <w:top w:val="single" w:sz="4" w:space="0" w:color="auto"/>
              <w:left w:val="nil"/>
              <w:right w:val="nil"/>
            </w:tcBorders>
            <w:shd w:val="clear" w:color="auto" w:fill="auto"/>
            <w:vAlign w:val="bottom"/>
          </w:tcPr>
          <w:p w:rsidR="004E7DEC" w:rsidRPr="00694A53" w:rsidRDefault="004E7DEC" w:rsidP="004E7DEC">
            <w:pPr>
              <w:jc w:val="right"/>
              <w:rPr>
                <w:rFonts w:cs="Times New Roman"/>
                <w:bCs/>
                <w:color w:val="000000"/>
                <w:sz w:val="20"/>
                <w:szCs w:val="20"/>
                <w:lang w:eastAsia="en-AU"/>
              </w:rPr>
            </w:pPr>
            <w:r w:rsidRPr="00694A53">
              <w:rPr>
                <w:rFonts w:cs="Times New Roman"/>
                <w:bCs/>
                <w:color w:val="000000"/>
                <w:sz w:val="20"/>
                <w:szCs w:val="20"/>
                <w:lang w:eastAsia="en-AU"/>
              </w:rPr>
              <w:t>Number of participants</w:t>
            </w:r>
          </w:p>
        </w:tc>
        <w:tc>
          <w:tcPr>
            <w:tcW w:w="716" w:type="pct"/>
            <w:gridSpan w:val="2"/>
            <w:tcBorders>
              <w:top w:val="single" w:sz="4" w:space="0" w:color="auto"/>
              <w:left w:val="nil"/>
              <w:right w:val="nil"/>
            </w:tcBorders>
            <w:shd w:val="clear" w:color="auto" w:fill="auto"/>
            <w:vAlign w:val="bottom"/>
          </w:tcPr>
          <w:p w:rsidR="004E7DEC" w:rsidRPr="00694A53" w:rsidRDefault="004E7DEC" w:rsidP="004E7DEC">
            <w:pPr>
              <w:rPr>
                <w:rFonts w:cs="Times New Roman"/>
                <w:bCs/>
                <w:color w:val="000000"/>
                <w:sz w:val="20"/>
                <w:szCs w:val="20"/>
                <w:lang w:eastAsia="en-AU"/>
              </w:rPr>
            </w:pPr>
          </w:p>
        </w:tc>
      </w:tr>
      <w:tr w:rsidR="004E7DEC" w:rsidRPr="00694A53" w:rsidTr="004E7DEC">
        <w:trPr>
          <w:gridAfter w:val="1"/>
          <w:wAfter w:w="48" w:type="pct"/>
          <w:trHeight w:val="516"/>
        </w:trPr>
        <w:tc>
          <w:tcPr>
            <w:tcW w:w="604" w:type="pct"/>
            <w:tcBorders>
              <w:left w:val="nil"/>
              <w:bottom w:val="single" w:sz="4" w:space="0" w:color="auto"/>
              <w:right w:val="nil"/>
            </w:tcBorders>
            <w:shd w:val="clear" w:color="auto" w:fill="auto"/>
            <w:vAlign w:val="bottom"/>
            <w:hideMark/>
          </w:tcPr>
          <w:p w:rsidR="004E7DEC" w:rsidRPr="00694A53" w:rsidRDefault="004E7DEC" w:rsidP="004E7DEC">
            <w:pPr>
              <w:rPr>
                <w:rFonts w:cs="Times New Roman"/>
                <w:bCs/>
                <w:i/>
                <w:color w:val="000000"/>
                <w:sz w:val="20"/>
                <w:szCs w:val="20"/>
                <w:lang w:eastAsia="en-AU"/>
              </w:rPr>
            </w:pPr>
            <w:r w:rsidRPr="00694A53">
              <w:rPr>
                <w:rFonts w:cs="Times New Roman"/>
                <w:bCs/>
                <w:i/>
                <w:color w:val="000000"/>
                <w:sz w:val="20"/>
                <w:szCs w:val="20"/>
                <w:lang w:eastAsia="en-AU"/>
              </w:rPr>
              <w:t>Start Date</w:t>
            </w:r>
          </w:p>
        </w:tc>
        <w:tc>
          <w:tcPr>
            <w:tcW w:w="604" w:type="pct"/>
            <w:tcBorders>
              <w:left w:val="nil"/>
              <w:bottom w:val="single" w:sz="4" w:space="0" w:color="auto"/>
              <w:right w:val="nil"/>
            </w:tcBorders>
            <w:shd w:val="clear" w:color="auto" w:fill="auto"/>
            <w:vAlign w:val="bottom"/>
            <w:hideMark/>
          </w:tcPr>
          <w:p w:rsidR="004E7DEC" w:rsidRPr="00694A53" w:rsidRDefault="004E7DEC" w:rsidP="004E7DEC">
            <w:pPr>
              <w:rPr>
                <w:rFonts w:cs="Times New Roman"/>
                <w:bCs/>
                <w:i/>
                <w:color w:val="000000"/>
                <w:sz w:val="20"/>
                <w:szCs w:val="20"/>
                <w:lang w:eastAsia="en-AU"/>
              </w:rPr>
            </w:pPr>
            <w:r w:rsidRPr="00694A53">
              <w:rPr>
                <w:rFonts w:cs="Times New Roman"/>
                <w:bCs/>
                <w:i/>
                <w:color w:val="000000"/>
                <w:sz w:val="20"/>
                <w:szCs w:val="20"/>
                <w:lang w:eastAsia="en-AU"/>
              </w:rPr>
              <w:t>End Date</w:t>
            </w:r>
          </w:p>
        </w:tc>
        <w:tc>
          <w:tcPr>
            <w:tcW w:w="2038" w:type="pct"/>
            <w:gridSpan w:val="3"/>
            <w:tcBorders>
              <w:left w:val="nil"/>
              <w:bottom w:val="single" w:sz="4" w:space="0" w:color="auto"/>
              <w:right w:val="nil"/>
            </w:tcBorders>
            <w:shd w:val="clear" w:color="auto" w:fill="auto"/>
            <w:vAlign w:val="bottom"/>
            <w:hideMark/>
          </w:tcPr>
          <w:p w:rsidR="004E7DEC" w:rsidRPr="00694A53" w:rsidRDefault="004E7DEC" w:rsidP="004E7DEC">
            <w:pPr>
              <w:rPr>
                <w:rFonts w:cs="Times New Roman"/>
                <w:bCs/>
                <w:i/>
                <w:color w:val="000000"/>
                <w:sz w:val="20"/>
                <w:szCs w:val="20"/>
                <w:lang w:eastAsia="en-AU"/>
              </w:rPr>
            </w:pPr>
            <w:r w:rsidRPr="00694A53">
              <w:rPr>
                <w:rFonts w:cs="Times New Roman"/>
                <w:bCs/>
                <w:i/>
                <w:color w:val="000000"/>
                <w:sz w:val="20"/>
                <w:szCs w:val="20"/>
                <w:lang w:eastAsia="en-AU"/>
              </w:rPr>
              <w:t>Course Title</w:t>
            </w:r>
          </w:p>
        </w:tc>
        <w:tc>
          <w:tcPr>
            <w:tcW w:w="380" w:type="pct"/>
            <w:gridSpan w:val="2"/>
            <w:tcBorders>
              <w:left w:val="nil"/>
              <w:bottom w:val="single" w:sz="4" w:space="0" w:color="auto"/>
              <w:right w:val="nil"/>
            </w:tcBorders>
            <w:shd w:val="clear" w:color="auto" w:fill="auto"/>
            <w:vAlign w:val="bottom"/>
            <w:hideMark/>
          </w:tcPr>
          <w:p w:rsidR="004E7DEC" w:rsidRPr="00694A53" w:rsidRDefault="004E7DEC" w:rsidP="004E7DEC">
            <w:pPr>
              <w:rPr>
                <w:rFonts w:cs="Times New Roman"/>
                <w:bCs/>
                <w:i/>
                <w:color w:val="000000"/>
                <w:sz w:val="20"/>
                <w:szCs w:val="20"/>
                <w:lang w:eastAsia="en-AU"/>
              </w:rPr>
            </w:pPr>
            <w:r w:rsidRPr="00694A53">
              <w:rPr>
                <w:rFonts w:cs="Times New Roman"/>
                <w:bCs/>
                <w:i/>
                <w:color w:val="000000"/>
                <w:sz w:val="20"/>
                <w:szCs w:val="20"/>
                <w:lang w:eastAsia="en-AU"/>
              </w:rPr>
              <w:t>M</w:t>
            </w:r>
          </w:p>
        </w:tc>
        <w:tc>
          <w:tcPr>
            <w:tcW w:w="303" w:type="pct"/>
            <w:gridSpan w:val="2"/>
            <w:tcBorders>
              <w:left w:val="nil"/>
              <w:bottom w:val="single" w:sz="4" w:space="0" w:color="auto"/>
              <w:right w:val="nil"/>
            </w:tcBorders>
            <w:shd w:val="clear" w:color="auto" w:fill="auto"/>
            <w:vAlign w:val="bottom"/>
            <w:hideMark/>
          </w:tcPr>
          <w:p w:rsidR="004E7DEC" w:rsidRPr="00694A53" w:rsidRDefault="004E7DEC" w:rsidP="004E7DEC">
            <w:pPr>
              <w:rPr>
                <w:rFonts w:cs="Times New Roman"/>
                <w:bCs/>
                <w:i/>
                <w:color w:val="000000"/>
                <w:sz w:val="20"/>
                <w:szCs w:val="20"/>
                <w:lang w:eastAsia="en-AU"/>
              </w:rPr>
            </w:pPr>
            <w:r w:rsidRPr="00694A53">
              <w:rPr>
                <w:rFonts w:cs="Times New Roman"/>
                <w:bCs/>
                <w:i/>
                <w:color w:val="000000"/>
                <w:sz w:val="20"/>
                <w:szCs w:val="20"/>
                <w:lang w:eastAsia="en-AU"/>
              </w:rPr>
              <w:t>F</w:t>
            </w:r>
          </w:p>
        </w:tc>
        <w:tc>
          <w:tcPr>
            <w:tcW w:w="306" w:type="pct"/>
            <w:tcBorders>
              <w:left w:val="nil"/>
              <w:bottom w:val="single" w:sz="4" w:space="0" w:color="auto"/>
              <w:right w:val="nil"/>
            </w:tcBorders>
            <w:shd w:val="clear" w:color="auto" w:fill="auto"/>
            <w:vAlign w:val="bottom"/>
            <w:hideMark/>
          </w:tcPr>
          <w:p w:rsidR="004E7DEC" w:rsidRPr="00694A53" w:rsidRDefault="004E7DEC" w:rsidP="004E7DEC">
            <w:pPr>
              <w:rPr>
                <w:rFonts w:cs="Times New Roman"/>
                <w:bCs/>
                <w:i/>
                <w:color w:val="000000"/>
                <w:sz w:val="20"/>
                <w:szCs w:val="20"/>
                <w:lang w:eastAsia="en-AU"/>
              </w:rPr>
            </w:pPr>
            <w:r w:rsidRPr="00694A53">
              <w:rPr>
                <w:rFonts w:cs="Times New Roman"/>
                <w:bCs/>
                <w:i/>
                <w:color w:val="000000"/>
                <w:sz w:val="20"/>
                <w:szCs w:val="20"/>
                <w:lang w:eastAsia="en-AU"/>
              </w:rPr>
              <w:t>Tot.</w:t>
            </w:r>
          </w:p>
        </w:tc>
        <w:tc>
          <w:tcPr>
            <w:tcW w:w="716" w:type="pct"/>
            <w:gridSpan w:val="2"/>
            <w:tcBorders>
              <w:left w:val="nil"/>
              <w:bottom w:val="single" w:sz="4" w:space="0" w:color="auto"/>
              <w:right w:val="nil"/>
            </w:tcBorders>
            <w:shd w:val="clear" w:color="auto" w:fill="auto"/>
            <w:vAlign w:val="bottom"/>
            <w:hideMark/>
          </w:tcPr>
          <w:p w:rsidR="004E7DEC" w:rsidRPr="00694A53" w:rsidRDefault="004E7DEC" w:rsidP="004E7DEC">
            <w:pPr>
              <w:rPr>
                <w:rFonts w:cs="Times New Roman"/>
                <w:bCs/>
                <w:i/>
                <w:color w:val="000000"/>
                <w:sz w:val="20"/>
                <w:szCs w:val="20"/>
                <w:lang w:eastAsia="en-AU"/>
              </w:rPr>
            </w:pPr>
            <w:r w:rsidRPr="00694A53">
              <w:rPr>
                <w:rFonts w:cs="Times New Roman"/>
                <w:bCs/>
                <w:i/>
                <w:color w:val="000000"/>
                <w:sz w:val="20"/>
                <w:szCs w:val="20"/>
                <w:lang w:eastAsia="en-AU"/>
              </w:rPr>
              <w:t>Training days/opportunities</w:t>
            </w:r>
          </w:p>
        </w:tc>
      </w:tr>
      <w:tr w:rsidR="004E7DEC" w:rsidRPr="00D86511" w:rsidTr="004E7DEC">
        <w:trPr>
          <w:gridAfter w:val="1"/>
          <w:wAfter w:w="48" w:type="pct"/>
          <w:trHeight w:val="227"/>
        </w:trPr>
        <w:tc>
          <w:tcPr>
            <w:tcW w:w="604" w:type="pct"/>
            <w:tcBorders>
              <w:top w:val="single" w:sz="4" w:space="0" w:color="auto"/>
              <w:left w:val="nil"/>
              <w:bottom w:val="nil"/>
              <w:right w:val="nil"/>
            </w:tcBorders>
            <w:shd w:val="clear" w:color="auto" w:fill="auto"/>
            <w:vAlign w:val="bottom"/>
          </w:tcPr>
          <w:p w:rsidR="004E7DEC" w:rsidRPr="00493718" w:rsidRDefault="004E7DEC" w:rsidP="004E7DEC">
            <w:pPr>
              <w:rPr>
                <w:rFonts w:cs="Times New Roman"/>
                <w:b/>
                <w:color w:val="000000"/>
                <w:sz w:val="20"/>
                <w:szCs w:val="20"/>
                <w:lang w:eastAsia="en-AU"/>
              </w:rPr>
            </w:pPr>
            <w:r w:rsidRPr="00493718">
              <w:rPr>
                <w:rFonts w:cs="Times New Roman"/>
                <w:b/>
                <w:color w:val="000000"/>
                <w:sz w:val="20"/>
                <w:szCs w:val="20"/>
                <w:lang w:eastAsia="en-AU"/>
              </w:rPr>
              <w:t>MScs</w:t>
            </w:r>
          </w:p>
        </w:tc>
        <w:tc>
          <w:tcPr>
            <w:tcW w:w="604" w:type="pct"/>
            <w:tcBorders>
              <w:top w:val="single" w:sz="4" w:space="0" w:color="auto"/>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p>
        </w:tc>
        <w:tc>
          <w:tcPr>
            <w:tcW w:w="2038" w:type="pct"/>
            <w:gridSpan w:val="3"/>
            <w:tcBorders>
              <w:top w:val="single" w:sz="4" w:space="0" w:color="auto"/>
              <w:left w:val="nil"/>
              <w:bottom w:val="nil"/>
              <w:right w:val="nil"/>
            </w:tcBorders>
            <w:shd w:val="clear" w:color="auto" w:fill="auto"/>
            <w:vAlign w:val="bottom"/>
          </w:tcPr>
          <w:p w:rsidR="004E7DEC" w:rsidRDefault="004E7DEC" w:rsidP="004E7DEC">
            <w:pPr>
              <w:rPr>
                <w:rFonts w:cs="Times New Roman"/>
                <w:color w:val="000000"/>
                <w:sz w:val="20"/>
                <w:szCs w:val="20"/>
                <w:lang w:eastAsia="en-AU"/>
              </w:rPr>
            </w:pPr>
          </w:p>
        </w:tc>
        <w:tc>
          <w:tcPr>
            <w:tcW w:w="380" w:type="pct"/>
            <w:gridSpan w:val="2"/>
            <w:tcBorders>
              <w:top w:val="single" w:sz="4" w:space="0" w:color="auto"/>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p>
        </w:tc>
        <w:tc>
          <w:tcPr>
            <w:tcW w:w="303" w:type="pct"/>
            <w:gridSpan w:val="2"/>
            <w:tcBorders>
              <w:top w:val="single" w:sz="4" w:space="0" w:color="auto"/>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p>
        </w:tc>
        <w:tc>
          <w:tcPr>
            <w:tcW w:w="306" w:type="pct"/>
            <w:tcBorders>
              <w:top w:val="single" w:sz="4" w:space="0" w:color="auto"/>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p>
        </w:tc>
        <w:tc>
          <w:tcPr>
            <w:tcW w:w="716" w:type="pct"/>
            <w:gridSpan w:val="2"/>
            <w:tcBorders>
              <w:top w:val="single" w:sz="4" w:space="0" w:color="auto"/>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p>
        </w:tc>
      </w:tr>
      <w:tr w:rsidR="004E7DEC" w:rsidRPr="00D86511" w:rsidTr="004E7DEC">
        <w:trPr>
          <w:gridAfter w:val="1"/>
          <w:wAfter w:w="48" w:type="pct"/>
          <w:trHeight w:val="227"/>
        </w:trPr>
        <w:tc>
          <w:tcPr>
            <w:tcW w:w="604" w:type="pct"/>
            <w:tcBorders>
              <w:top w:val="single" w:sz="4" w:space="0" w:color="auto"/>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01/07/2009</w:t>
            </w:r>
          </w:p>
        </w:tc>
        <w:tc>
          <w:tcPr>
            <w:tcW w:w="604" w:type="pct"/>
            <w:tcBorders>
              <w:top w:val="single" w:sz="4" w:space="0" w:color="auto"/>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31/05/2012</w:t>
            </w:r>
          </w:p>
        </w:tc>
        <w:tc>
          <w:tcPr>
            <w:tcW w:w="2038" w:type="pct"/>
            <w:gridSpan w:val="3"/>
            <w:tcBorders>
              <w:top w:val="single" w:sz="4" w:space="0" w:color="auto"/>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MSc. Seed Sci and Tech (Indo.</w:t>
            </w:r>
            <w:r w:rsidRPr="00D86511">
              <w:rPr>
                <w:rFonts w:cs="Times New Roman"/>
                <w:color w:val="000000"/>
                <w:sz w:val="20"/>
                <w:szCs w:val="20"/>
                <w:lang w:eastAsia="en-AU"/>
              </w:rPr>
              <w:t>2011)</w:t>
            </w:r>
          </w:p>
        </w:tc>
        <w:tc>
          <w:tcPr>
            <w:tcW w:w="380" w:type="pct"/>
            <w:gridSpan w:val="2"/>
            <w:tcBorders>
              <w:top w:val="single" w:sz="4" w:space="0" w:color="auto"/>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3" w:type="pct"/>
            <w:gridSpan w:val="2"/>
            <w:tcBorders>
              <w:top w:val="single" w:sz="4" w:space="0" w:color="auto"/>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single" w:sz="4" w:space="0" w:color="auto"/>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716" w:type="pct"/>
            <w:gridSpan w:val="2"/>
            <w:tcBorders>
              <w:top w:val="single" w:sz="4" w:space="0" w:color="auto"/>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1066 (2132)</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01/01/2010</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31/12/2012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 xml:space="preserve">MSc. Agron </w:t>
            </w:r>
            <w:r w:rsidRPr="00D86511">
              <w:rPr>
                <w:rFonts w:cs="Times New Roman"/>
                <w:color w:val="000000"/>
                <w:sz w:val="20"/>
                <w:szCs w:val="20"/>
                <w:lang w:eastAsia="en-AU"/>
              </w:rPr>
              <w:t xml:space="preserve">Plant </w:t>
            </w:r>
            <w:r>
              <w:rPr>
                <w:rFonts w:cs="Times New Roman"/>
                <w:color w:val="000000"/>
                <w:sz w:val="20"/>
                <w:szCs w:val="20"/>
                <w:lang w:eastAsia="en-AU"/>
              </w:rPr>
              <w:t xml:space="preserve">Breed (Aust. </w:t>
            </w:r>
            <w:r w:rsidRPr="00D86511">
              <w:rPr>
                <w:rFonts w:cs="Times New Roman"/>
                <w:color w:val="000000"/>
                <w:sz w:val="20"/>
                <w:szCs w:val="20"/>
                <w:lang w:eastAsia="en-AU"/>
              </w:rPr>
              <w:t>2012)</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1096 (1096)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01/01/2010</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31/12/2012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MSc. Soc. Sci (Aust.</w:t>
            </w:r>
            <w:r w:rsidRPr="00D86511">
              <w:rPr>
                <w:rFonts w:cs="Times New Roman"/>
                <w:color w:val="000000"/>
                <w:sz w:val="20"/>
                <w:szCs w:val="20"/>
                <w:lang w:eastAsia="en-AU"/>
              </w:rPr>
              <w:t>2012)</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1096 (1096)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01/01/2011</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31/12/2013</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MSc. Social Science (Aust</w:t>
            </w:r>
            <w:r w:rsidRPr="00D86511">
              <w:rPr>
                <w:rFonts w:cs="Times New Roman"/>
                <w:color w:val="000000"/>
                <w:sz w:val="20"/>
                <w:szCs w:val="20"/>
                <w:lang w:eastAsia="en-AU"/>
              </w:rPr>
              <w:t>)</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1096 (1096)</w:t>
            </w:r>
          </w:p>
        </w:tc>
      </w:tr>
      <w:tr w:rsidR="004E7DEC" w:rsidRPr="00D86511" w:rsidTr="004E7DEC">
        <w:trPr>
          <w:gridAfter w:val="1"/>
          <w:wAfter w:w="48" w:type="pct"/>
          <w:trHeight w:val="227"/>
        </w:trPr>
        <w:tc>
          <w:tcPr>
            <w:tcW w:w="604" w:type="pct"/>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29/08/2012</w:t>
            </w:r>
          </w:p>
        </w:tc>
        <w:tc>
          <w:tcPr>
            <w:tcW w:w="604" w:type="pct"/>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21/08/2014</w:t>
            </w:r>
          </w:p>
        </w:tc>
        <w:tc>
          <w:tcPr>
            <w:tcW w:w="2038" w:type="pct"/>
            <w:gridSpan w:val="3"/>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MSc. Agro</w:t>
            </w:r>
            <w:r>
              <w:rPr>
                <w:rFonts w:cs="Times New Roman"/>
                <w:color w:val="000000"/>
                <w:sz w:val="20"/>
                <w:szCs w:val="20"/>
                <w:lang w:eastAsia="en-AU"/>
              </w:rPr>
              <w:t>nomy - Plant Breeding (Indo</w:t>
            </w:r>
            <w:r w:rsidRPr="00D86511">
              <w:rPr>
                <w:rFonts w:cs="Times New Roman"/>
                <w:color w:val="000000"/>
                <w:sz w:val="20"/>
                <w:szCs w:val="20"/>
                <w:lang w:eastAsia="en-AU"/>
              </w:rPr>
              <w:t>)</w:t>
            </w:r>
          </w:p>
        </w:tc>
        <w:tc>
          <w:tcPr>
            <w:tcW w:w="380" w:type="pct"/>
            <w:gridSpan w:val="2"/>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3" w:type="pct"/>
            <w:gridSpan w:val="2"/>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716" w:type="pct"/>
            <w:gridSpan w:val="2"/>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723 (1445)</w:t>
            </w:r>
          </w:p>
        </w:tc>
      </w:tr>
      <w:tr w:rsidR="004E7DEC" w:rsidRPr="00D86511" w:rsidTr="004E7DEC">
        <w:trPr>
          <w:gridAfter w:val="1"/>
          <w:wAfter w:w="48" w:type="pct"/>
          <w:trHeight w:val="227"/>
        </w:trPr>
        <w:tc>
          <w:tcPr>
            <w:tcW w:w="604" w:type="pct"/>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rPr>
                <w:rFonts w:cs="Times New Roman"/>
                <w:sz w:val="20"/>
                <w:szCs w:val="20"/>
                <w:lang w:eastAsia="en-AU"/>
              </w:rPr>
            </w:pPr>
            <w:r w:rsidRPr="00D86511">
              <w:rPr>
                <w:rFonts w:cs="Times New Roman"/>
                <w:sz w:val="20"/>
                <w:szCs w:val="20"/>
                <w:lang w:eastAsia="en-AU"/>
              </w:rPr>
              <w:t> </w:t>
            </w:r>
          </w:p>
        </w:tc>
        <w:tc>
          <w:tcPr>
            <w:tcW w:w="604" w:type="pct"/>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rPr>
                <w:rFonts w:cs="Times New Roman"/>
                <w:sz w:val="20"/>
                <w:szCs w:val="20"/>
                <w:lang w:eastAsia="en-AU"/>
              </w:rPr>
            </w:pPr>
            <w:r w:rsidRPr="00D86511">
              <w:rPr>
                <w:rFonts w:cs="Times New Roman"/>
                <w:sz w:val="20"/>
                <w:szCs w:val="20"/>
                <w:lang w:eastAsia="en-AU"/>
              </w:rPr>
              <w:t> </w:t>
            </w:r>
          </w:p>
        </w:tc>
        <w:tc>
          <w:tcPr>
            <w:tcW w:w="2038" w:type="pct"/>
            <w:gridSpan w:val="3"/>
            <w:tcBorders>
              <w:top w:val="single" w:sz="4" w:space="0" w:color="auto"/>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Total MSc students (2009-2012)</w:t>
            </w:r>
          </w:p>
        </w:tc>
        <w:tc>
          <w:tcPr>
            <w:tcW w:w="380" w:type="pct"/>
            <w:gridSpan w:val="2"/>
            <w:tcBorders>
              <w:top w:val="single" w:sz="4" w:space="0" w:color="auto"/>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p>
        </w:tc>
        <w:tc>
          <w:tcPr>
            <w:tcW w:w="303" w:type="pct"/>
            <w:gridSpan w:val="2"/>
            <w:tcBorders>
              <w:top w:val="single" w:sz="4" w:space="0" w:color="auto"/>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single" w:sz="4" w:space="0" w:color="auto"/>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716" w:type="pct"/>
            <w:gridSpan w:val="2"/>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rPr>
                <w:rFonts w:cs="Times New Roman"/>
                <w:sz w:val="20"/>
                <w:szCs w:val="20"/>
                <w:lang w:eastAsia="en-AU"/>
              </w:rPr>
            </w:pPr>
            <w:r w:rsidRPr="00D86511">
              <w:rPr>
                <w:rFonts w:cs="Times New Roman"/>
                <w:sz w:val="20"/>
                <w:szCs w:val="20"/>
                <w:lang w:eastAsia="en-AU"/>
              </w:rPr>
              <w:t> </w:t>
            </w:r>
          </w:p>
        </w:tc>
      </w:tr>
      <w:tr w:rsidR="004E7DEC" w:rsidRPr="00A638C6" w:rsidTr="004E7DEC">
        <w:trPr>
          <w:gridAfter w:val="1"/>
          <w:wAfter w:w="48" w:type="pct"/>
          <w:trHeight w:val="227"/>
        </w:trPr>
        <w:tc>
          <w:tcPr>
            <w:tcW w:w="1208"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sidRPr="00493718">
              <w:rPr>
                <w:rFonts w:cs="Times New Roman"/>
                <w:b/>
                <w:i/>
                <w:color w:val="000000"/>
                <w:sz w:val="20"/>
                <w:szCs w:val="20"/>
                <w:lang w:eastAsia="en-AU"/>
              </w:rPr>
              <w:t>Scripsi</w:t>
            </w:r>
            <w:r>
              <w:rPr>
                <w:rFonts w:cs="Times New Roman"/>
                <w:b/>
                <w:i/>
                <w:color w:val="000000"/>
                <w:sz w:val="20"/>
                <w:szCs w:val="20"/>
                <w:lang w:eastAsia="en-AU"/>
              </w:rPr>
              <w:t xml:space="preserve"> at UNTL</w:t>
            </w:r>
          </w:p>
        </w:tc>
        <w:tc>
          <w:tcPr>
            <w:tcW w:w="2038" w:type="pct"/>
            <w:gridSpan w:val="3"/>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80"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03"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06"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716"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r>
      <w:tr w:rsidR="004E7DEC" w:rsidRPr="00A638C6" w:rsidTr="004E7DEC">
        <w:trPr>
          <w:gridAfter w:val="1"/>
          <w:wAfter w:w="48" w:type="pct"/>
          <w:trHeight w:val="227"/>
        </w:trPr>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2011</w:t>
            </w:r>
          </w:p>
        </w:tc>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2038" w:type="pct"/>
            <w:gridSpan w:val="3"/>
            <w:tcBorders>
              <w:top w:val="nil"/>
              <w:left w:val="nil"/>
              <w:bottom w:val="nil"/>
              <w:right w:val="nil"/>
            </w:tcBorders>
            <w:shd w:val="clear" w:color="auto" w:fill="auto"/>
            <w:vAlign w:val="bottom"/>
          </w:tcPr>
          <w:p w:rsidR="004E7DEC" w:rsidRPr="00493718" w:rsidRDefault="004E7DEC" w:rsidP="004E7DEC">
            <w:pPr>
              <w:rPr>
                <w:rFonts w:cs="Times New Roman"/>
                <w:color w:val="000000"/>
                <w:sz w:val="20"/>
                <w:szCs w:val="20"/>
                <w:lang w:eastAsia="en-AU"/>
              </w:rPr>
            </w:pPr>
            <w:r w:rsidRPr="00493718">
              <w:rPr>
                <w:rFonts w:cs="Times New Roman"/>
                <w:color w:val="000000"/>
                <w:sz w:val="20"/>
                <w:szCs w:val="20"/>
                <w:lang w:eastAsia="en-AU"/>
              </w:rPr>
              <w:t>Agronomy scripsi’s at UNTL</w:t>
            </w:r>
          </w:p>
        </w:tc>
        <w:tc>
          <w:tcPr>
            <w:tcW w:w="380"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7</w:t>
            </w:r>
          </w:p>
        </w:tc>
        <w:tc>
          <w:tcPr>
            <w:tcW w:w="303"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2</w:t>
            </w:r>
          </w:p>
        </w:tc>
        <w:tc>
          <w:tcPr>
            <w:tcW w:w="306"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9</w:t>
            </w:r>
          </w:p>
        </w:tc>
        <w:tc>
          <w:tcPr>
            <w:tcW w:w="716"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r>
      <w:tr w:rsidR="004E7DEC" w:rsidRPr="00A638C6" w:rsidTr="004E7DEC">
        <w:trPr>
          <w:gridAfter w:val="1"/>
          <w:wAfter w:w="48" w:type="pct"/>
          <w:trHeight w:val="227"/>
        </w:trPr>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2012</w:t>
            </w:r>
          </w:p>
        </w:tc>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2038" w:type="pct"/>
            <w:gridSpan w:val="3"/>
            <w:tcBorders>
              <w:top w:val="nil"/>
              <w:left w:val="nil"/>
              <w:bottom w:val="nil"/>
              <w:right w:val="nil"/>
            </w:tcBorders>
            <w:shd w:val="clear" w:color="auto" w:fill="auto"/>
            <w:vAlign w:val="bottom"/>
          </w:tcPr>
          <w:p w:rsidR="004E7DEC" w:rsidRPr="00493718" w:rsidRDefault="004E7DEC" w:rsidP="004E7DEC">
            <w:pPr>
              <w:rPr>
                <w:rFonts w:cs="Times New Roman"/>
                <w:color w:val="000000"/>
                <w:sz w:val="20"/>
                <w:szCs w:val="20"/>
                <w:lang w:eastAsia="en-AU"/>
              </w:rPr>
            </w:pPr>
            <w:r w:rsidRPr="00493718">
              <w:rPr>
                <w:rFonts w:cs="Times New Roman"/>
                <w:color w:val="000000"/>
                <w:sz w:val="20"/>
                <w:szCs w:val="20"/>
                <w:lang w:eastAsia="en-AU"/>
              </w:rPr>
              <w:t>Agronomy scripsi’s at UNTL</w:t>
            </w:r>
          </w:p>
        </w:tc>
        <w:tc>
          <w:tcPr>
            <w:tcW w:w="380"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6</w:t>
            </w:r>
          </w:p>
        </w:tc>
        <w:tc>
          <w:tcPr>
            <w:tcW w:w="303"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2</w:t>
            </w:r>
          </w:p>
        </w:tc>
        <w:tc>
          <w:tcPr>
            <w:tcW w:w="306"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Pr>
                <w:rFonts w:cs="Times New Roman"/>
                <w:i/>
                <w:color w:val="000000"/>
                <w:sz w:val="20"/>
                <w:szCs w:val="20"/>
                <w:lang w:eastAsia="en-AU"/>
              </w:rPr>
              <w:t>8</w:t>
            </w:r>
          </w:p>
        </w:tc>
        <w:tc>
          <w:tcPr>
            <w:tcW w:w="716"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r>
      <w:tr w:rsidR="004E7DEC" w:rsidRPr="00A638C6" w:rsidTr="004E7DEC">
        <w:trPr>
          <w:gridAfter w:val="1"/>
          <w:wAfter w:w="48" w:type="pct"/>
          <w:trHeight w:val="227"/>
        </w:trPr>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2038" w:type="pct"/>
            <w:gridSpan w:val="3"/>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80"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03"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06"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716"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r>
      <w:tr w:rsidR="004E7DEC" w:rsidRPr="00A638C6" w:rsidTr="004E7DEC">
        <w:trPr>
          <w:gridAfter w:val="1"/>
          <w:wAfter w:w="48" w:type="pct"/>
          <w:trHeight w:val="227"/>
        </w:trPr>
        <w:tc>
          <w:tcPr>
            <w:tcW w:w="1208" w:type="pct"/>
            <w:gridSpan w:val="2"/>
            <w:tcBorders>
              <w:top w:val="nil"/>
              <w:left w:val="nil"/>
              <w:bottom w:val="nil"/>
              <w:right w:val="nil"/>
            </w:tcBorders>
            <w:shd w:val="clear" w:color="auto" w:fill="auto"/>
            <w:vAlign w:val="bottom"/>
          </w:tcPr>
          <w:p w:rsidR="004E7DEC" w:rsidRPr="00493718" w:rsidRDefault="004E7DEC" w:rsidP="004E7DEC">
            <w:pPr>
              <w:rPr>
                <w:rFonts w:cs="Times New Roman"/>
                <w:b/>
                <w:color w:val="000000"/>
                <w:sz w:val="20"/>
                <w:szCs w:val="20"/>
                <w:lang w:eastAsia="en-AU"/>
              </w:rPr>
            </w:pPr>
            <w:r w:rsidRPr="00493718">
              <w:rPr>
                <w:rFonts w:cs="Times New Roman"/>
                <w:b/>
                <w:color w:val="000000"/>
                <w:sz w:val="20"/>
                <w:szCs w:val="20"/>
                <w:lang w:eastAsia="en-AU"/>
              </w:rPr>
              <w:t>Short courses</w:t>
            </w:r>
          </w:p>
        </w:tc>
        <w:tc>
          <w:tcPr>
            <w:tcW w:w="2038" w:type="pct"/>
            <w:gridSpan w:val="3"/>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80"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03"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306"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c>
          <w:tcPr>
            <w:tcW w:w="716"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p>
        </w:tc>
      </w:tr>
      <w:tr w:rsidR="004E7DEC" w:rsidRPr="00A638C6" w:rsidTr="004E7DEC">
        <w:trPr>
          <w:gridAfter w:val="1"/>
          <w:wAfter w:w="48" w:type="pct"/>
          <w:trHeight w:val="227"/>
        </w:trPr>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sidRPr="00A638C6">
              <w:rPr>
                <w:rFonts w:cs="Times New Roman"/>
                <w:i/>
                <w:color w:val="000000"/>
                <w:sz w:val="20"/>
                <w:szCs w:val="20"/>
                <w:lang w:eastAsia="en-AU"/>
              </w:rPr>
              <w:t>01/02/2011</w:t>
            </w:r>
          </w:p>
        </w:tc>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sidRPr="00A638C6">
              <w:rPr>
                <w:rFonts w:cs="Times New Roman"/>
                <w:i/>
                <w:color w:val="000000"/>
                <w:sz w:val="20"/>
                <w:szCs w:val="20"/>
                <w:lang w:eastAsia="en-AU"/>
              </w:rPr>
              <w:t>31/12/2011</w:t>
            </w:r>
          </w:p>
        </w:tc>
        <w:tc>
          <w:tcPr>
            <w:tcW w:w="2038" w:type="pct"/>
            <w:gridSpan w:val="3"/>
            <w:tcBorders>
              <w:top w:val="nil"/>
              <w:left w:val="nil"/>
              <w:bottom w:val="nil"/>
              <w:right w:val="nil"/>
            </w:tcBorders>
            <w:shd w:val="clear" w:color="auto" w:fill="auto"/>
            <w:vAlign w:val="bottom"/>
          </w:tcPr>
          <w:p w:rsidR="004E7DEC" w:rsidRPr="004A410C" w:rsidRDefault="004E7DEC" w:rsidP="004E7DEC">
            <w:pPr>
              <w:rPr>
                <w:rFonts w:cs="Times New Roman"/>
                <w:b/>
                <w:i/>
                <w:color w:val="000000"/>
                <w:sz w:val="20"/>
                <w:szCs w:val="20"/>
                <w:lang w:eastAsia="en-AU"/>
              </w:rPr>
            </w:pPr>
            <w:r w:rsidRPr="004A410C">
              <w:rPr>
                <w:rFonts w:cs="Times New Roman"/>
                <w:b/>
                <w:i/>
                <w:color w:val="000000"/>
                <w:sz w:val="20"/>
                <w:szCs w:val="20"/>
                <w:lang w:eastAsia="en-AU"/>
              </w:rPr>
              <w:t>Total for 2011</w:t>
            </w:r>
          </w:p>
        </w:tc>
        <w:tc>
          <w:tcPr>
            <w:tcW w:w="380"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sidRPr="00A638C6">
              <w:rPr>
                <w:rFonts w:cs="Times New Roman"/>
                <w:i/>
                <w:color w:val="000000"/>
                <w:sz w:val="20"/>
                <w:szCs w:val="20"/>
                <w:lang w:eastAsia="en-AU"/>
              </w:rPr>
              <w:t>590</w:t>
            </w:r>
          </w:p>
        </w:tc>
        <w:tc>
          <w:tcPr>
            <w:tcW w:w="303"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sidRPr="00A638C6">
              <w:rPr>
                <w:rFonts w:cs="Times New Roman"/>
                <w:i/>
                <w:color w:val="000000"/>
                <w:sz w:val="20"/>
                <w:szCs w:val="20"/>
                <w:lang w:eastAsia="en-AU"/>
              </w:rPr>
              <w:t>186</w:t>
            </w:r>
          </w:p>
        </w:tc>
        <w:tc>
          <w:tcPr>
            <w:tcW w:w="306" w:type="pct"/>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sidRPr="00A638C6">
              <w:rPr>
                <w:rFonts w:cs="Times New Roman"/>
                <w:i/>
                <w:color w:val="000000"/>
                <w:sz w:val="20"/>
                <w:szCs w:val="20"/>
                <w:lang w:eastAsia="en-AU"/>
              </w:rPr>
              <w:t>776</w:t>
            </w:r>
          </w:p>
        </w:tc>
        <w:tc>
          <w:tcPr>
            <w:tcW w:w="716" w:type="pct"/>
            <w:gridSpan w:val="2"/>
            <w:tcBorders>
              <w:top w:val="nil"/>
              <w:left w:val="nil"/>
              <w:bottom w:val="nil"/>
              <w:right w:val="nil"/>
            </w:tcBorders>
            <w:shd w:val="clear" w:color="auto" w:fill="auto"/>
            <w:vAlign w:val="bottom"/>
          </w:tcPr>
          <w:p w:rsidR="004E7DEC" w:rsidRPr="00A638C6" w:rsidRDefault="004E7DEC" w:rsidP="004E7DEC">
            <w:pPr>
              <w:rPr>
                <w:rFonts w:cs="Times New Roman"/>
                <w:i/>
                <w:color w:val="000000"/>
                <w:sz w:val="20"/>
                <w:szCs w:val="20"/>
                <w:lang w:eastAsia="en-AU"/>
              </w:rPr>
            </w:pPr>
            <w:r w:rsidRPr="00A638C6">
              <w:rPr>
                <w:rFonts w:cs="Times New Roman"/>
                <w:i/>
                <w:color w:val="000000"/>
                <w:sz w:val="20"/>
                <w:szCs w:val="20"/>
                <w:lang w:eastAsia="en-AU"/>
              </w:rPr>
              <w:t>73 (2505)</w:t>
            </w:r>
          </w:p>
        </w:tc>
      </w:tr>
      <w:tr w:rsidR="004E7DEC" w:rsidRPr="00A638C6" w:rsidTr="004E7DEC">
        <w:trPr>
          <w:gridAfter w:val="1"/>
          <w:wAfter w:w="48" w:type="pct"/>
          <w:trHeight w:val="227"/>
        </w:trPr>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b/>
                <w:color w:val="000000"/>
                <w:sz w:val="20"/>
                <w:szCs w:val="20"/>
                <w:lang w:eastAsia="en-AU"/>
              </w:rPr>
            </w:pPr>
            <w:r w:rsidRPr="00A638C6">
              <w:rPr>
                <w:rFonts w:cs="Times New Roman"/>
                <w:b/>
                <w:color w:val="000000"/>
                <w:sz w:val="20"/>
                <w:szCs w:val="20"/>
                <w:lang w:eastAsia="en-AU"/>
              </w:rPr>
              <w:t>2012</w:t>
            </w:r>
          </w:p>
        </w:tc>
        <w:tc>
          <w:tcPr>
            <w:tcW w:w="604" w:type="pct"/>
            <w:tcBorders>
              <w:top w:val="nil"/>
              <w:left w:val="nil"/>
              <w:bottom w:val="nil"/>
              <w:right w:val="nil"/>
            </w:tcBorders>
            <w:shd w:val="clear" w:color="auto" w:fill="auto"/>
            <w:vAlign w:val="bottom"/>
          </w:tcPr>
          <w:p w:rsidR="004E7DEC" w:rsidRPr="00A638C6" w:rsidRDefault="004E7DEC" w:rsidP="004E7DEC">
            <w:pPr>
              <w:rPr>
                <w:rFonts w:cs="Times New Roman"/>
                <w:b/>
                <w:color w:val="000000"/>
                <w:sz w:val="20"/>
                <w:szCs w:val="20"/>
                <w:lang w:eastAsia="en-AU"/>
              </w:rPr>
            </w:pPr>
          </w:p>
        </w:tc>
        <w:tc>
          <w:tcPr>
            <w:tcW w:w="2038" w:type="pct"/>
            <w:gridSpan w:val="3"/>
            <w:tcBorders>
              <w:top w:val="nil"/>
              <w:left w:val="nil"/>
              <w:bottom w:val="nil"/>
              <w:right w:val="nil"/>
            </w:tcBorders>
            <w:shd w:val="clear" w:color="auto" w:fill="auto"/>
            <w:vAlign w:val="bottom"/>
          </w:tcPr>
          <w:p w:rsidR="004E7DEC" w:rsidRPr="00A638C6" w:rsidRDefault="004E7DEC" w:rsidP="004E7DEC">
            <w:pPr>
              <w:rPr>
                <w:rFonts w:cs="Times New Roman"/>
                <w:b/>
                <w:color w:val="000000"/>
                <w:sz w:val="20"/>
                <w:szCs w:val="20"/>
                <w:lang w:eastAsia="en-AU"/>
              </w:rPr>
            </w:pPr>
          </w:p>
        </w:tc>
        <w:tc>
          <w:tcPr>
            <w:tcW w:w="380" w:type="pct"/>
            <w:gridSpan w:val="2"/>
            <w:tcBorders>
              <w:top w:val="nil"/>
              <w:left w:val="nil"/>
              <w:bottom w:val="nil"/>
              <w:right w:val="nil"/>
            </w:tcBorders>
            <w:shd w:val="clear" w:color="auto" w:fill="auto"/>
            <w:vAlign w:val="bottom"/>
          </w:tcPr>
          <w:p w:rsidR="004E7DEC" w:rsidRPr="00A638C6" w:rsidRDefault="004E7DEC" w:rsidP="004E7DEC">
            <w:pPr>
              <w:rPr>
                <w:rFonts w:cs="Times New Roman"/>
                <w:b/>
                <w:color w:val="000000"/>
                <w:sz w:val="20"/>
                <w:szCs w:val="20"/>
                <w:lang w:eastAsia="en-AU"/>
              </w:rPr>
            </w:pPr>
          </w:p>
        </w:tc>
        <w:tc>
          <w:tcPr>
            <w:tcW w:w="303" w:type="pct"/>
            <w:gridSpan w:val="2"/>
            <w:tcBorders>
              <w:top w:val="nil"/>
              <w:left w:val="nil"/>
              <w:bottom w:val="nil"/>
              <w:right w:val="nil"/>
            </w:tcBorders>
            <w:shd w:val="clear" w:color="auto" w:fill="auto"/>
            <w:vAlign w:val="bottom"/>
          </w:tcPr>
          <w:p w:rsidR="004E7DEC" w:rsidRPr="00A638C6" w:rsidRDefault="004E7DEC" w:rsidP="004E7DEC">
            <w:pPr>
              <w:rPr>
                <w:rFonts w:cs="Times New Roman"/>
                <w:b/>
                <w:color w:val="000000"/>
                <w:sz w:val="20"/>
                <w:szCs w:val="20"/>
                <w:lang w:eastAsia="en-AU"/>
              </w:rPr>
            </w:pPr>
          </w:p>
        </w:tc>
        <w:tc>
          <w:tcPr>
            <w:tcW w:w="306" w:type="pct"/>
            <w:tcBorders>
              <w:top w:val="nil"/>
              <w:left w:val="nil"/>
              <w:bottom w:val="nil"/>
              <w:right w:val="nil"/>
            </w:tcBorders>
            <w:shd w:val="clear" w:color="auto" w:fill="auto"/>
            <w:vAlign w:val="bottom"/>
          </w:tcPr>
          <w:p w:rsidR="004E7DEC" w:rsidRPr="00A638C6" w:rsidRDefault="004E7DEC" w:rsidP="004E7DEC">
            <w:pPr>
              <w:rPr>
                <w:rFonts w:cs="Times New Roman"/>
                <w:b/>
                <w:color w:val="000000"/>
                <w:sz w:val="20"/>
                <w:szCs w:val="20"/>
                <w:lang w:eastAsia="en-AU"/>
              </w:rPr>
            </w:pPr>
          </w:p>
        </w:tc>
        <w:tc>
          <w:tcPr>
            <w:tcW w:w="716" w:type="pct"/>
            <w:gridSpan w:val="2"/>
            <w:tcBorders>
              <w:top w:val="nil"/>
              <w:left w:val="nil"/>
              <w:bottom w:val="nil"/>
              <w:right w:val="nil"/>
            </w:tcBorders>
            <w:shd w:val="clear" w:color="auto" w:fill="auto"/>
            <w:vAlign w:val="bottom"/>
          </w:tcPr>
          <w:p w:rsidR="004E7DEC" w:rsidRPr="00A638C6" w:rsidRDefault="004E7DEC" w:rsidP="004E7DEC">
            <w:pPr>
              <w:rPr>
                <w:rFonts w:cs="Times New Roman"/>
                <w:b/>
                <w:color w:val="000000"/>
                <w:sz w:val="20"/>
                <w:szCs w:val="20"/>
                <w:lang w:eastAsia="en-AU"/>
              </w:rPr>
            </w:pP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09/01/2012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13/01/2012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1</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(135)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20/01/2012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4</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(30)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20/01/2012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Data Analysis for Temperate Crops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r>
              <w:rPr>
                <w:rFonts w:cs="Times New Roman"/>
                <w:color w:val="000000"/>
                <w:sz w:val="20"/>
                <w:szCs w:val="20"/>
                <w:lang w:eastAsia="en-AU"/>
              </w:rPr>
              <w:t xml:space="preserve"> (15)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27/01/2012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Seed System Study Visit (Indonesia</w:t>
            </w:r>
            <w:r w:rsidRPr="00D86511">
              <w:rPr>
                <w:rFonts w:cs="Times New Roman"/>
                <w:color w:val="000000"/>
                <w:sz w:val="20"/>
                <w:szCs w:val="20"/>
                <w:lang w:eastAsia="en-AU"/>
              </w:rPr>
              <w:t>)</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(40)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27/01/2012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Statistics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(115)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25/01/2012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25/01/2012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Informal Seed Production Workshop</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(47)</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26/01/2012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26/01/2012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 xml:space="preserve">Rice </w:t>
            </w:r>
            <w:r>
              <w:rPr>
                <w:rFonts w:cs="Times New Roman"/>
                <w:color w:val="000000"/>
                <w:sz w:val="20"/>
                <w:szCs w:val="20"/>
                <w:lang w:eastAsia="en-AU"/>
              </w:rPr>
              <w:t>Seed Prod’n</w:t>
            </w:r>
            <w:r w:rsidRPr="00D86511">
              <w:rPr>
                <w:rFonts w:cs="Times New Roman"/>
                <w:color w:val="000000"/>
                <w:sz w:val="20"/>
                <w:szCs w:val="20"/>
                <w:lang w:eastAsia="en-AU"/>
              </w:rPr>
              <w:t xml:space="preserve"> for Seed Growers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30/01/2012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03/02/2012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Statistics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(55)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05/02/2012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Collaborative research training (Philippines)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r>
              <w:rPr>
                <w:rFonts w:cs="Times New Roman"/>
                <w:color w:val="000000"/>
                <w:sz w:val="20"/>
                <w:szCs w:val="20"/>
                <w:lang w:eastAsia="en-AU"/>
              </w:rPr>
              <w:t xml:space="preserve"> (42)</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06/02/2012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Statistics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(90)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Gender Workshop</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44</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(44)</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Statistics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(3)</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Gender Workshop</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(25)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(14)</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 xml:space="preserve">Rice </w:t>
            </w:r>
            <w:r>
              <w:rPr>
                <w:rFonts w:cs="Times New Roman"/>
                <w:color w:val="000000"/>
                <w:sz w:val="20"/>
                <w:szCs w:val="20"/>
                <w:lang w:eastAsia="en-AU"/>
              </w:rPr>
              <w:t>Seed Prod’n</w:t>
            </w:r>
            <w:r w:rsidRPr="00D86511">
              <w:rPr>
                <w:rFonts w:cs="Times New Roman"/>
                <w:color w:val="000000"/>
                <w:sz w:val="20"/>
                <w:szCs w:val="20"/>
                <w:lang w:eastAsia="en-AU"/>
              </w:rPr>
              <w:t xml:space="preserve"> for </w:t>
            </w:r>
            <w:r>
              <w:rPr>
                <w:rFonts w:cs="Times New Roman"/>
                <w:color w:val="000000"/>
                <w:sz w:val="20"/>
                <w:szCs w:val="20"/>
                <w:lang w:eastAsia="en-AU"/>
              </w:rPr>
              <w:t>s</w:t>
            </w:r>
            <w:r w:rsidRPr="00D86511">
              <w:rPr>
                <w:rFonts w:cs="Times New Roman"/>
                <w:color w:val="000000"/>
                <w:sz w:val="20"/>
                <w:szCs w:val="20"/>
                <w:lang w:eastAsia="en-AU"/>
              </w:rPr>
              <w:t>eed Growers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(19)</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Statistics for M&amp;E/Sosek Researcher</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(4)</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20/02/2012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21/02/2012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Sk</w:t>
            </w:r>
            <w:r>
              <w:rPr>
                <w:rFonts w:cs="Times New Roman"/>
                <w:color w:val="000000"/>
                <w:sz w:val="20"/>
                <w:szCs w:val="20"/>
                <w:lang w:eastAsia="en-AU"/>
              </w:rPr>
              <w:t>ills for SEOs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(90)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20/02/2012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3 - Class 1</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(65)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Sk</w:t>
            </w:r>
            <w:r>
              <w:rPr>
                <w:rFonts w:cs="Times New Roman"/>
                <w:color w:val="000000"/>
                <w:sz w:val="20"/>
                <w:szCs w:val="20"/>
                <w:lang w:eastAsia="en-AU"/>
              </w:rPr>
              <w:t>ills for SEOs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(54)</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28/02/2012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28/02/2012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(19)</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29/02/2012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01/03/2012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Sk</w:t>
            </w:r>
            <w:r>
              <w:rPr>
                <w:rFonts w:cs="Times New Roman"/>
                <w:color w:val="000000"/>
                <w:sz w:val="20"/>
                <w:szCs w:val="20"/>
                <w:lang w:eastAsia="en-AU"/>
              </w:rPr>
              <w:t>ills for SEOs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(70)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02/03/2012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02/03/2012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(21)</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06/03/2012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06/03/2012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22</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22</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(22)</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Gender Workshop</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(17)</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(25)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(17)</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Post-harvest and Quality Control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31/03/2012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Formal and Informal Seed System of Nepal</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r>
              <w:rPr>
                <w:rFonts w:cs="Times New Roman"/>
                <w:color w:val="000000"/>
                <w:sz w:val="20"/>
                <w:szCs w:val="20"/>
                <w:lang w:eastAsia="en-AU"/>
              </w:rPr>
              <w:t xml:space="preserve"> (88)</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26/03/2012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30/03/2012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3 - Class 2</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(80)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27/03/2012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27/03/2012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Gender Workshop</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(57)</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02/04/2012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04/04/2012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Analysis of Multi Environment Trials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r>
              <w:rPr>
                <w:rFonts w:cs="Times New Roman"/>
                <w:color w:val="000000"/>
                <w:sz w:val="20"/>
                <w:szCs w:val="20"/>
                <w:lang w:eastAsia="en-AU"/>
              </w:rPr>
              <w:t xml:space="preserve"> (27)</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04/04/2012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04/04/2012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Quickbooks Training</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(7)</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10/04/2012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11/04/2012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Mathematics for Agronomists Level 1</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(24)</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12/04/2012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12/04/2012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Gender Workshop</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42</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56</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(56)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12/04/2012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13/04/2012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Mathematics for Agronomists Level 1</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20</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(40)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05/05/2012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18/05/2012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Certification Training (Indonesia)</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w:t>
            </w:r>
            <w:r>
              <w:rPr>
                <w:rFonts w:cs="Times New Roman"/>
                <w:color w:val="000000"/>
                <w:sz w:val="20"/>
                <w:szCs w:val="20"/>
                <w:lang w:eastAsia="en-AU"/>
              </w:rPr>
              <w:t xml:space="preserve"> (140)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08/05/2012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09/05/2012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Mathematics for Agronomists Level 1</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(42)</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14/05/2012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18/05/2012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2</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(90)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14/05/2012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24/05/2012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Science and Technology (Indonesia)</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r>
              <w:rPr>
                <w:rFonts w:cs="Times New Roman"/>
                <w:color w:val="000000"/>
                <w:sz w:val="20"/>
                <w:szCs w:val="20"/>
                <w:lang w:eastAsia="en-AU"/>
              </w:rPr>
              <w:t xml:space="preserve"> (55)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14/05/2012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01/06/2012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Rice:Res. to Pdn</w:t>
            </w:r>
            <w:r w:rsidRPr="00D86511">
              <w:rPr>
                <w:rFonts w:cs="Times New Roman"/>
                <w:color w:val="000000"/>
                <w:sz w:val="20"/>
                <w:szCs w:val="20"/>
                <w:lang w:eastAsia="en-AU"/>
              </w:rPr>
              <w:t xml:space="preserve"> Course (Philippines)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r>
              <w:rPr>
                <w:rFonts w:cs="Times New Roman"/>
                <w:color w:val="000000"/>
                <w:sz w:val="20"/>
                <w:szCs w:val="20"/>
                <w:lang w:eastAsia="en-AU"/>
              </w:rPr>
              <w:t xml:space="preserve"> (38)</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28/05/2012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01/06/2012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Maize OFDT Analysis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(70)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lastRenderedPageBreak/>
              <w:t>04/06/2012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08/06/2012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Data Analysis of the 5 Major Crops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(40)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26/06/2012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29/06/2012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Report Writing and Presentation Skills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r>
              <w:rPr>
                <w:rFonts w:cs="Times New Roman"/>
                <w:color w:val="000000"/>
                <w:sz w:val="20"/>
                <w:szCs w:val="20"/>
                <w:lang w:eastAsia="en-AU"/>
              </w:rPr>
              <w:t xml:space="preserve"> (76)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02/07/2012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05/07/2012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Report Writing and Presentation Skills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r>
              <w:rPr>
                <w:rFonts w:cs="Times New Roman"/>
                <w:color w:val="000000"/>
                <w:sz w:val="20"/>
                <w:szCs w:val="20"/>
                <w:lang w:eastAsia="en-AU"/>
              </w:rPr>
              <w:t xml:space="preserve"> (76)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10/07/2012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13/07/2012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Report Writing and Presentation Skills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26</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6</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32</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r>
              <w:rPr>
                <w:rFonts w:cs="Times New Roman"/>
                <w:color w:val="000000"/>
                <w:sz w:val="20"/>
                <w:szCs w:val="20"/>
                <w:lang w:eastAsia="en-AU"/>
              </w:rPr>
              <w:t xml:space="preserve"> (128)</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16/07/2012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17/08/2012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(Australia)</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33</w:t>
            </w:r>
            <w:r>
              <w:rPr>
                <w:rFonts w:cs="Times New Roman"/>
                <w:color w:val="000000"/>
                <w:sz w:val="20"/>
                <w:szCs w:val="20"/>
                <w:lang w:eastAsia="en-AU"/>
              </w:rPr>
              <w:t xml:space="preserve"> (132)</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23/07/2012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26/07/2012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Data Analysis on Peanut and Sweet Potato</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r>
              <w:rPr>
                <w:rFonts w:cs="Times New Roman"/>
                <w:color w:val="000000"/>
                <w:sz w:val="20"/>
                <w:szCs w:val="20"/>
                <w:lang w:eastAsia="en-AU"/>
              </w:rPr>
              <w:t xml:space="preserve"> (44)</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23/07/2012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27/07/2012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1</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(90)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06/08/2012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10/08/2012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Interp.</w:t>
            </w:r>
            <w:r w:rsidRPr="00D86511">
              <w:rPr>
                <w:rFonts w:cs="Times New Roman"/>
                <w:color w:val="000000"/>
                <w:sz w:val="20"/>
                <w:szCs w:val="20"/>
                <w:lang w:eastAsia="en-AU"/>
              </w:rPr>
              <w:t xml:space="preserve"> and Presentation of Research Results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20</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(100)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08/08/2012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09/08/2012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Sk</w:t>
            </w:r>
            <w:r>
              <w:rPr>
                <w:rFonts w:cs="Times New Roman"/>
                <w:color w:val="000000"/>
                <w:sz w:val="20"/>
                <w:szCs w:val="20"/>
                <w:lang w:eastAsia="en-AU"/>
              </w:rPr>
              <w:t>ills for SEOs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(46)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13/08/2012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17/08/2012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Interp. and Present’n</w:t>
            </w:r>
            <w:r w:rsidRPr="00D86511">
              <w:rPr>
                <w:rFonts w:cs="Times New Roman"/>
                <w:color w:val="000000"/>
                <w:sz w:val="20"/>
                <w:szCs w:val="20"/>
                <w:lang w:eastAsia="en-AU"/>
              </w:rPr>
              <w:t xml:space="preserve"> of Research Results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(70)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21/08/2012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24/08/2012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3 - Class 1</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r>
              <w:rPr>
                <w:rFonts w:cs="Times New Roman"/>
                <w:color w:val="000000"/>
                <w:sz w:val="20"/>
                <w:szCs w:val="20"/>
                <w:lang w:eastAsia="en-AU"/>
              </w:rPr>
              <w:t xml:space="preserve"> (36)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21/08/2012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24/08/2012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4</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4</w:t>
            </w:r>
            <w:r>
              <w:rPr>
                <w:rFonts w:cs="Times New Roman"/>
                <w:color w:val="000000"/>
                <w:sz w:val="20"/>
                <w:szCs w:val="20"/>
                <w:lang w:eastAsia="en-AU"/>
              </w:rPr>
              <w:t xml:space="preserve"> (28)</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27/08/2012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28/09/2012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(Australia)</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33</w:t>
            </w:r>
            <w:r>
              <w:rPr>
                <w:rFonts w:cs="Times New Roman"/>
                <w:color w:val="000000"/>
                <w:sz w:val="20"/>
                <w:szCs w:val="20"/>
                <w:lang w:eastAsia="en-AU"/>
              </w:rPr>
              <w:t xml:space="preserve"> (99)</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03/09/2012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07/09/2012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3 - Class 2</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(65)</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04/09/2012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05/09/2012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Sk</w:t>
            </w:r>
            <w:r>
              <w:rPr>
                <w:rFonts w:cs="Times New Roman"/>
                <w:color w:val="000000"/>
                <w:sz w:val="20"/>
                <w:szCs w:val="20"/>
                <w:lang w:eastAsia="en-AU"/>
              </w:rPr>
              <w:t>ills for SEOs</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(38)</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13/09/2012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14/09/2012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Mathematics for Agronomist Level 2</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7</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(20)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17/09/2012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18/09/2012</w:t>
            </w:r>
          </w:p>
        </w:tc>
        <w:tc>
          <w:tcPr>
            <w:tcW w:w="2038"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Mathematics for Agronomist Level 2</w:t>
            </w:r>
          </w:p>
        </w:tc>
        <w:tc>
          <w:tcPr>
            <w:tcW w:w="380"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8</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(16)</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27/09/2012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28/09/2012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Mathematics for Agronomist Level 2</w:t>
            </w:r>
          </w:p>
        </w:tc>
        <w:tc>
          <w:tcPr>
            <w:tcW w:w="532" w:type="pct"/>
            <w:gridSpan w:val="3"/>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9</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(20)</w:t>
            </w:r>
          </w:p>
        </w:tc>
      </w:tr>
      <w:tr w:rsidR="004E7DEC" w:rsidRPr="00D86511" w:rsidTr="004E7DEC">
        <w:trPr>
          <w:gridAfter w:val="1"/>
          <w:wAfter w:w="48" w:type="pct"/>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02/10/2012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03/10/2012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Sk</w:t>
            </w:r>
            <w:r>
              <w:rPr>
                <w:rFonts w:cs="Times New Roman"/>
                <w:color w:val="000000"/>
                <w:sz w:val="20"/>
                <w:szCs w:val="20"/>
                <w:lang w:eastAsia="en-AU"/>
              </w:rPr>
              <w:t>ills for SEOs</w:t>
            </w:r>
          </w:p>
        </w:tc>
        <w:tc>
          <w:tcPr>
            <w:tcW w:w="532" w:type="pct"/>
            <w:gridSpan w:val="3"/>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19</w:t>
            </w:r>
          </w:p>
        </w:tc>
        <w:tc>
          <w:tcPr>
            <w:tcW w:w="303"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p>
        </w:tc>
        <w:tc>
          <w:tcPr>
            <w:tcW w:w="306"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20</w:t>
            </w:r>
          </w:p>
        </w:tc>
        <w:tc>
          <w:tcPr>
            <w:tcW w:w="71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(40)</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04/10/2012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04/10/2012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Certification Training</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9</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14</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(23)</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08/10/2012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2</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17</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(90)</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09/10/2012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Mathematics for Agronomist Level 2</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4</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5</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(18)</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11/10/2012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Sk</w:t>
            </w:r>
            <w:r>
              <w:rPr>
                <w:rFonts w:cs="Times New Roman"/>
                <w:color w:val="000000"/>
                <w:sz w:val="20"/>
                <w:szCs w:val="20"/>
                <w:lang w:eastAsia="en-AU"/>
              </w:rPr>
              <w:t>ills for SEOs</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18</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(38)</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22/10/2012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22/10/2012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Certification Training</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25</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10</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35</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(35)</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24/10/2012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Certification Training</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15</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3</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(18)</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29/10/2012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30/10/2012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Community and Facility Skills Course</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6</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9</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15</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r>
              <w:rPr>
                <w:rFonts w:cs="Times New Roman"/>
                <w:color w:val="000000"/>
                <w:sz w:val="20"/>
                <w:szCs w:val="20"/>
                <w:lang w:eastAsia="en-AU"/>
              </w:rPr>
              <w:t xml:space="preserve"> (30)</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30/10/2012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30/10/2012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Certification Training</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16</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2</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(18)</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05/11/2012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09/11/2012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4</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8</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10</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(90)</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22/10/2012</w:t>
            </w:r>
          </w:p>
        </w:tc>
        <w:tc>
          <w:tcPr>
            <w:tcW w:w="604" w:type="pct"/>
            <w:tcBorders>
              <w:top w:val="nil"/>
              <w:left w:val="nil"/>
              <w:bottom w:val="nil"/>
              <w:right w:val="nil"/>
            </w:tcBorders>
            <w:shd w:val="clear" w:color="auto" w:fill="auto"/>
            <w:noWrap/>
            <w:vAlign w:val="bottom"/>
            <w:hideMark/>
          </w:tcPr>
          <w:p w:rsidR="004E7DEC" w:rsidRPr="00D86511" w:rsidRDefault="004E7DEC" w:rsidP="004E7DEC">
            <w:pPr>
              <w:rPr>
                <w:rFonts w:cs="Times New Roman"/>
                <w:sz w:val="20"/>
                <w:szCs w:val="20"/>
                <w:lang w:eastAsia="en-AU"/>
              </w:rPr>
            </w:pPr>
            <w:r w:rsidRPr="00D86511">
              <w:rPr>
                <w:rFonts w:cs="Times New Roman"/>
                <w:sz w:val="20"/>
                <w:szCs w:val="20"/>
                <w:lang w:eastAsia="en-AU"/>
              </w:rPr>
              <w:t>11/11/2012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Ric</w:t>
            </w:r>
            <w:r>
              <w:rPr>
                <w:rFonts w:cs="Times New Roman"/>
                <w:color w:val="000000"/>
                <w:sz w:val="20"/>
                <w:szCs w:val="20"/>
                <w:lang w:eastAsia="en-AU"/>
              </w:rPr>
              <w:t>e: Production to marketing (Phil</w:t>
            </w:r>
            <w:r w:rsidRPr="00D86511">
              <w:rPr>
                <w:rFonts w:cs="Times New Roman"/>
                <w:color w:val="000000"/>
                <w:sz w:val="20"/>
                <w:szCs w:val="20"/>
                <w:lang w:eastAsia="en-AU"/>
              </w:rPr>
              <w:t>)</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2</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0</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10</w:t>
            </w:r>
            <w:r>
              <w:rPr>
                <w:rFonts w:cs="Times New Roman"/>
                <w:color w:val="000000"/>
                <w:sz w:val="20"/>
                <w:szCs w:val="20"/>
                <w:lang w:eastAsia="en-AU"/>
              </w:rPr>
              <w:t xml:space="preserve"> (20)</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14/11/2012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14/11/2012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Certification Training</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23</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5</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28</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w:t>
            </w:r>
            <w:r>
              <w:rPr>
                <w:rFonts w:cs="Times New Roman"/>
                <w:color w:val="000000"/>
                <w:sz w:val="20"/>
                <w:szCs w:val="20"/>
                <w:lang w:eastAsia="en-AU"/>
              </w:rPr>
              <w:t xml:space="preserve"> (28)</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16/11/2012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30/11/2012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Agronomy - Plant Breeding (Indonesia)</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2</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0</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(10)</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05/11/2012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13/11/2012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Seed Production Workshop</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5</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0</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9</w:t>
            </w:r>
            <w:r>
              <w:rPr>
                <w:rFonts w:cs="Times New Roman"/>
                <w:color w:val="000000"/>
                <w:sz w:val="20"/>
                <w:szCs w:val="20"/>
                <w:lang w:eastAsia="en-AU"/>
              </w:rPr>
              <w:t xml:space="preserve"> (45)</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12/11/2012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14/12/2012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(Australia)</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0</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2</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33</w:t>
            </w:r>
            <w:r>
              <w:rPr>
                <w:rFonts w:cs="Times New Roman"/>
                <w:color w:val="000000"/>
                <w:sz w:val="20"/>
                <w:szCs w:val="20"/>
                <w:lang w:eastAsia="en-AU"/>
              </w:rPr>
              <w:t xml:space="preserve"> (66)</w:t>
            </w:r>
          </w:p>
        </w:tc>
      </w:tr>
      <w:tr w:rsidR="004E7DEC" w:rsidRPr="00D86511" w:rsidTr="004E7DEC">
        <w:trPr>
          <w:trHeight w:val="227"/>
        </w:trPr>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19/11/2012</w:t>
            </w:r>
          </w:p>
        </w:tc>
        <w:tc>
          <w:tcPr>
            <w:tcW w:w="604" w:type="pct"/>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23/11/2012</w:t>
            </w:r>
          </w:p>
        </w:tc>
        <w:tc>
          <w:tcPr>
            <w:tcW w:w="1886"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English Level 3</w:t>
            </w:r>
          </w:p>
        </w:tc>
        <w:tc>
          <w:tcPr>
            <w:tcW w:w="456"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9</w:t>
            </w:r>
          </w:p>
        </w:tc>
        <w:tc>
          <w:tcPr>
            <w:tcW w:w="352" w:type="pct"/>
            <w:gridSpan w:val="2"/>
            <w:tcBorders>
              <w:top w:val="nil"/>
              <w:left w:val="nil"/>
              <w:bottom w:val="nil"/>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4</w:t>
            </w:r>
          </w:p>
        </w:tc>
        <w:tc>
          <w:tcPr>
            <w:tcW w:w="380" w:type="pct"/>
            <w:gridSpan w:val="3"/>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13</w:t>
            </w:r>
          </w:p>
        </w:tc>
        <w:tc>
          <w:tcPr>
            <w:tcW w:w="717" w:type="pct"/>
            <w:gridSpan w:val="2"/>
            <w:tcBorders>
              <w:top w:val="nil"/>
              <w:left w:val="nil"/>
              <w:bottom w:val="nil"/>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5</w:t>
            </w:r>
            <w:r>
              <w:rPr>
                <w:rFonts w:cs="Times New Roman"/>
                <w:color w:val="000000"/>
                <w:sz w:val="20"/>
                <w:szCs w:val="20"/>
                <w:lang w:eastAsia="en-AU"/>
              </w:rPr>
              <w:t xml:space="preserve"> (65)</w:t>
            </w:r>
          </w:p>
        </w:tc>
      </w:tr>
      <w:tr w:rsidR="004E7DEC" w:rsidRPr="00D86511" w:rsidTr="004E7DEC">
        <w:trPr>
          <w:trHeight w:val="227"/>
        </w:trPr>
        <w:tc>
          <w:tcPr>
            <w:tcW w:w="604" w:type="pct"/>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22/11/2012</w:t>
            </w:r>
          </w:p>
        </w:tc>
        <w:tc>
          <w:tcPr>
            <w:tcW w:w="604" w:type="pct"/>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24/11/2012</w:t>
            </w:r>
          </w:p>
        </w:tc>
        <w:tc>
          <w:tcPr>
            <w:tcW w:w="1886" w:type="pct"/>
            <w:gridSpan w:val="2"/>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Seed production workshop (Indonesia)</w:t>
            </w:r>
          </w:p>
        </w:tc>
        <w:tc>
          <w:tcPr>
            <w:tcW w:w="456" w:type="pct"/>
            <w:gridSpan w:val="2"/>
            <w:tcBorders>
              <w:top w:val="nil"/>
              <w:left w:val="nil"/>
              <w:bottom w:val="nil"/>
              <w:right w:val="nil"/>
            </w:tcBorders>
            <w:shd w:val="clear" w:color="auto" w:fill="auto"/>
            <w:vAlign w:val="bottom"/>
          </w:tcPr>
          <w:p w:rsidR="004E7DEC" w:rsidRPr="00D86511" w:rsidRDefault="004E7DEC" w:rsidP="004E7DEC">
            <w:pPr>
              <w:jc w:val="center"/>
              <w:rPr>
                <w:rFonts w:cs="Times New Roman"/>
                <w:color w:val="000000"/>
                <w:sz w:val="20"/>
                <w:szCs w:val="20"/>
                <w:lang w:eastAsia="en-AU"/>
              </w:rPr>
            </w:pPr>
            <w:r>
              <w:rPr>
                <w:rFonts w:cs="Times New Roman"/>
                <w:color w:val="000000"/>
                <w:sz w:val="20"/>
                <w:szCs w:val="20"/>
                <w:lang w:eastAsia="en-AU"/>
              </w:rPr>
              <w:t>7</w:t>
            </w:r>
          </w:p>
        </w:tc>
        <w:tc>
          <w:tcPr>
            <w:tcW w:w="352" w:type="pct"/>
            <w:gridSpan w:val="2"/>
            <w:tcBorders>
              <w:top w:val="nil"/>
              <w:left w:val="nil"/>
              <w:bottom w:val="nil"/>
              <w:right w:val="nil"/>
            </w:tcBorders>
            <w:shd w:val="clear" w:color="auto" w:fill="auto"/>
            <w:vAlign w:val="bottom"/>
          </w:tcPr>
          <w:p w:rsidR="004E7DEC" w:rsidRPr="00D86511" w:rsidRDefault="004E7DEC" w:rsidP="004E7DEC">
            <w:pPr>
              <w:jc w:val="center"/>
              <w:rPr>
                <w:rFonts w:cs="Times New Roman"/>
                <w:color w:val="000000"/>
                <w:sz w:val="20"/>
                <w:szCs w:val="20"/>
                <w:lang w:eastAsia="en-AU"/>
              </w:rPr>
            </w:pPr>
            <w:r>
              <w:rPr>
                <w:rFonts w:cs="Times New Roman"/>
                <w:color w:val="000000"/>
                <w:sz w:val="20"/>
                <w:szCs w:val="20"/>
                <w:lang w:eastAsia="en-AU"/>
              </w:rPr>
              <w:t>0</w:t>
            </w:r>
          </w:p>
        </w:tc>
        <w:tc>
          <w:tcPr>
            <w:tcW w:w="380" w:type="pct"/>
            <w:gridSpan w:val="3"/>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7</w:t>
            </w:r>
          </w:p>
        </w:tc>
        <w:tc>
          <w:tcPr>
            <w:tcW w:w="717" w:type="pct"/>
            <w:gridSpan w:val="2"/>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3 (21)</w:t>
            </w:r>
          </w:p>
        </w:tc>
      </w:tr>
      <w:tr w:rsidR="004E7DEC" w:rsidRPr="00D86511" w:rsidTr="004E7DEC">
        <w:trPr>
          <w:trHeight w:val="227"/>
        </w:trPr>
        <w:tc>
          <w:tcPr>
            <w:tcW w:w="604" w:type="pct"/>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26/11/2012</w:t>
            </w:r>
          </w:p>
        </w:tc>
        <w:tc>
          <w:tcPr>
            <w:tcW w:w="604" w:type="pct"/>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30/11/2012</w:t>
            </w:r>
          </w:p>
        </w:tc>
        <w:tc>
          <w:tcPr>
            <w:tcW w:w="1886" w:type="pct"/>
            <w:gridSpan w:val="2"/>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Agronomy plant breeding conf. (India)</w:t>
            </w:r>
          </w:p>
        </w:tc>
        <w:tc>
          <w:tcPr>
            <w:tcW w:w="456" w:type="pct"/>
            <w:gridSpan w:val="2"/>
            <w:tcBorders>
              <w:top w:val="nil"/>
              <w:left w:val="nil"/>
              <w:bottom w:val="nil"/>
              <w:right w:val="nil"/>
            </w:tcBorders>
            <w:shd w:val="clear" w:color="auto" w:fill="auto"/>
            <w:vAlign w:val="bottom"/>
          </w:tcPr>
          <w:p w:rsidR="004E7DEC" w:rsidRPr="00D86511" w:rsidRDefault="004E7DEC" w:rsidP="004E7DEC">
            <w:pPr>
              <w:jc w:val="center"/>
              <w:rPr>
                <w:rFonts w:cs="Times New Roman"/>
                <w:color w:val="000000"/>
                <w:sz w:val="20"/>
                <w:szCs w:val="20"/>
                <w:lang w:eastAsia="en-AU"/>
              </w:rPr>
            </w:pPr>
            <w:r>
              <w:rPr>
                <w:rFonts w:cs="Times New Roman"/>
                <w:color w:val="000000"/>
                <w:sz w:val="20"/>
                <w:szCs w:val="20"/>
                <w:lang w:eastAsia="en-AU"/>
              </w:rPr>
              <w:t>2</w:t>
            </w:r>
          </w:p>
        </w:tc>
        <w:tc>
          <w:tcPr>
            <w:tcW w:w="352" w:type="pct"/>
            <w:gridSpan w:val="2"/>
            <w:tcBorders>
              <w:top w:val="nil"/>
              <w:left w:val="nil"/>
              <w:bottom w:val="nil"/>
              <w:right w:val="nil"/>
            </w:tcBorders>
            <w:shd w:val="clear" w:color="auto" w:fill="auto"/>
            <w:vAlign w:val="bottom"/>
          </w:tcPr>
          <w:p w:rsidR="004E7DEC" w:rsidRPr="00D86511" w:rsidRDefault="004E7DEC" w:rsidP="004E7DEC">
            <w:pPr>
              <w:jc w:val="center"/>
              <w:rPr>
                <w:rFonts w:cs="Times New Roman"/>
                <w:color w:val="000000"/>
                <w:sz w:val="20"/>
                <w:szCs w:val="20"/>
                <w:lang w:eastAsia="en-AU"/>
              </w:rPr>
            </w:pPr>
            <w:r>
              <w:rPr>
                <w:rFonts w:cs="Times New Roman"/>
                <w:color w:val="000000"/>
                <w:sz w:val="20"/>
                <w:szCs w:val="20"/>
                <w:lang w:eastAsia="en-AU"/>
              </w:rPr>
              <w:t>0</w:t>
            </w:r>
          </w:p>
        </w:tc>
        <w:tc>
          <w:tcPr>
            <w:tcW w:w="380" w:type="pct"/>
            <w:gridSpan w:val="3"/>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2</w:t>
            </w:r>
          </w:p>
        </w:tc>
        <w:tc>
          <w:tcPr>
            <w:tcW w:w="717" w:type="pct"/>
            <w:gridSpan w:val="2"/>
            <w:tcBorders>
              <w:top w:val="nil"/>
              <w:left w:val="nil"/>
              <w:bottom w:val="nil"/>
              <w:right w:val="nil"/>
            </w:tcBorders>
            <w:shd w:val="clear" w:color="auto" w:fill="auto"/>
            <w:vAlign w:val="bottom"/>
          </w:tcPr>
          <w:p w:rsidR="004E7DEC" w:rsidRPr="00D86511" w:rsidRDefault="004E7DEC" w:rsidP="004E7DEC">
            <w:pPr>
              <w:rPr>
                <w:rFonts w:cs="Times New Roman"/>
                <w:color w:val="000000"/>
                <w:sz w:val="20"/>
                <w:szCs w:val="20"/>
                <w:lang w:eastAsia="en-AU"/>
              </w:rPr>
            </w:pPr>
            <w:r>
              <w:rPr>
                <w:rFonts w:cs="Times New Roman"/>
                <w:color w:val="000000"/>
                <w:sz w:val="20"/>
                <w:szCs w:val="20"/>
                <w:lang w:eastAsia="en-AU"/>
              </w:rPr>
              <w:t>5 (10)</w:t>
            </w:r>
          </w:p>
        </w:tc>
      </w:tr>
      <w:tr w:rsidR="004E7DEC" w:rsidRPr="00D86511" w:rsidTr="004E7DEC">
        <w:trPr>
          <w:trHeight w:val="227"/>
        </w:trPr>
        <w:tc>
          <w:tcPr>
            <w:tcW w:w="604" w:type="pct"/>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19/11/2012</w:t>
            </w:r>
          </w:p>
        </w:tc>
        <w:tc>
          <w:tcPr>
            <w:tcW w:w="604" w:type="pct"/>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06/12/2012</w:t>
            </w:r>
          </w:p>
        </w:tc>
        <w:tc>
          <w:tcPr>
            <w:tcW w:w="1886" w:type="pct"/>
            <w:gridSpan w:val="2"/>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Soil analysis for P, pH and EC</w:t>
            </w:r>
          </w:p>
        </w:tc>
        <w:tc>
          <w:tcPr>
            <w:tcW w:w="456" w:type="pct"/>
            <w:gridSpan w:val="2"/>
            <w:tcBorders>
              <w:top w:val="nil"/>
              <w:left w:val="nil"/>
              <w:bottom w:val="single" w:sz="4" w:space="0" w:color="auto"/>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3</w:t>
            </w:r>
          </w:p>
        </w:tc>
        <w:tc>
          <w:tcPr>
            <w:tcW w:w="352" w:type="pct"/>
            <w:gridSpan w:val="2"/>
            <w:tcBorders>
              <w:top w:val="nil"/>
              <w:left w:val="nil"/>
              <w:bottom w:val="single" w:sz="4" w:space="0" w:color="auto"/>
              <w:right w:val="nil"/>
            </w:tcBorders>
            <w:shd w:val="clear" w:color="auto" w:fill="auto"/>
            <w:vAlign w:val="bottom"/>
            <w:hideMark/>
          </w:tcPr>
          <w:p w:rsidR="004E7DEC" w:rsidRPr="00D86511" w:rsidRDefault="004E7DEC" w:rsidP="004E7DEC">
            <w:pPr>
              <w:jc w:val="center"/>
              <w:rPr>
                <w:rFonts w:cs="Times New Roman"/>
                <w:color w:val="000000"/>
                <w:sz w:val="20"/>
                <w:szCs w:val="20"/>
                <w:lang w:eastAsia="en-AU"/>
              </w:rPr>
            </w:pPr>
            <w:r w:rsidRPr="00D86511">
              <w:rPr>
                <w:rFonts w:cs="Times New Roman"/>
                <w:color w:val="000000"/>
                <w:sz w:val="20"/>
                <w:szCs w:val="20"/>
                <w:lang w:eastAsia="en-AU"/>
              </w:rPr>
              <w:t>0</w:t>
            </w:r>
          </w:p>
        </w:tc>
        <w:tc>
          <w:tcPr>
            <w:tcW w:w="380" w:type="pct"/>
            <w:gridSpan w:val="3"/>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3</w:t>
            </w:r>
          </w:p>
        </w:tc>
        <w:tc>
          <w:tcPr>
            <w:tcW w:w="717" w:type="pct"/>
            <w:gridSpan w:val="2"/>
            <w:tcBorders>
              <w:top w:val="nil"/>
              <w:left w:val="nil"/>
              <w:bottom w:val="single" w:sz="4" w:space="0" w:color="auto"/>
              <w:right w:val="nil"/>
            </w:tcBorders>
            <w:shd w:val="clear" w:color="auto" w:fill="auto"/>
            <w:vAlign w:val="bottom"/>
            <w:hideMark/>
          </w:tcPr>
          <w:p w:rsidR="004E7DEC" w:rsidRPr="00D86511" w:rsidRDefault="004E7DEC" w:rsidP="004E7DEC">
            <w:pPr>
              <w:rPr>
                <w:rFonts w:cs="Times New Roman"/>
                <w:color w:val="000000"/>
                <w:sz w:val="20"/>
                <w:szCs w:val="20"/>
                <w:lang w:eastAsia="en-AU"/>
              </w:rPr>
            </w:pPr>
            <w:r w:rsidRPr="00D86511">
              <w:rPr>
                <w:rFonts w:cs="Times New Roman"/>
                <w:color w:val="000000"/>
                <w:sz w:val="20"/>
                <w:szCs w:val="20"/>
                <w:lang w:eastAsia="en-AU"/>
              </w:rPr>
              <w:t>18</w:t>
            </w:r>
            <w:r>
              <w:rPr>
                <w:rFonts w:cs="Times New Roman"/>
                <w:color w:val="000000"/>
                <w:sz w:val="20"/>
                <w:szCs w:val="20"/>
                <w:lang w:eastAsia="en-AU"/>
              </w:rPr>
              <w:t xml:space="preserve"> (54)</w:t>
            </w:r>
          </w:p>
        </w:tc>
      </w:tr>
      <w:tr w:rsidR="004E7DEC" w:rsidRPr="00D86511" w:rsidTr="004E7DEC">
        <w:trPr>
          <w:trHeight w:val="227"/>
        </w:trPr>
        <w:tc>
          <w:tcPr>
            <w:tcW w:w="604" w:type="pct"/>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rPr>
                <w:rFonts w:cs="Times New Roman"/>
                <w:sz w:val="20"/>
                <w:szCs w:val="20"/>
                <w:lang w:eastAsia="en-AU"/>
              </w:rPr>
            </w:pPr>
          </w:p>
        </w:tc>
        <w:tc>
          <w:tcPr>
            <w:tcW w:w="2490" w:type="pct"/>
            <w:gridSpan w:val="3"/>
            <w:tcBorders>
              <w:top w:val="single" w:sz="4" w:space="0" w:color="auto"/>
              <w:left w:val="nil"/>
              <w:bottom w:val="single" w:sz="4" w:space="0" w:color="auto"/>
              <w:right w:val="nil"/>
            </w:tcBorders>
            <w:shd w:val="clear" w:color="auto" w:fill="auto"/>
            <w:vAlign w:val="bottom"/>
            <w:hideMark/>
          </w:tcPr>
          <w:p w:rsidR="004E7DEC" w:rsidRPr="00D86511" w:rsidRDefault="004E7DEC" w:rsidP="004E7DEC">
            <w:pPr>
              <w:rPr>
                <w:rFonts w:cs="Times New Roman"/>
                <w:b/>
                <w:bCs/>
                <w:color w:val="000000"/>
                <w:sz w:val="20"/>
                <w:szCs w:val="20"/>
                <w:lang w:eastAsia="en-AU"/>
              </w:rPr>
            </w:pPr>
            <w:r w:rsidRPr="00D86511">
              <w:rPr>
                <w:rFonts w:cs="Times New Roman"/>
                <w:b/>
                <w:bCs/>
                <w:color w:val="000000"/>
                <w:sz w:val="20"/>
                <w:szCs w:val="20"/>
                <w:lang w:eastAsia="en-AU"/>
              </w:rPr>
              <w:t>Total</w:t>
            </w:r>
          </w:p>
        </w:tc>
        <w:tc>
          <w:tcPr>
            <w:tcW w:w="456" w:type="pct"/>
            <w:gridSpan w:val="2"/>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jc w:val="center"/>
              <w:rPr>
                <w:rFonts w:cs="Times New Roman"/>
                <w:sz w:val="20"/>
                <w:szCs w:val="20"/>
                <w:lang w:eastAsia="en-AU"/>
              </w:rPr>
            </w:pPr>
            <w:r>
              <w:rPr>
                <w:rFonts w:cs="Times New Roman"/>
                <w:sz w:val="20"/>
                <w:szCs w:val="20"/>
                <w:lang w:eastAsia="en-AU"/>
              </w:rPr>
              <w:t>1031</w:t>
            </w:r>
          </w:p>
        </w:tc>
        <w:tc>
          <w:tcPr>
            <w:tcW w:w="352" w:type="pct"/>
            <w:gridSpan w:val="2"/>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jc w:val="center"/>
              <w:rPr>
                <w:rFonts w:cs="Times New Roman"/>
                <w:sz w:val="20"/>
                <w:szCs w:val="20"/>
                <w:lang w:eastAsia="en-AU"/>
              </w:rPr>
            </w:pPr>
            <w:r w:rsidRPr="00D86511">
              <w:rPr>
                <w:rFonts w:cs="Times New Roman"/>
                <w:sz w:val="20"/>
                <w:szCs w:val="20"/>
                <w:lang w:eastAsia="en-AU"/>
              </w:rPr>
              <w:t>279</w:t>
            </w:r>
          </w:p>
        </w:tc>
        <w:tc>
          <w:tcPr>
            <w:tcW w:w="380" w:type="pct"/>
            <w:gridSpan w:val="3"/>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rPr>
                <w:rFonts w:cs="Times New Roman"/>
                <w:sz w:val="20"/>
                <w:szCs w:val="20"/>
                <w:lang w:eastAsia="en-AU"/>
              </w:rPr>
            </w:pPr>
            <w:r>
              <w:rPr>
                <w:rFonts w:cs="Times New Roman"/>
                <w:sz w:val="20"/>
                <w:szCs w:val="20"/>
                <w:lang w:eastAsia="en-AU"/>
              </w:rPr>
              <w:t>1310</w:t>
            </w:r>
          </w:p>
        </w:tc>
        <w:tc>
          <w:tcPr>
            <w:tcW w:w="717" w:type="pct"/>
            <w:gridSpan w:val="2"/>
            <w:tcBorders>
              <w:top w:val="single" w:sz="4" w:space="0" w:color="auto"/>
              <w:left w:val="nil"/>
              <w:bottom w:val="single" w:sz="4" w:space="0" w:color="auto"/>
              <w:right w:val="nil"/>
            </w:tcBorders>
            <w:shd w:val="clear" w:color="auto" w:fill="auto"/>
            <w:noWrap/>
            <w:vAlign w:val="bottom"/>
            <w:hideMark/>
          </w:tcPr>
          <w:p w:rsidR="004E7DEC" w:rsidRPr="00D86511" w:rsidRDefault="004E7DEC" w:rsidP="004E7DEC">
            <w:pPr>
              <w:rPr>
                <w:rFonts w:cs="Times New Roman"/>
                <w:sz w:val="20"/>
                <w:szCs w:val="20"/>
                <w:lang w:eastAsia="en-AU"/>
              </w:rPr>
            </w:pPr>
            <w:r>
              <w:rPr>
                <w:rFonts w:cs="Times New Roman"/>
                <w:sz w:val="20"/>
                <w:szCs w:val="20"/>
                <w:lang w:eastAsia="en-AU"/>
              </w:rPr>
              <w:t>381 (3781)</w:t>
            </w:r>
          </w:p>
        </w:tc>
      </w:tr>
    </w:tbl>
    <w:p w:rsidR="004E7DEC" w:rsidRDefault="004E7DEC" w:rsidP="004E7DEC">
      <w:pPr>
        <w:rPr>
          <w:rFonts w:cs="Times New Roman"/>
          <w:sz w:val="20"/>
          <w:szCs w:val="20"/>
        </w:rPr>
      </w:pPr>
      <w:r>
        <w:rPr>
          <w:rFonts w:cs="Times New Roman"/>
          <w:sz w:val="20"/>
          <w:szCs w:val="20"/>
        </w:rPr>
        <w:t>Number of training opportunities for each working day = 15.75</w:t>
      </w:r>
    </w:p>
    <w:p w:rsidR="00D8412B" w:rsidRDefault="00D8412B" w:rsidP="00D8412B">
      <w:pPr>
        <w:rPr>
          <w:rFonts w:cs="Times New Roman"/>
          <w:sz w:val="20"/>
          <w:szCs w:val="20"/>
        </w:rPr>
      </w:pPr>
    </w:p>
    <w:p w:rsidR="00D66A6F" w:rsidRPr="00D8412B" w:rsidRDefault="00D66A6F" w:rsidP="00D66A6F"/>
    <w:p w:rsidR="00D66A6F" w:rsidRPr="00D8412B" w:rsidRDefault="00D66A6F" w:rsidP="00D66A6F"/>
    <w:p w:rsidR="007B78B6" w:rsidRPr="00D8412B" w:rsidRDefault="007B78B6" w:rsidP="007B78B6"/>
    <w:p w:rsidR="007B78B6" w:rsidRPr="00D8412B" w:rsidRDefault="007B78B6" w:rsidP="007B78B6">
      <w:pPr>
        <w:jc w:val="both"/>
        <w:sectPr w:rsidR="007B78B6" w:rsidRPr="00D8412B" w:rsidSect="00EC520A">
          <w:headerReference w:type="default" r:id="rId15"/>
          <w:footerReference w:type="default" r:id="rId16"/>
          <w:pgSz w:w="11906" w:h="16838" w:code="9"/>
          <w:pgMar w:top="567" w:right="1134" w:bottom="964" w:left="1134" w:header="720" w:footer="851" w:gutter="0"/>
          <w:pgNumType w:start="1"/>
          <w:cols w:space="720"/>
        </w:sectPr>
      </w:pPr>
    </w:p>
    <w:p w:rsidR="00FD778F" w:rsidRPr="00C70092" w:rsidRDefault="003A530D" w:rsidP="00C70092">
      <w:pPr>
        <w:pStyle w:val="Heading3"/>
        <w:numPr>
          <w:ilvl w:val="0"/>
          <w:numId w:val="0"/>
        </w:numPr>
        <w:spacing w:before="120" w:after="0"/>
        <w:jc w:val="both"/>
        <w:rPr>
          <w:b w:val="0"/>
          <w:i w:val="0"/>
        </w:rPr>
      </w:pPr>
      <w:bookmarkStart w:id="53" w:name="_Toc315414100"/>
      <w:bookmarkStart w:id="54" w:name="_Toc348965333"/>
      <w:bookmarkStart w:id="55" w:name="_Toc305158614"/>
      <w:bookmarkStart w:id="56" w:name="_Toc231541586"/>
      <w:bookmarkStart w:id="57" w:name="_Toc290472970"/>
      <w:r w:rsidRPr="00C70092">
        <w:rPr>
          <w:b w:val="0"/>
          <w:i w:val="0"/>
        </w:rPr>
        <w:lastRenderedPageBreak/>
        <w:t>Appendix 2</w:t>
      </w:r>
      <w:r w:rsidR="00FD778F" w:rsidRPr="00C70092">
        <w:rPr>
          <w:b w:val="0"/>
          <w:i w:val="0"/>
        </w:rPr>
        <w:t>.  Progress against M&amp;E framework</w:t>
      </w:r>
      <w:bookmarkEnd w:id="53"/>
      <w:r w:rsidR="00D8412B" w:rsidRPr="00C70092">
        <w:rPr>
          <w:b w:val="0"/>
          <w:i w:val="0"/>
        </w:rPr>
        <w:t xml:space="preserve"> 2012</w:t>
      </w:r>
      <w:bookmarkEnd w:id="54"/>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3533"/>
        <w:gridCol w:w="2551"/>
        <w:gridCol w:w="5812"/>
      </w:tblGrid>
      <w:tr w:rsidR="00D8412B" w:rsidRPr="009338A1" w:rsidTr="00D8412B">
        <w:trPr>
          <w:trHeight w:val="284"/>
          <w:tblHeader/>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Code</w:t>
            </w:r>
          </w:p>
        </w:tc>
        <w:tc>
          <w:tcPr>
            <w:tcW w:w="2340" w:type="dxa"/>
          </w:tcPr>
          <w:p w:rsidR="00D8412B" w:rsidRPr="009338A1" w:rsidRDefault="00D8412B" w:rsidP="00D8412B">
            <w:pPr>
              <w:pStyle w:val="Default"/>
              <w:rPr>
                <w:color w:val="auto"/>
                <w:sz w:val="18"/>
                <w:szCs w:val="18"/>
              </w:rPr>
            </w:pPr>
            <w:r w:rsidRPr="009338A1">
              <w:rPr>
                <w:b/>
                <w:bCs/>
                <w:color w:val="auto"/>
                <w:sz w:val="18"/>
                <w:szCs w:val="18"/>
              </w:rPr>
              <w:t xml:space="preserve">Intervention Logic </w:t>
            </w:r>
          </w:p>
        </w:tc>
        <w:tc>
          <w:tcPr>
            <w:tcW w:w="3533" w:type="dxa"/>
          </w:tcPr>
          <w:p w:rsidR="00D8412B" w:rsidRPr="009338A1" w:rsidRDefault="00D8412B" w:rsidP="00D8412B">
            <w:pPr>
              <w:pStyle w:val="Default"/>
              <w:rPr>
                <w:color w:val="auto"/>
                <w:sz w:val="18"/>
                <w:szCs w:val="18"/>
              </w:rPr>
            </w:pPr>
            <w:r w:rsidRPr="009338A1">
              <w:rPr>
                <w:b/>
                <w:bCs/>
                <w:color w:val="auto"/>
                <w:sz w:val="18"/>
                <w:szCs w:val="18"/>
              </w:rPr>
              <w:t xml:space="preserve">Performance Indicators </w:t>
            </w:r>
          </w:p>
          <w:p w:rsidR="00D8412B" w:rsidRPr="009338A1" w:rsidRDefault="00D8412B" w:rsidP="00D8412B">
            <w:pPr>
              <w:pStyle w:val="Default"/>
              <w:rPr>
                <w:color w:val="auto"/>
                <w:sz w:val="18"/>
                <w:szCs w:val="18"/>
              </w:rPr>
            </w:pPr>
            <w:r w:rsidRPr="009338A1">
              <w:rPr>
                <w:b/>
                <w:bCs/>
                <w:color w:val="auto"/>
                <w:sz w:val="18"/>
                <w:szCs w:val="18"/>
              </w:rPr>
              <w:t xml:space="preserve">(PIs) </w:t>
            </w:r>
          </w:p>
        </w:tc>
        <w:tc>
          <w:tcPr>
            <w:tcW w:w="2551" w:type="dxa"/>
          </w:tcPr>
          <w:p w:rsidR="00D8412B" w:rsidRPr="009338A1" w:rsidRDefault="00D8412B" w:rsidP="00D8412B">
            <w:pPr>
              <w:pStyle w:val="Default"/>
              <w:rPr>
                <w:color w:val="auto"/>
                <w:sz w:val="18"/>
                <w:szCs w:val="18"/>
              </w:rPr>
            </w:pPr>
            <w:r w:rsidRPr="009338A1">
              <w:rPr>
                <w:b/>
                <w:bCs/>
                <w:color w:val="auto"/>
                <w:sz w:val="18"/>
                <w:szCs w:val="18"/>
              </w:rPr>
              <w:t xml:space="preserve">Means of Verification </w:t>
            </w:r>
          </w:p>
        </w:tc>
        <w:tc>
          <w:tcPr>
            <w:tcW w:w="5812" w:type="dxa"/>
          </w:tcPr>
          <w:p w:rsidR="00D8412B" w:rsidRPr="009338A1" w:rsidRDefault="00D8412B" w:rsidP="00BA2F86">
            <w:pPr>
              <w:pStyle w:val="Default"/>
              <w:rPr>
                <w:color w:val="auto"/>
                <w:sz w:val="18"/>
                <w:szCs w:val="18"/>
              </w:rPr>
            </w:pPr>
            <w:r w:rsidRPr="009338A1">
              <w:rPr>
                <w:b/>
                <w:bCs/>
                <w:color w:val="auto"/>
                <w:sz w:val="18"/>
                <w:szCs w:val="18"/>
              </w:rPr>
              <w:t xml:space="preserve">Progress to </w:t>
            </w:r>
            <w:r w:rsidR="00BA2F86">
              <w:rPr>
                <w:b/>
                <w:bCs/>
                <w:color w:val="auto"/>
                <w:sz w:val="18"/>
                <w:szCs w:val="18"/>
              </w:rPr>
              <w:t>January 2013</w:t>
            </w:r>
            <w:r w:rsidRPr="009338A1">
              <w:rPr>
                <w:b/>
                <w:bCs/>
                <w:color w:val="auto"/>
                <w:sz w:val="18"/>
                <w:szCs w:val="18"/>
              </w:rPr>
              <w:t xml:space="preserve"> </w:t>
            </w: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G1</w:t>
            </w:r>
          </w:p>
        </w:tc>
        <w:tc>
          <w:tcPr>
            <w:tcW w:w="2340" w:type="dxa"/>
            <w:vMerge w:val="restart"/>
          </w:tcPr>
          <w:p w:rsidR="00D8412B" w:rsidRPr="009338A1" w:rsidRDefault="00D8412B" w:rsidP="00D8412B">
            <w:pPr>
              <w:pStyle w:val="Default"/>
              <w:rPr>
                <w:color w:val="auto"/>
                <w:sz w:val="18"/>
                <w:szCs w:val="18"/>
              </w:rPr>
            </w:pPr>
            <w:r w:rsidRPr="009338A1">
              <w:rPr>
                <w:b/>
                <w:bCs/>
                <w:color w:val="auto"/>
                <w:sz w:val="18"/>
                <w:szCs w:val="18"/>
              </w:rPr>
              <w:t xml:space="preserve">Goal: </w:t>
            </w:r>
            <w:r w:rsidRPr="009338A1">
              <w:rPr>
                <w:color w:val="auto"/>
                <w:sz w:val="18"/>
                <w:szCs w:val="18"/>
              </w:rPr>
              <w:t xml:space="preserve">Improved food security through increased productivity of major foodcrops. </w:t>
            </w:r>
          </w:p>
        </w:tc>
        <w:tc>
          <w:tcPr>
            <w:tcW w:w="3533" w:type="dxa"/>
          </w:tcPr>
          <w:p w:rsidR="00D8412B" w:rsidRPr="009338A1" w:rsidRDefault="00D8412B" w:rsidP="00D8412B">
            <w:pPr>
              <w:pStyle w:val="Default"/>
              <w:rPr>
                <w:color w:val="auto"/>
                <w:sz w:val="18"/>
                <w:szCs w:val="18"/>
              </w:rPr>
            </w:pPr>
            <w:r w:rsidRPr="009338A1">
              <w:rPr>
                <w:color w:val="auto"/>
                <w:sz w:val="18"/>
                <w:szCs w:val="18"/>
              </w:rPr>
              <w:t>Percentage of farmers experiencing periods of food shortage decreased by 33% in Timor-Leste</w:t>
            </w:r>
          </w:p>
        </w:tc>
        <w:tc>
          <w:tcPr>
            <w:tcW w:w="2551" w:type="dxa"/>
          </w:tcPr>
          <w:p w:rsidR="00D8412B" w:rsidRPr="009338A1" w:rsidRDefault="00D8412B" w:rsidP="00D8412B">
            <w:pPr>
              <w:pStyle w:val="Default"/>
              <w:rPr>
                <w:color w:val="auto"/>
                <w:sz w:val="18"/>
                <w:szCs w:val="18"/>
              </w:rPr>
            </w:pPr>
            <w:r w:rsidRPr="009338A1">
              <w:rPr>
                <w:color w:val="auto"/>
                <w:sz w:val="18"/>
                <w:szCs w:val="18"/>
              </w:rPr>
              <w:t>Secondary sources</w:t>
            </w:r>
          </w:p>
          <w:p w:rsidR="00D8412B" w:rsidRPr="009338A1" w:rsidRDefault="00D8412B" w:rsidP="00D8412B">
            <w:pPr>
              <w:pStyle w:val="Default"/>
              <w:rPr>
                <w:color w:val="auto"/>
                <w:sz w:val="18"/>
                <w:szCs w:val="18"/>
              </w:rPr>
            </w:pPr>
          </w:p>
        </w:tc>
        <w:tc>
          <w:tcPr>
            <w:tcW w:w="5812" w:type="dxa"/>
          </w:tcPr>
          <w:p w:rsidR="00D8412B" w:rsidRPr="009338A1" w:rsidRDefault="00D8412B" w:rsidP="00D8412B">
            <w:pPr>
              <w:pStyle w:val="Default"/>
              <w:rPr>
                <w:color w:val="auto"/>
                <w:sz w:val="18"/>
                <w:szCs w:val="18"/>
              </w:rPr>
            </w:pP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G2</w:t>
            </w:r>
          </w:p>
        </w:tc>
        <w:tc>
          <w:tcPr>
            <w:tcW w:w="2340" w:type="dxa"/>
            <w:vMerge/>
          </w:tcPr>
          <w:p w:rsidR="00D8412B" w:rsidRPr="009338A1" w:rsidRDefault="00D8412B" w:rsidP="00D8412B">
            <w:pPr>
              <w:pStyle w:val="Default"/>
              <w:rPr>
                <w:b/>
                <w:bCs/>
                <w:color w:val="auto"/>
                <w:sz w:val="18"/>
                <w:szCs w:val="18"/>
              </w:rPr>
            </w:pPr>
          </w:p>
        </w:tc>
        <w:tc>
          <w:tcPr>
            <w:tcW w:w="3533" w:type="dxa"/>
          </w:tcPr>
          <w:p w:rsidR="00D8412B" w:rsidRPr="009338A1" w:rsidRDefault="00D8412B" w:rsidP="00D8412B">
            <w:pPr>
              <w:pStyle w:val="Default"/>
              <w:rPr>
                <w:color w:val="auto"/>
                <w:sz w:val="18"/>
                <w:szCs w:val="18"/>
              </w:rPr>
            </w:pPr>
            <w:r w:rsidRPr="009338A1">
              <w:rPr>
                <w:color w:val="auto"/>
                <w:sz w:val="18"/>
                <w:szCs w:val="18"/>
              </w:rPr>
              <w:t>47,000t increase in production of major staple food crops in Timor-Leste.</w:t>
            </w:r>
          </w:p>
        </w:tc>
        <w:tc>
          <w:tcPr>
            <w:tcW w:w="2551" w:type="dxa"/>
          </w:tcPr>
          <w:p w:rsidR="00D8412B" w:rsidRPr="009338A1" w:rsidRDefault="00D8412B" w:rsidP="00D8412B">
            <w:pPr>
              <w:pStyle w:val="Default"/>
              <w:rPr>
                <w:color w:val="auto"/>
                <w:sz w:val="18"/>
                <w:szCs w:val="18"/>
              </w:rPr>
            </w:pPr>
            <w:r w:rsidRPr="009338A1">
              <w:rPr>
                <w:color w:val="auto"/>
                <w:sz w:val="18"/>
                <w:szCs w:val="18"/>
              </w:rPr>
              <w:t>Secondary sources</w:t>
            </w:r>
          </w:p>
          <w:p w:rsidR="00D8412B" w:rsidRPr="009338A1" w:rsidRDefault="00D8412B" w:rsidP="00D8412B">
            <w:pPr>
              <w:pStyle w:val="Default"/>
              <w:rPr>
                <w:color w:val="auto"/>
                <w:sz w:val="18"/>
                <w:szCs w:val="18"/>
              </w:rPr>
            </w:pPr>
          </w:p>
        </w:tc>
        <w:tc>
          <w:tcPr>
            <w:tcW w:w="5812" w:type="dxa"/>
          </w:tcPr>
          <w:p w:rsidR="00D8412B" w:rsidRPr="009338A1" w:rsidRDefault="00D8412B" w:rsidP="00D8412B">
            <w:pPr>
              <w:pStyle w:val="Default"/>
              <w:rPr>
                <w:color w:val="auto"/>
                <w:sz w:val="18"/>
                <w:szCs w:val="18"/>
              </w:rPr>
            </w:pP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P1</w:t>
            </w:r>
          </w:p>
        </w:tc>
        <w:tc>
          <w:tcPr>
            <w:tcW w:w="2340" w:type="dxa"/>
            <w:vMerge w:val="restart"/>
          </w:tcPr>
          <w:p w:rsidR="00D8412B" w:rsidRPr="009338A1" w:rsidRDefault="00D8412B" w:rsidP="00D8412B">
            <w:pPr>
              <w:pStyle w:val="Default"/>
              <w:rPr>
                <w:color w:val="auto"/>
                <w:sz w:val="18"/>
                <w:szCs w:val="18"/>
              </w:rPr>
            </w:pPr>
            <w:r w:rsidRPr="009338A1">
              <w:rPr>
                <w:b/>
                <w:bCs/>
                <w:color w:val="auto"/>
                <w:sz w:val="18"/>
                <w:szCs w:val="18"/>
              </w:rPr>
              <w:t xml:space="preserve">Purpose: </w:t>
            </w:r>
            <w:r>
              <w:rPr>
                <w:bCs/>
                <w:color w:val="auto"/>
                <w:sz w:val="18"/>
                <w:szCs w:val="18"/>
              </w:rPr>
              <w:t>5</w:t>
            </w:r>
            <w:r w:rsidRPr="009338A1">
              <w:rPr>
                <w:bCs/>
                <w:color w:val="auto"/>
                <w:sz w:val="18"/>
                <w:szCs w:val="18"/>
              </w:rPr>
              <w:t>0%</w:t>
            </w:r>
            <w:r w:rsidRPr="009338A1">
              <w:rPr>
                <w:b/>
                <w:bCs/>
                <w:color w:val="auto"/>
                <w:sz w:val="18"/>
                <w:szCs w:val="18"/>
              </w:rPr>
              <w:t xml:space="preserve"> (</w:t>
            </w:r>
            <w:r w:rsidRPr="009338A1">
              <w:rPr>
                <w:bCs/>
                <w:color w:val="auto"/>
                <w:sz w:val="18"/>
                <w:szCs w:val="18"/>
              </w:rPr>
              <w:t>est</w:t>
            </w:r>
            <w:r w:rsidRPr="009338A1">
              <w:rPr>
                <w:b/>
                <w:bCs/>
                <w:color w:val="auto"/>
                <w:sz w:val="18"/>
                <w:szCs w:val="18"/>
              </w:rPr>
              <w:t xml:space="preserve"> </w:t>
            </w:r>
            <w:r>
              <w:rPr>
                <w:color w:val="auto"/>
                <w:sz w:val="18"/>
                <w:szCs w:val="18"/>
              </w:rPr>
              <w:t>65</w:t>
            </w:r>
            <w:r w:rsidRPr="009338A1">
              <w:rPr>
                <w:color w:val="auto"/>
                <w:sz w:val="18"/>
                <w:szCs w:val="18"/>
              </w:rPr>
              <w:t xml:space="preserve">,000) of farmers have access to and are routinely using improved food crop varieties. </w:t>
            </w:r>
          </w:p>
        </w:tc>
        <w:tc>
          <w:tcPr>
            <w:tcW w:w="3533" w:type="dxa"/>
          </w:tcPr>
          <w:p w:rsidR="00D8412B" w:rsidRPr="009338A1" w:rsidRDefault="00D8412B" w:rsidP="00D8412B">
            <w:pPr>
              <w:pStyle w:val="Default"/>
              <w:rPr>
                <w:b/>
                <w:color w:val="auto"/>
                <w:sz w:val="18"/>
                <w:szCs w:val="18"/>
              </w:rPr>
            </w:pPr>
            <w:r>
              <w:rPr>
                <w:bCs/>
                <w:color w:val="auto"/>
                <w:sz w:val="18"/>
                <w:szCs w:val="18"/>
              </w:rPr>
              <w:t>5</w:t>
            </w:r>
            <w:r w:rsidRPr="009338A1">
              <w:rPr>
                <w:bCs/>
                <w:color w:val="auto"/>
                <w:sz w:val="18"/>
                <w:szCs w:val="18"/>
              </w:rPr>
              <w:t>0% of farming households are growing one or more MAF/SOL varieties</w:t>
            </w:r>
          </w:p>
        </w:tc>
        <w:tc>
          <w:tcPr>
            <w:tcW w:w="2551" w:type="dxa"/>
          </w:tcPr>
          <w:p w:rsidR="00D8412B" w:rsidRPr="009338A1" w:rsidRDefault="00D8412B" w:rsidP="00D8412B">
            <w:pPr>
              <w:pStyle w:val="Default"/>
              <w:rPr>
                <w:color w:val="auto"/>
                <w:sz w:val="18"/>
                <w:szCs w:val="18"/>
              </w:rPr>
            </w:pPr>
            <w:r w:rsidRPr="009338A1">
              <w:rPr>
                <w:color w:val="auto"/>
                <w:sz w:val="18"/>
                <w:szCs w:val="18"/>
              </w:rPr>
              <w:t>Program assessment via Distribution Surveys.</w:t>
            </w:r>
          </w:p>
        </w:tc>
        <w:tc>
          <w:tcPr>
            <w:tcW w:w="5812" w:type="dxa"/>
          </w:tcPr>
          <w:p w:rsidR="00D8412B" w:rsidRPr="009338A1" w:rsidRDefault="008B4222" w:rsidP="00D8412B">
            <w:pPr>
              <w:pStyle w:val="Default"/>
              <w:rPr>
                <w:color w:val="auto"/>
                <w:sz w:val="18"/>
                <w:szCs w:val="18"/>
              </w:rPr>
            </w:pPr>
            <w:r>
              <w:rPr>
                <w:sz w:val="18"/>
                <w:szCs w:val="18"/>
              </w:rPr>
              <w:t>The 2011 baseline survey found that 18% (estimated 21,000) of the farmers grew one or more MAF/SoL varieties. In 2012, SoL cooperates with 482 farmers in Component 1, 142 contract farmers in Component 2, and an estimated 9,400 farmers in Component 3. In addition, farmers received improved seed directly from the MAF and NGOs.</w:t>
            </w: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P2</w:t>
            </w:r>
          </w:p>
        </w:tc>
        <w:tc>
          <w:tcPr>
            <w:tcW w:w="2340" w:type="dxa"/>
            <w:vMerge/>
          </w:tcPr>
          <w:p w:rsidR="00D8412B" w:rsidRPr="009338A1" w:rsidRDefault="00D8412B" w:rsidP="00D8412B">
            <w:pPr>
              <w:pStyle w:val="Default"/>
              <w:rPr>
                <w:b/>
                <w:bCs/>
                <w:color w:val="auto"/>
                <w:sz w:val="18"/>
                <w:szCs w:val="18"/>
              </w:rPr>
            </w:pPr>
          </w:p>
        </w:tc>
        <w:tc>
          <w:tcPr>
            <w:tcW w:w="3533" w:type="dxa"/>
          </w:tcPr>
          <w:p w:rsidR="00D8412B" w:rsidRPr="009338A1" w:rsidRDefault="00D8412B" w:rsidP="00D8412B">
            <w:pPr>
              <w:pStyle w:val="Default"/>
              <w:rPr>
                <w:color w:val="auto"/>
                <w:sz w:val="18"/>
                <w:szCs w:val="18"/>
              </w:rPr>
            </w:pPr>
            <w:r w:rsidRPr="009338A1">
              <w:rPr>
                <w:color w:val="auto"/>
                <w:sz w:val="18"/>
                <w:szCs w:val="18"/>
              </w:rPr>
              <w:t>90% of farmers adopting MAF/SoL released varieties reporting increased yields</w:t>
            </w:r>
          </w:p>
        </w:tc>
        <w:tc>
          <w:tcPr>
            <w:tcW w:w="2551" w:type="dxa"/>
          </w:tcPr>
          <w:p w:rsidR="00D8412B" w:rsidRPr="009338A1" w:rsidRDefault="00D8412B" w:rsidP="00D8412B">
            <w:pPr>
              <w:pStyle w:val="Default"/>
              <w:rPr>
                <w:color w:val="auto"/>
                <w:sz w:val="18"/>
                <w:szCs w:val="18"/>
              </w:rPr>
            </w:pPr>
            <w:r w:rsidRPr="009338A1">
              <w:rPr>
                <w:color w:val="auto"/>
                <w:sz w:val="18"/>
                <w:szCs w:val="18"/>
              </w:rPr>
              <w:t>Program assessment via Distribution Surveys.</w:t>
            </w:r>
          </w:p>
        </w:tc>
        <w:tc>
          <w:tcPr>
            <w:tcW w:w="5812" w:type="dxa"/>
          </w:tcPr>
          <w:p w:rsidR="00D8412B" w:rsidRPr="009338A1" w:rsidRDefault="00D8412B" w:rsidP="00D8412B">
            <w:pPr>
              <w:pStyle w:val="Default"/>
              <w:rPr>
                <w:color w:val="auto"/>
                <w:sz w:val="18"/>
                <w:szCs w:val="18"/>
              </w:rPr>
            </w:pPr>
            <w:r w:rsidRPr="009338A1">
              <w:rPr>
                <w:color w:val="auto"/>
                <w:sz w:val="18"/>
                <w:szCs w:val="18"/>
              </w:rPr>
              <w:t xml:space="preserve">In the 2011 baseline survey, 87.5% of the respondents who provided information on productivity comparison between MAF/SoL varieties and local varieties reported the MAF/SoL varieties were either much better, or better, than the local varieties. </w:t>
            </w:r>
          </w:p>
        </w:tc>
      </w:tr>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COMPONENT 1: EVALUATION OF IMPROVED FOODCROP VARIETIES</w:t>
            </w: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C1.1</w:t>
            </w:r>
          </w:p>
        </w:tc>
        <w:tc>
          <w:tcPr>
            <w:tcW w:w="2340" w:type="dxa"/>
          </w:tcPr>
          <w:p w:rsidR="00D8412B" w:rsidRPr="009338A1" w:rsidRDefault="00D8412B" w:rsidP="00D8412B">
            <w:pPr>
              <w:pStyle w:val="Default"/>
              <w:rPr>
                <w:color w:val="auto"/>
                <w:sz w:val="18"/>
                <w:szCs w:val="18"/>
              </w:rPr>
            </w:pPr>
            <w:r w:rsidRPr="009338A1">
              <w:rPr>
                <w:b/>
                <w:bCs/>
                <w:color w:val="auto"/>
                <w:sz w:val="18"/>
                <w:szCs w:val="18"/>
              </w:rPr>
              <w:t xml:space="preserve">Component Outcome: </w:t>
            </w:r>
            <w:r w:rsidRPr="009338A1">
              <w:rPr>
                <w:color w:val="auto"/>
                <w:sz w:val="18"/>
                <w:szCs w:val="18"/>
              </w:rPr>
              <w:t xml:space="preserve">Improved varieties of foodcrops evaluated and released. </w:t>
            </w:r>
          </w:p>
        </w:tc>
        <w:tc>
          <w:tcPr>
            <w:tcW w:w="3533" w:type="dxa"/>
          </w:tcPr>
          <w:p w:rsidR="00D8412B" w:rsidRPr="009338A1" w:rsidRDefault="00D8412B" w:rsidP="00D8412B">
            <w:pPr>
              <w:pStyle w:val="Default"/>
              <w:rPr>
                <w:color w:val="auto"/>
                <w:sz w:val="18"/>
                <w:szCs w:val="18"/>
              </w:rPr>
            </w:pPr>
            <w:r w:rsidRPr="009338A1">
              <w:rPr>
                <w:color w:val="auto"/>
                <w:sz w:val="18"/>
                <w:szCs w:val="18"/>
              </w:rPr>
              <w:t>MAF research staff competently managing all phases of the research cycle, including objective setting, planning and implementation of trials, analysis, and reporting.</w:t>
            </w:r>
          </w:p>
        </w:tc>
        <w:tc>
          <w:tcPr>
            <w:tcW w:w="2551" w:type="dxa"/>
          </w:tcPr>
          <w:p w:rsidR="00D8412B" w:rsidRPr="009338A1" w:rsidRDefault="00D8412B" w:rsidP="00D8412B">
            <w:pPr>
              <w:pStyle w:val="Default"/>
              <w:rPr>
                <w:color w:val="auto"/>
                <w:sz w:val="18"/>
                <w:szCs w:val="18"/>
              </w:rPr>
            </w:pPr>
            <w:r w:rsidRPr="009338A1">
              <w:rPr>
                <w:color w:val="auto"/>
                <w:sz w:val="18"/>
                <w:szCs w:val="18"/>
              </w:rPr>
              <w:t>Staff competency assessments</w:t>
            </w:r>
          </w:p>
        </w:tc>
        <w:tc>
          <w:tcPr>
            <w:tcW w:w="5812" w:type="dxa"/>
          </w:tcPr>
          <w:p w:rsidR="00D8412B" w:rsidRPr="009338A1" w:rsidRDefault="00D8412B" w:rsidP="00D8412B">
            <w:pPr>
              <w:pStyle w:val="Default"/>
              <w:rPr>
                <w:color w:val="auto"/>
                <w:sz w:val="18"/>
                <w:szCs w:val="18"/>
              </w:rPr>
            </w:pPr>
            <w:r w:rsidRPr="009338A1">
              <w:rPr>
                <w:color w:val="auto"/>
                <w:sz w:val="18"/>
                <w:szCs w:val="18"/>
              </w:rPr>
              <w:t xml:space="preserve">MAF staff completing all trial implementation, and most of the initial analyses.  Competency assessments being completed. Most staff are producing reports in Tetun on research activities, at one site in one year. </w:t>
            </w:r>
          </w:p>
        </w:tc>
      </w:tr>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 xml:space="preserve">Key Outputs: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O1.1</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Establishment of Agricultural Research Centres and Stations completed. </w:t>
            </w:r>
          </w:p>
        </w:tc>
        <w:tc>
          <w:tcPr>
            <w:tcW w:w="3533" w:type="dxa"/>
          </w:tcPr>
          <w:p w:rsidR="00D8412B" w:rsidRPr="009338A1" w:rsidRDefault="00D8412B" w:rsidP="00D8412B">
            <w:pPr>
              <w:pStyle w:val="Default"/>
              <w:rPr>
                <w:color w:val="auto"/>
                <w:sz w:val="18"/>
                <w:szCs w:val="18"/>
              </w:rPr>
            </w:pPr>
            <w:r w:rsidRPr="009338A1">
              <w:rPr>
                <w:bCs/>
                <w:color w:val="auto"/>
                <w:sz w:val="18"/>
                <w:szCs w:val="18"/>
              </w:rPr>
              <w:t xml:space="preserve">Research Centres </w:t>
            </w:r>
            <w:r w:rsidRPr="009338A1">
              <w:rPr>
                <w:color w:val="auto"/>
                <w:sz w:val="18"/>
                <w:szCs w:val="18"/>
              </w:rPr>
              <w:t xml:space="preserve">upgraded, nature of upgrade, location and cost. </w:t>
            </w:r>
          </w:p>
          <w:p w:rsidR="00D8412B" w:rsidRPr="009338A1" w:rsidRDefault="00D8412B" w:rsidP="00D8412B">
            <w:pPr>
              <w:pStyle w:val="Default"/>
              <w:rPr>
                <w:color w:val="auto"/>
                <w:sz w:val="18"/>
                <w:szCs w:val="18"/>
              </w:rPr>
            </w:pPr>
            <w:r w:rsidRPr="009338A1">
              <w:rPr>
                <w:color w:val="auto"/>
                <w:sz w:val="18"/>
                <w:szCs w:val="18"/>
              </w:rPr>
              <w:t xml:space="preserve"># professional staff deployed at Research Centres, by position and sex. </w:t>
            </w:r>
          </w:p>
          <w:p w:rsidR="00D8412B" w:rsidRPr="009338A1" w:rsidRDefault="00D8412B" w:rsidP="00D8412B">
            <w:pPr>
              <w:pStyle w:val="Default"/>
              <w:rPr>
                <w:color w:val="auto"/>
                <w:sz w:val="18"/>
                <w:szCs w:val="18"/>
              </w:rPr>
            </w:pPr>
            <w:r w:rsidRPr="009338A1">
              <w:rPr>
                <w:color w:val="auto"/>
                <w:sz w:val="18"/>
                <w:szCs w:val="18"/>
              </w:rPr>
              <w:t xml:space="preserve">Operational budget, by source. </w:t>
            </w:r>
          </w:p>
          <w:p w:rsidR="00D8412B" w:rsidRPr="009338A1" w:rsidRDefault="00D8412B" w:rsidP="00D8412B">
            <w:pPr>
              <w:pStyle w:val="Default"/>
              <w:rPr>
                <w:color w:val="auto"/>
                <w:sz w:val="18"/>
                <w:szCs w:val="18"/>
              </w:rPr>
            </w:pPr>
            <w:r w:rsidRPr="009338A1">
              <w:rPr>
                <w:bCs/>
                <w:color w:val="auto"/>
                <w:sz w:val="18"/>
                <w:szCs w:val="18"/>
              </w:rPr>
              <w:t xml:space="preserve"># Research Stations </w:t>
            </w:r>
            <w:r w:rsidRPr="009338A1">
              <w:rPr>
                <w:color w:val="auto"/>
                <w:sz w:val="18"/>
                <w:szCs w:val="18"/>
              </w:rPr>
              <w:t xml:space="preserve">established, location and cost. # professional staff deployed, by position and sex. </w:t>
            </w:r>
          </w:p>
          <w:p w:rsidR="00D8412B" w:rsidRPr="009338A1" w:rsidRDefault="00D8412B" w:rsidP="00D8412B">
            <w:pPr>
              <w:pStyle w:val="Default"/>
              <w:rPr>
                <w:color w:val="auto"/>
                <w:sz w:val="18"/>
                <w:szCs w:val="18"/>
              </w:rPr>
            </w:pPr>
            <w:r w:rsidRPr="009338A1">
              <w:rPr>
                <w:color w:val="auto"/>
                <w:sz w:val="18"/>
                <w:szCs w:val="18"/>
              </w:rPr>
              <w:t xml:space="preserve">Operational budget, by source. </w:t>
            </w:r>
          </w:p>
        </w:tc>
        <w:tc>
          <w:tcPr>
            <w:tcW w:w="2551" w:type="dxa"/>
          </w:tcPr>
          <w:p w:rsidR="00D8412B" w:rsidRPr="009338A1" w:rsidRDefault="00D8412B" w:rsidP="00D8412B">
            <w:pPr>
              <w:pStyle w:val="Default"/>
              <w:rPr>
                <w:color w:val="auto"/>
                <w:sz w:val="18"/>
                <w:szCs w:val="18"/>
              </w:rPr>
            </w:pPr>
            <w:r w:rsidRPr="009338A1">
              <w:rPr>
                <w:color w:val="auto"/>
                <w:sz w:val="18"/>
                <w:szCs w:val="18"/>
              </w:rPr>
              <w:t>Research Officer Monthly Reports, including:</w:t>
            </w:r>
          </w:p>
          <w:p w:rsidR="00D8412B" w:rsidRPr="009338A1" w:rsidRDefault="00D8412B" w:rsidP="00D8412B">
            <w:pPr>
              <w:pStyle w:val="Default"/>
              <w:rPr>
                <w:color w:val="auto"/>
                <w:sz w:val="18"/>
                <w:szCs w:val="18"/>
              </w:rPr>
            </w:pPr>
            <w:r w:rsidRPr="009338A1">
              <w:rPr>
                <w:color w:val="auto"/>
                <w:sz w:val="18"/>
                <w:szCs w:val="18"/>
              </w:rPr>
              <w:t xml:space="preserve">Program records. </w:t>
            </w:r>
          </w:p>
          <w:p w:rsidR="00D8412B" w:rsidRPr="009338A1" w:rsidRDefault="00D8412B" w:rsidP="00D8412B">
            <w:pPr>
              <w:pStyle w:val="Default"/>
              <w:rPr>
                <w:color w:val="auto"/>
                <w:sz w:val="18"/>
                <w:szCs w:val="18"/>
              </w:rPr>
            </w:pPr>
            <w:r w:rsidRPr="009338A1">
              <w:rPr>
                <w:color w:val="auto"/>
                <w:sz w:val="18"/>
                <w:szCs w:val="18"/>
              </w:rPr>
              <w:t xml:space="preserve">MAF staff records. </w:t>
            </w:r>
          </w:p>
          <w:p w:rsidR="00D8412B" w:rsidRPr="009338A1" w:rsidRDefault="00D8412B" w:rsidP="00D8412B">
            <w:pPr>
              <w:pStyle w:val="Default"/>
              <w:rPr>
                <w:color w:val="auto"/>
                <w:sz w:val="18"/>
                <w:szCs w:val="18"/>
              </w:rPr>
            </w:pPr>
            <w:r w:rsidRPr="009338A1">
              <w:rPr>
                <w:color w:val="auto"/>
                <w:sz w:val="18"/>
                <w:szCs w:val="18"/>
              </w:rPr>
              <w:t xml:space="preserve">SoL financial reports; MAF budget docs. </w:t>
            </w:r>
          </w:p>
        </w:tc>
        <w:tc>
          <w:tcPr>
            <w:tcW w:w="5812" w:type="dxa"/>
          </w:tcPr>
          <w:p w:rsidR="00D8412B" w:rsidRPr="009338A1" w:rsidRDefault="00D8412B" w:rsidP="00D8412B">
            <w:pPr>
              <w:pStyle w:val="Default"/>
              <w:rPr>
                <w:color w:val="auto"/>
                <w:sz w:val="18"/>
                <w:szCs w:val="18"/>
              </w:rPr>
            </w:pPr>
            <w:r w:rsidRPr="009338A1">
              <w:rPr>
                <w:color w:val="auto"/>
                <w:sz w:val="18"/>
                <w:szCs w:val="18"/>
              </w:rPr>
              <w:t>Major building construction at research stations complete.  Installation of irrigation system and roads at Loes to be done plus the installation of temporary buildings at Raimaten; water facilities at Darasula and improved fencing at Urulefa. All stations and sites operating to a budget and manned by MAF professional staff.</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O1.2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Genetic material of potential improved varieties identified and sourced.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and type of improved varieties introduced.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Research Advisor Monthly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New improved test entries imported were 25 new wheat and 25 new barley varieties and 13 wingbean entries from Australia plus 104 upland rice and 60 lowland rice varieties from IRRI, Philippines.</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O1.3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Potential new varieties evaluated on-station.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varieties trialed on-station, by type and location. </w:t>
            </w:r>
          </w:p>
          <w:p w:rsidR="00D8412B" w:rsidRPr="009338A1" w:rsidRDefault="00D8412B" w:rsidP="00D8412B">
            <w:pPr>
              <w:pStyle w:val="Default"/>
              <w:rPr>
                <w:color w:val="auto"/>
                <w:sz w:val="18"/>
                <w:szCs w:val="18"/>
              </w:rPr>
            </w:pPr>
            <w:r w:rsidRPr="009338A1">
              <w:rPr>
                <w:color w:val="auto"/>
                <w:sz w:val="18"/>
                <w:szCs w:val="18"/>
              </w:rPr>
              <w:t xml:space="preserve"># trials completed and reported. </w:t>
            </w:r>
          </w:p>
          <w:p w:rsidR="00D8412B" w:rsidRPr="009338A1" w:rsidRDefault="00D8412B" w:rsidP="00D8412B">
            <w:pPr>
              <w:pStyle w:val="Default"/>
              <w:rPr>
                <w:color w:val="auto"/>
                <w:sz w:val="18"/>
                <w:szCs w:val="18"/>
              </w:rPr>
            </w:pPr>
            <w:r w:rsidRPr="009338A1">
              <w:rPr>
                <w:color w:val="auto"/>
                <w:sz w:val="18"/>
                <w:szCs w:val="18"/>
              </w:rPr>
              <w:t xml:space="preserve"># varieties selected for OFDTs. </w:t>
            </w:r>
          </w:p>
          <w:p w:rsidR="00D8412B" w:rsidRPr="009338A1" w:rsidRDefault="00D8412B" w:rsidP="00D8412B">
            <w:pPr>
              <w:pStyle w:val="Default"/>
              <w:rPr>
                <w:color w:val="auto"/>
                <w:sz w:val="18"/>
                <w:szCs w:val="18"/>
              </w:rPr>
            </w:pPr>
            <w:r w:rsidRPr="009338A1">
              <w:rPr>
                <w:color w:val="auto"/>
                <w:sz w:val="18"/>
                <w:szCs w:val="18"/>
              </w:rPr>
              <w:t xml:space="preserve"># Research Centre and Station deployed, by position and sex.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Research Advisor Monthly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Series of 43 replicated and observation trials established. Cassava (4), maize (5), peanut (4), potato (2), irrigated rice (9), upland rice (2), sweet potato (5), velvet bean (3), wheat (4), barley (4) and climbing beans (1).  Of these trials 15 have been analysed, 13 have been harvested, 7 still growing and 8 failures.</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O1.4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Potential new varieties evaluated on-farm.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varieties trialed on-farm, by type and location. </w:t>
            </w:r>
          </w:p>
          <w:p w:rsidR="00D8412B" w:rsidRPr="009338A1" w:rsidRDefault="00D8412B" w:rsidP="00D8412B">
            <w:pPr>
              <w:pStyle w:val="Default"/>
              <w:rPr>
                <w:color w:val="auto"/>
                <w:sz w:val="18"/>
                <w:szCs w:val="18"/>
              </w:rPr>
            </w:pPr>
            <w:r w:rsidRPr="009338A1">
              <w:rPr>
                <w:color w:val="auto"/>
                <w:sz w:val="18"/>
                <w:szCs w:val="18"/>
              </w:rPr>
              <w:lastRenderedPageBreak/>
              <w:t xml:space="preserve"># OFDTs conducted, by type and location. </w:t>
            </w:r>
          </w:p>
          <w:p w:rsidR="00D8412B" w:rsidRPr="009338A1" w:rsidRDefault="00D8412B" w:rsidP="00D8412B">
            <w:pPr>
              <w:pStyle w:val="Default"/>
              <w:rPr>
                <w:color w:val="auto"/>
                <w:sz w:val="18"/>
                <w:szCs w:val="18"/>
              </w:rPr>
            </w:pPr>
            <w:r w:rsidRPr="009338A1">
              <w:rPr>
                <w:color w:val="auto"/>
                <w:sz w:val="18"/>
                <w:szCs w:val="18"/>
              </w:rPr>
              <w:t xml:space="preserve"># OFDT coordinators and OFDT officers deployed, by position and sex. </w:t>
            </w:r>
          </w:p>
        </w:tc>
        <w:tc>
          <w:tcPr>
            <w:tcW w:w="2551" w:type="dxa"/>
          </w:tcPr>
          <w:p w:rsidR="00D8412B" w:rsidRPr="009338A1" w:rsidRDefault="00D8412B" w:rsidP="00D8412B">
            <w:pPr>
              <w:pStyle w:val="Default"/>
              <w:rPr>
                <w:color w:val="auto"/>
                <w:sz w:val="18"/>
                <w:szCs w:val="18"/>
              </w:rPr>
            </w:pPr>
            <w:r w:rsidRPr="009338A1">
              <w:rPr>
                <w:color w:val="auto"/>
                <w:sz w:val="18"/>
                <w:szCs w:val="18"/>
              </w:rPr>
              <w:lastRenderedPageBreak/>
              <w:t xml:space="preserve">Research Advisor Monthly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 xml:space="preserve">A total of 430 OFDT were established, and collected data analysed.  The trials were spread across 7 districts and 19 sub districts. At least 80 extra </w:t>
            </w:r>
            <w:r w:rsidRPr="009338A1">
              <w:rPr>
                <w:color w:val="auto"/>
                <w:sz w:val="18"/>
                <w:szCs w:val="18"/>
              </w:rPr>
              <w:lastRenderedPageBreak/>
              <w:t>OFDTs to be installed later in the year.</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lastRenderedPageBreak/>
              <w:t xml:space="preserve">O1.5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Selected new varieties officially released.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new varieties officially released.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Research Advisor Monthly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A new white maize variety (tested as P07) was released by the Minister of MAF on 27 July 2012 with the name Noi Mutin (white darling in English)</w:t>
            </w:r>
          </w:p>
        </w:tc>
      </w:tr>
      <w:tr w:rsidR="00D8412B"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O1.6 </w:t>
            </w:r>
          </w:p>
        </w:tc>
        <w:tc>
          <w:tcPr>
            <w:tcW w:w="2340"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Sufficient foundation seed being produced. </w:t>
            </w:r>
          </w:p>
        </w:tc>
        <w:tc>
          <w:tcPr>
            <w:tcW w:w="3533"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Qty of foundation seed produced, by type and location. </w:t>
            </w:r>
          </w:p>
        </w:tc>
        <w:tc>
          <w:tcPr>
            <w:tcW w:w="2551"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Research Advisor Monthly Reports </w:t>
            </w:r>
          </w:p>
          <w:p w:rsidR="00D8412B" w:rsidRPr="009338A1" w:rsidRDefault="00D8412B" w:rsidP="00D8412B">
            <w:pPr>
              <w:pStyle w:val="Default"/>
              <w:rPr>
                <w:color w:val="auto"/>
                <w:sz w:val="18"/>
                <w:szCs w:val="18"/>
              </w:rPr>
            </w:pPr>
            <w:r w:rsidRPr="009338A1">
              <w:rPr>
                <w:color w:val="auto"/>
                <w:sz w:val="18"/>
                <w:szCs w:val="18"/>
              </w:rPr>
              <w:t xml:space="preserve">Research Centre records. </w:t>
            </w:r>
          </w:p>
        </w:tc>
        <w:tc>
          <w:tcPr>
            <w:tcW w:w="5812"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On hand at the end of January, 2012 were 1500kg of Sele and 3,500 kg of Noi Mutin foundation seed stored at Betano station; 1 ha of cassava plants for cuttings at Loes and 1 ha at Corluli.  Approximately 3000 m</w:t>
            </w:r>
            <w:r w:rsidRPr="009338A1">
              <w:rPr>
                <w:color w:val="auto"/>
                <w:sz w:val="18"/>
                <w:szCs w:val="18"/>
                <w:vertAlign w:val="superscript"/>
              </w:rPr>
              <w:t>2</w:t>
            </w:r>
            <w:r w:rsidRPr="009338A1">
              <w:rPr>
                <w:color w:val="auto"/>
                <w:sz w:val="18"/>
                <w:szCs w:val="18"/>
              </w:rPr>
              <w:t xml:space="preserve"> of sweet potato seedling material were also grown at Loes and 800m</w:t>
            </w:r>
            <w:r w:rsidRPr="009338A1">
              <w:rPr>
                <w:color w:val="auto"/>
                <w:sz w:val="18"/>
                <w:szCs w:val="18"/>
                <w:vertAlign w:val="superscript"/>
              </w:rPr>
              <w:t>2</w:t>
            </w:r>
            <w:r w:rsidRPr="009338A1">
              <w:rPr>
                <w:color w:val="auto"/>
                <w:sz w:val="18"/>
                <w:szCs w:val="18"/>
              </w:rPr>
              <w:t xml:space="preserve"> at Aileu.  Foundation seed of Nakroma rice and Utamua peanuts were conserved on commercial farmers fields.  </w:t>
            </w:r>
          </w:p>
        </w:tc>
      </w:tr>
      <w:tr w:rsidR="00D8412B"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O1.7 </w:t>
            </w:r>
          </w:p>
        </w:tc>
        <w:tc>
          <w:tcPr>
            <w:tcW w:w="2340"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Capacity of MAF research staff to manage the identification and release of new varieties strengthened. </w:t>
            </w:r>
          </w:p>
        </w:tc>
        <w:tc>
          <w:tcPr>
            <w:tcW w:w="3533"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 of people trained, by position, subject, type of training provided and sex. </w:t>
            </w:r>
          </w:p>
        </w:tc>
        <w:tc>
          <w:tcPr>
            <w:tcW w:w="2551"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Staff training records</w:t>
            </w:r>
          </w:p>
        </w:tc>
        <w:tc>
          <w:tcPr>
            <w:tcW w:w="5812"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Courses during the first six month included statistics (65 persons) and research data analysis (32 persons, report writing skills (70 persons) and mathematics for agronomists (53).  Three persons from UNTL were also assisted through their scripsi’s (final year theses).  In addition, three ex MAF personnel were assisted with their MSc thesis preparation at UWA. Two students were conducting research on social science topics related to SoL activities.  The third conducts research on plant selection of legumes.  </w:t>
            </w:r>
          </w:p>
        </w:tc>
      </w:tr>
    </w:tbl>
    <w:p w:rsidR="00D8412B" w:rsidRPr="009338A1" w:rsidRDefault="00D8412B" w:rsidP="00D8412B"/>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3533"/>
        <w:gridCol w:w="2551"/>
        <w:gridCol w:w="5812"/>
      </w:tblGrid>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COMPONENT 2: FORMAL SEED PRODUCTION AND DISTRIBUTION</w:t>
            </w: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C2.1</w:t>
            </w:r>
          </w:p>
        </w:tc>
        <w:tc>
          <w:tcPr>
            <w:tcW w:w="2340" w:type="dxa"/>
          </w:tcPr>
          <w:p w:rsidR="00D8412B" w:rsidRPr="009338A1" w:rsidRDefault="00D8412B" w:rsidP="00D8412B">
            <w:pPr>
              <w:pStyle w:val="Default"/>
              <w:rPr>
                <w:color w:val="auto"/>
                <w:sz w:val="18"/>
                <w:szCs w:val="18"/>
              </w:rPr>
            </w:pPr>
            <w:r w:rsidRPr="009338A1">
              <w:rPr>
                <w:b/>
                <w:bCs/>
                <w:color w:val="auto"/>
                <w:sz w:val="18"/>
                <w:szCs w:val="18"/>
              </w:rPr>
              <w:t>Component Outcome:</w:t>
            </w:r>
            <w:r w:rsidRPr="009338A1">
              <w:rPr>
                <w:color w:val="auto"/>
                <w:sz w:val="18"/>
                <w:szCs w:val="18"/>
              </w:rPr>
              <w:t xml:space="preserve">. Sufficient high quality seed produced through formal channels to maintain the genetic quality of released varieties. </w:t>
            </w:r>
          </w:p>
        </w:tc>
        <w:tc>
          <w:tcPr>
            <w:tcW w:w="3533" w:type="dxa"/>
          </w:tcPr>
          <w:p w:rsidR="00D8412B" w:rsidRPr="009338A1" w:rsidRDefault="00D8412B" w:rsidP="00D8412B">
            <w:pPr>
              <w:pStyle w:val="Default"/>
              <w:rPr>
                <w:color w:val="auto"/>
                <w:sz w:val="18"/>
                <w:szCs w:val="18"/>
              </w:rPr>
            </w:pPr>
            <w:r w:rsidRPr="009338A1">
              <w:rPr>
                <w:color w:val="auto"/>
                <w:sz w:val="18"/>
                <w:szCs w:val="18"/>
              </w:rPr>
              <w:t>MAF seed production staff competently managing the production and processing of targeted quantities of formal seed; and extension staff competently managing the distribution of this seed to farmers.</w:t>
            </w:r>
          </w:p>
        </w:tc>
        <w:tc>
          <w:tcPr>
            <w:tcW w:w="2551" w:type="dxa"/>
          </w:tcPr>
          <w:p w:rsidR="00D8412B" w:rsidRPr="009338A1" w:rsidRDefault="00D8412B" w:rsidP="00D8412B">
            <w:pPr>
              <w:pStyle w:val="Default"/>
              <w:rPr>
                <w:color w:val="auto"/>
                <w:sz w:val="18"/>
                <w:szCs w:val="18"/>
              </w:rPr>
            </w:pPr>
            <w:r w:rsidRPr="009338A1">
              <w:rPr>
                <w:color w:val="auto"/>
                <w:sz w:val="18"/>
                <w:szCs w:val="18"/>
              </w:rPr>
              <w:t>Staff competency assessments</w:t>
            </w:r>
          </w:p>
        </w:tc>
        <w:tc>
          <w:tcPr>
            <w:tcW w:w="5812" w:type="dxa"/>
          </w:tcPr>
          <w:p w:rsidR="008B4222" w:rsidRDefault="008B4222" w:rsidP="008B4222">
            <w:pPr>
              <w:pStyle w:val="Default"/>
              <w:rPr>
                <w:color w:val="auto"/>
                <w:sz w:val="18"/>
                <w:szCs w:val="18"/>
              </w:rPr>
            </w:pPr>
            <w:r>
              <w:rPr>
                <w:color w:val="auto"/>
                <w:sz w:val="18"/>
                <w:szCs w:val="18"/>
              </w:rPr>
              <w:t xml:space="preserve">Staff competency assessments indicate a steady improvement in the skills throughout SoL3.  A further assessment was underway at the end of July, 2012. </w:t>
            </w:r>
          </w:p>
          <w:p w:rsidR="00D8412B" w:rsidRPr="009338A1" w:rsidRDefault="008B4222" w:rsidP="008B4222">
            <w:pPr>
              <w:pStyle w:val="Default"/>
              <w:rPr>
                <w:color w:val="auto"/>
                <w:sz w:val="18"/>
                <w:szCs w:val="18"/>
              </w:rPr>
            </w:pPr>
            <w:r>
              <w:rPr>
                <w:sz w:val="18"/>
                <w:szCs w:val="18"/>
              </w:rPr>
              <w:t>Staff competency steadily improved. The new SDO staff are capable to produce and process certified seed. The Senior staff capable to do field inspection to produce certified seed.</w:t>
            </w:r>
          </w:p>
        </w:tc>
      </w:tr>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 xml:space="preserve">Key Outputs: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O2.1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Formal seed produced through farmer contracts.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Qty of true seed produced, by variety and location. </w:t>
            </w:r>
          </w:p>
          <w:p w:rsidR="00D8412B" w:rsidRPr="009338A1" w:rsidRDefault="00D8412B" w:rsidP="00D8412B">
            <w:pPr>
              <w:pStyle w:val="Default"/>
              <w:rPr>
                <w:color w:val="auto"/>
                <w:sz w:val="18"/>
                <w:szCs w:val="18"/>
              </w:rPr>
            </w:pPr>
            <w:r w:rsidRPr="009338A1">
              <w:rPr>
                <w:color w:val="auto"/>
                <w:sz w:val="18"/>
                <w:szCs w:val="18"/>
              </w:rPr>
              <w:t xml:space="preserve">No. of farmers under contract, by variety and location. </w:t>
            </w:r>
          </w:p>
          <w:p w:rsidR="00D8412B" w:rsidRPr="009338A1" w:rsidRDefault="00D8412B" w:rsidP="00D8412B">
            <w:pPr>
              <w:pStyle w:val="Default"/>
              <w:rPr>
                <w:color w:val="auto"/>
                <w:sz w:val="18"/>
                <w:szCs w:val="18"/>
              </w:rPr>
            </w:pPr>
            <w:r w:rsidRPr="009338A1">
              <w:rPr>
                <w:color w:val="auto"/>
                <w:sz w:val="18"/>
                <w:szCs w:val="18"/>
              </w:rPr>
              <w:t xml:space="preserve">Value of seed produced. </w:t>
            </w:r>
          </w:p>
          <w:p w:rsidR="00D8412B" w:rsidRPr="009338A1" w:rsidRDefault="00D8412B" w:rsidP="00D8412B">
            <w:pPr>
              <w:pStyle w:val="Default"/>
              <w:rPr>
                <w:color w:val="auto"/>
                <w:sz w:val="18"/>
                <w:szCs w:val="18"/>
              </w:rPr>
            </w:pPr>
            <w:r w:rsidRPr="009338A1">
              <w:rPr>
                <w:color w:val="auto"/>
                <w:sz w:val="18"/>
                <w:szCs w:val="18"/>
              </w:rPr>
              <w:t xml:space="preserve"># and area of sweet potato and cassava nurseries established. </w:t>
            </w:r>
          </w:p>
          <w:p w:rsidR="00D8412B" w:rsidRPr="009338A1" w:rsidRDefault="00D8412B" w:rsidP="00D8412B">
            <w:pPr>
              <w:pStyle w:val="Default"/>
              <w:rPr>
                <w:color w:val="auto"/>
                <w:sz w:val="18"/>
                <w:szCs w:val="18"/>
              </w:rPr>
            </w:pPr>
            <w:r w:rsidRPr="009338A1">
              <w:rPr>
                <w:color w:val="auto"/>
                <w:sz w:val="18"/>
                <w:szCs w:val="18"/>
              </w:rPr>
              <w:t xml:space="preserve"># of sweet potato cuttings and cassava canes produced. </w:t>
            </w:r>
          </w:p>
          <w:p w:rsidR="00D8412B" w:rsidRPr="009338A1" w:rsidRDefault="00D8412B" w:rsidP="00D8412B">
            <w:pPr>
              <w:pStyle w:val="Default"/>
              <w:rPr>
                <w:color w:val="auto"/>
                <w:sz w:val="18"/>
                <w:szCs w:val="18"/>
              </w:rPr>
            </w:pPr>
            <w:r w:rsidRPr="009338A1">
              <w:rPr>
                <w:color w:val="auto"/>
                <w:sz w:val="18"/>
                <w:szCs w:val="18"/>
              </w:rPr>
              <w:t># SPCs and SPOs deployed, by position and sex</w:t>
            </w:r>
          </w:p>
        </w:tc>
        <w:tc>
          <w:tcPr>
            <w:tcW w:w="2551" w:type="dxa"/>
          </w:tcPr>
          <w:p w:rsidR="00D8412B" w:rsidRPr="009338A1" w:rsidRDefault="00D8412B" w:rsidP="00D8412B">
            <w:pPr>
              <w:pStyle w:val="Default"/>
              <w:rPr>
                <w:color w:val="auto"/>
                <w:sz w:val="18"/>
                <w:szCs w:val="18"/>
              </w:rPr>
            </w:pPr>
            <w:r w:rsidRPr="009338A1">
              <w:rPr>
                <w:color w:val="auto"/>
                <w:sz w:val="18"/>
                <w:szCs w:val="18"/>
              </w:rPr>
              <w:t>SPC/SDO Monthly Reports.</w:t>
            </w:r>
          </w:p>
          <w:p w:rsidR="00D8412B" w:rsidRPr="009338A1" w:rsidRDefault="00D8412B" w:rsidP="00D8412B">
            <w:pPr>
              <w:pStyle w:val="Default"/>
              <w:rPr>
                <w:color w:val="auto"/>
                <w:sz w:val="18"/>
                <w:szCs w:val="18"/>
              </w:rPr>
            </w:pPr>
            <w:r w:rsidRPr="009338A1">
              <w:rPr>
                <w:color w:val="auto"/>
                <w:sz w:val="18"/>
                <w:szCs w:val="18"/>
              </w:rPr>
              <w:t>MAF staff records.</w:t>
            </w:r>
          </w:p>
        </w:tc>
        <w:tc>
          <w:tcPr>
            <w:tcW w:w="5812" w:type="dxa"/>
          </w:tcPr>
          <w:p w:rsidR="008B4222" w:rsidRDefault="00053142" w:rsidP="00B00195">
            <w:pPr>
              <w:pStyle w:val="Default"/>
              <w:rPr>
                <w:color w:val="auto"/>
                <w:sz w:val="18"/>
                <w:szCs w:val="18"/>
              </w:rPr>
            </w:pPr>
            <w:r>
              <w:rPr>
                <w:color w:val="auto"/>
                <w:sz w:val="18"/>
                <w:szCs w:val="18"/>
              </w:rPr>
              <w:t>Clean seed produced in 2011-2012 season (ready for 2012-</w:t>
            </w:r>
            <w:r w:rsidR="008B4222">
              <w:rPr>
                <w:color w:val="auto"/>
                <w:sz w:val="18"/>
                <w:szCs w:val="18"/>
              </w:rPr>
              <w:t xml:space="preserve">2013 planting seasons) were as follow: 22.0  t Nakroma rice seed; 42.5 t Sele and Noi Mutin maize seed; 4.3  t Utamua peanut seed. </w:t>
            </w:r>
          </w:p>
          <w:p w:rsidR="008B4222" w:rsidRDefault="008B4222" w:rsidP="00B00195">
            <w:pPr>
              <w:pStyle w:val="Default"/>
              <w:rPr>
                <w:color w:val="auto"/>
                <w:sz w:val="18"/>
                <w:szCs w:val="18"/>
              </w:rPr>
            </w:pPr>
            <w:r>
              <w:rPr>
                <w:color w:val="auto"/>
                <w:sz w:val="18"/>
                <w:szCs w:val="18"/>
              </w:rPr>
              <w:t>Contr</w:t>
            </w:r>
            <w:r w:rsidR="00053142">
              <w:rPr>
                <w:color w:val="auto"/>
                <w:sz w:val="18"/>
                <w:szCs w:val="18"/>
              </w:rPr>
              <w:t>acted rice seed grower for 2011-</w:t>
            </w:r>
            <w:r>
              <w:rPr>
                <w:color w:val="auto"/>
                <w:sz w:val="18"/>
                <w:szCs w:val="18"/>
              </w:rPr>
              <w:t>2012 season: 2 groups at Aileu, 5 at Baucau, 1 at Liquica, 1 at Viqueque. Contrac</w:t>
            </w:r>
            <w:r w:rsidR="00053142">
              <w:rPr>
                <w:color w:val="auto"/>
                <w:sz w:val="18"/>
                <w:szCs w:val="18"/>
              </w:rPr>
              <w:t>ted maize seed growers for 2011-</w:t>
            </w:r>
            <w:r>
              <w:rPr>
                <w:color w:val="auto"/>
                <w:sz w:val="18"/>
                <w:szCs w:val="18"/>
              </w:rPr>
              <w:t>2012 season: 2 groups at Aileu, 2 at Baucau, 2 at Bobonaro, 1 at Liquisa, 11 at Manufahi. Contrac</w:t>
            </w:r>
            <w:r w:rsidR="00053142">
              <w:rPr>
                <w:color w:val="auto"/>
                <w:sz w:val="18"/>
                <w:szCs w:val="18"/>
              </w:rPr>
              <w:t>ted peanut seed grower for 2011-</w:t>
            </w:r>
            <w:r>
              <w:rPr>
                <w:color w:val="auto"/>
                <w:sz w:val="18"/>
                <w:szCs w:val="18"/>
              </w:rPr>
              <w:t>2012 season: 2 groups at Baucau; 1 at Bobonaro  Totally 20 SEO were involved i</w:t>
            </w:r>
            <w:r w:rsidR="00053142">
              <w:rPr>
                <w:color w:val="auto"/>
                <w:sz w:val="18"/>
                <w:szCs w:val="18"/>
              </w:rPr>
              <w:t>n seed production activity 2011-</w:t>
            </w:r>
            <w:r>
              <w:rPr>
                <w:color w:val="auto"/>
                <w:sz w:val="18"/>
                <w:szCs w:val="18"/>
              </w:rPr>
              <w:t>2012.</w:t>
            </w:r>
          </w:p>
          <w:p w:rsidR="008B4222" w:rsidRDefault="00053142" w:rsidP="00B00195">
            <w:pPr>
              <w:pStyle w:val="Default"/>
              <w:rPr>
                <w:color w:val="auto"/>
                <w:sz w:val="18"/>
                <w:szCs w:val="18"/>
              </w:rPr>
            </w:pPr>
            <w:r>
              <w:rPr>
                <w:color w:val="auto"/>
                <w:sz w:val="18"/>
                <w:szCs w:val="18"/>
              </w:rPr>
              <w:t>From 2011-</w:t>
            </w:r>
            <w:r w:rsidR="008B4222">
              <w:rPr>
                <w:color w:val="auto"/>
                <w:sz w:val="18"/>
                <w:szCs w:val="18"/>
              </w:rPr>
              <w:t>2012 season 150,467 sweetpotato cuttin</w:t>
            </w:r>
            <w:r>
              <w:rPr>
                <w:color w:val="auto"/>
                <w:sz w:val="18"/>
                <w:szCs w:val="18"/>
              </w:rPr>
              <w:t>g has been distributed for 2012-</w:t>
            </w:r>
            <w:r w:rsidR="008B4222">
              <w:rPr>
                <w:color w:val="auto"/>
                <w:sz w:val="18"/>
                <w:szCs w:val="18"/>
              </w:rPr>
              <w:t>2013 season.</w:t>
            </w:r>
          </w:p>
          <w:p w:rsidR="008B4222" w:rsidRDefault="008B4222" w:rsidP="00B00195">
            <w:pPr>
              <w:pStyle w:val="Default"/>
              <w:rPr>
                <w:color w:val="auto"/>
                <w:sz w:val="18"/>
                <w:szCs w:val="18"/>
              </w:rPr>
            </w:pPr>
            <w:r>
              <w:rPr>
                <w:color w:val="auto"/>
                <w:sz w:val="18"/>
                <w:szCs w:val="18"/>
              </w:rPr>
              <w:t>Sweetpotato field to produ</w:t>
            </w:r>
            <w:r w:rsidR="00053142">
              <w:rPr>
                <w:color w:val="auto"/>
                <w:sz w:val="18"/>
                <w:szCs w:val="18"/>
              </w:rPr>
              <w:t>ce cuttings established in 2012-</w:t>
            </w:r>
            <w:r>
              <w:rPr>
                <w:color w:val="auto"/>
                <w:sz w:val="18"/>
                <w:szCs w:val="18"/>
              </w:rPr>
              <w:t>2013 are located in Aileu 800 m</w:t>
            </w:r>
            <w:r w:rsidRPr="00053142">
              <w:rPr>
                <w:color w:val="auto"/>
                <w:sz w:val="18"/>
                <w:szCs w:val="18"/>
                <w:vertAlign w:val="superscript"/>
              </w:rPr>
              <w:t>2</w:t>
            </w:r>
            <w:r>
              <w:rPr>
                <w:color w:val="auto"/>
                <w:sz w:val="18"/>
                <w:szCs w:val="18"/>
              </w:rPr>
              <w:t>, Bobonaro 2100 m</w:t>
            </w:r>
            <w:r w:rsidRPr="00053142">
              <w:rPr>
                <w:color w:val="auto"/>
                <w:sz w:val="18"/>
                <w:szCs w:val="18"/>
                <w:vertAlign w:val="superscript"/>
              </w:rPr>
              <w:t>2</w:t>
            </w:r>
            <w:r>
              <w:rPr>
                <w:color w:val="auto"/>
                <w:sz w:val="18"/>
                <w:szCs w:val="18"/>
              </w:rPr>
              <w:t>, Manufahi 1000m</w:t>
            </w:r>
            <w:r w:rsidRPr="00053142">
              <w:rPr>
                <w:color w:val="auto"/>
                <w:sz w:val="18"/>
                <w:szCs w:val="18"/>
                <w:vertAlign w:val="superscript"/>
              </w:rPr>
              <w:t>2</w:t>
            </w:r>
            <w:r>
              <w:rPr>
                <w:color w:val="auto"/>
                <w:sz w:val="18"/>
                <w:szCs w:val="18"/>
              </w:rPr>
              <w:t>, Baucau 1850 m</w:t>
            </w:r>
            <w:r w:rsidRPr="00053142">
              <w:rPr>
                <w:color w:val="auto"/>
                <w:sz w:val="18"/>
                <w:szCs w:val="18"/>
                <w:vertAlign w:val="superscript"/>
              </w:rPr>
              <w:t>2</w:t>
            </w:r>
            <w:r>
              <w:rPr>
                <w:color w:val="auto"/>
                <w:sz w:val="18"/>
                <w:szCs w:val="18"/>
              </w:rPr>
              <w:t>, Liquisa 1000 m</w:t>
            </w:r>
            <w:r w:rsidRPr="00053142">
              <w:rPr>
                <w:color w:val="auto"/>
                <w:sz w:val="18"/>
                <w:szCs w:val="18"/>
                <w:vertAlign w:val="superscript"/>
              </w:rPr>
              <w:t>2</w:t>
            </w:r>
            <w:r>
              <w:rPr>
                <w:color w:val="auto"/>
                <w:sz w:val="18"/>
                <w:szCs w:val="18"/>
              </w:rPr>
              <w:t>.  From 6750 m</w:t>
            </w:r>
            <w:r w:rsidRPr="00053142">
              <w:rPr>
                <w:color w:val="auto"/>
                <w:sz w:val="18"/>
                <w:szCs w:val="18"/>
                <w:vertAlign w:val="superscript"/>
              </w:rPr>
              <w:t>2</w:t>
            </w:r>
            <w:r>
              <w:rPr>
                <w:color w:val="auto"/>
                <w:sz w:val="18"/>
                <w:szCs w:val="18"/>
              </w:rPr>
              <w:t xml:space="preserve"> (with 3 times harvest) the program should able to produce 600,000 cuttings. </w:t>
            </w:r>
          </w:p>
          <w:p w:rsidR="008B4222" w:rsidRDefault="008B4222" w:rsidP="00B00195">
            <w:pPr>
              <w:pStyle w:val="Default"/>
              <w:rPr>
                <w:color w:val="auto"/>
                <w:sz w:val="18"/>
                <w:szCs w:val="18"/>
              </w:rPr>
            </w:pPr>
            <w:r>
              <w:rPr>
                <w:color w:val="auto"/>
                <w:sz w:val="18"/>
                <w:szCs w:val="18"/>
              </w:rPr>
              <w:lastRenderedPageBreak/>
              <w:t>The last year cassava</w:t>
            </w:r>
            <w:r w:rsidR="00053142">
              <w:rPr>
                <w:color w:val="auto"/>
                <w:sz w:val="18"/>
                <w:szCs w:val="18"/>
              </w:rPr>
              <w:t xml:space="preserve"> cutting distribution (for 2011-</w:t>
            </w:r>
            <w:r>
              <w:rPr>
                <w:color w:val="auto"/>
                <w:sz w:val="18"/>
                <w:szCs w:val="18"/>
              </w:rPr>
              <w:t xml:space="preserve">2012 season) was 74,000 cuttings.  Cassava field to produce cutting established in 2012/2013 are: Viqueque 2 ha; Bobonaro 1ha, Liquisa 1 ha, Betano 2 ha. From this field about 500,000 cutting can be produced. Cutting distribution from this field is recently on-going. </w:t>
            </w:r>
          </w:p>
          <w:p w:rsidR="008B4222" w:rsidRDefault="008B4222" w:rsidP="00B00195">
            <w:pPr>
              <w:pStyle w:val="Default"/>
              <w:rPr>
                <w:color w:val="auto"/>
                <w:sz w:val="18"/>
                <w:szCs w:val="18"/>
              </w:rPr>
            </w:pPr>
            <w:r>
              <w:rPr>
                <w:color w:val="auto"/>
                <w:sz w:val="18"/>
                <w:szCs w:val="18"/>
              </w:rPr>
              <w:t>Imported open pollinated corn cost 5 US$/kg (inclusive transport to District level)</w:t>
            </w:r>
          </w:p>
          <w:p w:rsidR="00D8412B" w:rsidRPr="009338A1" w:rsidRDefault="008B4222" w:rsidP="00B00195">
            <w:pPr>
              <w:pStyle w:val="Default"/>
              <w:rPr>
                <w:color w:val="auto"/>
                <w:sz w:val="18"/>
                <w:szCs w:val="18"/>
              </w:rPr>
            </w:pPr>
            <w:r>
              <w:rPr>
                <w:color w:val="auto"/>
                <w:sz w:val="18"/>
                <w:szCs w:val="18"/>
              </w:rPr>
              <w:t>one seed production coordinator and 12 seed production officers deployed. Head of Seed Department start to be involved in the comp 2 activities</w:t>
            </w:r>
          </w:p>
        </w:tc>
      </w:tr>
      <w:tr w:rsidR="00D8412B"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lastRenderedPageBreak/>
              <w:t xml:space="preserve">O2.2 </w:t>
            </w:r>
          </w:p>
        </w:tc>
        <w:tc>
          <w:tcPr>
            <w:tcW w:w="2340"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Quality assurance systems established. </w:t>
            </w:r>
          </w:p>
        </w:tc>
        <w:tc>
          <w:tcPr>
            <w:tcW w:w="3533"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 of formal seed produced that meets minimum standards, by type. % rejected. </w:t>
            </w:r>
          </w:p>
        </w:tc>
        <w:tc>
          <w:tcPr>
            <w:tcW w:w="2551"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SPC/SDO Monthly Reports.</w:t>
            </w:r>
          </w:p>
        </w:tc>
        <w:tc>
          <w:tcPr>
            <w:tcW w:w="5812" w:type="dxa"/>
            <w:tcBorders>
              <w:top w:val="single" w:sz="4" w:space="0" w:color="auto"/>
              <w:left w:val="single" w:sz="4" w:space="0" w:color="auto"/>
              <w:bottom w:val="single" w:sz="4" w:space="0" w:color="auto"/>
              <w:right w:val="single" w:sz="4" w:space="0" w:color="auto"/>
            </w:tcBorders>
          </w:tcPr>
          <w:p w:rsidR="00D8412B" w:rsidRPr="009338A1" w:rsidRDefault="009A53B8" w:rsidP="00F929D1">
            <w:pPr>
              <w:pStyle w:val="Default"/>
              <w:rPr>
                <w:color w:val="auto"/>
                <w:sz w:val="18"/>
                <w:szCs w:val="18"/>
              </w:rPr>
            </w:pPr>
            <w:r>
              <w:rPr>
                <w:sz w:val="18"/>
                <w:szCs w:val="18"/>
              </w:rPr>
              <w:t xml:space="preserve">District Seed Officers conducted field inspections regularly.  High quality seed was maintained by rejecting up to 20% of the crops and seed. In 2012 </w:t>
            </w:r>
            <w:r w:rsidR="00F929D1">
              <w:rPr>
                <w:sz w:val="18"/>
                <w:szCs w:val="18"/>
              </w:rPr>
              <w:t xml:space="preserve">A total of </w:t>
            </w:r>
            <w:r>
              <w:rPr>
                <w:sz w:val="18"/>
                <w:szCs w:val="18"/>
              </w:rPr>
              <w:t xml:space="preserve">55 seed sample </w:t>
            </w:r>
            <w:r w:rsidR="00F929D1">
              <w:rPr>
                <w:sz w:val="18"/>
                <w:szCs w:val="18"/>
              </w:rPr>
              <w:t>were</w:t>
            </w:r>
            <w:r>
              <w:rPr>
                <w:sz w:val="18"/>
                <w:szCs w:val="18"/>
              </w:rPr>
              <w:t xml:space="preserve"> taken using </w:t>
            </w:r>
            <w:r w:rsidR="00F929D1">
              <w:rPr>
                <w:sz w:val="18"/>
                <w:szCs w:val="18"/>
              </w:rPr>
              <w:t>a cylindrical sampler and sent</w:t>
            </w:r>
            <w:r>
              <w:rPr>
                <w:sz w:val="18"/>
                <w:szCs w:val="18"/>
              </w:rPr>
              <w:t xml:space="preserve"> to Dili for seed quality testing</w:t>
            </w:r>
            <w:r w:rsidR="00F929D1">
              <w:rPr>
                <w:sz w:val="18"/>
                <w:szCs w:val="18"/>
              </w:rPr>
              <w:t xml:space="preserve"> </w:t>
            </w:r>
            <w:r>
              <w:rPr>
                <w:sz w:val="18"/>
                <w:szCs w:val="18"/>
              </w:rPr>
              <w:t>(8 rice, 4 peanut, and 43 corn).</w:t>
            </w:r>
          </w:p>
        </w:tc>
      </w:tr>
      <w:tr w:rsidR="00D8412B"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O2.3 </w:t>
            </w:r>
          </w:p>
        </w:tc>
        <w:tc>
          <w:tcPr>
            <w:tcW w:w="2340"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Technical extension support provided to contracted seed producers. </w:t>
            </w:r>
          </w:p>
        </w:tc>
        <w:tc>
          <w:tcPr>
            <w:tcW w:w="3533"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 extension staff providing direct support to contract seed growers. </w:t>
            </w:r>
          </w:p>
          <w:p w:rsidR="00D8412B" w:rsidRPr="009338A1" w:rsidRDefault="00D8412B" w:rsidP="00D8412B">
            <w:pPr>
              <w:pStyle w:val="Default"/>
              <w:rPr>
                <w:color w:val="auto"/>
                <w:sz w:val="18"/>
                <w:szCs w:val="18"/>
              </w:rPr>
            </w:pPr>
            <w:r w:rsidRPr="009338A1">
              <w:rPr>
                <w:color w:val="auto"/>
                <w:sz w:val="18"/>
                <w:szCs w:val="18"/>
              </w:rPr>
              <w:t xml:space="preserve"># of contract seedgrowers trained, by subject, type of training provided by sex. </w:t>
            </w:r>
          </w:p>
        </w:tc>
        <w:tc>
          <w:tcPr>
            <w:tcW w:w="2551"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SPC/SDO Monthly Reports.</w:t>
            </w:r>
          </w:p>
          <w:p w:rsidR="00D8412B" w:rsidRPr="009338A1" w:rsidRDefault="00D8412B" w:rsidP="00D8412B">
            <w:pPr>
              <w:pStyle w:val="Default"/>
              <w:rPr>
                <w:color w:val="auto"/>
                <w:sz w:val="18"/>
                <w:szCs w:val="18"/>
              </w:rPr>
            </w:pPr>
            <w:r w:rsidRPr="009338A1">
              <w:rPr>
                <w:color w:val="auto"/>
                <w:sz w:val="18"/>
                <w:szCs w:val="18"/>
              </w:rPr>
              <w:t>Training records.</w:t>
            </w:r>
          </w:p>
        </w:tc>
        <w:tc>
          <w:tcPr>
            <w:tcW w:w="5812" w:type="dxa"/>
            <w:tcBorders>
              <w:top w:val="single" w:sz="4" w:space="0" w:color="auto"/>
              <w:left w:val="single" w:sz="4" w:space="0" w:color="auto"/>
              <w:bottom w:val="single" w:sz="4" w:space="0" w:color="auto"/>
              <w:right w:val="single" w:sz="4" w:space="0" w:color="auto"/>
            </w:tcBorders>
          </w:tcPr>
          <w:p w:rsidR="009A53B8" w:rsidRDefault="009A53B8" w:rsidP="00B00195">
            <w:pPr>
              <w:pStyle w:val="Default"/>
              <w:rPr>
                <w:color w:val="auto"/>
                <w:sz w:val="18"/>
                <w:szCs w:val="18"/>
              </w:rPr>
            </w:pPr>
            <w:r>
              <w:rPr>
                <w:color w:val="auto"/>
                <w:sz w:val="18"/>
                <w:szCs w:val="18"/>
              </w:rPr>
              <w:t>Seed producers received regular visits from seed production officers.</w:t>
            </w:r>
          </w:p>
          <w:p w:rsidR="00D8412B" w:rsidRPr="009338A1" w:rsidRDefault="009A53B8" w:rsidP="00B00195">
            <w:pPr>
              <w:pStyle w:val="Default"/>
              <w:rPr>
                <w:color w:val="auto"/>
                <w:sz w:val="18"/>
                <w:szCs w:val="18"/>
              </w:rPr>
            </w:pPr>
            <w:r>
              <w:rPr>
                <w:sz w:val="18"/>
                <w:szCs w:val="18"/>
              </w:rPr>
              <w:t>Training on certified seed production provided to contract seed growers of the 6 districts. Total participants are166 And numbers of women are:39.</w:t>
            </w:r>
          </w:p>
        </w:tc>
      </w:tr>
      <w:tr w:rsidR="00D8412B"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O2.4 </w:t>
            </w:r>
          </w:p>
        </w:tc>
        <w:tc>
          <w:tcPr>
            <w:tcW w:w="2340"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Seed grading, packing and storage facilities established. </w:t>
            </w:r>
          </w:p>
        </w:tc>
        <w:tc>
          <w:tcPr>
            <w:tcW w:w="3533"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 capacity and location of SPCs established. </w:t>
            </w:r>
          </w:p>
          <w:p w:rsidR="00D8412B" w:rsidRPr="009338A1" w:rsidRDefault="00D8412B" w:rsidP="00D8412B">
            <w:pPr>
              <w:pStyle w:val="Default"/>
              <w:rPr>
                <w:color w:val="auto"/>
                <w:sz w:val="18"/>
                <w:szCs w:val="18"/>
              </w:rPr>
            </w:pPr>
            <w:r w:rsidRPr="009338A1">
              <w:rPr>
                <w:color w:val="auto"/>
                <w:sz w:val="18"/>
                <w:szCs w:val="18"/>
              </w:rPr>
              <w:t xml:space="preserve">Total investment. </w:t>
            </w:r>
          </w:p>
          <w:p w:rsidR="00D8412B" w:rsidRPr="009338A1" w:rsidRDefault="00D8412B" w:rsidP="00D8412B">
            <w:pPr>
              <w:pStyle w:val="Default"/>
              <w:rPr>
                <w:color w:val="auto"/>
                <w:sz w:val="18"/>
                <w:szCs w:val="18"/>
              </w:rPr>
            </w:pPr>
            <w:r w:rsidRPr="009338A1">
              <w:rPr>
                <w:color w:val="auto"/>
                <w:sz w:val="18"/>
                <w:szCs w:val="18"/>
              </w:rPr>
              <w:t xml:space="preserve"># professional staff deployed, by position and sex. </w:t>
            </w:r>
          </w:p>
          <w:p w:rsidR="00D8412B" w:rsidRPr="009338A1" w:rsidRDefault="00D8412B" w:rsidP="00D8412B">
            <w:pPr>
              <w:pStyle w:val="Default"/>
              <w:rPr>
                <w:color w:val="auto"/>
                <w:sz w:val="18"/>
                <w:szCs w:val="18"/>
              </w:rPr>
            </w:pPr>
            <w:r w:rsidRPr="009338A1">
              <w:rPr>
                <w:color w:val="auto"/>
                <w:sz w:val="18"/>
                <w:szCs w:val="18"/>
              </w:rPr>
              <w:t xml:space="preserve">Qty of seed processed by SPCs, by variety. </w:t>
            </w:r>
          </w:p>
        </w:tc>
        <w:tc>
          <w:tcPr>
            <w:tcW w:w="2551"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SPC/SDO Monthly Reports</w:t>
            </w:r>
          </w:p>
        </w:tc>
        <w:tc>
          <w:tcPr>
            <w:tcW w:w="5812" w:type="dxa"/>
            <w:tcBorders>
              <w:top w:val="single" w:sz="4" w:space="0" w:color="auto"/>
              <w:left w:val="single" w:sz="4" w:space="0" w:color="auto"/>
              <w:bottom w:val="single" w:sz="4" w:space="0" w:color="auto"/>
              <w:right w:val="single" w:sz="4" w:space="0" w:color="auto"/>
            </w:tcBorders>
          </w:tcPr>
          <w:p w:rsidR="009A53B8" w:rsidRDefault="009A53B8" w:rsidP="00B00195">
            <w:pPr>
              <w:pStyle w:val="Default"/>
              <w:rPr>
                <w:color w:val="auto"/>
                <w:sz w:val="18"/>
                <w:szCs w:val="18"/>
              </w:rPr>
            </w:pPr>
            <w:r>
              <w:rPr>
                <w:color w:val="auto"/>
                <w:sz w:val="18"/>
                <w:szCs w:val="18"/>
              </w:rPr>
              <w:t xml:space="preserve">20 t rice, 4.6 t corn and 1.7 t peanut seed was processed at Baucau, 7.5 t, maize and 3.6 t peanut in Bobonaro, 37.6 t maize at Betano, 1 t maize at Aileu and 6t at Loes. </w:t>
            </w:r>
          </w:p>
          <w:p w:rsidR="009A53B8" w:rsidRDefault="009A53B8" w:rsidP="00B00195">
            <w:pPr>
              <w:pStyle w:val="Default"/>
              <w:rPr>
                <w:color w:val="auto"/>
                <w:sz w:val="18"/>
                <w:szCs w:val="18"/>
              </w:rPr>
            </w:pPr>
            <w:r>
              <w:rPr>
                <w:color w:val="auto"/>
                <w:sz w:val="18"/>
                <w:szCs w:val="18"/>
              </w:rPr>
              <w:t xml:space="preserve">Each warehouse is capable of storing 30t of seed and cleaning/grading rice at 1t/hr and corn seed at 0.2 -0.3 t/hr.  15 persons were assigned by MAF to the seed production program.  3 are women. </w:t>
            </w:r>
          </w:p>
          <w:p w:rsidR="009A53B8" w:rsidRDefault="00053142" w:rsidP="00B00195">
            <w:pPr>
              <w:pStyle w:val="Default"/>
              <w:rPr>
                <w:color w:val="auto"/>
                <w:sz w:val="18"/>
                <w:szCs w:val="18"/>
              </w:rPr>
            </w:pPr>
            <w:r>
              <w:rPr>
                <w:color w:val="auto"/>
                <w:sz w:val="18"/>
                <w:szCs w:val="18"/>
              </w:rPr>
              <w:t>Harvested seed from 2011-</w:t>
            </w:r>
            <w:r w:rsidR="009A53B8">
              <w:rPr>
                <w:color w:val="auto"/>
                <w:sz w:val="18"/>
                <w:szCs w:val="18"/>
              </w:rPr>
              <w:t xml:space="preserve">2012 was processed in the 6 seed warehouses.To the end of January 2013, 17.0 t rice, 3 t corn and 1.3 t peanut seed was processed at Baucau, 7.2 t, maize and 3.0 t peanut at Bobonaro, 25.4 t maize at Betano, 1 t maize, 1.6 t of rice at Aileu, 3.5 t of rice at Viqueque and 6t maize at Loes. </w:t>
            </w:r>
          </w:p>
          <w:p w:rsidR="00D8412B" w:rsidRPr="009338A1" w:rsidRDefault="009A53B8" w:rsidP="00B00195">
            <w:pPr>
              <w:pStyle w:val="Default"/>
              <w:rPr>
                <w:color w:val="auto"/>
                <w:sz w:val="18"/>
                <w:szCs w:val="18"/>
              </w:rPr>
            </w:pPr>
            <w:r>
              <w:rPr>
                <w:sz w:val="18"/>
                <w:szCs w:val="18"/>
              </w:rPr>
              <w:t>Each warehouse is capable of storing 30t of seed and cleaning/grading rice at 1t/hr and corn seed at 0.2 -0.3 t/hr.  15 persons were assigned by MAF to the seed production program.  3 are women.</w:t>
            </w:r>
          </w:p>
        </w:tc>
      </w:tr>
      <w:tr w:rsidR="00D8412B"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O2.5 </w:t>
            </w:r>
          </w:p>
        </w:tc>
        <w:tc>
          <w:tcPr>
            <w:tcW w:w="2340"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Formal seed distributed through preferred distribution channels. </w:t>
            </w:r>
          </w:p>
        </w:tc>
        <w:tc>
          <w:tcPr>
            <w:tcW w:w="3533"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Qty of seed distributed by distribution channel, location and variety. </w:t>
            </w:r>
          </w:p>
          <w:p w:rsidR="00D8412B" w:rsidRPr="009338A1" w:rsidRDefault="00D8412B" w:rsidP="00D8412B">
            <w:pPr>
              <w:pStyle w:val="Default"/>
              <w:rPr>
                <w:color w:val="auto"/>
                <w:sz w:val="18"/>
                <w:szCs w:val="18"/>
              </w:rPr>
            </w:pPr>
            <w:r w:rsidRPr="009338A1">
              <w:rPr>
                <w:color w:val="auto"/>
                <w:sz w:val="18"/>
                <w:szCs w:val="18"/>
              </w:rPr>
              <w:t xml:space="preserve"># and type of field demonstration/ farmer training activities conducted by SEOs. </w:t>
            </w:r>
          </w:p>
          <w:p w:rsidR="00D8412B" w:rsidRPr="009338A1" w:rsidRDefault="00D8412B" w:rsidP="00D8412B">
            <w:pPr>
              <w:pStyle w:val="Default"/>
              <w:rPr>
                <w:color w:val="auto"/>
                <w:sz w:val="18"/>
                <w:szCs w:val="18"/>
              </w:rPr>
            </w:pPr>
            <w:r w:rsidRPr="009338A1">
              <w:rPr>
                <w:color w:val="auto"/>
                <w:sz w:val="18"/>
                <w:szCs w:val="18"/>
              </w:rPr>
              <w:t xml:space="preserve">Budget provided to local extension services for farmer training activities. </w:t>
            </w:r>
          </w:p>
          <w:p w:rsidR="00D8412B" w:rsidRPr="009338A1" w:rsidRDefault="00D8412B" w:rsidP="00D8412B">
            <w:pPr>
              <w:pStyle w:val="Default"/>
              <w:rPr>
                <w:color w:val="auto"/>
                <w:sz w:val="18"/>
                <w:szCs w:val="18"/>
              </w:rPr>
            </w:pPr>
            <w:r w:rsidRPr="009338A1">
              <w:rPr>
                <w:color w:val="auto"/>
                <w:sz w:val="18"/>
                <w:szCs w:val="18"/>
              </w:rPr>
              <w:t xml:space="preserve">$ generated from cost recovery on seed distributed. </w:t>
            </w:r>
          </w:p>
        </w:tc>
        <w:tc>
          <w:tcPr>
            <w:tcW w:w="2551"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SPC/SDO Monthly Reports</w:t>
            </w:r>
          </w:p>
        </w:tc>
        <w:tc>
          <w:tcPr>
            <w:tcW w:w="5812" w:type="dxa"/>
            <w:tcBorders>
              <w:top w:val="single" w:sz="4" w:space="0" w:color="auto"/>
              <w:left w:val="single" w:sz="4" w:space="0" w:color="auto"/>
              <w:bottom w:val="single" w:sz="4" w:space="0" w:color="auto"/>
              <w:right w:val="single" w:sz="4" w:space="0" w:color="auto"/>
            </w:tcBorders>
          </w:tcPr>
          <w:p w:rsidR="009A53B8" w:rsidRDefault="00053142" w:rsidP="00B00195">
            <w:pPr>
              <w:pStyle w:val="Default"/>
              <w:rPr>
                <w:color w:val="auto"/>
                <w:sz w:val="18"/>
                <w:szCs w:val="18"/>
              </w:rPr>
            </w:pPr>
            <w:r>
              <w:rPr>
                <w:color w:val="auto"/>
                <w:sz w:val="18"/>
                <w:szCs w:val="18"/>
              </w:rPr>
              <w:t>For 2011-</w:t>
            </w:r>
            <w:r w:rsidR="009A53B8">
              <w:rPr>
                <w:color w:val="auto"/>
                <w:sz w:val="18"/>
                <w:szCs w:val="18"/>
              </w:rPr>
              <w:t xml:space="preserve">2012 season 39.2 t of Nakroma seed, 23.8 t of Sele maize and 2.6 t Utamua peanut seed was distributed to MAF, SoL components and NGOs over the six month period. </w:t>
            </w:r>
          </w:p>
          <w:p w:rsidR="009A53B8" w:rsidRDefault="009A53B8" w:rsidP="00B00195">
            <w:pPr>
              <w:pStyle w:val="Default"/>
              <w:rPr>
                <w:color w:val="auto"/>
                <w:sz w:val="18"/>
                <w:szCs w:val="18"/>
              </w:rPr>
            </w:pPr>
            <w:r>
              <w:rPr>
                <w:color w:val="auto"/>
                <w:sz w:val="18"/>
                <w:szCs w:val="18"/>
              </w:rPr>
              <w:t xml:space="preserve">Cost recovery </w:t>
            </w:r>
            <w:r w:rsidR="00053142">
              <w:rPr>
                <w:color w:val="auto"/>
                <w:sz w:val="18"/>
                <w:szCs w:val="18"/>
              </w:rPr>
              <w:t>from seed distribution for 2011-</w:t>
            </w:r>
            <w:r>
              <w:rPr>
                <w:color w:val="auto"/>
                <w:sz w:val="18"/>
                <w:szCs w:val="18"/>
              </w:rPr>
              <w:t>2012 season was US$18,920, mainly from RDP3</w:t>
            </w:r>
          </w:p>
          <w:p w:rsidR="00D8412B" w:rsidRPr="009338A1" w:rsidRDefault="009A53B8" w:rsidP="00B00195">
            <w:pPr>
              <w:pStyle w:val="Default"/>
              <w:rPr>
                <w:color w:val="auto"/>
                <w:sz w:val="18"/>
                <w:szCs w:val="18"/>
              </w:rPr>
            </w:pPr>
            <w:r>
              <w:rPr>
                <w:sz w:val="18"/>
                <w:szCs w:val="18"/>
              </w:rPr>
              <w:t>For 2012/2013 season, 33.4 t corn and 4.2 t peanut seed was distributed. Rice distribution for 2012/2013 is on-going, recently about 2.1 t of rice seed distributed. Distribution sweetpotato cutting for 2012/2013 is on-going.By the end of January 2013, 149,000 sweetpotato cuttings, and 41,500 cassava cuttings were distributed. Seed and cutting was distributed to MAF-SOL components such as Informal seed producer, OFDT, Research,and Formal seed producer as well as NGO-Informal seed producer, NGO,MAF-farmer group, MAF-District and MAF-Agriculture school. For 2012/2013 season,most of the seed was provided to MAF-district and Informal seed producer with no charge.</w:t>
            </w:r>
          </w:p>
        </w:tc>
      </w:tr>
      <w:tr w:rsidR="00D8412B"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lastRenderedPageBreak/>
              <w:t xml:space="preserve">O2.6 </w:t>
            </w:r>
          </w:p>
        </w:tc>
        <w:tc>
          <w:tcPr>
            <w:tcW w:w="2340"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Capacity of MAF seed production and extension staff to manage the production and distribution of formal seed strengthened. </w:t>
            </w:r>
          </w:p>
        </w:tc>
        <w:tc>
          <w:tcPr>
            <w:tcW w:w="3533"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 xml:space="preserve"># of seed production staff trained, by position, subject, type of training provided and sex. </w:t>
            </w:r>
          </w:p>
          <w:p w:rsidR="00D8412B" w:rsidRPr="009338A1" w:rsidRDefault="00D8412B" w:rsidP="00D8412B">
            <w:pPr>
              <w:pStyle w:val="Default"/>
              <w:rPr>
                <w:color w:val="auto"/>
                <w:sz w:val="18"/>
                <w:szCs w:val="18"/>
              </w:rPr>
            </w:pPr>
            <w:r w:rsidRPr="009338A1">
              <w:rPr>
                <w:color w:val="auto"/>
                <w:sz w:val="18"/>
                <w:szCs w:val="18"/>
              </w:rPr>
              <w:t xml:space="preserve"># of extension staff trained, by position, subject, type of training provided and sex. </w:t>
            </w:r>
          </w:p>
        </w:tc>
        <w:tc>
          <w:tcPr>
            <w:tcW w:w="2551" w:type="dxa"/>
            <w:tcBorders>
              <w:top w:val="single" w:sz="4" w:space="0" w:color="auto"/>
              <w:left w:val="single" w:sz="4" w:space="0" w:color="auto"/>
              <w:bottom w:val="single" w:sz="4" w:space="0" w:color="auto"/>
              <w:right w:val="single" w:sz="4" w:space="0" w:color="auto"/>
            </w:tcBorders>
          </w:tcPr>
          <w:p w:rsidR="00D8412B" w:rsidRPr="009338A1" w:rsidRDefault="00D8412B" w:rsidP="00D8412B">
            <w:pPr>
              <w:pStyle w:val="Default"/>
              <w:rPr>
                <w:color w:val="auto"/>
                <w:sz w:val="18"/>
                <w:szCs w:val="18"/>
              </w:rPr>
            </w:pPr>
            <w:r w:rsidRPr="009338A1">
              <w:rPr>
                <w:color w:val="auto"/>
                <w:sz w:val="18"/>
                <w:szCs w:val="18"/>
              </w:rPr>
              <w:t>Staff training records</w:t>
            </w:r>
          </w:p>
        </w:tc>
        <w:tc>
          <w:tcPr>
            <w:tcW w:w="5812" w:type="dxa"/>
            <w:tcBorders>
              <w:top w:val="single" w:sz="4" w:space="0" w:color="auto"/>
              <w:left w:val="single" w:sz="4" w:space="0" w:color="auto"/>
              <w:bottom w:val="single" w:sz="4" w:space="0" w:color="auto"/>
              <w:right w:val="single" w:sz="4" w:space="0" w:color="auto"/>
            </w:tcBorders>
          </w:tcPr>
          <w:p w:rsidR="009A53B8" w:rsidRDefault="009A53B8" w:rsidP="00B00195">
            <w:pPr>
              <w:pStyle w:val="Default"/>
              <w:rPr>
                <w:color w:val="auto"/>
                <w:sz w:val="18"/>
                <w:szCs w:val="18"/>
              </w:rPr>
            </w:pPr>
            <w:r>
              <w:rPr>
                <w:color w:val="auto"/>
                <w:sz w:val="18"/>
                <w:szCs w:val="18"/>
              </w:rPr>
              <w:t xml:space="preserve">In May 2012, two weeks training on seed technology for the 7 new comp 2 staffs + 1 DNAH staff has been conducted at Bogor Agricultural University, Indonesia.  </w:t>
            </w:r>
          </w:p>
          <w:p w:rsidR="00D8412B" w:rsidRPr="009338A1" w:rsidRDefault="009A53B8" w:rsidP="00B00195">
            <w:pPr>
              <w:pStyle w:val="Default"/>
              <w:rPr>
                <w:color w:val="auto"/>
                <w:sz w:val="18"/>
                <w:szCs w:val="18"/>
              </w:rPr>
            </w:pPr>
            <w:r>
              <w:rPr>
                <w:sz w:val="18"/>
                <w:szCs w:val="18"/>
              </w:rPr>
              <w:t>The 8 senior seed district officers + national coordinator + head of seed department had 2 weeks of training on field inspection for seed certification in May 2012.</w:t>
            </w:r>
          </w:p>
        </w:tc>
      </w:tr>
    </w:tbl>
    <w:p w:rsidR="00D8412B" w:rsidRDefault="00D8412B" w:rsidP="00D8412B"/>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3533"/>
        <w:gridCol w:w="2551"/>
        <w:gridCol w:w="5812"/>
      </w:tblGrid>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COMPONENT 3: INFORMAL SEED PRODUCTION AND DISTRIBUTION</w:t>
            </w: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C3.1</w:t>
            </w:r>
          </w:p>
        </w:tc>
        <w:tc>
          <w:tcPr>
            <w:tcW w:w="2340" w:type="dxa"/>
          </w:tcPr>
          <w:p w:rsidR="00D8412B" w:rsidRPr="009338A1" w:rsidRDefault="00D8412B" w:rsidP="00D8412B">
            <w:pPr>
              <w:pStyle w:val="Default"/>
              <w:rPr>
                <w:color w:val="auto"/>
                <w:sz w:val="18"/>
                <w:szCs w:val="18"/>
              </w:rPr>
            </w:pPr>
            <w:r w:rsidRPr="009338A1">
              <w:rPr>
                <w:b/>
                <w:bCs/>
                <w:color w:val="auto"/>
                <w:sz w:val="18"/>
                <w:szCs w:val="18"/>
              </w:rPr>
              <w:t xml:space="preserve">Component Outcome: </w:t>
            </w:r>
            <w:r w:rsidRPr="009338A1">
              <w:rPr>
                <w:color w:val="auto"/>
                <w:sz w:val="18"/>
                <w:szCs w:val="18"/>
              </w:rPr>
              <w:t xml:space="preserve">Mechanisms for the production and distribution of seed through informal and market channels strengthened. </w:t>
            </w:r>
          </w:p>
        </w:tc>
        <w:tc>
          <w:tcPr>
            <w:tcW w:w="3533" w:type="dxa"/>
          </w:tcPr>
          <w:p w:rsidR="00D8412B" w:rsidRPr="009338A1" w:rsidRDefault="00D8412B" w:rsidP="00D8412B">
            <w:pPr>
              <w:pStyle w:val="Default"/>
              <w:rPr>
                <w:color w:val="auto"/>
                <w:sz w:val="20"/>
              </w:rPr>
            </w:pPr>
            <w:r w:rsidRPr="009338A1">
              <w:rPr>
                <w:color w:val="auto"/>
                <w:sz w:val="20"/>
              </w:rPr>
              <w:t>CSPG members competently operating and managing informal seed production and distribution of targeted quantities</w:t>
            </w:r>
          </w:p>
        </w:tc>
        <w:tc>
          <w:tcPr>
            <w:tcW w:w="2551" w:type="dxa"/>
          </w:tcPr>
          <w:p w:rsidR="00D8412B" w:rsidRPr="009338A1" w:rsidRDefault="00D8412B" w:rsidP="00D8412B">
            <w:pPr>
              <w:pStyle w:val="Default"/>
              <w:rPr>
                <w:color w:val="auto"/>
                <w:sz w:val="18"/>
                <w:szCs w:val="18"/>
              </w:rPr>
            </w:pPr>
            <w:r w:rsidRPr="009338A1">
              <w:rPr>
                <w:color w:val="auto"/>
                <w:sz w:val="18"/>
                <w:szCs w:val="18"/>
              </w:rPr>
              <w:t>Group competency assessments</w:t>
            </w:r>
          </w:p>
        </w:tc>
        <w:tc>
          <w:tcPr>
            <w:tcW w:w="5812" w:type="dxa"/>
          </w:tcPr>
          <w:p w:rsidR="00D8412B" w:rsidRPr="009338A1" w:rsidRDefault="00D8412B" w:rsidP="00D8412B">
            <w:pPr>
              <w:pStyle w:val="Default"/>
              <w:rPr>
                <w:color w:val="auto"/>
                <w:sz w:val="18"/>
                <w:szCs w:val="18"/>
              </w:rPr>
            </w:pPr>
            <w:r w:rsidRPr="009338A1">
              <w:rPr>
                <w:color w:val="auto"/>
                <w:sz w:val="18"/>
                <w:szCs w:val="18"/>
              </w:rPr>
              <w:t>Competency assessments yet to be made.</w:t>
            </w:r>
          </w:p>
        </w:tc>
      </w:tr>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 xml:space="preserve">Key Outputs: </w:t>
            </w:r>
          </w:p>
        </w:tc>
      </w:tr>
      <w:tr w:rsidR="00BE326C" w:rsidRPr="009338A1" w:rsidTr="00D8412B">
        <w:trPr>
          <w:trHeight w:val="284"/>
        </w:trPr>
        <w:tc>
          <w:tcPr>
            <w:tcW w:w="648" w:type="dxa"/>
          </w:tcPr>
          <w:p w:rsidR="00BE326C" w:rsidRPr="009338A1" w:rsidRDefault="00BE326C" w:rsidP="00D8412B">
            <w:pPr>
              <w:pStyle w:val="Default"/>
              <w:rPr>
                <w:color w:val="auto"/>
                <w:sz w:val="18"/>
                <w:szCs w:val="18"/>
              </w:rPr>
            </w:pPr>
            <w:r w:rsidRPr="009338A1">
              <w:rPr>
                <w:color w:val="auto"/>
                <w:sz w:val="18"/>
                <w:szCs w:val="18"/>
              </w:rPr>
              <w:t>O3.1</w:t>
            </w:r>
          </w:p>
        </w:tc>
        <w:tc>
          <w:tcPr>
            <w:tcW w:w="2340" w:type="dxa"/>
          </w:tcPr>
          <w:p w:rsidR="00BE326C" w:rsidRPr="009338A1" w:rsidRDefault="00BE326C" w:rsidP="00D8412B">
            <w:pPr>
              <w:pStyle w:val="Default"/>
              <w:rPr>
                <w:color w:val="auto"/>
                <w:sz w:val="18"/>
                <w:szCs w:val="18"/>
              </w:rPr>
            </w:pPr>
            <w:r w:rsidRPr="009338A1">
              <w:rPr>
                <w:color w:val="auto"/>
                <w:sz w:val="18"/>
                <w:szCs w:val="18"/>
              </w:rPr>
              <w:t xml:space="preserve">Community Seed Production Groups established </w:t>
            </w:r>
          </w:p>
        </w:tc>
        <w:tc>
          <w:tcPr>
            <w:tcW w:w="3533" w:type="dxa"/>
          </w:tcPr>
          <w:p w:rsidR="00BE326C" w:rsidRPr="009338A1" w:rsidRDefault="00BE326C" w:rsidP="00D8412B">
            <w:pPr>
              <w:pStyle w:val="Default"/>
              <w:rPr>
                <w:color w:val="auto"/>
                <w:sz w:val="18"/>
                <w:szCs w:val="18"/>
              </w:rPr>
            </w:pPr>
            <w:r w:rsidRPr="009338A1">
              <w:rPr>
                <w:color w:val="auto"/>
                <w:sz w:val="18"/>
                <w:szCs w:val="18"/>
              </w:rPr>
              <w:t># and location of CSPGs established, by crop type</w:t>
            </w:r>
          </w:p>
          <w:p w:rsidR="00BE326C" w:rsidRPr="009338A1" w:rsidRDefault="00BE326C" w:rsidP="00D8412B">
            <w:pPr>
              <w:pStyle w:val="Default"/>
              <w:rPr>
                <w:color w:val="auto"/>
                <w:sz w:val="18"/>
                <w:szCs w:val="18"/>
              </w:rPr>
            </w:pPr>
            <w:r w:rsidRPr="009338A1">
              <w:rPr>
                <w:color w:val="auto"/>
                <w:sz w:val="18"/>
                <w:szCs w:val="18"/>
              </w:rPr>
              <w:t xml:space="preserve">Total membership, by sex. </w:t>
            </w:r>
          </w:p>
          <w:p w:rsidR="00BE326C" w:rsidRPr="009338A1" w:rsidRDefault="00BE326C" w:rsidP="00D8412B">
            <w:pPr>
              <w:pStyle w:val="Default"/>
              <w:rPr>
                <w:color w:val="auto"/>
                <w:sz w:val="18"/>
                <w:szCs w:val="18"/>
              </w:rPr>
            </w:pPr>
            <w:r w:rsidRPr="009338A1">
              <w:rPr>
                <w:color w:val="auto"/>
                <w:sz w:val="18"/>
                <w:szCs w:val="18"/>
              </w:rPr>
              <w:t xml:space="preserve"># women-only groups established. </w:t>
            </w:r>
          </w:p>
          <w:p w:rsidR="00BE326C" w:rsidRPr="009338A1" w:rsidRDefault="00BE326C" w:rsidP="00D8412B">
            <w:pPr>
              <w:pStyle w:val="Default"/>
              <w:rPr>
                <w:color w:val="auto"/>
                <w:sz w:val="18"/>
                <w:szCs w:val="18"/>
              </w:rPr>
            </w:pPr>
            <w:r w:rsidRPr="009338A1">
              <w:rPr>
                <w:color w:val="auto"/>
                <w:sz w:val="18"/>
                <w:szCs w:val="18"/>
              </w:rPr>
              <w:t xml:space="preserve">Total production of CSPGs, by variety. </w:t>
            </w:r>
          </w:p>
          <w:p w:rsidR="00BE326C" w:rsidRPr="009338A1" w:rsidRDefault="00BE326C" w:rsidP="00D8412B">
            <w:pPr>
              <w:pStyle w:val="Default"/>
              <w:rPr>
                <w:color w:val="auto"/>
                <w:sz w:val="18"/>
                <w:szCs w:val="18"/>
              </w:rPr>
            </w:pPr>
            <w:r w:rsidRPr="009338A1">
              <w:rPr>
                <w:color w:val="auto"/>
                <w:sz w:val="18"/>
                <w:szCs w:val="18"/>
              </w:rPr>
              <w:t xml:space="preserve">Qty and value of sales, by variety. </w:t>
            </w:r>
          </w:p>
          <w:p w:rsidR="00BE326C" w:rsidRPr="009338A1" w:rsidRDefault="00BE326C" w:rsidP="00D8412B">
            <w:pPr>
              <w:pStyle w:val="Default"/>
              <w:rPr>
                <w:color w:val="auto"/>
                <w:sz w:val="18"/>
                <w:szCs w:val="18"/>
              </w:rPr>
            </w:pPr>
            <w:r w:rsidRPr="009338A1">
              <w:rPr>
                <w:color w:val="auto"/>
                <w:sz w:val="18"/>
                <w:szCs w:val="18"/>
              </w:rPr>
              <w:t xml:space="preserve"># SEOs directly involved in supporting establishment of CSPGs </w:t>
            </w:r>
          </w:p>
        </w:tc>
        <w:tc>
          <w:tcPr>
            <w:tcW w:w="2551" w:type="dxa"/>
          </w:tcPr>
          <w:p w:rsidR="00BE326C" w:rsidRPr="009338A1" w:rsidRDefault="00BE326C" w:rsidP="00D8412B">
            <w:pPr>
              <w:pStyle w:val="Default"/>
              <w:rPr>
                <w:color w:val="auto"/>
                <w:sz w:val="18"/>
                <w:szCs w:val="18"/>
              </w:rPr>
            </w:pPr>
            <w:r w:rsidRPr="009338A1">
              <w:rPr>
                <w:color w:val="auto"/>
                <w:sz w:val="18"/>
                <w:szCs w:val="18"/>
              </w:rPr>
              <w:t>CSPG records</w:t>
            </w:r>
          </w:p>
          <w:p w:rsidR="00BE326C" w:rsidRPr="009338A1" w:rsidRDefault="00BE326C" w:rsidP="00D8412B">
            <w:pPr>
              <w:pStyle w:val="Default"/>
              <w:rPr>
                <w:color w:val="auto"/>
                <w:sz w:val="18"/>
                <w:szCs w:val="18"/>
              </w:rPr>
            </w:pPr>
            <w:r w:rsidRPr="009338A1">
              <w:rPr>
                <w:color w:val="auto"/>
                <w:sz w:val="18"/>
                <w:szCs w:val="18"/>
              </w:rPr>
              <w:t>Seed Extension Officer Monthly Reports</w:t>
            </w:r>
          </w:p>
        </w:tc>
        <w:tc>
          <w:tcPr>
            <w:tcW w:w="5812" w:type="dxa"/>
          </w:tcPr>
          <w:p w:rsidR="00BE326C" w:rsidRPr="00BE326C" w:rsidRDefault="00BE326C" w:rsidP="00340231">
            <w:pPr>
              <w:pStyle w:val="Default"/>
              <w:rPr>
                <w:color w:val="auto"/>
                <w:kern w:val="24"/>
                <w:sz w:val="18"/>
                <w:szCs w:val="18"/>
                <w:lang w:val="en-AU"/>
              </w:rPr>
            </w:pPr>
            <w:r w:rsidRPr="00BE326C">
              <w:rPr>
                <w:bCs/>
                <w:color w:val="auto"/>
                <w:kern w:val="24"/>
                <w:sz w:val="18"/>
                <w:szCs w:val="18"/>
                <w:lang w:val="en-AU"/>
              </w:rPr>
              <w:t>680 groups</w:t>
            </w:r>
            <w:r w:rsidRPr="00BE326C">
              <w:rPr>
                <w:color w:val="auto"/>
                <w:kern w:val="24"/>
                <w:sz w:val="18"/>
                <w:szCs w:val="18"/>
                <w:lang w:val="en-AU"/>
              </w:rPr>
              <w:t xml:space="preserve"> were established by SoL/MAF in 10 districts over the second half of the second year.  NGOs established 350 groups using SoL seeds. 20 women only group (3% of total 680 groups) established.  Of the 680 groups 485 were maize, 151peanut, 127 paddy, 35 cassava and 74 sweet potatoes.  Total members were 8,160. (men 73%, women 27%).  By mid January, 2013, approx. 83% of the groups had planted their seed production crops. Seeds produced by the groups were in 2012 were as follows:</w:t>
            </w:r>
          </w:p>
          <w:p w:rsidR="00BE326C" w:rsidRPr="00BE326C" w:rsidRDefault="00BE326C" w:rsidP="00340231">
            <w:pPr>
              <w:pStyle w:val="Default"/>
              <w:rPr>
                <w:color w:val="auto"/>
                <w:kern w:val="24"/>
                <w:sz w:val="18"/>
                <w:szCs w:val="18"/>
                <w:lang w:val="en-AU"/>
              </w:rPr>
            </w:pPr>
            <w:r w:rsidRPr="00BE326C">
              <w:rPr>
                <w:color w:val="auto"/>
                <w:kern w:val="24"/>
                <w:sz w:val="18"/>
                <w:szCs w:val="18"/>
                <w:lang w:val="en-AU"/>
              </w:rPr>
              <w:t>Maize var. ‘Sele’ seed from MAF/SoL = 15,005 kg</w:t>
            </w:r>
          </w:p>
          <w:p w:rsidR="00BE326C" w:rsidRPr="00BE326C" w:rsidRDefault="00BE326C" w:rsidP="00340231">
            <w:pPr>
              <w:pStyle w:val="Default"/>
              <w:rPr>
                <w:color w:val="auto"/>
                <w:kern w:val="24"/>
                <w:sz w:val="18"/>
                <w:szCs w:val="18"/>
                <w:lang w:val="en-AU"/>
              </w:rPr>
            </w:pPr>
            <w:r w:rsidRPr="00BE326C">
              <w:rPr>
                <w:color w:val="auto"/>
                <w:kern w:val="24"/>
                <w:sz w:val="18"/>
                <w:szCs w:val="18"/>
                <w:lang w:val="en-AU"/>
              </w:rPr>
              <w:t>Maize var. ‘Sele’ seed from iNGO/SoL = 30,885 kg</w:t>
            </w:r>
          </w:p>
          <w:p w:rsidR="00BE326C" w:rsidRPr="00BE326C" w:rsidRDefault="00BE326C" w:rsidP="00340231">
            <w:pPr>
              <w:pStyle w:val="Default"/>
              <w:rPr>
                <w:color w:val="auto"/>
                <w:kern w:val="24"/>
                <w:sz w:val="18"/>
                <w:szCs w:val="18"/>
                <w:lang w:val="en-AU"/>
              </w:rPr>
            </w:pPr>
            <w:r w:rsidRPr="00BE326C">
              <w:rPr>
                <w:color w:val="auto"/>
                <w:kern w:val="24"/>
                <w:sz w:val="18"/>
                <w:szCs w:val="18"/>
                <w:lang w:val="en-AU"/>
              </w:rPr>
              <w:t>Paddy var. ‘Nakroma’ from MAF/SoL = 24414 kg</w:t>
            </w:r>
          </w:p>
          <w:p w:rsidR="00BE326C" w:rsidRPr="00BE326C" w:rsidRDefault="00BE326C" w:rsidP="00340231">
            <w:pPr>
              <w:pStyle w:val="Default"/>
              <w:rPr>
                <w:color w:val="auto"/>
                <w:kern w:val="24"/>
                <w:sz w:val="18"/>
                <w:szCs w:val="18"/>
                <w:lang w:val="en-AU"/>
              </w:rPr>
            </w:pPr>
            <w:r w:rsidRPr="00BE326C">
              <w:rPr>
                <w:color w:val="auto"/>
                <w:kern w:val="24"/>
                <w:sz w:val="18"/>
                <w:szCs w:val="18"/>
                <w:lang w:val="en-AU"/>
              </w:rPr>
              <w:t>Paddy var. ‘Nakroma’ from iNGOs = 275 kg</w:t>
            </w:r>
          </w:p>
          <w:p w:rsidR="00BE326C" w:rsidRPr="00BE326C" w:rsidRDefault="00BE326C" w:rsidP="00340231">
            <w:pPr>
              <w:pStyle w:val="Default"/>
              <w:rPr>
                <w:color w:val="auto"/>
                <w:kern w:val="24"/>
                <w:sz w:val="18"/>
                <w:szCs w:val="18"/>
                <w:lang w:val="en-AU"/>
              </w:rPr>
            </w:pPr>
            <w:r w:rsidRPr="00BE326C">
              <w:rPr>
                <w:color w:val="auto"/>
                <w:kern w:val="24"/>
                <w:sz w:val="18"/>
                <w:szCs w:val="18"/>
                <w:lang w:val="en-AU"/>
              </w:rPr>
              <w:t>Peanuts var. ‘Utamua’ from MAF/SoL = 1,675 kg</w:t>
            </w:r>
          </w:p>
          <w:p w:rsidR="00BE326C" w:rsidRPr="00BE326C" w:rsidRDefault="00BE326C" w:rsidP="00340231">
            <w:pPr>
              <w:pStyle w:val="Default"/>
              <w:rPr>
                <w:color w:val="auto"/>
                <w:kern w:val="24"/>
                <w:sz w:val="18"/>
                <w:szCs w:val="18"/>
                <w:lang w:val="en-AU"/>
              </w:rPr>
            </w:pPr>
            <w:r w:rsidRPr="00BE326C">
              <w:rPr>
                <w:color w:val="auto"/>
                <w:kern w:val="24"/>
                <w:sz w:val="18"/>
                <w:szCs w:val="18"/>
                <w:lang w:val="en-AU"/>
              </w:rPr>
              <w:t>Peanuts var. ‘Utamua’ from iNGOs = 2,372 kg</w:t>
            </w:r>
          </w:p>
          <w:p w:rsidR="00BE326C" w:rsidRPr="00BE326C" w:rsidRDefault="00BE326C" w:rsidP="00340231">
            <w:pPr>
              <w:pStyle w:val="Default"/>
              <w:rPr>
                <w:color w:val="auto"/>
                <w:kern w:val="24"/>
                <w:sz w:val="18"/>
                <w:szCs w:val="18"/>
                <w:lang w:val="en-AU"/>
              </w:rPr>
            </w:pPr>
            <w:r w:rsidRPr="00BE326C">
              <w:rPr>
                <w:color w:val="auto"/>
                <w:kern w:val="24"/>
                <w:sz w:val="18"/>
                <w:szCs w:val="18"/>
                <w:lang w:val="en-AU"/>
              </w:rPr>
              <w:t>-----------------------------------------------------------------------</w:t>
            </w:r>
          </w:p>
          <w:p w:rsidR="00BE326C" w:rsidRDefault="00B00195" w:rsidP="00340231">
            <w:pPr>
              <w:pStyle w:val="Default"/>
              <w:rPr>
                <w:color w:val="auto"/>
                <w:kern w:val="24"/>
                <w:sz w:val="18"/>
                <w:szCs w:val="18"/>
                <w:lang w:val="en-AU"/>
              </w:rPr>
            </w:pPr>
            <w:r>
              <w:rPr>
                <w:color w:val="auto"/>
                <w:kern w:val="24"/>
                <w:sz w:val="18"/>
                <w:szCs w:val="18"/>
                <w:lang w:val="en-AU"/>
              </w:rPr>
              <w:t>Total amount of seed</w:t>
            </w:r>
            <w:r w:rsidR="00BE326C" w:rsidRPr="00BE326C">
              <w:rPr>
                <w:color w:val="auto"/>
                <w:kern w:val="24"/>
                <w:sz w:val="18"/>
                <w:szCs w:val="18"/>
                <w:lang w:val="en-AU"/>
              </w:rPr>
              <w:t xml:space="preserve"> produced by </w:t>
            </w:r>
            <w:r>
              <w:rPr>
                <w:color w:val="auto"/>
                <w:kern w:val="24"/>
                <w:sz w:val="18"/>
                <w:szCs w:val="18"/>
                <w:lang w:val="en-AU"/>
              </w:rPr>
              <w:t>informal groups – 77t</w:t>
            </w:r>
          </w:p>
          <w:p w:rsidR="009A53B8" w:rsidRDefault="009A53B8" w:rsidP="009A53B8">
            <w:pPr>
              <w:pStyle w:val="Default"/>
              <w:rPr>
                <w:color w:val="auto"/>
                <w:kern w:val="24"/>
                <w:sz w:val="18"/>
                <w:szCs w:val="18"/>
                <w:lang w:val="en-AU"/>
              </w:rPr>
            </w:pPr>
          </w:p>
          <w:p w:rsidR="00B00195" w:rsidRDefault="009A53B8" w:rsidP="009A53B8">
            <w:pPr>
              <w:pStyle w:val="Default"/>
              <w:rPr>
                <w:color w:val="auto"/>
                <w:kern w:val="24"/>
                <w:sz w:val="18"/>
                <w:szCs w:val="18"/>
                <w:lang w:val="en-AU"/>
              </w:rPr>
            </w:pPr>
            <w:r>
              <w:rPr>
                <w:color w:val="auto"/>
                <w:kern w:val="24"/>
                <w:sz w:val="18"/>
                <w:szCs w:val="18"/>
                <w:lang w:val="en-AU"/>
              </w:rPr>
              <w:t xml:space="preserve">135,000 </w:t>
            </w:r>
            <w:r w:rsidR="00B00195">
              <w:rPr>
                <w:color w:val="auto"/>
                <w:kern w:val="24"/>
                <w:sz w:val="18"/>
                <w:szCs w:val="18"/>
                <w:lang w:val="en-AU"/>
              </w:rPr>
              <w:t xml:space="preserve">sweet potato </w:t>
            </w:r>
            <w:r>
              <w:rPr>
                <w:color w:val="auto"/>
                <w:kern w:val="24"/>
                <w:sz w:val="18"/>
                <w:szCs w:val="18"/>
                <w:lang w:val="en-AU"/>
              </w:rPr>
              <w:t xml:space="preserve">cuttings distributed by 39 </w:t>
            </w:r>
            <w:r w:rsidR="00B00195">
              <w:rPr>
                <w:color w:val="auto"/>
                <w:kern w:val="24"/>
                <w:sz w:val="18"/>
                <w:szCs w:val="18"/>
                <w:lang w:val="en-AU"/>
              </w:rPr>
              <w:t xml:space="preserve">producers.  </w:t>
            </w:r>
          </w:p>
          <w:p w:rsidR="00B00195" w:rsidRDefault="00B00195" w:rsidP="009A53B8">
            <w:pPr>
              <w:pStyle w:val="Default"/>
              <w:rPr>
                <w:color w:val="auto"/>
                <w:kern w:val="24"/>
                <w:sz w:val="18"/>
                <w:szCs w:val="18"/>
                <w:lang w:val="en-AU"/>
              </w:rPr>
            </w:pPr>
          </w:p>
          <w:p w:rsidR="00BE326C" w:rsidRPr="00BE326C" w:rsidRDefault="009A53B8" w:rsidP="00B00195">
            <w:pPr>
              <w:pStyle w:val="Default"/>
              <w:rPr>
                <w:color w:val="auto"/>
                <w:sz w:val="18"/>
                <w:szCs w:val="18"/>
                <w:lang w:val="en-AU"/>
              </w:rPr>
            </w:pPr>
            <w:r>
              <w:rPr>
                <w:color w:val="auto"/>
                <w:kern w:val="24"/>
                <w:sz w:val="18"/>
                <w:szCs w:val="18"/>
                <w:lang w:val="en-AU"/>
              </w:rPr>
              <w:t>25 Cassava seed prod</w:t>
            </w:r>
            <w:r w:rsidR="00B00195">
              <w:rPr>
                <w:color w:val="auto"/>
                <w:kern w:val="24"/>
                <w:sz w:val="18"/>
                <w:szCs w:val="18"/>
                <w:lang w:val="en-AU"/>
              </w:rPr>
              <w:t xml:space="preserve">uction plots established.  Planting material yet to be distributed.  </w:t>
            </w:r>
          </w:p>
        </w:tc>
      </w:tr>
      <w:tr w:rsidR="00BE326C"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O3.2 </w:t>
            </w:r>
          </w:p>
        </w:tc>
        <w:tc>
          <w:tcPr>
            <w:tcW w:w="2340"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Farmer Seed Marketing Groups established. </w:t>
            </w:r>
          </w:p>
        </w:tc>
        <w:tc>
          <w:tcPr>
            <w:tcW w:w="3533"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 and location of FSMGs established. </w:t>
            </w:r>
          </w:p>
          <w:p w:rsidR="00BE326C" w:rsidRPr="009338A1" w:rsidRDefault="00BE326C" w:rsidP="00D8412B">
            <w:pPr>
              <w:pStyle w:val="Default"/>
              <w:rPr>
                <w:color w:val="auto"/>
                <w:sz w:val="18"/>
                <w:szCs w:val="18"/>
              </w:rPr>
            </w:pPr>
            <w:r w:rsidRPr="009338A1">
              <w:rPr>
                <w:color w:val="auto"/>
                <w:sz w:val="18"/>
                <w:szCs w:val="18"/>
              </w:rPr>
              <w:t xml:space="preserve">Total no of CSPGs as members. </w:t>
            </w:r>
          </w:p>
          <w:p w:rsidR="00BE326C" w:rsidRPr="009338A1" w:rsidRDefault="00BE326C" w:rsidP="00D8412B">
            <w:pPr>
              <w:pStyle w:val="Default"/>
              <w:rPr>
                <w:color w:val="auto"/>
                <w:sz w:val="18"/>
                <w:szCs w:val="18"/>
              </w:rPr>
            </w:pPr>
            <w:r w:rsidRPr="009338A1">
              <w:rPr>
                <w:color w:val="auto"/>
                <w:sz w:val="18"/>
                <w:szCs w:val="18"/>
              </w:rPr>
              <w:t xml:space="preserve">Total production, by variety. </w:t>
            </w:r>
          </w:p>
          <w:p w:rsidR="00BE326C" w:rsidRPr="009338A1" w:rsidRDefault="00BE326C" w:rsidP="00D8412B">
            <w:pPr>
              <w:pStyle w:val="Default"/>
              <w:rPr>
                <w:color w:val="auto"/>
                <w:sz w:val="18"/>
                <w:szCs w:val="18"/>
              </w:rPr>
            </w:pPr>
            <w:r w:rsidRPr="009338A1">
              <w:rPr>
                <w:color w:val="auto"/>
                <w:sz w:val="18"/>
                <w:szCs w:val="18"/>
              </w:rPr>
              <w:t xml:space="preserve">Qty and value of sales, by variety. </w:t>
            </w:r>
          </w:p>
        </w:tc>
        <w:tc>
          <w:tcPr>
            <w:tcW w:w="2551"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CSPG records</w:t>
            </w:r>
          </w:p>
          <w:p w:rsidR="00BE326C" w:rsidRPr="009338A1" w:rsidRDefault="00BE326C" w:rsidP="00D8412B">
            <w:pPr>
              <w:pStyle w:val="Default"/>
              <w:rPr>
                <w:color w:val="auto"/>
                <w:sz w:val="18"/>
                <w:szCs w:val="18"/>
              </w:rPr>
            </w:pPr>
            <w:r w:rsidRPr="009338A1">
              <w:rPr>
                <w:color w:val="auto"/>
                <w:sz w:val="18"/>
                <w:szCs w:val="18"/>
              </w:rPr>
              <w:t>Seed Extension Officer Monthly Reports</w:t>
            </w:r>
          </w:p>
        </w:tc>
        <w:tc>
          <w:tcPr>
            <w:tcW w:w="5812" w:type="dxa"/>
            <w:tcBorders>
              <w:top w:val="single" w:sz="4" w:space="0" w:color="auto"/>
              <w:left w:val="single" w:sz="4" w:space="0" w:color="auto"/>
              <w:bottom w:val="single" w:sz="4" w:space="0" w:color="auto"/>
              <w:right w:val="single" w:sz="4" w:space="0" w:color="auto"/>
            </w:tcBorders>
          </w:tcPr>
          <w:p w:rsidR="00BE326C" w:rsidRPr="00BE326C" w:rsidRDefault="00BE326C" w:rsidP="00340231">
            <w:pPr>
              <w:pStyle w:val="Default"/>
              <w:rPr>
                <w:color w:val="auto"/>
                <w:sz w:val="18"/>
                <w:szCs w:val="18"/>
                <w:lang w:val="en-AU"/>
              </w:rPr>
            </w:pPr>
            <w:r w:rsidRPr="00BE326C">
              <w:rPr>
                <w:color w:val="auto"/>
                <w:sz w:val="18"/>
                <w:szCs w:val="18"/>
                <w:lang w:val="en-AU"/>
              </w:rPr>
              <w:t xml:space="preserve">Three FSMGs (two in Baucau and one in Liquica) formed. </w:t>
            </w:r>
          </w:p>
          <w:p w:rsidR="00BE326C" w:rsidRPr="00BE326C" w:rsidRDefault="00BE326C" w:rsidP="00340231">
            <w:pPr>
              <w:pStyle w:val="Default"/>
              <w:rPr>
                <w:color w:val="auto"/>
                <w:sz w:val="18"/>
                <w:szCs w:val="18"/>
                <w:lang w:val="en-AU"/>
              </w:rPr>
            </w:pPr>
            <w:r w:rsidRPr="00BE326C">
              <w:rPr>
                <w:color w:val="auto"/>
                <w:sz w:val="18"/>
                <w:szCs w:val="18"/>
                <w:lang w:val="en-AU"/>
              </w:rPr>
              <w:t>15 CSPGs have joined as members in 3 FSPGs.</w:t>
            </w:r>
          </w:p>
          <w:p w:rsidR="00BE326C" w:rsidRPr="00BE326C" w:rsidRDefault="00BE326C" w:rsidP="00340231">
            <w:pPr>
              <w:pStyle w:val="Default"/>
              <w:rPr>
                <w:color w:val="auto"/>
                <w:sz w:val="18"/>
                <w:szCs w:val="18"/>
                <w:lang w:val="en-AU"/>
              </w:rPr>
            </w:pPr>
            <w:r w:rsidRPr="00BE326C">
              <w:rPr>
                <w:color w:val="auto"/>
                <w:sz w:val="18"/>
                <w:szCs w:val="18"/>
                <w:lang w:val="en-AU"/>
              </w:rPr>
              <w:t>Total maize seeds produced by these three FSMGs were: 2.6 tons. Of the total, 1.87 tons of Sele variety of maize seeds were sold to NGOs @1.50/kg . The value of sales of maize seeds is: worth of USD 2,817.</w:t>
            </w:r>
          </w:p>
          <w:p w:rsidR="00BE326C" w:rsidRPr="00BE326C" w:rsidRDefault="00BE326C" w:rsidP="00340231">
            <w:pPr>
              <w:pStyle w:val="Default"/>
              <w:rPr>
                <w:color w:val="auto"/>
                <w:sz w:val="18"/>
                <w:szCs w:val="18"/>
                <w:lang w:val="en-AU"/>
              </w:rPr>
            </w:pPr>
          </w:p>
        </w:tc>
      </w:tr>
      <w:tr w:rsidR="00BE326C"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O3.3 </w:t>
            </w:r>
          </w:p>
        </w:tc>
        <w:tc>
          <w:tcPr>
            <w:tcW w:w="2340"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Focal seed merchants in local markets established. </w:t>
            </w:r>
          </w:p>
        </w:tc>
        <w:tc>
          <w:tcPr>
            <w:tcW w:w="3533"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 focal seed merchants supported, by sex. </w:t>
            </w:r>
          </w:p>
          <w:p w:rsidR="00BE326C" w:rsidRPr="009338A1" w:rsidRDefault="00BE326C" w:rsidP="00D8412B">
            <w:pPr>
              <w:pStyle w:val="Default"/>
              <w:rPr>
                <w:color w:val="auto"/>
                <w:sz w:val="18"/>
                <w:szCs w:val="18"/>
              </w:rPr>
            </w:pPr>
            <w:r w:rsidRPr="009338A1">
              <w:rPr>
                <w:color w:val="auto"/>
                <w:sz w:val="18"/>
                <w:szCs w:val="18"/>
              </w:rPr>
              <w:t xml:space="preserve">Qty and value of sales, by variety. </w:t>
            </w:r>
          </w:p>
        </w:tc>
        <w:tc>
          <w:tcPr>
            <w:tcW w:w="2551"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CSPG records</w:t>
            </w:r>
          </w:p>
          <w:p w:rsidR="00BE326C" w:rsidRPr="009338A1" w:rsidRDefault="00BE326C" w:rsidP="00D8412B">
            <w:pPr>
              <w:pStyle w:val="Default"/>
              <w:rPr>
                <w:color w:val="auto"/>
                <w:sz w:val="18"/>
                <w:szCs w:val="18"/>
              </w:rPr>
            </w:pPr>
            <w:r w:rsidRPr="009338A1">
              <w:rPr>
                <w:color w:val="auto"/>
                <w:sz w:val="18"/>
                <w:szCs w:val="18"/>
              </w:rPr>
              <w:t>Seed Extension Officer Monthly Reports</w:t>
            </w:r>
          </w:p>
        </w:tc>
        <w:tc>
          <w:tcPr>
            <w:tcW w:w="5812" w:type="dxa"/>
            <w:tcBorders>
              <w:top w:val="single" w:sz="4" w:space="0" w:color="auto"/>
              <w:left w:val="single" w:sz="4" w:space="0" w:color="auto"/>
              <w:bottom w:val="single" w:sz="4" w:space="0" w:color="auto"/>
              <w:right w:val="single" w:sz="4" w:space="0" w:color="auto"/>
            </w:tcBorders>
          </w:tcPr>
          <w:p w:rsidR="00BE326C" w:rsidRPr="00BE326C" w:rsidRDefault="00BE326C" w:rsidP="00340231">
            <w:pPr>
              <w:pStyle w:val="Default"/>
              <w:rPr>
                <w:color w:val="auto"/>
                <w:sz w:val="18"/>
                <w:szCs w:val="18"/>
                <w:lang w:val="en-AU"/>
              </w:rPr>
            </w:pPr>
            <w:r w:rsidRPr="00BE326C">
              <w:rPr>
                <w:color w:val="auto"/>
                <w:sz w:val="18"/>
                <w:szCs w:val="18"/>
                <w:lang w:val="en-AU"/>
              </w:rPr>
              <w:t xml:space="preserve">Two seed merchants one in Baucau and other in Maliana have been identified with support from MAF District Offices. A seed marketing training is planned in April 2013. </w:t>
            </w:r>
          </w:p>
          <w:p w:rsidR="00BE326C" w:rsidRPr="00BE326C" w:rsidRDefault="00BE326C" w:rsidP="00340231">
            <w:pPr>
              <w:pStyle w:val="Default"/>
              <w:rPr>
                <w:color w:val="auto"/>
                <w:sz w:val="18"/>
                <w:szCs w:val="18"/>
                <w:lang w:val="en-AU"/>
              </w:rPr>
            </w:pPr>
          </w:p>
        </w:tc>
      </w:tr>
      <w:tr w:rsidR="00BE326C"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lastRenderedPageBreak/>
              <w:t xml:space="preserve">O3.4 </w:t>
            </w:r>
          </w:p>
        </w:tc>
        <w:tc>
          <w:tcPr>
            <w:tcW w:w="2340"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Access to seed for vulnerable groups improved through seed fairs. </w:t>
            </w:r>
          </w:p>
        </w:tc>
        <w:tc>
          <w:tcPr>
            <w:tcW w:w="3533"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 of seed fairs conducted, by location. </w:t>
            </w:r>
          </w:p>
          <w:p w:rsidR="00BE326C" w:rsidRPr="009338A1" w:rsidRDefault="00BE326C" w:rsidP="00D8412B">
            <w:pPr>
              <w:pStyle w:val="Default"/>
              <w:rPr>
                <w:color w:val="auto"/>
                <w:sz w:val="18"/>
                <w:szCs w:val="18"/>
              </w:rPr>
            </w:pPr>
            <w:r w:rsidRPr="009338A1">
              <w:rPr>
                <w:color w:val="auto"/>
                <w:sz w:val="18"/>
                <w:szCs w:val="18"/>
              </w:rPr>
              <w:t xml:space="preserve"># of merchants involved, by type. </w:t>
            </w:r>
          </w:p>
          <w:p w:rsidR="00BE326C" w:rsidRPr="009338A1" w:rsidRDefault="00BE326C" w:rsidP="00D8412B">
            <w:pPr>
              <w:pStyle w:val="Default"/>
              <w:rPr>
                <w:color w:val="auto"/>
                <w:sz w:val="18"/>
                <w:szCs w:val="18"/>
              </w:rPr>
            </w:pPr>
            <w:r w:rsidRPr="009338A1">
              <w:rPr>
                <w:color w:val="auto"/>
                <w:sz w:val="18"/>
                <w:szCs w:val="18"/>
              </w:rPr>
              <w:t xml:space="preserve"># buyers involved. </w:t>
            </w:r>
          </w:p>
          <w:p w:rsidR="00BE326C" w:rsidRPr="009338A1" w:rsidRDefault="00BE326C" w:rsidP="00D8412B">
            <w:pPr>
              <w:pStyle w:val="Default"/>
              <w:rPr>
                <w:color w:val="auto"/>
                <w:sz w:val="18"/>
                <w:szCs w:val="18"/>
              </w:rPr>
            </w:pPr>
            <w:r w:rsidRPr="009338A1">
              <w:rPr>
                <w:color w:val="auto"/>
                <w:sz w:val="18"/>
                <w:szCs w:val="18"/>
              </w:rPr>
              <w:t xml:space="preserve">Qty and value of sales, by variety. </w:t>
            </w:r>
          </w:p>
        </w:tc>
        <w:tc>
          <w:tcPr>
            <w:tcW w:w="2551"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CSPG records</w:t>
            </w:r>
          </w:p>
          <w:p w:rsidR="00BE326C" w:rsidRPr="009338A1" w:rsidRDefault="00BE326C" w:rsidP="00D8412B">
            <w:pPr>
              <w:pStyle w:val="Default"/>
              <w:rPr>
                <w:color w:val="auto"/>
                <w:sz w:val="18"/>
                <w:szCs w:val="18"/>
              </w:rPr>
            </w:pPr>
            <w:r w:rsidRPr="009338A1">
              <w:rPr>
                <w:color w:val="auto"/>
                <w:sz w:val="18"/>
                <w:szCs w:val="18"/>
              </w:rPr>
              <w:t>Seed Extension Officer Monthly Reports</w:t>
            </w:r>
          </w:p>
        </w:tc>
        <w:tc>
          <w:tcPr>
            <w:tcW w:w="5812" w:type="dxa"/>
            <w:tcBorders>
              <w:top w:val="single" w:sz="4" w:space="0" w:color="auto"/>
              <w:left w:val="single" w:sz="4" w:space="0" w:color="auto"/>
              <w:bottom w:val="single" w:sz="4" w:space="0" w:color="auto"/>
              <w:right w:val="single" w:sz="4" w:space="0" w:color="auto"/>
            </w:tcBorders>
          </w:tcPr>
          <w:p w:rsidR="00BE326C" w:rsidRPr="00BE326C" w:rsidRDefault="00BE326C" w:rsidP="00340231">
            <w:pPr>
              <w:pStyle w:val="Default"/>
              <w:rPr>
                <w:color w:val="auto"/>
                <w:sz w:val="18"/>
                <w:szCs w:val="18"/>
                <w:lang w:val="en-AU"/>
              </w:rPr>
            </w:pPr>
            <w:r w:rsidRPr="00BE326C">
              <w:rPr>
                <w:color w:val="auto"/>
                <w:sz w:val="18"/>
                <w:szCs w:val="18"/>
                <w:lang w:val="en-AU"/>
              </w:rPr>
              <w:t xml:space="preserve"> Organizing a seed fair considered to be a costly and unsustainable from the point of view of uptake of the concept by MAF District Offices. Instead, a simple, inexpensive Farmer to Farmer Seed Exchange approach   will be piloted in the districts to support vulnerable households. The seed exchange scheme is planned to implement from January 2013 in Liquica and will be replicated in 6 original districts where CSPGs have sufficient reserves of seeds and planting materials.</w:t>
            </w:r>
          </w:p>
        </w:tc>
      </w:tr>
      <w:tr w:rsidR="00BE326C"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O3.5 </w:t>
            </w:r>
          </w:p>
        </w:tc>
        <w:tc>
          <w:tcPr>
            <w:tcW w:w="2340"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Systems linking informal seed producers with potential buyers developed. </w:t>
            </w:r>
          </w:p>
        </w:tc>
        <w:tc>
          <w:tcPr>
            <w:tcW w:w="3533"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 districts where system established. </w:t>
            </w:r>
          </w:p>
          <w:p w:rsidR="00BE326C" w:rsidRPr="009338A1" w:rsidRDefault="00BE326C" w:rsidP="00D8412B">
            <w:pPr>
              <w:pStyle w:val="Default"/>
              <w:rPr>
                <w:color w:val="auto"/>
                <w:sz w:val="18"/>
                <w:szCs w:val="18"/>
              </w:rPr>
            </w:pPr>
            <w:r w:rsidRPr="009338A1">
              <w:rPr>
                <w:color w:val="auto"/>
                <w:sz w:val="18"/>
                <w:szCs w:val="18"/>
              </w:rPr>
              <w:t xml:space="preserve"># of suppliers recorded. </w:t>
            </w:r>
          </w:p>
          <w:p w:rsidR="00BE326C" w:rsidRPr="009338A1" w:rsidRDefault="00BE326C" w:rsidP="00D8412B">
            <w:pPr>
              <w:pStyle w:val="Default"/>
              <w:rPr>
                <w:color w:val="auto"/>
                <w:sz w:val="18"/>
                <w:szCs w:val="18"/>
              </w:rPr>
            </w:pPr>
            <w:r w:rsidRPr="009338A1">
              <w:rPr>
                <w:color w:val="auto"/>
                <w:sz w:val="18"/>
                <w:szCs w:val="18"/>
              </w:rPr>
              <w:t xml:space="preserve"># buyers recorded. </w:t>
            </w:r>
          </w:p>
          <w:p w:rsidR="00BE326C" w:rsidRPr="009338A1" w:rsidRDefault="00BE326C" w:rsidP="00D8412B">
            <w:pPr>
              <w:pStyle w:val="Default"/>
              <w:rPr>
                <w:color w:val="auto"/>
                <w:sz w:val="18"/>
                <w:szCs w:val="18"/>
              </w:rPr>
            </w:pPr>
            <w:r w:rsidRPr="009338A1">
              <w:rPr>
                <w:color w:val="auto"/>
                <w:sz w:val="18"/>
                <w:szCs w:val="18"/>
              </w:rPr>
              <w:t xml:space="preserve">Qty and value of sales facilitated, by variety. </w:t>
            </w:r>
          </w:p>
        </w:tc>
        <w:tc>
          <w:tcPr>
            <w:tcW w:w="2551"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CSPG records</w:t>
            </w:r>
          </w:p>
          <w:p w:rsidR="00BE326C" w:rsidRPr="009338A1" w:rsidRDefault="00BE326C" w:rsidP="00D8412B">
            <w:pPr>
              <w:pStyle w:val="Default"/>
              <w:rPr>
                <w:color w:val="auto"/>
                <w:sz w:val="18"/>
                <w:szCs w:val="18"/>
              </w:rPr>
            </w:pPr>
            <w:r w:rsidRPr="009338A1">
              <w:rPr>
                <w:color w:val="auto"/>
                <w:sz w:val="18"/>
                <w:szCs w:val="18"/>
              </w:rPr>
              <w:t>Seed Extension Officer Monthly Reports</w:t>
            </w:r>
          </w:p>
        </w:tc>
        <w:tc>
          <w:tcPr>
            <w:tcW w:w="5812" w:type="dxa"/>
            <w:tcBorders>
              <w:top w:val="single" w:sz="4" w:space="0" w:color="auto"/>
              <w:left w:val="single" w:sz="4" w:space="0" w:color="auto"/>
              <w:bottom w:val="single" w:sz="4" w:space="0" w:color="auto"/>
              <w:right w:val="single" w:sz="4" w:space="0" w:color="auto"/>
            </w:tcBorders>
          </w:tcPr>
          <w:p w:rsidR="00BE326C" w:rsidRPr="00BE326C" w:rsidRDefault="00BE326C" w:rsidP="00340231">
            <w:pPr>
              <w:pStyle w:val="Default"/>
              <w:rPr>
                <w:color w:val="auto"/>
                <w:sz w:val="18"/>
                <w:szCs w:val="18"/>
                <w:lang w:val="en-AU"/>
              </w:rPr>
            </w:pPr>
          </w:p>
          <w:p w:rsidR="00BE326C" w:rsidRPr="00BE326C" w:rsidRDefault="00BE326C" w:rsidP="00340231">
            <w:pPr>
              <w:pStyle w:val="Default"/>
              <w:rPr>
                <w:color w:val="auto"/>
                <w:sz w:val="18"/>
                <w:szCs w:val="18"/>
                <w:lang w:val="en-AU"/>
              </w:rPr>
            </w:pPr>
            <w:r w:rsidRPr="00BE326C">
              <w:rPr>
                <w:color w:val="auto"/>
                <w:sz w:val="18"/>
                <w:szCs w:val="18"/>
                <w:lang w:val="en-AU"/>
              </w:rPr>
              <w:t>SoL facilitated a linkage support between FSMGs/CSPGs and potential seed buyers in last year. As a result 6.578 tons of maize, 2.3 tons of paddy have been sold @USD1.50/kg. The value of sales of maize and paddy in the last year was USD 12,994. There were two buyers World Vision and CRS iNGOs who purchased the seeds of maize and paddy from 34 CSPGs (includes 3 FSMGs).</w:t>
            </w:r>
          </w:p>
          <w:p w:rsidR="00BE326C" w:rsidRPr="00BE326C" w:rsidRDefault="00BE326C" w:rsidP="00340231">
            <w:pPr>
              <w:pStyle w:val="Default"/>
              <w:rPr>
                <w:color w:val="auto"/>
                <w:sz w:val="18"/>
                <w:szCs w:val="18"/>
                <w:lang w:val="en-AU"/>
              </w:rPr>
            </w:pPr>
          </w:p>
        </w:tc>
      </w:tr>
      <w:tr w:rsidR="00BE326C" w:rsidRPr="009338A1" w:rsidTr="00D8412B">
        <w:trPr>
          <w:trHeight w:val="284"/>
        </w:trPr>
        <w:tc>
          <w:tcPr>
            <w:tcW w:w="648"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O3.6 </w:t>
            </w:r>
          </w:p>
        </w:tc>
        <w:tc>
          <w:tcPr>
            <w:tcW w:w="2340"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Capacity of MAF extension staff to establish CSPGs strengthened. </w:t>
            </w:r>
          </w:p>
        </w:tc>
        <w:tc>
          <w:tcPr>
            <w:tcW w:w="3533"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 xml:space="preserve"># of people trained, by position, subject, type of training provided and sex. </w:t>
            </w:r>
          </w:p>
        </w:tc>
        <w:tc>
          <w:tcPr>
            <w:tcW w:w="2551" w:type="dxa"/>
            <w:tcBorders>
              <w:top w:val="single" w:sz="4" w:space="0" w:color="auto"/>
              <w:left w:val="single" w:sz="4" w:space="0" w:color="auto"/>
              <w:bottom w:val="single" w:sz="4" w:space="0" w:color="auto"/>
              <w:right w:val="single" w:sz="4" w:space="0" w:color="auto"/>
            </w:tcBorders>
          </w:tcPr>
          <w:p w:rsidR="00BE326C" w:rsidRPr="009338A1" w:rsidRDefault="00BE326C" w:rsidP="00D8412B">
            <w:pPr>
              <w:pStyle w:val="Default"/>
              <w:rPr>
                <w:color w:val="auto"/>
                <w:sz w:val="18"/>
                <w:szCs w:val="18"/>
              </w:rPr>
            </w:pPr>
            <w:r w:rsidRPr="009338A1">
              <w:rPr>
                <w:color w:val="auto"/>
                <w:sz w:val="18"/>
                <w:szCs w:val="18"/>
              </w:rPr>
              <w:t>Staff training records</w:t>
            </w:r>
          </w:p>
        </w:tc>
        <w:tc>
          <w:tcPr>
            <w:tcW w:w="5812" w:type="dxa"/>
            <w:tcBorders>
              <w:top w:val="single" w:sz="4" w:space="0" w:color="auto"/>
              <w:left w:val="single" w:sz="4" w:space="0" w:color="auto"/>
              <w:bottom w:val="single" w:sz="4" w:space="0" w:color="auto"/>
              <w:right w:val="single" w:sz="4" w:space="0" w:color="auto"/>
            </w:tcBorders>
          </w:tcPr>
          <w:p w:rsidR="00BE326C" w:rsidRPr="00BE326C" w:rsidRDefault="00BE326C" w:rsidP="00340231">
            <w:pPr>
              <w:pStyle w:val="Default"/>
              <w:rPr>
                <w:color w:val="auto"/>
                <w:sz w:val="18"/>
                <w:szCs w:val="18"/>
                <w:lang w:val="en-AU"/>
              </w:rPr>
            </w:pPr>
            <w:r w:rsidRPr="00BE326C">
              <w:rPr>
                <w:color w:val="auto"/>
                <w:sz w:val="18"/>
                <w:szCs w:val="18"/>
                <w:lang w:val="en-AU"/>
              </w:rPr>
              <w:t>A total of 14 training types conducted in January –December 2012. A total 481 participants benefited from the training. Of the total, 58 (12%) were women. Training were provided on following subjects: seed production, post-harvest and quality control, gender, communication and facilitation skills, English, mathematics, rice research to production course, report writing and presentation skills, understanding national seed systems from Nepal (study visit). The participants were: national seed production coordinators, district informal seed production coordinators, chief of the extension departments from 7 districts, Suco extension officers and Sub-District Extension Coordinators.</w:t>
            </w:r>
          </w:p>
        </w:tc>
      </w:tr>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COMPONENT 4: SEED SYSTEM MANAGEMENT</w:t>
            </w: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C4.1</w:t>
            </w:r>
          </w:p>
        </w:tc>
        <w:tc>
          <w:tcPr>
            <w:tcW w:w="2340" w:type="dxa"/>
          </w:tcPr>
          <w:p w:rsidR="00D8412B" w:rsidRPr="009338A1" w:rsidRDefault="00D8412B" w:rsidP="00D8412B">
            <w:pPr>
              <w:pStyle w:val="Default"/>
              <w:rPr>
                <w:color w:val="auto"/>
                <w:sz w:val="18"/>
                <w:szCs w:val="18"/>
              </w:rPr>
            </w:pPr>
            <w:r w:rsidRPr="009338A1">
              <w:rPr>
                <w:b/>
                <w:bCs/>
                <w:color w:val="auto"/>
                <w:sz w:val="18"/>
                <w:szCs w:val="18"/>
              </w:rPr>
              <w:t xml:space="preserve">Component Outcome: </w:t>
            </w:r>
            <w:r w:rsidRPr="009338A1">
              <w:rPr>
                <w:color w:val="auto"/>
                <w:sz w:val="18"/>
                <w:szCs w:val="18"/>
              </w:rPr>
              <w:t xml:space="preserve">MAF capacity to manage the national seed system strengthened.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Widespread awareness of SoL varieties in all districts. </w:t>
            </w:r>
          </w:p>
        </w:tc>
        <w:tc>
          <w:tcPr>
            <w:tcW w:w="2551" w:type="dxa"/>
          </w:tcPr>
          <w:p w:rsidR="00D8412B" w:rsidRPr="009338A1" w:rsidRDefault="00D8412B" w:rsidP="00D8412B">
            <w:pPr>
              <w:pStyle w:val="Default"/>
              <w:rPr>
                <w:color w:val="auto"/>
                <w:sz w:val="18"/>
                <w:szCs w:val="18"/>
              </w:rPr>
            </w:pPr>
            <w:r w:rsidRPr="009338A1">
              <w:rPr>
                <w:color w:val="auto"/>
                <w:sz w:val="18"/>
                <w:szCs w:val="18"/>
              </w:rPr>
              <w:t>Program assessment via Distribution Surveys.</w:t>
            </w:r>
          </w:p>
        </w:tc>
        <w:tc>
          <w:tcPr>
            <w:tcW w:w="5812" w:type="dxa"/>
          </w:tcPr>
          <w:p w:rsidR="00D8412B" w:rsidRPr="009338A1" w:rsidRDefault="00D8412B" w:rsidP="00D8412B">
            <w:pPr>
              <w:pStyle w:val="Default"/>
              <w:rPr>
                <w:color w:val="auto"/>
                <w:sz w:val="18"/>
                <w:szCs w:val="18"/>
              </w:rPr>
            </w:pPr>
            <w:r w:rsidRPr="009338A1">
              <w:rPr>
                <w:color w:val="auto"/>
                <w:sz w:val="18"/>
                <w:szCs w:val="18"/>
              </w:rPr>
              <w:t>Variety brochures printed and distributed.  SoL activities and new varieties receive considerable exposure on local media.</w:t>
            </w:r>
          </w:p>
        </w:tc>
      </w:tr>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 xml:space="preserve">Key Outputs: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O4.1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Seed planning &amp; management systems established.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Forward planning systems developed and operational. </w:t>
            </w:r>
          </w:p>
          <w:p w:rsidR="00D8412B" w:rsidRPr="009338A1" w:rsidRDefault="00D8412B" w:rsidP="00D8412B">
            <w:pPr>
              <w:pStyle w:val="Default"/>
              <w:rPr>
                <w:color w:val="auto"/>
                <w:sz w:val="18"/>
                <w:szCs w:val="18"/>
              </w:rPr>
            </w:pPr>
            <w:r w:rsidRPr="009338A1">
              <w:rPr>
                <w:color w:val="auto"/>
                <w:sz w:val="18"/>
                <w:szCs w:val="18"/>
              </w:rPr>
              <w:t xml:space="preserve">Allocation procedures developed and operational. </w:t>
            </w:r>
          </w:p>
          <w:p w:rsidR="00D8412B" w:rsidRPr="009338A1" w:rsidRDefault="00D8412B" w:rsidP="00D8412B">
            <w:pPr>
              <w:pStyle w:val="Default"/>
              <w:rPr>
                <w:color w:val="auto"/>
                <w:sz w:val="18"/>
                <w:szCs w:val="18"/>
              </w:rPr>
            </w:pPr>
            <w:r w:rsidRPr="009338A1">
              <w:rPr>
                <w:color w:val="auto"/>
                <w:sz w:val="18"/>
                <w:szCs w:val="18"/>
              </w:rPr>
              <w:t xml:space="preserve">National inventory management system established and operational.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Seed production plans. </w:t>
            </w:r>
          </w:p>
          <w:p w:rsidR="00D8412B" w:rsidRPr="009338A1" w:rsidRDefault="00D8412B" w:rsidP="00D8412B">
            <w:pPr>
              <w:pStyle w:val="Default"/>
              <w:rPr>
                <w:color w:val="auto"/>
                <w:sz w:val="18"/>
                <w:szCs w:val="18"/>
              </w:rPr>
            </w:pPr>
            <w:r w:rsidRPr="009338A1">
              <w:rPr>
                <w:color w:val="auto"/>
                <w:sz w:val="18"/>
                <w:szCs w:val="18"/>
              </w:rPr>
              <w:t xml:space="preserve">Allocation procedures and distribution plans. </w:t>
            </w:r>
          </w:p>
          <w:p w:rsidR="00D8412B" w:rsidRPr="009338A1" w:rsidRDefault="00D8412B" w:rsidP="00D8412B">
            <w:pPr>
              <w:pStyle w:val="Default"/>
              <w:rPr>
                <w:color w:val="auto"/>
                <w:sz w:val="18"/>
                <w:szCs w:val="18"/>
              </w:rPr>
            </w:pPr>
            <w:r w:rsidRPr="009338A1">
              <w:rPr>
                <w:color w:val="auto"/>
                <w:sz w:val="18"/>
                <w:szCs w:val="18"/>
              </w:rPr>
              <w:t xml:space="preserve">Inventory control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 xml:space="preserve">A forward planning system for seed needs developed by SoL and in operation by </w:t>
            </w:r>
            <w:r w:rsidR="00D0703E">
              <w:rPr>
                <w:color w:val="auto"/>
                <w:sz w:val="18"/>
                <w:szCs w:val="18"/>
              </w:rPr>
              <w:t>MAF/SoL</w:t>
            </w:r>
            <w:r w:rsidRPr="009338A1">
              <w:rPr>
                <w:color w:val="auto"/>
                <w:sz w:val="18"/>
                <w:szCs w:val="18"/>
              </w:rPr>
              <w:t xml:space="preserve">.  Plan includes allocation procedures. </w:t>
            </w:r>
          </w:p>
          <w:p w:rsidR="00D8412B" w:rsidRPr="009338A1" w:rsidRDefault="00D8412B" w:rsidP="00D8412B">
            <w:pPr>
              <w:pStyle w:val="Default"/>
              <w:rPr>
                <w:color w:val="auto"/>
                <w:sz w:val="18"/>
                <w:szCs w:val="18"/>
              </w:rPr>
            </w:pPr>
            <w:r w:rsidRPr="009338A1">
              <w:rPr>
                <w:color w:val="auto"/>
                <w:sz w:val="18"/>
                <w:szCs w:val="18"/>
              </w:rPr>
              <w:t>Inventory system for SoL seed established and to be expanded to National program.</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O4.2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M&amp;E / </w:t>
            </w:r>
            <w:r w:rsidR="00117F3E">
              <w:rPr>
                <w:color w:val="auto"/>
                <w:sz w:val="18"/>
                <w:szCs w:val="18"/>
              </w:rPr>
              <w:t>Sosek</w:t>
            </w:r>
            <w:r w:rsidRPr="009338A1">
              <w:rPr>
                <w:color w:val="auto"/>
                <w:sz w:val="18"/>
                <w:szCs w:val="18"/>
              </w:rPr>
              <w:t xml:space="preserve"> processes strengthened.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of dedicated staff involved in the M&amp;E / </w:t>
            </w:r>
            <w:r w:rsidR="00117F3E">
              <w:rPr>
                <w:color w:val="auto"/>
                <w:sz w:val="18"/>
                <w:szCs w:val="18"/>
              </w:rPr>
              <w:t>Sosek</w:t>
            </w:r>
            <w:r w:rsidRPr="009338A1">
              <w:rPr>
                <w:color w:val="auto"/>
                <w:sz w:val="18"/>
                <w:szCs w:val="18"/>
              </w:rPr>
              <w:t xml:space="preserve"> Unit. </w:t>
            </w:r>
          </w:p>
          <w:p w:rsidR="00D8412B" w:rsidRPr="009338A1" w:rsidRDefault="00D8412B" w:rsidP="00D8412B">
            <w:pPr>
              <w:pStyle w:val="Default"/>
              <w:rPr>
                <w:color w:val="auto"/>
                <w:sz w:val="18"/>
                <w:szCs w:val="18"/>
              </w:rPr>
            </w:pPr>
            <w:r w:rsidRPr="009338A1">
              <w:rPr>
                <w:color w:val="auto"/>
                <w:sz w:val="18"/>
                <w:szCs w:val="18"/>
              </w:rPr>
              <w:t xml:space="preserve"># and nature studies conducted and reported.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MAF staff records. </w:t>
            </w:r>
          </w:p>
          <w:p w:rsidR="00D8412B" w:rsidRPr="009338A1" w:rsidRDefault="00D8412B" w:rsidP="00D8412B">
            <w:pPr>
              <w:pStyle w:val="Default"/>
              <w:rPr>
                <w:color w:val="auto"/>
                <w:sz w:val="18"/>
                <w:szCs w:val="18"/>
              </w:rPr>
            </w:pPr>
            <w:r w:rsidRPr="009338A1">
              <w:rPr>
                <w:color w:val="auto"/>
                <w:sz w:val="18"/>
                <w:szCs w:val="18"/>
              </w:rPr>
              <w:t xml:space="preserve">Evaluation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Four staff, working on MOSEK activities as agreed to by MAF in the PDD.</w:t>
            </w:r>
          </w:p>
          <w:p w:rsidR="00D8412B" w:rsidRPr="009338A1" w:rsidRDefault="00D8412B" w:rsidP="00D8412B">
            <w:pPr>
              <w:pStyle w:val="Default"/>
              <w:rPr>
                <w:color w:val="auto"/>
                <w:sz w:val="18"/>
                <w:szCs w:val="18"/>
              </w:rPr>
            </w:pPr>
            <w:r w:rsidRPr="009338A1">
              <w:rPr>
                <w:color w:val="auto"/>
                <w:sz w:val="18"/>
                <w:szCs w:val="18"/>
              </w:rPr>
              <w:t>Case studies commenced as baseline survey report being completed.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O4.3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GoTL seed policy being informed by SoL experience.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of seed system-related policy issues identified. </w:t>
            </w:r>
          </w:p>
          <w:p w:rsidR="00D8412B" w:rsidRPr="009338A1" w:rsidRDefault="00D8412B" w:rsidP="00D8412B">
            <w:pPr>
              <w:pStyle w:val="Default"/>
              <w:rPr>
                <w:color w:val="auto"/>
                <w:sz w:val="18"/>
                <w:szCs w:val="18"/>
              </w:rPr>
            </w:pPr>
            <w:r w:rsidRPr="009338A1">
              <w:rPr>
                <w:color w:val="auto"/>
                <w:sz w:val="18"/>
                <w:szCs w:val="18"/>
              </w:rPr>
              <w:t xml:space="preserve"># of advisory documents prepared and </w:t>
            </w:r>
            <w:r w:rsidRPr="009338A1">
              <w:rPr>
                <w:color w:val="auto"/>
                <w:sz w:val="18"/>
                <w:szCs w:val="18"/>
              </w:rPr>
              <w:lastRenderedPageBreak/>
              <w:t xml:space="preserve">submitted. </w:t>
            </w:r>
          </w:p>
        </w:tc>
        <w:tc>
          <w:tcPr>
            <w:tcW w:w="2551" w:type="dxa"/>
          </w:tcPr>
          <w:p w:rsidR="00D8412B" w:rsidRPr="009338A1" w:rsidRDefault="00D8412B" w:rsidP="00D8412B">
            <w:pPr>
              <w:pStyle w:val="Default"/>
              <w:rPr>
                <w:color w:val="auto"/>
                <w:sz w:val="18"/>
                <w:szCs w:val="18"/>
              </w:rPr>
            </w:pPr>
            <w:r w:rsidRPr="009338A1">
              <w:rPr>
                <w:color w:val="auto"/>
                <w:sz w:val="18"/>
                <w:szCs w:val="18"/>
              </w:rPr>
              <w:lastRenderedPageBreak/>
              <w:t xml:space="preserve">Policy advisory notes. </w:t>
            </w:r>
          </w:p>
        </w:tc>
        <w:tc>
          <w:tcPr>
            <w:tcW w:w="5812" w:type="dxa"/>
          </w:tcPr>
          <w:p w:rsidR="00D8412B" w:rsidRPr="009338A1" w:rsidRDefault="00D8412B" w:rsidP="00D8412B">
            <w:pPr>
              <w:pStyle w:val="Default"/>
              <w:rPr>
                <w:color w:val="auto"/>
                <w:sz w:val="18"/>
                <w:szCs w:val="18"/>
              </w:rPr>
            </w:pPr>
            <w:r w:rsidRPr="009338A1">
              <w:rPr>
                <w:color w:val="auto"/>
                <w:sz w:val="18"/>
                <w:szCs w:val="18"/>
              </w:rPr>
              <w:t xml:space="preserve">Seed policy drafted by consultants and being considered by specially formed seed policy working group at end of July.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lastRenderedPageBreak/>
              <w:t xml:space="preserve">O4.4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Seed system gender strategy implemented.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To be defined by Gender Specialist.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To be defined by Gender Specialist. </w:t>
            </w:r>
          </w:p>
        </w:tc>
        <w:tc>
          <w:tcPr>
            <w:tcW w:w="5812" w:type="dxa"/>
          </w:tcPr>
          <w:p w:rsidR="00D8412B" w:rsidRPr="009338A1" w:rsidRDefault="00D8412B" w:rsidP="00D8412B">
            <w:pPr>
              <w:pStyle w:val="Default"/>
              <w:rPr>
                <w:color w:val="auto"/>
                <w:sz w:val="18"/>
                <w:szCs w:val="18"/>
              </w:rPr>
            </w:pPr>
            <w:r w:rsidRPr="009338A1">
              <w:rPr>
                <w:color w:val="auto"/>
                <w:sz w:val="18"/>
                <w:szCs w:val="18"/>
              </w:rPr>
              <w:t>MAF assigned 2 persons to work on gender in agriculture.  Gender strategy and gender action plan completed.  Training at district level commenced.</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O4.5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Improved-variety technical &amp; promotional materials developed.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and type of technical and promotional materials prepared.  </w:t>
            </w:r>
          </w:p>
          <w:p w:rsidR="00D8412B" w:rsidRPr="009338A1" w:rsidRDefault="00D8412B" w:rsidP="00D8412B">
            <w:pPr>
              <w:pStyle w:val="Default"/>
              <w:rPr>
                <w:color w:val="auto"/>
                <w:sz w:val="18"/>
                <w:szCs w:val="18"/>
              </w:rPr>
            </w:pPr>
            <w:r w:rsidRPr="009338A1">
              <w:rPr>
                <w:color w:val="auto"/>
                <w:sz w:val="18"/>
                <w:szCs w:val="18"/>
              </w:rPr>
              <w:t xml:space="preserve">Extent of distribution. </w:t>
            </w:r>
          </w:p>
        </w:tc>
        <w:tc>
          <w:tcPr>
            <w:tcW w:w="2551" w:type="dxa"/>
          </w:tcPr>
          <w:p w:rsidR="00D8412B" w:rsidRPr="009338A1" w:rsidRDefault="00D8412B" w:rsidP="00D8412B">
            <w:pPr>
              <w:pStyle w:val="Default"/>
              <w:rPr>
                <w:color w:val="auto"/>
                <w:sz w:val="18"/>
                <w:szCs w:val="18"/>
              </w:rPr>
            </w:pPr>
            <w:r w:rsidRPr="009338A1">
              <w:rPr>
                <w:color w:val="auto"/>
                <w:sz w:val="18"/>
                <w:szCs w:val="18"/>
              </w:rPr>
              <w:t>Publicity records</w:t>
            </w:r>
          </w:p>
        </w:tc>
        <w:tc>
          <w:tcPr>
            <w:tcW w:w="5812" w:type="dxa"/>
          </w:tcPr>
          <w:p w:rsidR="00D8412B" w:rsidRPr="009338A1" w:rsidRDefault="00D8412B" w:rsidP="00D8412B">
            <w:pPr>
              <w:pStyle w:val="Default"/>
              <w:rPr>
                <w:color w:val="auto"/>
                <w:sz w:val="18"/>
                <w:szCs w:val="18"/>
              </w:rPr>
            </w:pPr>
            <w:r w:rsidRPr="009338A1">
              <w:rPr>
                <w:color w:val="auto"/>
                <w:sz w:val="18"/>
                <w:szCs w:val="18"/>
              </w:rPr>
              <w:t xml:space="preserve">SoL personnel published 7 refereed scientific papers and drafted three others during the first six months of the year.  In addition “Guidelines for maize production” plus 16 other pieces of extension material were printed and distributed.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O4.6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Awareness of improved varieties increased though use of mass media.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of mass media campaigns conducted, by channel and cost. </w:t>
            </w:r>
          </w:p>
          <w:p w:rsidR="00D8412B" w:rsidRPr="009338A1" w:rsidRDefault="00D8412B" w:rsidP="00D8412B">
            <w:pPr>
              <w:pStyle w:val="Default"/>
              <w:rPr>
                <w:color w:val="auto"/>
                <w:sz w:val="18"/>
                <w:szCs w:val="18"/>
              </w:rPr>
            </w:pPr>
            <w:r w:rsidRPr="009338A1">
              <w:rPr>
                <w:color w:val="auto"/>
                <w:sz w:val="18"/>
                <w:szCs w:val="18"/>
              </w:rPr>
              <w:t xml:space="preserve">Size of target audience. </w:t>
            </w:r>
          </w:p>
        </w:tc>
        <w:tc>
          <w:tcPr>
            <w:tcW w:w="2551" w:type="dxa"/>
          </w:tcPr>
          <w:p w:rsidR="00D8412B" w:rsidRPr="009338A1" w:rsidRDefault="00D8412B" w:rsidP="00D8412B">
            <w:pPr>
              <w:pStyle w:val="Default"/>
              <w:rPr>
                <w:color w:val="auto"/>
                <w:sz w:val="18"/>
                <w:szCs w:val="18"/>
              </w:rPr>
            </w:pPr>
            <w:r w:rsidRPr="009338A1">
              <w:rPr>
                <w:color w:val="auto"/>
                <w:sz w:val="18"/>
                <w:szCs w:val="18"/>
              </w:rPr>
              <w:t>Publicity records</w:t>
            </w:r>
          </w:p>
        </w:tc>
        <w:tc>
          <w:tcPr>
            <w:tcW w:w="5812" w:type="dxa"/>
          </w:tcPr>
          <w:p w:rsidR="00D8412B" w:rsidRPr="009338A1" w:rsidRDefault="00D8412B" w:rsidP="00D8412B">
            <w:pPr>
              <w:pStyle w:val="Default"/>
              <w:rPr>
                <w:color w:val="auto"/>
                <w:sz w:val="18"/>
                <w:szCs w:val="18"/>
              </w:rPr>
            </w:pPr>
            <w:r w:rsidRPr="009338A1">
              <w:rPr>
                <w:color w:val="auto"/>
                <w:sz w:val="18"/>
                <w:szCs w:val="18"/>
              </w:rPr>
              <w:t xml:space="preserve">SoL activities received considerable publicity during the period both on local and international TV in addition to publicity in local press.  Included were visits by the MAF Minister and Secretary of State to SoL activities during the year who publically expressed support for the program on local TV.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O4.7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Environmental and climate change impacts addressed.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species/ varieties evaluated taking climate change considerations into account, by species/ variety. # released. </w:t>
            </w:r>
          </w:p>
          <w:p w:rsidR="00D8412B" w:rsidRPr="009338A1" w:rsidRDefault="00D8412B" w:rsidP="00D8412B">
            <w:pPr>
              <w:pStyle w:val="Default"/>
              <w:rPr>
                <w:color w:val="auto"/>
                <w:sz w:val="18"/>
                <w:szCs w:val="18"/>
              </w:rPr>
            </w:pPr>
            <w:r w:rsidRPr="009338A1">
              <w:rPr>
                <w:color w:val="auto"/>
                <w:sz w:val="18"/>
                <w:szCs w:val="18"/>
              </w:rPr>
              <w:t xml:space="preserve"># and nature of farming system adaptations recommended. </w:t>
            </w:r>
          </w:p>
        </w:tc>
        <w:tc>
          <w:tcPr>
            <w:tcW w:w="2551" w:type="dxa"/>
          </w:tcPr>
          <w:p w:rsidR="00D8412B" w:rsidRPr="009338A1" w:rsidRDefault="00D8412B" w:rsidP="00D8412B">
            <w:pPr>
              <w:pStyle w:val="Default"/>
              <w:rPr>
                <w:color w:val="auto"/>
                <w:sz w:val="18"/>
                <w:szCs w:val="18"/>
              </w:rPr>
            </w:pPr>
            <w:r w:rsidRPr="009338A1">
              <w:rPr>
                <w:color w:val="auto"/>
                <w:sz w:val="18"/>
                <w:szCs w:val="18"/>
              </w:rPr>
              <w:t>Annual research work programs and technical reports.</w:t>
            </w:r>
          </w:p>
        </w:tc>
        <w:tc>
          <w:tcPr>
            <w:tcW w:w="5812" w:type="dxa"/>
          </w:tcPr>
          <w:p w:rsidR="00D8412B" w:rsidRPr="009338A1" w:rsidRDefault="00D8412B" w:rsidP="00D8412B">
            <w:pPr>
              <w:pStyle w:val="Default"/>
              <w:rPr>
                <w:color w:val="auto"/>
                <w:sz w:val="18"/>
                <w:szCs w:val="18"/>
              </w:rPr>
            </w:pPr>
            <w:r w:rsidRPr="009338A1">
              <w:rPr>
                <w:color w:val="auto"/>
                <w:sz w:val="18"/>
                <w:szCs w:val="18"/>
              </w:rPr>
              <w:t>Climate information posters produced for educating MAF staff with 5 key farming adaptations recommended.  Analysis of ENSO cycle impact for each of 13 districts.  Terracing report released.  Mapping analysis of pH and Fe &amp; Zn deficiencies.  Products and research delivered to NGO’s.  Survey of state of weather stations and Ag-met data reported.  Preliminary preparations on climate field research on variety analysis.  Capacity building of climate staff links fostered with ALGIS staff.</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O4.8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Capacity of MAF staff to manage the national seed system enhanced.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of people trained, by position, subject, type of training provided and sex. </w:t>
            </w:r>
          </w:p>
        </w:tc>
        <w:tc>
          <w:tcPr>
            <w:tcW w:w="2551" w:type="dxa"/>
          </w:tcPr>
          <w:p w:rsidR="00D8412B" w:rsidRPr="009338A1" w:rsidRDefault="00D8412B" w:rsidP="00D8412B">
            <w:pPr>
              <w:pStyle w:val="Default"/>
              <w:rPr>
                <w:color w:val="auto"/>
                <w:sz w:val="18"/>
                <w:szCs w:val="18"/>
              </w:rPr>
            </w:pPr>
            <w:r w:rsidRPr="009338A1">
              <w:rPr>
                <w:color w:val="auto"/>
                <w:sz w:val="18"/>
                <w:szCs w:val="18"/>
              </w:rPr>
              <w:t>Staff training records</w:t>
            </w:r>
          </w:p>
        </w:tc>
        <w:tc>
          <w:tcPr>
            <w:tcW w:w="5812" w:type="dxa"/>
          </w:tcPr>
          <w:p w:rsidR="00D8412B" w:rsidRPr="009338A1" w:rsidRDefault="00D8412B" w:rsidP="00D8412B">
            <w:pPr>
              <w:pStyle w:val="Default"/>
              <w:rPr>
                <w:color w:val="auto"/>
                <w:sz w:val="18"/>
                <w:szCs w:val="18"/>
              </w:rPr>
            </w:pPr>
            <w:r w:rsidRPr="009338A1">
              <w:rPr>
                <w:color w:val="auto"/>
                <w:sz w:val="18"/>
                <w:szCs w:val="18"/>
              </w:rPr>
              <w:t>MAF staff received considerable training during the year.  One masters degree student in Australia also studying participatory plant breeding and seed distribution systems.  A total 1579 MAF staff and farmers (377 female) attended training events over 205 days (3186 training opportunities) during the year.</w:t>
            </w:r>
          </w:p>
        </w:tc>
      </w:tr>
    </w:tbl>
    <w:p w:rsidR="00D8412B" w:rsidRDefault="00D8412B" w:rsidP="00D8412B">
      <w:r>
        <w:br w:type="page"/>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3533"/>
        <w:gridCol w:w="2551"/>
        <w:gridCol w:w="5812"/>
      </w:tblGrid>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lastRenderedPageBreak/>
              <w:t>PROGRAM MANAGEMENT</w:t>
            </w:r>
          </w:p>
        </w:tc>
      </w:tr>
      <w:tr w:rsidR="00D8412B" w:rsidRPr="009338A1" w:rsidTr="00D8412B">
        <w:trPr>
          <w:trHeight w:val="284"/>
        </w:trPr>
        <w:tc>
          <w:tcPr>
            <w:tcW w:w="648" w:type="dxa"/>
          </w:tcPr>
          <w:p w:rsidR="00D8412B" w:rsidRPr="009338A1" w:rsidRDefault="00D8412B" w:rsidP="00D8412B">
            <w:pPr>
              <w:pStyle w:val="Default"/>
              <w:rPr>
                <w:b/>
                <w:bCs/>
                <w:color w:val="auto"/>
                <w:sz w:val="18"/>
                <w:szCs w:val="18"/>
              </w:rPr>
            </w:pPr>
            <w:r w:rsidRPr="009338A1">
              <w:rPr>
                <w:b/>
                <w:bCs/>
                <w:color w:val="auto"/>
                <w:sz w:val="18"/>
                <w:szCs w:val="18"/>
              </w:rPr>
              <w:t>5.1</w:t>
            </w:r>
          </w:p>
        </w:tc>
        <w:tc>
          <w:tcPr>
            <w:tcW w:w="2340" w:type="dxa"/>
          </w:tcPr>
          <w:p w:rsidR="00D8412B" w:rsidRPr="009338A1" w:rsidRDefault="00D8412B" w:rsidP="00D8412B">
            <w:pPr>
              <w:pStyle w:val="Default"/>
              <w:rPr>
                <w:color w:val="auto"/>
                <w:sz w:val="18"/>
                <w:szCs w:val="18"/>
              </w:rPr>
            </w:pPr>
            <w:r w:rsidRPr="009338A1">
              <w:rPr>
                <w:b/>
                <w:bCs/>
                <w:color w:val="auto"/>
                <w:sz w:val="18"/>
                <w:szCs w:val="18"/>
              </w:rPr>
              <w:t xml:space="preserve">Objective: </w:t>
            </w:r>
            <w:r w:rsidRPr="009338A1">
              <w:rPr>
                <w:color w:val="auto"/>
                <w:sz w:val="18"/>
                <w:szCs w:val="18"/>
              </w:rPr>
              <w:t xml:space="preserve">SoL 3 effectively and efficiently managed in a manner that is responsive to stakeholder needs. </w:t>
            </w:r>
          </w:p>
        </w:tc>
        <w:tc>
          <w:tcPr>
            <w:tcW w:w="3533" w:type="dxa"/>
          </w:tcPr>
          <w:p w:rsidR="00D8412B" w:rsidRPr="009338A1" w:rsidRDefault="00D8412B" w:rsidP="00D8412B">
            <w:pPr>
              <w:pStyle w:val="Default"/>
              <w:rPr>
                <w:color w:val="auto"/>
                <w:sz w:val="18"/>
                <w:szCs w:val="18"/>
              </w:rPr>
            </w:pPr>
            <w:r w:rsidRPr="009338A1">
              <w:rPr>
                <w:color w:val="auto"/>
                <w:sz w:val="18"/>
                <w:szCs w:val="18"/>
              </w:rPr>
              <w:t>As per Mid-Term Review</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Independent Mid-Term Review. </w:t>
            </w:r>
          </w:p>
        </w:tc>
        <w:tc>
          <w:tcPr>
            <w:tcW w:w="5812" w:type="dxa"/>
          </w:tcPr>
          <w:p w:rsidR="00D8412B" w:rsidRPr="009338A1" w:rsidRDefault="00D8412B" w:rsidP="00D8412B">
            <w:pPr>
              <w:pStyle w:val="Default"/>
              <w:rPr>
                <w:color w:val="auto"/>
                <w:sz w:val="18"/>
                <w:szCs w:val="18"/>
              </w:rPr>
            </w:pPr>
          </w:p>
        </w:tc>
      </w:tr>
      <w:tr w:rsidR="00D8412B" w:rsidRPr="009338A1" w:rsidTr="00D8412B">
        <w:trPr>
          <w:trHeight w:val="284"/>
        </w:trPr>
        <w:tc>
          <w:tcPr>
            <w:tcW w:w="14884" w:type="dxa"/>
            <w:gridSpan w:val="5"/>
          </w:tcPr>
          <w:p w:rsidR="00D8412B" w:rsidRPr="009338A1" w:rsidRDefault="00D8412B" w:rsidP="00D8412B">
            <w:pPr>
              <w:pStyle w:val="Default"/>
              <w:rPr>
                <w:color w:val="auto"/>
                <w:sz w:val="23"/>
                <w:szCs w:val="23"/>
              </w:rPr>
            </w:pPr>
            <w:r w:rsidRPr="009338A1">
              <w:rPr>
                <w:b/>
                <w:bCs/>
                <w:color w:val="auto"/>
                <w:sz w:val="23"/>
                <w:szCs w:val="23"/>
              </w:rPr>
              <w:t xml:space="preserve">Key Outputs: </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O5.1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Program governance arrangements established and operating effectively.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PSC established and meeting routinely. </w:t>
            </w:r>
          </w:p>
          <w:p w:rsidR="00D8412B" w:rsidRPr="009338A1" w:rsidRDefault="00D8412B" w:rsidP="00D8412B">
            <w:pPr>
              <w:pStyle w:val="Default"/>
              <w:rPr>
                <w:color w:val="auto"/>
                <w:sz w:val="18"/>
                <w:szCs w:val="18"/>
              </w:rPr>
            </w:pPr>
            <w:r w:rsidRPr="009338A1">
              <w:rPr>
                <w:color w:val="auto"/>
                <w:sz w:val="18"/>
                <w:szCs w:val="18"/>
              </w:rPr>
              <w:t xml:space="preserve">APs and M&amp;E reports reviewed and endorsed by PSC.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PSC minutes. </w:t>
            </w:r>
          </w:p>
          <w:p w:rsidR="00D8412B" w:rsidRPr="009338A1" w:rsidRDefault="00D8412B" w:rsidP="00D8412B">
            <w:pPr>
              <w:pStyle w:val="Default"/>
              <w:rPr>
                <w:color w:val="auto"/>
                <w:sz w:val="18"/>
                <w:szCs w:val="18"/>
              </w:rPr>
            </w:pPr>
            <w:r w:rsidRPr="009338A1">
              <w:rPr>
                <w:color w:val="auto"/>
                <w:sz w:val="18"/>
                <w:szCs w:val="18"/>
              </w:rPr>
              <w:t xml:space="preserve">PSC minutes. </w:t>
            </w:r>
          </w:p>
        </w:tc>
        <w:tc>
          <w:tcPr>
            <w:tcW w:w="5812" w:type="dxa"/>
          </w:tcPr>
          <w:p w:rsidR="00D8412B" w:rsidRPr="009338A1" w:rsidRDefault="00D8412B" w:rsidP="00D8412B">
            <w:pPr>
              <w:pStyle w:val="Default"/>
              <w:rPr>
                <w:color w:val="auto"/>
                <w:sz w:val="18"/>
                <w:szCs w:val="18"/>
              </w:rPr>
            </w:pPr>
            <w:r w:rsidRPr="009338A1">
              <w:rPr>
                <w:color w:val="auto"/>
                <w:sz w:val="18"/>
                <w:szCs w:val="18"/>
              </w:rPr>
              <w:t>Second PSC meeting held in March, 2012.  2012-2013 AP approved. Third scheduled for October, 2012.  Program Management Team established and meets quarterly.</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O5.2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Program Management Team established and operating effectively.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PMT established and core GoTL staff appointed including the NPM. </w:t>
            </w:r>
          </w:p>
          <w:p w:rsidR="00D8412B" w:rsidRPr="009338A1" w:rsidRDefault="00D8412B" w:rsidP="00D8412B">
            <w:pPr>
              <w:pStyle w:val="Default"/>
              <w:rPr>
                <w:color w:val="auto"/>
                <w:sz w:val="18"/>
                <w:szCs w:val="18"/>
              </w:rPr>
            </w:pPr>
            <w:r w:rsidRPr="009338A1">
              <w:rPr>
                <w:color w:val="auto"/>
                <w:sz w:val="18"/>
                <w:szCs w:val="18"/>
              </w:rPr>
              <w:t xml:space="preserve">Regional Offices established; Regional Coordinators appointed. </w:t>
            </w:r>
          </w:p>
          <w:p w:rsidR="00D8412B" w:rsidRPr="009338A1" w:rsidRDefault="00D8412B" w:rsidP="00D8412B">
            <w:pPr>
              <w:pStyle w:val="Default"/>
              <w:rPr>
                <w:color w:val="auto"/>
                <w:sz w:val="18"/>
                <w:szCs w:val="18"/>
              </w:rPr>
            </w:pPr>
            <w:r w:rsidRPr="009338A1">
              <w:rPr>
                <w:color w:val="auto"/>
                <w:sz w:val="18"/>
                <w:szCs w:val="18"/>
              </w:rPr>
              <w:t xml:space="preserve"># GoTL staff appointed, by position, sex </w:t>
            </w:r>
          </w:p>
          <w:p w:rsidR="00D8412B" w:rsidRPr="009338A1" w:rsidRDefault="00D8412B" w:rsidP="00D8412B">
            <w:pPr>
              <w:pStyle w:val="Default"/>
              <w:rPr>
                <w:color w:val="auto"/>
                <w:sz w:val="18"/>
                <w:szCs w:val="18"/>
              </w:rPr>
            </w:pPr>
            <w:r w:rsidRPr="009338A1">
              <w:rPr>
                <w:color w:val="auto"/>
                <w:sz w:val="18"/>
                <w:szCs w:val="18"/>
              </w:rPr>
              <w:t xml:space="preserve"># LT TA staff appointed, by position, sex </w:t>
            </w:r>
          </w:p>
          <w:p w:rsidR="00D8412B" w:rsidRPr="009338A1" w:rsidRDefault="00D8412B" w:rsidP="00D8412B">
            <w:pPr>
              <w:pStyle w:val="Default"/>
              <w:rPr>
                <w:color w:val="auto"/>
                <w:sz w:val="18"/>
                <w:szCs w:val="18"/>
              </w:rPr>
            </w:pPr>
            <w:r w:rsidRPr="009338A1">
              <w:rPr>
                <w:color w:val="auto"/>
                <w:sz w:val="18"/>
                <w:szCs w:val="18"/>
              </w:rPr>
              <w:t xml:space="preserve"># and type of training conducted for PMT/ RO staff. </w:t>
            </w:r>
          </w:p>
          <w:p w:rsidR="00D8412B" w:rsidRPr="009338A1" w:rsidRDefault="00D8412B" w:rsidP="00D8412B">
            <w:pPr>
              <w:pStyle w:val="Default"/>
              <w:rPr>
                <w:color w:val="auto"/>
                <w:sz w:val="18"/>
                <w:szCs w:val="18"/>
              </w:rPr>
            </w:pPr>
            <w:r w:rsidRPr="009338A1">
              <w:rPr>
                <w:color w:val="auto"/>
                <w:sz w:val="18"/>
                <w:szCs w:val="18"/>
              </w:rPr>
              <w:t xml:space="preserve">Staff performing to a satisfactory level. </w:t>
            </w:r>
          </w:p>
          <w:p w:rsidR="00D8412B" w:rsidRPr="009338A1" w:rsidRDefault="00D8412B" w:rsidP="00D8412B">
            <w:pPr>
              <w:pStyle w:val="Default"/>
              <w:rPr>
                <w:color w:val="auto"/>
                <w:sz w:val="18"/>
                <w:szCs w:val="18"/>
              </w:rPr>
            </w:pPr>
            <w:r w:rsidRPr="009338A1">
              <w:rPr>
                <w:color w:val="auto"/>
                <w:sz w:val="18"/>
                <w:szCs w:val="18"/>
              </w:rPr>
              <w:t xml:space="preserve">Physical and financial management systems established. </w:t>
            </w:r>
          </w:p>
          <w:p w:rsidR="00D8412B" w:rsidRPr="009338A1" w:rsidRDefault="00D8412B" w:rsidP="00D8412B">
            <w:pPr>
              <w:pStyle w:val="Default"/>
              <w:rPr>
                <w:color w:val="auto"/>
                <w:sz w:val="18"/>
                <w:szCs w:val="18"/>
              </w:rPr>
            </w:pPr>
            <w:r w:rsidRPr="009338A1">
              <w:rPr>
                <w:color w:val="auto"/>
                <w:sz w:val="18"/>
                <w:szCs w:val="18"/>
              </w:rPr>
              <w:t xml:space="preserve">Communication Strategy and Administrative Guidelines developed/ refined.  APs prepared in timely manner and approved by AusAID/ ACIAR.  </w:t>
            </w:r>
          </w:p>
          <w:p w:rsidR="00D8412B" w:rsidRPr="009338A1" w:rsidRDefault="00D8412B" w:rsidP="00D8412B">
            <w:pPr>
              <w:pStyle w:val="Default"/>
              <w:rPr>
                <w:color w:val="auto"/>
                <w:sz w:val="18"/>
                <w:szCs w:val="18"/>
              </w:rPr>
            </w:pPr>
            <w:r w:rsidRPr="009338A1">
              <w:rPr>
                <w:color w:val="auto"/>
                <w:sz w:val="18"/>
                <w:szCs w:val="18"/>
              </w:rPr>
              <w:t xml:space="preserve">APs implemented in an efficient manner. </w:t>
            </w:r>
          </w:p>
          <w:p w:rsidR="00D8412B" w:rsidRPr="009338A1" w:rsidRDefault="00D8412B" w:rsidP="00D8412B">
            <w:pPr>
              <w:pStyle w:val="Default"/>
              <w:rPr>
                <w:color w:val="auto"/>
                <w:sz w:val="18"/>
                <w:szCs w:val="18"/>
              </w:rPr>
            </w:pPr>
            <w:r w:rsidRPr="009338A1">
              <w:rPr>
                <w:color w:val="auto"/>
                <w:sz w:val="18"/>
                <w:szCs w:val="18"/>
              </w:rPr>
              <w:t>Timely Progress reports prepared</w:t>
            </w:r>
          </w:p>
          <w:p w:rsidR="00D8412B" w:rsidRPr="009338A1" w:rsidRDefault="00D8412B" w:rsidP="00D8412B">
            <w:pPr>
              <w:pStyle w:val="Default"/>
              <w:rPr>
                <w:color w:val="auto"/>
                <w:sz w:val="18"/>
                <w:szCs w:val="18"/>
              </w:rPr>
            </w:pPr>
            <w:r w:rsidRPr="009338A1">
              <w:rPr>
                <w:color w:val="auto"/>
                <w:sz w:val="18"/>
                <w:szCs w:val="18"/>
              </w:rPr>
              <w:t xml:space="preserve">M&amp;E Framework established and effectively implemented. Timely mobilisation of quality ST TA. # TAG visits conducted.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Staffing records and duty statements. </w:t>
            </w:r>
          </w:p>
          <w:p w:rsidR="00D8412B" w:rsidRPr="009338A1" w:rsidRDefault="00D8412B" w:rsidP="00D8412B">
            <w:pPr>
              <w:pStyle w:val="Default"/>
              <w:rPr>
                <w:color w:val="auto"/>
                <w:sz w:val="18"/>
                <w:szCs w:val="18"/>
              </w:rPr>
            </w:pPr>
            <w:r w:rsidRPr="009338A1">
              <w:rPr>
                <w:color w:val="auto"/>
                <w:sz w:val="18"/>
                <w:szCs w:val="18"/>
              </w:rPr>
              <w:t xml:space="preserve">Training reports. </w:t>
            </w:r>
          </w:p>
          <w:p w:rsidR="00D8412B" w:rsidRPr="009338A1" w:rsidRDefault="00D8412B" w:rsidP="00D8412B">
            <w:pPr>
              <w:pStyle w:val="Default"/>
              <w:rPr>
                <w:color w:val="auto"/>
                <w:sz w:val="18"/>
                <w:szCs w:val="18"/>
              </w:rPr>
            </w:pPr>
            <w:r w:rsidRPr="009338A1">
              <w:rPr>
                <w:color w:val="auto"/>
                <w:sz w:val="18"/>
                <w:szCs w:val="18"/>
              </w:rPr>
              <w:t xml:space="preserve">Annual staff performance evaluations. </w:t>
            </w:r>
          </w:p>
          <w:p w:rsidR="00D8412B" w:rsidRPr="009338A1" w:rsidRDefault="00D8412B" w:rsidP="00D8412B">
            <w:pPr>
              <w:pStyle w:val="Default"/>
              <w:rPr>
                <w:color w:val="auto"/>
                <w:sz w:val="18"/>
                <w:szCs w:val="18"/>
              </w:rPr>
            </w:pPr>
            <w:r w:rsidRPr="009338A1">
              <w:rPr>
                <w:color w:val="auto"/>
                <w:sz w:val="18"/>
                <w:szCs w:val="18"/>
              </w:rPr>
              <w:t xml:space="preserve">6-mnth Progress and Financial Reports. </w:t>
            </w:r>
          </w:p>
          <w:p w:rsidR="00D8412B" w:rsidRPr="009338A1" w:rsidRDefault="00D8412B" w:rsidP="00D8412B">
            <w:pPr>
              <w:pStyle w:val="Default"/>
              <w:rPr>
                <w:color w:val="auto"/>
                <w:sz w:val="18"/>
                <w:szCs w:val="18"/>
              </w:rPr>
            </w:pPr>
            <w:r w:rsidRPr="009338A1">
              <w:rPr>
                <w:color w:val="auto"/>
                <w:sz w:val="18"/>
                <w:szCs w:val="18"/>
              </w:rPr>
              <w:t xml:space="preserve">Communications Strategy and Admin </w:t>
            </w:r>
          </w:p>
          <w:p w:rsidR="00D8412B" w:rsidRPr="009338A1" w:rsidRDefault="00D8412B" w:rsidP="00D8412B">
            <w:pPr>
              <w:pStyle w:val="Default"/>
              <w:rPr>
                <w:color w:val="auto"/>
                <w:sz w:val="18"/>
                <w:szCs w:val="18"/>
              </w:rPr>
            </w:pPr>
            <w:r w:rsidRPr="009338A1">
              <w:rPr>
                <w:color w:val="auto"/>
                <w:sz w:val="18"/>
                <w:szCs w:val="18"/>
              </w:rPr>
              <w:t xml:space="preserve">Guidelines. </w:t>
            </w:r>
          </w:p>
          <w:p w:rsidR="00D8412B" w:rsidRPr="009338A1" w:rsidRDefault="00D8412B" w:rsidP="00D8412B">
            <w:pPr>
              <w:pStyle w:val="Default"/>
              <w:rPr>
                <w:color w:val="auto"/>
                <w:sz w:val="18"/>
                <w:szCs w:val="18"/>
              </w:rPr>
            </w:pPr>
            <w:r w:rsidRPr="009338A1">
              <w:rPr>
                <w:color w:val="auto"/>
                <w:sz w:val="18"/>
                <w:szCs w:val="18"/>
              </w:rPr>
              <w:t xml:space="preserve">APs. </w:t>
            </w:r>
          </w:p>
          <w:p w:rsidR="00D8412B" w:rsidRPr="009338A1" w:rsidRDefault="00D8412B" w:rsidP="00D8412B">
            <w:pPr>
              <w:pStyle w:val="Default"/>
              <w:rPr>
                <w:color w:val="auto"/>
                <w:sz w:val="18"/>
                <w:szCs w:val="18"/>
              </w:rPr>
            </w:pPr>
            <w:r w:rsidRPr="009338A1">
              <w:rPr>
                <w:color w:val="auto"/>
                <w:sz w:val="18"/>
                <w:szCs w:val="18"/>
              </w:rPr>
              <w:t xml:space="preserve">6-mnthly Progress Reports. </w:t>
            </w:r>
          </w:p>
          <w:p w:rsidR="00D8412B" w:rsidRPr="009338A1" w:rsidRDefault="00D8412B" w:rsidP="00D8412B">
            <w:pPr>
              <w:pStyle w:val="Default"/>
              <w:rPr>
                <w:color w:val="auto"/>
                <w:sz w:val="18"/>
                <w:szCs w:val="18"/>
              </w:rPr>
            </w:pPr>
            <w:r w:rsidRPr="009338A1">
              <w:rPr>
                <w:color w:val="auto"/>
                <w:sz w:val="18"/>
                <w:szCs w:val="18"/>
              </w:rPr>
              <w:t xml:space="preserve">MEF design and M&amp;E Reports. </w:t>
            </w:r>
          </w:p>
          <w:p w:rsidR="00D8412B" w:rsidRPr="009338A1" w:rsidRDefault="00D8412B" w:rsidP="00D8412B">
            <w:pPr>
              <w:pStyle w:val="Default"/>
              <w:rPr>
                <w:color w:val="auto"/>
                <w:sz w:val="18"/>
                <w:szCs w:val="18"/>
              </w:rPr>
            </w:pPr>
            <w:r w:rsidRPr="009338A1">
              <w:rPr>
                <w:color w:val="auto"/>
                <w:sz w:val="18"/>
                <w:szCs w:val="18"/>
              </w:rPr>
              <w:t xml:space="preserve">TA mobilisation records. </w:t>
            </w:r>
          </w:p>
          <w:p w:rsidR="00D8412B" w:rsidRPr="009338A1" w:rsidRDefault="00D8412B" w:rsidP="00D8412B">
            <w:pPr>
              <w:pStyle w:val="Default"/>
              <w:rPr>
                <w:color w:val="auto"/>
                <w:sz w:val="18"/>
                <w:szCs w:val="18"/>
              </w:rPr>
            </w:pPr>
            <w:r w:rsidRPr="009338A1">
              <w:rPr>
                <w:color w:val="auto"/>
                <w:sz w:val="18"/>
                <w:szCs w:val="18"/>
              </w:rPr>
              <w:t xml:space="preserve">TAG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Quarterly PMT meetings scheduled.</w:t>
            </w:r>
          </w:p>
          <w:p w:rsidR="00D8412B" w:rsidRPr="009338A1" w:rsidRDefault="00D8412B" w:rsidP="00D8412B">
            <w:pPr>
              <w:pStyle w:val="Default"/>
              <w:rPr>
                <w:color w:val="auto"/>
                <w:sz w:val="18"/>
                <w:szCs w:val="18"/>
              </w:rPr>
            </w:pPr>
            <w:r w:rsidRPr="009338A1">
              <w:rPr>
                <w:color w:val="auto"/>
                <w:sz w:val="18"/>
                <w:szCs w:val="18"/>
              </w:rPr>
              <w:t>Regional Offices established and operating.  District coordinators join regular meetings.</w:t>
            </w:r>
          </w:p>
          <w:p w:rsidR="00D8412B" w:rsidRPr="009338A1" w:rsidRDefault="00D8412B" w:rsidP="00D8412B">
            <w:pPr>
              <w:pStyle w:val="Default"/>
              <w:rPr>
                <w:color w:val="auto"/>
                <w:sz w:val="18"/>
                <w:szCs w:val="18"/>
              </w:rPr>
            </w:pPr>
            <w:r w:rsidRPr="009338A1">
              <w:rPr>
                <w:color w:val="auto"/>
                <w:sz w:val="18"/>
                <w:szCs w:val="18"/>
              </w:rPr>
              <w:t xml:space="preserve">Three Regional advisors (all male) appointed. </w:t>
            </w:r>
          </w:p>
          <w:p w:rsidR="00D8412B" w:rsidRPr="009338A1" w:rsidRDefault="00D8412B" w:rsidP="00D8412B">
            <w:pPr>
              <w:pStyle w:val="Default"/>
              <w:rPr>
                <w:color w:val="auto"/>
                <w:sz w:val="18"/>
                <w:szCs w:val="18"/>
              </w:rPr>
            </w:pPr>
            <w:r w:rsidRPr="009338A1">
              <w:rPr>
                <w:color w:val="auto"/>
                <w:sz w:val="18"/>
                <w:szCs w:val="18"/>
              </w:rPr>
              <w:t>Management systems being established.</w:t>
            </w:r>
          </w:p>
          <w:p w:rsidR="00D8412B" w:rsidRPr="009338A1" w:rsidRDefault="00D8412B" w:rsidP="00D8412B">
            <w:pPr>
              <w:pStyle w:val="Default"/>
              <w:rPr>
                <w:color w:val="auto"/>
                <w:sz w:val="18"/>
                <w:szCs w:val="18"/>
              </w:rPr>
            </w:pPr>
            <w:r w:rsidRPr="009338A1">
              <w:rPr>
                <w:color w:val="auto"/>
                <w:sz w:val="18"/>
                <w:szCs w:val="18"/>
              </w:rPr>
              <w:t xml:space="preserve">Physical and financial management systems established. </w:t>
            </w:r>
          </w:p>
          <w:p w:rsidR="00D8412B" w:rsidRPr="009338A1" w:rsidRDefault="00D8412B" w:rsidP="00D8412B">
            <w:pPr>
              <w:pStyle w:val="Default"/>
              <w:rPr>
                <w:color w:val="auto"/>
                <w:sz w:val="18"/>
                <w:szCs w:val="18"/>
              </w:rPr>
            </w:pPr>
            <w:r w:rsidRPr="009338A1">
              <w:rPr>
                <w:color w:val="auto"/>
                <w:sz w:val="18"/>
                <w:szCs w:val="18"/>
              </w:rPr>
              <w:t xml:space="preserve">CSU being commissioned to develop communication strategy </w:t>
            </w:r>
          </w:p>
          <w:p w:rsidR="00D8412B" w:rsidRPr="009338A1" w:rsidRDefault="00D8412B" w:rsidP="00D8412B">
            <w:pPr>
              <w:pStyle w:val="Default"/>
              <w:rPr>
                <w:color w:val="auto"/>
                <w:sz w:val="18"/>
                <w:szCs w:val="18"/>
              </w:rPr>
            </w:pPr>
            <w:r w:rsidRPr="009338A1">
              <w:rPr>
                <w:color w:val="auto"/>
                <w:sz w:val="18"/>
                <w:szCs w:val="18"/>
              </w:rPr>
              <w:t xml:space="preserve">Administrative Guidelines developed. </w:t>
            </w:r>
          </w:p>
          <w:p w:rsidR="00D8412B" w:rsidRPr="009338A1" w:rsidRDefault="00D8412B" w:rsidP="00D8412B">
            <w:pPr>
              <w:pStyle w:val="Default"/>
              <w:rPr>
                <w:color w:val="auto"/>
                <w:sz w:val="18"/>
                <w:szCs w:val="18"/>
              </w:rPr>
            </w:pPr>
            <w:r w:rsidRPr="009338A1">
              <w:rPr>
                <w:color w:val="auto"/>
                <w:sz w:val="18"/>
                <w:szCs w:val="18"/>
              </w:rPr>
              <w:t xml:space="preserve">M&amp;E Framework reviewed and being implemented. </w:t>
            </w:r>
          </w:p>
          <w:p w:rsidR="00D8412B" w:rsidRPr="009338A1" w:rsidRDefault="00D8412B" w:rsidP="00D8412B">
            <w:pPr>
              <w:pStyle w:val="Default"/>
              <w:rPr>
                <w:color w:val="auto"/>
                <w:sz w:val="18"/>
                <w:szCs w:val="18"/>
              </w:rPr>
            </w:pPr>
            <w:r w:rsidRPr="009338A1">
              <w:rPr>
                <w:color w:val="auto"/>
                <w:sz w:val="18"/>
                <w:szCs w:val="18"/>
              </w:rPr>
              <w:t>Mid term review scheduled for Mid 2013</w:t>
            </w:r>
          </w:p>
          <w:p w:rsidR="00D8412B" w:rsidRPr="009338A1" w:rsidRDefault="00D8412B" w:rsidP="00D8412B">
            <w:pPr>
              <w:pStyle w:val="Default"/>
              <w:rPr>
                <w:color w:val="auto"/>
                <w:sz w:val="18"/>
                <w:szCs w:val="18"/>
              </w:rPr>
            </w:pPr>
            <w:r w:rsidRPr="009338A1">
              <w:rPr>
                <w:color w:val="auto"/>
                <w:sz w:val="18"/>
                <w:szCs w:val="18"/>
              </w:rPr>
              <w:t>.</w:t>
            </w:r>
          </w:p>
          <w:p w:rsidR="00D8412B" w:rsidRPr="009338A1" w:rsidRDefault="00D8412B" w:rsidP="00D8412B">
            <w:pPr>
              <w:pStyle w:val="Default"/>
              <w:rPr>
                <w:color w:val="auto"/>
                <w:sz w:val="18"/>
                <w:szCs w:val="18"/>
              </w:rPr>
            </w:pPr>
          </w:p>
        </w:tc>
      </w:tr>
      <w:tr w:rsidR="00D8412B" w:rsidRPr="009338A1" w:rsidTr="00D8412B">
        <w:trPr>
          <w:cantSplit/>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O5.3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Program effectively coordinated with other relevant donor programs.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of other donor programs with which SoL 3 is formally associated. </w:t>
            </w:r>
          </w:p>
          <w:p w:rsidR="00D8412B" w:rsidRPr="009338A1" w:rsidRDefault="00D8412B" w:rsidP="00D8412B">
            <w:pPr>
              <w:pStyle w:val="Default"/>
              <w:rPr>
                <w:color w:val="auto"/>
                <w:sz w:val="18"/>
                <w:szCs w:val="18"/>
              </w:rPr>
            </w:pPr>
            <w:r w:rsidRPr="009338A1">
              <w:rPr>
                <w:color w:val="auto"/>
                <w:sz w:val="18"/>
                <w:szCs w:val="18"/>
              </w:rPr>
              <w:t xml:space="preserve">Nature of cooperation.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6-mnth Progress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SoL has established good relationships with NGOs, particularly working with CSPGs and climate change field trials.</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O5.4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Lessons learned reviewed and shared with Government and other donors.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lessons learned/ sharing workshops conducted; # of participants. </w:t>
            </w:r>
          </w:p>
        </w:tc>
        <w:tc>
          <w:tcPr>
            <w:tcW w:w="2551" w:type="dxa"/>
          </w:tcPr>
          <w:p w:rsidR="00D8412B" w:rsidRPr="009338A1" w:rsidRDefault="00D8412B" w:rsidP="00D8412B">
            <w:pPr>
              <w:pStyle w:val="Default"/>
              <w:rPr>
                <w:color w:val="auto"/>
                <w:sz w:val="18"/>
                <w:szCs w:val="18"/>
              </w:rPr>
            </w:pPr>
            <w:r w:rsidRPr="009338A1">
              <w:rPr>
                <w:color w:val="auto"/>
                <w:sz w:val="18"/>
                <w:szCs w:val="18"/>
              </w:rPr>
              <w:t xml:space="preserve">6-mnth Progress Reports. </w:t>
            </w:r>
          </w:p>
          <w:p w:rsidR="00D8412B" w:rsidRPr="009338A1" w:rsidRDefault="00D8412B" w:rsidP="00D8412B">
            <w:pPr>
              <w:pStyle w:val="Default"/>
              <w:rPr>
                <w:color w:val="auto"/>
                <w:sz w:val="18"/>
                <w:szCs w:val="18"/>
              </w:rPr>
            </w:pPr>
            <w:r w:rsidRPr="009338A1">
              <w:rPr>
                <w:color w:val="auto"/>
                <w:sz w:val="18"/>
                <w:szCs w:val="18"/>
              </w:rPr>
              <w:t xml:space="preserve">Lessons-learned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MAF/SoL personnel presented papers at a national conference on agriculture.  Staff regularly attend interagency workshops.</w:t>
            </w:r>
          </w:p>
        </w:tc>
      </w:tr>
      <w:tr w:rsidR="00D8412B" w:rsidRPr="009338A1" w:rsidTr="00D8412B">
        <w:trPr>
          <w:trHeight w:val="284"/>
        </w:trPr>
        <w:tc>
          <w:tcPr>
            <w:tcW w:w="648" w:type="dxa"/>
          </w:tcPr>
          <w:p w:rsidR="00D8412B" w:rsidRPr="009338A1" w:rsidRDefault="00D8412B" w:rsidP="00D8412B">
            <w:pPr>
              <w:pStyle w:val="Default"/>
              <w:rPr>
                <w:color w:val="auto"/>
                <w:sz w:val="18"/>
                <w:szCs w:val="18"/>
              </w:rPr>
            </w:pPr>
            <w:r w:rsidRPr="009338A1">
              <w:rPr>
                <w:color w:val="auto"/>
                <w:sz w:val="18"/>
                <w:szCs w:val="18"/>
              </w:rPr>
              <w:t xml:space="preserve">O5.5 </w:t>
            </w:r>
          </w:p>
        </w:tc>
        <w:tc>
          <w:tcPr>
            <w:tcW w:w="2340" w:type="dxa"/>
          </w:tcPr>
          <w:p w:rsidR="00D8412B" w:rsidRPr="009338A1" w:rsidRDefault="00D8412B" w:rsidP="00D8412B">
            <w:pPr>
              <w:pStyle w:val="Default"/>
              <w:rPr>
                <w:color w:val="auto"/>
                <w:sz w:val="18"/>
                <w:szCs w:val="18"/>
              </w:rPr>
            </w:pPr>
            <w:r w:rsidRPr="009338A1">
              <w:rPr>
                <w:color w:val="auto"/>
                <w:sz w:val="18"/>
                <w:szCs w:val="18"/>
              </w:rPr>
              <w:t xml:space="preserve">Pilots on the direct use of MAF’s financial systems  evaluated and reported. </w:t>
            </w:r>
          </w:p>
        </w:tc>
        <w:tc>
          <w:tcPr>
            <w:tcW w:w="3533" w:type="dxa"/>
          </w:tcPr>
          <w:p w:rsidR="00D8412B" w:rsidRPr="009338A1" w:rsidRDefault="00D8412B" w:rsidP="00D8412B">
            <w:pPr>
              <w:pStyle w:val="Default"/>
              <w:rPr>
                <w:color w:val="auto"/>
                <w:sz w:val="18"/>
                <w:szCs w:val="18"/>
              </w:rPr>
            </w:pPr>
            <w:r w:rsidRPr="009338A1">
              <w:rPr>
                <w:color w:val="auto"/>
                <w:sz w:val="18"/>
                <w:szCs w:val="18"/>
              </w:rPr>
              <w:t xml:space="preserve">% of </w:t>
            </w:r>
            <w:r w:rsidRPr="009338A1">
              <w:rPr>
                <w:i/>
                <w:iCs/>
                <w:color w:val="auto"/>
                <w:sz w:val="18"/>
                <w:szCs w:val="18"/>
              </w:rPr>
              <w:t xml:space="preserve">Chef de Suco’s </w:t>
            </w:r>
            <w:r w:rsidRPr="009338A1">
              <w:rPr>
                <w:color w:val="auto"/>
                <w:sz w:val="18"/>
                <w:szCs w:val="18"/>
              </w:rPr>
              <w:t xml:space="preserve">reporting satisfactory service delivery. </w:t>
            </w:r>
          </w:p>
          <w:p w:rsidR="00D8412B" w:rsidRPr="009338A1" w:rsidRDefault="00D8412B" w:rsidP="00D8412B">
            <w:pPr>
              <w:pStyle w:val="Default"/>
              <w:rPr>
                <w:color w:val="auto"/>
                <w:sz w:val="18"/>
                <w:szCs w:val="18"/>
              </w:rPr>
            </w:pPr>
            <w:r w:rsidRPr="009338A1">
              <w:rPr>
                <w:color w:val="auto"/>
                <w:sz w:val="18"/>
                <w:szCs w:val="18"/>
              </w:rPr>
              <w:t xml:space="preserve">Satisfactory audit report. </w:t>
            </w:r>
          </w:p>
        </w:tc>
        <w:tc>
          <w:tcPr>
            <w:tcW w:w="2551" w:type="dxa"/>
          </w:tcPr>
          <w:p w:rsidR="00D8412B" w:rsidRPr="009338A1" w:rsidRDefault="00117F3E" w:rsidP="00D8412B">
            <w:pPr>
              <w:pStyle w:val="Default"/>
              <w:rPr>
                <w:color w:val="auto"/>
                <w:sz w:val="18"/>
                <w:szCs w:val="18"/>
              </w:rPr>
            </w:pPr>
            <w:r>
              <w:rPr>
                <w:color w:val="auto"/>
                <w:sz w:val="18"/>
                <w:szCs w:val="18"/>
              </w:rPr>
              <w:t>Sosek</w:t>
            </w:r>
            <w:r w:rsidR="00D8412B" w:rsidRPr="009338A1">
              <w:rPr>
                <w:color w:val="auto"/>
                <w:sz w:val="18"/>
                <w:szCs w:val="18"/>
              </w:rPr>
              <w:t xml:space="preserve"> Evaluation Reports. </w:t>
            </w:r>
          </w:p>
          <w:p w:rsidR="00D8412B" w:rsidRPr="009338A1" w:rsidRDefault="00D8412B" w:rsidP="00D8412B">
            <w:pPr>
              <w:pStyle w:val="Default"/>
              <w:rPr>
                <w:color w:val="auto"/>
                <w:sz w:val="18"/>
                <w:szCs w:val="18"/>
              </w:rPr>
            </w:pPr>
            <w:r w:rsidRPr="009338A1">
              <w:rPr>
                <w:color w:val="auto"/>
                <w:sz w:val="18"/>
                <w:szCs w:val="18"/>
              </w:rPr>
              <w:t xml:space="preserve">Audit reports. </w:t>
            </w:r>
          </w:p>
        </w:tc>
        <w:tc>
          <w:tcPr>
            <w:tcW w:w="5812" w:type="dxa"/>
          </w:tcPr>
          <w:p w:rsidR="00D8412B" w:rsidRPr="009338A1" w:rsidRDefault="00D8412B" w:rsidP="00D8412B">
            <w:pPr>
              <w:pStyle w:val="Default"/>
              <w:rPr>
                <w:color w:val="auto"/>
                <w:sz w:val="18"/>
                <w:szCs w:val="18"/>
              </w:rPr>
            </w:pPr>
            <w:r w:rsidRPr="009338A1">
              <w:rPr>
                <w:color w:val="auto"/>
                <w:sz w:val="18"/>
                <w:szCs w:val="18"/>
              </w:rPr>
              <w:t>Pilot to commence after system established.</w:t>
            </w:r>
          </w:p>
        </w:tc>
      </w:tr>
    </w:tbl>
    <w:p w:rsidR="00D8412B" w:rsidRPr="00D8412B" w:rsidRDefault="00D8412B" w:rsidP="00D8412B"/>
    <w:p w:rsidR="00FD778F" w:rsidRPr="003956EF" w:rsidRDefault="00FD778F" w:rsidP="00FD778F"/>
    <w:p w:rsidR="00FD778F" w:rsidRPr="003956EF" w:rsidRDefault="00FD778F" w:rsidP="00FD778F">
      <w:pPr>
        <w:pStyle w:val="Footer"/>
        <w:tabs>
          <w:tab w:val="clear" w:pos="4153"/>
          <w:tab w:val="clear" w:pos="8306"/>
        </w:tabs>
        <w:sectPr w:rsidR="00FD778F" w:rsidRPr="003956EF" w:rsidSect="00771622">
          <w:pgSz w:w="16838" w:h="11906" w:orient="landscape" w:code="9"/>
          <w:pgMar w:top="1134" w:right="1077" w:bottom="1134" w:left="1985" w:header="680" w:footer="680" w:gutter="0"/>
          <w:cols w:space="720"/>
        </w:sectPr>
      </w:pPr>
    </w:p>
    <w:p w:rsidR="00FD778F" w:rsidRPr="00E37971" w:rsidRDefault="00FD778F" w:rsidP="00FD778F"/>
    <w:p w:rsidR="00FD778F" w:rsidRPr="00E37971" w:rsidRDefault="00FD778F" w:rsidP="00667DE7">
      <w:pPr>
        <w:pStyle w:val="Footer"/>
        <w:tabs>
          <w:tab w:val="clear" w:pos="4153"/>
          <w:tab w:val="clear" w:pos="8306"/>
        </w:tabs>
      </w:pPr>
    </w:p>
    <w:p w:rsidR="00FD778F" w:rsidRPr="00C70092" w:rsidRDefault="003A530D" w:rsidP="00C70092">
      <w:pPr>
        <w:pStyle w:val="Heading3"/>
        <w:numPr>
          <w:ilvl w:val="0"/>
          <w:numId w:val="0"/>
        </w:numPr>
        <w:spacing w:before="120" w:after="0"/>
        <w:jc w:val="both"/>
        <w:rPr>
          <w:b w:val="0"/>
          <w:i w:val="0"/>
        </w:rPr>
      </w:pPr>
      <w:bookmarkStart w:id="58" w:name="_Toc348965334"/>
      <w:r w:rsidRPr="00C70092">
        <w:rPr>
          <w:b w:val="0"/>
          <w:i w:val="0"/>
        </w:rPr>
        <w:t xml:space="preserve">Appendix 3. </w:t>
      </w:r>
      <w:r w:rsidR="00FD778F" w:rsidRPr="00C70092">
        <w:rPr>
          <w:b w:val="0"/>
          <w:i w:val="0"/>
        </w:rPr>
        <w:t xml:space="preserve"> Progress towa</w:t>
      </w:r>
      <w:r w:rsidR="00E37971" w:rsidRPr="00C70092">
        <w:rPr>
          <w:b w:val="0"/>
          <w:i w:val="0"/>
        </w:rPr>
        <w:t xml:space="preserve">rds </w:t>
      </w:r>
      <w:r w:rsidR="00C80331" w:rsidRPr="00C70092">
        <w:rPr>
          <w:b w:val="0"/>
          <w:i w:val="0"/>
        </w:rPr>
        <w:t xml:space="preserve">End </w:t>
      </w:r>
      <w:r w:rsidR="00E37971" w:rsidRPr="00C70092">
        <w:rPr>
          <w:b w:val="0"/>
          <w:i w:val="0"/>
        </w:rPr>
        <w:t xml:space="preserve">of </w:t>
      </w:r>
      <w:r w:rsidR="00C80331" w:rsidRPr="00C70092">
        <w:rPr>
          <w:b w:val="0"/>
          <w:i w:val="0"/>
        </w:rPr>
        <w:t xml:space="preserve">Program Outcomes </w:t>
      </w:r>
      <w:r w:rsidR="00E37971" w:rsidRPr="00C70092">
        <w:rPr>
          <w:b w:val="0"/>
          <w:i w:val="0"/>
        </w:rPr>
        <w:t>2012</w:t>
      </w:r>
      <w:r w:rsidR="00FD778F" w:rsidRPr="00C70092">
        <w:rPr>
          <w:b w:val="0"/>
          <w:i w:val="0"/>
        </w:rPr>
        <w:t>-201</w:t>
      </w:r>
      <w:r w:rsidR="00E37971" w:rsidRPr="00C70092">
        <w:rPr>
          <w:b w:val="0"/>
          <w:i w:val="0"/>
        </w:rPr>
        <w:t>3</w:t>
      </w:r>
      <w:bookmarkEnd w:id="58"/>
    </w:p>
    <w:tbl>
      <w:tblPr>
        <w:tblW w:w="0" w:type="auto"/>
        <w:tblBorders>
          <w:top w:val="nil"/>
          <w:left w:val="nil"/>
          <w:bottom w:val="nil"/>
          <w:right w:val="nil"/>
        </w:tblBorders>
        <w:tblLayout w:type="fixed"/>
        <w:tblLook w:val="0000" w:firstRow="0" w:lastRow="0" w:firstColumn="0" w:lastColumn="0" w:noHBand="0" w:noVBand="0"/>
      </w:tblPr>
      <w:tblGrid>
        <w:gridCol w:w="2033"/>
        <w:gridCol w:w="1052"/>
        <w:gridCol w:w="1559"/>
        <w:gridCol w:w="851"/>
        <w:gridCol w:w="709"/>
        <w:gridCol w:w="708"/>
        <w:gridCol w:w="709"/>
        <w:gridCol w:w="709"/>
        <w:gridCol w:w="1134"/>
        <w:gridCol w:w="1417"/>
        <w:gridCol w:w="1560"/>
        <w:gridCol w:w="1551"/>
      </w:tblGrid>
      <w:tr w:rsidR="00C87A64" w:rsidRPr="002D0995" w:rsidTr="00FD778F">
        <w:trPr>
          <w:trHeight w:val="208"/>
        </w:trPr>
        <w:tc>
          <w:tcPr>
            <w:tcW w:w="13992" w:type="dxa"/>
            <w:gridSpan w:val="12"/>
            <w:tcBorders>
              <w:top w:val="single" w:sz="4" w:space="0" w:color="auto"/>
              <w:left w:val="single" w:sz="4" w:space="0" w:color="auto"/>
              <w:bottom w:val="single" w:sz="6" w:space="0" w:color="auto"/>
              <w:right w:val="single" w:sz="4" w:space="0" w:color="auto"/>
            </w:tcBorders>
          </w:tcPr>
          <w:p w:rsidR="00FD778F" w:rsidRPr="00B00195" w:rsidRDefault="00FD778F" w:rsidP="00BC2FC0">
            <w:pPr>
              <w:pStyle w:val="Default"/>
              <w:rPr>
                <w:bCs/>
                <w:color w:val="auto"/>
              </w:rPr>
            </w:pPr>
            <w:r w:rsidRPr="002D0995">
              <w:rPr>
                <w:b/>
                <w:bCs/>
                <w:color w:val="auto"/>
              </w:rPr>
              <w:t xml:space="preserve">Program Goal and Objectives: </w:t>
            </w:r>
            <w:r w:rsidR="00B00195">
              <w:rPr>
                <w:b/>
                <w:bCs/>
                <w:color w:val="auto"/>
              </w:rPr>
              <w:t xml:space="preserve"> </w:t>
            </w:r>
            <w:r w:rsidRPr="00B00195">
              <w:rPr>
                <w:bCs/>
                <w:color w:val="auto"/>
              </w:rPr>
              <w:t>Improved food security in Timor-Leste through increased productivity of major food crops</w:t>
            </w:r>
          </w:p>
          <w:p w:rsidR="00FD778F" w:rsidRPr="002D0995" w:rsidRDefault="00FD778F" w:rsidP="00BC2FC0">
            <w:pPr>
              <w:pStyle w:val="Default"/>
              <w:rPr>
                <w:color w:val="auto"/>
              </w:rPr>
            </w:pPr>
            <w:r w:rsidRPr="00B00195">
              <w:rPr>
                <w:bCs/>
                <w:color w:val="auto"/>
              </w:rPr>
              <w:t>Progress towards end of program outcomes</w:t>
            </w:r>
            <w:r w:rsidRPr="002D0995">
              <w:rPr>
                <w:b/>
                <w:bCs/>
                <w:color w:val="auto"/>
              </w:rPr>
              <w:t>.</w:t>
            </w:r>
          </w:p>
        </w:tc>
      </w:tr>
      <w:tr w:rsidR="00C87A64" w:rsidRPr="002D0995" w:rsidTr="00FD778F">
        <w:trPr>
          <w:trHeight w:val="322"/>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Indicators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Unit of measure </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jc w:val="center"/>
              <w:rPr>
                <w:color w:val="auto"/>
                <w:sz w:val="20"/>
                <w:szCs w:val="20"/>
              </w:rPr>
            </w:pPr>
            <w:r w:rsidRPr="002D0995">
              <w:rPr>
                <w:b/>
                <w:bCs/>
                <w:color w:val="auto"/>
                <w:sz w:val="20"/>
                <w:szCs w:val="20"/>
              </w:rPr>
              <w:t>Baseline</w:t>
            </w:r>
          </w:p>
        </w:tc>
        <w:tc>
          <w:tcPr>
            <w:tcW w:w="3686" w:type="dxa"/>
            <w:gridSpan w:val="5"/>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jc w:val="center"/>
              <w:rPr>
                <w:color w:val="auto"/>
                <w:sz w:val="20"/>
                <w:szCs w:val="20"/>
              </w:rPr>
            </w:pPr>
            <w:r w:rsidRPr="002D0995">
              <w:rPr>
                <w:b/>
                <w:bCs/>
                <w:color w:val="auto"/>
                <w:sz w:val="20"/>
                <w:szCs w:val="20"/>
              </w:rPr>
              <w:t>Cumulative target values</w:t>
            </w:r>
          </w:p>
        </w:tc>
        <w:tc>
          <w:tcPr>
            <w:tcW w:w="1134"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Frequency </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Data source/ </w:t>
            </w:r>
          </w:p>
          <w:p w:rsidR="00FD778F" w:rsidRPr="002D0995" w:rsidRDefault="00FD778F" w:rsidP="00BC2FC0">
            <w:pPr>
              <w:pStyle w:val="Default"/>
              <w:rPr>
                <w:color w:val="auto"/>
                <w:sz w:val="20"/>
                <w:szCs w:val="20"/>
              </w:rPr>
            </w:pPr>
            <w:r w:rsidRPr="002D0995">
              <w:rPr>
                <w:b/>
                <w:bCs/>
                <w:color w:val="auto"/>
                <w:sz w:val="20"/>
                <w:szCs w:val="20"/>
              </w:rPr>
              <w:t xml:space="preserve">methodology </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Responsibility for data collection </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Description (indicator definition etc.) </w:t>
            </w:r>
          </w:p>
        </w:tc>
      </w:tr>
      <w:tr w:rsidR="00C87A64" w:rsidRPr="002D0995" w:rsidTr="00FD778F">
        <w:trPr>
          <w:trHeight w:val="97"/>
        </w:trPr>
        <w:tc>
          <w:tcPr>
            <w:tcW w:w="4644" w:type="dxa"/>
            <w:gridSpan w:val="3"/>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851"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bCs/>
                <w:color w:val="auto"/>
                <w:sz w:val="20"/>
                <w:szCs w:val="20"/>
              </w:rPr>
              <w:t xml:space="preserve">2011 </w:t>
            </w:r>
          </w:p>
        </w:tc>
        <w:tc>
          <w:tcPr>
            <w:tcW w:w="709"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2012 </w:t>
            </w:r>
          </w:p>
        </w:tc>
        <w:tc>
          <w:tcPr>
            <w:tcW w:w="708"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2013 </w:t>
            </w:r>
          </w:p>
        </w:tc>
        <w:tc>
          <w:tcPr>
            <w:tcW w:w="709"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2014</w:t>
            </w:r>
          </w:p>
        </w:tc>
        <w:tc>
          <w:tcPr>
            <w:tcW w:w="709"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2015</w:t>
            </w:r>
          </w:p>
        </w:tc>
        <w:tc>
          <w:tcPr>
            <w:tcW w:w="1134"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p>
        </w:tc>
      </w:tr>
      <w:tr w:rsidR="00C87A64" w:rsidRPr="002D0995" w:rsidTr="00FD778F">
        <w:trPr>
          <w:trHeight w:val="322"/>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Percentage of farmers in TL experiencing period of food shortages decreased by 33%</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26^</w:t>
            </w:r>
          </w:p>
        </w:tc>
        <w:tc>
          <w:tcPr>
            <w:tcW w:w="851" w:type="dxa"/>
            <w:tcBorders>
              <w:left w:val="single" w:sz="6" w:space="0" w:color="auto"/>
              <w:bottom w:val="single" w:sz="4" w:space="0" w:color="auto"/>
              <w:right w:val="single" w:sz="6" w:space="0" w:color="auto"/>
            </w:tcBorders>
          </w:tcPr>
          <w:p w:rsidR="00FD778F" w:rsidRPr="002D0995" w:rsidRDefault="002D0995" w:rsidP="00BC2FC0">
            <w:pPr>
              <w:pStyle w:val="Default"/>
              <w:rPr>
                <w:color w:val="auto"/>
                <w:sz w:val="20"/>
                <w:szCs w:val="20"/>
              </w:rPr>
            </w:pPr>
            <w:r w:rsidRPr="002D0995">
              <w:rPr>
                <w:color w:val="auto"/>
                <w:sz w:val="20"/>
                <w:szCs w:val="20"/>
              </w:rPr>
              <w:t>21</w:t>
            </w:r>
          </w:p>
        </w:tc>
        <w:tc>
          <w:tcPr>
            <w:tcW w:w="709" w:type="dxa"/>
            <w:tcBorders>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1134" w:type="dxa"/>
            <w:tcBorders>
              <w:top w:val="single" w:sz="4"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Annual</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Secondary sources</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Secondary sources</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r w:rsidRPr="002D0995">
              <w:rPr>
                <w:color w:val="auto"/>
                <w:sz w:val="20"/>
                <w:szCs w:val="20"/>
              </w:rPr>
              <w:t>Numbers of farmers reporting food shortages</w:t>
            </w:r>
          </w:p>
        </w:tc>
      </w:tr>
      <w:tr w:rsidR="00C87A64" w:rsidRPr="002D0995" w:rsidTr="00FD778F">
        <w:trPr>
          <w:trHeight w:val="322"/>
        </w:trPr>
        <w:tc>
          <w:tcPr>
            <w:tcW w:w="2033" w:type="dxa"/>
            <w:vMerge w:val="restart"/>
            <w:tcBorders>
              <w:top w:val="single" w:sz="6" w:space="0" w:color="auto"/>
              <w:left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increase in production of major food crops in TL</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Rice (Target 63%)</w:t>
            </w:r>
          </w:p>
        </w:tc>
        <w:tc>
          <w:tcPr>
            <w:tcW w:w="851" w:type="dxa"/>
            <w:tcBorders>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vMerge w:val="restart"/>
            <w:tcBorders>
              <w:top w:val="single" w:sz="4" w:space="0" w:color="auto"/>
              <w:left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Annual</w:t>
            </w:r>
          </w:p>
        </w:tc>
        <w:tc>
          <w:tcPr>
            <w:tcW w:w="1417" w:type="dxa"/>
            <w:vMerge w:val="restart"/>
            <w:tcBorders>
              <w:top w:val="single" w:sz="6" w:space="0" w:color="auto"/>
              <w:left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Secondary sources</w:t>
            </w:r>
          </w:p>
        </w:tc>
        <w:tc>
          <w:tcPr>
            <w:tcW w:w="1560" w:type="dxa"/>
            <w:vMerge w:val="restart"/>
            <w:tcBorders>
              <w:top w:val="single" w:sz="6" w:space="0" w:color="auto"/>
              <w:left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Secondary sources</w:t>
            </w:r>
          </w:p>
        </w:tc>
        <w:tc>
          <w:tcPr>
            <w:tcW w:w="1551" w:type="dxa"/>
            <w:vMerge w:val="restart"/>
            <w:tcBorders>
              <w:top w:val="single" w:sz="6" w:space="0" w:color="auto"/>
              <w:left w:val="single" w:sz="6"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Number of farmers reporting increased production</w:t>
            </w:r>
          </w:p>
        </w:tc>
      </w:tr>
      <w:tr w:rsidR="00C87A64" w:rsidRPr="002D0995" w:rsidTr="00FD778F">
        <w:trPr>
          <w:trHeight w:val="322"/>
        </w:trPr>
        <w:tc>
          <w:tcPr>
            <w:tcW w:w="2033" w:type="dxa"/>
            <w:vMerge/>
            <w:tcBorders>
              <w:left w:val="single" w:sz="4" w:space="0" w:color="auto"/>
              <w:right w:val="single" w:sz="6" w:space="0" w:color="auto"/>
            </w:tcBorders>
          </w:tcPr>
          <w:p w:rsidR="00FD778F" w:rsidRPr="002D0995" w:rsidRDefault="00FD778F" w:rsidP="00FD778F">
            <w:pPr>
              <w:pStyle w:val="Default"/>
              <w:rPr>
                <w:color w:val="auto"/>
                <w:sz w:val="20"/>
                <w:szCs w:val="20"/>
              </w:rPr>
            </w:pP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Maize (Target 38%)</w:t>
            </w:r>
          </w:p>
        </w:tc>
        <w:tc>
          <w:tcPr>
            <w:tcW w:w="851" w:type="dxa"/>
            <w:tcBorders>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vMerge/>
            <w:tcBorders>
              <w:left w:val="single" w:sz="6" w:space="0" w:color="auto"/>
              <w:right w:val="single" w:sz="6" w:space="0" w:color="auto"/>
            </w:tcBorders>
          </w:tcPr>
          <w:p w:rsidR="00FD778F" w:rsidRPr="002D0995" w:rsidRDefault="00FD778F" w:rsidP="00FD778F">
            <w:pPr>
              <w:pStyle w:val="Default"/>
              <w:rPr>
                <w:color w:val="auto"/>
                <w:sz w:val="20"/>
                <w:szCs w:val="20"/>
              </w:rPr>
            </w:pPr>
          </w:p>
        </w:tc>
        <w:tc>
          <w:tcPr>
            <w:tcW w:w="1417" w:type="dxa"/>
            <w:vMerge/>
            <w:tcBorders>
              <w:left w:val="single" w:sz="6" w:space="0" w:color="auto"/>
              <w:right w:val="single" w:sz="6" w:space="0" w:color="auto"/>
            </w:tcBorders>
          </w:tcPr>
          <w:p w:rsidR="00FD778F" w:rsidRPr="002D0995" w:rsidRDefault="00FD778F" w:rsidP="00FD778F">
            <w:pPr>
              <w:pStyle w:val="Default"/>
              <w:rPr>
                <w:color w:val="auto"/>
                <w:sz w:val="20"/>
                <w:szCs w:val="20"/>
              </w:rPr>
            </w:pPr>
          </w:p>
        </w:tc>
        <w:tc>
          <w:tcPr>
            <w:tcW w:w="1560" w:type="dxa"/>
            <w:vMerge/>
            <w:tcBorders>
              <w:left w:val="single" w:sz="6" w:space="0" w:color="auto"/>
              <w:right w:val="single" w:sz="6" w:space="0" w:color="auto"/>
            </w:tcBorders>
          </w:tcPr>
          <w:p w:rsidR="00FD778F" w:rsidRPr="002D0995" w:rsidRDefault="00FD778F" w:rsidP="00FD778F">
            <w:pPr>
              <w:pStyle w:val="Default"/>
              <w:rPr>
                <w:color w:val="auto"/>
                <w:sz w:val="20"/>
                <w:szCs w:val="20"/>
              </w:rPr>
            </w:pPr>
          </w:p>
        </w:tc>
        <w:tc>
          <w:tcPr>
            <w:tcW w:w="1551" w:type="dxa"/>
            <w:vMerge/>
            <w:tcBorders>
              <w:left w:val="single" w:sz="6" w:space="0" w:color="auto"/>
              <w:right w:val="single" w:sz="4" w:space="0" w:color="auto"/>
            </w:tcBorders>
          </w:tcPr>
          <w:p w:rsidR="00FD778F" w:rsidRPr="002D0995" w:rsidRDefault="00FD778F" w:rsidP="00FD778F">
            <w:pPr>
              <w:pStyle w:val="Default"/>
              <w:rPr>
                <w:color w:val="auto"/>
                <w:sz w:val="20"/>
                <w:szCs w:val="20"/>
              </w:rPr>
            </w:pPr>
          </w:p>
        </w:tc>
      </w:tr>
      <w:tr w:rsidR="00C87A64" w:rsidRPr="002D0995" w:rsidTr="00FD778F">
        <w:trPr>
          <w:trHeight w:val="322"/>
        </w:trPr>
        <w:tc>
          <w:tcPr>
            <w:tcW w:w="2033" w:type="dxa"/>
            <w:vMerge/>
            <w:tcBorders>
              <w:left w:val="single" w:sz="4" w:space="0" w:color="auto"/>
              <w:right w:val="single" w:sz="6" w:space="0" w:color="auto"/>
            </w:tcBorders>
          </w:tcPr>
          <w:p w:rsidR="00FD778F" w:rsidRPr="002D0995" w:rsidRDefault="00FD778F" w:rsidP="00FD778F">
            <w:pPr>
              <w:pStyle w:val="Default"/>
              <w:rPr>
                <w:color w:val="auto"/>
                <w:sz w:val="20"/>
                <w:szCs w:val="20"/>
              </w:rPr>
            </w:pP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Sweet potato (Target 25%)</w:t>
            </w:r>
          </w:p>
        </w:tc>
        <w:tc>
          <w:tcPr>
            <w:tcW w:w="851" w:type="dxa"/>
            <w:tcBorders>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vMerge/>
            <w:tcBorders>
              <w:left w:val="single" w:sz="6" w:space="0" w:color="auto"/>
              <w:right w:val="single" w:sz="6" w:space="0" w:color="auto"/>
            </w:tcBorders>
          </w:tcPr>
          <w:p w:rsidR="00FD778F" w:rsidRPr="002D0995" w:rsidRDefault="00FD778F" w:rsidP="00FD778F">
            <w:pPr>
              <w:pStyle w:val="Default"/>
              <w:rPr>
                <w:color w:val="auto"/>
                <w:sz w:val="20"/>
                <w:szCs w:val="20"/>
              </w:rPr>
            </w:pPr>
          </w:p>
        </w:tc>
        <w:tc>
          <w:tcPr>
            <w:tcW w:w="1417" w:type="dxa"/>
            <w:vMerge/>
            <w:tcBorders>
              <w:left w:val="single" w:sz="6" w:space="0" w:color="auto"/>
              <w:right w:val="single" w:sz="6" w:space="0" w:color="auto"/>
            </w:tcBorders>
          </w:tcPr>
          <w:p w:rsidR="00FD778F" w:rsidRPr="002D0995" w:rsidRDefault="00FD778F" w:rsidP="00FD778F">
            <w:pPr>
              <w:pStyle w:val="Default"/>
              <w:rPr>
                <w:color w:val="auto"/>
                <w:sz w:val="20"/>
                <w:szCs w:val="20"/>
              </w:rPr>
            </w:pPr>
          </w:p>
        </w:tc>
        <w:tc>
          <w:tcPr>
            <w:tcW w:w="1560" w:type="dxa"/>
            <w:vMerge/>
            <w:tcBorders>
              <w:left w:val="single" w:sz="6" w:space="0" w:color="auto"/>
              <w:right w:val="single" w:sz="6" w:space="0" w:color="auto"/>
            </w:tcBorders>
          </w:tcPr>
          <w:p w:rsidR="00FD778F" w:rsidRPr="002D0995" w:rsidRDefault="00FD778F" w:rsidP="00FD778F">
            <w:pPr>
              <w:pStyle w:val="Default"/>
              <w:rPr>
                <w:color w:val="auto"/>
                <w:sz w:val="20"/>
                <w:szCs w:val="20"/>
              </w:rPr>
            </w:pPr>
          </w:p>
        </w:tc>
        <w:tc>
          <w:tcPr>
            <w:tcW w:w="1551" w:type="dxa"/>
            <w:vMerge/>
            <w:tcBorders>
              <w:left w:val="single" w:sz="6" w:space="0" w:color="auto"/>
              <w:right w:val="single" w:sz="4" w:space="0" w:color="auto"/>
            </w:tcBorders>
          </w:tcPr>
          <w:p w:rsidR="00FD778F" w:rsidRPr="002D0995" w:rsidRDefault="00FD778F" w:rsidP="00FD778F">
            <w:pPr>
              <w:pStyle w:val="Default"/>
              <w:rPr>
                <w:color w:val="auto"/>
                <w:sz w:val="20"/>
                <w:szCs w:val="20"/>
              </w:rPr>
            </w:pPr>
          </w:p>
        </w:tc>
      </w:tr>
      <w:tr w:rsidR="00C87A64" w:rsidRPr="002D0995" w:rsidTr="00FD778F">
        <w:trPr>
          <w:trHeight w:val="322"/>
        </w:trPr>
        <w:tc>
          <w:tcPr>
            <w:tcW w:w="2033" w:type="dxa"/>
            <w:vMerge/>
            <w:tcBorders>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Cassava (Target 25%)</w:t>
            </w:r>
          </w:p>
        </w:tc>
        <w:tc>
          <w:tcPr>
            <w:tcW w:w="851" w:type="dxa"/>
            <w:tcBorders>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1134" w:type="dxa"/>
            <w:vMerge/>
            <w:tcBorders>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417" w:type="dxa"/>
            <w:vMerge/>
            <w:tcBorders>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560" w:type="dxa"/>
            <w:vMerge/>
            <w:tcBorders>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551" w:type="dxa"/>
            <w:vMerge/>
            <w:tcBorders>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p>
        </w:tc>
      </w:tr>
      <w:tr w:rsidR="00C87A64" w:rsidRPr="002D0995" w:rsidTr="00FD778F">
        <w:trPr>
          <w:trHeight w:val="322"/>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Proportion of rice farmers growing one or more SOL varieties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452794" w:rsidP="00BC2FC0">
            <w:pPr>
              <w:pStyle w:val="Default"/>
              <w:rPr>
                <w:color w:val="auto"/>
                <w:sz w:val="20"/>
                <w:szCs w:val="20"/>
              </w:rPr>
            </w:pPr>
            <w:r w:rsidRPr="002D0995">
              <w:rPr>
                <w:color w:val="auto"/>
                <w:sz w:val="20"/>
                <w:szCs w:val="20"/>
              </w:rPr>
              <w:t>44</w:t>
            </w:r>
            <w:r w:rsidR="00FD778F" w:rsidRPr="002D0995">
              <w:rPr>
                <w:color w:val="auto"/>
                <w:sz w:val="20"/>
                <w:szCs w:val="20"/>
              </w:rPr>
              <w:t>,000 rice farmers;</w:t>
            </w:r>
          </w:p>
          <w:p w:rsidR="00FD778F" w:rsidRPr="002D0995" w:rsidRDefault="00FD778F" w:rsidP="00BC2FC0">
            <w:pPr>
              <w:pStyle w:val="Default"/>
              <w:rPr>
                <w:color w:val="auto"/>
                <w:sz w:val="20"/>
                <w:szCs w:val="20"/>
              </w:rPr>
            </w:pPr>
            <w:r w:rsidRPr="002D0995">
              <w:rPr>
                <w:color w:val="auto"/>
                <w:sz w:val="20"/>
                <w:szCs w:val="20"/>
              </w:rPr>
              <w:t>4,600 farmers growing SoL varieties* (Target 70%)</w:t>
            </w:r>
          </w:p>
        </w:tc>
        <w:tc>
          <w:tcPr>
            <w:tcW w:w="851" w:type="dxa"/>
            <w:tcBorders>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11*</w:t>
            </w:r>
          </w:p>
        </w:tc>
        <w:tc>
          <w:tcPr>
            <w:tcW w:w="709" w:type="dxa"/>
            <w:tcBorders>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1134" w:type="dxa"/>
            <w:tcBorders>
              <w:top w:val="single" w:sz="4"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Baseline, mid-term, end-of-program </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117F3E" w:rsidP="00BC2FC0">
            <w:pPr>
              <w:pStyle w:val="Default"/>
              <w:rPr>
                <w:color w:val="auto"/>
                <w:sz w:val="20"/>
                <w:szCs w:val="20"/>
              </w:rPr>
            </w:pPr>
            <w:r w:rsidRPr="002D0995">
              <w:rPr>
                <w:color w:val="auto"/>
                <w:sz w:val="20"/>
                <w:szCs w:val="20"/>
              </w:rPr>
              <w:t>Sosek</w:t>
            </w:r>
            <w:r w:rsidR="00FD778F" w:rsidRPr="002D0995">
              <w:rPr>
                <w:color w:val="auto"/>
                <w:sz w:val="20"/>
                <w:szCs w:val="20"/>
              </w:rPr>
              <w:t xml:space="preserve"> &amp; NDE surveys </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117F3E" w:rsidP="00BC2FC0">
            <w:pPr>
              <w:pStyle w:val="Default"/>
              <w:rPr>
                <w:color w:val="auto"/>
                <w:sz w:val="20"/>
                <w:szCs w:val="20"/>
              </w:rPr>
            </w:pPr>
            <w:r w:rsidRPr="002D0995">
              <w:rPr>
                <w:color w:val="auto"/>
                <w:sz w:val="20"/>
                <w:szCs w:val="20"/>
              </w:rPr>
              <w:t>Sosek</w:t>
            </w:r>
            <w:r w:rsidR="00FD778F" w:rsidRPr="002D0995">
              <w:rPr>
                <w:color w:val="auto"/>
                <w:sz w:val="20"/>
                <w:szCs w:val="20"/>
              </w:rPr>
              <w:t xml:space="preserve"> </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r w:rsidRPr="002D0995">
              <w:rPr>
                <w:color w:val="auto"/>
                <w:sz w:val="20"/>
                <w:szCs w:val="20"/>
              </w:rPr>
              <w:t xml:space="preserve">The number of lowland rice farmers growing one or more SoL varieties </w:t>
            </w:r>
          </w:p>
        </w:tc>
      </w:tr>
      <w:tr w:rsidR="00C87A64" w:rsidRPr="002D0995" w:rsidTr="00FD778F">
        <w:trPr>
          <w:cantSplit/>
          <w:trHeight w:val="323"/>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Proportion of upland farmers growing one or more SOL varieties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111,000 upland farmers;</w:t>
            </w:r>
          </w:p>
          <w:p w:rsidR="00FD778F" w:rsidRPr="002D0995" w:rsidRDefault="00FD778F" w:rsidP="00FD778F">
            <w:pPr>
              <w:pStyle w:val="Default"/>
              <w:rPr>
                <w:color w:val="auto"/>
                <w:sz w:val="20"/>
                <w:szCs w:val="20"/>
              </w:rPr>
            </w:pPr>
            <w:r w:rsidRPr="002D0995">
              <w:rPr>
                <w:color w:val="auto"/>
                <w:sz w:val="20"/>
                <w:szCs w:val="20"/>
              </w:rPr>
              <w:t>18,000 farmers growing SoL varieties* (Target 45%)</w:t>
            </w:r>
          </w:p>
        </w:tc>
        <w:tc>
          <w:tcPr>
            <w:tcW w:w="851"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15.5</w:t>
            </w: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Baseline, mid-term, end-of-program </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&amp; NDE surveys </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 xml:space="preserve">The number of upland farmers growing one or more SoL varieties </w:t>
            </w:r>
          </w:p>
        </w:tc>
      </w:tr>
      <w:tr w:rsidR="00C87A64" w:rsidRPr="002D0995" w:rsidTr="00FD778F">
        <w:trPr>
          <w:trHeight w:val="323"/>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Proportion of maize farmers growing one or more SOL varieties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96,000 maize farmers;</w:t>
            </w:r>
          </w:p>
          <w:p w:rsidR="00FD778F" w:rsidRPr="002D0995" w:rsidRDefault="00FD778F" w:rsidP="00FD778F">
            <w:pPr>
              <w:pStyle w:val="Default"/>
              <w:rPr>
                <w:color w:val="auto"/>
                <w:sz w:val="20"/>
                <w:szCs w:val="20"/>
              </w:rPr>
            </w:pPr>
            <w:r w:rsidRPr="002D0995">
              <w:rPr>
                <w:color w:val="auto"/>
                <w:sz w:val="20"/>
                <w:szCs w:val="20"/>
              </w:rPr>
              <w:t xml:space="preserve">12,800 farmers growing SoL varieties* </w:t>
            </w:r>
            <w:r w:rsidRPr="002D0995">
              <w:rPr>
                <w:color w:val="auto"/>
                <w:sz w:val="20"/>
                <w:szCs w:val="20"/>
              </w:rPr>
              <w:lastRenderedPageBreak/>
              <w:t>(Target 40%)</w:t>
            </w:r>
          </w:p>
        </w:tc>
        <w:tc>
          <w:tcPr>
            <w:tcW w:w="851"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lastRenderedPageBreak/>
              <w:t>13.5</w:t>
            </w: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Baseline, mid-term, end-of-program </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&amp; NDE surveys </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 xml:space="preserve">The number of upland farmers growing one or more SoL varieties </w:t>
            </w:r>
          </w:p>
        </w:tc>
      </w:tr>
      <w:tr w:rsidR="00C87A64" w:rsidRPr="002D0995" w:rsidTr="00FD778F">
        <w:trPr>
          <w:trHeight w:val="323"/>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lastRenderedPageBreak/>
              <w:t xml:space="preserve">Proportion of peanut farmers growing one or more SOL varieties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26,000 peanut farmers; </w:t>
            </w:r>
          </w:p>
          <w:p w:rsidR="00FD778F" w:rsidRPr="002D0995" w:rsidRDefault="00FD778F" w:rsidP="00FD778F">
            <w:pPr>
              <w:pStyle w:val="Default"/>
              <w:rPr>
                <w:color w:val="auto"/>
                <w:sz w:val="20"/>
                <w:szCs w:val="20"/>
              </w:rPr>
            </w:pPr>
            <w:r w:rsidRPr="002D0995">
              <w:rPr>
                <w:color w:val="auto"/>
                <w:sz w:val="20"/>
                <w:szCs w:val="20"/>
              </w:rPr>
              <w:t>4,000 farmers growing SoL varieties* (Target 70%)</w:t>
            </w:r>
          </w:p>
        </w:tc>
        <w:tc>
          <w:tcPr>
            <w:tcW w:w="851"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16</w:t>
            </w: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Baseline, mid-term, end-of-program </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&amp; NDE surveys </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 xml:space="preserve">The number of upland farmers growing one or more SoL varieties </w:t>
            </w:r>
          </w:p>
        </w:tc>
      </w:tr>
      <w:tr w:rsidR="00C87A64" w:rsidRPr="002D0995" w:rsidTr="00FD778F">
        <w:trPr>
          <w:trHeight w:val="323"/>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Proportion of cassava farmers growing one or more SOL varieties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97,000 cassava farmers; </w:t>
            </w:r>
          </w:p>
          <w:p w:rsidR="00FD778F" w:rsidRPr="002D0995" w:rsidRDefault="00FD778F" w:rsidP="00FD778F">
            <w:pPr>
              <w:pStyle w:val="Default"/>
              <w:rPr>
                <w:color w:val="auto"/>
                <w:sz w:val="20"/>
                <w:szCs w:val="20"/>
              </w:rPr>
            </w:pPr>
            <w:r w:rsidRPr="002D0995">
              <w:rPr>
                <w:color w:val="auto"/>
                <w:sz w:val="20"/>
                <w:szCs w:val="20"/>
              </w:rPr>
              <w:t>3,300 farmers growing SoL varieties* (Target 20%)</w:t>
            </w:r>
          </w:p>
        </w:tc>
        <w:tc>
          <w:tcPr>
            <w:tcW w:w="851"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3.4</w:t>
            </w: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Baseline, mid-term, end-of-program </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&amp; NDE surveys </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 xml:space="preserve">The number of upland farmers growing one or more SoL varieties </w:t>
            </w:r>
          </w:p>
        </w:tc>
      </w:tr>
      <w:tr w:rsidR="00C87A64" w:rsidRPr="002D0995" w:rsidTr="00FD778F">
        <w:trPr>
          <w:trHeight w:val="323"/>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Proportion of sweet potato farmers growing one or more SOL varieties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63,000 sweet potato farmers; </w:t>
            </w:r>
            <w:r w:rsidRPr="002D0995">
              <w:rPr>
                <w:color w:val="auto"/>
                <w:sz w:val="20"/>
                <w:szCs w:val="20"/>
              </w:rPr>
              <w:br/>
              <w:t>4,000 farmers growing SoL varieties* (Target 50%)</w:t>
            </w:r>
          </w:p>
        </w:tc>
        <w:tc>
          <w:tcPr>
            <w:tcW w:w="851"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6.6</w:t>
            </w: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134"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Baseline, mid-term, end-of-program </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&amp; NDE surveys </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117F3E" w:rsidP="00FD778F">
            <w:pPr>
              <w:pStyle w:val="Default"/>
              <w:rPr>
                <w:color w:val="auto"/>
                <w:sz w:val="20"/>
                <w:szCs w:val="20"/>
              </w:rPr>
            </w:pPr>
            <w:r w:rsidRPr="002D0995">
              <w:rPr>
                <w:color w:val="auto"/>
                <w:sz w:val="20"/>
                <w:szCs w:val="20"/>
              </w:rPr>
              <w:t>Sosek</w:t>
            </w:r>
            <w:r w:rsidR="00FD778F" w:rsidRPr="002D0995">
              <w:rPr>
                <w:color w:val="auto"/>
                <w:sz w:val="20"/>
                <w:szCs w:val="20"/>
              </w:rPr>
              <w:t xml:space="preserve"> </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 xml:space="preserve">The number of upland farmers growing one or more SoL varieties </w:t>
            </w:r>
          </w:p>
        </w:tc>
      </w:tr>
      <w:tr w:rsidR="00C87A64" w:rsidRPr="002D0995" w:rsidTr="00FD778F">
        <w:trPr>
          <w:cantSplit/>
          <w:trHeight w:val="323"/>
        </w:trPr>
        <w:tc>
          <w:tcPr>
            <w:tcW w:w="2033" w:type="dxa"/>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Crop yields increased </w:t>
            </w:r>
          </w:p>
        </w:tc>
        <w:tc>
          <w:tcPr>
            <w:tcW w:w="1052"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Local maize 1.6t/ha**</w:t>
            </w:r>
          </w:p>
          <w:p w:rsidR="00FD778F" w:rsidRPr="002D0995" w:rsidRDefault="00FD778F" w:rsidP="00FD778F">
            <w:pPr>
              <w:pStyle w:val="Default"/>
              <w:rPr>
                <w:color w:val="auto"/>
                <w:sz w:val="20"/>
                <w:szCs w:val="20"/>
              </w:rPr>
            </w:pPr>
            <w:r w:rsidRPr="002D0995">
              <w:rPr>
                <w:color w:val="auto"/>
                <w:sz w:val="20"/>
                <w:szCs w:val="20"/>
              </w:rPr>
              <w:t>Local rice 1.7t/ha</w:t>
            </w:r>
          </w:p>
          <w:p w:rsidR="00FD778F" w:rsidRPr="002D0995" w:rsidRDefault="00FD778F" w:rsidP="00FD778F">
            <w:pPr>
              <w:pStyle w:val="Default"/>
              <w:rPr>
                <w:color w:val="auto"/>
                <w:sz w:val="20"/>
                <w:szCs w:val="20"/>
              </w:rPr>
            </w:pPr>
            <w:r w:rsidRPr="002D0995">
              <w:rPr>
                <w:color w:val="auto"/>
                <w:sz w:val="20"/>
                <w:szCs w:val="20"/>
              </w:rPr>
              <w:t>Local cassava 4.1t/ha***</w:t>
            </w:r>
          </w:p>
          <w:p w:rsidR="00FD778F" w:rsidRPr="002D0995" w:rsidRDefault="00FD778F" w:rsidP="00FD778F">
            <w:pPr>
              <w:pStyle w:val="Default"/>
              <w:rPr>
                <w:color w:val="auto"/>
                <w:sz w:val="20"/>
                <w:szCs w:val="20"/>
              </w:rPr>
            </w:pPr>
            <w:r w:rsidRPr="002D0995">
              <w:rPr>
                <w:color w:val="auto"/>
                <w:sz w:val="20"/>
                <w:szCs w:val="20"/>
              </w:rPr>
              <w:t>Local peanut 1.7t/ha</w:t>
            </w:r>
          </w:p>
          <w:p w:rsidR="00FD778F" w:rsidRPr="002D0995" w:rsidRDefault="00FD778F" w:rsidP="00FD778F">
            <w:pPr>
              <w:pStyle w:val="Default"/>
              <w:rPr>
                <w:color w:val="auto"/>
                <w:sz w:val="20"/>
                <w:szCs w:val="20"/>
              </w:rPr>
            </w:pPr>
            <w:r w:rsidRPr="002D0995">
              <w:rPr>
                <w:color w:val="auto"/>
                <w:sz w:val="20"/>
                <w:szCs w:val="20"/>
              </w:rPr>
              <w:t>Local sweet potato 4.1t/ha</w:t>
            </w:r>
          </w:p>
        </w:tc>
        <w:tc>
          <w:tcPr>
            <w:tcW w:w="851" w:type="dxa"/>
            <w:tcBorders>
              <w:top w:val="single" w:sz="4"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Maize 1.5t/ha</w:t>
            </w: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8"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70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1134"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Annual</w:t>
            </w:r>
          </w:p>
        </w:tc>
        <w:tc>
          <w:tcPr>
            <w:tcW w:w="1417" w:type="dxa"/>
            <w:tcBorders>
              <w:top w:val="single" w:sz="6" w:space="0" w:color="auto"/>
              <w:left w:val="single" w:sz="6" w:space="0" w:color="auto"/>
              <w:bottom w:val="single" w:sz="6" w:space="0" w:color="auto"/>
              <w:right w:val="single" w:sz="6" w:space="0" w:color="auto"/>
            </w:tcBorders>
          </w:tcPr>
          <w:p w:rsidR="00FD778F" w:rsidRPr="002D0995" w:rsidRDefault="00117F3E" w:rsidP="00BC2FC0">
            <w:pPr>
              <w:pStyle w:val="Default"/>
              <w:rPr>
                <w:color w:val="auto"/>
                <w:sz w:val="20"/>
                <w:szCs w:val="20"/>
              </w:rPr>
            </w:pPr>
            <w:r w:rsidRPr="002D0995">
              <w:rPr>
                <w:color w:val="auto"/>
                <w:sz w:val="20"/>
                <w:szCs w:val="20"/>
              </w:rPr>
              <w:t>Sosek</w:t>
            </w:r>
            <w:r w:rsidR="00FD778F" w:rsidRPr="002D0995">
              <w:rPr>
                <w:color w:val="auto"/>
                <w:sz w:val="20"/>
                <w:szCs w:val="20"/>
              </w:rPr>
              <w:t xml:space="preserve"> &amp; NDE surveys</w:t>
            </w:r>
          </w:p>
        </w:tc>
        <w:tc>
          <w:tcPr>
            <w:tcW w:w="1560" w:type="dxa"/>
            <w:tcBorders>
              <w:top w:val="single" w:sz="6" w:space="0" w:color="auto"/>
              <w:left w:val="single" w:sz="6" w:space="0" w:color="auto"/>
              <w:bottom w:val="single" w:sz="6" w:space="0" w:color="auto"/>
              <w:right w:val="single" w:sz="6" w:space="0" w:color="auto"/>
            </w:tcBorders>
          </w:tcPr>
          <w:p w:rsidR="00FD778F" w:rsidRPr="002D0995" w:rsidRDefault="00117F3E" w:rsidP="00BC2FC0">
            <w:pPr>
              <w:pStyle w:val="Default"/>
              <w:rPr>
                <w:color w:val="auto"/>
                <w:sz w:val="20"/>
                <w:szCs w:val="20"/>
              </w:rPr>
            </w:pPr>
            <w:r w:rsidRPr="002D0995">
              <w:rPr>
                <w:color w:val="auto"/>
                <w:sz w:val="20"/>
                <w:szCs w:val="20"/>
              </w:rPr>
              <w:t>Sosek</w:t>
            </w:r>
          </w:p>
        </w:tc>
        <w:tc>
          <w:tcPr>
            <w:tcW w:w="1551" w:type="dxa"/>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r w:rsidRPr="002D0995">
              <w:rPr>
                <w:color w:val="auto"/>
                <w:sz w:val="20"/>
                <w:szCs w:val="20"/>
              </w:rPr>
              <w:t>Numbers of farmers reporting increased yields</w:t>
            </w:r>
          </w:p>
        </w:tc>
      </w:tr>
    </w:tbl>
    <w:p w:rsidR="00FD778F" w:rsidRPr="00B00195" w:rsidRDefault="00FD778F" w:rsidP="00C277E6">
      <w:pPr>
        <w:rPr>
          <w:sz w:val="18"/>
          <w:szCs w:val="18"/>
        </w:rPr>
      </w:pPr>
      <w:r w:rsidRPr="00B00195">
        <w:rPr>
          <w:sz w:val="18"/>
          <w:szCs w:val="18"/>
        </w:rPr>
        <w:t>*      Percentage of farmers in baseline survey reporting to grow SoL varieties</w:t>
      </w:r>
    </w:p>
    <w:p w:rsidR="00FD778F" w:rsidRPr="00B00195" w:rsidRDefault="00FD778F" w:rsidP="00C277E6">
      <w:pPr>
        <w:rPr>
          <w:sz w:val="18"/>
          <w:szCs w:val="18"/>
        </w:rPr>
      </w:pPr>
      <w:r w:rsidRPr="00B00195">
        <w:rPr>
          <w:sz w:val="18"/>
          <w:szCs w:val="18"/>
        </w:rPr>
        <w:t>**    OFDT yield 4 year means</w:t>
      </w:r>
    </w:p>
    <w:p w:rsidR="00FD778F" w:rsidRPr="00B00195" w:rsidRDefault="00FD778F" w:rsidP="00C277E6">
      <w:pPr>
        <w:rPr>
          <w:sz w:val="18"/>
          <w:szCs w:val="18"/>
        </w:rPr>
      </w:pPr>
      <w:r w:rsidRPr="00B00195">
        <w:rPr>
          <w:sz w:val="18"/>
          <w:szCs w:val="18"/>
        </w:rPr>
        <w:t xml:space="preserve">***  FAO yields </w:t>
      </w:r>
    </w:p>
    <w:p w:rsidR="00FD778F" w:rsidRPr="00B00195" w:rsidRDefault="00FD778F" w:rsidP="00C277E6">
      <w:pPr>
        <w:rPr>
          <w:sz w:val="18"/>
          <w:szCs w:val="18"/>
        </w:rPr>
      </w:pPr>
      <w:r w:rsidRPr="00B00195">
        <w:rPr>
          <w:sz w:val="18"/>
          <w:szCs w:val="18"/>
        </w:rPr>
        <w:t>^  Average over four years from BDL data. 337 respondents</w:t>
      </w:r>
    </w:p>
    <w:p w:rsidR="00FD778F" w:rsidRPr="002D0995" w:rsidRDefault="00FD778F" w:rsidP="00C277E6"/>
    <w:p w:rsidR="00FD778F" w:rsidRPr="002D0995" w:rsidRDefault="00FD778F">
      <w:r w:rsidRPr="002D0995">
        <w:br w:type="page"/>
      </w:r>
    </w:p>
    <w:p w:rsidR="00FD778F" w:rsidRPr="002D0995" w:rsidRDefault="00FD778F" w:rsidP="00C277E6"/>
    <w:tbl>
      <w:tblPr>
        <w:tblW w:w="0" w:type="auto"/>
        <w:tblBorders>
          <w:top w:val="nil"/>
          <w:left w:val="nil"/>
          <w:bottom w:val="nil"/>
          <w:right w:val="nil"/>
        </w:tblBorders>
        <w:tblLook w:val="0000" w:firstRow="0" w:lastRow="0" w:firstColumn="0" w:lastColumn="0" w:noHBand="0" w:noVBand="0"/>
      </w:tblPr>
      <w:tblGrid>
        <w:gridCol w:w="1737"/>
        <w:gridCol w:w="938"/>
        <w:gridCol w:w="1119"/>
        <w:gridCol w:w="793"/>
        <w:gridCol w:w="819"/>
        <w:gridCol w:w="616"/>
        <w:gridCol w:w="616"/>
        <w:gridCol w:w="616"/>
        <w:gridCol w:w="1358"/>
        <w:gridCol w:w="1419"/>
        <w:gridCol w:w="1513"/>
        <w:gridCol w:w="2448"/>
      </w:tblGrid>
      <w:tr w:rsidR="002D0995" w:rsidRPr="002D0995" w:rsidTr="00BC2FC0">
        <w:trPr>
          <w:trHeight w:val="208"/>
        </w:trPr>
        <w:tc>
          <w:tcPr>
            <w:tcW w:w="0" w:type="auto"/>
            <w:gridSpan w:val="12"/>
            <w:tcBorders>
              <w:top w:val="single" w:sz="4" w:space="0" w:color="auto"/>
              <w:left w:val="single" w:sz="4" w:space="0" w:color="auto"/>
              <w:bottom w:val="single" w:sz="6" w:space="0" w:color="auto"/>
              <w:right w:val="single" w:sz="4" w:space="0" w:color="auto"/>
            </w:tcBorders>
          </w:tcPr>
          <w:p w:rsidR="00FD778F" w:rsidRPr="002D0995" w:rsidRDefault="009A53B8" w:rsidP="00D273B5">
            <w:pPr>
              <w:pStyle w:val="Default"/>
              <w:rPr>
                <w:color w:val="auto"/>
              </w:rPr>
            </w:pPr>
            <w:r>
              <w:rPr>
                <w:b/>
                <w:bCs/>
                <w:color w:val="auto"/>
              </w:rPr>
              <w:t xml:space="preserve">Component 1.  </w:t>
            </w:r>
            <w:r w:rsidRPr="00B00195">
              <w:rPr>
                <w:bCs/>
                <w:color w:val="auto"/>
              </w:rPr>
              <w:t>Evaluation of improved</w:t>
            </w:r>
            <w:r w:rsidR="00FD778F" w:rsidRPr="00B00195">
              <w:rPr>
                <w:bCs/>
                <w:color w:val="auto"/>
              </w:rPr>
              <w:t xml:space="preserve"> food crop varieties</w:t>
            </w:r>
            <w:r w:rsidR="00D273B5" w:rsidRPr="00B00195">
              <w:rPr>
                <w:bCs/>
                <w:color w:val="auto"/>
              </w:rPr>
              <w:t xml:space="preserve">.  </w:t>
            </w:r>
            <w:r w:rsidR="00FD778F" w:rsidRPr="00B00195">
              <w:rPr>
                <w:bCs/>
                <w:color w:val="auto"/>
              </w:rPr>
              <w:t>Progress towards end of program outcomes</w:t>
            </w:r>
            <w:r w:rsidR="00FD778F" w:rsidRPr="002D0995">
              <w:rPr>
                <w:b/>
                <w:bCs/>
                <w:color w:val="auto"/>
              </w:rPr>
              <w:t>.</w:t>
            </w:r>
          </w:p>
        </w:tc>
      </w:tr>
      <w:tr w:rsidR="002D0995" w:rsidRPr="002D0995" w:rsidTr="002D0995">
        <w:trPr>
          <w:trHeight w:val="322"/>
        </w:trPr>
        <w:tc>
          <w:tcPr>
            <w:tcW w:w="0" w:type="auto"/>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Indicators </w:t>
            </w:r>
          </w:p>
        </w:tc>
        <w:tc>
          <w:tcPr>
            <w:tcW w:w="938"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Unit of measure </w:t>
            </w:r>
          </w:p>
        </w:tc>
        <w:tc>
          <w:tcPr>
            <w:tcW w:w="1119"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Baseline </w:t>
            </w:r>
          </w:p>
        </w:tc>
        <w:tc>
          <w:tcPr>
            <w:tcW w:w="3460" w:type="dxa"/>
            <w:gridSpan w:val="5"/>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jc w:val="center"/>
              <w:rPr>
                <w:color w:val="auto"/>
                <w:sz w:val="20"/>
                <w:szCs w:val="20"/>
              </w:rPr>
            </w:pPr>
            <w:r w:rsidRPr="002D0995">
              <w:rPr>
                <w:b/>
                <w:bCs/>
                <w:color w:val="auto"/>
                <w:sz w:val="20"/>
                <w:szCs w:val="20"/>
              </w:rPr>
              <w:t>Cumulative target values</w:t>
            </w:r>
          </w:p>
        </w:tc>
        <w:tc>
          <w:tcPr>
            <w:tcW w:w="1358"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Frequency </w:t>
            </w:r>
          </w:p>
        </w:tc>
        <w:tc>
          <w:tcPr>
            <w:tcW w:w="1419"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Data source/ </w:t>
            </w:r>
          </w:p>
          <w:p w:rsidR="00FD778F" w:rsidRPr="002D0995" w:rsidRDefault="00FD778F" w:rsidP="00BC2FC0">
            <w:pPr>
              <w:pStyle w:val="Default"/>
              <w:rPr>
                <w:color w:val="auto"/>
                <w:sz w:val="20"/>
                <w:szCs w:val="20"/>
              </w:rPr>
            </w:pPr>
            <w:r w:rsidRPr="002D0995">
              <w:rPr>
                <w:b/>
                <w:bCs/>
                <w:color w:val="auto"/>
                <w:sz w:val="20"/>
                <w:szCs w:val="20"/>
              </w:rPr>
              <w:t xml:space="preserve">methodology </w:t>
            </w:r>
          </w:p>
        </w:tc>
        <w:tc>
          <w:tcPr>
            <w:tcW w:w="1513"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Responsibility for data collection </w:t>
            </w:r>
          </w:p>
        </w:tc>
        <w:tc>
          <w:tcPr>
            <w:tcW w:w="0" w:type="auto"/>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Description (indicator definition etc.) </w:t>
            </w:r>
          </w:p>
        </w:tc>
      </w:tr>
      <w:tr w:rsidR="002D0995" w:rsidRPr="002D0995" w:rsidTr="002D0995">
        <w:trPr>
          <w:trHeight w:val="97"/>
        </w:trPr>
        <w:tc>
          <w:tcPr>
            <w:tcW w:w="3794" w:type="dxa"/>
            <w:gridSpan w:val="3"/>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793"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bCs/>
                <w:color w:val="auto"/>
                <w:sz w:val="20"/>
                <w:szCs w:val="20"/>
              </w:rPr>
              <w:t xml:space="preserve">2011 </w:t>
            </w:r>
          </w:p>
        </w:tc>
        <w:tc>
          <w:tcPr>
            <w:tcW w:w="819"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2012 </w:t>
            </w:r>
          </w:p>
        </w:tc>
        <w:tc>
          <w:tcPr>
            <w:tcW w:w="0" w:type="auto"/>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2013 </w:t>
            </w:r>
          </w:p>
        </w:tc>
        <w:tc>
          <w:tcPr>
            <w:tcW w:w="0" w:type="auto"/>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2014</w:t>
            </w:r>
          </w:p>
        </w:tc>
        <w:tc>
          <w:tcPr>
            <w:tcW w:w="0" w:type="auto"/>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2015</w:t>
            </w:r>
          </w:p>
        </w:tc>
        <w:tc>
          <w:tcPr>
            <w:tcW w:w="0" w:type="auto"/>
            <w:gridSpan w:val="4"/>
            <w:tcBorders>
              <w:top w:val="single" w:sz="6" w:space="0" w:color="auto"/>
              <w:left w:val="single" w:sz="6" w:space="0" w:color="auto"/>
              <w:bottom w:val="single" w:sz="4" w:space="0" w:color="auto"/>
              <w:right w:val="single" w:sz="4" w:space="0" w:color="auto"/>
            </w:tcBorders>
          </w:tcPr>
          <w:p w:rsidR="00FD778F" w:rsidRPr="002D0995" w:rsidRDefault="00FD778F" w:rsidP="00BC2FC0">
            <w:pPr>
              <w:pStyle w:val="Default"/>
              <w:rPr>
                <w:color w:val="auto"/>
                <w:sz w:val="20"/>
                <w:szCs w:val="20"/>
              </w:rPr>
            </w:pPr>
          </w:p>
        </w:tc>
      </w:tr>
      <w:tr w:rsidR="002D0995" w:rsidRPr="002D0995" w:rsidTr="002D0995">
        <w:trPr>
          <w:trHeight w:val="322"/>
        </w:trPr>
        <w:tc>
          <w:tcPr>
            <w:tcW w:w="0" w:type="auto"/>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strike/>
                <w:color w:val="auto"/>
                <w:sz w:val="20"/>
                <w:szCs w:val="20"/>
              </w:rPr>
            </w:pPr>
            <w:r w:rsidRPr="002D0995">
              <w:rPr>
                <w:color w:val="auto"/>
                <w:sz w:val="20"/>
                <w:szCs w:val="20"/>
              </w:rPr>
              <w:t>National network of research centres established*</w:t>
            </w:r>
          </w:p>
        </w:tc>
        <w:tc>
          <w:tcPr>
            <w:tcW w:w="938"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 </w:t>
            </w:r>
          </w:p>
        </w:tc>
        <w:tc>
          <w:tcPr>
            <w:tcW w:w="111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34</w:t>
            </w:r>
          </w:p>
        </w:tc>
        <w:tc>
          <w:tcPr>
            <w:tcW w:w="793" w:type="dxa"/>
            <w:tcBorders>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64</w:t>
            </w:r>
          </w:p>
        </w:tc>
        <w:tc>
          <w:tcPr>
            <w:tcW w:w="819" w:type="dxa"/>
            <w:tcBorders>
              <w:left w:val="single" w:sz="6" w:space="0" w:color="auto"/>
              <w:bottom w:val="single" w:sz="4" w:space="0" w:color="auto"/>
              <w:right w:val="single" w:sz="6" w:space="0" w:color="auto"/>
            </w:tcBorders>
          </w:tcPr>
          <w:p w:rsidR="00FD778F" w:rsidRPr="002D0995" w:rsidRDefault="002D0995" w:rsidP="00BC2FC0">
            <w:pPr>
              <w:pStyle w:val="Default"/>
              <w:rPr>
                <w:color w:val="auto"/>
                <w:sz w:val="20"/>
                <w:szCs w:val="20"/>
              </w:rPr>
            </w:pPr>
            <w:r w:rsidRPr="002D0995">
              <w:rPr>
                <w:color w:val="auto"/>
                <w:sz w:val="20"/>
                <w:szCs w:val="20"/>
              </w:rPr>
              <w:t>100</w:t>
            </w:r>
          </w:p>
        </w:tc>
        <w:tc>
          <w:tcPr>
            <w:tcW w:w="0" w:type="auto"/>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strike/>
                <w:color w:val="auto"/>
                <w:sz w:val="20"/>
                <w:szCs w:val="20"/>
              </w:rPr>
            </w:pPr>
          </w:p>
        </w:tc>
        <w:tc>
          <w:tcPr>
            <w:tcW w:w="0" w:type="auto"/>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strike/>
                <w:color w:val="auto"/>
                <w:sz w:val="20"/>
                <w:szCs w:val="20"/>
              </w:rPr>
            </w:pPr>
          </w:p>
        </w:tc>
        <w:tc>
          <w:tcPr>
            <w:tcW w:w="0" w:type="auto"/>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strike/>
                <w:color w:val="auto"/>
                <w:sz w:val="20"/>
                <w:szCs w:val="20"/>
              </w:rPr>
            </w:pPr>
          </w:p>
        </w:tc>
        <w:tc>
          <w:tcPr>
            <w:tcW w:w="1358" w:type="dxa"/>
            <w:tcBorders>
              <w:top w:val="single" w:sz="4"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Annual </w:t>
            </w:r>
          </w:p>
        </w:tc>
        <w:tc>
          <w:tcPr>
            <w:tcW w:w="141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Component 1 monitoring records </w:t>
            </w:r>
          </w:p>
        </w:tc>
        <w:tc>
          <w:tcPr>
            <w:tcW w:w="1513"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Component 1 team</w:t>
            </w:r>
          </w:p>
        </w:tc>
        <w:tc>
          <w:tcPr>
            <w:tcW w:w="0" w:type="auto"/>
            <w:tcBorders>
              <w:top w:val="single" w:sz="6" w:space="0" w:color="auto"/>
              <w:left w:val="single" w:sz="6" w:space="0" w:color="auto"/>
              <w:bottom w:val="single" w:sz="6"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 xml:space="preserve">The number of research stations established </w:t>
            </w:r>
          </w:p>
        </w:tc>
      </w:tr>
      <w:tr w:rsidR="002D0995" w:rsidRPr="002D0995" w:rsidTr="002D0995">
        <w:trPr>
          <w:trHeight w:val="323"/>
        </w:trPr>
        <w:tc>
          <w:tcPr>
            <w:tcW w:w="0" w:type="auto"/>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Number of new food crop varieties evaluated and officially released </w:t>
            </w:r>
          </w:p>
        </w:tc>
        <w:tc>
          <w:tcPr>
            <w:tcW w:w="938"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No.</w:t>
            </w:r>
          </w:p>
        </w:tc>
        <w:tc>
          <w:tcPr>
            <w:tcW w:w="1119" w:type="dxa"/>
            <w:tcBorders>
              <w:top w:val="single" w:sz="6" w:space="0" w:color="auto"/>
              <w:left w:val="single" w:sz="6"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9 </w:t>
            </w:r>
            <w:r w:rsidRPr="002D0995">
              <w:rPr>
                <w:color w:val="auto"/>
                <w:sz w:val="20"/>
                <w:szCs w:val="20"/>
              </w:rPr>
              <w:br/>
            </w:r>
            <w:r w:rsidRPr="002D0995">
              <w:rPr>
                <w:color w:val="auto"/>
                <w:sz w:val="16"/>
                <w:szCs w:val="16"/>
              </w:rPr>
              <w:t xml:space="preserve">2 maize, </w:t>
            </w:r>
            <w:r w:rsidRPr="002D0995">
              <w:rPr>
                <w:color w:val="auto"/>
                <w:sz w:val="16"/>
                <w:szCs w:val="16"/>
              </w:rPr>
              <w:br/>
              <w:t xml:space="preserve">1 rice, </w:t>
            </w:r>
            <w:r w:rsidRPr="002D0995">
              <w:rPr>
                <w:color w:val="auto"/>
                <w:sz w:val="16"/>
                <w:szCs w:val="16"/>
              </w:rPr>
              <w:br/>
              <w:t xml:space="preserve">3 sw. potato, 1 peanut, </w:t>
            </w:r>
            <w:r w:rsidRPr="002D0995">
              <w:rPr>
                <w:color w:val="auto"/>
                <w:sz w:val="16"/>
                <w:szCs w:val="16"/>
              </w:rPr>
              <w:br/>
              <w:t>2 cassava</w:t>
            </w:r>
          </w:p>
        </w:tc>
        <w:tc>
          <w:tcPr>
            <w:tcW w:w="793" w:type="dxa"/>
            <w:tcBorders>
              <w:top w:val="single" w:sz="4" w:space="0" w:color="auto"/>
              <w:left w:val="single" w:sz="6" w:space="0" w:color="auto"/>
              <w:bottom w:val="single" w:sz="6" w:space="0" w:color="auto"/>
              <w:right w:val="single" w:sz="6" w:space="0" w:color="auto"/>
            </w:tcBorders>
          </w:tcPr>
          <w:p w:rsidR="00FD778F" w:rsidRPr="002D0995" w:rsidRDefault="002D0995" w:rsidP="00BC2FC0">
            <w:pPr>
              <w:pStyle w:val="Default"/>
              <w:rPr>
                <w:color w:val="auto"/>
                <w:sz w:val="20"/>
                <w:szCs w:val="20"/>
              </w:rPr>
            </w:pPr>
            <w:r w:rsidRPr="002D0995">
              <w:rPr>
                <w:color w:val="auto"/>
                <w:sz w:val="20"/>
                <w:szCs w:val="20"/>
              </w:rPr>
              <w:t xml:space="preserve">9 </w:t>
            </w:r>
            <w:r w:rsidRPr="002D0995">
              <w:rPr>
                <w:color w:val="auto"/>
                <w:sz w:val="20"/>
                <w:szCs w:val="20"/>
              </w:rPr>
              <w:br/>
            </w:r>
            <w:r w:rsidRPr="002D0995">
              <w:rPr>
                <w:color w:val="auto"/>
                <w:sz w:val="16"/>
                <w:szCs w:val="16"/>
              </w:rPr>
              <w:t xml:space="preserve">2 maize, </w:t>
            </w:r>
            <w:r w:rsidRPr="002D0995">
              <w:rPr>
                <w:color w:val="auto"/>
                <w:sz w:val="16"/>
                <w:szCs w:val="16"/>
              </w:rPr>
              <w:br/>
              <w:t xml:space="preserve">1 rice, </w:t>
            </w:r>
            <w:r w:rsidRPr="002D0995">
              <w:rPr>
                <w:color w:val="auto"/>
                <w:sz w:val="16"/>
                <w:szCs w:val="16"/>
              </w:rPr>
              <w:br/>
              <w:t xml:space="preserve">3 sw. potato, 1 peanut, </w:t>
            </w:r>
            <w:r w:rsidRPr="002D0995">
              <w:rPr>
                <w:color w:val="auto"/>
                <w:sz w:val="16"/>
                <w:szCs w:val="16"/>
              </w:rPr>
              <w:br/>
              <w:t>2 cassava</w:t>
            </w:r>
          </w:p>
        </w:tc>
        <w:tc>
          <w:tcPr>
            <w:tcW w:w="819" w:type="dxa"/>
            <w:tcBorders>
              <w:top w:val="single" w:sz="4" w:space="0" w:color="auto"/>
              <w:left w:val="single" w:sz="6" w:space="0" w:color="auto"/>
              <w:bottom w:val="single" w:sz="6" w:space="0" w:color="auto"/>
              <w:right w:val="single" w:sz="6" w:space="0" w:color="auto"/>
            </w:tcBorders>
          </w:tcPr>
          <w:p w:rsidR="00FD778F" w:rsidRPr="002D0995" w:rsidRDefault="002D0995" w:rsidP="00BC2FC0">
            <w:pPr>
              <w:pStyle w:val="Default"/>
              <w:rPr>
                <w:color w:val="auto"/>
                <w:sz w:val="20"/>
                <w:szCs w:val="20"/>
              </w:rPr>
            </w:pPr>
            <w:r>
              <w:rPr>
                <w:color w:val="auto"/>
                <w:sz w:val="20"/>
                <w:szCs w:val="20"/>
              </w:rPr>
              <w:t>10</w:t>
            </w:r>
            <w:r w:rsidRPr="002D0995">
              <w:rPr>
                <w:color w:val="auto"/>
                <w:sz w:val="20"/>
                <w:szCs w:val="20"/>
              </w:rPr>
              <w:t xml:space="preserve"> </w:t>
            </w:r>
            <w:r w:rsidRPr="002D0995">
              <w:rPr>
                <w:color w:val="auto"/>
                <w:sz w:val="20"/>
                <w:szCs w:val="20"/>
              </w:rPr>
              <w:br/>
            </w:r>
            <w:r>
              <w:rPr>
                <w:color w:val="auto"/>
                <w:sz w:val="16"/>
                <w:szCs w:val="16"/>
              </w:rPr>
              <w:t>3</w:t>
            </w:r>
            <w:r w:rsidRPr="002D0995">
              <w:rPr>
                <w:color w:val="auto"/>
                <w:sz w:val="16"/>
                <w:szCs w:val="16"/>
              </w:rPr>
              <w:t xml:space="preserve"> maize, </w:t>
            </w:r>
            <w:r w:rsidRPr="002D0995">
              <w:rPr>
                <w:color w:val="auto"/>
                <w:sz w:val="16"/>
                <w:szCs w:val="16"/>
              </w:rPr>
              <w:br/>
              <w:t xml:space="preserve">1 rice, </w:t>
            </w:r>
            <w:r w:rsidRPr="002D0995">
              <w:rPr>
                <w:color w:val="auto"/>
                <w:sz w:val="16"/>
                <w:szCs w:val="16"/>
              </w:rPr>
              <w:br/>
              <w:t xml:space="preserve">3 sw. potato, 1 peanut, </w:t>
            </w:r>
            <w:r w:rsidRPr="002D0995">
              <w:rPr>
                <w:color w:val="auto"/>
                <w:sz w:val="16"/>
                <w:szCs w:val="16"/>
              </w:rPr>
              <w:br/>
              <w:t>2 cassava</w:t>
            </w:r>
          </w:p>
        </w:tc>
        <w:tc>
          <w:tcPr>
            <w:tcW w:w="0" w:type="auto"/>
            <w:tcBorders>
              <w:top w:val="single" w:sz="4"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0" w:type="auto"/>
            <w:tcBorders>
              <w:top w:val="single" w:sz="4"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0" w:type="auto"/>
            <w:tcBorders>
              <w:top w:val="single" w:sz="4"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1358"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Annual </w:t>
            </w:r>
          </w:p>
        </w:tc>
        <w:tc>
          <w:tcPr>
            <w:tcW w:w="1419"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Component 1 monitoring records</w:t>
            </w:r>
          </w:p>
        </w:tc>
        <w:tc>
          <w:tcPr>
            <w:tcW w:w="1513"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Component 1 team </w:t>
            </w:r>
          </w:p>
        </w:tc>
        <w:tc>
          <w:tcPr>
            <w:tcW w:w="0" w:type="auto"/>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r w:rsidRPr="002D0995">
              <w:rPr>
                <w:color w:val="auto"/>
                <w:sz w:val="20"/>
                <w:szCs w:val="20"/>
              </w:rPr>
              <w:t>The number of varieties of each crop released</w:t>
            </w:r>
          </w:p>
        </w:tc>
      </w:tr>
      <w:tr w:rsidR="002D0995" w:rsidRPr="002D0995" w:rsidTr="002D0995">
        <w:trPr>
          <w:trHeight w:val="437"/>
        </w:trPr>
        <w:tc>
          <w:tcPr>
            <w:tcW w:w="0" w:type="auto"/>
            <w:tcBorders>
              <w:top w:val="single" w:sz="6" w:space="0" w:color="auto"/>
              <w:left w:val="single" w:sz="4" w:space="0" w:color="auto"/>
              <w:bottom w:val="single" w:sz="6"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Progress towards meeting foundation seed demand </w:t>
            </w:r>
          </w:p>
        </w:tc>
        <w:tc>
          <w:tcPr>
            <w:tcW w:w="938" w:type="dxa"/>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 </w:t>
            </w:r>
          </w:p>
        </w:tc>
        <w:tc>
          <w:tcPr>
            <w:tcW w:w="1119" w:type="dxa"/>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95 </w:t>
            </w:r>
          </w:p>
        </w:tc>
        <w:tc>
          <w:tcPr>
            <w:tcW w:w="793" w:type="dxa"/>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819" w:type="dxa"/>
            <w:tcBorders>
              <w:top w:val="single" w:sz="6" w:space="0" w:color="auto"/>
              <w:left w:val="single" w:sz="6" w:space="0" w:color="auto"/>
              <w:bottom w:val="single" w:sz="4" w:space="0" w:color="auto"/>
              <w:right w:val="single" w:sz="6" w:space="0" w:color="auto"/>
            </w:tcBorders>
          </w:tcPr>
          <w:p w:rsidR="00FD778F" w:rsidRPr="002D0995" w:rsidRDefault="002D0995" w:rsidP="00FD778F">
            <w:pPr>
              <w:pStyle w:val="Default"/>
              <w:rPr>
                <w:color w:val="auto"/>
                <w:sz w:val="20"/>
                <w:szCs w:val="20"/>
              </w:rPr>
            </w:pPr>
            <w:r>
              <w:rPr>
                <w:color w:val="auto"/>
                <w:sz w:val="20"/>
                <w:szCs w:val="20"/>
              </w:rPr>
              <w:t>95</w:t>
            </w:r>
          </w:p>
        </w:tc>
        <w:tc>
          <w:tcPr>
            <w:tcW w:w="0" w:type="auto"/>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0" w:type="auto"/>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0" w:type="auto"/>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p>
        </w:tc>
        <w:tc>
          <w:tcPr>
            <w:tcW w:w="1358" w:type="dxa"/>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 xml:space="preserve">Annual </w:t>
            </w:r>
          </w:p>
        </w:tc>
        <w:tc>
          <w:tcPr>
            <w:tcW w:w="1419" w:type="dxa"/>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Component 1 monitoring records</w:t>
            </w:r>
          </w:p>
        </w:tc>
        <w:tc>
          <w:tcPr>
            <w:tcW w:w="1513" w:type="dxa"/>
            <w:tcBorders>
              <w:top w:val="single" w:sz="6" w:space="0" w:color="auto"/>
              <w:left w:val="single" w:sz="6" w:space="0" w:color="auto"/>
              <w:bottom w:val="single" w:sz="4" w:space="0" w:color="auto"/>
              <w:right w:val="single" w:sz="6" w:space="0" w:color="auto"/>
            </w:tcBorders>
          </w:tcPr>
          <w:p w:rsidR="00FD778F" w:rsidRPr="002D0995" w:rsidRDefault="00FD778F" w:rsidP="00FD778F">
            <w:pPr>
              <w:pStyle w:val="Default"/>
              <w:rPr>
                <w:color w:val="auto"/>
                <w:sz w:val="20"/>
                <w:szCs w:val="20"/>
              </w:rPr>
            </w:pPr>
            <w:r w:rsidRPr="002D0995">
              <w:rPr>
                <w:color w:val="auto"/>
                <w:sz w:val="20"/>
                <w:szCs w:val="20"/>
              </w:rPr>
              <w:t>Components 1 and Component 2 teams</w:t>
            </w:r>
          </w:p>
        </w:tc>
        <w:tc>
          <w:tcPr>
            <w:tcW w:w="0" w:type="auto"/>
            <w:tcBorders>
              <w:top w:val="single" w:sz="6" w:space="0" w:color="auto"/>
              <w:left w:val="single" w:sz="6" w:space="0" w:color="auto"/>
              <w:bottom w:val="single" w:sz="4" w:space="0" w:color="auto"/>
              <w:right w:val="single" w:sz="4" w:space="0" w:color="auto"/>
            </w:tcBorders>
          </w:tcPr>
          <w:p w:rsidR="00FD778F" w:rsidRPr="002D0995" w:rsidRDefault="00FD778F" w:rsidP="00FD778F">
            <w:pPr>
              <w:pStyle w:val="Default"/>
              <w:rPr>
                <w:color w:val="auto"/>
                <w:sz w:val="20"/>
                <w:szCs w:val="20"/>
              </w:rPr>
            </w:pPr>
            <w:r w:rsidRPr="002D0995">
              <w:rPr>
                <w:color w:val="auto"/>
                <w:sz w:val="20"/>
                <w:szCs w:val="20"/>
              </w:rPr>
              <w:t>Tonnage of rice and maize seed, and  number of sweet potato cuttings and cassava canes compared with requirements</w:t>
            </w:r>
          </w:p>
        </w:tc>
      </w:tr>
      <w:tr w:rsidR="002D0995" w:rsidRPr="002D0995" w:rsidTr="002D0995">
        <w:trPr>
          <w:trHeight w:val="436"/>
        </w:trPr>
        <w:tc>
          <w:tcPr>
            <w:tcW w:w="0" w:type="auto"/>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MAF managing all phases of research cycle. </w:t>
            </w:r>
          </w:p>
        </w:tc>
        <w:tc>
          <w:tcPr>
            <w:tcW w:w="938"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 </w:t>
            </w:r>
          </w:p>
        </w:tc>
        <w:tc>
          <w:tcPr>
            <w:tcW w:w="111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56*</w:t>
            </w:r>
          </w:p>
        </w:tc>
        <w:tc>
          <w:tcPr>
            <w:tcW w:w="793"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81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0" w:type="auto"/>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0" w:type="auto"/>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0" w:type="auto"/>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p>
        </w:tc>
        <w:tc>
          <w:tcPr>
            <w:tcW w:w="1358"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Annual </w:t>
            </w:r>
          </w:p>
        </w:tc>
        <w:tc>
          <w:tcPr>
            <w:tcW w:w="1419"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Component 1 monitoring records</w:t>
            </w:r>
          </w:p>
        </w:tc>
        <w:tc>
          <w:tcPr>
            <w:tcW w:w="1513" w:type="dxa"/>
            <w:tcBorders>
              <w:top w:val="single" w:sz="4"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MAF NDR&amp;SS</w:t>
            </w:r>
          </w:p>
        </w:tc>
        <w:tc>
          <w:tcPr>
            <w:tcW w:w="0" w:type="auto"/>
            <w:tcBorders>
              <w:top w:val="single" w:sz="4" w:space="0" w:color="auto"/>
              <w:left w:val="single" w:sz="6" w:space="0" w:color="auto"/>
              <w:bottom w:val="single" w:sz="4" w:space="0" w:color="auto"/>
              <w:right w:val="single" w:sz="4" w:space="0" w:color="auto"/>
            </w:tcBorders>
          </w:tcPr>
          <w:p w:rsidR="00FD778F" w:rsidRPr="002D0995" w:rsidRDefault="00FD778F" w:rsidP="00BC2FC0">
            <w:pPr>
              <w:pStyle w:val="Default"/>
              <w:rPr>
                <w:color w:val="auto"/>
                <w:sz w:val="20"/>
                <w:szCs w:val="20"/>
              </w:rPr>
            </w:pPr>
            <w:r w:rsidRPr="002D0995">
              <w:rPr>
                <w:color w:val="auto"/>
                <w:sz w:val="20"/>
                <w:szCs w:val="20"/>
              </w:rPr>
              <w:t>Number of MAF staff competently objective setting, planning and implementation of trials, analysis and reporting</w:t>
            </w:r>
          </w:p>
        </w:tc>
      </w:tr>
    </w:tbl>
    <w:p w:rsidR="00FD778F" w:rsidRPr="002D0995" w:rsidRDefault="00FD778F" w:rsidP="00C277E6">
      <w:pPr>
        <w:rPr>
          <w:sz w:val="18"/>
          <w:szCs w:val="18"/>
        </w:rPr>
      </w:pPr>
      <w:r w:rsidRPr="002D0995">
        <w:rPr>
          <w:sz w:val="18"/>
          <w:szCs w:val="18"/>
        </w:rPr>
        <w:t>* 2010 Personnel evaluation at 56%</w:t>
      </w:r>
    </w:p>
    <w:p w:rsidR="00FD778F" w:rsidRPr="002D0995" w:rsidRDefault="00FD778F">
      <w:r w:rsidRPr="002D0995">
        <w:br w:type="page"/>
      </w:r>
    </w:p>
    <w:tbl>
      <w:tblPr>
        <w:tblW w:w="0" w:type="auto"/>
        <w:tblBorders>
          <w:top w:val="nil"/>
          <w:left w:val="nil"/>
          <w:bottom w:val="nil"/>
          <w:right w:val="nil"/>
        </w:tblBorders>
        <w:tblLayout w:type="fixed"/>
        <w:tblLook w:val="0000" w:firstRow="0" w:lastRow="0" w:firstColumn="0" w:lastColumn="0" w:noHBand="0" w:noVBand="0"/>
      </w:tblPr>
      <w:tblGrid>
        <w:gridCol w:w="2376"/>
        <w:gridCol w:w="1276"/>
        <w:gridCol w:w="1096"/>
        <w:gridCol w:w="616"/>
        <w:gridCol w:w="616"/>
        <w:gridCol w:w="616"/>
        <w:gridCol w:w="616"/>
        <w:gridCol w:w="616"/>
        <w:gridCol w:w="1127"/>
        <w:gridCol w:w="1487"/>
        <w:gridCol w:w="1631"/>
        <w:gridCol w:w="1919"/>
      </w:tblGrid>
      <w:tr w:rsidR="00C87A64" w:rsidRPr="002D0995" w:rsidTr="00FD778F">
        <w:trPr>
          <w:trHeight w:val="208"/>
        </w:trPr>
        <w:tc>
          <w:tcPr>
            <w:tcW w:w="13992" w:type="dxa"/>
            <w:gridSpan w:val="12"/>
            <w:tcBorders>
              <w:top w:val="single" w:sz="4" w:space="0" w:color="auto"/>
              <w:left w:val="single" w:sz="4" w:space="0" w:color="auto"/>
              <w:bottom w:val="single" w:sz="6" w:space="0" w:color="auto"/>
              <w:right w:val="single" w:sz="4" w:space="0" w:color="auto"/>
            </w:tcBorders>
          </w:tcPr>
          <w:p w:rsidR="00FD778F" w:rsidRPr="002D0995" w:rsidRDefault="00FD778F" w:rsidP="00FD778F">
            <w:pPr>
              <w:pStyle w:val="Default"/>
              <w:rPr>
                <w:color w:val="auto"/>
              </w:rPr>
            </w:pPr>
            <w:r w:rsidRPr="002D0995">
              <w:rPr>
                <w:b/>
                <w:bCs/>
                <w:color w:val="auto"/>
              </w:rPr>
              <w:lastRenderedPageBreak/>
              <w:t xml:space="preserve">Component 2:  </w:t>
            </w:r>
            <w:r w:rsidRPr="00B00195">
              <w:rPr>
                <w:bCs/>
                <w:color w:val="auto"/>
              </w:rPr>
              <w:t>Formal seed production and distribution.  Progress towards end of program outcomes.</w:t>
            </w:r>
            <w:r w:rsidRPr="002D0995">
              <w:rPr>
                <w:b/>
                <w:bCs/>
                <w:color w:val="auto"/>
              </w:rPr>
              <w:t xml:space="preserve"> </w:t>
            </w:r>
          </w:p>
        </w:tc>
      </w:tr>
      <w:tr w:rsidR="00C87A64" w:rsidRPr="002D0995" w:rsidTr="00D273B5">
        <w:trPr>
          <w:trHeight w:val="322"/>
        </w:trPr>
        <w:tc>
          <w:tcPr>
            <w:tcW w:w="2376" w:type="dxa"/>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Indicators </w:t>
            </w:r>
          </w:p>
        </w:tc>
        <w:tc>
          <w:tcPr>
            <w:tcW w:w="1276"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Unit of measure </w:t>
            </w:r>
          </w:p>
        </w:tc>
        <w:tc>
          <w:tcPr>
            <w:tcW w:w="1096"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Baseline </w:t>
            </w:r>
          </w:p>
        </w:tc>
        <w:tc>
          <w:tcPr>
            <w:tcW w:w="3080" w:type="dxa"/>
            <w:gridSpan w:val="5"/>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jc w:val="center"/>
              <w:rPr>
                <w:color w:val="auto"/>
                <w:sz w:val="20"/>
                <w:szCs w:val="20"/>
              </w:rPr>
            </w:pPr>
            <w:r w:rsidRPr="002D0995">
              <w:rPr>
                <w:b/>
                <w:bCs/>
                <w:color w:val="auto"/>
                <w:sz w:val="20"/>
                <w:szCs w:val="20"/>
              </w:rPr>
              <w:t>Cumulative target values</w:t>
            </w:r>
          </w:p>
        </w:tc>
        <w:tc>
          <w:tcPr>
            <w:tcW w:w="1127"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Frequency </w:t>
            </w:r>
          </w:p>
        </w:tc>
        <w:tc>
          <w:tcPr>
            <w:tcW w:w="1487"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Data source/ </w:t>
            </w:r>
          </w:p>
          <w:p w:rsidR="00FD778F" w:rsidRPr="002D0995" w:rsidRDefault="00FD778F" w:rsidP="00BC2FC0">
            <w:pPr>
              <w:pStyle w:val="Default"/>
              <w:rPr>
                <w:color w:val="auto"/>
                <w:sz w:val="20"/>
                <w:szCs w:val="20"/>
              </w:rPr>
            </w:pPr>
            <w:r w:rsidRPr="002D0995">
              <w:rPr>
                <w:b/>
                <w:bCs/>
                <w:color w:val="auto"/>
                <w:sz w:val="20"/>
                <w:szCs w:val="20"/>
              </w:rPr>
              <w:t xml:space="preserve">methodology </w:t>
            </w:r>
          </w:p>
        </w:tc>
        <w:tc>
          <w:tcPr>
            <w:tcW w:w="1631" w:type="dxa"/>
            <w:tcBorders>
              <w:top w:val="single" w:sz="6" w:space="0" w:color="auto"/>
              <w:left w:val="single" w:sz="6" w:space="0" w:color="auto"/>
              <w:bottom w:val="single" w:sz="6" w:space="0" w:color="auto"/>
              <w:right w:val="single" w:sz="6"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Responsibility for data collection </w:t>
            </w:r>
          </w:p>
        </w:tc>
        <w:tc>
          <w:tcPr>
            <w:tcW w:w="1919" w:type="dxa"/>
            <w:tcBorders>
              <w:top w:val="single" w:sz="6" w:space="0" w:color="auto"/>
              <w:left w:val="single" w:sz="6" w:space="0" w:color="auto"/>
              <w:bottom w:val="single" w:sz="6" w:space="0" w:color="auto"/>
              <w:right w:val="single" w:sz="4" w:space="0" w:color="auto"/>
            </w:tcBorders>
          </w:tcPr>
          <w:p w:rsidR="00FD778F" w:rsidRPr="002D0995" w:rsidRDefault="00FD778F" w:rsidP="00BC2FC0">
            <w:pPr>
              <w:pStyle w:val="Default"/>
              <w:rPr>
                <w:color w:val="auto"/>
                <w:sz w:val="20"/>
                <w:szCs w:val="20"/>
              </w:rPr>
            </w:pPr>
            <w:r w:rsidRPr="002D0995">
              <w:rPr>
                <w:b/>
                <w:bCs/>
                <w:color w:val="auto"/>
                <w:sz w:val="20"/>
                <w:szCs w:val="20"/>
              </w:rPr>
              <w:t xml:space="preserve">Description (indicator definition etc.) </w:t>
            </w:r>
          </w:p>
        </w:tc>
      </w:tr>
      <w:tr w:rsidR="00C87A64" w:rsidRPr="002D0995" w:rsidTr="00FD778F">
        <w:trPr>
          <w:trHeight w:val="97"/>
        </w:trPr>
        <w:tc>
          <w:tcPr>
            <w:tcW w:w="4748" w:type="dxa"/>
            <w:gridSpan w:val="3"/>
            <w:tcBorders>
              <w:top w:val="single" w:sz="6" w:space="0" w:color="auto"/>
              <w:left w:val="single" w:sz="4" w:space="0" w:color="auto"/>
              <w:bottom w:val="single" w:sz="6" w:space="0" w:color="auto"/>
              <w:right w:val="single" w:sz="6" w:space="0" w:color="auto"/>
            </w:tcBorders>
          </w:tcPr>
          <w:p w:rsidR="00FD778F" w:rsidRPr="002D0995" w:rsidRDefault="00FD778F" w:rsidP="00BC2FC0">
            <w:pPr>
              <w:pStyle w:val="Default"/>
              <w:rPr>
                <w:color w:val="auto"/>
                <w:sz w:val="20"/>
                <w:szCs w:val="20"/>
              </w:rPr>
            </w:pP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bCs/>
                <w:color w:val="auto"/>
                <w:sz w:val="20"/>
                <w:szCs w:val="20"/>
              </w:rPr>
              <w:t xml:space="preserve">2011 </w:t>
            </w: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2012 </w:t>
            </w: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 xml:space="preserve">2013 </w:t>
            </w: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2014</w:t>
            </w: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20"/>
                <w:szCs w:val="20"/>
              </w:rPr>
            </w:pPr>
            <w:r w:rsidRPr="002D0995">
              <w:rPr>
                <w:color w:val="auto"/>
                <w:sz w:val="20"/>
                <w:szCs w:val="20"/>
              </w:rPr>
              <w:t>2015</w:t>
            </w:r>
          </w:p>
        </w:tc>
        <w:tc>
          <w:tcPr>
            <w:tcW w:w="6164" w:type="dxa"/>
            <w:gridSpan w:val="4"/>
            <w:tcBorders>
              <w:top w:val="single" w:sz="6" w:space="0" w:color="auto"/>
              <w:left w:val="single" w:sz="6" w:space="0" w:color="auto"/>
              <w:bottom w:val="single" w:sz="4" w:space="0" w:color="auto"/>
              <w:right w:val="single" w:sz="4" w:space="0" w:color="auto"/>
            </w:tcBorders>
          </w:tcPr>
          <w:p w:rsidR="00FD778F" w:rsidRPr="002D0995" w:rsidRDefault="00FD778F" w:rsidP="00BC2FC0">
            <w:pPr>
              <w:pStyle w:val="Default"/>
              <w:rPr>
                <w:color w:val="auto"/>
                <w:sz w:val="20"/>
                <w:szCs w:val="20"/>
              </w:rPr>
            </w:pPr>
          </w:p>
        </w:tc>
      </w:tr>
      <w:tr w:rsidR="009A53B8" w:rsidRPr="002D0995" w:rsidTr="00D273B5">
        <w:trPr>
          <w:trHeight w:val="322"/>
        </w:trPr>
        <w:tc>
          <w:tcPr>
            <w:tcW w:w="2376" w:type="dxa"/>
            <w:tcBorders>
              <w:top w:val="single" w:sz="6" w:space="0" w:color="auto"/>
              <w:left w:val="single" w:sz="4"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Total capacity of formal seed production centres</w:t>
            </w:r>
          </w:p>
          <w:p w:rsidR="009A53B8" w:rsidRPr="002D0995" w:rsidRDefault="00474960" w:rsidP="00FD778F">
            <w:pPr>
              <w:pStyle w:val="Default"/>
              <w:rPr>
                <w:color w:val="auto"/>
                <w:sz w:val="18"/>
                <w:szCs w:val="18"/>
              </w:rPr>
            </w:pPr>
            <w:r>
              <w:rPr>
                <w:color w:val="auto"/>
                <w:sz w:val="18"/>
                <w:szCs w:val="18"/>
              </w:rPr>
              <w:t>(Target 60</w:t>
            </w:r>
            <w:r w:rsidR="009A53B8" w:rsidRPr="002D0995">
              <w:rPr>
                <w:color w:val="auto"/>
                <w:sz w:val="18"/>
                <w:szCs w:val="18"/>
              </w:rPr>
              <w:t xml:space="preserve">t/yr) </w:t>
            </w:r>
          </w:p>
        </w:tc>
        <w:tc>
          <w:tcPr>
            <w:tcW w:w="1276"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t/year</w:t>
            </w:r>
          </w:p>
        </w:tc>
        <w:tc>
          <w:tcPr>
            <w:tcW w:w="1096"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82t </w:t>
            </w:r>
          </w:p>
        </w:tc>
        <w:tc>
          <w:tcPr>
            <w:tcW w:w="616" w:type="dxa"/>
            <w:tcBorders>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73</w:t>
            </w:r>
          </w:p>
        </w:tc>
        <w:tc>
          <w:tcPr>
            <w:tcW w:w="616" w:type="dxa"/>
            <w:tcBorders>
              <w:left w:val="single" w:sz="6" w:space="0" w:color="auto"/>
              <w:bottom w:val="single" w:sz="4"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68.6</w:t>
            </w:r>
          </w:p>
        </w:tc>
        <w:tc>
          <w:tcPr>
            <w:tcW w:w="61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1127"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Annual </w:t>
            </w:r>
          </w:p>
        </w:tc>
        <w:tc>
          <w:tcPr>
            <w:tcW w:w="1487"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Component 2 monitoring records </w:t>
            </w:r>
          </w:p>
        </w:tc>
        <w:tc>
          <w:tcPr>
            <w:tcW w:w="1631"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team</w:t>
            </w:r>
          </w:p>
        </w:tc>
        <w:tc>
          <w:tcPr>
            <w:tcW w:w="1919" w:type="dxa"/>
            <w:tcBorders>
              <w:top w:val="single" w:sz="6" w:space="0" w:color="auto"/>
              <w:left w:val="single" w:sz="6" w:space="0" w:color="auto"/>
              <w:bottom w:val="single" w:sz="6" w:space="0" w:color="auto"/>
              <w:right w:val="single" w:sz="4" w:space="0" w:color="auto"/>
            </w:tcBorders>
          </w:tcPr>
          <w:p w:rsidR="009A53B8" w:rsidRPr="002D0995" w:rsidRDefault="009A53B8" w:rsidP="00BC2FC0">
            <w:pPr>
              <w:pStyle w:val="Default"/>
              <w:rPr>
                <w:color w:val="auto"/>
                <w:sz w:val="18"/>
                <w:szCs w:val="18"/>
              </w:rPr>
            </w:pPr>
            <w:r w:rsidRPr="002D0995">
              <w:rPr>
                <w:color w:val="auto"/>
                <w:sz w:val="18"/>
                <w:szCs w:val="18"/>
              </w:rPr>
              <w:t xml:space="preserve">Total number of metric tons of formal seed the SPCs are capable of producing </w:t>
            </w:r>
          </w:p>
        </w:tc>
      </w:tr>
      <w:tr w:rsidR="009A53B8" w:rsidRPr="002D0995" w:rsidTr="00D273B5">
        <w:trPr>
          <w:trHeight w:val="323"/>
        </w:trPr>
        <w:tc>
          <w:tcPr>
            <w:tcW w:w="2376" w:type="dxa"/>
            <w:tcBorders>
              <w:top w:val="single" w:sz="6" w:space="0" w:color="auto"/>
              <w:left w:val="single" w:sz="4"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SPC and contract farmers’ capacity to produ</w:t>
            </w:r>
            <w:r>
              <w:rPr>
                <w:color w:val="auto"/>
                <w:sz w:val="18"/>
                <w:szCs w:val="18"/>
              </w:rPr>
              <w:t>ce formal maize seed (Target 25</w:t>
            </w:r>
            <w:r w:rsidRPr="002D0995">
              <w:rPr>
                <w:color w:val="auto"/>
                <w:sz w:val="18"/>
                <w:szCs w:val="18"/>
              </w:rPr>
              <w:t>t/yr)</w:t>
            </w:r>
          </w:p>
        </w:tc>
        <w:tc>
          <w:tcPr>
            <w:tcW w:w="127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t/year</w:t>
            </w:r>
          </w:p>
        </w:tc>
        <w:tc>
          <w:tcPr>
            <w:tcW w:w="1096"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32t </w:t>
            </w: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22.7</w:t>
            </w:r>
          </w:p>
        </w:tc>
        <w:tc>
          <w:tcPr>
            <w:tcW w:w="616" w:type="dxa"/>
            <w:tcBorders>
              <w:top w:val="single" w:sz="4" w:space="0" w:color="auto"/>
              <w:left w:val="single" w:sz="6" w:space="0" w:color="auto"/>
              <w:bottom w:val="single" w:sz="6"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42.4</w:t>
            </w: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1127"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Annual </w:t>
            </w:r>
          </w:p>
        </w:tc>
        <w:tc>
          <w:tcPr>
            <w:tcW w:w="1487"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monitoring records</w:t>
            </w:r>
          </w:p>
        </w:tc>
        <w:tc>
          <w:tcPr>
            <w:tcW w:w="1631"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Component 2 team </w:t>
            </w:r>
          </w:p>
        </w:tc>
        <w:tc>
          <w:tcPr>
            <w:tcW w:w="1919" w:type="dxa"/>
            <w:tcBorders>
              <w:top w:val="single" w:sz="6" w:space="0" w:color="auto"/>
              <w:left w:val="single" w:sz="6" w:space="0" w:color="auto"/>
              <w:bottom w:val="single" w:sz="6" w:space="0" w:color="auto"/>
              <w:right w:val="single" w:sz="4" w:space="0" w:color="auto"/>
            </w:tcBorders>
          </w:tcPr>
          <w:p w:rsidR="009A53B8" w:rsidRPr="002D0995" w:rsidRDefault="009A53B8" w:rsidP="00BC2FC0">
            <w:pPr>
              <w:pStyle w:val="Default"/>
              <w:rPr>
                <w:color w:val="auto"/>
                <w:sz w:val="18"/>
                <w:szCs w:val="18"/>
              </w:rPr>
            </w:pPr>
            <w:r w:rsidRPr="002D0995">
              <w:rPr>
                <w:color w:val="auto"/>
                <w:sz w:val="18"/>
                <w:szCs w:val="18"/>
              </w:rPr>
              <w:t xml:space="preserve">The number of tons of formal maize seed produced per year </w:t>
            </w:r>
          </w:p>
        </w:tc>
      </w:tr>
      <w:tr w:rsidR="009A53B8" w:rsidRPr="002D0995" w:rsidTr="00D273B5">
        <w:trPr>
          <w:trHeight w:val="437"/>
        </w:trPr>
        <w:tc>
          <w:tcPr>
            <w:tcW w:w="2376" w:type="dxa"/>
            <w:tcBorders>
              <w:top w:val="single" w:sz="6" w:space="0" w:color="auto"/>
              <w:left w:val="single" w:sz="4"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SPC and contract farmers’ capacity to pro</w:t>
            </w:r>
            <w:r>
              <w:rPr>
                <w:color w:val="auto"/>
                <w:sz w:val="18"/>
                <w:szCs w:val="18"/>
              </w:rPr>
              <w:t>duce formal rice seed (Target 25</w:t>
            </w:r>
            <w:r w:rsidRPr="002D0995">
              <w:rPr>
                <w:color w:val="auto"/>
                <w:sz w:val="18"/>
                <w:szCs w:val="18"/>
              </w:rPr>
              <w:t>t/yr)</w:t>
            </w:r>
          </w:p>
        </w:tc>
        <w:tc>
          <w:tcPr>
            <w:tcW w:w="1276"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t/year</w:t>
            </w:r>
          </w:p>
        </w:tc>
        <w:tc>
          <w:tcPr>
            <w:tcW w:w="1096"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50t </w:t>
            </w: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47.6</w:t>
            </w:r>
          </w:p>
        </w:tc>
        <w:tc>
          <w:tcPr>
            <w:tcW w:w="616" w:type="dxa"/>
            <w:tcBorders>
              <w:top w:val="single" w:sz="6" w:space="0" w:color="auto"/>
              <w:left w:val="single" w:sz="6" w:space="0" w:color="auto"/>
              <w:bottom w:val="single" w:sz="4"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22.5</w:t>
            </w: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1127"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Annual </w:t>
            </w:r>
          </w:p>
        </w:tc>
        <w:tc>
          <w:tcPr>
            <w:tcW w:w="1487"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monitoring records</w:t>
            </w:r>
          </w:p>
        </w:tc>
        <w:tc>
          <w:tcPr>
            <w:tcW w:w="1631" w:type="dxa"/>
            <w:tcBorders>
              <w:top w:val="single" w:sz="6"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team</w:t>
            </w:r>
          </w:p>
        </w:tc>
        <w:tc>
          <w:tcPr>
            <w:tcW w:w="1919" w:type="dxa"/>
            <w:tcBorders>
              <w:top w:val="single" w:sz="6" w:space="0" w:color="auto"/>
              <w:left w:val="single" w:sz="6" w:space="0" w:color="auto"/>
              <w:bottom w:val="single" w:sz="4" w:space="0" w:color="auto"/>
              <w:right w:val="single" w:sz="4" w:space="0" w:color="auto"/>
            </w:tcBorders>
          </w:tcPr>
          <w:p w:rsidR="009A53B8" w:rsidRPr="002D0995" w:rsidRDefault="009A53B8" w:rsidP="00BC2FC0">
            <w:pPr>
              <w:pStyle w:val="Default"/>
              <w:rPr>
                <w:color w:val="auto"/>
                <w:sz w:val="18"/>
                <w:szCs w:val="18"/>
              </w:rPr>
            </w:pPr>
            <w:r w:rsidRPr="002D0995">
              <w:rPr>
                <w:color w:val="auto"/>
                <w:sz w:val="18"/>
                <w:szCs w:val="18"/>
              </w:rPr>
              <w:t>The number of tons of formal rice seed produced per year</w:t>
            </w:r>
          </w:p>
        </w:tc>
      </w:tr>
      <w:tr w:rsidR="009A53B8" w:rsidRPr="002D0995" w:rsidTr="00D273B5">
        <w:trPr>
          <w:trHeight w:val="437"/>
        </w:trPr>
        <w:tc>
          <w:tcPr>
            <w:tcW w:w="2376" w:type="dxa"/>
            <w:tcBorders>
              <w:top w:val="single" w:sz="6" w:space="0" w:color="auto"/>
              <w:left w:val="single" w:sz="4"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SPC and contract farmers’ capacity to produ</w:t>
            </w:r>
            <w:r>
              <w:rPr>
                <w:color w:val="auto"/>
                <w:sz w:val="18"/>
                <w:szCs w:val="18"/>
              </w:rPr>
              <w:t>ce formal peanut seed (Target 10</w:t>
            </w:r>
            <w:r w:rsidRPr="002D0995">
              <w:rPr>
                <w:color w:val="auto"/>
                <w:sz w:val="18"/>
                <w:szCs w:val="18"/>
              </w:rPr>
              <w:t>t/yr)</w:t>
            </w:r>
          </w:p>
        </w:tc>
        <w:tc>
          <w:tcPr>
            <w:tcW w:w="1276"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t/year</w:t>
            </w:r>
          </w:p>
        </w:tc>
        <w:tc>
          <w:tcPr>
            <w:tcW w:w="1096"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12</w:t>
            </w: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2.7</w:t>
            </w:r>
          </w:p>
        </w:tc>
        <w:tc>
          <w:tcPr>
            <w:tcW w:w="616" w:type="dxa"/>
            <w:tcBorders>
              <w:top w:val="single" w:sz="6" w:space="0" w:color="auto"/>
              <w:left w:val="single" w:sz="6" w:space="0" w:color="auto"/>
              <w:bottom w:val="single" w:sz="4"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4.2</w:t>
            </w: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p>
        </w:tc>
        <w:tc>
          <w:tcPr>
            <w:tcW w:w="1127"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 xml:space="preserve">Annual </w:t>
            </w:r>
          </w:p>
        </w:tc>
        <w:tc>
          <w:tcPr>
            <w:tcW w:w="1487"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Component 2 monitoring records</w:t>
            </w:r>
          </w:p>
        </w:tc>
        <w:tc>
          <w:tcPr>
            <w:tcW w:w="1631" w:type="dxa"/>
            <w:tcBorders>
              <w:top w:val="single" w:sz="6"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Component 2 team</w:t>
            </w:r>
          </w:p>
        </w:tc>
        <w:tc>
          <w:tcPr>
            <w:tcW w:w="1919" w:type="dxa"/>
            <w:tcBorders>
              <w:top w:val="single" w:sz="6" w:space="0" w:color="auto"/>
              <w:left w:val="single" w:sz="6" w:space="0" w:color="auto"/>
              <w:bottom w:val="single" w:sz="4" w:space="0" w:color="auto"/>
              <w:right w:val="single" w:sz="4" w:space="0" w:color="auto"/>
            </w:tcBorders>
          </w:tcPr>
          <w:p w:rsidR="009A53B8" w:rsidRPr="002D0995" w:rsidRDefault="009A53B8" w:rsidP="00FD778F">
            <w:pPr>
              <w:pStyle w:val="Default"/>
              <w:rPr>
                <w:color w:val="auto"/>
                <w:sz w:val="18"/>
                <w:szCs w:val="18"/>
              </w:rPr>
            </w:pPr>
            <w:r w:rsidRPr="002D0995">
              <w:rPr>
                <w:color w:val="auto"/>
                <w:sz w:val="18"/>
                <w:szCs w:val="18"/>
              </w:rPr>
              <w:t>The number of tons of formal peanut seed produced per year</w:t>
            </w:r>
          </w:p>
        </w:tc>
      </w:tr>
      <w:tr w:rsidR="009A53B8" w:rsidRPr="002D0995" w:rsidTr="00D273B5">
        <w:trPr>
          <w:trHeight w:val="436"/>
        </w:trPr>
        <w:tc>
          <w:tcPr>
            <w:tcW w:w="2376" w:type="dxa"/>
            <w:tcBorders>
              <w:top w:val="single" w:sz="6" w:space="0" w:color="auto"/>
              <w:left w:val="single" w:sz="4"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SPC and contract farmers’ capacity to produce formal sweet potato cuttings (Target 600,000 cuttings/yr)</w:t>
            </w:r>
          </w:p>
        </w:tc>
        <w:tc>
          <w:tcPr>
            <w:tcW w:w="1276" w:type="dxa"/>
            <w:tcBorders>
              <w:top w:val="single" w:sz="4" w:space="0" w:color="auto"/>
              <w:left w:val="single" w:sz="6" w:space="0" w:color="auto"/>
              <w:bottom w:val="single" w:sz="4"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 xml:space="preserve">‘000 cuttings/year </w:t>
            </w:r>
          </w:p>
        </w:tc>
        <w:tc>
          <w:tcPr>
            <w:tcW w:w="109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64</w:t>
            </w:r>
          </w:p>
        </w:tc>
        <w:tc>
          <w:tcPr>
            <w:tcW w:w="61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104</w:t>
            </w:r>
          </w:p>
        </w:tc>
        <w:tc>
          <w:tcPr>
            <w:tcW w:w="616" w:type="dxa"/>
            <w:tcBorders>
              <w:top w:val="single" w:sz="4" w:space="0" w:color="auto"/>
              <w:left w:val="single" w:sz="6" w:space="0" w:color="auto"/>
              <w:bottom w:val="single" w:sz="4"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149</w:t>
            </w:r>
          </w:p>
        </w:tc>
        <w:tc>
          <w:tcPr>
            <w:tcW w:w="61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p>
        </w:tc>
        <w:tc>
          <w:tcPr>
            <w:tcW w:w="1127"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Annual </w:t>
            </w:r>
          </w:p>
        </w:tc>
        <w:tc>
          <w:tcPr>
            <w:tcW w:w="1487"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Component 2 monitoring records </w:t>
            </w:r>
          </w:p>
        </w:tc>
        <w:tc>
          <w:tcPr>
            <w:tcW w:w="1631" w:type="dxa"/>
            <w:tcBorders>
              <w:top w:val="single" w:sz="4" w:space="0" w:color="auto"/>
              <w:left w:val="single" w:sz="6" w:space="0" w:color="auto"/>
              <w:bottom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Component 2 team </w:t>
            </w:r>
          </w:p>
        </w:tc>
        <w:tc>
          <w:tcPr>
            <w:tcW w:w="1919" w:type="dxa"/>
            <w:tcBorders>
              <w:top w:val="single" w:sz="4" w:space="0" w:color="auto"/>
              <w:left w:val="single" w:sz="6" w:space="0" w:color="auto"/>
              <w:bottom w:val="single" w:sz="4" w:space="0" w:color="auto"/>
              <w:right w:val="single" w:sz="4" w:space="0" w:color="auto"/>
            </w:tcBorders>
          </w:tcPr>
          <w:p w:rsidR="009A53B8" w:rsidRPr="002D0995" w:rsidRDefault="009A53B8" w:rsidP="00BC2FC0">
            <w:pPr>
              <w:pStyle w:val="Default"/>
              <w:rPr>
                <w:color w:val="auto"/>
                <w:sz w:val="18"/>
                <w:szCs w:val="18"/>
              </w:rPr>
            </w:pPr>
            <w:r w:rsidRPr="002D0995">
              <w:rPr>
                <w:color w:val="auto"/>
                <w:sz w:val="18"/>
                <w:szCs w:val="18"/>
              </w:rPr>
              <w:t xml:space="preserve">The number of sweet potato cuttings distributed each year </w:t>
            </w:r>
          </w:p>
        </w:tc>
      </w:tr>
      <w:tr w:rsidR="009A53B8" w:rsidRPr="002D0995" w:rsidTr="00D273B5">
        <w:trPr>
          <w:trHeight w:val="553"/>
        </w:trPr>
        <w:tc>
          <w:tcPr>
            <w:tcW w:w="2376" w:type="dxa"/>
            <w:tcBorders>
              <w:top w:val="single" w:sz="6" w:space="0" w:color="auto"/>
              <w:left w:val="single" w:sz="4"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SPC and contract farmers’ +capacity to produce formal cassava canes (Target 600,000 canes/yr)</w:t>
            </w:r>
          </w:p>
        </w:tc>
        <w:tc>
          <w:tcPr>
            <w:tcW w:w="1276" w:type="dxa"/>
            <w:tcBorders>
              <w:top w:val="single" w:sz="4"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 xml:space="preserve">‘000 canes/year </w:t>
            </w:r>
          </w:p>
        </w:tc>
        <w:tc>
          <w:tcPr>
            <w:tcW w:w="109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50</w:t>
            </w: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85</w:t>
            </w:r>
          </w:p>
        </w:tc>
        <w:tc>
          <w:tcPr>
            <w:tcW w:w="616" w:type="dxa"/>
            <w:tcBorders>
              <w:top w:val="single" w:sz="4" w:space="0" w:color="auto"/>
              <w:left w:val="single" w:sz="6" w:space="0" w:color="auto"/>
              <w:bottom w:val="single" w:sz="6"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41.5</w:t>
            </w: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1127"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Annual </w:t>
            </w:r>
          </w:p>
        </w:tc>
        <w:tc>
          <w:tcPr>
            <w:tcW w:w="1487"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monitoring records</w:t>
            </w:r>
          </w:p>
        </w:tc>
        <w:tc>
          <w:tcPr>
            <w:tcW w:w="1631" w:type="dxa"/>
            <w:tcBorders>
              <w:top w:val="single" w:sz="4"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team</w:t>
            </w:r>
          </w:p>
        </w:tc>
        <w:tc>
          <w:tcPr>
            <w:tcW w:w="1919" w:type="dxa"/>
            <w:tcBorders>
              <w:top w:val="single" w:sz="4" w:space="0" w:color="auto"/>
              <w:left w:val="single" w:sz="6" w:space="0" w:color="auto"/>
              <w:bottom w:val="single" w:sz="6" w:space="0" w:color="auto"/>
              <w:right w:val="single" w:sz="4" w:space="0" w:color="auto"/>
            </w:tcBorders>
          </w:tcPr>
          <w:p w:rsidR="009A53B8" w:rsidRPr="002D0995" w:rsidRDefault="009A53B8" w:rsidP="00BC2FC0">
            <w:pPr>
              <w:pStyle w:val="Default"/>
              <w:rPr>
                <w:color w:val="auto"/>
                <w:sz w:val="18"/>
                <w:szCs w:val="18"/>
              </w:rPr>
            </w:pPr>
            <w:r w:rsidRPr="002D0995">
              <w:rPr>
                <w:color w:val="auto"/>
                <w:sz w:val="18"/>
                <w:szCs w:val="18"/>
              </w:rPr>
              <w:t>The number of cassava canes distributed each year</w:t>
            </w:r>
          </w:p>
        </w:tc>
      </w:tr>
      <w:tr w:rsidR="009A53B8" w:rsidRPr="002D0995" w:rsidTr="00D273B5">
        <w:tc>
          <w:tcPr>
            <w:tcW w:w="2376" w:type="dxa"/>
            <w:vMerge w:val="restart"/>
            <w:tcBorders>
              <w:top w:val="single" w:sz="6" w:space="0" w:color="auto"/>
              <w:left w:val="single" w:sz="4"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Formal seed planting material effectively and efficiently distributed to CSPGs </w:t>
            </w:r>
          </w:p>
        </w:tc>
        <w:tc>
          <w:tcPr>
            <w:tcW w:w="1276"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Rice [t/yr]</w:t>
            </w:r>
          </w:p>
        </w:tc>
        <w:tc>
          <w:tcPr>
            <w:tcW w:w="109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0</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0.6</w:t>
            </w:r>
          </w:p>
        </w:tc>
        <w:tc>
          <w:tcPr>
            <w:tcW w:w="616" w:type="dxa"/>
            <w:tcBorders>
              <w:top w:val="single" w:sz="6" w:space="0" w:color="auto"/>
              <w:left w:val="single" w:sz="6" w:space="0" w:color="auto"/>
              <w:bottom w:val="single" w:sz="6"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0.4</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BC2FC0">
            <w:pPr>
              <w:pStyle w:val="Default"/>
              <w:rPr>
                <w:color w:val="auto"/>
                <w:sz w:val="18"/>
                <w:szCs w:val="18"/>
              </w:rPr>
            </w:pPr>
          </w:p>
        </w:tc>
        <w:tc>
          <w:tcPr>
            <w:tcW w:w="1127" w:type="dxa"/>
            <w:vMerge w:val="restart"/>
            <w:tcBorders>
              <w:top w:val="single" w:sz="6" w:space="0" w:color="auto"/>
              <w:left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 xml:space="preserve">Annual </w:t>
            </w:r>
          </w:p>
        </w:tc>
        <w:tc>
          <w:tcPr>
            <w:tcW w:w="1487" w:type="dxa"/>
            <w:vMerge w:val="restart"/>
            <w:tcBorders>
              <w:top w:val="single" w:sz="6" w:space="0" w:color="auto"/>
              <w:left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monitoring records</w:t>
            </w:r>
          </w:p>
        </w:tc>
        <w:tc>
          <w:tcPr>
            <w:tcW w:w="1631" w:type="dxa"/>
            <w:vMerge w:val="restart"/>
            <w:tcBorders>
              <w:top w:val="single" w:sz="6" w:space="0" w:color="auto"/>
              <w:left w:val="single" w:sz="6" w:space="0" w:color="auto"/>
              <w:right w:val="single" w:sz="6" w:space="0" w:color="auto"/>
            </w:tcBorders>
          </w:tcPr>
          <w:p w:rsidR="009A53B8" w:rsidRPr="002D0995" w:rsidRDefault="009A53B8" w:rsidP="00BC2FC0">
            <w:pPr>
              <w:pStyle w:val="Default"/>
              <w:rPr>
                <w:color w:val="auto"/>
                <w:sz w:val="18"/>
                <w:szCs w:val="18"/>
              </w:rPr>
            </w:pPr>
            <w:r w:rsidRPr="002D0995">
              <w:rPr>
                <w:color w:val="auto"/>
                <w:sz w:val="18"/>
                <w:szCs w:val="18"/>
              </w:rPr>
              <w:t>Component 2 and Component 3 teams</w:t>
            </w:r>
          </w:p>
        </w:tc>
        <w:tc>
          <w:tcPr>
            <w:tcW w:w="1919" w:type="dxa"/>
            <w:vMerge w:val="restart"/>
            <w:tcBorders>
              <w:top w:val="single" w:sz="6" w:space="0" w:color="auto"/>
              <w:left w:val="single" w:sz="6" w:space="0" w:color="auto"/>
              <w:right w:val="single" w:sz="4" w:space="0" w:color="auto"/>
            </w:tcBorders>
          </w:tcPr>
          <w:p w:rsidR="009A53B8" w:rsidRPr="002D0995" w:rsidRDefault="009A53B8" w:rsidP="00BC2FC0">
            <w:pPr>
              <w:pStyle w:val="Default"/>
              <w:rPr>
                <w:color w:val="auto"/>
                <w:sz w:val="18"/>
                <w:szCs w:val="18"/>
              </w:rPr>
            </w:pPr>
            <w:r w:rsidRPr="002D0995">
              <w:rPr>
                <w:color w:val="auto"/>
                <w:sz w:val="18"/>
                <w:szCs w:val="18"/>
              </w:rPr>
              <w:t xml:space="preserve">Evaluation of effectiveness of distribution system </w:t>
            </w:r>
          </w:p>
        </w:tc>
      </w:tr>
      <w:tr w:rsidR="009A53B8" w:rsidRPr="002D0995" w:rsidTr="00D273B5">
        <w:tc>
          <w:tcPr>
            <w:tcW w:w="2376" w:type="dxa"/>
            <w:vMerge/>
            <w:tcBorders>
              <w:left w:val="single" w:sz="4" w:space="0" w:color="auto"/>
              <w:right w:val="single" w:sz="6" w:space="0" w:color="auto"/>
            </w:tcBorders>
          </w:tcPr>
          <w:p w:rsidR="009A53B8" w:rsidRPr="002D0995" w:rsidRDefault="009A53B8" w:rsidP="00FD778F">
            <w:pPr>
              <w:pStyle w:val="Default"/>
              <w:rPr>
                <w:color w:val="auto"/>
                <w:sz w:val="18"/>
                <w:szCs w:val="18"/>
              </w:rPr>
            </w:pPr>
          </w:p>
        </w:tc>
        <w:tc>
          <w:tcPr>
            <w:tcW w:w="127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Maize [t/yr]</w:t>
            </w:r>
          </w:p>
        </w:tc>
        <w:tc>
          <w:tcPr>
            <w:tcW w:w="109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0</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2.7</w:t>
            </w:r>
          </w:p>
        </w:tc>
        <w:tc>
          <w:tcPr>
            <w:tcW w:w="616" w:type="dxa"/>
            <w:tcBorders>
              <w:top w:val="single" w:sz="6" w:space="0" w:color="auto"/>
              <w:left w:val="single" w:sz="6" w:space="0" w:color="auto"/>
              <w:bottom w:val="single" w:sz="6"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2.7</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127"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487"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631"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919" w:type="dxa"/>
            <w:vMerge/>
            <w:tcBorders>
              <w:left w:val="single" w:sz="6" w:space="0" w:color="auto"/>
              <w:right w:val="single" w:sz="4" w:space="0" w:color="auto"/>
            </w:tcBorders>
          </w:tcPr>
          <w:p w:rsidR="009A53B8" w:rsidRPr="002D0995" w:rsidRDefault="009A53B8" w:rsidP="00FD778F">
            <w:pPr>
              <w:pStyle w:val="Default"/>
              <w:rPr>
                <w:color w:val="auto"/>
                <w:sz w:val="18"/>
                <w:szCs w:val="18"/>
              </w:rPr>
            </w:pPr>
          </w:p>
        </w:tc>
      </w:tr>
      <w:tr w:rsidR="009A53B8" w:rsidRPr="002D0995" w:rsidTr="00D273B5">
        <w:tc>
          <w:tcPr>
            <w:tcW w:w="2376" w:type="dxa"/>
            <w:vMerge/>
            <w:tcBorders>
              <w:left w:val="single" w:sz="4" w:space="0" w:color="auto"/>
              <w:right w:val="single" w:sz="6" w:space="0" w:color="auto"/>
            </w:tcBorders>
          </w:tcPr>
          <w:p w:rsidR="009A53B8" w:rsidRPr="002D0995" w:rsidRDefault="009A53B8" w:rsidP="00FD778F">
            <w:pPr>
              <w:pStyle w:val="Default"/>
              <w:rPr>
                <w:color w:val="auto"/>
                <w:sz w:val="18"/>
                <w:szCs w:val="18"/>
              </w:rPr>
            </w:pPr>
          </w:p>
        </w:tc>
        <w:tc>
          <w:tcPr>
            <w:tcW w:w="127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Peanut [t/yr]</w:t>
            </w:r>
          </w:p>
        </w:tc>
        <w:tc>
          <w:tcPr>
            <w:tcW w:w="109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0</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1.4</w:t>
            </w:r>
          </w:p>
        </w:tc>
        <w:tc>
          <w:tcPr>
            <w:tcW w:w="616" w:type="dxa"/>
            <w:tcBorders>
              <w:top w:val="single" w:sz="6" w:space="0" w:color="auto"/>
              <w:left w:val="single" w:sz="6" w:space="0" w:color="auto"/>
              <w:bottom w:val="single" w:sz="6"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2.0</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127"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487"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631"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919" w:type="dxa"/>
            <w:vMerge/>
            <w:tcBorders>
              <w:left w:val="single" w:sz="6" w:space="0" w:color="auto"/>
              <w:right w:val="single" w:sz="4" w:space="0" w:color="auto"/>
            </w:tcBorders>
          </w:tcPr>
          <w:p w:rsidR="009A53B8" w:rsidRPr="002D0995" w:rsidRDefault="009A53B8" w:rsidP="00FD778F">
            <w:pPr>
              <w:pStyle w:val="Default"/>
              <w:rPr>
                <w:color w:val="auto"/>
                <w:sz w:val="18"/>
                <w:szCs w:val="18"/>
              </w:rPr>
            </w:pPr>
          </w:p>
        </w:tc>
      </w:tr>
      <w:tr w:rsidR="009A53B8" w:rsidRPr="002D0995" w:rsidTr="00D273B5">
        <w:tc>
          <w:tcPr>
            <w:tcW w:w="2376" w:type="dxa"/>
            <w:vMerge/>
            <w:tcBorders>
              <w:left w:val="single" w:sz="4" w:space="0" w:color="auto"/>
              <w:right w:val="single" w:sz="6" w:space="0" w:color="auto"/>
            </w:tcBorders>
          </w:tcPr>
          <w:p w:rsidR="009A53B8" w:rsidRPr="002D0995" w:rsidRDefault="009A53B8" w:rsidP="00FD778F">
            <w:pPr>
              <w:pStyle w:val="Default"/>
              <w:rPr>
                <w:color w:val="auto"/>
                <w:sz w:val="18"/>
                <w:szCs w:val="18"/>
              </w:rPr>
            </w:pPr>
          </w:p>
        </w:tc>
        <w:tc>
          <w:tcPr>
            <w:tcW w:w="127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Sweet potato [‘000 cuttings/yr]</w:t>
            </w:r>
          </w:p>
        </w:tc>
        <w:tc>
          <w:tcPr>
            <w:tcW w:w="109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0</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96</w:t>
            </w:r>
          </w:p>
        </w:tc>
        <w:tc>
          <w:tcPr>
            <w:tcW w:w="616" w:type="dxa"/>
            <w:tcBorders>
              <w:top w:val="single" w:sz="6" w:space="0" w:color="auto"/>
              <w:left w:val="single" w:sz="6" w:space="0" w:color="auto"/>
              <w:bottom w:val="single" w:sz="6" w:space="0" w:color="auto"/>
              <w:right w:val="single" w:sz="6" w:space="0" w:color="auto"/>
            </w:tcBorders>
          </w:tcPr>
          <w:p w:rsidR="009A53B8" w:rsidRPr="00F20ABE" w:rsidRDefault="009A53B8" w:rsidP="009A53B8">
            <w:pPr>
              <w:pStyle w:val="Default"/>
              <w:rPr>
                <w:color w:val="auto"/>
                <w:sz w:val="18"/>
                <w:szCs w:val="18"/>
              </w:rPr>
            </w:pPr>
            <w:r w:rsidRPr="00F20ABE">
              <w:rPr>
                <w:color w:val="auto"/>
                <w:sz w:val="18"/>
                <w:szCs w:val="18"/>
              </w:rPr>
              <w:t>105</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127"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487"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631" w:type="dxa"/>
            <w:vMerge/>
            <w:tcBorders>
              <w:left w:val="single" w:sz="6" w:space="0" w:color="auto"/>
              <w:right w:val="single" w:sz="6" w:space="0" w:color="auto"/>
            </w:tcBorders>
          </w:tcPr>
          <w:p w:rsidR="009A53B8" w:rsidRPr="002D0995" w:rsidRDefault="009A53B8" w:rsidP="00FD778F">
            <w:pPr>
              <w:pStyle w:val="Default"/>
              <w:rPr>
                <w:color w:val="auto"/>
                <w:sz w:val="18"/>
                <w:szCs w:val="18"/>
              </w:rPr>
            </w:pPr>
          </w:p>
        </w:tc>
        <w:tc>
          <w:tcPr>
            <w:tcW w:w="1919" w:type="dxa"/>
            <w:vMerge/>
            <w:tcBorders>
              <w:left w:val="single" w:sz="6" w:space="0" w:color="auto"/>
              <w:right w:val="single" w:sz="4" w:space="0" w:color="auto"/>
            </w:tcBorders>
          </w:tcPr>
          <w:p w:rsidR="009A53B8" w:rsidRPr="002D0995" w:rsidRDefault="009A53B8" w:rsidP="00FD778F">
            <w:pPr>
              <w:pStyle w:val="Default"/>
              <w:rPr>
                <w:color w:val="auto"/>
                <w:sz w:val="18"/>
                <w:szCs w:val="18"/>
              </w:rPr>
            </w:pPr>
          </w:p>
        </w:tc>
      </w:tr>
      <w:tr w:rsidR="009A53B8" w:rsidRPr="002D0995" w:rsidTr="00D273B5">
        <w:tc>
          <w:tcPr>
            <w:tcW w:w="2376" w:type="dxa"/>
            <w:vMerge/>
            <w:tcBorders>
              <w:left w:val="single" w:sz="4"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27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 xml:space="preserve">Cassava </w:t>
            </w:r>
            <w:r w:rsidRPr="002D0995">
              <w:rPr>
                <w:color w:val="auto"/>
                <w:sz w:val="18"/>
                <w:szCs w:val="18"/>
              </w:rPr>
              <w:br/>
              <w:t>[‘000 canes/year]</w:t>
            </w:r>
          </w:p>
        </w:tc>
        <w:tc>
          <w:tcPr>
            <w:tcW w:w="109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0</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r w:rsidRPr="002D0995">
              <w:rPr>
                <w:color w:val="auto"/>
                <w:sz w:val="18"/>
                <w:szCs w:val="18"/>
              </w:rPr>
              <w:t>12.8</w:t>
            </w:r>
          </w:p>
        </w:tc>
        <w:tc>
          <w:tcPr>
            <w:tcW w:w="616" w:type="dxa"/>
            <w:tcBorders>
              <w:top w:val="single" w:sz="6" w:space="0" w:color="auto"/>
              <w:left w:val="single" w:sz="6" w:space="0" w:color="auto"/>
              <w:bottom w:val="single" w:sz="6" w:space="0" w:color="auto"/>
              <w:right w:val="single" w:sz="6" w:space="0" w:color="auto"/>
            </w:tcBorders>
          </w:tcPr>
          <w:p w:rsidR="009A53B8" w:rsidRPr="00F20ABE" w:rsidRDefault="009A53B8">
            <w:pPr>
              <w:pStyle w:val="Default"/>
              <w:rPr>
                <w:color w:val="auto"/>
                <w:sz w:val="18"/>
                <w:szCs w:val="18"/>
              </w:rPr>
            </w:pPr>
            <w:r w:rsidRPr="00F20ABE">
              <w:rPr>
                <w:color w:val="auto"/>
                <w:sz w:val="18"/>
                <w:szCs w:val="18"/>
              </w:rPr>
              <w:t>6.4</w:t>
            </w: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616" w:type="dxa"/>
            <w:tcBorders>
              <w:top w:val="single" w:sz="6" w:space="0" w:color="auto"/>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127" w:type="dxa"/>
            <w:vMerge/>
            <w:tcBorders>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487" w:type="dxa"/>
            <w:vMerge/>
            <w:tcBorders>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631" w:type="dxa"/>
            <w:vMerge/>
            <w:tcBorders>
              <w:left w:val="single" w:sz="6" w:space="0" w:color="auto"/>
              <w:bottom w:val="single" w:sz="6" w:space="0" w:color="auto"/>
              <w:right w:val="single" w:sz="6" w:space="0" w:color="auto"/>
            </w:tcBorders>
          </w:tcPr>
          <w:p w:rsidR="009A53B8" w:rsidRPr="002D0995" w:rsidRDefault="009A53B8" w:rsidP="00FD778F">
            <w:pPr>
              <w:pStyle w:val="Default"/>
              <w:rPr>
                <w:color w:val="auto"/>
                <w:sz w:val="18"/>
                <w:szCs w:val="18"/>
              </w:rPr>
            </w:pPr>
          </w:p>
        </w:tc>
        <w:tc>
          <w:tcPr>
            <w:tcW w:w="1919" w:type="dxa"/>
            <w:vMerge/>
            <w:tcBorders>
              <w:left w:val="single" w:sz="6" w:space="0" w:color="auto"/>
              <w:bottom w:val="single" w:sz="6" w:space="0" w:color="auto"/>
              <w:right w:val="single" w:sz="4" w:space="0" w:color="auto"/>
            </w:tcBorders>
          </w:tcPr>
          <w:p w:rsidR="009A53B8" w:rsidRPr="002D0995" w:rsidRDefault="009A53B8" w:rsidP="00FD778F">
            <w:pPr>
              <w:pStyle w:val="Default"/>
              <w:rPr>
                <w:color w:val="auto"/>
                <w:sz w:val="18"/>
                <w:szCs w:val="18"/>
              </w:rPr>
            </w:pPr>
          </w:p>
        </w:tc>
      </w:tr>
      <w:tr w:rsidR="00FD778F" w:rsidRPr="002D0995" w:rsidTr="00D273B5">
        <w:trPr>
          <w:trHeight w:val="436"/>
        </w:trPr>
        <w:tc>
          <w:tcPr>
            <w:tcW w:w="2376" w:type="dxa"/>
            <w:tcBorders>
              <w:top w:val="single" w:sz="6" w:space="0" w:color="auto"/>
              <w:left w:val="single" w:sz="4" w:space="0" w:color="auto"/>
              <w:bottom w:val="single" w:sz="4" w:space="0" w:color="auto"/>
              <w:right w:val="single" w:sz="6" w:space="0" w:color="auto"/>
            </w:tcBorders>
          </w:tcPr>
          <w:p w:rsidR="00FD778F" w:rsidRPr="002D0995" w:rsidRDefault="00FD778F" w:rsidP="00BC2FC0">
            <w:pPr>
              <w:pStyle w:val="Default"/>
              <w:rPr>
                <w:color w:val="auto"/>
                <w:sz w:val="18"/>
                <w:szCs w:val="18"/>
              </w:rPr>
            </w:pPr>
            <w:r w:rsidRPr="002D0995">
              <w:rPr>
                <w:color w:val="auto"/>
                <w:sz w:val="18"/>
                <w:szCs w:val="18"/>
              </w:rPr>
              <w:t>MAF effectively managing the production and processing and distribution of targeted quantities of formal seed.</w:t>
            </w:r>
          </w:p>
        </w:tc>
        <w:tc>
          <w:tcPr>
            <w:tcW w:w="127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r w:rsidRPr="002D0995">
              <w:rPr>
                <w:color w:val="auto"/>
                <w:sz w:val="18"/>
                <w:szCs w:val="18"/>
              </w:rPr>
              <w:t>%</w:t>
            </w:r>
          </w:p>
        </w:tc>
        <w:tc>
          <w:tcPr>
            <w:tcW w:w="109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r w:rsidRPr="002D0995">
              <w:rPr>
                <w:color w:val="auto"/>
                <w:sz w:val="18"/>
                <w:szCs w:val="18"/>
              </w:rPr>
              <w:t>Personnel evaluation in 2010 at 5.4/10 (54%)</w:t>
            </w: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FD778F" w:rsidRPr="00F20ABE" w:rsidRDefault="00FD778F" w:rsidP="00BC2FC0">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p>
        </w:tc>
        <w:tc>
          <w:tcPr>
            <w:tcW w:w="616"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p>
        </w:tc>
        <w:tc>
          <w:tcPr>
            <w:tcW w:w="1127"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r w:rsidRPr="002D0995">
              <w:rPr>
                <w:color w:val="auto"/>
                <w:sz w:val="18"/>
                <w:szCs w:val="18"/>
              </w:rPr>
              <w:t xml:space="preserve">Annual </w:t>
            </w:r>
          </w:p>
        </w:tc>
        <w:tc>
          <w:tcPr>
            <w:tcW w:w="1487"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r w:rsidRPr="002D0995">
              <w:rPr>
                <w:color w:val="auto"/>
                <w:sz w:val="18"/>
                <w:szCs w:val="18"/>
              </w:rPr>
              <w:t>Component 2 monitoring records</w:t>
            </w:r>
          </w:p>
        </w:tc>
        <w:tc>
          <w:tcPr>
            <w:tcW w:w="1631" w:type="dxa"/>
            <w:tcBorders>
              <w:top w:val="single" w:sz="6" w:space="0" w:color="auto"/>
              <w:left w:val="single" w:sz="6" w:space="0" w:color="auto"/>
              <w:bottom w:val="single" w:sz="4" w:space="0" w:color="auto"/>
              <w:right w:val="single" w:sz="6" w:space="0" w:color="auto"/>
            </w:tcBorders>
          </w:tcPr>
          <w:p w:rsidR="00FD778F" w:rsidRPr="002D0995" w:rsidRDefault="00FD778F" w:rsidP="00BC2FC0">
            <w:pPr>
              <w:pStyle w:val="Default"/>
              <w:rPr>
                <w:color w:val="auto"/>
                <w:sz w:val="18"/>
                <w:szCs w:val="18"/>
              </w:rPr>
            </w:pPr>
            <w:r w:rsidRPr="002D0995">
              <w:rPr>
                <w:color w:val="auto"/>
                <w:sz w:val="18"/>
                <w:szCs w:val="18"/>
              </w:rPr>
              <w:t xml:space="preserve">NDA&amp;H </w:t>
            </w:r>
          </w:p>
        </w:tc>
        <w:tc>
          <w:tcPr>
            <w:tcW w:w="1919" w:type="dxa"/>
            <w:tcBorders>
              <w:top w:val="single" w:sz="6" w:space="0" w:color="auto"/>
              <w:left w:val="single" w:sz="6" w:space="0" w:color="auto"/>
              <w:bottom w:val="single" w:sz="4" w:space="0" w:color="auto"/>
              <w:right w:val="single" w:sz="4" w:space="0" w:color="auto"/>
            </w:tcBorders>
          </w:tcPr>
          <w:p w:rsidR="00FD778F" w:rsidRPr="002D0995" w:rsidRDefault="00FD778F" w:rsidP="00BC2FC0">
            <w:pPr>
              <w:pStyle w:val="Default"/>
              <w:rPr>
                <w:color w:val="auto"/>
                <w:sz w:val="18"/>
                <w:szCs w:val="18"/>
              </w:rPr>
            </w:pPr>
            <w:r w:rsidRPr="002D0995">
              <w:rPr>
                <w:color w:val="auto"/>
                <w:sz w:val="18"/>
                <w:szCs w:val="18"/>
              </w:rPr>
              <w:t>Number of MAF staff competently managing production and distribution of formal seed</w:t>
            </w:r>
          </w:p>
        </w:tc>
      </w:tr>
    </w:tbl>
    <w:p w:rsidR="00FD778F" w:rsidRPr="00EC7965" w:rsidRDefault="00FD778F" w:rsidP="00C277E6">
      <w:pPr>
        <w:rPr>
          <w:rFonts w:cs="Times New Roman"/>
          <w:sz w:val="18"/>
          <w:szCs w:val="18"/>
        </w:rPr>
      </w:pPr>
    </w:p>
    <w:p w:rsidR="00FD778F" w:rsidRPr="00EC7965" w:rsidRDefault="00FD778F">
      <w:r w:rsidRPr="00EC7965">
        <w:br w:type="page"/>
      </w:r>
    </w:p>
    <w:tbl>
      <w:tblPr>
        <w:tblW w:w="13994" w:type="dxa"/>
        <w:tblBorders>
          <w:top w:val="nil"/>
          <w:left w:val="nil"/>
          <w:bottom w:val="nil"/>
          <w:right w:val="nil"/>
        </w:tblBorders>
        <w:tblLayout w:type="fixed"/>
        <w:tblLook w:val="0000" w:firstRow="0" w:lastRow="0" w:firstColumn="0" w:lastColumn="0" w:noHBand="0" w:noVBand="0"/>
      </w:tblPr>
      <w:tblGrid>
        <w:gridCol w:w="2087"/>
        <w:gridCol w:w="1987"/>
        <w:gridCol w:w="930"/>
        <w:gridCol w:w="616"/>
        <w:gridCol w:w="666"/>
        <w:gridCol w:w="624"/>
        <w:gridCol w:w="616"/>
        <w:gridCol w:w="616"/>
        <w:gridCol w:w="1127"/>
        <w:gridCol w:w="1316"/>
        <w:gridCol w:w="18"/>
        <w:gridCol w:w="1558"/>
        <w:gridCol w:w="1833"/>
      </w:tblGrid>
      <w:tr w:rsidR="00C87A64" w:rsidRPr="00EC7965" w:rsidTr="00FD778F">
        <w:trPr>
          <w:trHeight w:val="208"/>
        </w:trPr>
        <w:tc>
          <w:tcPr>
            <w:tcW w:w="13994" w:type="dxa"/>
            <w:gridSpan w:val="13"/>
            <w:tcBorders>
              <w:top w:val="single" w:sz="4" w:space="0" w:color="auto"/>
              <w:left w:val="single" w:sz="4" w:space="0" w:color="auto"/>
              <w:bottom w:val="single" w:sz="6" w:space="0" w:color="auto"/>
              <w:right w:val="single" w:sz="4" w:space="0" w:color="auto"/>
            </w:tcBorders>
          </w:tcPr>
          <w:p w:rsidR="00FD778F" w:rsidRPr="00EC7965" w:rsidRDefault="00FD778F" w:rsidP="00D273B5">
            <w:pPr>
              <w:pStyle w:val="Default"/>
              <w:rPr>
                <w:b/>
                <w:bCs/>
                <w:color w:val="auto"/>
              </w:rPr>
            </w:pPr>
            <w:r w:rsidRPr="00EC7965">
              <w:rPr>
                <w:b/>
                <w:bCs/>
                <w:color w:val="auto"/>
              </w:rPr>
              <w:lastRenderedPageBreak/>
              <w:t xml:space="preserve">Component 3:  </w:t>
            </w:r>
            <w:r w:rsidRPr="00B00195">
              <w:rPr>
                <w:bCs/>
                <w:color w:val="auto"/>
              </w:rPr>
              <w:t>Informal seed production and distribution.</w:t>
            </w:r>
            <w:r w:rsidR="00D273B5" w:rsidRPr="00B00195">
              <w:rPr>
                <w:bCs/>
                <w:color w:val="auto"/>
              </w:rPr>
              <w:t xml:space="preserve">  </w:t>
            </w:r>
            <w:r w:rsidRPr="00B00195">
              <w:rPr>
                <w:bCs/>
                <w:color w:val="auto"/>
              </w:rPr>
              <w:t>Progress towards end of program outcomes.</w:t>
            </w:r>
          </w:p>
        </w:tc>
      </w:tr>
      <w:tr w:rsidR="00C87A64" w:rsidRPr="00EC7965" w:rsidTr="00FD778F">
        <w:trPr>
          <w:trHeight w:val="322"/>
        </w:trPr>
        <w:tc>
          <w:tcPr>
            <w:tcW w:w="2087" w:type="dxa"/>
            <w:tcBorders>
              <w:top w:val="single" w:sz="6" w:space="0" w:color="auto"/>
              <w:left w:val="single" w:sz="4" w:space="0" w:color="auto"/>
              <w:bottom w:val="single" w:sz="6" w:space="0" w:color="auto"/>
              <w:right w:val="single" w:sz="6"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Indicators</w:t>
            </w:r>
          </w:p>
        </w:tc>
        <w:tc>
          <w:tcPr>
            <w:tcW w:w="1987" w:type="dxa"/>
            <w:tcBorders>
              <w:top w:val="single" w:sz="6" w:space="0" w:color="auto"/>
              <w:left w:val="single" w:sz="6" w:space="0" w:color="auto"/>
              <w:bottom w:val="single" w:sz="6" w:space="0" w:color="auto"/>
              <w:right w:val="single" w:sz="6"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Unit of measure</w:t>
            </w:r>
          </w:p>
        </w:tc>
        <w:tc>
          <w:tcPr>
            <w:tcW w:w="930" w:type="dxa"/>
            <w:tcBorders>
              <w:top w:val="single" w:sz="6" w:space="0" w:color="auto"/>
              <w:left w:val="single" w:sz="6" w:space="0" w:color="auto"/>
              <w:bottom w:val="single" w:sz="6" w:space="0" w:color="auto"/>
              <w:right w:val="single" w:sz="6"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Baseline</w:t>
            </w:r>
          </w:p>
        </w:tc>
        <w:tc>
          <w:tcPr>
            <w:tcW w:w="3138" w:type="dxa"/>
            <w:gridSpan w:val="5"/>
            <w:tcBorders>
              <w:top w:val="single" w:sz="6" w:space="0" w:color="auto"/>
              <w:left w:val="single" w:sz="6" w:space="0" w:color="auto"/>
              <w:bottom w:val="single" w:sz="6" w:space="0" w:color="auto"/>
              <w:right w:val="single" w:sz="6"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Cumulative target values</w:t>
            </w:r>
          </w:p>
        </w:tc>
        <w:tc>
          <w:tcPr>
            <w:tcW w:w="1127" w:type="dxa"/>
            <w:tcBorders>
              <w:top w:val="single" w:sz="6" w:space="0" w:color="auto"/>
              <w:left w:val="single" w:sz="6" w:space="0" w:color="auto"/>
              <w:bottom w:val="single" w:sz="6" w:space="0" w:color="auto"/>
              <w:right w:val="single" w:sz="6"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Frequency</w:t>
            </w:r>
          </w:p>
        </w:tc>
        <w:tc>
          <w:tcPr>
            <w:tcW w:w="1334" w:type="dxa"/>
            <w:gridSpan w:val="2"/>
            <w:tcBorders>
              <w:top w:val="single" w:sz="6" w:space="0" w:color="auto"/>
              <w:left w:val="single" w:sz="6" w:space="0" w:color="auto"/>
              <w:bottom w:val="single" w:sz="6" w:space="0" w:color="auto"/>
              <w:right w:val="single" w:sz="6"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Data source/</w:t>
            </w:r>
          </w:p>
          <w:p w:rsidR="00FD778F" w:rsidRPr="00EC7965" w:rsidRDefault="00FD778F" w:rsidP="00BC2FC0">
            <w:pPr>
              <w:pStyle w:val="Default"/>
              <w:jc w:val="center"/>
              <w:rPr>
                <w:color w:val="auto"/>
                <w:sz w:val="20"/>
                <w:szCs w:val="20"/>
              </w:rPr>
            </w:pPr>
            <w:r w:rsidRPr="00EC7965">
              <w:rPr>
                <w:b/>
                <w:bCs/>
                <w:color w:val="auto"/>
                <w:sz w:val="20"/>
                <w:szCs w:val="20"/>
              </w:rPr>
              <w:t>methodology</w:t>
            </w:r>
          </w:p>
        </w:tc>
        <w:tc>
          <w:tcPr>
            <w:tcW w:w="1558" w:type="dxa"/>
            <w:tcBorders>
              <w:top w:val="single" w:sz="6" w:space="0" w:color="auto"/>
              <w:left w:val="single" w:sz="6" w:space="0" w:color="auto"/>
              <w:bottom w:val="single" w:sz="6" w:space="0" w:color="auto"/>
              <w:right w:val="single" w:sz="6"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Responsibility for data Collection</w:t>
            </w:r>
          </w:p>
        </w:tc>
        <w:tc>
          <w:tcPr>
            <w:tcW w:w="1833" w:type="dxa"/>
            <w:tcBorders>
              <w:top w:val="single" w:sz="6" w:space="0" w:color="auto"/>
              <w:left w:val="single" w:sz="6" w:space="0" w:color="auto"/>
              <w:bottom w:val="single" w:sz="6" w:space="0" w:color="auto"/>
              <w:right w:val="single" w:sz="4" w:space="0" w:color="auto"/>
            </w:tcBorders>
            <w:vAlign w:val="center"/>
          </w:tcPr>
          <w:p w:rsidR="00FD778F" w:rsidRPr="00EC7965" w:rsidRDefault="00FD778F" w:rsidP="00BC2FC0">
            <w:pPr>
              <w:pStyle w:val="Default"/>
              <w:jc w:val="center"/>
              <w:rPr>
                <w:color w:val="auto"/>
                <w:sz w:val="20"/>
                <w:szCs w:val="20"/>
              </w:rPr>
            </w:pPr>
            <w:r w:rsidRPr="00EC7965">
              <w:rPr>
                <w:b/>
                <w:bCs/>
                <w:color w:val="auto"/>
                <w:sz w:val="20"/>
                <w:szCs w:val="20"/>
              </w:rPr>
              <w:t>Description (indicator definition etc.)</w:t>
            </w:r>
          </w:p>
        </w:tc>
      </w:tr>
      <w:tr w:rsidR="00C87A64" w:rsidRPr="00EC7965" w:rsidTr="00FD778F">
        <w:trPr>
          <w:trHeight w:val="97"/>
        </w:trPr>
        <w:tc>
          <w:tcPr>
            <w:tcW w:w="5004" w:type="dxa"/>
            <w:gridSpan w:val="3"/>
            <w:tcBorders>
              <w:top w:val="single" w:sz="6" w:space="0" w:color="auto"/>
              <w:left w:val="single" w:sz="4" w:space="0" w:color="auto"/>
              <w:bottom w:val="single" w:sz="12" w:space="0" w:color="auto"/>
              <w:right w:val="single" w:sz="6" w:space="0" w:color="auto"/>
            </w:tcBorders>
          </w:tcPr>
          <w:p w:rsidR="00FD778F" w:rsidRPr="00EC7965" w:rsidRDefault="00FD778F" w:rsidP="00BC2FC0">
            <w:pPr>
              <w:pStyle w:val="Default"/>
              <w:rPr>
                <w:color w:val="auto"/>
                <w:sz w:val="20"/>
                <w:szCs w:val="20"/>
              </w:rPr>
            </w:pPr>
          </w:p>
        </w:tc>
        <w:tc>
          <w:tcPr>
            <w:tcW w:w="616" w:type="dxa"/>
            <w:tcBorders>
              <w:top w:val="single" w:sz="6" w:space="0" w:color="auto"/>
              <w:left w:val="single" w:sz="6" w:space="0" w:color="auto"/>
              <w:bottom w:val="single" w:sz="12" w:space="0" w:color="auto"/>
              <w:right w:val="single" w:sz="6" w:space="0" w:color="auto"/>
            </w:tcBorders>
          </w:tcPr>
          <w:p w:rsidR="00FD778F" w:rsidRPr="00EC7965" w:rsidRDefault="00FD778F" w:rsidP="00BC2FC0">
            <w:pPr>
              <w:pStyle w:val="Default"/>
              <w:rPr>
                <w:color w:val="auto"/>
                <w:sz w:val="20"/>
                <w:szCs w:val="20"/>
              </w:rPr>
            </w:pPr>
            <w:r w:rsidRPr="00EC7965">
              <w:rPr>
                <w:bCs/>
                <w:color w:val="auto"/>
                <w:sz w:val="20"/>
                <w:szCs w:val="20"/>
              </w:rPr>
              <w:t xml:space="preserve">2011 </w:t>
            </w:r>
          </w:p>
        </w:tc>
        <w:tc>
          <w:tcPr>
            <w:tcW w:w="666" w:type="dxa"/>
            <w:tcBorders>
              <w:top w:val="single" w:sz="6" w:space="0" w:color="auto"/>
              <w:left w:val="single" w:sz="6" w:space="0" w:color="auto"/>
              <w:bottom w:val="single" w:sz="12" w:space="0" w:color="auto"/>
              <w:right w:val="single" w:sz="6" w:space="0" w:color="auto"/>
            </w:tcBorders>
          </w:tcPr>
          <w:p w:rsidR="00FD778F" w:rsidRPr="00EC7965" w:rsidRDefault="00FD778F" w:rsidP="00BC2FC0">
            <w:pPr>
              <w:pStyle w:val="Default"/>
              <w:rPr>
                <w:color w:val="auto"/>
                <w:sz w:val="20"/>
                <w:szCs w:val="20"/>
              </w:rPr>
            </w:pPr>
            <w:r w:rsidRPr="00EC7965">
              <w:rPr>
                <w:color w:val="auto"/>
                <w:sz w:val="20"/>
                <w:szCs w:val="20"/>
              </w:rPr>
              <w:t xml:space="preserve">2012 </w:t>
            </w:r>
          </w:p>
        </w:tc>
        <w:tc>
          <w:tcPr>
            <w:tcW w:w="624" w:type="dxa"/>
            <w:tcBorders>
              <w:top w:val="single" w:sz="6" w:space="0" w:color="auto"/>
              <w:left w:val="single" w:sz="6" w:space="0" w:color="auto"/>
              <w:bottom w:val="single" w:sz="12" w:space="0" w:color="auto"/>
              <w:right w:val="single" w:sz="6" w:space="0" w:color="auto"/>
            </w:tcBorders>
          </w:tcPr>
          <w:p w:rsidR="00FD778F" w:rsidRPr="00EC7965" w:rsidRDefault="00FD778F" w:rsidP="00BC2FC0">
            <w:pPr>
              <w:pStyle w:val="Default"/>
              <w:rPr>
                <w:color w:val="auto"/>
                <w:sz w:val="20"/>
                <w:szCs w:val="20"/>
              </w:rPr>
            </w:pPr>
            <w:r w:rsidRPr="00EC7965">
              <w:rPr>
                <w:color w:val="auto"/>
                <w:sz w:val="20"/>
                <w:szCs w:val="20"/>
              </w:rPr>
              <w:t xml:space="preserve">2013 </w:t>
            </w:r>
          </w:p>
        </w:tc>
        <w:tc>
          <w:tcPr>
            <w:tcW w:w="616" w:type="dxa"/>
            <w:tcBorders>
              <w:top w:val="single" w:sz="6" w:space="0" w:color="auto"/>
              <w:left w:val="single" w:sz="6" w:space="0" w:color="auto"/>
              <w:bottom w:val="single" w:sz="12" w:space="0" w:color="auto"/>
              <w:right w:val="single" w:sz="6" w:space="0" w:color="auto"/>
            </w:tcBorders>
          </w:tcPr>
          <w:p w:rsidR="00FD778F" w:rsidRPr="00EC7965" w:rsidRDefault="00FD778F" w:rsidP="00BC2FC0">
            <w:pPr>
              <w:pStyle w:val="Default"/>
              <w:rPr>
                <w:color w:val="auto"/>
                <w:sz w:val="20"/>
                <w:szCs w:val="20"/>
              </w:rPr>
            </w:pPr>
            <w:r w:rsidRPr="00EC7965">
              <w:rPr>
                <w:color w:val="auto"/>
                <w:sz w:val="20"/>
                <w:szCs w:val="20"/>
              </w:rPr>
              <w:t>2014</w:t>
            </w:r>
          </w:p>
        </w:tc>
        <w:tc>
          <w:tcPr>
            <w:tcW w:w="616" w:type="dxa"/>
            <w:tcBorders>
              <w:top w:val="single" w:sz="6" w:space="0" w:color="auto"/>
              <w:left w:val="single" w:sz="6" w:space="0" w:color="auto"/>
              <w:bottom w:val="single" w:sz="12" w:space="0" w:color="auto"/>
              <w:right w:val="single" w:sz="6" w:space="0" w:color="auto"/>
            </w:tcBorders>
          </w:tcPr>
          <w:p w:rsidR="00FD778F" w:rsidRPr="00EC7965" w:rsidRDefault="00FD778F" w:rsidP="00BC2FC0">
            <w:pPr>
              <w:pStyle w:val="Default"/>
              <w:rPr>
                <w:color w:val="auto"/>
                <w:sz w:val="20"/>
                <w:szCs w:val="20"/>
              </w:rPr>
            </w:pPr>
            <w:r w:rsidRPr="00EC7965">
              <w:rPr>
                <w:color w:val="auto"/>
                <w:sz w:val="20"/>
                <w:szCs w:val="20"/>
              </w:rPr>
              <w:t>2015</w:t>
            </w:r>
          </w:p>
        </w:tc>
        <w:tc>
          <w:tcPr>
            <w:tcW w:w="5852" w:type="dxa"/>
            <w:gridSpan w:val="5"/>
            <w:tcBorders>
              <w:top w:val="single" w:sz="6" w:space="0" w:color="auto"/>
              <w:left w:val="single" w:sz="6" w:space="0" w:color="auto"/>
              <w:bottom w:val="single" w:sz="12" w:space="0" w:color="auto"/>
              <w:right w:val="single" w:sz="4" w:space="0" w:color="auto"/>
            </w:tcBorders>
          </w:tcPr>
          <w:p w:rsidR="00FD778F" w:rsidRPr="00EC7965" w:rsidRDefault="00FD778F" w:rsidP="00BC2FC0">
            <w:pPr>
              <w:pStyle w:val="Default"/>
              <w:rPr>
                <w:color w:val="auto"/>
                <w:sz w:val="20"/>
                <w:szCs w:val="20"/>
              </w:rPr>
            </w:pPr>
          </w:p>
        </w:tc>
      </w:tr>
      <w:tr w:rsidR="009A53B8" w:rsidRPr="00EC7965" w:rsidTr="00FD778F">
        <w:trPr>
          <w:trHeight w:val="602"/>
        </w:trPr>
        <w:tc>
          <w:tcPr>
            <w:tcW w:w="2087" w:type="dxa"/>
            <w:vMerge w:val="restart"/>
            <w:tcBorders>
              <w:top w:val="single" w:sz="12" w:space="0" w:color="auto"/>
              <w:left w:val="single" w:sz="4"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 xml:space="preserve">Number of SoL managed seed production groups producing surplus or quality seed for sale  </w:t>
            </w:r>
          </w:p>
        </w:tc>
        <w:tc>
          <w:tcPr>
            <w:tcW w:w="1987" w:type="dxa"/>
            <w:tcBorders>
              <w:top w:val="single" w:sz="12" w:space="0" w:color="auto"/>
              <w:left w:val="single" w:sz="6" w:space="0" w:color="auto"/>
              <w:bottom w:val="single" w:sz="8"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Target No.</w:t>
            </w:r>
          </w:p>
        </w:tc>
        <w:tc>
          <w:tcPr>
            <w:tcW w:w="930" w:type="dxa"/>
            <w:tcBorders>
              <w:top w:val="single" w:sz="12" w:space="0" w:color="auto"/>
              <w:left w:val="single" w:sz="6" w:space="0" w:color="auto"/>
              <w:bottom w:val="single" w:sz="8"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 xml:space="preserve">na </w:t>
            </w:r>
          </w:p>
        </w:tc>
        <w:tc>
          <w:tcPr>
            <w:tcW w:w="616" w:type="dxa"/>
            <w:tcBorders>
              <w:top w:val="single" w:sz="12" w:space="0" w:color="auto"/>
              <w:left w:val="single" w:sz="6" w:space="0" w:color="auto"/>
              <w:bottom w:val="single" w:sz="8"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280</w:t>
            </w:r>
          </w:p>
        </w:tc>
        <w:tc>
          <w:tcPr>
            <w:tcW w:w="666" w:type="dxa"/>
            <w:tcBorders>
              <w:top w:val="single" w:sz="12" w:space="0" w:color="auto"/>
              <w:left w:val="single" w:sz="6" w:space="0" w:color="auto"/>
              <w:bottom w:val="single" w:sz="8" w:space="0" w:color="auto"/>
              <w:right w:val="single" w:sz="6" w:space="0" w:color="auto"/>
            </w:tcBorders>
          </w:tcPr>
          <w:p w:rsidR="009A53B8" w:rsidRDefault="009A53B8">
            <w:pPr>
              <w:pStyle w:val="Default"/>
              <w:rPr>
                <w:color w:val="auto"/>
                <w:sz w:val="20"/>
                <w:szCs w:val="20"/>
              </w:rPr>
            </w:pPr>
            <w:r>
              <w:rPr>
                <w:color w:val="auto"/>
                <w:sz w:val="20"/>
                <w:szCs w:val="20"/>
              </w:rPr>
              <w:t>560</w:t>
            </w:r>
          </w:p>
        </w:tc>
        <w:tc>
          <w:tcPr>
            <w:tcW w:w="624" w:type="dxa"/>
            <w:tcBorders>
              <w:top w:val="single" w:sz="12" w:space="0" w:color="auto"/>
              <w:left w:val="single" w:sz="6" w:space="0" w:color="auto"/>
              <w:bottom w:val="single" w:sz="8"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750</w:t>
            </w:r>
          </w:p>
        </w:tc>
        <w:tc>
          <w:tcPr>
            <w:tcW w:w="616" w:type="dxa"/>
            <w:tcBorders>
              <w:top w:val="single" w:sz="12" w:space="0" w:color="auto"/>
              <w:left w:val="single" w:sz="6" w:space="0" w:color="auto"/>
              <w:bottom w:val="single" w:sz="8"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1000</w:t>
            </w:r>
          </w:p>
        </w:tc>
        <w:tc>
          <w:tcPr>
            <w:tcW w:w="616" w:type="dxa"/>
            <w:tcBorders>
              <w:top w:val="single" w:sz="12" w:space="0" w:color="auto"/>
              <w:left w:val="single" w:sz="6" w:space="0" w:color="auto"/>
              <w:bottom w:val="single" w:sz="8"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1000</w:t>
            </w:r>
          </w:p>
        </w:tc>
        <w:tc>
          <w:tcPr>
            <w:tcW w:w="1127" w:type="dxa"/>
            <w:vMerge w:val="restart"/>
            <w:tcBorders>
              <w:top w:val="single" w:sz="12"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 xml:space="preserve">Annual </w:t>
            </w:r>
          </w:p>
        </w:tc>
        <w:tc>
          <w:tcPr>
            <w:tcW w:w="1316" w:type="dxa"/>
            <w:vMerge w:val="restart"/>
            <w:tcBorders>
              <w:top w:val="single" w:sz="12"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Component 3 monitoring records</w:t>
            </w:r>
          </w:p>
        </w:tc>
        <w:tc>
          <w:tcPr>
            <w:tcW w:w="1576" w:type="dxa"/>
            <w:gridSpan w:val="2"/>
            <w:vMerge w:val="restart"/>
            <w:tcBorders>
              <w:top w:val="single" w:sz="12"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 xml:space="preserve">Component 3 team </w:t>
            </w:r>
          </w:p>
        </w:tc>
        <w:tc>
          <w:tcPr>
            <w:tcW w:w="1833" w:type="dxa"/>
            <w:vMerge w:val="restart"/>
            <w:tcBorders>
              <w:top w:val="single" w:sz="12" w:space="0" w:color="auto"/>
              <w:left w:val="single" w:sz="6" w:space="0" w:color="auto"/>
              <w:bottom w:val="single" w:sz="12" w:space="0" w:color="auto"/>
              <w:right w:val="single" w:sz="4" w:space="0" w:color="auto"/>
            </w:tcBorders>
          </w:tcPr>
          <w:p w:rsidR="009A53B8" w:rsidRPr="00EC7965" w:rsidRDefault="009A53B8" w:rsidP="00BC2FC0">
            <w:pPr>
              <w:pStyle w:val="Default"/>
              <w:rPr>
                <w:color w:val="auto"/>
                <w:sz w:val="20"/>
                <w:szCs w:val="20"/>
              </w:rPr>
            </w:pPr>
            <w:r w:rsidRPr="00EC7965">
              <w:rPr>
                <w:color w:val="auto"/>
                <w:sz w:val="20"/>
                <w:szCs w:val="20"/>
              </w:rPr>
              <w:t xml:space="preserve">Number of SoL CSPGs producing surplus seed for sale </w:t>
            </w:r>
          </w:p>
        </w:tc>
      </w:tr>
      <w:tr w:rsidR="009A53B8" w:rsidRPr="00EC7965" w:rsidTr="00FD778F">
        <w:trPr>
          <w:trHeight w:val="554"/>
        </w:trPr>
        <w:tc>
          <w:tcPr>
            <w:tcW w:w="2087" w:type="dxa"/>
            <w:vMerge/>
            <w:tcBorders>
              <w:top w:val="single" w:sz="12" w:space="0" w:color="auto"/>
              <w:left w:val="single" w:sz="4"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987" w:type="dxa"/>
            <w:tcBorders>
              <w:top w:val="single" w:sz="8"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 target achievement</w:t>
            </w:r>
          </w:p>
        </w:tc>
        <w:tc>
          <w:tcPr>
            <w:tcW w:w="930" w:type="dxa"/>
            <w:tcBorders>
              <w:top w:val="single" w:sz="8"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na</w:t>
            </w:r>
          </w:p>
        </w:tc>
        <w:tc>
          <w:tcPr>
            <w:tcW w:w="616" w:type="dxa"/>
            <w:tcBorders>
              <w:top w:val="single" w:sz="8"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89</w:t>
            </w:r>
          </w:p>
        </w:tc>
        <w:tc>
          <w:tcPr>
            <w:tcW w:w="666" w:type="dxa"/>
            <w:tcBorders>
              <w:top w:val="single" w:sz="8" w:space="0" w:color="auto"/>
              <w:left w:val="single" w:sz="6" w:space="0" w:color="auto"/>
              <w:bottom w:val="single" w:sz="12" w:space="0" w:color="auto"/>
              <w:right w:val="single" w:sz="6" w:space="0" w:color="auto"/>
            </w:tcBorders>
          </w:tcPr>
          <w:p w:rsidR="009A53B8" w:rsidRDefault="009A53B8">
            <w:pPr>
              <w:pStyle w:val="Default"/>
              <w:rPr>
                <w:color w:val="auto"/>
                <w:sz w:val="20"/>
                <w:szCs w:val="20"/>
              </w:rPr>
            </w:pPr>
            <w:r>
              <w:rPr>
                <w:color w:val="auto"/>
                <w:sz w:val="20"/>
                <w:szCs w:val="20"/>
              </w:rPr>
              <w:t>120</w:t>
            </w:r>
          </w:p>
        </w:tc>
        <w:tc>
          <w:tcPr>
            <w:tcW w:w="624" w:type="dxa"/>
            <w:tcBorders>
              <w:top w:val="single" w:sz="8"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616" w:type="dxa"/>
            <w:tcBorders>
              <w:top w:val="single" w:sz="8"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616" w:type="dxa"/>
            <w:tcBorders>
              <w:top w:val="single" w:sz="8"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127" w:type="dxa"/>
            <w:vMerge/>
            <w:tcBorders>
              <w:top w:val="single" w:sz="12"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316" w:type="dxa"/>
            <w:vMerge/>
            <w:tcBorders>
              <w:top w:val="single" w:sz="12"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576" w:type="dxa"/>
            <w:gridSpan w:val="2"/>
            <w:vMerge/>
            <w:tcBorders>
              <w:top w:val="single" w:sz="12"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833" w:type="dxa"/>
            <w:vMerge/>
            <w:tcBorders>
              <w:top w:val="single" w:sz="12" w:space="0" w:color="auto"/>
              <w:left w:val="single" w:sz="6" w:space="0" w:color="auto"/>
              <w:bottom w:val="single" w:sz="12" w:space="0" w:color="auto"/>
              <w:right w:val="single" w:sz="4" w:space="0" w:color="auto"/>
            </w:tcBorders>
          </w:tcPr>
          <w:p w:rsidR="009A53B8" w:rsidRPr="00EC7965" w:rsidRDefault="009A53B8" w:rsidP="00BC2FC0">
            <w:pPr>
              <w:pStyle w:val="Default"/>
              <w:rPr>
                <w:color w:val="auto"/>
                <w:sz w:val="20"/>
                <w:szCs w:val="20"/>
              </w:rPr>
            </w:pPr>
          </w:p>
        </w:tc>
      </w:tr>
      <w:tr w:rsidR="009A53B8" w:rsidRPr="00EC7965" w:rsidTr="00FD778F">
        <w:tc>
          <w:tcPr>
            <w:tcW w:w="2087" w:type="dxa"/>
            <w:vMerge w:val="restart"/>
            <w:tcBorders>
              <w:top w:val="single" w:sz="12" w:space="0" w:color="auto"/>
              <w:left w:val="single" w:sz="4"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 xml:space="preserve">Total capacity of informal seed production groups (all CSPGs using SoL varieties) </w:t>
            </w:r>
          </w:p>
        </w:tc>
        <w:tc>
          <w:tcPr>
            <w:tcW w:w="1987" w:type="dxa"/>
            <w:tcBorders>
              <w:top w:val="single" w:sz="12" w:space="0" w:color="auto"/>
              <w:left w:val="single" w:sz="6" w:space="0" w:color="auto"/>
              <w:bottom w:val="single" w:sz="4"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 xml:space="preserve">Maize (t/year) </w:t>
            </w:r>
          </w:p>
        </w:tc>
        <w:tc>
          <w:tcPr>
            <w:tcW w:w="930" w:type="dxa"/>
            <w:tcBorders>
              <w:top w:val="single" w:sz="12" w:space="0" w:color="auto"/>
              <w:left w:val="single" w:sz="6" w:space="0" w:color="auto"/>
              <w:bottom w:val="single" w:sz="4"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na</w:t>
            </w:r>
          </w:p>
        </w:tc>
        <w:tc>
          <w:tcPr>
            <w:tcW w:w="616" w:type="dxa"/>
            <w:tcBorders>
              <w:top w:val="single" w:sz="12" w:space="0" w:color="auto"/>
              <w:left w:val="single" w:sz="6" w:space="0" w:color="auto"/>
              <w:bottom w:val="single" w:sz="4"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na</w:t>
            </w:r>
          </w:p>
        </w:tc>
        <w:tc>
          <w:tcPr>
            <w:tcW w:w="666" w:type="dxa"/>
            <w:tcBorders>
              <w:top w:val="single" w:sz="12" w:space="0" w:color="auto"/>
              <w:left w:val="single" w:sz="6" w:space="0" w:color="auto"/>
              <w:bottom w:val="single" w:sz="4" w:space="0" w:color="auto"/>
              <w:right w:val="single" w:sz="6" w:space="0" w:color="auto"/>
            </w:tcBorders>
          </w:tcPr>
          <w:p w:rsidR="009A53B8" w:rsidRDefault="009A53B8">
            <w:pPr>
              <w:pStyle w:val="Default"/>
              <w:rPr>
                <w:color w:val="auto"/>
                <w:sz w:val="20"/>
                <w:szCs w:val="20"/>
              </w:rPr>
            </w:pPr>
            <w:r>
              <w:rPr>
                <w:color w:val="auto"/>
                <w:sz w:val="20"/>
                <w:szCs w:val="20"/>
              </w:rPr>
              <w:t>46</w:t>
            </w:r>
          </w:p>
        </w:tc>
        <w:tc>
          <w:tcPr>
            <w:tcW w:w="624" w:type="dxa"/>
            <w:tcBorders>
              <w:top w:val="single" w:sz="12" w:space="0" w:color="auto"/>
              <w:left w:val="single" w:sz="6" w:space="0" w:color="auto"/>
              <w:bottom w:val="single" w:sz="4" w:space="0" w:color="auto"/>
              <w:right w:val="single" w:sz="6" w:space="0" w:color="auto"/>
            </w:tcBorders>
          </w:tcPr>
          <w:p w:rsidR="009A53B8" w:rsidRPr="00EC7965" w:rsidRDefault="009A53B8" w:rsidP="00BC2FC0">
            <w:pPr>
              <w:pStyle w:val="Default"/>
              <w:rPr>
                <w:color w:val="auto"/>
                <w:sz w:val="20"/>
                <w:szCs w:val="20"/>
              </w:rPr>
            </w:pPr>
          </w:p>
        </w:tc>
        <w:tc>
          <w:tcPr>
            <w:tcW w:w="616" w:type="dxa"/>
            <w:tcBorders>
              <w:top w:val="single" w:sz="12" w:space="0" w:color="auto"/>
              <w:left w:val="single" w:sz="6" w:space="0" w:color="auto"/>
              <w:bottom w:val="single" w:sz="4" w:space="0" w:color="auto"/>
              <w:right w:val="single" w:sz="6" w:space="0" w:color="auto"/>
            </w:tcBorders>
          </w:tcPr>
          <w:p w:rsidR="009A53B8" w:rsidRPr="00EC7965" w:rsidRDefault="009A53B8" w:rsidP="00BC2FC0">
            <w:pPr>
              <w:pStyle w:val="Default"/>
              <w:rPr>
                <w:color w:val="auto"/>
                <w:sz w:val="20"/>
                <w:szCs w:val="20"/>
              </w:rPr>
            </w:pPr>
          </w:p>
        </w:tc>
        <w:tc>
          <w:tcPr>
            <w:tcW w:w="616" w:type="dxa"/>
            <w:tcBorders>
              <w:top w:val="single" w:sz="12" w:space="0" w:color="auto"/>
              <w:left w:val="single" w:sz="6" w:space="0" w:color="auto"/>
              <w:bottom w:val="single" w:sz="4" w:space="0" w:color="auto"/>
              <w:right w:val="single" w:sz="6" w:space="0" w:color="auto"/>
            </w:tcBorders>
          </w:tcPr>
          <w:p w:rsidR="009A53B8" w:rsidRPr="00EC7965" w:rsidRDefault="009A53B8" w:rsidP="00BC2FC0">
            <w:pPr>
              <w:pStyle w:val="Default"/>
              <w:rPr>
                <w:color w:val="auto"/>
                <w:sz w:val="20"/>
                <w:szCs w:val="20"/>
              </w:rPr>
            </w:pPr>
          </w:p>
        </w:tc>
        <w:tc>
          <w:tcPr>
            <w:tcW w:w="1127" w:type="dxa"/>
            <w:vMerge w:val="restart"/>
            <w:tcBorders>
              <w:top w:val="single" w:sz="12" w:space="0" w:color="auto"/>
              <w:left w:val="single" w:sz="6"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Annual</w:t>
            </w:r>
          </w:p>
        </w:tc>
        <w:tc>
          <w:tcPr>
            <w:tcW w:w="1316" w:type="dxa"/>
            <w:vMerge w:val="restart"/>
            <w:tcBorders>
              <w:top w:val="single" w:sz="12" w:space="0" w:color="auto"/>
              <w:left w:val="single" w:sz="6"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Component 3 monitoring records</w:t>
            </w:r>
          </w:p>
        </w:tc>
        <w:tc>
          <w:tcPr>
            <w:tcW w:w="1576" w:type="dxa"/>
            <w:gridSpan w:val="2"/>
            <w:vMerge w:val="restart"/>
            <w:tcBorders>
              <w:top w:val="single" w:sz="12" w:space="0" w:color="auto"/>
              <w:left w:val="single" w:sz="6"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Component 3 team</w:t>
            </w:r>
          </w:p>
        </w:tc>
        <w:tc>
          <w:tcPr>
            <w:tcW w:w="1833" w:type="dxa"/>
            <w:vMerge w:val="restart"/>
            <w:tcBorders>
              <w:top w:val="single" w:sz="12" w:space="0" w:color="auto"/>
              <w:left w:val="single" w:sz="6" w:space="0" w:color="auto"/>
              <w:right w:val="single" w:sz="4" w:space="0" w:color="auto"/>
            </w:tcBorders>
          </w:tcPr>
          <w:p w:rsidR="009A53B8" w:rsidRPr="00EC7965" w:rsidRDefault="009A53B8" w:rsidP="00FD778F">
            <w:pPr>
              <w:pStyle w:val="Default"/>
              <w:rPr>
                <w:color w:val="auto"/>
                <w:sz w:val="20"/>
                <w:szCs w:val="20"/>
              </w:rPr>
            </w:pPr>
            <w:r w:rsidRPr="00EC7965">
              <w:rPr>
                <w:color w:val="auto"/>
                <w:sz w:val="20"/>
                <w:szCs w:val="20"/>
              </w:rPr>
              <w:t xml:space="preserve">Tons of seed each year </w:t>
            </w:r>
          </w:p>
        </w:tc>
      </w:tr>
      <w:tr w:rsidR="009A53B8" w:rsidRPr="00EC7965" w:rsidTr="00FD778F">
        <w:tc>
          <w:tcPr>
            <w:tcW w:w="2087" w:type="dxa"/>
            <w:vMerge/>
            <w:tcBorders>
              <w:left w:val="single" w:sz="4" w:space="0" w:color="auto"/>
              <w:right w:val="single" w:sz="6" w:space="0" w:color="auto"/>
            </w:tcBorders>
          </w:tcPr>
          <w:p w:rsidR="009A53B8" w:rsidRPr="00EC7965" w:rsidRDefault="009A53B8" w:rsidP="00FD778F">
            <w:pPr>
              <w:pStyle w:val="Default"/>
              <w:rPr>
                <w:color w:val="auto"/>
                <w:sz w:val="20"/>
                <w:szCs w:val="20"/>
              </w:rPr>
            </w:pPr>
          </w:p>
        </w:tc>
        <w:tc>
          <w:tcPr>
            <w:tcW w:w="1987" w:type="dxa"/>
            <w:tcBorders>
              <w:top w:val="single" w:sz="4"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 xml:space="preserve">Rice (t/year) </w:t>
            </w:r>
          </w:p>
        </w:tc>
        <w:tc>
          <w:tcPr>
            <w:tcW w:w="930" w:type="dxa"/>
            <w:tcBorders>
              <w:top w:val="single" w:sz="4"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na</w:t>
            </w:r>
          </w:p>
        </w:tc>
        <w:tc>
          <w:tcPr>
            <w:tcW w:w="616" w:type="dxa"/>
            <w:tcBorders>
              <w:top w:val="single" w:sz="4"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na</w:t>
            </w:r>
          </w:p>
        </w:tc>
        <w:tc>
          <w:tcPr>
            <w:tcW w:w="666" w:type="dxa"/>
            <w:tcBorders>
              <w:top w:val="single" w:sz="4" w:space="0" w:color="auto"/>
              <w:left w:val="single" w:sz="6" w:space="0" w:color="auto"/>
              <w:bottom w:val="single" w:sz="4" w:space="0" w:color="auto"/>
              <w:right w:val="single" w:sz="6" w:space="0" w:color="auto"/>
            </w:tcBorders>
          </w:tcPr>
          <w:p w:rsidR="009A53B8" w:rsidRDefault="009A53B8">
            <w:pPr>
              <w:pStyle w:val="Default"/>
              <w:rPr>
                <w:color w:val="auto"/>
                <w:sz w:val="20"/>
                <w:szCs w:val="20"/>
              </w:rPr>
            </w:pPr>
            <w:r>
              <w:rPr>
                <w:color w:val="auto"/>
                <w:sz w:val="20"/>
                <w:szCs w:val="20"/>
              </w:rPr>
              <w:t>27</w:t>
            </w:r>
          </w:p>
        </w:tc>
        <w:tc>
          <w:tcPr>
            <w:tcW w:w="624" w:type="dxa"/>
            <w:tcBorders>
              <w:top w:val="single" w:sz="4"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p>
        </w:tc>
        <w:tc>
          <w:tcPr>
            <w:tcW w:w="616" w:type="dxa"/>
            <w:tcBorders>
              <w:top w:val="single" w:sz="4"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p>
        </w:tc>
        <w:tc>
          <w:tcPr>
            <w:tcW w:w="616" w:type="dxa"/>
            <w:tcBorders>
              <w:top w:val="single" w:sz="4"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p>
        </w:tc>
        <w:tc>
          <w:tcPr>
            <w:tcW w:w="1127" w:type="dxa"/>
            <w:vMerge/>
            <w:tcBorders>
              <w:left w:val="single" w:sz="6" w:space="0" w:color="auto"/>
              <w:right w:val="single" w:sz="6" w:space="0" w:color="auto"/>
            </w:tcBorders>
          </w:tcPr>
          <w:p w:rsidR="009A53B8" w:rsidRPr="00EC7965" w:rsidRDefault="009A53B8" w:rsidP="00FD778F">
            <w:pPr>
              <w:pStyle w:val="Default"/>
              <w:rPr>
                <w:color w:val="auto"/>
                <w:sz w:val="20"/>
                <w:szCs w:val="20"/>
              </w:rPr>
            </w:pPr>
          </w:p>
        </w:tc>
        <w:tc>
          <w:tcPr>
            <w:tcW w:w="1316" w:type="dxa"/>
            <w:vMerge/>
            <w:tcBorders>
              <w:left w:val="single" w:sz="6" w:space="0" w:color="auto"/>
              <w:right w:val="single" w:sz="6" w:space="0" w:color="auto"/>
            </w:tcBorders>
          </w:tcPr>
          <w:p w:rsidR="009A53B8" w:rsidRPr="00EC7965" w:rsidRDefault="009A53B8" w:rsidP="00FD778F">
            <w:pPr>
              <w:pStyle w:val="Default"/>
              <w:rPr>
                <w:color w:val="auto"/>
                <w:sz w:val="20"/>
                <w:szCs w:val="20"/>
              </w:rPr>
            </w:pPr>
          </w:p>
        </w:tc>
        <w:tc>
          <w:tcPr>
            <w:tcW w:w="1576" w:type="dxa"/>
            <w:gridSpan w:val="2"/>
            <w:vMerge/>
            <w:tcBorders>
              <w:left w:val="single" w:sz="6" w:space="0" w:color="auto"/>
              <w:right w:val="single" w:sz="6" w:space="0" w:color="auto"/>
            </w:tcBorders>
          </w:tcPr>
          <w:p w:rsidR="009A53B8" w:rsidRPr="00EC7965" w:rsidRDefault="009A53B8" w:rsidP="00FD778F">
            <w:pPr>
              <w:pStyle w:val="Default"/>
              <w:rPr>
                <w:color w:val="auto"/>
                <w:sz w:val="20"/>
                <w:szCs w:val="20"/>
              </w:rPr>
            </w:pPr>
          </w:p>
        </w:tc>
        <w:tc>
          <w:tcPr>
            <w:tcW w:w="1833" w:type="dxa"/>
            <w:vMerge/>
            <w:tcBorders>
              <w:left w:val="single" w:sz="6" w:space="0" w:color="auto"/>
              <w:right w:val="single" w:sz="4" w:space="0" w:color="auto"/>
            </w:tcBorders>
          </w:tcPr>
          <w:p w:rsidR="009A53B8" w:rsidRPr="00EC7965" w:rsidRDefault="009A53B8" w:rsidP="00FD778F">
            <w:pPr>
              <w:pStyle w:val="Default"/>
              <w:rPr>
                <w:color w:val="auto"/>
                <w:sz w:val="20"/>
                <w:szCs w:val="20"/>
              </w:rPr>
            </w:pPr>
          </w:p>
        </w:tc>
      </w:tr>
      <w:tr w:rsidR="009A53B8" w:rsidRPr="00EC7965" w:rsidTr="00FD778F">
        <w:tc>
          <w:tcPr>
            <w:tcW w:w="2087" w:type="dxa"/>
            <w:vMerge/>
            <w:tcBorders>
              <w:left w:val="single" w:sz="4" w:space="0" w:color="auto"/>
              <w:bottom w:val="single" w:sz="12" w:space="0" w:color="auto"/>
              <w:right w:val="single" w:sz="6" w:space="0" w:color="auto"/>
            </w:tcBorders>
          </w:tcPr>
          <w:p w:rsidR="009A53B8" w:rsidRPr="00EC7965" w:rsidRDefault="009A53B8" w:rsidP="00FD778F">
            <w:pPr>
              <w:pStyle w:val="Default"/>
              <w:rPr>
                <w:color w:val="auto"/>
                <w:sz w:val="20"/>
                <w:szCs w:val="20"/>
              </w:rPr>
            </w:pPr>
          </w:p>
        </w:tc>
        <w:tc>
          <w:tcPr>
            <w:tcW w:w="1987" w:type="dxa"/>
            <w:tcBorders>
              <w:top w:val="single" w:sz="4"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 xml:space="preserve">Peanut (t/year) </w:t>
            </w:r>
          </w:p>
        </w:tc>
        <w:tc>
          <w:tcPr>
            <w:tcW w:w="930" w:type="dxa"/>
            <w:tcBorders>
              <w:top w:val="single" w:sz="4"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na</w:t>
            </w:r>
          </w:p>
        </w:tc>
        <w:tc>
          <w:tcPr>
            <w:tcW w:w="616" w:type="dxa"/>
            <w:tcBorders>
              <w:top w:val="single" w:sz="4"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na</w:t>
            </w:r>
          </w:p>
        </w:tc>
        <w:tc>
          <w:tcPr>
            <w:tcW w:w="666" w:type="dxa"/>
            <w:tcBorders>
              <w:top w:val="single" w:sz="4" w:space="0" w:color="auto"/>
              <w:left w:val="single" w:sz="6" w:space="0" w:color="auto"/>
              <w:bottom w:val="single" w:sz="12" w:space="0" w:color="auto"/>
              <w:right w:val="single" w:sz="6" w:space="0" w:color="auto"/>
            </w:tcBorders>
          </w:tcPr>
          <w:p w:rsidR="009A53B8" w:rsidRDefault="009A53B8">
            <w:pPr>
              <w:pStyle w:val="Default"/>
              <w:rPr>
                <w:color w:val="auto"/>
                <w:sz w:val="20"/>
                <w:szCs w:val="20"/>
              </w:rPr>
            </w:pPr>
            <w:r>
              <w:rPr>
                <w:color w:val="auto"/>
                <w:sz w:val="20"/>
                <w:szCs w:val="20"/>
              </w:rPr>
              <w:t>4</w:t>
            </w:r>
          </w:p>
        </w:tc>
        <w:tc>
          <w:tcPr>
            <w:tcW w:w="624" w:type="dxa"/>
            <w:tcBorders>
              <w:top w:val="single" w:sz="4"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p>
        </w:tc>
        <w:tc>
          <w:tcPr>
            <w:tcW w:w="616" w:type="dxa"/>
            <w:tcBorders>
              <w:top w:val="single" w:sz="4"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p>
        </w:tc>
        <w:tc>
          <w:tcPr>
            <w:tcW w:w="616" w:type="dxa"/>
            <w:tcBorders>
              <w:top w:val="single" w:sz="4"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p>
        </w:tc>
        <w:tc>
          <w:tcPr>
            <w:tcW w:w="1127" w:type="dxa"/>
            <w:vMerge/>
            <w:tcBorders>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p>
        </w:tc>
        <w:tc>
          <w:tcPr>
            <w:tcW w:w="1316" w:type="dxa"/>
            <w:vMerge/>
            <w:tcBorders>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p>
        </w:tc>
        <w:tc>
          <w:tcPr>
            <w:tcW w:w="1576" w:type="dxa"/>
            <w:gridSpan w:val="2"/>
            <w:vMerge/>
            <w:tcBorders>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p>
        </w:tc>
        <w:tc>
          <w:tcPr>
            <w:tcW w:w="1833" w:type="dxa"/>
            <w:vMerge/>
            <w:tcBorders>
              <w:left w:val="single" w:sz="6" w:space="0" w:color="auto"/>
              <w:bottom w:val="single" w:sz="12" w:space="0" w:color="auto"/>
              <w:right w:val="single" w:sz="4" w:space="0" w:color="auto"/>
            </w:tcBorders>
          </w:tcPr>
          <w:p w:rsidR="009A53B8" w:rsidRPr="00EC7965" w:rsidRDefault="009A53B8" w:rsidP="00FD778F">
            <w:pPr>
              <w:pStyle w:val="Default"/>
              <w:rPr>
                <w:color w:val="auto"/>
                <w:sz w:val="20"/>
                <w:szCs w:val="20"/>
              </w:rPr>
            </w:pPr>
          </w:p>
        </w:tc>
      </w:tr>
      <w:tr w:rsidR="009A53B8" w:rsidRPr="00EC7965" w:rsidTr="00FD778F">
        <w:trPr>
          <w:trHeight w:val="436"/>
        </w:trPr>
        <w:tc>
          <w:tcPr>
            <w:tcW w:w="2087" w:type="dxa"/>
            <w:vMerge w:val="restart"/>
            <w:tcBorders>
              <w:top w:val="single" w:sz="12" w:space="0" w:color="auto"/>
              <w:left w:val="single" w:sz="4"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Total capacity of informal sweet potato and cassava production groups (all CSPGs using SoL varieties)</w:t>
            </w:r>
          </w:p>
        </w:tc>
        <w:tc>
          <w:tcPr>
            <w:tcW w:w="1987" w:type="dxa"/>
            <w:tcBorders>
              <w:top w:val="single" w:sz="12"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Sweet potato (‘000 cuttings/ year)</w:t>
            </w:r>
          </w:p>
        </w:tc>
        <w:tc>
          <w:tcPr>
            <w:tcW w:w="930" w:type="dxa"/>
            <w:tcBorders>
              <w:top w:val="single" w:sz="12"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na</w:t>
            </w:r>
          </w:p>
        </w:tc>
        <w:tc>
          <w:tcPr>
            <w:tcW w:w="616" w:type="dxa"/>
            <w:tcBorders>
              <w:top w:val="single" w:sz="12"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na</w:t>
            </w:r>
          </w:p>
        </w:tc>
        <w:tc>
          <w:tcPr>
            <w:tcW w:w="666" w:type="dxa"/>
            <w:tcBorders>
              <w:top w:val="single" w:sz="12" w:space="0" w:color="auto"/>
              <w:left w:val="single" w:sz="6" w:space="0" w:color="auto"/>
              <w:bottom w:val="single" w:sz="4" w:space="0" w:color="auto"/>
              <w:right w:val="single" w:sz="6" w:space="0" w:color="auto"/>
            </w:tcBorders>
          </w:tcPr>
          <w:p w:rsidR="009A53B8" w:rsidRDefault="009A53B8">
            <w:pPr>
              <w:pStyle w:val="Default"/>
              <w:rPr>
                <w:color w:val="auto"/>
                <w:sz w:val="20"/>
                <w:szCs w:val="20"/>
              </w:rPr>
            </w:pPr>
            <w:r>
              <w:rPr>
                <w:color w:val="auto"/>
                <w:sz w:val="20"/>
                <w:szCs w:val="20"/>
              </w:rPr>
              <w:t>135</w:t>
            </w:r>
          </w:p>
        </w:tc>
        <w:tc>
          <w:tcPr>
            <w:tcW w:w="624" w:type="dxa"/>
            <w:tcBorders>
              <w:top w:val="single" w:sz="12"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p>
        </w:tc>
        <w:tc>
          <w:tcPr>
            <w:tcW w:w="616" w:type="dxa"/>
            <w:tcBorders>
              <w:top w:val="single" w:sz="12"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p>
        </w:tc>
        <w:tc>
          <w:tcPr>
            <w:tcW w:w="616" w:type="dxa"/>
            <w:tcBorders>
              <w:top w:val="single" w:sz="12" w:space="0" w:color="auto"/>
              <w:left w:val="single" w:sz="6" w:space="0" w:color="auto"/>
              <w:bottom w:val="single" w:sz="4" w:space="0" w:color="auto"/>
              <w:right w:val="single" w:sz="6" w:space="0" w:color="auto"/>
            </w:tcBorders>
          </w:tcPr>
          <w:p w:rsidR="009A53B8" w:rsidRPr="00EC7965" w:rsidRDefault="009A53B8" w:rsidP="00FD778F">
            <w:pPr>
              <w:pStyle w:val="Default"/>
              <w:rPr>
                <w:color w:val="auto"/>
                <w:sz w:val="20"/>
                <w:szCs w:val="20"/>
              </w:rPr>
            </w:pPr>
          </w:p>
        </w:tc>
        <w:tc>
          <w:tcPr>
            <w:tcW w:w="1127" w:type="dxa"/>
            <w:vMerge w:val="restart"/>
            <w:tcBorders>
              <w:top w:val="single" w:sz="12" w:space="0" w:color="auto"/>
              <w:left w:val="single" w:sz="6"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Annual</w:t>
            </w:r>
          </w:p>
        </w:tc>
        <w:tc>
          <w:tcPr>
            <w:tcW w:w="1316" w:type="dxa"/>
            <w:vMerge w:val="restart"/>
            <w:tcBorders>
              <w:top w:val="single" w:sz="12" w:space="0" w:color="auto"/>
              <w:left w:val="single" w:sz="6"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Component 3 monitoring records</w:t>
            </w:r>
          </w:p>
        </w:tc>
        <w:tc>
          <w:tcPr>
            <w:tcW w:w="1576" w:type="dxa"/>
            <w:gridSpan w:val="2"/>
            <w:vMerge w:val="restart"/>
            <w:tcBorders>
              <w:top w:val="single" w:sz="12" w:space="0" w:color="auto"/>
              <w:left w:val="single" w:sz="6"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Component 3 team</w:t>
            </w:r>
          </w:p>
        </w:tc>
        <w:tc>
          <w:tcPr>
            <w:tcW w:w="1833" w:type="dxa"/>
            <w:vMerge w:val="restart"/>
            <w:tcBorders>
              <w:top w:val="single" w:sz="12" w:space="0" w:color="auto"/>
              <w:left w:val="single" w:sz="6" w:space="0" w:color="auto"/>
              <w:right w:val="single" w:sz="4" w:space="0" w:color="auto"/>
            </w:tcBorders>
          </w:tcPr>
          <w:p w:rsidR="009A53B8" w:rsidRPr="00EC7965" w:rsidRDefault="009A53B8" w:rsidP="00FD778F">
            <w:pPr>
              <w:pStyle w:val="Default"/>
              <w:rPr>
                <w:color w:val="auto"/>
                <w:sz w:val="20"/>
                <w:szCs w:val="20"/>
              </w:rPr>
            </w:pPr>
            <w:r w:rsidRPr="00EC7965">
              <w:rPr>
                <w:color w:val="auto"/>
                <w:sz w:val="20"/>
                <w:szCs w:val="20"/>
              </w:rPr>
              <w:t>Number of cuttings of sweet potato and cassava produced each year</w:t>
            </w:r>
          </w:p>
        </w:tc>
      </w:tr>
      <w:tr w:rsidR="009A53B8" w:rsidRPr="00EC7965" w:rsidTr="00FD778F">
        <w:trPr>
          <w:trHeight w:val="436"/>
        </w:trPr>
        <w:tc>
          <w:tcPr>
            <w:tcW w:w="2087" w:type="dxa"/>
            <w:vMerge/>
            <w:tcBorders>
              <w:left w:val="single" w:sz="4"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987" w:type="dxa"/>
            <w:tcBorders>
              <w:top w:val="single" w:sz="4"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 xml:space="preserve">Cassava </w:t>
            </w:r>
            <w:r w:rsidRPr="00EC7965">
              <w:rPr>
                <w:color w:val="auto"/>
                <w:sz w:val="20"/>
                <w:szCs w:val="20"/>
              </w:rPr>
              <w:br/>
              <w:t>(‘000 canes/year)</w:t>
            </w:r>
          </w:p>
        </w:tc>
        <w:tc>
          <w:tcPr>
            <w:tcW w:w="930" w:type="dxa"/>
            <w:tcBorders>
              <w:top w:val="single" w:sz="4"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na</w:t>
            </w:r>
          </w:p>
        </w:tc>
        <w:tc>
          <w:tcPr>
            <w:tcW w:w="616" w:type="dxa"/>
            <w:tcBorders>
              <w:top w:val="single" w:sz="4"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r w:rsidRPr="00EC7965">
              <w:rPr>
                <w:color w:val="auto"/>
                <w:sz w:val="20"/>
                <w:szCs w:val="20"/>
              </w:rPr>
              <w:t>na</w:t>
            </w:r>
          </w:p>
        </w:tc>
        <w:tc>
          <w:tcPr>
            <w:tcW w:w="666" w:type="dxa"/>
            <w:tcBorders>
              <w:top w:val="single" w:sz="4" w:space="0" w:color="auto"/>
              <w:left w:val="single" w:sz="6" w:space="0" w:color="auto"/>
              <w:bottom w:val="single" w:sz="12" w:space="0" w:color="auto"/>
              <w:right w:val="single" w:sz="6" w:space="0" w:color="auto"/>
            </w:tcBorders>
          </w:tcPr>
          <w:p w:rsidR="009A53B8" w:rsidRDefault="009A53B8">
            <w:pPr>
              <w:pStyle w:val="Default"/>
              <w:rPr>
                <w:color w:val="auto"/>
                <w:sz w:val="20"/>
                <w:szCs w:val="20"/>
              </w:rPr>
            </w:pPr>
            <w:r>
              <w:rPr>
                <w:color w:val="auto"/>
                <w:sz w:val="20"/>
                <w:szCs w:val="20"/>
              </w:rPr>
              <w:t>28</w:t>
            </w:r>
          </w:p>
          <w:p w:rsidR="009A53B8" w:rsidRDefault="009A53B8">
            <w:pPr>
              <w:pStyle w:val="Default"/>
              <w:rPr>
                <w:color w:val="auto"/>
                <w:sz w:val="20"/>
                <w:szCs w:val="20"/>
              </w:rPr>
            </w:pPr>
          </w:p>
        </w:tc>
        <w:tc>
          <w:tcPr>
            <w:tcW w:w="624" w:type="dxa"/>
            <w:tcBorders>
              <w:top w:val="single" w:sz="4"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616" w:type="dxa"/>
            <w:tcBorders>
              <w:top w:val="single" w:sz="4"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616" w:type="dxa"/>
            <w:tcBorders>
              <w:top w:val="single" w:sz="4" w:space="0" w:color="auto"/>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127" w:type="dxa"/>
            <w:vMerge/>
            <w:tcBorders>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316" w:type="dxa"/>
            <w:vMerge/>
            <w:tcBorders>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576" w:type="dxa"/>
            <w:gridSpan w:val="2"/>
            <w:vMerge/>
            <w:tcBorders>
              <w:left w:val="single" w:sz="6" w:space="0" w:color="auto"/>
              <w:bottom w:val="single" w:sz="12" w:space="0" w:color="auto"/>
              <w:right w:val="single" w:sz="6" w:space="0" w:color="auto"/>
            </w:tcBorders>
          </w:tcPr>
          <w:p w:rsidR="009A53B8" w:rsidRPr="00EC7965" w:rsidRDefault="009A53B8" w:rsidP="00BC2FC0">
            <w:pPr>
              <w:pStyle w:val="Default"/>
              <w:rPr>
                <w:color w:val="auto"/>
                <w:sz w:val="20"/>
                <w:szCs w:val="20"/>
              </w:rPr>
            </w:pPr>
          </w:p>
        </w:tc>
        <w:tc>
          <w:tcPr>
            <w:tcW w:w="1833" w:type="dxa"/>
            <w:vMerge/>
            <w:tcBorders>
              <w:left w:val="single" w:sz="6" w:space="0" w:color="auto"/>
              <w:bottom w:val="single" w:sz="12" w:space="0" w:color="auto"/>
              <w:right w:val="single" w:sz="4" w:space="0" w:color="auto"/>
            </w:tcBorders>
          </w:tcPr>
          <w:p w:rsidR="009A53B8" w:rsidRPr="00EC7965" w:rsidRDefault="009A53B8" w:rsidP="00BC2FC0">
            <w:pPr>
              <w:pStyle w:val="Default"/>
              <w:rPr>
                <w:color w:val="auto"/>
                <w:sz w:val="20"/>
                <w:szCs w:val="20"/>
              </w:rPr>
            </w:pPr>
          </w:p>
        </w:tc>
      </w:tr>
      <w:tr w:rsidR="009A53B8" w:rsidRPr="00EC7965" w:rsidTr="00FD778F">
        <w:tc>
          <w:tcPr>
            <w:tcW w:w="2087" w:type="dxa"/>
            <w:tcBorders>
              <w:top w:val="single" w:sz="12" w:space="0" w:color="auto"/>
              <w:left w:val="single" w:sz="4" w:space="0" w:color="auto"/>
              <w:bottom w:val="single" w:sz="12"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MAF extension services staff and District-based officers competently establishing and supporting CSPGs</w:t>
            </w:r>
          </w:p>
        </w:tc>
        <w:tc>
          <w:tcPr>
            <w:tcW w:w="1987"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keepNext/>
              <w:keepLines/>
              <w:rPr>
                <w:color w:val="auto"/>
                <w:sz w:val="20"/>
                <w:szCs w:val="20"/>
              </w:rPr>
            </w:pPr>
            <w:r w:rsidRPr="00EC7965">
              <w:rPr>
                <w:color w:val="auto"/>
                <w:sz w:val="20"/>
                <w:szCs w:val="20"/>
              </w:rPr>
              <w:t>%</w:t>
            </w:r>
          </w:p>
        </w:tc>
        <w:tc>
          <w:tcPr>
            <w:tcW w:w="930"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keepNext/>
              <w:keepLines/>
              <w:rPr>
                <w:color w:val="auto"/>
                <w:sz w:val="20"/>
                <w:szCs w:val="20"/>
              </w:rPr>
            </w:pPr>
            <w:r w:rsidRPr="00EC7965">
              <w:rPr>
                <w:color w:val="auto"/>
                <w:sz w:val="20"/>
                <w:szCs w:val="20"/>
              </w:rPr>
              <w:t>na</w:t>
            </w:r>
          </w:p>
        </w:tc>
        <w:tc>
          <w:tcPr>
            <w:tcW w:w="616"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keepNext/>
              <w:keepLines/>
              <w:rPr>
                <w:color w:val="auto"/>
                <w:sz w:val="20"/>
                <w:szCs w:val="20"/>
              </w:rPr>
            </w:pPr>
          </w:p>
        </w:tc>
        <w:tc>
          <w:tcPr>
            <w:tcW w:w="666" w:type="dxa"/>
            <w:tcBorders>
              <w:top w:val="single" w:sz="12" w:space="0" w:color="auto"/>
              <w:left w:val="single" w:sz="6" w:space="0" w:color="auto"/>
              <w:bottom w:val="single" w:sz="12" w:space="0" w:color="auto"/>
              <w:right w:val="single" w:sz="6" w:space="0" w:color="auto"/>
            </w:tcBorders>
          </w:tcPr>
          <w:p w:rsidR="009A53B8" w:rsidRDefault="009A53B8">
            <w:pPr>
              <w:pStyle w:val="Default"/>
              <w:rPr>
                <w:color w:val="auto"/>
                <w:sz w:val="20"/>
                <w:szCs w:val="20"/>
              </w:rPr>
            </w:pPr>
            <w:r>
              <w:rPr>
                <w:color w:val="auto"/>
                <w:sz w:val="20"/>
                <w:szCs w:val="20"/>
              </w:rPr>
              <w:t>560</w:t>
            </w:r>
          </w:p>
        </w:tc>
        <w:tc>
          <w:tcPr>
            <w:tcW w:w="624"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keepNext/>
              <w:keepLines/>
              <w:rPr>
                <w:color w:val="auto"/>
                <w:sz w:val="20"/>
                <w:szCs w:val="20"/>
              </w:rPr>
            </w:pPr>
          </w:p>
        </w:tc>
        <w:tc>
          <w:tcPr>
            <w:tcW w:w="616"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keepNext/>
              <w:keepLines/>
              <w:rPr>
                <w:color w:val="auto"/>
                <w:sz w:val="20"/>
                <w:szCs w:val="20"/>
              </w:rPr>
            </w:pPr>
          </w:p>
        </w:tc>
        <w:tc>
          <w:tcPr>
            <w:tcW w:w="616"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keepNext/>
              <w:keepLines/>
              <w:rPr>
                <w:color w:val="auto"/>
                <w:sz w:val="20"/>
                <w:szCs w:val="20"/>
              </w:rPr>
            </w:pPr>
          </w:p>
        </w:tc>
        <w:tc>
          <w:tcPr>
            <w:tcW w:w="1127"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keepNext/>
              <w:keepLines/>
              <w:rPr>
                <w:color w:val="auto"/>
                <w:sz w:val="20"/>
                <w:szCs w:val="20"/>
              </w:rPr>
            </w:pPr>
            <w:r w:rsidRPr="00EC7965">
              <w:rPr>
                <w:color w:val="auto"/>
                <w:sz w:val="20"/>
                <w:szCs w:val="20"/>
              </w:rPr>
              <w:t xml:space="preserve">Annual </w:t>
            </w:r>
          </w:p>
        </w:tc>
        <w:tc>
          <w:tcPr>
            <w:tcW w:w="1316" w:type="dxa"/>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Component 3 monitoring records</w:t>
            </w:r>
          </w:p>
        </w:tc>
        <w:tc>
          <w:tcPr>
            <w:tcW w:w="1576" w:type="dxa"/>
            <w:gridSpan w:val="2"/>
            <w:tcBorders>
              <w:top w:val="single" w:sz="12" w:space="0" w:color="auto"/>
              <w:left w:val="single" w:sz="6" w:space="0" w:color="auto"/>
              <w:bottom w:val="single" w:sz="12" w:space="0" w:color="auto"/>
              <w:right w:val="single" w:sz="6" w:space="0" w:color="auto"/>
            </w:tcBorders>
          </w:tcPr>
          <w:p w:rsidR="009A53B8" w:rsidRPr="00EC7965" w:rsidRDefault="009A53B8" w:rsidP="00FD778F">
            <w:pPr>
              <w:pStyle w:val="Default"/>
              <w:rPr>
                <w:color w:val="auto"/>
                <w:sz w:val="20"/>
                <w:szCs w:val="20"/>
              </w:rPr>
            </w:pPr>
            <w:r w:rsidRPr="00EC7965">
              <w:rPr>
                <w:color w:val="auto"/>
                <w:sz w:val="20"/>
                <w:szCs w:val="20"/>
              </w:rPr>
              <w:t>Component 3 team</w:t>
            </w:r>
          </w:p>
        </w:tc>
        <w:tc>
          <w:tcPr>
            <w:tcW w:w="1833" w:type="dxa"/>
            <w:tcBorders>
              <w:top w:val="single" w:sz="12" w:space="0" w:color="auto"/>
              <w:left w:val="single" w:sz="6" w:space="0" w:color="auto"/>
              <w:bottom w:val="single" w:sz="12" w:space="0" w:color="auto"/>
              <w:right w:val="single" w:sz="4" w:space="0" w:color="auto"/>
            </w:tcBorders>
          </w:tcPr>
          <w:p w:rsidR="009A53B8" w:rsidRPr="00EC7965" w:rsidRDefault="009A53B8" w:rsidP="00FD778F">
            <w:pPr>
              <w:pStyle w:val="Default"/>
              <w:keepNext/>
              <w:keepLines/>
              <w:rPr>
                <w:color w:val="auto"/>
                <w:sz w:val="20"/>
                <w:szCs w:val="20"/>
              </w:rPr>
            </w:pPr>
            <w:r w:rsidRPr="00EC7965">
              <w:rPr>
                <w:color w:val="auto"/>
                <w:sz w:val="20"/>
                <w:szCs w:val="20"/>
              </w:rPr>
              <w:t xml:space="preserve">Competency assessments </w:t>
            </w:r>
          </w:p>
        </w:tc>
      </w:tr>
      <w:tr w:rsidR="00FD778F" w:rsidRPr="00EC7965" w:rsidTr="00FD778F">
        <w:tc>
          <w:tcPr>
            <w:tcW w:w="2087" w:type="dxa"/>
            <w:tcBorders>
              <w:top w:val="single" w:sz="12" w:space="0" w:color="auto"/>
              <w:left w:val="single" w:sz="4" w:space="0" w:color="auto"/>
              <w:bottom w:val="single" w:sz="4" w:space="0" w:color="auto"/>
              <w:right w:val="single" w:sz="6" w:space="0" w:color="auto"/>
            </w:tcBorders>
          </w:tcPr>
          <w:p w:rsidR="00FD778F" w:rsidRPr="00EC7965" w:rsidRDefault="00FD778F" w:rsidP="00FD778F">
            <w:pPr>
              <w:pStyle w:val="Default"/>
              <w:rPr>
                <w:color w:val="auto"/>
                <w:sz w:val="20"/>
                <w:szCs w:val="20"/>
              </w:rPr>
            </w:pPr>
            <w:r w:rsidRPr="00EC7965">
              <w:rPr>
                <w:color w:val="auto"/>
                <w:sz w:val="20"/>
                <w:szCs w:val="20"/>
              </w:rPr>
              <w:t>CSPG members competently operating and managing informal seed production and distribution of targeted quantities</w:t>
            </w:r>
          </w:p>
        </w:tc>
        <w:tc>
          <w:tcPr>
            <w:tcW w:w="1987"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r w:rsidRPr="00EC7965">
              <w:rPr>
                <w:color w:val="auto"/>
                <w:sz w:val="20"/>
                <w:szCs w:val="20"/>
              </w:rPr>
              <w:t>%</w:t>
            </w:r>
          </w:p>
        </w:tc>
        <w:tc>
          <w:tcPr>
            <w:tcW w:w="930"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r w:rsidRPr="00EC7965">
              <w:rPr>
                <w:color w:val="auto"/>
                <w:sz w:val="20"/>
                <w:szCs w:val="20"/>
              </w:rPr>
              <w:t>na</w:t>
            </w:r>
          </w:p>
        </w:tc>
        <w:tc>
          <w:tcPr>
            <w:tcW w:w="616"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p>
        </w:tc>
        <w:tc>
          <w:tcPr>
            <w:tcW w:w="666"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p>
        </w:tc>
        <w:tc>
          <w:tcPr>
            <w:tcW w:w="624"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p>
        </w:tc>
        <w:tc>
          <w:tcPr>
            <w:tcW w:w="616"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p>
        </w:tc>
        <w:tc>
          <w:tcPr>
            <w:tcW w:w="616"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p>
        </w:tc>
        <w:tc>
          <w:tcPr>
            <w:tcW w:w="1127"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keepNext/>
              <w:keepLines/>
              <w:rPr>
                <w:color w:val="auto"/>
                <w:sz w:val="20"/>
                <w:szCs w:val="20"/>
              </w:rPr>
            </w:pPr>
            <w:r w:rsidRPr="00EC7965">
              <w:rPr>
                <w:color w:val="auto"/>
                <w:sz w:val="20"/>
                <w:szCs w:val="20"/>
              </w:rPr>
              <w:t>Annual</w:t>
            </w:r>
          </w:p>
        </w:tc>
        <w:tc>
          <w:tcPr>
            <w:tcW w:w="1316" w:type="dxa"/>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rPr>
                <w:color w:val="auto"/>
                <w:sz w:val="20"/>
                <w:szCs w:val="20"/>
              </w:rPr>
            </w:pPr>
            <w:r w:rsidRPr="00EC7965">
              <w:rPr>
                <w:color w:val="auto"/>
                <w:sz w:val="20"/>
                <w:szCs w:val="20"/>
              </w:rPr>
              <w:t>Component 3 monitoring records</w:t>
            </w:r>
          </w:p>
        </w:tc>
        <w:tc>
          <w:tcPr>
            <w:tcW w:w="1576" w:type="dxa"/>
            <w:gridSpan w:val="2"/>
            <w:tcBorders>
              <w:top w:val="single" w:sz="12" w:space="0" w:color="auto"/>
              <w:left w:val="single" w:sz="6" w:space="0" w:color="auto"/>
              <w:bottom w:val="single" w:sz="4" w:space="0" w:color="auto"/>
              <w:right w:val="single" w:sz="6" w:space="0" w:color="auto"/>
            </w:tcBorders>
          </w:tcPr>
          <w:p w:rsidR="00FD778F" w:rsidRPr="00EC7965" w:rsidRDefault="00FD778F" w:rsidP="00FD778F">
            <w:pPr>
              <w:pStyle w:val="Default"/>
              <w:rPr>
                <w:color w:val="auto"/>
                <w:sz w:val="20"/>
                <w:szCs w:val="20"/>
              </w:rPr>
            </w:pPr>
            <w:r w:rsidRPr="00EC7965">
              <w:rPr>
                <w:color w:val="auto"/>
                <w:sz w:val="20"/>
                <w:szCs w:val="20"/>
              </w:rPr>
              <w:t>Component 3 team</w:t>
            </w:r>
          </w:p>
        </w:tc>
        <w:tc>
          <w:tcPr>
            <w:tcW w:w="1833" w:type="dxa"/>
            <w:tcBorders>
              <w:top w:val="single" w:sz="12" w:space="0" w:color="auto"/>
              <w:left w:val="single" w:sz="6" w:space="0" w:color="auto"/>
              <w:bottom w:val="single" w:sz="4" w:space="0" w:color="auto"/>
              <w:right w:val="single" w:sz="4" w:space="0" w:color="auto"/>
            </w:tcBorders>
          </w:tcPr>
          <w:p w:rsidR="00FD778F" w:rsidRPr="00EC7965" w:rsidRDefault="00FD778F" w:rsidP="00FD778F">
            <w:pPr>
              <w:pStyle w:val="Default"/>
              <w:keepNext/>
              <w:keepLines/>
              <w:rPr>
                <w:color w:val="auto"/>
                <w:sz w:val="20"/>
                <w:szCs w:val="20"/>
              </w:rPr>
            </w:pPr>
            <w:r w:rsidRPr="00EC7965">
              <w:rPr>
                <w:color w:val="auto"/>
                <w:sz w:val="20"/>
                <w:szCs w:val="20"/>
              </w:rPr>
              <w:t>Group competency assessments</w:t>
            </w:r>
          </w:p>
        </w:tc>
      </w:tr>
    </w:tbl>
    <w:p w:rsidR="00FD778F" w:rsidRPr="00EC7965" w:rsidRDefault="00FD778F" w:rsidP="00C277E6"/>
    <w:p w:rsidR="00FD778F" w:rsidRPr="00EC7965" w:rsidRDefault="00FD778F" w:rsidP="00FD778F"/>
    <w:p w:rsidR="00DA357F" w:rsidRPr="00EC7965" w:rsidRDefault="00DA357F" w:rsidP="00DA357F">
      <w:pPr>
        <w:pStyle w:val="Footer"/>
        <w:tabs>
          <w:tab w:val="clear" w:pos="4153"/>
          <w:tab w:val="clear" w:pos="8306"/>
        </w:tabs>
      </w:pPr>
    </w:p>
    <w:p w:rsidR="00DA357F" w:rsidRPr="00EC7965" w:rsidRDefault="00DA357F" w:rsidP="00DA357F">
      <w:pPr>
        <w:pStyle w:val="Footer"/>
        <w:tabs>
          <w:tab w:val="clear" w:pos="4153"/>
          <w:tab w:val="clear" w:pos="8306"/>
        </w:tabs>
      </w:pPr>
    </w:p>
    <w:p w:rsidR="00DA357F" w:rsidRPr="00EC7965" w:rsidRDefault="00DA357F" w:rsidP="00DA357F"/>
    <w:p w:rsidR="00DA357F" w:rsidRPr="00EC7965" w:rsidRDefault="00DA357F" w:rsidP="00DA357F">
      <w:pPr>
        <w:pStyle w:val="Footer"/>
        <w:tabs>
          <w:tab w:val="clear" w:pos="4153"/>
          <w:tab w:val="clear" w:pos="8306"/>
        </w:tabs>
      </w:pPr>
    </w:p>
    <w:p w:rsidR="00DA357F" w:rsidRPr="00C87A64" w:rsidRDefault="00DA357F" w:rsidP="00DA357F">
      <w:pPr>
        <w:pStyle w:val="Footer"/>
        <w:tabs>
          <w:tab w:val="clear" w:pos="4153"/>
          <w:tab w:val="clear" w:pos="8306"/>
        </w:tabs>
        <w:rPr>
          <w:color w:val="FF0000"/>
        </w:rPr>
        <w:sectPr w:rsidR="00DA357F" w:rsidRPr="00C87A64" w:rsidSect="00771622">
          <w:headerReference w:type="default" r:id="rId17"/>
          <w:footerReference w:type="default" r:id="rId18"/>
          <w:pgSz w:w="16838" w:h="11906" w:orient="landscape" w:code="9"/>
          <w:pgMar w:top="1134" w:right="1077" w:bottom="1134" w:left="1985" w:header="680" w:footer="680" w:gutter="0"/>
          <w:cols w:space="720"/>
        </w:sectPr>
      </w:pPr>
    </w:p>
    <w:p w:rsidR="00DA357F" w:rsidRPr="00C70092" w:rsidRDefault="003A530D" w:rsidP="00C70092">
      <w:pPr>
        <w:pStyle w:val="Heading3"/>
        <w:numPr>
          <w:ilvl w:val="0"/>
          <w:numId w:val="0"/>
        </w:numPr>
        <w:spacing w:before="120" w:after="0"/>
        <w:jc w:val="both"/>
        <w:rPr>
          <w:b w:val="0"/>
          <w:i w:val="0"/>
        </w:rPr>
      </w:pPr>
      <w:bookmarkStart w:id="59" w:name="_Toc348965335"/>
      <w:r w:rsidRPr="00C70092">
        <w:rPr>
          <w:b w:val="0"/>
          <w:i w:val="0"/>
        </w:rPr>
        <w:lastRenderedPageBreak/>
        <w:t>Appendix 4</w:t>
      </w:r>
      <w:r w:rsidR="00DA357F" w:rsidRPr="00C70092">
        <w:rPr>
          <w:b w:val="0"/>
          <w:i w:val="0"/>
        </w:rPr>
        <w:t>.  Performance against target charts 201</w:t>
      </w:r>
      <w:r w:rsidR="003956EF" w:rsidRPr="00C70092">
        <w:rPr>
          <w:b w:val="0"/>
          <w:i w:val="0"/>
        </w:rPr>
        <w:t>2</w:t>
      </w:r>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erformance against targets charts"/>
      </w:tblPr>
      <w:tblGrid>
        <w:gridCol w:w="6321"/>
        <w:gridCol w:w="6966"/>
      </w:tblGrid>
      <w:tr w:rsidR="00C87A64" w:rsidRPr="003956EF" w:rsidTr="007C0888">
        <w:trPr>
          <w:tblHeader/>
        </w:trPr>
        <w:tc>
          <w:tcPr>
            <w:tcW w:w="6321" w:type="dxa"/>
            <w:tcBorders>
              <w:top w:val="single" w:sz="4" w:space="0" w:color="auto"/>
              <w:bottom w:val="single" w:sz="4" w:space="0" w:color="auto"/>
            </w:tcBorders>
          </w:tcPr>
          <w:p w:rsidR="00DA357F" w:rsidRPr="003956EF" w:rsidRDefault="00DA357F" w:rsidP="00A558C6">
            <w:r w:rsidRPr="003956EF">
              <w:rPr>
                <w:noProof/>
                <w:lang w:eastAsia="en-AU"/>
              </w:rPr>
              <w:drawing>
                <wp:inline distT="0" distB="0" distL="0" distR="0" wp14:anchorId="4DC63187" wp14:editId="4766F776">
                  <wp:extent cx="3543300" cy="2352675"/>
                  <wp:effectExtent l="0" t="0" r="0" b="0"/>
                  <wp:docPr id="1" name="Chart 1" descr="Purpose performace against targe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6953" w:type="dxa"/>
            <w:tcBorders>
              <w:top w:val="single" w:sz="4" w:space="0" w:color="auto"/>
              <w:bottom w:val="single" w:sz="4" w:space="0" w:color="auto"/>
            </w:tcBorders>
          </w:tcPr>
          <w:p w:rsidR="00DA357F" w:rsidRPr="003956EF" w:rsidRDefault="00DA357F" w:rsidP="00A558C6">
            <w:r w:rsidRPr="003956EF">
              <w:rPr>
                <w:noProof/>
                <w:lang w:eastAsia="en-AU"/>
              </w:rPr>
              <w:drawing>
                <wp:inline distT="0" distB="0" distL="0" distR="0" wp14:anchorId="54304787" wp14:editId="5B34E1D4">
                  <wp:extent cx="4276725" cy="2457450"/>
                  <wp:effectExtent l="0" t="0" r="0" b="0"/>
                  <wp:docPr id="7" name="Chart 7" descr="performance against variety release targe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DA357F" w:rsidRPr="003956EF" w:rsidTr="00A558C6">
        <w:tc>
          <w:tcPr>
            <w:tcW w:w="6321" w:type="dxa"/>
            <w:tcBorders>
              <w:top w:val="single" w:sz="4" w:space="0" w:color="auto"/>
            </w:tcBorders>
          </w:tcPr>
          <w:p w:rsidR="00DA357F" w:rsidRPr="003956EF" w:rsidRDefault="00DA357F" w:rsidP="00A558C6">
            <w:r w:rsidRPr="003956EF">
              <w:rPr>
                <w:noProof/>
                <w:lang w:eastAsia="en-AU"/>
              </w:rPr>
              <w:drawing>
                <wp:inline distT="0" distB="0" distL="0" distR="0" wp14:anchorId="3BC9A67F" wp14:editId="42051D8B">
                  <wp:extent cx="3623802" cy="2168012"/>
                  <wp:effectExtent l="0" t="0" r="0" b="3810"/>
                  <wp:docPr id="9" name="Chart 9" descr="progress against formal seed targe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6953" w:type="dxa"/>
            <w:tcBorders>
              <w:top w:val="single" w:sz="4" w:space="0" w:color="auto"/>
            </w:tcBorders>
          </w:tcPr>
          <w:p w:rsidR="00DA357F" w:rsidRPr="003956EF" w:rsidRDefault="00DA357F" w:rsidP="00A558C6">
            <w:r w:rsidRPr="003956EF">
              <w:rPr>
                <w:noProof/>
                <w:lang w:eastAsia="en-AU"/>
              </w:rPr>
              <w:drawing>
                <wp:inline distT="0" distB="0" distL="0" distR="0" wp14:anchorId="594B3B4E" wp14:editId="362F0910">
                  <wp:extent cx="4277954" cy="2418735"/>
                  <wp:effectExtent l="0" t="0" r="8890" b="635"/>
                  <wp:docPr id="10" name="Chart 10" descr="progress against formal root targe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8E5CA5" w:rsidRPr="003956EF" w:rsidRDefault="008E5CA5" w:rsidP="00DA357F"/>
    <w:p w:rsidR="008E5CA5" w:rsidRPr="003956EF" w:rsidRDefault="008E5CA5">
      <w:r w:rsidRPr="003956EF">
        <w:br w:type="page"/>
      </w:r>
    </w:p>
    <w:p w:rsidR="00DA357F" w:rsidRPr="003956EF" w:rsidRDefault="00DA357F" w:rsidP="00DA357F"/>
    <w:p w:rsidR="00DA357F" w:rsidRPr="003956EF" w:rsidRDefault="00DA357F" w:rsidP="00DA35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erformance against targets charts"/>
      </w:tblPr>
      <w:tblGrid>
        <w:gridCol w:w="6629"/>
        <w:gridCol w:w="7545"/>
      </w:tblGrid>
      <w:tr w:rsidR="00C87A64" w:rsidRPr="003956EF" w:rsidTr="007C0888">
        <w:trPr>
          <w:trHeight w:val="4031"/>
          <w:tblHeader/>
        </w:trPr>
        <w:tc>
          <w:tcPr>
            <w:tcW w:w="6629" w:type="dxa"/>
            <w:tcBorders>
              <w:bottom w:val="single" w:sz="4" w:space="0" w:color="auto"/>
            </w:tcBorders>
          </w:tcPr>
          <w:p w:rsidR="00DA357F" w:rsidRPr="003956EF" w:rsidRDefault="00DA357F" w:rsidP="00A558C6">
            <w:r w:rsidRPr="003956EF">
              <w:rPr>
                <w:noProof/>
                <w:lang w:eastAsia="en-AU"/>
              </w:rPr>
              <w:drawing>
                <wp:inline distT="0" distB="0" distL="0" distR="0" wp14:anchorId="33BBC371" wp14:editId="4545A609">
                  <wp:extent cx="3771900" cy="2390775"/>
                  <wp:effectExtent l="0" t="0" r="0" b="0"/>
                  <wp:docPr id="11" name="Chart 11" descr="progress against CSPG targe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7545" w:type="dxa"/>
            <w:tcBorders>
              <w:bottom w:val="single" w:sz="4" w:space="0" w:color="auto"/>
            </w:tcBorders>
          </w:tcPr>
          <w:p w:rsidR="00DA357F" w:rsidRPr="003956EF" w:rsidRDefault="00DA357F" w:rsidP="00A558C6">
            <w:r w:rsidRPr="003956EF">
              <w:rPr>
                <w:noProof/>
                <w:lang w:eastAsia="en-AU"/>
              </w:rPr>
              <w:drawing>
                <wp:inline distT="0" distB="0" distL="0" distR="0" wp14:anchorId="1BFF74E6" wp14:editId="323455ED">
                  <wp:extent cx="4410075" cy="2457450"/>
                  <wp:effectExtent l="0" t="0" r="0" b="0"/>
                  <wp:docPr id="13" name="Chart 2" descr="progress against seed marketing targe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DA357F" w:rsidRPr="003956EF" w:rsidTr="00A558C6">
        <w:tc>
          <w:tcPr>
            <w:tcW w:w="6629" w:type="dxa"/>
            <w:tcBorders>
              <w:top w:val="single" w:sz="4" w:space="0" w:color="auto"/>
            </w:tcBorders>
          </w:tcPr>
          <w:p w:rsidR="00DA357F" w:rsidRPr="003956EF" w:rsidRDefault="00DA357F" w:rsidP="00A558C6">
            <w:r w:rsidRPr="003956EF">
              <w:rPr>
                <w:noProof/>
                <w:lang w:eastAsia="en-AU"/>
              </w:rPr>
              <w:drawing>
                <wp:inline distT="0" distB="0" distL="0" distR="0" wp14:anchorId="5E6E0E62" wp14:editId="3F2AB4CC">
                  <wp:extent cx="3971925" cy="2375535"/>
                  <wp:effectExtent l="0" t="0" r="0" b="5715"/>
                  <wp:docPr id="25" name="Chart 8" descr="progress against national system establish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A357F" w:rsidRPr="003956EF" w:rsidRDefault="00DA357F" w:rsidP="00A558C6"/>
        </w:tc>
        <w:tc>
          <w:tcPr>
            <w:tcW w:w="7545" w:type="dxa"/>
            <w:tcBorders>
              <w:top w:val="single" w:sz="4" w:space="0" w:color="auto"/>
            </w:tcBorders>
          </w:tcPr>
          <w:p w:rsidR="00DA357F" w:rsidRPr="003956EF" w:rsidRDefault="00DA357F" w:rsidP="00A558C6">
            <w:r w:rsidRPr="003956EF">
              <w:rPr>
                <w:noProof/>
                <w:lang w:eastAsia="en-AU"/>
              </w:rPr>
              <w:drawing>
                <wp:inline distT="0" distB="0" distL="0" distR="0" wp14:anchorId="6466BEDD" wp14:editId="54B50C6F">
                  <wp:extent cx="4653915" cy="2714625"/>
                  <wp:effectExtent l="0" t="0" r="0" b="0"/>
                  <wp:docPr id="26" name="Chart 9" descr="progress against MAF capacity on seed system targe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DA357F" w:rsidRPr="003956EF" w:rsidRDefault="00DA357F" w:rsidP="00DA357F">
      <w:pPr>
        <w:pStyle w:val="Footer"/>
        <w:tabs>
          <w:tab w:val="clear" w:pos="4153"/>
          <w:tab w:val="clear" w:pos="8306"/>
        </w:tabs>
      </w:pPr>
    </w:p>
    <w:p w:rsidR="00DA357F" w:rsidRPr="00C87A64" w:rsidRDefault="00DA357F" w:rsidP="00DA357F">
      <w:pPr>
        <w:pStyle w:val="Footer"/>
        <w:tabs>
          <w:tab w:val="clear" w:pos="4153"/>
          <w:tab w:val="clear" w:pos="8306"/>
        </w:tabs>
        <w:rPr>
          <w:color w:val="FF0000"/>
        </w:rPr>
        <w:sectPr w:rsidR="00DA357F" w:rsidRPr="00C87A64" w:rsidSect="00771622">
          <w:pgSz w:w="16838" w:h="11906" w:orient="landscape" w:code="9"/>
          <w:pgMar w:top="1134" w:right="1077" w:bottom="1134" w:left="1985" w:header="680" w:footer="680" w:gutter="0"/>
          <w:cols w:space="720"/>
        </w:sectPr>
      </w:pPr>
    </w:p>
    <w:p w:rsidR="00BC2FC0" w:rsidRPr="00C70092" w:rsidRDefault="003A530D" w:rsidP="00C70092">
      <w:pPr>
        <w:pStyle w:val="Heading3"/>
        <w:numPr>
          <w:ilvl w:val="0"/>
          <w:numId w:val="0"/>
        </w:numPr>
        <w:spacing w:before="120" w:after="0"/>
        <w:jc w:val="both"/>
        <w:rPr>
          <w:b w:val="0"/>
          <w:i w:val="0"/>
        </w:rPr>
      </w:pPr>
      <w:bookmarkStart w:id="60" w:name="_Ref346198959"/>
      <w:bookmarkStart w:id="61" w:name="_Toc348965336"/>
      <w:bookmarkEnd w:id="55"/>
      <w:r w:rsidRPr="00C70092">
        <w:rPr>
          <w:b w:val="0"/>
          <w:i w:val="0"/>
        </w:rPr>
        <w:lastRenderedPageBreak/>
        <w:t xml:space="preserve">Appendix </w:t>
      </w:r>
      <w:bookmarkEnd w:id="60"/>
      <w:r w:rsidRPr="00C70092">
        <w:rPr>
          <w:b w:val="0"/>
          <w:i w:val="0"/>
        </w:rPr>
        <w:t xml:space="preserve">5.  </w:t>
      </w:r>
      <w:r w:rsidR="00BC2FC0" w:rsidRPr="00C70092">
        <w:rPr>
          <w:b w:val="0"/>
          <w:i w:val="0"/>
        </w:rPr>
        <w:t>Seeds of Life 3 communication an</w:t>
      </w:r>
      <w:r w:rsidR="00E37971" w:rsidRPr="00C70092">
        <w:rPr>
          <w:b w:val="0"/>
          <w:i w:val="0"/>
        </w:rPr>
        <w:t xml:space="preserve">d dissemination activities, </w:t>
      </w:r>
      <w:r w:rsidR="00BC2FC0" w:rsidRPr="00C70092">
        <w:rPr>
          <w:b w:val="0"/>
          <w:i w:val="0"/>
        </w:rPr>
        <w:t>2012</w:t>
      </w:r>
      <w:bookmarkEnd w:id="61"/>
    </w:p>
    <w:p w:rsidR="00E37971" w:rsidRPr="004D64AF" w:rsidRDefault="00E37971" w:rsidP="00E81CD7">
      <w:pPr>
        <w:spacing w:before="240" w:line="276" w:lineRule="auto"/>
      </w:pPr>
      <w:r w:rsidRPr="00E6203F">
        <w:rPr>
          <w:b/>
          <w:i/>
          <w:sz w:val="28"/>
          <w:szCs w:val="28"/>
        </w:rPr>
        <w:t>Publications</w:t>
      </w:r>
    </w:p>
    <w:p w:rsidR="00E37971" w:rsidRPr="001144BF" w:rsidRDefault="00E37971" w:rsidP="000743BA">
      <w:pPr>
        <w:spacing w:before="60"/>
      </w:pPr>
      <w:r w:rsidRPr="001144BF">
        <w:t>Gusmao,</w:t>
      </w:r>
      <w:r>
        <w:t xml:space="preserve"> M., Kadambot H.,</w:t>
      </w:r>
      <w:r w:rsidRPr="001144BF">
        <w:t xml:space="preserve"> Siddique,</w:t>
      </w:r>
      <w:r>
        <w:t xml:space="preserve"> M.,</w:t>
      </w:r>
      <w:r w:rsidRPr="001144BF">
        <w:t xml:space="preserve"> Flower,</w:t>
      </w:r>
      <w:r>
        <w:t xml:space="preserve"> K.,</w:t>
      </w:r>
      <w:r w:rsidRPr="001144BF">
        <w:t xml:space="preserve"> </w:t>
      </w:r>
      <w:r>
        <w:t>N</w:t>
      </w:r>
      <w:r w:rsidRPr="001144BF">
        <w:t>esbitt,</w:t>
      </w:r>
      <w:r>
        <w:t xml:space="preserve"> H. &amp;</w:t>
      </w:r>
      <w:r w:rsidRPr="001144BF">
        <w:t xml:space="preserve"> Veneklaas</w:t>
      </w:r>
      <w:r>
        <w:t>, E. J. (</w:t>
      </w:r>
      <w:r w:rsidRPr="001144BF">
        <w:t>2012</w:t>
      </w:r>
      <w:r>
        <w:t>).</w:t>
      </w:r>
      <w:r w:rsidRPr="001144BF">
        <w:t xml:space="preserve"> Water deficit during the reproductive period of grass pea (Lathyrus sativus L.) reduced grain yield but maintained seed size 37p.  J. Agronomy &amp; Cro</w:t>
      </w:r>
      <w:r>
        <w:t>p Science ISSN 0931-2250</w:t>
      </w:r>
    </w:p>
    <w:p w:rsidR="00E37971" w:rsidRPr="001144BF" w:rsidRDefault="00E37971" w:rsidP="000743BA">
      <w:pPr>
        <w:spacing w:before="60"/>
      </w:pPr>
      <w:r w:rsidRPr="001144BF">
        <w:t>Lacoste,</w:t>
      </w:r>
      <w:r>
        <w:t xml:space="preserve"> M.,</w:t>
      </w:r>
      <w:r w:rsidRPr="001144BF">
        <w:t xml:space="preserve"> Williams,</w:t>
      </w:r>
      <w:r>
        <w:t xml:space="preserve"> R., </w:t>
      </w:r>
      <w:r w:rsidRPr="001144BF">
        <w:t>Erskine,</w:t>
      </w:r>
      <w:r>
        <w:t xml:space="preserve"> W.,</w:t>
      </w:r>
      <w:r w:rsidRPr="001144BF">
        <w:t xml:space="preserve"> Nesbitt,</w:t>
      </w:r>
      <w:r>
        <w:t xml:space="preserve"> H., Pereira, L.</w:t>
      </w:r>
      <w:r w:rsidRPr="001144BF">
        <w:t xml:space="preserve"> &amp; Marçal</w:t>
      </w:r>
      <w:r>
        <w:t>, A.</w:t>
      </w:r>
      <w:r w:rsidRPr="001144BF">
        <w:t xml:space="preserve"> (2012): Varietal Diffusion in Marginal Seed Systems: Participatory Trials Initiate Change in East Timor, Journal of Crop Improvement, 26:4, 468-488</w:t>
      </w:r>
    </w:p>
    <w:p w:rsidR="00E37971" w:rsidRDefault="00E37971" w:rsidP="000743BA">
      <w:pPr>
        <w:spacing w:before="60"/>
      </w:pPr>
      <w:r w:rsidRPr="00E37971">
        <w:t>Molyneux, N., Rangel da Cruz, G., Williams, R. L., Anderson, R. &amp; Turner, N. C. (2012). Climate Change and Population Growth in Timor-Leste: Implications for Food Security. The AMBIO paper. AMBIO, Vol. 41, No. 3, May, 2012</w:t>
      </w:r>
    </w:p>
    <w:p w:rsidR="00E37971" w:rsidRDefault="00E37971" w:rsidP="000743BA">
      <w:pPr>
        <w:spacing w:before="60"/>
      </w:pPr>
      <w:r>
        <w:t>Williams, R.,</w:t>
      </w:r>
      <w:r w:rsidRPr="001144BF">
        <w:t xml:space="preserve"> Anderson,</w:t>
      </w:r>
      <w:r>
        <w:t xml:space="preserve"> R.,</w:t>
      </w:r>
      <w:r w:rsidRPr="001144BF">
        <w:t xml:space="preserve"> Marcal,</w:t>
      </w:r>
      <w:r>
        <w:t xml:space="preserve"> A.,</w:t>
      </w:r>
      <w:r w:rsidRPr="001144BF">
        <w:t xml:space="preserve"> Pereira,</w:t>
      </w:r>
      <w:r>
        <w:t xml:space="preserve"> L.,</w:t>
      </w:r>
      <w:r w:rsidRPr="001144BF">
        <w:t xml:space="preserve"> Almeida</w:t>
      </w:r>
      <w:r>
        <w:t>, L. &amp;</w:t>
      </w:r>
      <w:r w:rsidRPr="001144BF">
        <w:t xml:space="preserve"> Erskine</w:t>
      </w:r>
      <w:r>
        <w:t>, W</w:t>
      </w:r>
      <w:r w:rsidRPr="001144BF">
        <w:t>.</w:t>
      </w:r>
      <w:r>
        <w:t xml:space="preserve"> (2012).</w:t>
      </w:r>
      <w:r w:rsidRPr="001144BF">
        <w:t xml:space="preserve"> Exploratory Agronomy within participatory varietal selection: The case of peanut in East Timor. 11 p.  </w:t>
      </w:r>
      <w:r w:rsidRPr="00E37971">
        <w:t xml:space="preserve">Expl Agric. </w:t>
      </w:r>
      <w:r w:rsidRPr="001144BF">
        <w:t>volume 48 (2), pp. 272–282</w:t>
      </w:r>
      <w:r w:rsidRPr="00E37971">
        <w:t xml:space="preserve"> Cambridge University Press 2012 </w:t>
      </w:r>
      <w:r w:rsidRPr="001144BF">
        <w:t>doi:10.1017/S0014479711001207</w:t>
      </w:r>
      <w:r w:rsidRPr="00E37971">
        <w:t>.</w:t>
      </w:r>
    </w:p>
    <w:p w:rsidR="00E72077" w:rsidRPr="006C0F3D" w:rsidRDefault="00E72077" w:rsidP="000743BA">
      <w:pPr>
        <w:autoSpaceDE w:val="0"/>
        <w:autoSpaceDN w:val="0"/>
        <w:adjustRightInd w:val="0"/>
        <w:spacing w:before="60"/>
        <w:rPr>
          <w:rFonts w:cs="Times New Roman"/>
          <w:lang w:eastAsia="en-AU"/>
        </w:rPr>
      </w:pPr>
      <w:r w:rsidRPr="000743BA">
        <w:rPr>
          <w:rFonts w:cs="Times New Roman"/>
          <w:lang w:eastAsia="en-AU"/>
        </w:rPr>
        <w:t>Luis Fernandes, Luis</w:t>
      </w:r>
      <w:r w:rsidR="00C80331" w:rsidRPr="000743BA">
        <w:rPr>
          <w:rFonts w:cs="Times New Roman"/>
          <w:lang w:eastAsia="en-AU"/>
        </w:rPr>
        <w:t xml:space="preserve"> </w:t>
      </w:r>
      <w:r w:rsidRPr="000743BA">
        <w:rPr>
          <w:rFonts w:cs="Times New Roman"/>
          <w:lang w:eastAsia="en-AU"/>
        </w:rPr>
        <w:t xml:space="preserve">Pereira, Armindo  Moises and Robert L. Williams (2012). </w:t>
      </w:r>
      <w:r w:rsidRPr="000743BA">
        <w:rPr>
          <w:rFonts w:cs="Times New Roman"/>
          <w:i/>
          <w:iCs/>
          <w:lang w:eastAsia="en-AU"/>
        </w:rPr>
        <w:t xml:space="preserve">Hili varidade </w:t>
      </w:r>
      <w:r w:rsidRPr="006C0F3D">
        <w:rPr>
          <w:rFonts w:cs="Times New Roman"/>
          <w:i/>
          <w:iCs/>
          <w:lang w:eastAsia="en-AU"/>
        </w:rPr>
        <w:t xml:space="preserve">ai horis  trigu (titboa ho asinata) nian nebee resultadu diak hamutuk toos nain sira.  </w:t>
      </w:r>
      <w:r w:rsidRPr="006C0F3D">
        <w:rPr>
          <w:rFonts w:cs="Times New Roman"/>
          <w:i/>
          <w:iCs/>
          <w:u w:val="single"/>
          <w:lang w:eastAsia="en-AU"/>
        </w:rPr>
        <w:t>In</w:t>
      </w:r>
      <w:r w:rsidRPr="006C0F3D">
        <w:rPr>
          <w:rFonts w:cs="Times New Roman"/>
          <w:i/>
          <w:iCs/>
          <w:lang w:eastAsia="en-AU"/>
        </w:rPr>
        <w:t xml:space="preserve"> </w:t>
      </w:r>
      <w:r w:rsidRPr="006C0F3D">
        <w:rPr>
          <w:rFonts w:cs="Times New Roman"/>
          <w:color w:val="000000"/>
          <w:lang w:eastAsia="en-AU"/>
        </w:rPr>
        <w:t xml:space="preserve">Proceedings of the </w:t>
      </w:r>
      <w:r w:rsidRPr="006C0F3D">
        <w:rPr>
          <w:rFonts w:cs="Times New Roman"/>
          <w:i/>
          <w:iCs/>
          <w:color w:val="000000"/>
          <w:lang w:eastAsia="en-AU"/>
        </w:rPr>
        <w:t xml:space="preserve">Communicating New Research on Timor-Leste </w:t>
      </w:r>
      <w:r w:rsidRPr="006C0F3D">
        <w:rPr>
          <w:rFonts w:cs="Times New Roman"/>
          <w:color w:val="000000"/>
          <w:lang w:eastAsia="en-AU"/>
        </w:rPr>
        <w:t>Conference</w:t>
      </w:r>
      <w:r w:rsidRPr="006C0F3D">
        <w:rPr>
          <w:rFonts w:cs="Times New Roman"/>
          <w:i/>
          <w:iCs/>
          <w:color w:val="000000"/>
          <w:lang w:eastAsia="en-AU"/>
        </w:rPr>
        <w:t xml:space="preserve">, </w:t>
      </w:r>
      <w:r w:rsidRPr="006C0F3D">
        <w:rPr>
          <w:rFonts w:cs="Times New Roman"/>
          <w:color w:val="000000"/>
          <w:lang w:eastAsia="en-AU"/>
        </w:rPr>
        <w:t xml:space="preserve">Centro Formação João Paulo II, Comoro, Dili, Timor-Leste, 30 June – 1 July 2011. Eds M Leach, N Canas M da Silva, B Boughton and A Ximenes. </w:t>
      </w:r>
      <w:r>
        <w:rPr>
          <w:rFonts w:cs="Times New Roman"/>
          <w:color w:val="000000"/>
          <w:lang w:eastAsia="en-AU"/>
        </w:rPr>
        <w:t>Aug</w:t>
      </w:r>
      <w:r w:rsidRPr="006C0F3D">
        <w:rPr>
          <w:rFonts w:cs="Times New Roman"/>
          <w:color w:val="000000"/>
          <w:lang w:eastAsia="en-AU"/>
        </w:rPr>
        <w:t>, 2012</w:t>
      </w:r>
      <w:r>
        <w:rPr>
          <w:rFonts w:cs="Times New Roman"/>
          <w:color w:val="000000"/>
          <w:lang w:eastAsia="en-AU"/>
        </w:rPr>
        <w:t>,</w:t>
      </w:r>
      <w:r w:rsidRPr="006C0F3D">
        <w:rPr>
          <w:rFonts w:cs="Times New Roman"/>
          <w:color w:val="000000"/>
          <w:lang w:eastAsia="en-AU"/>
        </w:rPr>
        <w:t xml:space="preserve"> 396p</w:t>
      </w:r>
    </w:p>
    <w:p w:rsidR="00E72077" w:rsidRPr="006C0F3D" w:rsidRDefault="00E72077" w:rsidP="000743BA">
      <w:pPr>
        <w:autoSpaceDE w:val="0"/>
        <w:autoSpaceDN w:val="0"/>
        <w:adjustRightInd w:val="0"/>
        <w:spacing w:before="60"/>
        <w:rPr>
          <w:rFonts w:cs="Times New Roman"/>
          <w:lang w:eastAsia="en-AU"/>
        </w:rPr>
      </w:pPr>
      <w:r w:rsidRPr="006C0F3D">
        <w:rPr>
          <w:rFonts w:cs="Times New Roman"/>
          <w:lang w:eastAsia="en-AU"/>
        </w:rPr>
        <w:t>Marcos Correia Vidal ho Robert L Williams</w:t>
      </w:r>
      <w:r w:rsidR="009A5923">
        <w:rPr>
          <w:rFonts w:cs="Times New Roman"/>
          <w:lang w:eastAsia="en-AU"/>
        </w:rPr>
        <w:t xml:space="preserve"> (2012)</w:t>
      </w:r>
      <w:r w:rsidRPr="006C0F3D">
        <w:rPr>
          <w:rFonts w:cs="Times New Roman"/>
          <w:lang w:eastAsia="en-AU"/>
        </w:rPr>
        <w:t xml:space="preserve"> - </w:t>
      </w:r>
      <w:r w:rsidRPr="006C0F3D">
        <w:rPr>
          <w:rFonts w:cs="Times New Roman"/>
          <w:i/>
          <w:iCs/>
          <w:lang w:eastAsia="en-AU"/>
        </w:rPr>
        <w:t xml:space="preserve">Lehe bele hasae produsaun batar iha Timor-Leste. In </w:t>
      </w:r>
      <w:r w:rsidRPr="006C0F3D">
        <w:rPr>
          <w:rFonts w:cs="Times New Roman"/>
          <w:color w:val="000000"/>
          <w:lang w:eastAsia="en-AU"/>
        </w:rPr>
        <w:t xml:space="preserve">Proceedings of the </w:t>
      </w:r>
      <w:r w:rsidRPr="006C0F3D">
        <w:rPr>
          <w:rFonts w:cs="Times New Roman"/>
          <w:i/>
          <w:iCs/>
          <w:color w:val="000000"/>
          <w:lang w:eastAsia="en-AU"/>
        </w:rPr>
        <w:t xml:space="preserve">Communicating New Research on Timor-Leste </w:t>
      </w:r>
      <w:r w:rsidRPr="006C0F3D">
        <w:rPr>
          <w:rFonts w:cs="Times New Roman"/>
          <w:color w:val="000000"/>
          <w:lang w:eastAsia="en-AU"/>
        </w:rPr>
        <w:t>Conference</w:t>
      </w:r>
      <w:r w:rsidRPr="006C0F3D">
        <w:rPr>
          <w:rFonts w:cs="Times New Roman"/>
          <w:i/>
          <w:iCs/>
          <w:color w:val="000000"/>
          <w:lang w:eastAsia="en-AU"/>
        </w:rPr>
        <w:t xml:space="preserve">, </w:t>
      </w:r>
      <w:r w:rsidRPr="006C0F3D">
        <w:rPr>
          <w:rFonts w:cs="Times New Roman"/>
          <w:color w:val="000000"/>
          <w:lang w:eastAsia="en-AU"/>
        </w:rPr>
        <w:t xml:space="preserve">Centro Formação João Paulo II, Comoro, Dili, Timor-Leste, 30 June – 1 July 2011. Eds M Leach, N Canas M da Silva, B Boughton and A Ximenes. </w:t>
      </w:r>
      <w:r>
        <w:rPr>
          <w:rFonts w:cs="Times New Roman"/>
          <w:color w:val="000000"/>
          <w:lang w:eastAsia="en-AU"/>
        </w:rPr>
        <w:t>Aug</w:t>
      </w:r>
      <w:r w:rsidRPr="006C0F3D">
        <w:rPr>
          <w:rFonts w:cs="Times New Roman"/>
          <w:color w:val="000000"/>
          <w:lang w:eastAsia="en-AU"/>
        </w:rPr>
        <w:t>., 2012, 396p</w:t>
      </w:r>
    </w:p>
    <w:p w:rsidR="00E72077" w:rsidRDefault="00E72077" w:rsidP="000743BA">
      <w:pPr>
        <w:autoSpaceDE w:val="0"/>
        <w:autoSpaceDN w:val="0"/>
        <w:adjustRightInd w:val="0"/>
        <w:spacing w:before="60"/>
        <w:rPr>
          <w:rFonts w:cs="Times New Roman"/>
          <w:color w:val="000000"/>
          <w:lang w:eastAsia="en-AU"/>
        </w:rPr>
      </w:pPr>
      <w:r w:rsidRPr="006C0F3D">
        <w:rPr>
          <w:rFonts w:cs="Times New Roman"/>
          <w:lang w:eastAsia="en-AU"/>
        </w:rPr>
        <w:t>Felisberto A. Soares, Joao Bosco da Costa, Leandro C.R. Pereira Abril de Fatima ho Robert L. Williams</w:t>
      </w:r>
      <w:r w:rsidR="009A5923">
        <w:rPr>
          <w:rFonts w:cs="Times New Roman"/>
          <w:lang w:eastAsia="en-AU"/>
        </w:rPr>
        <w:t xml:space="preserve"> (2012)</w:t>
      </w:r>
      <w:r w:rsidRPr="006C0F3D">
        <w:rPr>
          <w:rFonts w:cs="Times New Roman"/>
          <w:lang w:eastAsia="en-AU"/>
        </w:rPr>
        <w:t>.</w:t>
      </w:r>
      <w:r w:rsidRPr="006C0F3D">
        <w:rPr>
          <w:rFonts w:cs="Times New Roman"/>
          <w:i/>
          <w:iCs/>
          <w:lang w:eastAsia="en-AU"/>
        </w:rPr>
        <w:t xml:space="preserve"> Varidade ba batar balu, bele hetan produsaun aas, ho bele tahan ba fuhuk. </w:t>
      </w:r>
      <w:r w:rsidRPr="006C0F3D">
        <w:rPr>
          <w:rFonts w:cs="Times New Roman"/>
          <w:lang w:eastAsia="en-AU"/>
        </w:rPr>
        <w:t xml:space="preserve"> </w:t>
      </w:r>
      <w:r w:rsidRPr="006C0F3D">
        <w:rPr>
          <w:rFonts w:cs="Times New Roman"/>
          <w:u w:val="single"/>
          <w:lang w:eastAsia="en-AU"/>
        </w:rPr>
        <w:t>In</w:t>
      </w:r>
      <w:r>
        <w:rPr>
          <w:rFonts w:cs="Times New Roman"/>
          <w:lang w:eastAsia="en-AU"/>
        </w:rPr>
        <w:t xml:space="preserve"> </w:t>
      </w:r>
      <w:r w:rsidRPr="006C0F3D">
        <w:rPr>
          <w:rFonts w:cs="Times New Roman"/>
          <w:color w:val="000000"/>
          <w:lang w:eastAsia="en-AU"/>
        </w:rPr>
        <w:t xml:space="preserve">Proceedings of the </w:t>
      </w:r>
      <w:r w:rsidRPr="006C0F3D">
        <w:rPr>
          <w:rFonts w:cs="Times New Roman"/>
          <w:i/>
          <w:iCs/>
          <w:color w:val="000000"/>
          <w:lang w:eastAsia="en-AU"/>
        </w:rPr>
        <w:t xml:space="preserve">Communicating New Research on Timor-Leste </w:t>
      </w:r>
      <w:r w:rsidRPr="006C0F3D">
        <w:rPr>
          <w:rFonts w:cs="Times New Roman"/>
          <w:color w:val="000000"/>
          <w:lang w:eastAsia="en-AU"/>
        </w:rPr>
        <w:t>Conference</w:t>
      </w:r>
      <w:r w:rsidRPr="006C0F3D">
        <w:rPr>
          <w:rFonts w:cs="Times New Roman"/>
          <w:i/>
          <w:iCs/>
          <w:color w:val="000000"/>
          <w:lang w:eastAsia="en-AU"/>
        </w:rPr>
        <w:t xml:space="preserve">, </w:t>
      </w:r>
      <w:r w:rsidRPr="006C0F3D">
        <w:rPr>
          <w:rFonts w:cs="Times New Roman"/>
          <w:color w:val="000000"/>
          <w:lang w:eastAsia="en-AU"/>
        </w:rPr>
        <w:t xml:space="preserve">Centro Formação João Paulo II, Comoro, Dili, Timor-Leste, 30 June – 1 July 2011. Eds M Leach, N Canas M da Silva, B Boughton and A Ximenes. </w:t>
      </w:r>
      <w:r>
        <w:rPr>
          <w:rFonts w:cs="Times New Roman"/>
          <w:color w:val="000000"/>
          <w:lang w:eastAsia="en-AU"/>
        </w:rPr>
        <w:t>Aug</w:t>
      </w:r>
      <w:r w:rsidRPr="006C0F3D">
        <w:rPr>
          <w:rFonts w:cs="Times New Roman"/>
          <w:color w:val="000000"/>
          <w:lang w:eastAsia="en-AU"/>
        </w:rPr>
        <w:t>., 2012, 396p</w:t>
      </w:r>
    </w:p>
    <w:p w:rsidR="005A521C" w:rsidRDefault="005A521C" w:rsidP="000743BA">
      <w:pPr>
        <w:spacing w:before="60"/>
      </w:pPr>
      <w:r w:rsidRPr="001144BF">
        <w:t>Lopes</w:t>
      </w:r>
      <w:r>
        <w:t>, M.,</w:t>
      </w:r>
      <w:r w:rsidRPr="001144BF">
        <w:t xml:space="preserve"> Nesbitt</w:t>
      </w:r>
      <w:r>
        <w:t>, H</w:t>
      </w:r>
      <w:r w:rsidR="009A5923">
        <w:t xml:space="preserve"> (2012)</w:t>
      </w:r>
      <w:r>
        <w:t>.</w:t>
      </w:r>
      <w:r w:rsidRPr="001144BF">
        <w:t xml:space="preserve"> Improving food security in East Timor with higher yielding crop varieties</w:t>
      </w:r>
      <w:r>
        <w:t xml:space="preserve">. In Templeton D. (ed) 2012.  Food security in East Timor, Papua New Guinea and Pacific island countries and territories.  ACIAR Technical Reports No. 80.  Australian Centre for International Research: Canberra. 53pp </w:t>
      </w:r>
    </w:p>
    <w:p w:rsidR="00E37971" w:rsidRPr="001144BF" w:rsidRDefault="00E37971" w:rsidP="000743BA">
      <w:pPr>
        <w:spacing w:before="60"/>
      </w:pPr>
      <w:r>
        <w:t>Williams, R., Borges F.</w:t>
      </w:r>
      <w:r w:rsidRPr="001144BF">
        <w:t xml:space="preserve"> L., Andersen, R., Lacoste M., </w:t>
      </w:r>
      <w:r>
        <w:t>Johansen C. &amp; Nesbitt</w:t>
      </w:r>
      <w:r w:rsidRPr="001144BF">
        <w:t>, H.</w:t>
      </w:r>
      <w:r w:rsidR="00B135E9">
        <w:t xml:space="preserve"> (2012)</w:t>
      </w:r>
      <w:r>
        <w:t>,</w:t>
      </w:r>
      <w:r w:rsidRPr="001144BF">
        <w:t xml:space="preserve">  On-farm evaluation of introduced maize varieties and their yield determining factors in East Timor 22pp.  Submitted to Field Crop Research, January, 2012</w:t>
      </w:r>
    </w:p>
    <w:p w:rsidR="00E37971" w:rsidRDefault="00AF5B03" w:rsidP="000743BA">
      <w:pPr>
        <w:spacing w:before="60"/>
      </w:pPr>
      <w:r>
        <w:t xml:space="preserve">Marcal, A., </w:t>
      </w:r>
      <w:r w:rsidR="00E37971" w:rsidRPr="001144BF">
        <w:t>Williams,</w:t>
      </w:r>
      <w:r w:rsidR="00E37971">
        <w:t xml:space="preserve"> R.,</w:t>
      </w:r>
      <w:r w:rsidR="00E37971" w:rsidRPr="001144BF">
        <w:t xml:space="preserve"> Soares,</w:t>
      </w:r>
      <w:r w:rsidR="00E37971">
        <w:t xml:space="preserve"> F.,</w:t>
      </w:r>
      <w:r w:rsidR="00E37971" w:rsidRPr="001144BF">
        <w:t xml:space="preserve"> Pereira,</w:t>
      </w:r>
      <w:r w:rsidR="00E37971">
        <w:t xml:space="preserve"> L.,</w:t>
      </w:r>
      <w:r w:rsidR="00E37971" w:rsidRPr="001144BF">
        <w:t xml:space="preserve"> Belo,</w:t>
      </w:r>
      <w:r w:rsidR="00E37971">
        <w:t xml:space="preserve"> B.,</w:t>
      </w:r>
      <w:r w:rsidR="00E37971" w:rsidRPr="001144BF">
        <w:t xml:space="preserve"> Soares,</w:t>
      </w:r>
      <w:r w:rsidR="00E37971">
        <w:t xml:space="preserve"> A.,</w:t>
      </w:r>
      <w:r w:rsidR="00E37971" w:rsidRPr="001144BF">
        <w:t xml:space="preserve"> Browne,</w:t>
      </w:r>
      <w:r w:rsidR="00E37971">
        <w:t xml:space="preserve"> M.,</w:t>
      </w:r>
      <w:r w:rsidR="00E37971" w:rsidRPr="001144BF">
        <w:t xml:space="preserve"> Setiawan,</w:t>
      </w:r>
      <w:r w:rsidR="00E37971">
        <w:t xml:space="preserve"> A., &amp; </w:t>
      </w:r>
      <w:r w:rsidR="00E37971" w:rsidRPr="001144BF">
        <w:t>Erskine</w:t>
      </w:r>
      <w:r w:rsidR="00E37971">
        <w:t>, W</w:t>
      </w:r>
      <w:r w:rsidR="00E37971" w:rsidRPr="001144BF">
        <w:t>.</w:t>
      </w:r>
      <w:r w:rsidR="00E37971">
        <w:t xml:space="preserve"> (2012).</w:t>
      </w:r>
      <w:r w:rsidR="00E37971" w:rsidRPr="001144BF">
        <w:t xml:space="preserve"> Sweet potato can contribute to both nutritional and food security in Timor-Leste, in draft form fo</w:t>
      </w:r>
      <w:r w:rsidR="00E37971">
        <w:t>r submission t</w:t>
      </w:r>
      <w:r>
        <w:t>o “Field Crops Research”</w:t>
      </w:r>
    </w:p>
    <w:p w:rsidR="00E72077" w:rsidRPr="00E72077" w:rsidRDefault="00E72077" w:rsidP="00501E89">
      <w:pPr>
        <w:spacing w:before="120"/>
        <w:rPr>
          <w:b/>
        </w:rPr>
      </w:pPr>
      <w:r w:rsidRPr="00E72077">
        <w:rPr>
          <w:b/>
        </w:rPr>
        <w:t>SoL 3 Reports</w:t>
      </w:r>
    </w:p>
    <w:p w:rsidR="000C3B7C" w:rsidRDefault="000C3B7C" w:rsidP="000743BA">
      <w:pPr>
        <w:spacing w:before="60"/>
      </w:pPr>
      <w:r>
        <w:t xml:space="preserve">Seeds of Life Annual Research Report, 2011. Ministry of Agriculture and Fisheries, Dili, Timor Leste 2012, 122 p </w:t>
      </w:r>
    </w:p>
    <w:p w:rsidR="00501E89" w:rsidRDefault="00501E89" w:rsidP="000743BA">
      <w:pPr>
        <w:spacing w:before="60"/>
      </w:pPr>
      <w:r>
        <w:t>Seeds of Life</w:t>
      </w:r>
      <w:r w:rsidR="00801ABA">
        <w:t xml:space="preserve"> (2012).  Seeds of Life</w:t>
      </w:r>
      <w:r>
        <w:t xml:space="preserve"> Baseline Survey. </w:t>
      </w:r>
      <w:r w:rsidR="00801ABA">
        <w:t>Ministry of Agriculture and Fisheries, Dili, Timor Leste Vol 1. Main Report, 94</w:t>
      </w:r>
      <w:r>
        <w:t>p.</w:t>
      </w:r>
    </w:p>
    <w:p w:rsidR="00801ABA" w:rsidRDefault="00801ABA" w:rsidP="000743BA">
      <w:pPr>
        <w:spacing w:before="60"/>
      </w:pPr>
      <w:r>
        <w:lastRenderedPageBreak/>
        <w:t>Seeds of Life (2012a).  Seeds of Life Baseline Survey. Ministry of Agriculture and Fisheries, Dili, Timor Leste Vol 2. Data Tables, 91p.</w:t>
      </w:r>
    </w:p>
    <w:p w:rsidR="00801ABA" w:rsidRDefault="00801ABA" w:rsidP="000743BA">
      <w:pPr>
        <w:spacing w:before="60"/>
      </w:pPr>
      <w:r>
        <w:t>Seeds of Life (2012b).  Seeds of Life Baseline Survey. Ministry of Agriculture and Fisheries, Dili, Timor Leste Vol 3. Annexes, 57p.</w:t>
      </w:r>
    </w:p>
    <w:p w:rsidR="00501E89" w:rsidRPr="001144BF" w:rsidRDefault="00501E89" w:rsidP="000743BA">
      <w:pPr>
        <w:spacing w:before="60"/>
      </w:pPr>
      <w:r>
        <w:t xml:space="preserve">Thompson, S. (January, 2012). </w:t>
      </w:r>
      <w:r w:rsidRPr="001144BF">
        <w:t>Geology and Soils in Timo</w:t>
      </w:r>
      <w:r>
        <w:t>r-Leste. 39p.</w:t>
      </w:r>
    </w:p>
    <w:p w:rsidR="00501E89" w:rsidRDefault="00B43124" w:rsidP="000743BA">
      <w:pPr>
        <w:spacing w:before="60"/>
      </w:pPr>
      <w:r>
        <w:t xml:space="preserve">Seeds of Life </w:t>
      </w:r>
      <w:r w:rsidR="00501E89" w:rsidRPr="001144BF">
        <w:t>Terracing Report Summary. 10p, 2012</w:t>
      </w:r>
    </w:p>
    <w:p w:rsidR="00DC42CA" w:rsidRPr="009338A1" w:rsidRDefault="00DC42CA" w:rsidP="000743BA">
      <w:pPr>
        <w:spacing w:before="60"/>
      </w:pPr>
      <w:r w:rsidRPr="009338A1">
        <w:t>Seeds of Life Performance Management Plan, 69p April, 2012</w:t>
      </w:r>
    </w:p>
    <w:p w:rsidR="00DC42CA" w:rsidRPr="009338A1" w:rsidRDefault="00DC42CA" w:rsidP="000743BA">
      <w:pPr>
        <w:spacing w:before="60"/>
      </w:pPr>
      <w:r w:rsidRPr="009338A1">
        <w:t>Seeds of Life Annual Plan, 2012-2013, 45p April, 2012</w:t>
      </w:r>
    </w:p>
    <w:p w:rsidR="00DC42CA" w:rsidRPr="009338A1" w:rsidRDefault="00E22228" w:rsidP="000743BA">
      <w:pPr>
        <w:spacing w:before="60"/>
      </w:pPr>
      <w:r w:rsidRPr="009338A1">
        <w:t xml:space="preserve">Endah Trista Agustiana, </w:t>
      </w:r>
      <w:r>
        <w:t xml:space="preserve">Draft </w:t>
      </w:r>
      <w:r w:rsidR="00DC42CA" w:rsidRPr="009338A1">
        <w:t>Gender Strategy, 17p June, 2012</w:t>
      </w:r>
    </w:p>
    <w:p w:rsidR="00DC42CA" w:rsidRPr="009338A1" w:rsidRDefault="00E22228" w:rsidP="000743BA">
      <w:pPr>
        <w:spacing w:before="60"/>
      </w:pPr>
      <w:r w:rsidRPr="009338A1">
        <w:t>Chris Planicka</w:t>
      </w:r>
      <w:r>
        <w:t xml:space="preserve">.  </w:t>
      </w:r>
      <w:r w:rsidR="00DC42CA" w:rsidRPr="009338A1">
        <w:t>Formal see</w:t>
      </w:r>
      <w:r w:rsidR="00DC42CA">
        <w:t>d</w:t>
      </w:r>
      <w:r w:rsidR="00DC42CA" w:rsidRPr="009338A1">
        <w:t xml:space="preserve"> production costs and value chain analysis: Maize., 9p July, 2012</w:t>
      </w:r>
    </w:p>
    <w:p w:rsidR="00DC42CA" w:rsidRPr="009338A1" w:rsidRDefault="00DC42CA" w:rsidP="000743BA">
      <w:pPr>
        <w:spacing w:before="60"/>
      </w:pPr>
      <w:r w:rsidRPr="009338A1">
        <w:t>Seeds of Life 3 Technical Advisory Group Report Second Visit, 26p 7 June, 2012</w:t>
      </w:r>
    </w:p>
    <w:p w:rsidR="00DC42CA" w:rsidRPr="009338A1" w:rsidRDefault="00DC42CA" w:rsidP="000743BA">
      <w:pPr>
        <w:spacing w:before="60"/>
      </w:pPr>
      <w:r w:rsidRPr="009338A1">
        <w:t>All MAF/SoL and SoL advisors prepared a monthly report each month</w:t>
      </w:r>
    </w:p>
    <w:p w:rsidR="00DC42CA" w:rsidRPr="009338A1" w:rsidRDefault="00DC42CA" w:rsidP="000743BA">
      <w:pPr>
        <w:spacing w:before="60"/>
      </w:pPr>
      <w:r w:rsidRPr="009338A1">
        <w:t>Six monthly reports submitted to ACIAR</w:t>
      </w:r>
    </w:p>
    <w:p w:rsidR="00501E89" w:rsidRPr="001144BF" w:rsidRDefault="00501E89" w:rsidP="00E37971">
      <w:pPr>
        <w:spacing w:before="120"/>
      </w:pPr>
    </w:p>
    <w:p w:rsidR="00E37971" w:rsidRPr="004A2296" w:rsidRDefault="00E37971" w:rsidP="00E81CD7">
      <w:pPr>
        <w:spacing w:before="240" w:line="276" w:lineRule="auto"/>
        <w:jc w:val="both"/>
        <w:rPr>
          <w:b/>
          <w:i/>
          <w:sz w:val="28"/>
          <w:szCs w:val="28"/>
        </w:rPr>
      </w:pPr>
      <w:r>
        <w:rPr>
          <w:b/>
          <w:i/>
          <w:sz w:val="28"/>
          <w:szCs w:val="28"/>
        </w:rPr>
        <w:t>Timor-Leste</w:t>
      </w:r>
      <w:r w:rsidRPr="004A2296">
        <w:rPr>
          <w:b/>
          <w:i/>
          <w:sz w:val="28"/>
          <w:szCs w:val="28"/>
        </w:rPr>
        <w:t xml:space="preserve"> media coverage</w:t>
      </w:r>
    </w:p>
    <w:p w:rsidR="00E37971" w:rsidRPr="001144BF" w:rsidRDefault="00E37971" w:rsidP="000743BA">
      <w:pPr>
        <w:spacing w:before="60"/>
      </w:pPr>
      <w:r w:rsidRPr="001144BF">
        <w:t>Televisão de Timor-Leste (TVTL)</w:t>
      </w:r>
      <w:r>
        <w:t xml:space="preserve"> (2012)</w:t>
      </w:r>
      <w:r>
        <w:softHyphen/>
      </w:r>
      <w:r>
        <w:softHyphen/>
      </w:r>
      <w:r>
        <w:softHyphen/>
        <w:t xml:space="preserve">. </w:t>
      </w:r>
      <w:r w:rsidRPr="001144BF">
        <w:t>Visit of Secretary of State for Agriculture and Arboriculture Mr. Marcos da Cruz to Informal s</w:t>
      </w:r>
      <w:r>
        <w:t>eed production groups in Aileu.</w:t>
      </w:r>
      <w:r w:rsidRPr="001144BF">
        <w:t xml:space="preserve"> Televisão de Timor-Leste (TVTL)</w:t>
      </w:r>
    </w:p>
    <w:p w:rsidR="00E37971" w:rsidRPr="001144BF" w:rsidRDefault="00E37971" w:rsidP="000743BA">
      <w:pPr>
        <w:spacing w:before="60"/>
      </w:pPr>
      <w:r w:rsidRPr="001144BF">
        <w:t>Visit of Secretary of State for Agriculture and Arboriculture Mr. Marcos da Cruz to Informal seed production groups in Baucau – TVTL and Timor Post (newspaper)</w:t>
      </w:r>
    </w:p>
    <w:p w:rsidR="00E37971" w:rsidRPr="001144BF" w:rsidRDefault="00E37971" w:rsidP="000743BA">
      <w:pPr>
        <w:spacing w:before="60"/>
      </w:pPr>
      <w:r w:rsidRPr="001144BF">
        <w:t>Minister of Agriculture and Fisheries visits the Betano Research Center – Jornal Nacional Diario (JND – newspaper) and Suara Timor-Lorosa’e (STL –newspaper)</w:t>
      </w:r>
    </w:p>
    <w:p w:rsidR="00E37971" w:rsidRPr="001144BF" w:rsidRDefault="00E37971" w:rsidP="000743BA">
      <w:pPr>
        <w:spacing w:before="60"/>
      </w:pPr>
      <w:r w:rsidRPr="001144BF">
        <w:t>Cooking competition at the Ministry of Agriculture and Fisheries organised by SoL – Jornal Nacional Diario, Timor Post, TVTL, Business Timor (weekly newspaper)</w:t>
      </w:r>
    </w:p>
    <w:p w:rsidR="00E37971" w:rsidRPr="001144BF" w:rsidRDefault="00E37971" w:rsidP="000743BA">
      <w:pPr>
        <w:spacing w:before="60"/>
      </w:pPr>
      <w:r w:rsidRPr="001144BF">
        <w:t>Minister of Agriculture Mr. Mariano ‘Assanami’ Sabino inaugurates the Loes Research Center – Timor Post and STL TV</w:t>
      </w:r>
    </w:p>
    <w:p w:rsidR="00E37971" w:rsidRPr="001144BF" w:rsidRDefault="00E37971" w:rsidP="000743BA">
      <w:pPr>
        <w:spacing w:before="60"/>
      </w:pPr>
      <w:r w:rsidRPr="001144BF">
        <w:t>STL TV</w:t>
      </w:r>
      <w:r>
        <w:t xml:space="preserve"> (2012).</w:t>
      </w:r>
      <w:r w:rsidRPr="001144BF">
        <w:t xml:space="preserve"> SoL’s improved variety cooking demonstration by Indonesian Maste</w:t>
      </w:r>
      <w:r>
        <w:t>r Chef Haidar Sungkar. STL TV</w:t>
      </w:r>
    </w:p>
    <w:p w:rsidR="00E37971" w:rsidRPr="001144BF" w:rsidRDefault="00E37971" w:rsidP="000743BA">
      <w:pPr>
        <w:spacing w:before="60"/>
      </w:pPr>
      <w:r w:rsidRPr="001144BF">
        <w:t>Jornal Nacional Diario</w:t>
      </w:r>
      <w:r>
        <w:t xml:space="preserve"> (2012).</w:t>
      </w:r>
      <w:r w:rsidRPr="001144BF">
        <w:t xml:space="preserve"> SoL’s improved variety cooking demonstration by Indonesian Maste</w:t>
      </w:r>
      <w:r>
        <w:t>r Chef Haidar Sungkar. Jornal Nacional Diario</w:t>
      </w:r>
    </w:p>
    <w:p w:rsidR="00E37971" w:rsidRDefault="00E37971" w:rsidP="000743BA">
      <w:pPr>
        <w:spacing w:before="60"/>
      </w:pPr>
      <w:r>
        <w:t xml:space="preserve">TVTL (2012). </w:t>
      </w:r>
      <w:r w:rsidRPr="001144BF">
        <w:t>Ministry of Agriculture and Fisheries releases new</w:t>
      </w:r>
      <w:r>
        <w:t xml:space="preserve"> white corn variety “Noi Mutin”. TVTL</w:t>
      </w:r>
    </w:p>
    <w:p w:rsidR="00E37971" w:rsidRPr="001144BF" w:rsidRDefault="00E37971" w:rsidP="000743BA">
      <w:pPr>
        <w:spacing w:before="60"/>
      </w:pPr>
      <w:r>
        <w:t xml:space="preserve">Business Timor (2012). </w:t>
      </w:r>
      <w:r w:rsidRPr="001144BF">
        <w:t>Ministry of Agriculture and Fisheries releases new white corn variety “Noi Mutin”</w:t>
      </w:r>
      <w:r>
        <w:t>. Business Timor</w:t>
      </w:r>
      <w:r w:rsidRPr="001144BF">
        <w:t xml:space="preserve"> </w:t>
      </w:r>
    </w:p>
    <w:p w:rsidR="00E37971" w:rsidRDefault="00E37971" w:rsidP="000743BA">
      <w:pPr>
        <w:spacing w:before="60"/>
      </w:pPr>
      <w:r w:rsidRPr="001144BF">
        <w:t>Maliana local radio station.  Regular coverage of SoL activities</w:t>
      </w:r>
    </w:p>
    <w:p w:rsidR="00E37971" w:rsidRDefault="00E37971" w:rsidP="00E37971">
      <w:pPr>
        <w:spacing w:before="120" w:line="276" w:lineRule="auto"/>
        <w:ind w:firstLine="709"/>
      </w:pPr>
    </w:p>
    <w:p w:rsidR="00E37971" w:rsidRPr="00B67114" w:rsidRDefault="00E37971" w:rsidP="00E81CD7">
      <w:pPr>
        <w:spacing w:before="120" w:line="276" w:lineRule="auto"/>
      </w:pPr>
      <w:r>
        <w:rPr>
          <w:b/>
          <w:i/>
          <w:sz w:val="28"/>
          <w:szCs w:val="28"/>
        </w:rPr>
        <w:t>Conference presentations</w:t>
      </w:r>
    </w:p>
    <w:p w:rsidR="00E37971" w:rsidRPr="00E37971" w:rsidRDefault="00E37971" w:rsidP="000743BA">
      <w:pPr>
        <w:spacing w:before="60"/>
      </w:pPr>
      <w:r w:rsidRPr="00D20921">
        <w:t>Pereira</w:t>
      </w:r>
      <w:r>
        <w:t>, L</w:t>
      </w:r>
      <w:r w:rsidRPr="00D20921">
        <w:t>.</w:t>
      </w:r>
      <w:r>
        <w:t xml:space="preserve"> C. R.</w:t>
      </w:r>
      <w:r w:rsidRPr="00D20921">
        <w:t xml:space="preserve"> Maize in Timor-Leste: A Summary, Poster</w:t>
      </w:r>
      <w:r>
        <w:t xml:space="preserve"> presented at the International </w:t>
      </w:r>
      <w:r w:rsidRPr="00D20921">
        <w:t>Maize Conference</w:t>
      </w:r>
      <w:r w:rsidRPr="00E37971">
        <w:t>, Goro</w:t>
      </w:r>
      <w:r w:rsidR="00C80331">
        <w:t>n</w:t>
      </w:r>
      <w:r w:rsidRPr="00E37971">
        <w:t>talo, Sulawesi, Indonesia, November 22-24, 2012</w:t>
      </w:r>
    </w:p>
    <w:p w:rsidR="00E37971" w:rsidRPr="00E37971" w:rsidRDefault="00E37971" w:rsidP="000743BA">
      <w:pPr>
        <w:spacing w:before="60"/>
      </w:pPr>
      <w:r w:rsidRPr="00E37971">
        <w:t xml:space="preserve">Williams, R., Aguilar, L., &amp; Correia, M. Maize and Velvet Bean Systems in Timor-Leste, paper presented </w:t>
      </w:r>
      <w:r>
        <w:t xml:space="preserve">at the International </w:t>
      </w:r>
      <w:r w:rsidRPr="00D20921">
        <w:t>Maize Conference</w:t>
      </w:r>
      <w:r w:rsidRPr="00E37971">
        <w:t>, Goro</w:t>
      </w:r>
      <w:r w:rsidR="00C80331">
        <w:t>n</w:t>
      </w:r>
      <w:r w:rsidRPr="00E37971">
        <w:t>talo, Sulawesi, Indonesia, November 22-24, 2012</w:t>
      </w:r>
    </w:p>
    <w:p w:rsidR="00E37971" w:rsidRPr="00E37971" w:rsidRDefault="00E37971" w:rsidP="000743BA">
      <w:pPr>
        <w:spacing w:before="60"/>
      </w:pPr>
      <w:r w:rsidRPr="00E37971">
        <w:lastRenderedPageBreak/>
        <w:t xml:space="preserve">Kunwar, B., Marcal, J., Gama, F., Amaral, R., Setiawan, A., Dalton, J. (2012). Timor-Leste’s efforts to achieve maize seed security using ‘community seed production’, paper presented </w:t>
      </w:r>
      <w:r>
        <w:t xml:space="preserve">at the International </w:t>
      </w:r>
      <w:r w:rsidRPr="00D20921">
        <w:t>Maize Conference</w:t>
      </w:r>
      <w:r w:rsidRPr="00E37971">
        <w:t>, Goro</w:t>
      </w:r>
      <w:r w:rsidR="00C80331">
        <w:t>n</w:t>
      </w:r>
      <w:r w:rsidRPr="00E37971">
        <w:t>talo, Sulawesi, Indonesia, November 22-24, 2012</w:t>
      </w:r>
    </w:p>
    <w:p w:rsidR="00E37971" w:rsidRPr="00B67114" w:rsidRDefault="00E37971" w:rsidP="00E81CD7">
      <w:pPr>
        <w:spacing w:before="360" w:line="276" w:lineRule="auto"/>
        <w:jc w:val="both"/>
        <w:rPr>
          <w:b/>
          <w:i/>
          <w:sz w:val="28"/>
          <w:szCs w:val="28"/>
        </w:rPr>
      </w:pPr>
      <w:r>
        <w:rPr>
          <w:b/>
          <w:i/>
          <w:sz w:val="28"/>
          <w:szCs w:val="28"/>
        </w:rPr>
        <w:t>Australian media coverage</w:t>
      </w:r>
    </w:p>
    <w:p w:rsidR="00E37971" w:rsidRDefault="00E37971" w:rsidP="000743BA">
      <w:pPr>
        <w:spacing w:before="60"/>
      </w:pPr>
      <w:r>
        <w:t xml:space="preserve">Collis, B. (2012). </w:t>
      </w:r>
      <w:r w:rsidRPr="00464EE1">
        <w:t>Hea</w:t>
      </w:r>
      <w:r>
        <w:t>ling wounds with seeds and soil.</w:t>
      </w:r>
      <w:r w:rsidRPr="00464EE1">
        <w:t xml:space="preserve"> </w:t>
      </w:r>
      <w:r>
        <w:t>Partners Magazine.</w:t>
      </w:r>
    </w:p>
    <w:p w:rsidR="00E37971" w:rsidRPr="00CB67A4" w:rsidRDefault="00E37971" w:rsidP="000743BA">
      <w:pPr>
        <w:spacing w:before="60"/>
      </w:pPr>
      <w:r>
        <w:t xml:space="preserve">ACIAR (2012). </w:t>
      </w:r>
      <w:r w:rsidRPr="00464EE1">
        <w:t>East Timor, PhD gr</w:t>
      </w:r>
      <w:r>
        <w:t xml:space="preserve">aduate. Partners Magazine, Summer 2012. </w:t>
      </w:r>
    </w:p>
    <w:p w:rsidR="00E37971" w:rsidRPr="00CB67A4" w:rsidRDefault="00E37971" w:rsidP="000743BA">
      <w:pPr>
        <w:spacing w:before="60"/>
      </w:pPr>
      <w:r w:rsidRPr="00E37971">
        <w:t xml:space="preserve">ACIAR Blog (2012). Researcher honoured for dedication to Timor-Leste agriculture.  ACIAR website </w:t>
      </w:r>
      <w:hyperlink r:id="rId27" w:history="1">
        <w:r w:rsidRPr="00E37971">
          <w:t>http://aciar.gov.au/node/14638</w:t>
        </w:r>
      </w:hyperlink>
    </w:p>
    <w:p w:rsidR="00E37971" w:rsidRPr="00E37971" w:rsidRDefault="00E37971" w:rsidP="000743BA">
      <w:pPr>
        <w:spacing w:before="60"/>
      </w:pPr>
      <w:r>
        <w:t xml:space="preserve">AusAID News (2012). </w:t>
      </w:r>
      <w:r w:rsidRPr="00464EE1">
        <w:t>Seeds of Life is helping farmers to grow. AusAID website</w:t>
      </w:r>
      <w:r>
        <w:t xml:space="preserve"> </w:t>
      </w:r>
      <w:hyperlink r:id="rId28" w:history="1">
        <w:r w:rsidRPr="00E37971">
          <w:t>http://www.ausaid.gov.au/HotTopics/Pages/Display.aspx?QID=50</w:t>
        </w:r>
      </w:hyperlink>
      <w:r w:rsidRPr="00464EE1">
        <w:t xml:space="preserve"> </w:t>
      </w:r>
    </w:p>
    <w:p w:rsidR="00E37971" w:rsidRPr="00E37971" w:rsidRDefault="00E37971" w:rsidP="000743BA">
      <w:pPr>
        <w:spacing w:before="60"/>
      </w:pPr>
      <w:r w:rsidRPr="00E37971">
        <w:t xml:space="preserve">AusAID News (2012). Seeds of Life Researcher received Queens birthday honour. </w:t>
      </w:r>
      <w:hyperlink r:id="rId29" w:history="1">
        <w:r w:rsidRPr="00E37971">
          <w:t>http://www.ausaid.gov.au/HotTopics/Pages/Display.aspx?QID=700&amp;</w:t>
        </w:r>
      </w:hyperlink>
    </w:p>
    <w:p w:rsidR="00E37971" w:rsidRDefault="00E37971" w:rsidP="000743BA">
      <w:pPr>
        <w:spacing w:before="60"/>
      </w:pPr>
      <w:r>
        <w:t xml:space="preserve">Giles, M. (2012). </w:t>
      </w:r>
      <w:r w:rsidRPr="00464EE1">
        <w:t>Timor-Leste PhD gradu</w:t>
      </w:r>
      <w:r>
        <w:t xml:space="preserve">ate. ACIAR Blog website </w:t>
      </w:r>
      <w:hyperlink r:id="rId30" w:history="1">
        <w:r w:rsidRPr="00E37971">
          <w:t>http://aciarblog.blogspot.com/2012/01/timor-leste-phd-graduate.html</w:t>
        </w:r>
      </w:hyperlink>
    </w:p>
    <w:p w:rsidR="00E37971" w:rsidRDefault="00E37971" w:rsidP="000743BA">
      <w:pPr>
        <w:spacing w:before="60"/>
      </w:pPr>
      <w:r>
        <w:t xml:space="preserve">Horta, J. R. (2012). </w:t>
      </w:r>
      <w:r w:rsidRPr="00464EE1">
        <w:t>Timor-Leste benefits from</w:t>
      </w:r>
      <w:r>
        <w:t xml:space="preserve"> our partnership with Australia.</w:t>
      </w:r>
      <w:r w:rsidRPr="00464EE1">
        <w:t xml:space="preserve"> </w:t>
      </w:r>
      <w:r>
        <w:t>Partners Magazine.</w:t>
      </w:r>
    </w:p>
    <w:p w:rsidR="00E37971" w:rsidRDefault="00E37971" w:rsidP="000743BA">
      <w:pPr>
        <w:spacing w:before="60"/>
      </w:pPr>
      <w:r>
        <w:t xml:space="preserve">Relief Web Updates (2012). </w:t>
      </w:r>
      <w:r w:rsidRPr="00464EE1">
        <w:t xml:space="preserve">Access to crops from Seeds of Life is helping </w:t>
      </w:r>
      <w:r w:rsidR="00345858">
        <w:t>Liquiça</w:t>
      </w:r>
      <w:r w:rsidRPr="00464EE1">
        <w:t xml:space="preserve"> farmers to grow</w:t>
      </w:r>
      <w:r>
        <w:t>. Relief Web website</w:t>
      </w:r>
      <w:r w:rsidRPr="00464EE1">
        <w:t xml:space="preserve"> </w:t>
      </w:r>
      <w:hyperlink r:id="rId31" w:history="1">
        <w:r w:rsidRPr="00E37971">
          <w:t>http://reliefweb.int/report/timor-leste/access-crops-seeds-life-helping-</w:t>
        </w:r>
        <w:r w:rsidR="00345858">
          <w:t>Liquiça</w:t>
        </w:r>
        <w:r w:rsidRPr="00E37971">
          <w:t>-farmers-grow</w:t>
        </w:r>
      </w:hyperlink>
    </w:p>
    <w:p w:rsidR="00E37971" w:rsidRDefault="00E37971" w:rsidP="000743BA">
      <w:pPr>
        <w:spacing w:before="60"/>
      </w:pPr>
      <w:r>
        <w:t xml:space="preserve">Relief Web Updates (2012). </w:t>
      </w:r>
      <w:r w:rsidRPr="00464EE1">
        <w:t>Seeds of Life researcher receives Queen’s Birthday honour</w:t>
      </w:r>
      <w:r>
        <w:t xml:space="preserve"> (2012)</w:t>
      </w:r>
      <w:r w:rsidRPr="00464EE1">
        <w:t>. Relief Web website</w:t>
      </w:r>
      <w:r>
        <w:t xml:space="preserve"> </w:t>
      </w:r>
      <w:hyperlink r:id="rId32" w:history="1">
        <w:r w:rsidRPr="00E37971">
          <w:t>http://reliefweb.int/report/timor-leste/seeds-life-researcher-receives-queen%E2%80%99s-birthday-honour</w:t>
        </w:r>
      </w:hyperlink>
    </w:p>
    <w:p w:rsidR="00E37971" w:rsidRDefault="00E37971" w:rsidP="000743BA">
      <w:pPr>
        <w:spacing w:before="60"/>
      </w:pPr>
      <w:r>
        <w:t xml:space="preserve">Relief Web Updates (2012). </w:t>
      </w:r>
      <w:r w:rsidRPr="00464EE1">
        <w:t>Real life benefits grow from seeds</w:t>
      </w:r>
      <w:r>
        <w:t xml:space="preserve">. Relief Web website </w:t>
      </w:r>
      <w:hyperlink r:id="rId33" w:history="1">
        <w:r w:rsidRPr="00E37971">
          <w:t>http://reliefweb.int/report/timor-leste/real-life-benefits-grow-seeds</w:t>
        </w:r>
      </w:hyperlink>
    </w:p>
    <w:p w:rsidR="00E37971" w:rsidRDefault="00E37971" w:rsidP="000743BA">
      <w:pPr>
        <w:spacing w:before="60"/>
      </w:pPr>
      <w:r>
        <w:t xml:space="preserve">Salbolt, C. (2012). </w:t>
      </w:r>
      <w:r w:rsidRPr="00464EE1">
        <w:t xml:space="preserve">A day in the life of a SoL researcher. Youtube website </w:t>
      </w:r>
      <w:hyperlink r:id="rId34" w:history="1">
        <w:r w:rsidRPr="00E37971">
          <w:t>http://www.youtube.com/watch?v=wkocGMU9EYU</w:t>
        </w:r>
      </w:hyperlink>
      <w:r w:rsidRPr="00CB67A4">
        <w:t xml:space="preserve"> </w:t>
      </w:r>
    </w:p>
    <w:p w:rsidR="00E37971" w:rsidRDefault="00E37971" w:rsidP="000743BA">
      <w:pPr>
        <w:spacing w:before="60"/>
      </w:pPr>
      <w:r>
        <w:t xml:space="preserve">UWA News (2012). </w:t>
      </w:r>
      <w:r w:rsidRPr="00464EE1">
        <w:t>Minister visits Seeds of Life project. UWA website</w:t>
      </w:r>
      <w:r>
        <w:t xml:space="preserve"> </w:t>
      </w:r>
      <w:hyperlink r:id="rId35" w:history="1">
        <w:r w:rsidRPr="00E37971">
          <w:t>http://www.news.uwa.edu.au/201205034580/undefined/minister-visits-seeds-life-project</w:t>
        </w:r>
      </w:hyperlink>
    </w:p>
    <w:p w:rsidR="00E37971" w:rsidRPr="00801373" w:rsidRDefault="00E37971" w:rsidP="000743BA">
      <w:pPr>
        <w:spacing w:before="60"/>
      </w:pPr>
      <w:r>
        <w:t xml:space="preserve">UWA News (2012). </w:t>
      </w:r>
      <w:r w:rsidRPr="00464EE1">
        <w:t>CLIMA researcher r</w:t>
      </w:r>
      <w:r>
        <w:t xml:space="preserve">eceives Order of Australia. </w:t>
      </w:r>
      <w:r w:rsidRPr="00E37971">
        <w:t xml:space="preserve">UWA website </w:t>
      </w:r>
      <w:hyperlink r:id="rId36" w:history="1">
        <w:r w:rsidRPr="00E37971">
          <w:t>http://www.news.uwa.edu.au/201206214754/undefined/clima-researcher-receives-orderaustralia-oam</w:t>
        </w:r>
      </w:hyperlink>
    </w:p>
    <w:p w:rsidR="00E37971" w:rsidRPr="001144BF" w:rsidRDefault="00E37971" w:rsidP="00E37971">
      <w:pPr>
        <w:spacing w:line="276" w:lineRule="auto"/>
      </w:pPr>
    </w:p>
    <w:p w:rsidR="00E22228" w:rsidRDefault="00E22228" w:rsidP="00E81CD7">
      <w:pPr>
        <w:spacing w:line="276" w:lineRule="auto"/>
        <w:rPr>
          <w:b/>
          <w:i/>
          <w:sz w:val="28"/>
          <w:szCs w:val="28"/>
        </w:rPr>
      </w:pPr>
    </w:p>
    <w:p w:rsidR="00E22228" w:rsidRDefault="00E22228" w:rsidP="00E81CD7">
      <w:pPr>
        <w:spacing w:line="276" w:lineRule="auto"/>
        <w:rPr>
          <w:b/>
          <w:i/>
          <w:sz w:val="28"/>
          <w:szCs w:val="28"/>
        </w:rPr>
      </w:pPr>
    </w:p>
    <w:p w:rsidR="00E37971" w:rsidRDefault="00E37971" w:rsidP="00E81CD7">
      <w:pPr>
        <w:spacing w:line="276" w:lineRule="auto"/>
        <w:rPr>
          <w:b/>
          <w:i/>
          <w:sz w:val="28"/>
          <w:szCs w:val="28"/>
        </w:rPr>
      </w:pPr>
      <w:r>
        <w:rPr>
          <w:b/>
          <w:i/>
          <w:sz w:val="28"/>
          <w:szCs w:val="28"/>
        </w:rPr>
        <w:t>Printed Materials</w:t>
      </w:r>
    </w:p>
    <w:p w:rsidR="00E37971" w:rsidRPr="00112058" w:rsidRDefault="00E37971" w:rsidP="00E37971">
      <w:pPr>
        <w:spacing w:before="120" w:line="276" w:lineRule="auto"/>
        <w:jc w:val="both"/>
        <w:rPr>
          <w:b/>
        </w:rPr>
      </w:pPr>
      <w:r w:rsidRPr="00112058">
        <w:rPr>
          <w:b/>
        </w:rPr>
        <w:t>Banners</w:t>
      </w:r>
    </w:p>
    <w:p w:rsidR="00E37971" w:rsidRDefault="00E37971" w:rsidP="000743BA">
      <w:pPr>
        <w:spacing w:before="60"/>
      </w:pPr>
      <w:r w:rsidRPr="001144BF">
        <w:t>Formal Seed Hare Nakroma Banner, A1, Tetun 4 copies</w:t>
      </w:r>
    </w:p>
    <w:p w:rsidR="00E37971" w:rsidRDefault="00E37971" w:rsidP="000743BA">
      <w:pPr>
        <w:spacing w:before="60"/>
      </w:pPr>
      <w:r>
        <w:t>Habarak Fini Informal Banner, 1m x 3m, Tetun 4 copies</w:t>
      </w:r>
    </w:p>
    <w:p w:rsidR="00E37971" w:rsidRDefault="00E37971" w:rsidP="000743BA">
      <w:pPr>
        <w:spacing w:before="60"/>
      </w:pPr>
      <w:r>
        <w:t>International Maize conference poster, A1, Tetun, 1 copy</w:t>
      </w:r>
    </w:p>
    <w:p w:rsidR="00E37971" w:rsidRDefault="00E37971" w:rsidP="000743BA">
      <w:pPr>
        <w:spacing w:before="60"/>
      </w:pPr>
      <w:r w:rsidRPr="001144BF">
        <w:t>Noi Mutin Banner, 1m x 3m, Tetun 1 copy</w:t>
      </w:r>
    </w:p>
    <w:p w:rsidR="00E37971" w:rsidRDefault="00E37971" w:rsidP="000743BA">
      <w:pPr>
        <w:spacing w:before="60"/>
      </w:pPr>
      <w:r w:rsidRPr="001144BF">
        <w:t>SoL3 Program Socialisation Workshop Banner, 1m x 3m, 6 copies, Tetun</w:t>
      </w:r>
      <w:r>
        <w:t xml:space="preserve"> </w:t>
      </w:r>
    </w:p>
    <w:p w:rsidR="00E37971" w:rsidRDefault="00E37971" w:rsidP="000743BA">
      <w:pPr>
        <w:spacing w:before="60"/>
      </w:pPr>
      <w:r>
        <w:t>SoL Photo Competition poster, A1, Tetun, 1 copy</w:t>
      </w:r>
    </w:p>
    <w:p w:rsidR="00E37971" w:rsidRPr="00112058" w:rsidRDefault="00E37971" w:rsidP="00E37971">
      <w:pPr>
        <w:spacing w:before="120" w:line="276" w:lineRule="auto"/>
        <w:jc w:val="both"/>
        <w:rPr>
          <w:b/>
        </w:rPr>
      </w:pPr>
      <w:r w:rsidRPr="00112058">
        <w:rPr>
          <w:b/>
        </w:rPr>
        <w:lastRenderedPageBreak/>
        <w:t>Information Booklets</w:t>
      </w:r>
      <w:r>
        <w:rPr>
          <w:b/>
        </w:rPr>
        <w:t xml:space="preserve"> and Brochures</w:t>
      </w:r>
    </w:p>
    <w:p w:rsidR="00E37971" w:rsidRDefault="00E37971" w:rsidP="000743BA">
      <w:pPr>
        <w:spacing w:before="60"/>
      </w:pPr>
      <w:r w:rsidRPr="001144BF">
        <w:t>Guidelines for Maize Informal Seed Production 29p, Tetun 1000 copies, English 500</w:t>
      </w:r>
    </w:p>
    <w:p w:rsidR="00E37971" w:rsidRPr="001144BF" w:rsidRDefault="00E37971" w:rsidP="000743BA">
      <w:pPr>
        <w:spacing w:before="60"/>
      </w:pPr>
      <w:r w:rsidRPr="001144BF">
        <w:t>Informal Seed Production: An Introduction. 6p Tetun 1000 copies, English 500</w:t>
      </w:r>
    </w:p>
    <w:p w:rsidR="00E37971" w:rsidRDefault="00E37971" w:rsidP="000743BA">
      <w:pPr>
        <w:spacing w:before="60"/>
      </w:pPr>
      <w:r w:rsidRPr="001144BF">
        <w:t xml:space="preserve">Noi Mutin Brochure, A4, 1p Tetun </w:t>
      </w:r>
      <w:r>
        <w:t>5</w:t>
      </w:r>
      <w:r w:rsidRPr="001144BF">
        <w:t>100 copies</w:t>
      </w:r>
    </w:p>
    <w:p w:rsidR="00E37971" w:rsidRDefault="00E37971" w:rsidP="000743BA">
      <w:pPr>
        <w:spacing w:before="60"/>
      </w:pPr>
      <w:r w:rsidRPr="001144BF">
        <w:t>Summary of Recommendations 6p, Tetun 1000 copies, English 500</w:t>
      </w:r>
    </w:p>
    <w:p w:rsidR="00E37971" w:rsidRPr="00605DF6" w:rsidRDefault="00E37971" w:rsidP="000743BA">
      <w:pPr>
        <w:spacing w:before="60"/>
      </w:pPr>
      <w:r>
        <w:t>Climate Change Team, Enso fact sheet, A4, Tetun 200 copies, English 200 copies</w:t>
      </w:r>
    </w:p>
    <w:p w:rsidR="00E37971" w:rsidRPr="00112058" w:rsidRDefault="00E37971" w:rsidP="00E37971">
      <w:pPr>
        <w:spacing w:before="120" w:line="276" w:lineRule="auto"/>
        <w:jc w:val="both"/>
        <w:rPr>
          <w:b/>
        </w:rPr>
      </w:pPr>
      <w:r w:rsidRPr="00112058">
        <w:rPr>
          <w:b/>
        </w:rPr>
        <w:t>Report</w:t>
      </w:r>
      <w:r>
        <w:rPr>
          <w:b/>
        </w:rPr>
        <w:t xml:space="preserve"> Covers</w:t>
      </w:r>
    </w:p>
    <w:p w:rsidR="00E37971" w:rsidRDefault="00E37971" w:rsidP="000743BA">
      <w:pPr>
        <w:spacing w:before="60"/>
      </w:pPr>
      <w:r>
        <w:t xml:space="preserve">Annual Research Report 2011 Cover, A4, Tetun 200 copies, English 200 copies </w:t>
      </w:r>
    </w:p>
    <w:p w:rsidR="00E37971" w:rsidRDefault="00E37971" w:rsidP="000743BA">
      <w:pPr>
        <w:spacing w:before="60"/>
      </w:pPr>
      <w:r>
        <w:t>Baseline Survey Annexes, English 150 copies</w:t>
      </w:r>
    </w:p>
    <w:p w:rsidR="00E37971" w:rsidRDefault="00E37971" w:rsidP="000743BA">
      <w:pPr>
        <w:spacing w:before="60"/>
      </w:pPr>
      <w:r w:rsidRPr="00112058">
        <w:t>Baseline Survey</w:t>
      </w:r>
      <w:r>
        <w:t xml:space="preserve"> Main Report, English 250 copies</w:t>
      </w:r>
    </w:p>
    <w:p w:rsidR="00E37971" w:rsidRDefault="00E37971" w:rsidP="000743BA">
      <w:pPr>
        <w:spacing w:before="60"/>
      </w:pPr>
      <w:r>
        <w:t>Baseline Survey Data Tables, English 150 copies</w:t>
      </w:r>
    </w:p>
    <w:p w:rsidR="00E37971" w:rsidRDefault="00E37971" w:rsidP="000743BA">
      <w:pPr>
        <w:spacing w:before="60"/>
      </w:pPr>
      <w:r>
        <w:t>Strategic Plan Executive Summary, Tetun 55 copies, English 20 copies</w:t>
      </w:r>
    </w:p>
    <w:p w:rsidR="00E37971" w:rsidRDefault="00E37971" w:rsidP="00E37971">
      <w:pPr>
        <w:spacing w:before="120" w:line="276" w:lineRule="auto"/>
        <w:jc w:val="both"/>
        <w:rPr>
          <w:b/>
        </w:rPr>
      </w:pPr>
      <w:r>
        <w:rPr>
          <w:b/>
        </w:rPr>
        <w:t>Maps</w:t>
      </w:r>
    </w:p>
    <w:p w:rsidR="00E37971" w:rsidRDefault="00E37971" w:rsidP="000743BA">
      <w:pPr>
        <w:spacing w:before="60"/>
      </w:pPr>
      <w:r>
        <w:t>Climate Change Team, Map of Soil pH, English 200 copies</w:t>
      </w:r>
    </w:p>
    <w:p w:rsidR="00E37971" w:rsidRDefault="00E37971" w:rsidP="000743BA">
      <w:pPr>
        <w:spacing w:before="60"/>
      </w:pPr>
      <w:r>
        <w:t>Climate Change Team, Map of Fe &amp; Zn Deficiency, English 200 copies</w:t>
      </w:r>
    </w:p>
    <w:p w:rsidR="00E37971" w:rsidRDefault="00E37971" w:rsidP="000743BA">
      <w:pPr>
        <w:spacing w:before="60"/>
      </w:pPr>
      <w:r>
        <w:t>Climate Change Team, Map of Soil Texture, English, 50 copies</w:t>
      </w:r>
    </w:p>
    <w:p w:rsidR="00E37971" w:rsidRDefault="00E37971" w:rsidP="000743BA">
      <w:pPr>
        <w:spacing w:before="60"/>
      </w:pPr>
      <w:r>
        <w:t>Climate Change Team, Map Annual Rainfall and Temperature, English 50 copies</w:t>
      </w:r>
    </w:p>
    <w:p w:rsidR="00E37971" w:rsidRDefault="00E37971" w:rsidP="000743BA">
      <w:pPr>
        <w:spacing w:before="60"/>
      </w:pPr>
      <w:r>
        <w:t>Climate Change Team, Map of Annual Rainfall 2000, English 30 copies</w:t>
      </w:r>
    </w:p>
    <w:p w:rsidR="00E37971" w:rsidRPr="00605DF6" w:rsidRDefault="00E37971" w:rsidP="000743BA">
      <w:pPr>
        <w:spacing w:before="60"/>
      </w:pPr>
      <w:r>
        <w:t>Climate Change Team, Map of Annual Rainfall 2050, English 30 copies</w:t>
      </w:r>
    </w:p>
    <w:p w:rsidR="00E37971" w:rsidRPr="00112058" w:rsidRDefault="00E37971" w:rsidP="00E37971">
      <w:pPr>
        <w:spacing w:before="120" w:line="276" w:lineRule="auto"/>
        <w:jc w:val="both"/>
        <w:rPr>
          <w:b/>
        </w:rPr>
      </w:pPr>
      <w:r w:rsidRPr="00112058">
        <w:rPr>
          <w:b/>
        </w:rPr>
        <w:t>Posters</w:t>
      </w:r>
    </w:p>
    <w:p w:rsidR="00E37971" w:rsidRDefault="00E37971" w:rsidP="000743BA">
      <w:pPr>
        <w:spacing w:before="60"/>
      </w:pPr>
      <w:r>
        <w:t>Climate Change Team, District Climate</w:t>
      </w:r>
      <w:r w:rsidRPr="001144BF">
        <w:t xml:space="preserve"> Poster</w:t>
      </w:r>
      <w:r>
        <w:t>s</w:t>
      </w:r>
      <w:r w:rsidRPr="001144BF">
        <w:t>,</w:t>
      </w:r>
      <w:r>
        <w:t xml:space="preserve"> 26 items,</w:t>
      </w:r>
      <w:r w:rsidRPr="001144BF">
        <w:t xml:space="preserve"> A0, Tetun 390 copies, English 117</w:t>
      </w:r>
    </w:p>
    <w:p w:rsidR="00E37971" w:rsidRDefault="00E37971" w:rsidP="000743BA">
      <w:pPr>
        <w:spacing w:before="60"/>
      </w:pPr>
      <w:r>
        <w:t>Fini Nakroma Poster, Tetun 3 copies</w:t>
      </w:r>
      <w:r w:rsidRPr="001144BF">
        <w:t xml:space="preserve"> </w:t>
      </w:r>
    </w:p>
    <w:p w:rsidR="00E37971" w:rsidRPr="001144BF" w:rsidRDefault="00E37971" w:rsidP="000743BA">
      <w:pPr>
        <w:spacing w:before="60"/>
      </w:pPr>
      <w:r w:rsidRPr="001144BF">
        <w:t>Cassava Poster A1, 1p Tetun 35 copies</w:t>
      </w:r>
    </w:p>
    <w:p w:rsidR="00E37971" w:rsidRPr="001144BF" w:rsidRDefault="00E37971" w:rsidP="000743BA">
      <w:pPr>
        <w:spacing w:before="60"/>
      </w:pPr>
      <w:r w:rsidRPr="001144BF">
        <w:t>Maize Poster A1, 1p, Tetun 60 copies</w:t>
      </w:r>
    </w:p>
    <w:p w:rsidR="00E37971" w:rsidRPr="001144BF" w:rsidRDefault="00E37971" w:rsidP="000743BA">
      <w:pPr>
        <w:spacing w:before="60"/>
      </w:pPr>
      <w:r w:rsidRPr="001144BF">
        <w:t>Peanut Poster A1, 1p Tetun 30 copies</w:t>
      </w:r>
    </w:p>
    <w:p w:rsidR="00E37971" w:rsidRPr="001144BF" w:rsidRDefault="00E37971" w:rsidP="000743BA">
      <w:pPr>
        <w:spacing w:before="60"/>
      </w:pPr>
      <w:r w:rsidRPr="001144BF">
        <w:t>Rice Poster A1, 1p, Tetun 70 copies</w:t>
      </w:r>
    </w:p>
    <w:p w:rsidR="00E37971" w:rsidRDefault="00E37971" w:rsidP="000743BA">
      <w:pPr>
        <w:spacing w:before="60"/>
      </w:pPr>
      <w:r w:rsidRPr="001144BF">
        <w:t>Sweet Potato Poster, A1, 1p Tetun 40 copies</w:t>
      </w:r>
    </w:p>
    <w:p w:rsidR="00E37971" w:rsidRDefault="00E37971" w:rsidP="000743BA">
      <w:pPr>
        <w:spacing w:before="60"/>
      </w:pPr>
      <w:r>
        <w:t>International Maize Conference Poster, A1, English, 1 copy</w:t>
      </w:r>
    </w:p>
    <w:p w:rsidR="00E37971" w:rsidRPr="00112058" w:rsidRDefault="00E37971" w:rsidP="00E37971">
      <w:pPr>
        <w:spacing w:before="120" w:line="276" w:lineRule="auto"/>
        <w:jc w:val="both"/>
        <w:rPr>
          <w:b/>
        </w:rPr>
      </w:pPr>
      <w:r w:rsidRPr="00112058">
        <w:rPr>
          <w:b/>
        </w:rPr>
        <w:t>Other</w:t>
      </w:r>
    </w:p>
    <w:p w:rsidR="00E37971" w:rsidRPr="001144BF" w:rsidRDefault="00E37971" w:rsidP="000743BA">
      <w:pPr>
        <w:spacing w:before="60"/>
      </w:pPr>
      <w:r w:rsidRPr="001144BF">
        <w:t>Climate Change ENSO Information Sheet, A4, Tetun 1200 copies, English 100</w:t>
      </w:r>
    </w:p>
    <w:p w:rsidR="00E37971" w:rsidRDefault="00E37971" w:rsidP="000743BA">
      <w:pPr>
        <w:spacing w:before="60"/>
      </w:pPr>
      <w:r>
        <w:t>Communications Product Request form, A4, English 100 copies</w:t>
      </w:r>
    </w:p>
    <w:p w:rsidR="00E37971" w:rsidRPr="001144BF" w:rsidRDefault="00E37971" w:rsidP="000743BA">
      <w:pPr>
        <w:spacing w:before="60"/>
      </w:pPr>
      <w:r w:rsidRPr="001144BF">
        <w:t>Group Book Sticker, Tetun 1500 copies</w:t>
      </w:r>
    </w:p>
    <w:p w:rsidR="00E37971" w:rsidRDefault="00E37971" w:rsidP="000743BA">
      <w:pPr>
        <w:spacing w:before="60"/>
      </w:pPr>
      <w:r>
        <w:t>Seed Invoice Booklets, A5, Tetun 15 copies</w:t>
      </w:r>
    </w:p>
    <w:p w:rsidR="00E37971" w:rsidRDefault="00E37971" w:rsidP="000743BA">
      <w:pPr>
        <w:spacing w:before="60"/>
      </w:pPr>
      <w:r>
        <w:t>Seed Request Booklets, A5, Tetun 15 copies</w:t>
      </w:r>
    </w:p>
    <w:p w:rsidR="00E37971" w:rsidRDefault="00E37971" w:rsidP="000743BA">
      <w:pPr>
        <w:spacing w:before="60"/>
      </w:pPr>
      <w:r>
        <w:t>SoL t-shirts, 1000 copies</w:t>
      </w:r>
    </w:p>
    <w:p w:rsidR="00E37971" w:rsidRPr="001144BF" w:rsidRDefault="00E37971" w:rsidP="000743BA">
      <w:pPr>
        <w:spacing w:before="60"/>
      </w:pPr>
      <w:r>
        <w:t>Stickers for CSPG books, Tetun, 2000 copies</w:t>
      </w:r>
    </w:p>
    <w:p w:rsidR="00E37971" w:rsidRDefault="00E37971" w:rsidP="000743BA">
      <w:pPr>
        <w:spacing w:before="60"/>
      </w:pPr>
      <w:r w:rsidRPr="001144BF">
        <w:t xml:space="preserve">Stickers for Informal Seed Containers, Tetun, 200 copies </w:t>
      </w:r>
    </w:p>
    <w:p w:rsidR="00E37971" w:rsidRDefault="00E37971" w:rsidP="000743BA">
      <w:pPr>
        <w:spacing w:before="60"/>
      </w:pPr>
      <w:r w:rsidRPr="001144BF">
        <w:t>Stickers, Labels and Cards for Formal Seed, Tetun, 2900 copies</w:t>
      </w:r>
    </w:p>
    <w:p w:rsidR="00E37971" w:rsidRPr="004C1D19" w:rsidRDefault="00E37971" w:rsidP="000743BA">
      <w:pPr>
        <w:spacing w:before="60" w:line="276" w:lineRule="auto"/>
        <w:rPr>
          <w:b/>
          <w:color w:val="0000FF"/>
          <w:u w:val="single"/>
        </w:rPr>
      </w:pPr>
      <w:r w:rsidRPr="006E477E">
        <w:rPr>
          <w:rFonts w:cs="Arial"/>
          <w:b/>
        </w:rPr>
        <w:t>Website</w:t>
      </w:r>
      <w:r w:rsidRPr="006E477E">
        <w:rPr>
          <w:rFonts w:cs="Arial"/>
          <w:b/>
        </w:rPr>
        <w:tab/>
      </w:r>
      <w:hyperlink r:id="rId37" w:history="1">
        <w:r w:rsidRPr="00124CC7">
          <w:rPr>
            <w:rStyle w:val="Hyperlink"/>
            <w:b/>
          </w:rPr>
          <w:t>http://www.seedsoflifetimor.org/</w:t>
        </w:r>
      </w:hyperlink>
    </w:p>
    <w:p w:rsidR="00BC2FC0" w:rsidRPr="00C87A64" w:rsidRDefault="00BC2FC0" w:rsidP="00BC2FC0">
      <w:pPr>
        <w:rPr>
          <w:color w:val="FF0000"/>
          <w:sz w:val="28"/>
        </w:rPr>
      </w:pPr>
      <w:r w:rsidRPr="00C87A64">
        <w:rPr>
          <w:color w:val="FF0000"/>
          <w:sz w:val="28"/>
        </w:rPr>
        <w:br w:type="page"/>
      </w:r>
    </w:p>
    <w:p w:rsidR="007D7AE4" w:rsidRDefault="007D7AE4" w:rsidP="007D7AE4">
      <w:pPr>
        <w:spacing w:after="120"/>
        <w:rPr>
          <w:b/>
        </w:rPr>
        <w:sectPr w:rsidR="007D7AE4" w:rsidSect="0025327B">
          <w:pgSz w:w="11906" w:h="16838"/>
          <w:pgMar w:top="1440" w:right="1440" w:bottom="1440" w:left="1440" w:header="708" w:footer="708" w:gutter="0"/>
          <w:cols w:space="708"/>
          <w:docGrid w:linePitch="360"/>
        </w:sectPr>
      </w:pPr>
    </w:p>
    <w:p w:rsidR="007D7AE4" w:rsidRPr="00C70092" w:rsidRDefault="007D7AE4" w:rsidP="00C70092">
      <w:pPr>
        <w:pStyle w:val="Heading3"/>
        <w:numPr>
          <w:ilvl w:val="0"/>
          <w:numId w:val="0"/>
        </w:numPr>
        <w:spacing w:before="120" w:after="0"/>
        <w:jc w:val="both"/>
        <w:rPr>
          <w:b w:val="0"/>
          <w:i w:val="0"/>
        </w:rPr>
      </w:pPr>
      <w:bookmarkStart w:id="62" w:name="_Toc348965337"/>
      <w:r w:rsidRPr="00C70092">
        <w:rPr>
          <w:b w:val="0"/>
          <w:i w:val="0"/>
        </w:rPr>
        <w:lastRenderedPageBreak/>
        <w:t>Appendix 6.  Progress agai</w:t>
      </w:r>
      <w:r w:rsidR="00E4393C" w:rsidRPr="00C70092">
        <w:rPr>
          <w:b w:val="0"/>
          <w:i w:val="0"/>
        </w:rPr>
        <w:t>nst Gender Action Plan 2012</w:t>
      </w:r>
      <w:bookmarkEnd w:id="62"/>
    </w:p>
    <w:tbl>
      <w:tblPr>
        <w:tblStyle w:val="TableGrid"/>
        <w:tblW w:w="0" w:type="auto"/>
        <w:tblLook w:val="04A0" w:firstRow="1" w:lastRow="0" w:firstColumn="1" w:lastColumn="0" w:noHBand="0" w:noVBand="1"/>
        <w:tblDescription w:val="progres against gender action plan 2012"/>
      </w:tblPr>
      <w:tblGrid>
        <w:gridCol w:w="1840"/>
        <w:gridCol w:w="5940"/>
        <w:gridCol w:w="6297"/>
      </w:tblGrid>
      <w:tr w:rsidR="007D7AE4" w:rsidRPr="007D7AE4" w:rsidTr="000743BA">
        <w:trPr>
          <w:cantSplit/>
          <w:tblHeader/>
        </w:trPr>
        <w:tc>
          <w:tcPr>
            <w:tcW w:w="1840" w:type="dxa"/>
            <w:tcBorders>
              <w:bottom w:val="single" w:sz="4" w:space="0" w:color="auto"/>
            </w:tcBorders>
            <w:shd w:val="clear" w:color="auto" w:fill="auto"/>
          </w:tcPr>
          <w:p w:rsidR="007D7AE4" w:rsidRPr="007D7AE4" w:rsidRDefault="007D7AE4" w:rsidP="00917BC6">
            <w:pPr>
              <w:spacing w:before="60" w:after="60"/>
              <w:jc w:val="center"/>
              <w:rPr>
                <w:b/>
                <w:sz w:val="22"/>
                <w:szCs w:val="22"/>
              </w:rPr>
            </w:pPr>
            <w:r w:rsidRPr="007D7AE4">
              <w:rPr>
                <w:b/>
                <w:sz w:val="22"/>
                <w:szCs w:val="22"/>
              </w:rPr>
              <w:t>Component</w:t>
            </w:r>
          </w:p>
        </w:tc>
        <w:tc>
          <w:tcPr>
            <w:tcW w:w="5940" w:type="dxa"/>
            <w:tcBorders>
              <w:bottom w:val="single" w:sz="4" w:space="0" w:color="auto"/>
            </w:tcBorders>
            <w:shd w:val="clear" w:color="auto" w:fill="auto"/>
          </w:tcPr>
          <w:p w:rsidR="007D7AE4" w:rsidRPr="007D7AE4" w:rsidRDefault="007D7AE4" w:rsidP="00917BC6">
            <w:pPr>
              <w:spacing w:before="60" w:after="60"/>
              <w:jc w:val="center"/>
              <w:rPr>
                <w:b/>
                <w:sz w:val="22"/>
                <w:szCs w:val="22"/>
              </w:rPr>
            </w:pPr>
            <w:r w:rsidRPr="007D7AE4">
              <w:rPr>
                <w:b/>
                <w:sz w:val="22"/>
                <w:szCs w:val="22"/>
              </w:rPr>
              <w:t>Recommendation / Proposed</w:t>
            </w:r>
          </w:p>
        </w:tc>
        <w:tc>
          <w:tcPr>
            <w:tcW w:w="6297" w:type="dxa"/>
            <w:tcBorders>
              <w:bottom w:val="single" w:sz="4" w:space="0" w:color="auto"/>
            </w:tcBorders>
          </w:tcPr>
          <w:p w:rsidR="007D7AE4" w:rsidRPr="007D7AE4" w:rsidRDefault="007D7AE4" w:rsidP="00917BC6">
            <w:pPr>
              <w:spacing w:before="60" w:after="60"/>
              <w:jc w:val="center"/>
              <w:rPr>
                <w:b/>
                <w:sz w:val="22"/>
                <w:szCs w:val="22"/>
              </w:rPr>
            </w:pPr>
            <w:r w:rsidRPr="007D7AE4">
              <w:rPr>
                <w:b/>
                <w:sz w:val="22"/>
                <w:szCs w:val="22"/>
              </w:rPr>
              <w:t>Achievements and Remarks</w:t>
            </w:r>
          </w:p>
        </w:tc>
      </w:tr>
      <w:tr w:rsidR="007D7AE4" w:rsidRPr="007D7AE4" w:rsidTr="000743BA">
        <w:trPr>
          <w:cantSplit/>
        </w:trPr>
        <w:tc>
          <w:tcPr>
            <w:tcW w:w="1840" w:type="dxa"/>
            <w:tcBorders>
              <w:bottom w:val="nil"/>
            </w:tcBorders>
          </w:tcPr>
          <w:p w:rsidR="007D7AE4" w:rsidRPr="00984783" w:rsidRDefault="007D7AE4" w:rsidP="00917BC6">
            <w:pPr>
              <w:spacing w:before="60" w:after="60"/>
              <w:jc w:val="both"/>
              <w:rPr>
                <w:rFonts w:cs="Times New Roman"/>
                <w:b/>
                <w:sz w:val="20"/>
                <w:szCs w:val="20"/>
              </w:rPr>
            </w:pPr>
            <w:r w:rsidRPr="00984783">
              <w:rPr>
                <w:rFonts w:cs="Times New Roman"/>
                <w:b/>
                <w:sz w:val="20"/>
                <w:szCs w:val="20"/>
              </w:rPr>
              <w:t>Component 1</w:t>
            </w:r>
          </w:p>
        </w:tc>
        <w:tc>
          <w:tcPr>
            <w:tcW w:w="5940" w:type="dxa"/>
            <w:tcBorders>
              <w:bottom w:val="nil"/>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 xml:space="preserve">Inclusion of gender considerations into the evaluation of new varieties </w:t>
            </w:r>
          </w:p>
        </w:tc>
        <w:tc>
          <w:tcPr>
            <w:tcW w:w="6297" w:type="dxa"/>
            <w:tcBorders>
              <w:bottom w:val="nil"/>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Initial testing with farmers includes 25% female households. Cooking, pounding and eating qualities which are preferred by women were considered in the release of Noi Mutin.</w:t>
            </w:r>
          </w:p>
        </w:tc>
      </w:tr>
      <w:tr w:rsidR="007D7AE4" w:rsidRPr="007D7AE4" w:rsidTr="000743BA">
        <w:trPr>
          <w:cantSplit/>
        </w:trPr>
        <w:tc>
          <w:tcPr>
            <w:tcW w:w="1840" w:type="dxa"/>
            <w:tcBorders>
              <w:top w:val="nil"/>
              <w:bottom w:val="nil"/>
            </w:tcBorders>
          </w:tcPr>
          <w:p w:rsidR="007D7AE4" w:rsidRPr="00984783" w:rsidRDefault="007D7AE4" w:rsidP="00917BC6">
            <w:pPr>
              <w:spacing w:before="60" w:after="60"/>
              <w:jc w:val="both"/>
              <w:rPr>
                <w:rFonts w:cs="Times New Roman"/>
                <w:b/>
                <w:sz w:val="20"/>
                <w:szCs w:val="20"/>
              </w:rPr>
            </w:pPr>
          </w:p>
        </w:tc>
        <w:tc>
          <w:tcPr>
            <w:tcW w:w="5940" w:type="dxa"/>
            <w:tcBorders>
              <w:top w:val="nil"/>
              <w:bottom w:val="nil"/>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 xml:space="preserve">Incorporation of gender benefits analysis (along with other benefit analyses such as, economic, social and environment benefits) in the release of new varieties. </w:t>
            </w:r>
          </w:p>
        </w:tc>
        <w:tc>
          <w:tcPr>
            <w:tcW w:w="6297" w:type="dxa"/>
            <w:tcBorders>
              <w:top w:val="nil"/>
              <w:bottom w:val="nil"/>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Gender aspects are included in on-station and on-farm variety assessments, but are not an additional criteria for the variety release committee.</w:t>
            </w:r>
          </w:p>
        </w:tc>
      </w:tr>
      <w:tr w:rsidR="007D7AE4" w:rsidRPr="007D7AE4" w:rsidTr="000743BA">
        <w:trPr>
          <w:cantSplit/>
        </w:trPr>
        <w:tc>
          <w:tcPr>
            <w:tcW w:w="1840" w:type="dxa"/>
            <w:tcBorders>
              <w:top w:val="nil"/>
              <w:bottom w:val="nil"/>
            </w:tcBorders>
          </w:tcPr>
          <w:p w:rsidR="007D7AE4" w:rsidRPr="00984783" w:rsidRDefault="007D7AE4" w:rsidP="00917BC6">
            <w:pPr>
              <w:spacing w:before="60" w:after="60"/>
              <w:jc w:val="both"/>
              <w:rPr>
                <w:rFonts w:cs="Times New Roman"/>
                <w:b/>
                <w:sz w:val="20"/>
                <w:szCs w:val="20"/>
              </w:rPr>
            </w:pPr>
          </w:p>
        </w:tc>
        <w:tc>
          <w:tcPr>
            <w:tcW w:w="5940" w:type="dxa"/>
            <w:tcBorders>
              <w:top w:val="nil"/>
              <w:bottom w:val="nil"/>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 xml:space="preserve">Ensure women’s representation, such as a representative from MAF-GWG, female seed producers, and Gender Team in the new varieties release committee. </w:t>
            </w:r>
          </w:p>
        </w:tc>
        <w:tc>
          <w:tcPr>
            <w:tcW w:w="6297" w:type="dxa"/>
            <w:tcBorders>
              <w:top w:val="nil"/>
              <w:bottom w:val="nil"/>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Farmer representative in the variety release committee includes 1 Male and 1 Female</w:t>
            </w:r>
          </w:p>
        </w:tc>
      </w:tr>
      <w:tr w:rsidR="007D7AE4" w:rsidRPr="007D7AE4" w:rsidTr="000743BA">
        <w:trPr>
          <w:cantSplit/>
        </w:trPr>
        <w:tc>
          <w:tcPr>
            <w:tcW w:w="1840" w:type="dxa"/>
            <w:tcBorders>
              <w:top w:val="nil"/>
              <w:bottom w:val="nil"/>
            </w:tcBorders>
          </w:tcPr>
          <w:p w:rsidR="007D7AE4" w:rsidRPr="00984783" w:rsidRDefault="007D7AE4" w:rsidP="00917BC6">
            <w:pPr>
              <w:spacing w:before="60" w:after="60"/>
              <w:jc w:val="both"/>
              <w:rPr>
                <w:rFonts w:cs="Times New Roman"/>
                <w:b/>
                <w:sz w:val="20"/>
                <w:szCs w:val="20"/>
              </w:rPr>
            </w:pPr>
          </w:p>
        </w:tc>
        <w:tc>
          <w:tcPr>
            <w:tcW w:w="5940" w:type="dxa"/>
            <w:tcBorders>
              <w:top w:val="nil"/>
              <w:bottom w:val="nil"/>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Ensure equal opportunity and participation of female research staff in gender awareness and capacity development program/events (Masters’ Degree, on-the job training, and in-country short courses).</w:t>
            </w:r>
          </w:p>
        </w:tc>
        <w:tc>
          <w:tcPr>
            <w:tcW w:w="6297" w:type="dxa"/>
            <w:tcBorders>
              <w:top w:val="nil"/>
              <w:bottom w:val="nil"/>
            </w:tcBorders>
          </w:tcPr>
          <w:tbl>
            <w:tblPr>
              <w:tblW w:w="6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105"/>
              <w:gridCol w:w="992"/>
              <w:gridCol w:w="1134"/>
            </w:tblGrid>
            <w:tr w:rsidR="007D7AE4" w:rsidRPr="00984783" w:rsidTr="00917BC6">
              <w:trPr>
                <w:trHeight w:val="255"/>
              </w:trPr>
              <w:tc>
                <w:tcPr>
                  <w:tcW w:w="2840" w:type="dxa"/>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Year</w:t>
                  </w:r>
                </w:p>
              </w:tc>
              <w:tc>
                <w:tcPr>
                  <w:tcW w:w="3231" w:type="dxa"/>
                  <w:gridSpan w:val="3"/>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2012</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Job</w:t>
                  </w:r>
                  <w:r w:rsidR="00984783">
                    <w:rPr>
                      <w:rFonts w:cs="Times New Roman"/>
                      <w:sz w:val="20"/>
                      <w:szCs w:val="20"/>
                      <w:lang w:val="en-PH" w:eastAsia="en-PH"/>
                    </w:rPr>
                    <w:t xml:space="preserve"> </w:t>
                  </w:r>
                  <w:r w:rsidRPr="00984783">
                    <w:rPr>
                      <w:rFonts w:cs="Times New Roman"/>
                      <w:sz w:val="20"/>
                      <w:szCs w:val="20"/>
                      <w:lang w:val="en-PH" w:eastAsia="en-PH"/>
                    </w:rPr>
                    <w:t>Category</w:t>
                  </w:r>
                </w:p>
              </w:tc>
              <w:tc>
                <w:tcPr>
                  <w:tcW w:w="3231" w:type="dxa"/>
                  <w:gridSpan w:val="3"/>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Researcher</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jc w:val="center"/>
                    <w:rPr>
                      <w:rFonts w:cs="Times New Roman"/>
                      <w:sz w:val="20"/>
                      <w:szCs w:val="20"/>
                      <w:lang w:val="en-PH" w:eastAsia="en-PH"/>
                    </w:rPr>
                  </w:pPr>
                </w:p>
              </w:tc>
              <w:tc>
                <w:tcPr>
                  <w:tcW w:w="2097" w:type="dxa"/>
                  <w:gridSpan w:val="2"/>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Gender</w:t>
                  </w:r>
                </w:p>
              </w:tc>
              <w:tc>
                <w:tcPr>
                  <w:tcW w:w="1134" w:type="dxa"/>
                  <w:shd w:val="clear" w:color="auto" w:fill="auto"/>
                  <w:noWrap/>
                  <w:vAlign w:val="bottom"/>
                  <w:hideMark/>
                </w:tcPr>
                <w:p w:rsidR="007D7AE4" w:rsidRPr="00984783" w:rsidRDefault="007D7AE4" w:rsidP="00917BC6">
                  <w:pPr>
                    <w:jc w:val="center"/>
                    <w:rPr>
                      <w:rFonts w:cs="Times New Roman"/>
                      <w:sz w:val="20"/>
                      <w:szCs w:val="20"/>
                      <w:lang w:val="en-PH" w:eastAsia="en-PH"/>
                    </w:rPr>
                  </w:pP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Training</w:t>
                  </w:r>
                  <w:r w:rsidR="00984783">
                    <w:rPr>
                      <w:rFonts w:cs="Times New Roman"/>
                      <w:sz w:val="20"/>
                      <w:szCs w:val="20"/>
                      <w:lang w:val="en-PH" w:eastAsia="en-PH"/>
                    </w:rPr>
                    <w:t xml:space="preserve"> </w:t>
                  </w:r>
                  <w:r w:rsidRPr="00984783">
                    <w:rPr>
                      <w:rFonts w:cs="Times New Roman"/>
                      <w:sz w:val="20"/>
                      <w:szCs w:val="20"/>
                      <w:lang w:val="en-PH" w:eastAsia="en-PH"/>
                    </w:rPr>
                    <w:t>Type</w:t>
                  </w:r>
                </w:p>
              </w:tc>
              <w:tc>
                <w:tcPr>
                  <w:tcW w:w="1105" w:type="dxa"/>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F</w:t>
                  </w:r>
                </w:p>
              </w:tc>
              <w:tc>
                <w:tcPr>
                  <w:tcW w:w="992" w:type="dxa"/>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M</w:t>
                  </w:r>
                </w:p>
              </w:tc>
              <w:tc>
                <w:tcPr>
                  <w:tcW w:w="1134" w:type="dxa"/>
                  <w:shd w:val="clear" w:color="auto" w:fill="auto"/>
                  <w:noWrap/>
                  <w:vAlign w:val="bottom"/>
                  <w:hideMark/>
                </w:tcPr>
                <w:p w:rsidR="007D7AE4" w:rsidRPr="00984783" w:rsidRDefault="007D7AE4" w:rsidP="00917BC6">
                  <w:pPr>
                    <w:jc w:val="center"/>
                    <w:rPr>
                      <w:rFonts w:cs="Times New Roman"/>
                      <w:sz w:val="20"/>
                      <w:szCs w:val="20"/>
                      <w:lang w:val="en-PH" w:eastAsia="en-PH"/>
                    </w:rPr>
                  </w:pPr>
                  <w:r w:rsidRPr="00984783">
                    <w:rPr>
                      <w:rFonts w:cs="Times New Roman"/>
                      <w:sz w:val="20"/>
                      <w:szCs w:val="20"/>
                      <w:lang w:val="en-PH" w:eastAsia="en-PH"/>
                    </w:rPr>
                    <w:t>Grand Total</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rPr>
                      <w:rFonts w:cs="Times New Roman"/>
                      <w:sz w:val="20"/>
                      <w:szCs w:val="20"/>
                      <w:lang w:val="en-PH" w:eastAsia="en-PH"/>
                    </w:rPr>
                  </w:pPr>
                  <w:r w:rsidRPr="00984783">
                    <w:rPr>
                      <w:rFonts w:cs="Times New Roman"/>
                      <w:sz w:val="20"/>
                      <w:szCs w:val="20"/>
                      <w:lang w:val="en-PH" w:eastAsia="en-PH"/>
                    </w:rPr>
                    <w:t>Field Demo/Farmer Training</w:t>
                  </w:r>
                </w:p>
              </w:tc>
              <w:tc>
                <w:tcPr>
                  <w:tcW w:w="1105"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1</w:t>
                  </w:r>
                </w:p>
              </w:tc>
              <w:tc>
                <w:tcPr>
                  <w:tcW w:w="992"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1</w:t>
                  </w:r>
                </w:p>
              </w:tc>
              <w:tc>
                <w:tcPr>
                  <w:tcW w:w="1134"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2</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rPr>
                      <w:rFonts w:cs="Times New Roman"/>
                      <w:sz w:val="20"/>
                      <w:szCs w:val="20"/>
                      <w:lang w:val="en-PH" w:eastAsia="en-PH"/>
                    </w:rPr>
                  </w:pPr>
                  <w:r w:rsidRPr="00984783">
                    <w:rPr>
                      <w:rFonts w:cs="Times New Roman"/>
                      <w:sz w:val="20"/>
                      <w:szCs w:val="20"/>
                      <w:lang w:val="en-PH" w:eastAsia="en-PH"/>
                    </w:rPr>
                    <w:t>MSc (Master's Degree Course)</w:t>
                  </w:r>
                </w:p>
              </w:tc>
              <w:tc>
                <w:tcPr>
                  <w:tcW w:w="1105" w:type="dxa"/>
                  <w:shd w:val="clear" w:color="auto" w:fill="auto"/>
                  <w:noWrap/>
                  <w:vAlign w:val="bottom"/>
                  <w:hideMark/>
                </w:tcPr>
                <w:p w:rsidR="007D7AE4" w:rsidRPr="00984783" w:rsidRDefault="007D7AE4" w:rsidP="00917BC6">
                  <w:pPr>
                    <w:rPr>
                      <w:rFonts w:cs="Times New Roman"/>
                      <w:sz w:val="20"/>
                      <w:szCs w:val="20"/>
                      <w:lang w:val="en-PH" w:eastAsia="en-PH"/>
                    </w:rPr>
                  </w:pPr>
                </w:p>
              </w:tc>
              <w:tc>
                <w:tcPr>
                  <w:tcW w:w="992"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2</w:t>
                  </w:r>
                </w:p>
              </w:tc>
              <w:tc>
                <w:tcPr>
                  <w:tcW w:w="1134"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2</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rPr>
                      <w:rFonts w:cs="Times New Roman"/>
                      <w:sz w:val="20"/>
                      <w:szCs w:val="20"/>
                      <w:lang w:val="en-PH" w:eastAsia="en-PH"/>
                    </w:rPr>
                  </w:pPr>
                  <w:r w:rsidRPr="00984783">
                    <w:rPr>
                      <w:rFonts w:cs="Times New Roman"/>
                      <w:sz w:val="20"/>
                      <w:szCs w:val="20"/>
                      <w:lang w:val="en-PH" w:eastAsia="en-PH"/>
                    </w:rPr>
                    <w:t>On-the-Job (OJT)</w:t>
                  </w:r>
                </w:p>
              </w:tc>
              <w:tc>
                <w:tcPr>
                  <w:tcW w:w="1105" w:type="dxa"/>
                  <w:shd w:val="clear" w:color="auto" w:fill="auto"/>
                  <w:noWrap/>
                  <w:vAlign w:val="bottom"/>
                  <w:hideMark/>
                </w:tcPr>
                <w:p w:rsidR="007D7AE4" w:rsidRPr="00984783" w:rsidRDefault="007D7AE4" w:rsidP="00917BC6">
                  <w:pPr>
                    <w:rPr>
                      <w:rFonts w:cs="Times New Roman"/>
                      <w:sz w:val="20"/>
                      <w:szCs w:val="20"/>
                      <w:lang w:val="en-PH" w:eastAsia="en-PH"/>
                    </w:rPr>
                  </w:pPr>
                </w:p>
              </w:tc>
              <w:tc>
                <w:tcPr>
                  <w:tcW w:w="992"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3</w:t>
                  </w:r>
                </w:p>
              </w:tc>
              <w:tc>
                <w:tcPr>
                  <w:tcW w:w="1134"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3</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rPr>
                      <w:rFonts w:cs="Times New Roman"/>
                      <w:sz w:val="20"/>
                      <w:szCs w:val="20"/>
                      <w:lang w:val="en-PH" w:eastAsia="en-PH"/>
                    </w:rPr>
                  </w:pPr>
                  <w:r w:rsidRPr="00984783">
                    <w:rPr>
                      <w:rFonts w:cs="Times New Roman"/>
                      <w:sz w:val="20"/>
                      <w:szCs w:val="20"/>
                      <w:lang w:val="en-PH" w:eastAsia="en-PH"/>
                    </w:rPr>
                    <w:t>Short-course</w:t>
                  </w:r>
                </w:p>
              </w:tc>
              <w:tc>
                <w:tcPr>
                  <w:tcW w:w="1105"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46</w:t>
                  </w:r>
                </w:p>
              </w:tc>
              <w:tc>
                <w:tcPr>
                  <w:tcW w:w="992"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150</w:t>
                  </w:r>
                </w:p>
              </w:tc>
              <w:tc>
                <w:tcPr>
                  <w:tcW w:w="1134"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196</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rPr>
                      <w:rFonts w:cs="Times New Roman"/>
                      <w:sz w:val="20"/>
                      <w:szCs w:val="20"/>
                      <w:lang w:val="en-PH" w:eastAsia="en-PH"/>
                    </w:rPr>
                  </w:pPr>
                  <w:r w:rsidRPr="00984783">
                    <w:rPr>
                      <w:rFonts w:cs="Times New Roman"/>
                      <w:sz w:val="20"/>
                      <w:szCs w:val="20"/>
                      <w:lang w:val="en-PH" w:eastAsia="en-PH"/>
                    </w:rPr>
                    <w:t>Study Visit</w:t>
                  </w:r>
                </w:p>
              </w:tc>
              <w:tc>
                <w:tcPr>
                  <w:tcW w:w="1105"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1</w:t>
                  </w:r>
                </w:p>
              </w:tc>
              <w:tc>
                <w:tcPr>
                  <w:tcW w:w="992" w:type="dxa"/>
                  <w:shd w:val="clear" w:color="auto" w:fill="auto"/>
                  <w:noWrap/>
                  <w:vAlign w:val="bottom"/>
                  <w:hideMark/>
                </w:tcPr>
                <w:p w:rsidR="007D7AE4" w:rsidRPr="00984783" w:rsidRDefault="007D7AE4" w:rsidP="00917BC6">
                  <w:pPr>
                    <w:rPr>
                      <w:rFonts w:cs="Times New Roman"/>
                      <w:sz w:val="20"/>
                      <w:szCs w:val="20"/>
                      <w:lang w:val="en-PH" w:eastAsia="en-PH"/>
                    </w:rPr>
                  </w:pPr>
                </w:p>
              </w:tc>
              <w:tc>
                <w:tcPr>
                  <w:tcW w:w="1134"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1</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rPr>
                      <w:rFonts w:cs="Times New Roman"/>
                      <w:sz w:val="20"/>
                      <w:szCs w:val="20"/>
                      <w:lang w:val="en-PH" w:eastAsia="en-PH"/>
                    </w:rPr>
                  </w:pPr>
                  <w:r w:rsidRPr="00984783">
                    <w:rPr>
                      <w:rFonts w:cs="Times New Roman"/>
                      <w:sz w:val="20"/>
                      <w:szCs w:val="20"/>
                      <w:lang w:val="en-PH" w:eastAsia="en-PH"/>
                    </w:rPr>
                    <w:t>Workshop</w:t>
                  </w:r>
                </w:p>
              </w:tc>
              <w:tc>
                <w:tcPr>
                  <w:tcW w:w="1105"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16</w:t>
                  </w:r>
                </w:p>
              </w:tc>
              <w:tc>
                <w:tcPr>
                  <w:tcW w:w="992"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58</w:t>
                  </w:r>
                </w:p>
              </w:tc>
              <w:tc>
                <w:tcPr>
                  <w:tcW w:w="1134"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74</w:t>
                  </w:r>
                </w:p>
              </w:tc>
            </w:tr>
            <w:tr w:rsidR="007D7AE4" w:rsidRPr="00984783" w:rsidTr="00917BC6">
              <w:trPr>
                <w:trHeight w:val="255"/>
              </w:trPr>
              <w:tc>
                <w:tcPr>
                  <w:tcW w:w="2840" w:type="dxa"/>
                  <w:shd w:val="clear" w:color="auto" w:fill="auto"/>
                  <w:noWrap/>
                  <w:vAlign w:val="bottom"/>
                  <w:hideMark/>
                </w:tcPr>
                <w:p w:rsidR="007D7AE4" w:rsidRPr="00984783" w:rsidRDefault="007D7AE4" w:rsidP="00917BC6">
                  <w:pPr>
                    <w:rPr>
                      <w:rFonts w:cs="Times New Roman"/>
                      <w:sz w:val="20"/>
                      <w:szCs w:val="20"/>
                      <w:lang w:val="en-PH" w:eastAsia="en-PH"/>
                    </w:rPr>
                  </w:pPr>
                  <w:r w:rsidRPr="00984783">
                    <w:rPr>
                      <w:rFonts w:cs="Times New Roman"/>
                      <w:sz w:val="20"/>
                      <w:szCs w:val="20"/>
                      <w:lang w:val="en-PH" w:eastAsia="en-PH"/>
                    </w:rPr>
                    <w:t>Grand Total</w:t>
                  </w:r>
                </w:p>
              </w:tc>
              <w:tc>
                <w:tcPr>
                  <w:tcW w:w="1105"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64</w:t>
                  </w:r>
                </w:p>
              </w:tc>
              <w:tc>
                <w:tcPr>
                  <w:tcW w:w="992"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214</w:t>
                  </w:r>
                </w:p>
              </w:tc>
              <w:tc>
                <w:tcPr>
                  <w:tcW w:w="1134" w:type="dxa"/>
                  <w:shd w:val="clear" w:color="auto" w:fill="auto"/>
                  <w:noWrap/>
                  <w:vAlign w:val="bottom"/>
                  <w:hideMark/>
                </w:tcPr>
                <w:p w:rsidR="007D7AE4" w:rsidRPr="00984783" w:rsidRDefault="007D7AE4" w:rsidP="00917BC6">
                  <w:pPr>
                    <w:jc w:val="right"/>
                    <w:rPr>
                      <w:rFonts w:cs="Times New Roman"/>
                      <w:sz w:val="20"/>
                      <w:szCs w:val="20"/>
                      <w:lang w:val="en-PH" w:eastAsia="en-PH"/>
                    </w:rPr>
                  </w:pPr>
                  <w:r w:rsidRPr="00984783">
                    <w:rPr>
                      <w:rFonts w:cs="Times New Roman"/>
                      <w:sz w:val="20"/>
                      <w:szCs w:val="20"/>
                      <w:lang w:val="en-PH" w:eastAsia="en-PH"/>
                    </w:rPr>
                    <w:t>278</w:t>
                  </w:r>
                </w:p>
              </w:tc>
            </w:tr>
          </w:tbl>
          <w:p w:rsidR="007D7AE4" w:rsidRPr="00984783" w:rsidRDefault="007D7AE4" w:rsidP="00917BC6">
            <w:pPr>
              <w:jc w:val="both"/>
              <w:rPr>
                <w:rFonts w:cs="Times New Roman"/>
                <w:sz w:val="20"/>
                <w:szCs w:val="20"/>
              </w:rPr>
            </w:pPr>
          </w:p>
        </w:tc>
      </w:tr>
      <w:tr w:rsidR="007D7AE4" w:rsidRPr="007D7AE4" w:rsidTr="000743BA">
        <w:trPr>
          <w:cantSplit/>
        </w:trPr>
        <w:tc>
          <w:tcPr>
            <w:tcW w:w="1840" w:type="dxa"/>
            <w:tcBorders>
              <w:top w:val="nil"/>
              <w:bottom w:val="single" w:sz="4" w:space="0" w:color="auto"/>
            </w:tcBorders>
          </w:tcPr>
          <w:p w:rsidR="007D7AE4" w:rsidRPr="00984783" w:rsidRDefault="007D7AE4" w:rsidP="00917BC6">
            <w:pPr>
              <w:spacing w:before="60" w:after="60"/>
              <w:jc w:val="both"/>
              <w:rPr>
                <w:rFonts w:cs="Times New Roman"/>
                <w:b/>
                <w:sz w:val="20"/>
                <w:szCs w:val="20"/>
              </w:rPr>
            </w:pPr>
          </w:p>
        </w:tc>
        <w:tc>
          <w:tcPr>
            <w:tcW w:w="5940" w:type="dxa"/>
            <w:tcBorders>
              <w:top w:val="nil"/>
              <w:bottom w:val="single" w:sz="4" w:space="0" w:color="auto"/>
            </w:tcBorders>
          </w:tcPr>
          <w:p w:rsidR="007D7AE4" w:rsidRPr="00984783" w:rsidRDefault="007D7AE4" w:rsidP="007D7AE4">
            <w:pPr>
              <w:pStyle w:val="ListParagraph"/>
              <w:numPr>
                <w:ilvl w:val="0"/>
                <w:numId w:val="13"/>
              </w:numPr>
              <w:spacing w:before="60" w:after="60"/>
              <w:ind w:left="357" w:hanging="357"/>
              <w:contextualSpacing w:val="0"/>
              <w:jc w:val="both"/>
              <w:rPr>
                <w:sz w:val="20"/>
                <w:szCs w:val="20"/>
              </w:rPr>
            </w:pPr>
            <w:r w:rsidRPr="00984783">
              <w:rPr>
                <w:sz w:val="20"/>
                <w:szCs w:val="20"/>
              </w:rPr>
              <w:t xml:space="preserve">Integrate and the use of sex-disaggregated data and gender analysis in research monitoring and reporting. </w:t>
            </w:r>
          </w:p>
        </w:tc>
        <w:tc>
          <w:tcPr>
            <w:tcW w:w="6297" w:type="dxa"/>
            <w:tcBorders>
              <w:top w:val="nil"/>
              <w:bottom w:val="single" w:sz="4" w:space="0" w:color="auto"/>
            </w:tcBorders>
          </w:tcPr>
          <w:p w:rsidR="007D7AE4" w:rsidRPr="00984783" w:rsidRDefault="007D7AE4" w:rsidP="007D7AE4">
            <w:pPr>
              <w:pStyle w:val="ListParagraph"/>
              <w:numPr>
                <w:ilvl w:val="0"/>
                <w:numId w:val="13"/>
              </w:numPr>
              <w:spacing w:before="60"/>
              <w:ind w:left="357" w:hanging="357"/>
              <w:contextualSpacing w:val="0"/>
              <w:jc w:val="both"/>
              <w:rPr>
                <w:sz w:val="20"/>
                <w:szCs w:val="20"/>
              </w:rPr>
            </w:pPr>
            <w:r w:rsidRPr="00984783">
              <w:rPr>
                <w:sz w:val="20"/>
                <w:szCs w:val="20"/>
              </w:rPr>
              <w:t>Field day data on taste tests are always segregated by gender</w:t>
            </w:r>
          </w:p>
        </w:tc>
      </w:tr>
      <w:tr w:rsidR="007D7AE4" w:rsidRPr="007D7AE4" w:rsidTr="000743BA">
        <w:trPr>
          <w:cantSplit/>
        </w:trPr>
        <w:tc>
          <w:tcPr>
            <w:tcW w:w="1840" w:type="dxa"/>
            <w:tcBorders>
              <w:bottom w:val="nil"/>
            </w:tcBorders>
          </w:tcPr>
          <w:p w:rsidR="007D7AE4" w:rsidRPr="00984783" w:rsidRDefault="007D7AE4" w:rsidP="00917BC6">
            <w:pPr>
              <w:spacing w:before="60" w:after="60"/>
              <w:jc w:val="both"/>
              <w:rPr>
                <w:rFonts w:cs="Times New Roman"/>
                <w:b/>
                <w:sz w:val="20"/>
                <w:szCs w:val="20"/>
              </w:rPr>
            </w:pPr>
            <w:r w:rsidRPr="00984783">
              <w:rPr>
                <w:rFonts w:cs="Times New Roman"/>
                <w:b/>
                <w:sz w:val="20"/>
                <w:szCs w:val="20"/>
              </w:rPr>
              <w:lastRenderedPageBreak/>
              <w:t>Component 2</w:t>
            </w:r>
          </w:p>
        </w:tc>
        <w:tc>
          <w:tcPr>
            <w:tcW w:w="5940" w:type="dxa"/>
            <w:tcBorders>
              <w:bottom w:val="nil"/>
            </w:tcBorders>
          </w:tcPr>
          <w:p w:rsidR="007D7AE4" w:rsidRPr="00984783" w:rsidRDefault="007D7AE4" w:rsidP="007D7AE4">
            <w:pPr>
              <w:pStyle w:val="ListParagraph"/>
              <w:numPr>
                <w:ilvl w:val="0"/>
                <w:numId w:val="14"/>
              </w:numPr>
              <w:spacing w:before="60" w:after="60"/>
              <w:ind w:left="357" w:hanging="357"/>
              <w:contextualSpacing w:val="0"/>
              <w:jc w:val="both"/>
              <w:rPr>
                <w:sz w:val="20"/>
                <w:szCs w:val="20"/>
              </w:rPr>
            </w:pPr>
            <w:r w:rsidRPr="00984783">
              <w:rPr>
                <w:sz w:val="20"/>
                <w:szCs w:val="20"/>
              </w:rPr>
              <w:t xml:space="preserve">Ensure equal participation of female farmers as formal seed producers/contractors. </w:t>
            </w:r>
          </w:p>
        </w:tc>
        <w:tc>
          <w:tcPr>
            <w:tcW w:w="6297" w:type="dxa"/>
            <w:tcBorders>
              <w:bottom w:val="nil"/>
            </w:tcBorders>
          </w:tcPr>
          <w:p w:rsidR="007D7AE4" w:rsidRPr="00984783" w:rsidRDefault="007D7AE4" w:rsidP="00917BC6">
            <w:pPr>
              <w:spacing w:before="60"/>
              <w:rPr>
                <w:rFonts w:cs="Times New Roman"/>
                <w:sz w:val="20"/>
                <w:szCs w:val="20"/>
              </w:rPr>
            </w:pPr>
            <w:r w:rsidRPr="00984783">
              <w:rPr>
                <w:rFonts w:cs="Times New Roman"/>
                <w:sz w:val="20"/>
                <w:szCs w:val="20"/>
              </w:rPr>
              <w:t>Table 1</w:t>
            </w:r>
            <w:r w:rsidRPr="00984783">
              <w:rPr>
                <w:rFonts w:cs="Times New Roman"/>
                <w:b/>
                <w:sz w:val="20"/>
                <w:szCs w:val="20"/>
              </w:rPr>
              <w:t>.</w:t>
            </w:r>
            <w:r w:rsidRPr="00984783">
              <w:rPr>
                <w:rFonts w:cs="Times New Roman"/>
                <w:sz w:val="20"/>
                <w:szCs w:val="20"/>
              </w:rPr>
              <w:t xml:space="preserve"> Contracted Rice Seed Producer in 2011/2012 season</w:t>
            </w:r>
          </w:p>
          <w:tbl>
            <w:tblPr>
              <w:tblStyle w:val="TableGrid"/>
              <w:tblW w:w="0" w:type="auto"/>
              <w:tblLook w:val="04A0" w:firstRow="1" w:lastRow="0" w:firstColumn="1" w:lastColumn="0" w:noHBand="0" w:noVBand="1"/>
              <w:tblDescription w:val="Contracted rice seed producers 0211/2012 season"/>
            </w:tblPr>
            <w:tblGrid>
              <w:gridCol w:w="572"/>
              <w:gridCol w:w="1082"/>
              <w:gridCol w:w="1264"/>
              <w:gridCol w:w="1211"/>
              <w:gridCol w:w="1128"/>
              <w:gridCol w:w="814"/>
            </w:tblGrid>
            <w:tr w:rsidR="007D7AE4" w:rsidRPr="00984783" w:rsidTr="007C0888">
              <w:trPr>
                <w:tblHeader/>
              </w:trPr>
              <w:tc>
                <w:tcPr>
                  <w:tcW w:w="592"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No</w:t>
                  </w:r>
                </w:p>
              </w:tc>
              <w:tc>
                <w:tcPr>
                  <w:tcW w:w="1098"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District</w:t>
                  </w:r>
                </w:p>
              </w:tc>
              <w:tc>
                <w:tcPr>
                  <w:tcW w:w="1339"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Number of group</w:t>
                  </w:r>
                </w:p>
              </w:tc>
              <w:tc>
                <w:tcPr>
                  <w:tcW w:w="1276"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Number of farmer</w:t>
                  </w:r>
                </w:p>
              </w:tc>
              <w:tc>
                <w:tcPr>
                  <w:tcW w:w="1190"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Female</w:t>
                  </w:r>
                </w:p>
              </w:tc>
              <w:tc>
                <w:tcPr>
                  <w:tcW w:w="850"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Male</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1</w:t>
                  </w:r>
                </w:p>
              </w:tc>
              <w:tc>
                <w:tcPr>
                  <w:tcW w:w="1098" w:type="dxa"/>
                </w:tcPr>
                <w:p w:rsidR="007D7AE4" w:rsidRPr="00984783" w:rsidRDefault="007D7AE4" w:rsidP="00917BC6">
                  <w:pPr>
                    <w:rPr>
                      <w:rFonts w:cs="Times New Roman"/>
                      <w:sz w:val="20"/>
                      <w:szCs w:val="20"/>
                    </w:rPr>
                  </w:pPr>
                  <w:r w:rsidRPr="00984783">
                    <w:rPr>
                      <w:rFonts w:cs="Times New Roman"/>
                      <w:sz w:val="20"/>
                      <w:szCs w:val="20"/>
                    </w:rPr>
                    <w:t>Aileu</w:t>
                  </w:r>
                </w:p>
              </w:tc>
              <w:tc>
                <w:tcPr>
                  <w:tcW w:w="1339" w:type="dxa"/>
                </w:tcPr>
                <w:p w:rsidR="007D7AE4" w:rsidRPr="00984783" w:rsidRDefault="007D7AE4" w:rsidP="00917BC6">
                  <w:pPr>
                    <w:jc w:val="center"/>
                    <w:rPr>
                      <w:rFonts w:cs="Times New Roman"/>
                      <w:sz w:val="20"/>
                      <w:szCs w:val="20"/>
                    </w:rPr>
                  </w:pPr>
                  <w:r w:rsidRPr="00984783">
                    <w:rPr>
                      <w:rFonts w:cs="Times New Roman"/>
                      <w:sz w:val="20"/>
                      <w:szCs w:val="20"/>
                    </w:rPr>
                    <w:t>2</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5</w:t>
                  </w:r>
                </w:p>
              </w:tc>
              <w:tc>
                <w:tcPr>
                  <w:tcW w:w="1190"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850" w:type="dxa"/>
                </w:tcPr>
                <w:p w:rsidR="007D7AE4" w:rsidRPr="00984783" w:rsidRDefault="007D7AE4" w:rsidP="00917BC6">
                  <w:pPr>
                    <w:jc w:val="center"/>
                    <w:rPr>
                      <w:rFonts w:cs="Times New Roman"/>
                      <w:sz w:val="20"/>
                      <w:szCs w:val="20"/>
                    </w:rPr>
                  </w:pPr>
                  <w:r w:rsidRPr="00984783">
                    <w:rPr>
                      <w:rFonts w:cs="Times New Roman"/>
                      <w:sz w:val="20"/>
                      <w:szCs w:val="20"/>
                    </w:rPr>
                    <w:t>5</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2</w:t>
                  </w:r>
                </w:p>
              </w:tc>
              <w:tc>
                <w:tcPr>
                  <w:tcW w:w="1098" w:type="dxa"/>
                </w:tcPr>
                <w:p w:rsidR="007D7AE4" w:rsidRPr="00984783" w:rsidRDefault="007D7AE4" w:rsidP="00917BC6">
                  <w:pPr>
                    <w:rPr>
                      <w:rFonts w:cs="Times New Roman"/>
                      <w:sz w:val="20"/>
                      <w:szCs w:val="20"/>
                    </w:rPr>
                  </w:pPr>
                  <w:r w:rsidRPr="00984783">
                    <w:rPr>
                      <w:rFonts w:cs="Times New Roman"/>
                      <w:sz w:val="20"/>
                      <w:szCs w:val="20"/>
                    </w:rPr>
                    <w:t>Baucau</w:t>
                  </w:r>
                </w:p>
              </w:tc>
              <w:tc>
                <w:tcPr>
                  <w:tcW w:w="1339"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5</w:t>
                  </w:r>
                </w:p>
              </w:tc>
              <w:tc>
                <w:tcPr>
                  <w:tcW w:w="1190" w:type="dxa"/>
                </w:tcPr>
                <w:p w:rsidR="007D7AE4" w:rsidRPr="00984783" w:rsidRDefault="007D7AE4" w:rsidP="00917BC6">
                  <w:pPr>
                    <w:jc w:val="center"/>
                    <w:rPr>
                      <w:rFonts w:cs="Times New Roman"/>
                      <w:sz w:val="20"/>
                      <w:szCs w:val="20"/>
                    </w:rPr>
                  </w:pPr>
                  <w:r w:rsidRPr="00984783">
                    <w:rPr>
                      <w:rFonts w:cs="Times New Roman"/>
                      <w:sz w:val="20"/>
                      <w:szCs w:val="20"/>
                    </w:rPr>
                    <w:t>1</w:t>
                  </w:r>
                </w:p>
              </w:tc>
              <w:tc>
                <w:tcPr>
                  <w:tcW w:w="850" w:type="dxa"/>
                </w:tcPr>
                <w:p w:rsidR="007D7AE4" w:rsidRPr="00984783" w:rsidRDefault="007D7AE4" w:rsidP="00917BC6">
                  <w:pPr>
                    <w:jc w:val="center"/>
                    <w:rPr>
                      <w:rFonts w:cs="Times New Roman"/>
                      <w:sz w:val="20"/>
                      <w:szCs w:val="20"/>
                    </w:rPr>
                  </w:pPr>
                  <w:r w:rsidRPr="00984783">
                    <w:rPr>
                      <w:rFonts w:cs="Times New Roman"/>
                      <w:sz w:val="20"/>
                      <w:szCs w:val="20"/>
                    </w:rPr>
                    <w:t>4</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3</w:t>
                  </w:r>
                </w:p>
              </w:tc>
              <w:tc>
                <w:tcPr>
                  <w:tcW w:w="1098" w:type="dxa"/>
                </w:tcPr>
                <w:p w:rsidR="007D7AE4" w:rsidRPr="00984783" w:rsidRDefault="007D7AE4" w:rsidP="00917BC6">
                  <w:pPr>
                    <w:rPr>
                      <w:rFonts w:cs="Times New Roman"/>
                      <w:sz w:val="20"/>
                      <w:szCs w:val="20"/>
                    </w:rPr>
                  </w:pPr>
                  <w:r w:rsidRPr="00984783">
                    <w:rPr>
                      <w:rFonts w:cs="Times New Roman"/>
                      <w:sz w:val="20"/>
                      <w:szCs w:val="20"/>
                    </w:rPr>
                    <w:t>Liquiça</w:t>
                  </w:r>
                </w:p>
              </w:tc>
              <w:tc>
                <w:tcPr>
                  <w:tcW w:w="1339"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9</w:t>
                  </w:r>
                </w:p>
              </w:tc>
              <w:tc>
                <w:tcPr>
                  <w:tcW w:w="1190"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850" w:type="dxa"/>
                </w:tcPr>
                <w:p w:rsidR="007D7AE4" w:rsidRPr="00984783" w:rsidRDefault="007D7AE4" w:rsidP="00917BC6">
                  <w:pPr>
                    <w:jc w:val="center"/>
                    <w:rPr>
                      <w:rFonts w:cs="Times New Roman"/>
                      <w:sz w:val="20"/>
                      <w:szCs w:val="20"/>
                    </w:rPr>
                  </w:pPr>
                  <w:r w:rsidRPr="00984783">
                    <w:rPr>
                      <w:rFonts w:cs="Times New Roman"/>
                      <w:sz w:val="20"/>
                      <w:szCs w:val="20"/>
                    </w:rPr>
                    <w:t>9</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4</w:t>
                  </w:r>
                </w:p>
              </w:tc>
              <w:tc>
                <w:tcPr>
                  <w:tcW w:w="1098" w:type="dxa"/>
                </w:tcPr>
                <w:p w:rsidR="007D7AE4" w:rsidRPr="00984783" w:rsidRDefault="007D7AE4" w:rsidP="00917BC6">
                  <w:pPr>
                    <w:rPr>
                      <w:rFonts w:cs="Times New Roman"/>
                      <w:sz w:val="20"/>
                      <w:szCs w:val="20"/>
                    </w:rPr>
                  </w:pPr>
                  <w:r w:rsidRPr="00984783">
                    <w:rPr>
                      <w:rFonts w:cs="Times New Roman"/>
                      <w:sz w:val="20"/>
                      <w:szCs w:val="20"/>
                    </w:rPr>
                    <w:t>Viqueque</w:t>
                  </w:r>
                </w:p>
              </w:tc>
              <w:tc>
                <w:tcPr>
                  <w:tcW w:w="1339" w:type="dxa"/>
                </w:tcPr>
                <w:p w:rsidR="007D7AE4" w:rsidRPr="00984783" w:rsidRDefault="007D7AE4" w:rsidP="00917BC6">
                  <w:pPr>
                    <w:jc w:val="center"/>
                    <w:rPr>
                      <w:rFonts w:cs="Times New Roman"/>
                      <w:sz w:val="20"/>
                      <w:szCs w:val="20"/>
                    </w:rPr>
                  </w:pPr>
                  <w:r w:rsidRPr="00984783">
                    <w:rPr>
                      <w:rFonts w:cs="Times New Roman"/>
                      <w:sz w:val="20"/>
                      <w:szCs w:val="20"/>
                    </w:rPr>
                    <w:t>1</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20</w:t>
                  </w:r>
                </w:p>
              </w:tc>
              <w:tc>
                <w:tcPr>
                  <w:tcW w:w="1190"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850" w:type="dxa"/>
                </w:tcPr>
                <w:p w:rsidR="007D7AE4" w:rsidRPr="00984783" w:rsidRDefault="007D7AE4" w:rsidP="00917BC6">
                  <w:pPr>
                    <w:jc w:val="center"/>
                    <w:rPr>
                      <w:rFonts w:cs="Times New Roman"/>
                      <w:sz w:val="20"/>
                      <w:szCs w:val="20"/>
                    </w:rPr>
                  </w:pPr>
                  <w:r w:rsidRPr="00984783">
                    <w:rPr>
                      <w:rFonts w:cs="Times New Roman"/>
                      <w:sz w:val="20"/>
                      <w:szCs w:val="20"/>
                    </w:rPr>
                    <w:t>20</w:t>
                  </w:r>
                </w:p>
              </w:tc>
            </w:tr>
            <w:tr w:rsidR="007D7AE4" w:rsidRPr="00984783" w:rsidTr="00917BC6">
              <w:tc>
                <w:tcPr>
                  <w:tcW w:w="592" w:type="dxa"/>
                  <w:shd w:val="clear" w:color="auto" w:fill="D9D9D9" w:themeFill="background1" w:themeFillShade="D9"/>
                </w:tcPr>
                <w:p w:rsidR="007D7AE4" w:rsidRPr="00984783" w:rsidRDefault="007D7AE4" w:rsidP="00917BC6">
                  <w:pPr>
                    <w:rPr>
                      <w:rFonts w:cs="Times New Roman"/>
                      <w:sz w:val="20"/>
                      <w:szCs w:val="20"/>
                    </w:rPr>
                  </w:pPr>
                </w:p>
              </w:tc>
              <w:tc>
                <w:tcPr>
                  <w:tcW w:w="1098"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Total</w:t>
                  </w:r>
                </w:p>
              </w:tc>
              <w:tc>
                <w:tcPr>
                  <w:tcW w:w="1339"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3</w:t>
                  </w:r>
                </w:p>
              </w:tc>
              <w:tc>
                <w:tcPr>
                  <w:tcW w:w="1276"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39</w:t>
                  </w:r>
                </w:p>
              </w:tc>
              <w:tc>
                <w:tcPr>
                  <w:tcW w:w="1190"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1</w:t>
                  </w:r>
                </w:p>
              </w:tc>
              <w:tc>
                <w:tcPr>
                  <w:tcW w:w="850"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38</w:t>
                  </w:r>
                </w:p>
              </w:tc>
            </w:tr>
          </w:tbl>
          <w:p w:rsidR="007D7AE4" w:rsidRPr="00984783" w:rsidRDefault="007D7AE4" w:rsidP="00917BC6">
            <w:pPr>
              <w:rPr>
                <w:rFonts w:cs="Times New Roman"/>
                <w:sz w:val="20"/>
                <w:szCs w:val="20"/>
              </w:rPr>
            </w:pPr>
          </w:p>
          <w:p w:rsidR="007D7AE4" w:rsidRPr="00984783" w:rsidRDefault="007D7AE4" w:rsidP="00917BC6">
            <w:pPr>
              <w:spacing w:before="60"/>
              <w:rPr>
                <w:rFonts w:cs="Times New Roman"/>
                <w:sz w:val="20"/>
                <w:szCs w:val="20"/>
              </w:rPr>
            </w:pPr>
            <w:r w:rsidRPr="00984783">
              <w:rPr>
                <w:rFonts w:cs="Times New Roman"/>
                <w:sz w:val="20"/>
                <w:szCs w:val="20"/>
              </w:rPr>
              <w:t>Table 2. Contracted Corn Seed Producer in 2011/2012 season</w:t>
            </w:r>
          </w:p>
          <w:tbl>
            <w:tblPr>
              <w:tblStyle w:val="TableGrid"/>
              <w:tblW w:w="0" w:type="auto"/>
              <w:tblLook w:val="04A0" w:firstRow="1" w:lastRow="0" w:firstColumn="1" w:lastColumn="0" w:noHBand="0" w:noVBand="1"/>
              <w:tblDescription w:val="Contracted corn seed producers 0211/2012 season"/>
            </w:tblPr>
            <w:tblGrid>
              <w:gridCol w:w="580"/>
              <w:gridCol w:w="1090"/>
              <w:gridCol w:w="1221"/>
              <w:gridCol w:w="1242"/>
              <w:gridCol w:w="976"/>
              <w:gridCol w:w="962"/>
            </w:tblGrid>
            <w:tr w:rsidR="007D7AE4" w:rsidRPr="00984783" w:rsidTr="007C0888">
              <w:trPr>
                <w:tblHeader/>
              </w:trPr>
              <w:tc>
                <w:tcPr>
                  <w:tcW w:w="592"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No</w:t>
                  </w:r>
                </w:p>
              </w:tc>
              <w:tc>
                <w:tcPr>
                  <w:tcW w:w="1098"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District</w:t>
                  </w:r>
                </w:p>
              </w:tc>
              <w:tc>
                <w:tcPr>
                  <w:tcW w:w="1253"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Number of group</w:t>
                  </w:r>
                </w:p>
              </w:tc>
              <w:tc>
                <w:tcPr>
                  <w:tcW w:w="1276"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Number of farmer</w:t>
                  </w:r>
                </w:p>
              </w:tc>
              <w:tc>
                <w:tcPr>
                  <w:tcW w:w="992"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Female</w:t>
                  </w:r>
                </w:p>
              </w:tc>
              <w:tc>
                <w:tcPr>
                  <w:tcW w:w="993"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Male</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1</w:t>
                  </w:r>
                </w:p>
              </w:tc>
              <w:tc>
                <w:tcPr>
                  <w:tcW w:w="1098" w:type="dxa"/>
                </w:tcPr>
                <w:p w:rsidR="007D7AE4" w:rsidRPr="00984783" w:rsidRDefault="007D7AE4" w:rsidP="00917BC6">
                  <w:pPr>
                    <w:rPr>
                      <w:rFonts w:cs="Times New Roman"/>
                      <w:sz w:val="20"/>
                      <w:szCs w:val="20"/>
                    </w:rPr>
                  </w:pPr>
                  <w:r w:rsidRPr="00984783">
                    <w:rPr>
                      <w:rFonts w:cs="Times New Roman"/>
                      <w:sz w:val="20"/>
                      <w:szCs w:val="20"/>
                    </w:rPr>
                    <w:t>Aileu</w:t>
                  </w:r>
                </w:p>
              </w:tc>
              <w:tc>
                <w:tcPr>
                  <w:tcW w:w="1253"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2</w:t>
                  </w:r>
                </w:p>
              </w:tc>
              <w:tc>
                <w:tcPr>
                  <w:tcW w:w="992"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993" w:type="dxa"/>
                </w:tcPr>
                <w:p w:rsidR="007D7AE4" w:rsidRPr="00984783" w:rsidRDefault="007D7AE4" w:rsidP="00917BC6">
                  <w:pPr>
                    <w:jc w:val="center"/>
                    <w:rPr>
                      <w:rFonts w:cs="Times New Roman"/>
                      <w:sz w:val="20"/>
                      <w:szCs w:val="20"/>
                    </w:rPr>
                  </w:pPr>
                  <w:r w:rsidRPr="00984783">
                    <w:rPr>
                      <w:rFonts w:cs="Times New Roman"/>
                      <w:sz w:val="20"/>
                      <w:szCs w:val="20"/>
                    </w:rPr>
                    <w:t>2</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2</w:t>
                  </w:r>
                </w:p>
              </w:tc>
              <w:tc>
                <w:tcPr>
                  <w:tcW w:w="1098" w:type="dxa"/>
                </w:tcPr>
                <w:p w:rsidR="007D7AE4" w:rsidRPr="00984783" w:rsidRDefault="007D7AE4" w:rsidP="00917BC6">
                  <w:pPr>
                    <w:rPr>
                      <w:rFonts w:cs="Times New Roman"/>
                      <w:sz w:val="20"/>
                      <w:szCs w:val="20"/>
                    </w:rPr>
                  </w:pPr>
                  <w:r w:rsidRPr="00984783">
                    <w:rPr>
                      <w:rFonts w:cs="Times New Roman"/>
                      <w:sz w:val="20"/>
                      <w:szCs w:val="20"/>
                    </w:rPr>
                    <w:t>Baucau</w:t>
                  </w:r>
                </w:p>
              </w:tc>
              <w:tc>
                <w:tcPr>
                  <w:tcW w:w="1253"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3</w:t>
                  </w:r>
                </w:p>
              </w:tc>
              <w:tc>
                <w:tcPr>
                  <w:tcW w:w="992"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993" w:type="dxa"/>
                </w:tcPr>
                <w:p w:rsidR="007D7AE4" w:rsidRPr="00984783" w:rsidRDefault="007D7AE4" w:rsidP="00917BC6">
                  <w:pPr>
                    <w:jc w:val="center"/>
                    <w:rPr>
                      <w:rFonts w:cs="Times New Roman"/>
                      <w:sz w:val="20"/>
                      <w:szCs w:val="20"/>
                    </w:rPr>
                  </w:pPr>
                  <w:r w:rsidRPr="00984783">
                    <w:rPr>
                      <w:rFonts w:cs="Times New Roman"/>
                      <w:sz w:val="20"/>
                      <w:szCs w:val="20"/>
                    </w:rPr>
                    <w:t>3</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3</w:t>
                  </w:r>
                </w:p>
              </w:tc>
              <w:tc>
                <w:tcPr>
                  <w:tcW w:w="1098" w:type="dxa"/>
                </w:tcPr>
                <w:p w:rsidR="007D7AE4" w:rsidRPr="00984783" w:rsidRDefault="007D7AE4" w:rsidP="00917BC6">
                  <w:pPr>
                    <w:rPr>
                      <w:rFonts w:cs="Times New Roman"/>
                      <w:sz w:val="20"/>
                      <w:szCs w:val="20"/>
                    </w:rPr>
                  </w:pPr>
                  <w:r w:rsidRPr="00984783">
                    <w:rPr>
                      <w:rFonts w:cs="Times New Roman"/>
                      <w:sz w:val="20"/>
                      <w:szCs w:val="20"/>
                    </w:rPr>
                    <w:t>Bobonaro</w:t>
                  </w:r>
                </w:p>
              </w:tc>
              <w:tc>
                <w:tcPr>
                  <w:tcW w:w="1253" w:type="dxa"/>
                </w:tcPr>
                <w:p w:rsidR="007D7AE4" w:rsidRPr="00984783" w:rsidRDefault="007D7AE4" w:rsidP="00917BC6">
                  <w:pPr>
                    <w:jc w:val="center"/>
                    <w:rPr>
                      <w:rFonts w:cs="Times New Roman"/>
                      <w:sz w:val="20"/>
                      <w:szCs w:val="20"/>
                    </w:rPr>
                  </w:pPr>
                  <w:r w:rsidRPr="00984783">
                    <w:rPr>
                      <w:rFonts w:cs="Times New Roman"/>
                      <w:sz w:val="20"/>
                      <w:szCs w:val="20"/>
                    </w:rPr>
                    <w:t>1</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27</w:t>
                  </w:r>
                </w:p>
              </w:tc>
              <w:tc>
                <w:tcPr>
                  <w:tcW w:w="992" w:type="dxa"/>
                </w:tcPr>
                <w:p w:rsidR="007D7AE4" w:rsidRPr="00984783" w:rsidRDefault="007D7AE4" w:rsidP="00917BC6">
                  <w:pPr>
                    <w:jc w:val="center"/>
                    <w:rPr>
                      <w:rFonts w:cs="Times New Roman"/>
                      <w:sz w:val="20"/>
                      <w:szCs w:val="20"/>
                    </w:rPr>
                  </w:pPr>
                  <w:r w:rsidRPr="00984783">
                    <w:rPr>
                      <w:rFonts w:cs="Times New Roman"/>
                      <w:sz w:val="20"/>
                      <w:szCs w:val="20"/>
                    </w:rPr>
                    <w:t>4</w:t>
                  </w:r>
                </w:p>
              </w:tc>
              <w:tc>
                <w:tcPr>
                  <w:tcW w:w="993" w:type="dxa"/>
                </w:tcPr>
                <w:p w:rsidR="007D7AE4" w:rsidRPr="00984783" w:rsidRDefault="007D7AE4" w:rsidP="00917BC6">
                  <w:pPr>
                    <w:jc w:val="center"/>
                    <w:rPr>
                      <w:rFonts w:cs="Times New Roman"/>
                      <w:sz w:val="20"/>
                      <w:szCs w:val="20"/>
                    </w:rPr>
                  </w:pPr>
                  <w:r w:rsidRPr="00984783">
                    <w:rPr>
                      <w:rFonts w:cs="Times New Roman"/>
                      <w:sz w:val="20"/>
                      <w:szCs w:val="20"/>
                    </w:rPr>
                    <w:t>23</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4</w:t>
                  </w:r>
                </w:p>
              </w:tc>
              <w:tc>
                <w:tcPr>
                  <w:tcW w:w="1098" w:type="dxa"/>
                </w:tcPr>
                <w:p w:rsidR="007D7AE4" w:rsidRPr="00984783" w:rsidRDefault="007D7AE4" w:rsidP="00917BC6">
                  <w:pPr>
                    <w:rPr>
                      <w:rFonts w:cs="Times New Roman"/>
                      <w:sz w:val="20"/>
                      <w:szCs w:val="20"/>
                    </w:rPr>
                  </w:pPr>
                  <w:r w:rsidRPr="00984783">
                    <w:rPr>
                      <w:rFonts w:cs="Times New Roman"/>
                      <w:sz w:val="20"/>
                      <w:szCs w:val="20"/>
                    </w:rPr>
                    <w:t>Liquiça</w:t>
                  </w:r>
                </w:p>
              </w:tc>
              <w:tc>
                <w:tcPr>
                  <w:tcW w:w="1253" w:type="dxa"/>
                </w:tcPr>
                <w:p w:rsidR="007D7AE4" w:rsidRPr="00984783" w:rsidRDefault="007D7AE4" w:rsidP="00917BC6">
                  <w:pPr>
                    <w:jc w:val="center"/>
                    <w:rPr>
                      <w:rFonts w:cs="Times New Roman"/>
                      <w:sz w:val="20"/>
                      <w:szCs w:val="20"/>
                    </w:rPr>
                  </w:pPr>
                  <w:r w:rsidRPr="00984783">
                    <w:rPr>
                      <w:rFonts w:cs="Times New Roman"/>
                      <w:sz w:val="20"/>
                      <w:szCs w:val="20"/>
                    </w:rPr>
                    <w:t>1</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7</w:t>
                  </w:r>
                </w:p>
              </w:tc>
              <w:tc>
                <w:tcPr>
                  <w:tcW w:w="992"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993" w:type="dxa"/>
                </w:tcPr>
                <w:p w:rsidR="007D7AE4" w:rsidRPr="00984783" w:rsidRDefault="007D7AE4" w:rsidP="00917BC6">
                  <w:pPr>
                    <w:jc w:val="center"/>
                    <w:rPr>
                      <w:rFonts w:cs="Times New Roman"/>
                      <w:sz w:val="20"/>
                      <w:szCs w:val="20"/>
                    </w:rPr>
                  </w:pPr>
                  <w:r w:rsidRPr="00984783">
                    <w:rPr>
                      <w:rFonts w:cs="Times New Roman"/>
                      <w:sz w:val="20"/>
                      <w:szCs w:val="20"/>
                    </w:rPr>
                    <w:t>7</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5</w:t>
                  </w:r>
                </w:p>
              </w:tc>
              <w:tc>
                <w:tcPr>
                  <w:tcW w:w="1098" w:type="dxa"/>
                </w:tcPr>
                <w:p w:rsidR="007D7AE4" w:rsidRPr="00984783" w:rsidRDefault="007D7AE4" w:rsidP="00917BC6">
                  <w:pPr>
                    <w:rPr>
                      <w:rFonts w:cs="Times New Roman"/>
                      <w:sz w:val="20"/>
                      <w:szCs w:val="20"/>
                    </w:rPr>
                  </w:pPr>
                  <w:r w:rsidRPr="00984783">
                    <w:rPr>
                      <w:rFonts w:cs="Times New Roman"/>
                      <w:sz w:val="20"/>
                      <w:szCs w:val="20"/>
                    </w:rPr>
                    <w:t>Manufahi</w:t>
                  </w:r>
                </w:p>
              </w:tc>
              <w:tc>
                <w:tcPr>
                  <w:tcW w:w="1253" w:type="dxa"/>
                </w:tcPr>
                <w:p w:rsidR="007D7AE4" w:rsidRPr="00984783" w:rsidRDefault="007D7AE4" w:rsidP="00917BC6">
                  <w:pPr>
                    <w:jc w:val="center"/>
                    <w:rPr>
                      <w:rFonts w:cs="Times New Roman"/>
                      <w:sz w:val="20"/>
                      <w:szCs w:val="20"/>
                    </w:rPr>
                  </w:pPr>
                  <w:r w:rsidRPr="00984783">
                    <w:rPr>
                      <w:rFonts w:cs="Times New Roman"/>
                      <w:sz w:val="20"/>
                      <w:szCs w:val="20"/>
                    </w:rPr>
                    <w:t>11</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39</w:t>
                  </w:r>
                </w:p>
              </w:tc>
              <w:tc>
                <w:tcPr>
                  <w:tcW w:w="992" w:type="dxa"/>
                </w:tcPr>
                <w:p w:rsidR="007D7AE4" w:rsidRPr="00984783" w:rsidRDefault="007D7AE4" w:rsidP="00917BC6">
                  <w:pPr>
                    <w:jc w:val="center"/>
                    <w:rPr>
                      <w:rFonts w:cs="Times New Roman"/>
                      <w:sz w:val="20"/>
                      <w:szCs w:val="20"/>
                    </w:rPr>
                  </w:pPr>
                  <w:r w:rsidRPr="00984783">
                    <w:rPr>
                      <w:rFonts w:cs="Times New Roman"/>
                      <w:sz w:val="20"/>
                      <w:szCs w:val="20"/>
                    </w:rPr>
                    <w:t>21</w:t>
                  </w:r>
                </w:p>
              </w:tc>
              <w:tc>
                <w:tcPr>
                  <w:tcW w:w="993" w:type="dxa"/>
                </w:tcPr>
                <w:p w:rsidR="007D7AE4" w:rsidRPr="00984783" w:rsidRDefault="007D7AE4" w:rsidP="00917BC6">
                  <w:pPr>
                    <w:jc w:val="center"/>
                    <w:rPr>
                      <w:rFonts w:cs="Times New Roman"/>
                      <w:sz w:val="20"/>
                      <w:szCs w:val="20"/>
                    </w:rPr>
                  </w:pPr>
                  <w:r w:rsidRPr="00984783">
                    <w:rPr>
                      <w:rFonts w:cs="Times New Roman"/>
                      <w:sz w:val="20"/>
                      <w:szCs w:val="20"/>
                    </w:rPr>
                    <w:t>18</w:t>
                  </w:r>
                </w:p>
              </w:tc>
            </w:tr>
            <w:tr w:rsidR="007D7AE4" w:rsidRPr="00984783" w:rsidTr="00917BC6">
              <w:tc>
                <w:tcPr>
                  <w:tcW w:w="592" w:type="dxa"/>
                  <w:shd w:val="clear" w:color="auto" w:fill="D9D9D9" w:themeFill="background1" w:themeFillShade="D9"/>
                </w:tcPr>
                <w:p w:rsidR="007D7AE4" w:rsidRPr="00984783" w:rsidRDefault="007D7AE4" w:rsidP="00917BC6">
                  <w:pPr>
                    <w:rPr>
                      <w:rFonts w:cs="Times New Roman"/>
                      <w:sz w:val="20"/>
                      <w:szCs w:val="20"/>
                    </w:rPr>
                  </w:pPr>
                </w:p>
              </w:tc>
              <w:tc>
                <w:tcPr>
                  <w:tcW w:w="1098"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Total</w:t>
                  </w:r>
                </w:p>
              </w:tc>
              <w:tc>
                <w:tcPr>
                  <w:tcW w:w="1253"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13</w:t>
                  </w:r>
                </w:p>
              </w:tc>
              <w:tc>
                <w:tcPr>
                  <w:tcW w:w="1276"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78</w:t>
                  </w:r>
                </w:p>
              </w:tc>
              <w:tc>
                <w:tcPr>
                  <w:tcW w:w="992"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25</w:t>
                  </w:r>
                </w:p>
              </w:tc>
              <w:tc>
                <w:tcPr>
                  <w:tcW w:w="993"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53</w:t>
                  </w:r>
                </w:p>
              </w:tc>
            </w:tr>
          </w:tbl>
          <w:p w:rsidR="007D7AE4" w:rsidRPr="00984783" w:rsidRDefault="007D7AE4" w:rsidP="00917BC6">
            <w:pPr>
              <w:rPr>
                <w:rFonts w:cs="Times New Roman"/>
                <w:sz w:val="20"/>
                <w:szCs w:val="20"/>
              </w:rPr>
            </w:pPr>
          </w:p>
          <w:p w:rsidR="007D7AE4" w:rsidRPr="00984783" w:rsidRDefault="007D7AE4" w:rsidP="00917BC6">
            <w:pPr>
              <w:rPr>
                <w:rFonts w:cs="Times New Roman"/>
                <w:sz w:val="20"/>
                <w:szCs w:val="20"/>
              </w:rPr>
            </w:pPr>
            <w:r w:rsidRPr="00984783">
              <w:rPr>
                <w:rFonts w:cs="Times New Roman"/>
                <w:sz w:val="20"/>
                <w:szCs w:val="20"/>
              </w:rPr>
              <w:t>Table 3. Contract</w:t>
            </w:r>
            <w:r w:rsidR="00053142">
              <w:rPr>
                <w:rFonts w:cs="Times New Roman"/>
                <w:sz w:val="20"/>
                <w:szCs w:val="20"/>
              </w:rPr>
              <w:t>ed peanut Seed Producer in 2011-</w:t>
            </w:r>
            <w:r w:rsidRPr="00984783">
              <w:rPr>
                <w:rFonts w:cs="Times New Roman"/>
                <w:sz w:val="20"/>
                <w:szCs w:val="20"/>
              </w:rPr>
              <w:t>2012 season</w:t>
            </w:r>
          </w:p>
          <w:tbl>
            <w:tblPr>
              <w:tblStyle w:val="TableGrid"/>
              <w:tblW w:w="0" w:type="auto"/>
              <w:tblLook w:val="04A0" w:firstRow="1" w:lastRow="0" w:firstColumn="1" w:lastColumn="0" w:noHBand="0" w:noVBand="1"/>
              <w:tblDescription w:val="Contracted peanut seed producers 0211/2012 season"/>
            </w:tblPr>
            <w:tblGrid>
              <w:gridCol w:w="580"/>
              <w:gridCol w:w="1090"/>
              <w:gridCol w:w="1221"/>
              <w:gridCol w:w="1242"/>
              <w:gridCol w:w="976"/>
              <w:gridCol w:w="962"/>
            </w:tblGrid>
            <w:tr w:rsidR="007D7AE4" w:rsidRPr="00984783" w:rsidTr="007C0888">
              <w:trPr>
                <w:tblHeader/>
              </w:trPr>
              <w:tc>
                <w:tcPr>
                  <w:tcW w:w="592"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No</w:t>
                  </w:r>
                </w:p>
              </w:tc>
              <w:tc>
                <w:tcPr>
                  <w:tcW w:w="1098"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District</w:t>
                  </w:r>
                </w:p>
              </w:tc>
              <w:tc>
                <w:tcPr>
                  <w:tcW w:w="1253"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Number of group</w:t>
                  </w:r>
                </w:p>
              </w:tc>
              <w:tc>
                <w:tcPr>
                  <w:tcW w:w="1276"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Number of farmer</w:t>
                  </w:r>
                </w:p>
              </w:tc>
              <w:tc>
                <w:tcPr>
                  <w:tcW w:w="992"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Female</w:t>
                  </w:r>
                </w:p>
              </w:tc>
              <w:tc>
                <w:tcPr>
                  <w:tcW w:w="993"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Male</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1</w:t>
                  </w:r>
                </w:p>
              </w:tc>
              <w:tc>
                <w:tcPr>
                  <w:tcW w:w="1098" w:type="dxa"/>
                </w:tcPr>
                <w:p w:rsidR="007D7AE4" w:rsidRPr="00984783" w:rsidRDefault="007D7AE4" w:rsidP="00917BC6">
                  <w:pPr>
                    <w:rPr>
                      <w:rFonts w:cs="Times New Roman"/>
                      <w:sz w:val="20"/>
                      <w:szCs w:val="20"/>
                    </w:rPr>
                  </w:pPr>
                  <w:r w:rsidRPr="00984783">
                    <w:rPr>
                      <w:rFonts w:cs="Times New Roman"/>
                      <w:sz w:val="20"/>
                      <w:szCs w:val="20"/>
                    </w:rPr>
                    <w:t>Baucau</w:t>
                  </w:r>
                </w:p>
              </w:tc>
              <w:tc>
                <w:tcPr>
                  <w:tcW w:w="1253" w:type="dxa"/>
                </w:tcPr>
                <w:p w:rsidR="007D7AE4" w:rsidRPr="00984783" w:rsidRDefault="007D7AE4" w:rsidP="00917BC6">
                  <w:pPr>
                    <w:jc w:val="center"/>
                    <w:rPr>
                      <w:rFonts w:cs="Times New Roman"/>
                      <w:sz w:val="20"/>
                      <w:szCs w:val="20"/>
                    </w:rPr>
                  </w:pPr>
                  <w:r w:rsidRPr="00984783">
                    <w:rPr>
                      <w:rFonts w:cs="Times New Roman"/>
                      <w:sz w:val="20"/>
                      <w:szCs w:val="20"/>
                    </w:rPr>
                    <w:t>0</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3</w:t>
                  </w:r>
                </w:p>
              </w:tc>
              <w:tc>
                <w:tcPr>
                  <w:tcW w:w="992" w:type="dxa"/>
                </w:tcPr>
                <w:p w:rsidR="007D7AE4" w:rsidRPr="00984783" w:rsidRDefault="007D7AE4" w:rsidP="00917BC6">
                  <w:pPr>
                    <w:jc w:val="center"/>
                    <w:rPr>
                      <w:rFonts w:cs="Times New Roman"/>
                      <w:sz w:val="20"/>
                      <w:szCs w:val="20"/>
                    </w:rPr>
                  </w:pPr>
                  <w:r w:rsidRPr="00984783">
                    <w:rPr>
                      <w:rFonts w:cs="Times New Roman"/>
                      <w:sz w:val="20"/>
                      <w:szCs w:val="20"/>
                    </w:rPr>
                    <w:t>1</w:t>
                  </w:r>
                </w:p>
              </w:tc>
              <w:tc>
                <w:tcPr>
                  <w:tcW w:w="993" w:type="dxa"/>
                </w:tcPr>
                <w:p w:rsidR="007D7AE4" w:rsidRPr="00984783" w:rsidRDefault="007D7AE4" w:rsidP="00917BC6">
                  <w:pPr>
                    <w:jc w:val="center"/>
                    <w:rPr>
                      <w:rFonts w:cs="Times New Roman"/>
                      <w:sz w:val="20"/>
                      <w:szCs w:val="20"/>
                    </w:rPr>
                  </w:pPr>
                  <w:r w:rsidRPr="00984783">
                    <w:rPr>
                      <w:rFonts w:cs="Times New Roman"/>
                      <w:sz w:val="20"/>
                      <w:szCs w:val="20"/>
                    </w:rPr>
                    <w:t>2</w:t>
                  </w:r>
                </w:p>
              </w:tc>
            </w:tr>
            <w:tr w:rsidR="007D7AE4" w:rsidRPr="00984783" w:rsidTr="00917BC6">
              <w:tc>
                <w:tcPr>
                  <w:tcW w:w="592" w:type="dxa"/>
                </w:tcPr>
                <w:p w:rsidR="007D7AE4" w:rsidRPr="00984783" w:rsidRDefault="007D7AE4" w:rsidP="00917BC6">
                  <w:pPr>
                    <w:rPr>
                      <w:rFonts w:cs="Times New Roman"/>
                      <w:sz w:val="20"/>
                      <w:szCs w:val="20"/>
                    </w:rPr>
                  </w:pPr>
                  <w:r w:rsidRPr="00984783">
                    <w:rPr>
                      <w:rFonts w:cs="Times New Roman"/>
                      <w:sz w:val="20"/>
                      <w:szCs w:val="20"/>
                    </w:rPr>
                    <w:t>2</w:t>
                  </w:r>
                </w:p>
              </w:tc>
              <w:tc>
                <w:tcPr>
                  <w:tcW w:w="1098" w:type="dxa"/>
                </w:tcPr>
                <w:p w:rsidR="007D7AE4" w:rsidRPr="00984783" w:rsidRDefault="007D7AE4" w:rsidP="00917BC6">
                  <w:pPr>
                    <w:rPr>
                      <w:rFonts w:cs="Times New Roman"/>
                      <w:sz w:val="20"/>
                      <w:szCs w:val="20"/>
                    </w:rPr>
                  </w:pPr>
                  <w:r w:rsidRPr="00984783">
                    <w:rPr>
                      <w:rFonts w:cs="Times New Roman"/>
                      <w:sz w:val="20"/>
                      <w:szCs w:val="20"/>
                    </w:rPr>
                    <w:t>Bobonaro</w:t>
                  </w:r>
                </w:p>
              </w:tc>
              <w:tc>
                <w:tcPr>
                  <w:tcW w:w="1253" w:type="dxa"/>
                </w:tcPr>
                <w:p w:rsidR="007D7AE4" w:rsidRPr="00984783" w:rsidRDefault="007D7AE4" w:rsidP="00917BC6">
                  <w:pPr>
                    <w:jc w:val="center"/>
                    <w:rPr>
                      <w:rFonts w:cs="Times New Roman"/>
                      <w:sz w:val="20"/>
                      <w:szCs w:val="20"/>
                    </w:rPr>
                  </w:pPr>
                  <w:r w:rsidRPr="00984783">
                    <w:rPr>
                      <w:rFonts w:cs="Times New Roman"/>
                      <w:sz w:val="20"/>
                      <w:szCs w:val="20"/>
                    </w:rPr>
                    <w:t>1</w:t>
                  </w:r>
                </w:p>
              </w:tc>
              <w:tc>
                <w:tcPr>
                  <w:tcW w:w="1276" w:type="dxa"/>
                </w:tcPr>
                <w:p w:rsidR="007D7AE4" w:rsidRPr="00984783" w:rsidRDefault="007D7AE4" w:rsidP="00917BC6">
                  <w:pPr>
                    <w:jc w:val="center"/>
                    <w:rPr>
                      <w:rFonts w:cs="Times New Roman"/>
                      <w:sz w:val="20"/>
                      <w:szCs w:val="20"/>
                    </w:rPr>
                  </w:pPr>
                  <w:r w:rsidRPr="00984783">
                    <w:rPr>
                      <w:rFonts w:cs="Times New Roman"/>
                      <w:sz w:val="20"/>
                      <w:szCs w:val="20"/>
                    </w:rPr>
                    <w:t>6</w:t>
                  </w:r>
                </w:p>
              </w:tc>
              <w:tc>
                <w:tcPr>
                  <w:tcW w:w="992" w:type="dxa"/>
                </w:tcPr>
                <w:p w:rsidR="007D7AE4" w:rsidRPr="00984783" w:rsidRDefault="007D7AE4" w:rsidP="00917BC6">
                  <w:pPr>
                    <w:jc w:val="center"/>
                    <w:rPr>
                      <w:rFonts w:cs="Times New Roman"/>
                      <w:sz w:val="20"/>
                      <w:szCs w:val="20"/>
                    </w:rPr>
                  </w:pPr>
                  <w:r w:rsidRPr="00984783">
                    <w:rPr>
                      <w:rFonts w:cs="Times New Roman"/>
                      <w:sz w:val="20"/>
                      <w:szCs w:val="20"/>
                    </w:rPr>
                    <w:t>2</w:t>
                  </w:r>
                </w:p>
              </w:tc>
              <w:tc>
                <w:tcPr>
                  <w:tcW w:w="993" w:type="dxa"/>
                </w:tcPr>
                <w:p w:rsidR="007D7AE4" w:rsidRPr="00984783" w:rsidRDefault="007D7AE4" w:rsidP="00917BC6">
                  <w:pPr>
                    <w:jc w:val="center"/>
                    <w:rPr>
                      <w:rFonts w:cs="Times New Roman"/>
                      <w:sz w:val="20"/>
                      <w:szCs w:val="20"/>
                    </w:rPr>
                  </w:pPr>
                  <w:r w:rsidRPr="00984783">
                    <w:rPr>
                      <w:rFonts w:cs="Times New Roman"/>
                      <w:sz w:val="20"/>
                      <w:szCs w:val="20"/>
                    </w:rPr>
                    <w:t>4</w:t>
                  </w:r>
                </w:p>
              </w:tc>
            </w:tr>
            <w:tr w:rsidR="007D7AE4" w:rsidRPr="00984783" w:rsidTr="00917BC6">
              <w:tc>
                <w:tcPr>
                  <w:tcW w:w="592" w:type="dxa"/>
                  <w:shd w:val="clear" w:color="auto" w:fill="D9D9D9" w:themeFill="background1" w:themeFillShade="D9"/>
                </w:tcPr>
                <w:p w:rsidR="007D7AE4" w:rsidRPr="00984783" w:rsidRDefault="007D7AE4" w:rsidP="00917BC6">
                  <w:pPr>
                    <w:rPr>
                      <w:rFonts w:cs="Times New Roman"/>
                      <w:sz w:val="20"/>
                      <w:szCs w:val="20"/>
                    </w:rPr>
                  </w:pPr>
                </w:p>
              </w:tc>
              <w:tc>
                <w:tcPr>
                  <w:tcW w:w="1098" w:type="dxa"/>
                  <w:shd w:val="clear" w:color="auto" w:fill="D9D9D9" w:themeFill="background1" w:themeFillShade="D9"/>
                </w:tcPr>
                <w:p w:rsidR="007D7AE4" w:rsidRPr="00984783" w:rsidRDefault="007D7AE4" w:rsidP="00917BC6">
                  <w:pPr>
                    <w:rPr>
                      <w:rFonts w:cs="Times New Roman"/>
                      <w:sz w:val="20"/>
                      <w:szCs w:val="20"/>
                    </w:rPr>
                  </w:pPr>
                  <w:r w:rsidRPr="00984783">
                    <w:rPr>
                      <w:rFonts w:cs="Times New Roman"/>
                      <w:sz w:val="20"/>
                      <w:szCs w:val="20"/>
                    </w:rPr>
                    <w:t>Total</w:t>
                  </w:r>
                </w:p>
              </w:tc>
              <w:tc>
                <w:tcPr>
                  <w:tcW w:w="1253"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1</w:t>
                  </w:r>
                </w:p>
              </w:tc>
              <w:tc>
                <w:tcPr>
                  <w:tcW w:w="1276"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9</w:t>
                  </w:r>
                </w:p>
              </w:tc>
              <w:tc>
                <w:tcPr>
                  <w:tcW w:w="992"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3</w:t>
                  </w:r>
                </w:p>
              </w:tc>
              <w:tc>
                <w:tcPr>
                  <w:tcW w:w="993" w:type="dxa"/>
                  <w:shd w:val="clear" w:color="auto" w:fill="D9D9D9" w:themeFill="background1" w:themeFillShade="D9"/>
                </w:tcPr>
                <w:p w:rsidR="007D7AE4" w:rsidRPr="00984783" w:rsidRDefault="007D7AE4" w:rsidP="00917BC6">
                  <w:pPr>
                    <w:jc w:val="center"/>
                    <w:rPr>
                      <w:rFonts w:cs="Times New Roman"/>
                      <w:sz w:val="20"/>
                      <w:szCs w:val="20"/>
                    </w:rPr>
                  </w:pPr>
                  <w:r w:rsidRPr="00984783">
                    <w:rPr>
                      <w:rFonts w:cs="Times New Roman"/>
                      <w:sz w:val="20"/>
                      <w:szCs w:val="20"/>
                    </w:rPr>
                    <w:t>6</w:t>
                  </w:r>
                </w:p>
              </w:tc>
            </w:tr>
          </w:tbl>
          <w:p w:rsidR="007D7AE4" w:rsidRPr="00984783" w:rsidRDefault="007D7AE4" w:rsidP="00917BC6">
            <w:pPr>
              <w:jc w:val="both"/>
              <w:rPr>
                <w:rFonts w:cs="Times New Roman"/>
                <w:sz w:val="20"/>
                <w:szCs w:val="20"/>
              </w:rPr>
            </w:pPr>
          </w:p>
        </w:tc>
      </w:tr>
      <w:tr w:rsidR="007D7AE4" w:rsidRPr="007D7AE4" w:rsidTr="000743BA">
        <w:trPr>
          <w:cantSplit/>
        </w:trPr>
        <w:tc>
          <w:tcPr>
            <w:tcW w:w="1840" w:type="dxa"/>
            <w:tcBorders>
              <w:top w:val="nil"/>
              <w:bottom w:val="nil"/>
            </w:tcBorders>
          </w:tcPr>
          <w:p w:rsidR="007D7AE4" w:rsidRPr="00984783" w:rsidRDefault="007D7AE4" w:rsidP="00917BC6">
            <w:pPr>
              <w:spacing w:before="60" w:after="60"/>
              <w:jc w:val="both"/>
              <w:rPr>
                <w:rFonts w:cs="Times New Roman"/>
                <w:b/>
                <w:sz w:val="20"/>
                <w:szCs w:val="20"/>
              </w:rPr>
            </w:pPr>
          </w:p>
        </w:tc>
        <w:tc>
          <w:tcPr>
            <w:tcW w:w="5940" w:type="dxa"/>
            <w:tcBorders>
              <w:top w:val="nil"/>
              <w:bottom w:val="nil"/>
            </w:tcBorders>
          </w:tcPr>
          <w:p w:rsidR="007D7AE4" w:rsidRPr="00984783" w:rsidRDefault="007D7AE4" w:rsidP="007D7AE4">
            <w:pPr>
              <w:pStyle w:val="ListParagraph"/>
              <w:numPr>
                <w:ilvl w:val="0"/>
                <w:numId w:val="14"/>
              </w:numPr>
              <w:spacing w:before="120" w:after="60"/>
              <w:ind w:left="357" w:hanging="357"/>
              <w:contextualSpacing w:val="0"/>
              <w:jc w:val="both"/>
              <w:rPr>
                <w:sz w:val="20"/>
                <w:szCs w:val="20"/>
              </w:rPr>
            </w:pPr>
            <w:r w:rsidRPr="00984783">
              <w:rPr>
                <w:sz w:val="20"/>
                <w:szCs w:val="20"/>
              </w:rPr>
              <w:t>Develop policy direction for the inclusion of gender sensitivity criteria in formal seeds production, distribution and selection of formal seeds producers/contractors and recipients.</w:t>
            </w:r>
          </w:p>
        </w:tc>
        <w:tc>
          <w:tcPr>
            <w:tcW w:w="6297" w:type="dxa"/>
            <w:tcBorders>
              <w:top w:val="nil"/>
              <w:bottom w:val="nil"/>
            </w:tcBorders>
          </w:tcPr>
          <w:p w:rsidR="007D7AE4" w:rsidRPr="00984783" w:rsidRDefault="007D7AE4" w:rsidP="007D7AE4">
            <w:pPr>
              <w:pStyle w:val="ListParagraph"/>
              <w:numPr>
                <w:ilvl w:val="0"/>
                <w:numId w:val="14"/>
              </w:numPr>
              <w:spacing w:before="120" w:after="60"/>
              <w:ind w:left="357" w:hanging="357"/>
              <w:contextualSpacing w:val="0"/>
              <w:jc w:val="both"/>
              <w:rPr>
                <w:sz w:val="20"/>
                <w:szCs w:val="20"/>
              </w:rPr>
            </w:pPr>
            <w:r w:rsidRPr="00984783">
              <w:rPr>
                <w:sz w:val="20"/>
                <w:szCs w:val="20"/>
              </w:rPr>
              <w:t>In planning meeting, seed district officers are asked to always consider gender sensitive issue in their activities. Seed officers are encouraged to provide equal opportunity to women and men in seed production, processing and distribution.</w:t>
            </w:r>
          </w:p>
        </w:tc>
      </w:tr>
      <w:tr w:rsidR="007D7AE4" w:rsidRPr="007D7AE4" w:rsidTr="000743BA">
        <w:trPr>
          <w:cantSplit/>
        </w:trPr>
        <w:tc>
          <w:tcPr>
            <w:tcW w:w="1840" w:type="dxa"/>
            <w:tcBorders>
              <w:top w:val="nil"/>
              <w:bottom w:val="nil"/>
            </w:tcBorders>
          </w:tcPr>
          <w:p w:rsidR="007D7AE4" w:rsidRPr="00984783" w:rsidRDefault="007D7AE4" w:rsidP="00917BC6">
            <w:pPr>
              <w:spacing w:before="60" w:after="60"/>
              <w:jc w:val="both"/>
              <w:rPr>
                <w:rFonts w:cs="Times New Roman"/>
                <w:b/>
                <w:sz w:val="20"/>
                <w:szCs w:val="20"/>
              </w:rPr>
            </w:pPr>
          </w:p>
        </w:tc>
        <w:tc>
          <w:tcPr>
            <w:tcW w:w="5940" w:type="dxa"/>
            <w:tcBorders>
              <w:top w:val="nil"/>
              <w:bottom w:val="nil"/>
            </w:tcBorders>
          </w:tcPr>
          <w:p w:rsidR="007D7AE4" w:rsidRPr="00984783" w:rsidRDefault="007D7AE4" w:rsidP="007D7AE4">
            <w:pPr>
              <w:pStyle w:val="ListParagraph"/>
              <w:numPr>
                <w:ilvl w:val="0"/>
                <w:numId w:val="14"/>
              </w:numPr>
              <w:spacing w:before="60" w:after="60"/>
              <w:ind w:left="357" w:hanging="357"/>
              <w:contextualSpacing w:val="0"/>
              <w:jc w:val="both"/>
              <w:rPr>
                <w:sz w:val="20"/>
                <w:szCs w:val="20"/>
              </w:rPr>
            </w:pPr>
            <w:r w:rsidRPr="00984783">
              <w:rPr>
                <w:sz w:val="20"/>
                <w:szCs w:val="20"/>
              </w:rPr>
              <w:t>Ensure equal opportunity for the employment of women and men in the management and distribution of formal seeds (i.e., seed bagging and labeling, etc).</w:t>
            </w:r>
          </w:p>
        </w:tc>
        <w:tc>
          <w:tcPr>
            <w:tcW w:w="6297" w:type="dxa"/>
            <w:tcBorders>
              <w:top w:val="nil"/>
              <w:bottom w:val="nil"/>
            </w:tcBorders>
          </w:tcPr>
          <w:p w:rsidR="007D7AE4" w:rsidRPr="00984783" w:rsidRDefault="007D7AE4" w:rsidP="007D7AE4">
            <w:pPr>
              <w:pStyle w:val="ListParagraph"/>
              <w:numPr>
                <w:ilvl w:val="0"/>
                <w:numId w:val="14"/>
              </w:numPr>
              <w:spacing w:before="60" w:after="60"/>
              <w:contextualSpacing w:val="0"/>
              <w:jc w:val="both"/>
              <w:rPr>
                <w:sz w:val="20"/>
                <w:szCs w:val="20"/>
              </w:rPr>
            </w:pPr>
            <w:r w:rsidRPr="00984783">
              <w:rPr>
                <w:sz w:val="20"/>
                <w:szCs w:val="20"/>
              </w:rPr>
              <w:t>Seed of Component 2 is distributed to seed users mostly via institutions (NGO, Community seed producer group, OFDTs, research, and MAF), and not to individual farmers directly. In average about 40 % of the laborers working in the warehouses are women.  Women mostly work in selection of cobs, and selection of broken peanuts.</w:t>
            </w:r>
          </w:p>
        </w:tc>
      </w:tr>
      <w:tr w:rsidR="007D7AE4" w:rsidRPr="007D7AE4" w:rsidTr="000743BA">
        <w:trPr>
          <w:cantSplit/>
        </w:trPr>
        <w:tc>
          <w:tcPr>
            <w:tcW w:w="1840" w:type="dxa"/>
            <w:tcBorders>
              <w:top w:val="nil"/>
              <w:bottom w:val="nil"/>
            </w:tcBorders>
          </w:tcPr>
          <w:p w:rsidR="007D7AE4" w:rsidRPr="00984783" w:rsidRDefault="007D7AE4" w:rsidP="00917BC6">
            <w:pPr>
              <w:spacing w:before="60" w:after="60"/>
              <w:jc w:val="both"/>
              <w:rPr>
                <w:rFonts w:cs="Times New Roman"/>
                <w:b/>
                <w:sz w:val="20"/>
                <w:szCs w:val="20"/>
              </w:rPr>
            </w:pPr>
          </w:p>
        </w:tc>
        <w:tc>
          <w:tcPr>
            <w:tcW w:w="5940" w:type="dxa"/>
            <w:tcBorders>
              <w:top w:val="nil"/>
              <w:bottom w:val="nil"/>
            </w:tcBorders>
          </w:tcPr>
          <w:p w:rsidR="007D7AE4" w:rsidRPr="00984783" w:rsidRDefault="007D7AE4" w:rsidP="007D7AE4">
            <w:pPr>
              <w:pStyle w:val="ListParagraph"/>
              <w:numPr>
                <w:ilvl w:val="0"/>
                <w:numId w:val="14"/>
              </w:numPr>
              <w:spacing w:before="60" w:after="60"/>
              <w:ind w:left="357" w:hanging="357"/>
              <w:contextualSpacing w:val="0"/>
              <w:jc w:val="both"/>
              <w:rPr>
                <w:sz w:val="20"/>
                <w:szCs w:val="20"/>
              </w:rPr>
            </w:pPr>
            <w:r w:rsidRPr="00984783">
              <w:rPr>
                <w:sz w:val="20"/>
                <w:szCs w:val="20"/>
              </w:rPr>
              <w:t>Ensure equal opportunity and participation for female and male seed production and extension staff in capacity development program (mentoring, meeting, on the job training, etc)</w:t>
            </w:r>
          </w:p>
        </w:tc>
        <w:tc>
          <w:tcPr>
            <w:tcW w:w="6297" w:type="dxa"/>
            <w:tcBorders>
              <w:top w:val="nil"/>
              <w:bottom w:val="nil"/>
            </w:tcBorders>
          </w:tcPr>
          <w:p w:rsidR="007D7AE4" w:rsidRPr="00984783" w:rsidRDefault="007D7AE4" w:rsidP="007D7AE4">
            <w:pPr>
              <w:pStyle w:val="ListParagraph"/>
              <w:numPr>
                <w:ilvl w:val="0"/>
                <w:numId w:val="14"/>
              </w:numPr>
              <w:spacing w:before="60" w:after="60"/>
              <w:contextualSpacing w:val="0"/>
              <w:jc w:val="both"/>
              <w:rPr>
                <w:sz w:val="20"/>
                <w:szCs w:val="20"/>
              </w:rPr>
            </w:pPr>
            <w:r w:rsidRPr="00984783">
              <w:rPr>
                <w:sz w:val="20"/>
                <w:szCs w:val="20"/>
              </w:rPr>
              <w:t>From the 15 staff of Component 2, three are women.  All of them have equal opportunity in capacity development. Equal opportunity is provided to all staff in capacity development program.  As an example:  All of the staff has participated in the two weeks training of field inspection for seed certification and seed technology training done in Indonesia in 2012. All three women staff also have equal opportunity to become trainer in production of certified seed for contracted seed growers.</w:t>
            </w:r>
          </w:p>
        </w:tc>
      </w:tr>
      <w:tr w:rsidR="007D7AE4" w:rsidRPr="007D7AE4" w:rsidTr="000743BA">
        <w:trPr>
          <w:cantSplit/>
        </w:trPr>
        <w:tc>
          <w:tcPr>
            <w:tcW w:w="1840" w:type="dxa"/>
            <w:tcBorders>
              <w:top w:val="nil"/>
              <w:bottom w:val="nil"/>
            </w:tcBorders>
          </w:tcPr>
          <w:p w:rsidR="007D7AE4" w:rsidRPr="00984783" w:rsidRDefault="007D7AE4" w:rsidP="00917BC6">
            <w:pPr>
              <w:spacing w:before="60" w:after="60"/>
              <w:jc w:val="both"/>
              <w:rPr>
                <w:rFonts w:cs="Times New Roman"/>
                <w:b/>
                <w:sz w:val="20"/>
                <w:szCs w:val="20"/>
              </w:rPr>
            </w:pPr>
          </w:p>
        </w:tc>
        <w:tc>
          <w:tcPr>
            <w:tcW w:w="5940" w:type="dxa"/>
            <w:tcBorders>
              <w:top w:val="nil"/>
              <w:bottom w:val="nil"/>
            </w:tcBorders>
          </w:tcPr>
          <w:p w:rsidR="007D7AE4" w:rsidRPr="00984783" w:rsidRDefault="007D7AE4" w:rsidP="007D7AE4">
            <w:pPr>
              <w:pStyle w:val="ListParagraph"/>
              <w:numPr>
                <w:ilvl w:val="0"/>
                <w:numId w:val="14"/>
              </w:numPr>
              <w:spacing w:before="60" w:after="60"/>
              <w:ind w:left="357" w:hanging="357"/>
              <w:contextualSpacing w:val="0"/>
              <w:jc w:val="both"/>
              <w:rPr>
                <w:sz w:val="20"/>
                <w:szCs w:val="20"/>
              </w:rPr>
            </w:pPr>
            <w:r w:rsidRPr="00984783">
              <w:rPr>
                <w:sz w:val="20"/>
                <w:szCs w:val="20"/>
              </w:rPr>
              <w:t>Ensure participation of MAF-SoL Senior Management and formal seed staff in awareness and capacity development program.</w:t>
            </w:r>
          </w:p>
        </w:tc>
        <w:tc>
          <w:tcPr>
            <w:tcW w:w="6297" w:type="dxa"/>
            <w:tcBorders>
              <w:top w:val="nil"/>
              <w:bottom w:val="nil"/>
            </w:tcBorders>
          </w:tcPr>
          <w:p w:rsidR="007D7AE4" w:rsidRPr="00984783" w:rsidRDefault="007D7AE4" w:rsidP="007D7AE4">
            <w:pPr>
              <w:pStyle w:val="ListParagraph"/>
              <w:numPr>
                <w:ilvl w:val="0"/>
                <w:numId w:val="14"/>
              </w:numPr>
              <w:spacing w:before="60" w:after="60"/>
              <w:contextualSpacing w:val="0"/>
              <w:jc w:val="both"/>
              <w:rPr>
                <w:sz w:val="20"/>
                <w:szCs w:val="20"/>
              </w:rPr>
            </w:pPr>
            <w:r w:rsidRPr="00984783">
              <w:rPr>
                <w:sz w:val="20"/>
                <w:szCs w:val="20"/>
              </w:rPr>
              <w:t>The staff, Directors and advisor have participated in the gender sensitive training. This training designed to wake up awareness on gender issue.  Participation of senior management so far is only in the level of encouragement to their staff to be aware on the gender issue. The use of gender issue as criteria of staff promotion can be considered.</w:t>
            </w:r>
          </w:p>
        </w:tc>
      </w:tr>
      <w:tr w:rsidR="007D7AE4" w:rsidRPr="007D7AE4" w:rsidTr="000743BA">
        <w:trPr>
          <w:cantSplit/>
        </w:trPr>
        <w:tc>
          <w:tcPr>
            <w:tcW w:w="1840" w:type="dxa"/>
            <w:tcBorders>
              <w:top w:val="nil"/>
              <w:bottom w:val="single" w:sz="4" w:space="0" w:color="auto"/>
            </w:tcBorders>
          </w:tcPr>
          <w:p w:rsidR="007D7AE4" w:rsidRPr="00984783" w:rsidRDefault="007D7AE4" w:rsidP="00917BC6">
            <w:pPr>
              <w:spacing w:before="60" w:after="60"/>
              <w:jc w:val="both"/>
              <w:rPr>
                <w:rFonts w:cs="Times New Roman"/>
                <w:b/>
                <w:sz w:val="20"/>
                <w:szCs w:val="20"/>
              </w:rPr>
            </w:pPr>
          </w:p>
        </w:tc>
        <w:tc>
          <w:tcPr>
            <w:tcW w:w="5940" w:type="dxa"/>
            <w:tcBorders>
              <w:top w:val="nil"/>
              <w:bottom w:val="single" w:sz="4" w:space="0" w:color="auto"/>
            </w:tcBorders>
          </w:tcPr>
          <w:p w:rsidR="007D7AE4" w:rsidRPr="00984783" w:rsidRDefault="007D7AE4" w:rsidP="007D7AE4">
            <w:pPr>
              <w:pStyle w:val="ListParagraph"/>
              <w:numPr>
                <w:ilvl w:val="0"/>
                <w:numId w:val="14"/>
              </w:numPr>
              <w:spacing w:before="60" w:after="60"/>
              <w:ind w:left="357" w:hanging="357"/>
              <w:contextualSpacing w:val="0"/>
              <w:jc w:val="both"/>
              <w:rPr>
                <w:sz w:val="20"/>
                <w:szCs w:val="20"/>
              </w:rPr>
            </w:pPr>
            <w:r w:rsidRPr="00984783">
              <w:rPr>
                <w:sz w:val="20"/>
                <w:szCs w:val="20"/>
              </w:rPr>
              <w:t>Integrate and the use of sex-disaggregated data in formal seed monitoring and reporting.</w:t>
            </w:r>
          </w:p>
        </w:tc>
        <w:tc>
          <w:tcPr>
            <w:tcW w:w="6297" w:type="dxa"/>
            <w:tcBorders>
              <w:top w:val="nil"/>
              <w:bottom w:val="single" w:sz="4" w:space="0" w:color="auto"/>
            </w:tcBorders>
          </w:tcPr>
          <w:p w:rsidR="007D7AE4" w:rsidRPr="00984783" w:rsidRDefault="007D7AE4" w:rsidP="007D7AE4">
            <w:pPr>
              <w:pStyle w:val="ListParagraph"/>
              <w:numPr>
                <w:ilvl w:val="0"/>
                <w:numId w:val="14"/>
              </w:numPr>
              <w:spacing w:before="60" w:after="60"/>
              <w:contextualSpacing w:val="0"/>
              <w:jc w:val="both"/>
              <w:rPr>
                <w:sz w:val="20"/>
                <w:szCs w:val="20"/>
              </w:rPr>
            </w:pPr>
            <w:r w:rsidRPr="00984783">
              <w:rPr>
                <w:sz w:val="20"/>
                <w:szCs w:val="20"/>
              </w:rPr>
              <w:t>Staff are encouraged to mention number of women involved in each activity in their report. Some staff already implement this in their report but most of them not yet.  More attention on this issue will be given in 2013-2014 programs</w:t>
            </w:r>
          </w:p>
        </w:tc>
      </w:tr>
      <w:tr w:rsidR="007D7AE4" w:rsidRPr="007D7AE4" w:rsidTr="000743BA">
        <w:trPr>
          <w:cantSplit/>
        </w:trPr>
        <w:tc>
          <w:tcPr>
            <w:tcW w:w="1840" w:type="dxa"/>
            <w:tcBorders>
              <w:bottom w:val="nil"/>
            </w:tcBorders>
          </w:tcPr>
          <w:p w:rsidR="007D7AE4" w:rsidRPr="00984783" w:rsidRDefault="007D7AE4" w:rsidP="00917BC6">
            <w:pPr>
              <w:spacing w:before="60" w:after="60"/>
              <w:jc w:val="both"/>
              <w:rPr>
                <w:rFonts w:cs="Times New Roman"/>
                <w:b/>
                <w:sz w:val="20"/>
                <w:szCs w:val="20"/>
              </w:rPr>
            </w:pPr>
            <w:r w:rsidRPr="00984783">
              <w:rPr>
                <w:rFonts w:cs="Times New Roman"/>
                <w:b/>
                <w:sz w:val="20"/>
                <w:szCs w:val="20"/>
              </w:rPr>
              <w:t>Component 3</w:t>
            </w:r>
          </w:p>
        </w:tc>
        <w:tc>
          <w:tcPr>
            <w:tcW w:w="5940" w:type="dxa"/>
            <w:tcBorders>
              <w:bottom w:val="nil"/>
            </w:tcBorders>
          </w:tcPr>
          <w:p w:rsidR="007D7AE4" w:rsidRPr="00984783" w:rsidRDefault="007D7AE4" w:rsidP="007D7AE4">
            <w:pPr>
              <w:pStyle w:val="ListParagraph"/>
              <w:numPr>
                <w:ilvl w:val="0"/>
                <w:numId w:val="16"/>
              </w:numPr>
              <w:spacing w:before="60" w:after="60"/>
              <w:ind w:left="357" w:hanging="357"/>
              <w:contextualSpacing w:val="0"/>
              <w:jc w:val="both"/>
              <w:rPr>
                <w:sz w:val="20"/>
                <w:szCs w:val="20"/>
              </w:rPr>
            </w:pPr>
            <w:r w:rsidRPr="00984783">
              <w:rPr>
                <w:sz w:val="20"/>
                <w:szCs w:val="20"/>
              </w:rPr>
              <w:t>Integrate gender issues in orientation and capacity development for CSPG by SEOs.</w:t>
            </w:r>
          </w:p>
        </w:tc>
        <w:tc>
          <w:tcPr>
            <w:tcW w:w="6297" w:type="dxa"/>
            <w:tcBorders>
              <w:bottom w:val="nil"/>
            </w:tcBorders>
          </w:tcPr>
          <w:p w:rsidR="007D7AE4" w:rsidRPr="00984783" w:rsidRDefault="007D7AE4" w:rsidP="007D7AE4">
            <w:pPr>
              <w:pStyle w:val="ListParagraph"/>
              <w:numPr>
                <w:ilvl w:val="0"/>
                <w:numId w:val="16"/>
              </w:numPr>
              <w:spacing w:before="60" w:after="60"/>
              <w:contextualSpacing w:val="0"/>
              <w:jc w:val="both"/>
              <w:rPr>
                <w:sz w:val="20"/>
                <w:szCs w:val="20"/>
              </w:rPr>
            </w:pPr>
            <w:r w:rsidRPr="00984783">
              <w:rPr>
                <w:sz w:val="20"/>
                <w:szCs w:val="20"/>
              </w:rPr>
              <w:t>In 2012/12, all 7 District Informal Seed Production Coordinators (from 7 districts) and Chief of Extension Departments from 7 Districts participated in gender training. SoL also organised training to 43 Suco Extension Officers and 6 Sub-District Extension Coordinators in the 7 districts. With this training, SEOs and Sub-District Extension Coordinators found confident to talk on gender issues with CSPGs.</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Integrate gender issues in the technical guidance to I/NGOs interested in informal seeds</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A guideline for Seed Production was provided to SoL collaborating iNGOs for community seed production. In the guidelines as well as at the training, SoL has clearly provided guidance to iNGOs to keep community groups gender balanced (see page 6 Selection of Community Group on the Guidelines of Community Seed Production (TETUN version publication).</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Ensure equal opportunity and participation of female farmers/ female seeds production groups in seeds fairs.</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Seeds fair not implemented in 2012 so this is not applicable for reporting.</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Ensure equal participation of women and men in seed producer-buyer workshop.</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The above mentioned workshop not implemented in 2012 so this is not applicable for reporting. This workshop will be organised in 2013.</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Integration of gender issues/topic in the training program for district staff on informal seed production.</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SoL Component 3 Informal Seed Production staffs have adequately integrated gender issues in all training programs that were carried out at national and district level. This practice will be continued in training programs of 2013 and beyond.</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Inclusion of gender issues in the orientation program for SEOs on monitoring and reporting progress of CSPGs.</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Gender issues have been included in all monitoring and report of progress. For example, SEOs have collected community groups by gender type, and composition of members. Moreover, during the mentoring support from SEOs to community groups they also discussed how groups members men and women work together to select, store and market quality seeds in the community they live.</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Inclusion of gender issues into the agenda of MAF-National Director (Extension) meetings.</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In all PMT, SoL component 3 team present gender disaggregated group data and advocate with MAF National Director of Community Development Services (DNADCA) about the need for a gender balanced group in the country.</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Inclusion of gender issues in farmer field day.</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 xml:space="preserve">SoL Component 3 had organised farmer field day only one time in 2012 in </w:t>
            </w:r>
            <w:r w:rsidR="00345858" w:rsidRPr="00984783">
              <w:rPr>
                <w:sz w:val="20"/>
                <w:szCs w:val="20"/>
              </w:rPr>
              <w:t>Liquiça</w:t>
            </w:r>
            <w:r w:rsidRPr="00984783">
              <w:rPr>
                <w:sz w:val="20"/>
                <w:szCs w:val="20"/>
              </w:rPr>
              <w:t xml:space="preserve"> where women farmers had participated at harvesting ceremony of Sele maize seeds from the Seed Production Plots owned by the Farmers Association. Following the harvesting, seed selection was done jointly by men and women members of the Association.</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Ensure women’s equal opportunity and participation in awareness and capacity development events on informal seed (i.e., mentoring, workshop, short courses, and study visit/comparative).</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Women participation in mentoring workshops, short courses and study visits will be done as and when events are occurred. Until now, not study visit organised. This is planned for 2013. The participants targeted are District Informal Seed Production Coordinators and Chief of Extension Department and currently none of them are women.  But for the trainings conducted in the districts, 14% of the participants were women.</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Ensure participation of SEOs in gender awareness and capacity development events. </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 xml:space="preserve">SoL short term Gender Advisor provided gender training to all Suco Extension Officers, Sub-District Extension Coordinators and Chief of Extension Departments in 7 districts of Aileu, Ainaro, Baucau, Viqueque, Manufahi, </w:t>
            </w:r>
            <w:r w:rsidR="00345858" w:rsidRPr="00984783">
              <w:rPr>
                <w:sz w:val="20"/>
                <w:szCs w:val="20"/>
              </w:rPr>
              <w:t>Liquiça</w:t>
            </w:r>
            <w:r w:rsidRPr="00984783">
              <w:rPr>
                <w:sz w:val="20"/>
                <w:szCs w:val="20"/>
              </w:rPr>
              <w:t xml:space="preserve"> and Bobonaro.</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Conduct gender awareness and capacity development events for CSPGs and ensure equal participation of women and men farmers/informal seed producers in the events.</w:t>
            </w:r>
          </w:p>
        </w:tc>
        <w:tc>
          <w:tcPr>
            <w:tcW w:w="6297" w:type="dxa"/>
            <w:tcBorders>
              <w:top w:val="nil"/>
              <w:bottom w:val="nil"/>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In Progress Review and Planning workshop, SoL invited 3 men, 3 women from each groups to participate in the workshop in each districts.</w:t>
            </w:r>
          </w:p>
        </w:tc>
      </w:tr>
      <w:tr w:rsidR="007D7AE4" w:rsidRPr="007D7AE4" w:rsidTr="000743BA">
        <w:trPr>
          <w:cantSplit/>
        </w:trPr>
        <w:tc>
          <w:tcPr>
            <w:tcW w:w="1840" w:type="dxa"/>
            <w:tcBorders>
              <w:top w:val="nil"/>
              <w:bottom w:val="single" w:sz="4" w:space="0" w:color="auto"/>
            </w:tcBorders>
          </w:tcPr>
          <w:p w:rsidR="007D7AE4" w:rsidRPr="007D7AE4" w:rsidRDefault="007D7AE4" w:rsidP="006A2A57">
            <w:pPr>
              <w:jc w:val="both"/>
              <w:rPr>
                <w:b/>
                <w:sz w:val="22"/>
                <w:szCs w:val="22"/>
              </w:rPr>
            </w:pPr>
          </w:p>
        </w:tc>
        <w:tc>
          <w:tcPr>
            <w:tcW w:w="5940" w:type="dxa"/>
            <w:tcBorders>
              <w:top w:val="nil"/>
              <w:bottom w:val="single" w:sz="4" w:space="0" w:color="auto"/>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Integrate and the use of sex-disaggregated data and gender analysis in informal seeds monitoring and reporting.</w:t>
            </w:r>
          </w:p>
        </w:tc>
        <w:tc>
          <w:tcPr>
            <w:tcW w:w="6297" w:type="dxa"/>
            <w:tcBorders>
              <w:top w:val="nil"/>
              <w:bottom w:val="single" w:sz="4" w:space="0" w:color="auto"/>
            </w:tcBorders>
          </w:tcPr>
          <w:p w:rsidR="007D7AE4" w:rsidRPr="00984783" w:rsidRDefault="007D7AE4" w:rsidP="006A2A57">
            <w:pPr>
              <w:pStyle w:val="ListParagraph"/>
              <w:numPr>
                <w:ilvl w:val="0"/>
                <w:numId w:val="16"/>
              </w:numPr>
              <w:contextualSpacing w:val="0"/>
              <w:jc w:val="both"/>
              <w:rPr>
                <w:sz w:val="20"/>
                <w:szCs w:val="20"/>
              </w:rPr>
            </w:pPr>
            <w:r w:rsidRPr="00984783">
              <w:rPr>
                <w:sz w:val="20"/>
                <w:szCs w:val="20"/>
              </w:rPr>
              <w:t>Gender disaggregated data of informal seed groups has been used for monitoring, reporting of Component 3 Informal Seed Production.</w:t>
            </w:r>
          </w:p>
        </w:tc>
      </w:tr>
      <w:tr w:rsidR="007D7AE4" w:rsidRPr="007D7AE4" w:rsidTr="000743BA">
        <w:trPr>
          <w:cantSplit/>
        </w:trPr>
        <w:tc>
          <w:tcPr>
            <w:tcW w:w="1840" w:type="dxa"/>
            <w:tcBorders>
              <w:bottom w:val="nil"/>
            </w:tcBorders>
          </w:tcPr>
          <w:p w:rsidR="007D7AE4" w:rsidRPr="007D7AE4" w:rsidRDefault="007D7AE4" w:rsidP="006A2A57">
            <w:pPr>
              <w:jc w:val="both"/>
              <w:rPr>
                <w:b/>
                <w:sz w:val="22"/>
                <w:szCs w:val="22"/>
              </w:rPr>
            </w:pPr>
            <w:r w:rsidRPr="007D7AE4">
              <w:rPr>
                <w:b/>
                <w:sz w:val="22"/>
                <w:szCs w:val="22"/>
              </w:rPr>
              <w:lastRenderedPageBreak/>
              <w:t>Component 4</w:t>
            </w:r>
          </w:p>
        </w:tc>
        <w:tc>
          <w:tcPr>
            <w:tcW w:w="5940" w:type="dxa"/>
            <w:tcBorders>
              <w:bottom w:val="nil"/>
            </w:tcBorders>
          </w:tcPr>
          <w:p w:rsidR="007D7AE4" w:rsidRPr="00984783" w:rsidRDefault="007D7AE4" w:rsidP="006A2A57">
            <w:pPr>
              <w:pStyle w:val="ListParagraph"/>
              <w:numPr>
                <w:ilvl w:val="0"/>
                <w:numId w:val="15"/>
              </w:numPr>
              <w:ind w:left="357" w:hanging="357"/>
              <w:contextualSpacing w:val="0"/>
              <w:jc w:val="both"/>
              <w:rPr>
                <w:sz w:val="20"/>
                <w:szCs w:val="20"/>
              </w:rPr>
            </w:pPr>
            <w:r w:rsidRPr="00984783">
              <w:rPr>
                <w:sz w:val="20"/>
                <w:szCs w:val="20"/>
              </w:rPr>
              <w:t>Ensure participation of M&amp;E staff in gender awareness and capacity development program (i.e., mentoring, comparative study, short courses, workshop, etc)</w:t>
            </w:r>
          </w:p>
        </w:tc>
        <w:tc>
          <w:tcPr>
            <w:tcW w:w="6297" w:type="dxa"/>
            <w:tcBorders>
              <w:bottom w:val="nil"/>
            </w:tcBorders>
          </w:tcPr>
          <w:p w:rsidR="007D7AE4" w:rsidRPr="00984783" w:rsidRDefault="007D7AE4" w:rsidP="006A2A57">
            <w:pPr>
              <w:pStyle w:val="ListParagraph"/>
              <w:numPr>
                <w:ilvl w:val="0"/>
                <w:numId w:val="15"/>
              </w:numPr>
              <w:ind w:left="357" w:hanging="357"/>
              <w:contextualSpacing w:val="0"/>
              <w:jc w:val="both"/>
              <w:rPr>
                <w:sz w:val="20"/>
                <w:szCs w:val="20"/>
              </w:rPr>
            </w:pPr>
            <w:r w:rsidRPr="00984783">
              <w:rPr>
                <w:sz w:val="20"/>
                <w:szCs w:val="20"/>
              </w:rPr>
              <w:t xml:space="preserve">All M&amp;E staff participated in the gender awareness and capacity development events that were organized by the short-term Gender Advisor. One of the M&amp;E staff even acted as an assistant to the Gender Advisor for the different events.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Integrate and the use of sex-disaggregated data and gender analysis in socio-economic studies and report.</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Is being done, as illustrated by the baseline survey report.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Integrate and the use of sex-disaggregated data in M&amp;E report.</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The M&amp;E reporting is gender disaggregated.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Inclusion of gender issues/topic in the workshop of formal seed production.</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See the section on Component 2 on the integration of gender issues in formal seed production.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Integrate gender issues and the use of gender-sensitive language and image in technical and promotional materials.</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The promotional materials, and the press releases on the website include pictures of women and use gender-sensitive language.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Integrate gender issues and analysis in environmental and climate change studies and reports.</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The climate changes studies have so far only focused on the collection and analysis of meteorological data (rainfall, temperature, etc).</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Develop Gender Annual Action Plan 2012.</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This was the Gender Annual Action Plan 2012.</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Inclusion of gender issues in the agenda of PMT meeting, adviser weekly meeting and other important meetings.</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Gender is one of the topics on the agenda of the regular advisor meetings, and gets reported in the PMT meetings, as per the component reports.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Strengthen functioning of the Gender Team</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Some activities were scheduled shortly after the last input of the short-term Gender Advisor, but the level of intensity and follow-up became less. A new Gender Advisor is being recruited to help to invigorate gender activities.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Support and facilitate GWG’s capacity development and its monthly meeting </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A few monthly meetings were conducted, but in the absence of a Gender Advisor, these were not continued.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Establish Gender Facilitator Team to facilitate gender awareness and capacity development/training program.</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A Gender Facilitation Team was established, but in the absence of a Gender Advisor, little activity happened.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Conduct ToT for Gender Facilitator Team.</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Will be done after the recruitment of a new Gender Advisor.</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Develop gender capacity development plan 2012 for MAF-SoL program</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The different program components incorporated gender-related activities, as described in the component sections above.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Conduct Gender Awareness and Capacity Development for Senior Management, Adviser and Staff at the national and sub-national levels.</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All SoL advisors and staff participated in gender awareness and capacity development events.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Develop gender mainstreaming manual/handbook for MAF-SoL program.</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Will be done after the recruitment of a new Gender Advisor, if this is indeed the preferred strategy.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Develop Gender advocacy tools and materials.</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Will be done after the recruitment of a new Gender Advisor, if this is indeed the preferred strategy.</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Organize and participate in the celebration of international and national women’s day as part of MAF-gender awareness and advocacy program to gain a greater national and international support and visibility for the promotion of MAF-SoL III-gender program.</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MAF-SoL was the driving force behind the International Women’s Day celebrations of 2012, and invested a lot of time and resources into this. The program is not convinced that a repeat of such effort contributes much to advancing the gender agenda in agriculture.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Develop and integrate gender sensitive indicators in M&amp;E</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M&amp;E already includes gender sensitive indicators. One of the planned case studies focuses specifically on gender.  </w:t>
            </w:r>
          </w:p>
        </w:tc>
      </w:tr>
      <w:tr w:rsidR="007D7AE4" w:rsidRPr="007D7AE4" w:rsidTr="000743BA">
        <w:trPr>
          <w:cantSplit/>
        </w:trPr>
        <w:tc>
          <w:tcPr>
            <w:tcW w:w="1840" w:type="dxa"/>
            <w:tcBorders>
              <w:top w:val="nil"/>
              <w:bottom w:val="nil"/>
            </w:tcBorders>
          </w:tcPr>
          <w:p w:rsidR="007D7AE4" w:rsidRPr="007D7AE4" w:rsidRDefault="007D7AE4" w:rsidP="006A2A57">
            <w:pPr>
              <w:jc w:val="both"/>
              <w:rPr>
                <w:b/>
                <w:sz w:val="22"/>
                <w:szCs w:val="22"/>
              </w:rPr>
            </w:pPr>
          </w:p>
        </w:tc>
        <w:tc>
          <w:tcPr>
            <w:tcW w:w="5940"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Develop policy direction for the integration of gender considerations in MAF-SoL program.</w:t>
            </w:r>
          </w:p>
        </w:tc>
        <w:tc>
          <w:tcPr>
            <w:tcW w:w="6297" w:type="dxa"/>
            <w:tcBorders>
              <w:top w:val="nil"/>
              <w:bottom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Gender considerations are already part of the MAF-SoL program. This will be assessed by the new Gender Advisor.</w:t>
            </w:r>
          </w:p>
        </w:tc>
      </w:tr>
      <w:tr w:rsidR="007D7AE4" w:rsidRPr="007D7AE4" w:rsidTr="000743BA">
        <w:trPr>
          <w:cantSplit/>
        </w:trPr>
        <w:tc>
          <w:tcPr>
            <w:tcW w:w="1840" w:type="dxa"/>
            <w:tcBorders>
              <w:top w:val="nil"/>
            </w:tcBorders>
          </w:tcPr>
          <w:p w:rsidR="007D7AE4" w:rsidRPr="007D7AE4" w:rsidRDefault="007D7AE4" w:rsidP="006A2A57">
            <w:pPr>
              <w:jc w:val="both"/>
              <w:rPr>
                <w:b/>
                <w:sz w:val="22"/>
                <w:szCs w:val="22"/>
              </w:rPr>
            </w:pPr>
          </w:p>
        </w:tc>
        <w:tc>
          <w:tcPr>
            <w:tcW w:w="5940" w:type="dxa"/>
            <w:tcBorders>
              <w:top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Incorporation of gender issues and the use of sex-disaggregated data and gender analysis in MAF-SoL progress and annual report.</w:t>
            </w:r>
          </w:p>
        </w:tc>
        <w:tc>
          <w:tcPr>
            <w:tcW w:w="6297" w:type="dxa"/>
            <w:tcBorders>
              <w:top w:val="nil"/>
            </w:tcBorders>
          </w:tcPr>
          <w:p w:rsidR="007D7AE4" w:rsidRPr="00984783" w:rsidRDefault="007D7AE4" w:rsidP="006A2A57">
            <w:pPr>
              <w:pStyle w:val="ListParagraph"/>
              <w:numPr>
                <w:ilvl w:val="0"/>
                <w:numId w:val="16"/>
              </w:numPr>
              <w:ind w:left="357" w:hanging="357"/>
              <w:contextualSpacing w:val="0"/>
              <w:jc w:val="both"/>
              <w:rPr>
                <w:sz w:val="20"/>
                <w:szCs w:val="20"/>
              </w:rPr>
            </w:pPr>
            <w:r w:rsidRPr="00984783">
              <w:rPr>
                <w:sz w:val="20"/>
                <w:szCs w:val="20"/>
              </w:rPr>
              <w:t xml:space="preserve">Gender issues and sex-disaggregated data is already incorporated in the progress and annual reports. </w:t>
            </w:r>
          </w:p>
        </w:tc>
      </w:tr>
    </w:tbl>
    <w:p w:rsidR="007D7AE4" w:rsidRPr="000061C3" w:rsidRDefault="007D7AE4" w:rsidP="007D7AE4"/>
    <w:p w:rsidR="007D7AE4" w:rsidRDefault="007D7AE4" w:rsidP="003A530D">
      <w:pPr>
        <w:pStyle w:val="Caption"/>
        <w:rPr>
          <w:sz w:val="24"/>
          <w:szCs w:val="24"/>
        </w:rPr>
      </w:pPr>
    </w:p>
    <w:p w:rsidR="007D7AE4" w:rsidRDefault="007D7AE4">
      <w:pPr>
        <w:rPr>
          <w:rFonts w:cs="Times New Roman"/>
          <w:b/>
          <w:bCs/>
          <w:lang w:val="en-US"/>
        </w:rPr>
      </w:pPr>
      <w:r>
        <w:br w:type="page"/>
      </w:r>
    </w:p>
    <w:p w:rsidR="007D7AE4" w:rsidRDefault="007D7AE4" w:rsidP="003A530D">
      <w:pPr>
        <w:pStyle w:val="Caption"/>
        <w:rPr>
          <w:sz w:val="24"/>
          <w:szCs w:val="24"/>
        </w:rPr>
        <w:sectPr w:rsidR="007D7AE4" w:rsidSect="007D7AE4">
          <w:pgSz w:w="16838" w:h="11906" w:orient="landscape"/>
          <w:pgMar w:top="1440" w:right="1440" w:bottom="1440" w:left="1440" w:header="709" w:footer="709" w:gutter="0"/>
          <w:cols w:space="708"/>
          <w:docGrid w:linePitch="360"/>
        </w:sectPr>
      </w:pPr>
    </w:p>
    <w:p w:rsidR="00694A53" w:rsidRDefault="003A530D" w:rsidP="00694A53">
      <w:pPr>
        <w:pStyle w:val="Heading3"/>
        <w:numPr>
          <w:ilvl w:val="0"/>
          <w:numId w:val="0"/>
        </w:numPr>
        <w:spacing w:before="120" w:after="0"/>
        <w:jc w:val="both"/>
        <w:rPr>
          <w:b w:val="0"/>
          <w:i w:val="0"/>
        </w:rPr>
      </w:pPr>
      <w:bookmarkStart w:id="63" w:name="_Toc348965338"/>
      <w:r w:rsidRPr="00694A53">
        <w:rPr>
          <w:b w:val="0"/>
          <w:i w:val="0"/>
        </w:rPr>
        <w:lastRenderedPageBreak/>
        <w:t xml:space="preserve">Appendix </w:t>
      </w:r>
      <w:r w:rsidR="007D7AE4" w:rsidRPr="00694A53">
        <w:rPr>
          <w:b w:val="0"/>
          <w:i w:val="0"/>
        </w:rPr>
        <w:t>7</w:t>
      </w:r>
      <w:r w:rsidR="0060004A" w:rsidRPr="00694A53">
        <w:rPr>
          <w:b w:val="0"/>
          <w:i w:val="0"/>
        </w:rPr>
        <w:t xml:space="preserve">.  </w:t>
      </w:r>
      <w:r w:rsidR="00ED444C" w:rsidRPr="00694A53">
        <w:rPr>
          <w:b w:val="0"/>
          <w:i w:val="0"/>
        </w:rPr>
        <w:t>Annual workplan for Seeds of Life 201</w:t>
      </w:r>
      <w:r w:rsidR="00694A53" w:rsidRPr="00694A53">
        <w:rPr>
          <w:b w:val="0"/>
          <w:i w:val="0"/>
        </w:rPr>
        <w:t>3-2014</w:t>
      </w:r>
      <w:bookmarkEnd w:id="63"/>
    </w:p>
    <w:p w:rsidR="00694A53" w:rsidRPr="00694A53" w:rsidRDefault="00694A53" w:rsidP="00694A53"/>
    <w:p w:rsidR="00694A53" w:rsidRDefault="00694A53">
      <w:r w:rsidRPr="0038086E">
        <w:rPr>
          <w:noProof/>
          <w:lang w:eastAsia="en-AU"/>
        </w:rPr>
        <w:drawing>
          <wp:inline distT="0" distB="0" distL="0" distR="0" wp14:anchorId="31262A9E" wp14:editId="203DC7D1">
            <wp:extent cx="5731510" cy="6561761"/>
            <wp:effectExtent l="0" t="0" r="2540" b="0"/>
            <wp:docPr id="16" name="Picture 16" descr="annual workplan 2013-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6561761"/>
                    </a:xfrm>
                    <a:prstGeom prst="rect">
                      <a:avLst/>
                    </a:prstGeom>
                    <a:noFill/>
                    <a:ln>
                      <a:noFill/>
                    </a:ln>
                  </pic:spPr>
                </pic:pic>
              </a:graphicData>
            </a:graphic>
          </wp:inline>
        </w:drawing>
      </w:r>
    </w:p>
    <w:p w:rsidR="00694A53" w:rsidRDefault="00694A53">
      <w:r>
        <w:br w:type="page"/>
      </w:r>
    </w:p>
    <w:p w:rsidR="00694A53" w:rsidRDefault="00694A53" w:rsidP="009C17CD">
      <w:r w:rsidRPr="00543F77">
        <w:rPr>
          <w:noProof/>
          <w:lang w:eastAsia="en-AU"/>
        </w:rPr>
        <w:lastRenderedPageBreak/>
        <w:drawing>
          <wp:inline distT="0" distB="0" distL="0" distR="0" wp14:anchorId="7D275D49" wp14:editId="6A32BAD8">
            <wp:extent cx="5731510" cy="601501"/>
            <wp:effectExtent l="0" t="0" r="2540" b="8255"/>
            <wp:docPr id="17" name="Picture 17" descr="annual workplan continued 2013-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601501"/>
                    </a:xfrm>
                    <a:prstGeom prst="rect">
                      <a:avLst/>
                    </a:prstGeom>
                    <a:noFill/>
                    <a:ln>
                      <a:noFill/>
                    </a:ln>
                  </pic:spPr>
                </pic:pic>
              </a:graphicData>
            </a:graphic>
          </wp:inline>
        </w:drawing>
      </w:r>
    </w:p>
    <w:p w:rsidR="00694A53" w:rsidRDefault="00694A53" w:rsidP="009C17CD">
      <w:r w:rsidRPr="00543F77">
        <w:rPr>
          <w:noProof/>
          <w:lang w:eastAsia="en-AU"/>
        </w:rPr>
        <w:drawing>
          <wp:inline distT="0" distB="0" distL="0" distR="0" wp14:anchorId="3736DDF1" wp14:editId="4EED287D">
            <wp:extent cx="5731510" cy="7776210"/>
            <wp:effectExtent l="0" t="0" r="2540" b="0"/>
            <wp:docPr id="18" name="Picture 18" descr="annual workplan 2013-2014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7776210"/>
                    </a:xfrm>
                    <a:prstGeom prst="rect">
                      <a:avLst/>
                    </a:prstGeom>
                    <a:noFill/>
                    <a:ln>
                      <a:noFill/>
                    </a:ln>
                  </pic:spPr>
                </pic:pic>
              </a:graphicData>
            </a:graphic>
          </wp:inline>
        </w:drawing>
      </w:r>
    </w:p>
    <w:p w:rsidR="00694A53" w:rsidRDefault="00694A53">
      <w:r>
        <w:br w:type="page"/>
      </w:r>
    </w:p>
    <w:p w:rsidR="00694A53" w:rsidRDefault="00694A53" w:rsidP="009C17CD">
      <w:r w:rsidRPr="00DA715F">
        <w:rPr>
          <w:noProof/>
          <w:lang w:eastAsia="en-AU"/>
        </w:rPr>
        <w:lastRenderedPageBreak/>
        <w:drawing>
          <wp:inline distT="0" distB="0" distL="0" distR="0" wp14:anchorId="7B371740" wp14:editId="0B83FC45">
            <wp:extent cx="5731510" cy="601501"/>
            <wp:effectExtent l="0" t="0" r="2540" b="8255"/>
            <wp:docPr id="19" name="Picture 19" descr="annual workplan 2013-2014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601501"/>
                    </a:xfrm>
                    <a:prstGeom prst="rect">
                      <a:avLst/>
                    </a:prstGeom>
                    <a:noFill/>
                    <a:ln>
                      <a:noFill/>
                    </a:ln>
                  </pic:spPr>
                </pic:pic>
              </a:graphicData>
            </a:graphic>
          </wp:inline>
        </w:drawing>
      </w:r>
    </w:p>
    <w:p w:rsidR="00646D43" w:rsidRDefault="00694A53">
      <w:r w:rsidRPr="00DA715F">
        <w:rPr>
          <w:noProof/>
          <w:lang w:eastAsia="en-AU"/>
        </w:rPr>
        <w:drawing>
          <wp:inline distT="0" distB="0" distL="0" distR="0" wp14:anchorId="6171ACDE" wp14:editId="6101BDA1">
            <wp:extent cx="5731510" cy="8087639"/>
            <wp:effectExtent l="0" t="0" r="2540" b="8890"/>
            <wp:docPr id="20" name="Picture 20" descr="annual workplan 2013-2014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8087639"/>
                    </a:xfrm>
                    <a:prstGeom prst="rect">
                      <a:avLst/>
                    </a:prstGeom>
                    <a:noFill/>
                    <a:ln>
                      <a:noFill/>
                    </a:ln>
                  </pic:spPr>
                </pic:pic>
              </a:graphicData>
            </a:graphic>
          </wp:inline>
        </w:drawing>
      </w:r>
    </w:p>
    <w:p w:rsidR="00E4393C" w:rsidRPr="00C70092" w:rsidRDefault="00E4393C" w:rsidP="00C70092">
      <w:pPr>
        <w:pStyle w:val="Heading3"/>
        <w:numPr>
          <w:ilvl w:val="0"/>
          <w:numId w:val="0"/>
        </w:numPr>
        <w:spacing w:before="120" w:after="0"/>
        <w:jc w:val="both"/>
        <w:rPr>
          <w:b w:val="0"/>
          <w:i w:val="0"/>
        </w:rPr>
      </w:pPr>
      <w:bookmarkStart w:id="64" w:name="_Toc348965339"/>
      <w:r w:rsidRPr="00C70092">
        <w:rPr>
          <w:b w:val="0"/>
          <w:i w:val="0"/>
        </w:rPr>
        <w:lastRenderedPageBreak/>
        <w:t>Appendix 8.  Training schedule for 2013</w:t>
      </w:r>
      <w:bookmarkEnd w:id="64"/>
    </w:p>
    <w:tbl>
      <w:tblPr>
        <w:tblStyle w:val="LightShading1"/>
        <w:tblW w:w="5000" w:type="pct"/>
        <w:tblLook w:val="06A0" w:firstRow="1" w:lastRow="0" w:firstColumn="1" w:lastColumn="0" w:noHBand="1" w:noVBand="1"/>
        <w:tblDescription w:val="training schedule 2013"/>
      </w:tblPr>
      <w:tblGrid>
        <w:gridCol w:w="3318"/>
        <w:gridCol w:w="1641"/>
        <w:gridCol w:w="994"/>
        <w:gridCol w:w="1762"/>
        <w:gridCol w:w="1527"/>
      </w:tblGrid>
      <w:tr w:rsidR="00E4393C" w:rsidRPr="006A2A57" w:rsidTr="007C0888">
        <w:trPr>
          <w:cnfStyle w:val="100000000000" w:firstRow="1" w:lastRow="0" w:firstColumn="0" w:lastColumn="0" w:oddVBand="0" w:evenVBand="0" w:oddHBand="0" w:evenHBand="0" w:firstRowFirstColumn="0" w:firstRowLastColumn="0" w:lastRowFirstColumn="0" w:lastRowLastColumn="0"/>
          <w:trHeight w:val="342"/>
          <w:tblHeader/>
        </w:trPr>
        <w:tc>
          <w:tcPr>
            <w:cnfStyle w:val="001000000000" w:firstRow="0" w:lastRow="0" w:firstColumn="1" w:lastColumn="0" w:oddVBand="0" w:evenVBand="0" w:oddHBand="0" w:evenHBand="0" w:firstRowFirstColumn="0" w:firstRowLastColumn="0" w:lastRowFirstColumn="0" w:lastRowLastColumn="0"/>
            <w:tcW w:w="1795" w:type="pct"/>
            <w:tcBorders>
              <w:bottom w:val="nil"/>
            </w:tcBorders>
            <w:noWrap/>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Component 1</w:t>
            </w:r>
          </w:p>
        </w:tc>
        <w:tc>
          <w:tcPr>
            <w:tcW w:w="888" w:type="pct"/>
            <w:tcBorders>
              <w:bottom w:val="nil"/>
            </w:tcBorders>
            <w:noWrap/>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p>
        </w:tc>
        <w:tc>
          <w:tcPr>
            <w:tcW w:w="538" w:type="pct"/>
            <w:tcBorders>
              <w:bottom w:val="nil"/>
            </w:tcBorders>
            <w:noWrap/>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p>
        </w:tc>
        <w:tc>
          <w:tcPr>
            <w:tcW w:w="953" w:type="pct"/>
            <w:tcBorders>
              <w:bottom w:val="nil"/>
            </w:tcBorders>
            <w:noWrap/>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p>
        </w:tc>
        <w:tc>
          <w:tcPr>
            <w:tcW w:w="827" w:type="pct"/>
            <w:tcBorders>
              <w:bottom w:val="nil"/>
            </w:tcBorders>
            <w:noWrap/>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p>
        </w:tc>
      </w:tr>
      <w:tr w:rsidR="00E4393C" w:rsidRPr="006A2A57" w:rsidTr="006A2A57">
        <w:trPr>
          <w:trHeight w:val="378"/>
        </w:trPr>
        <w:tc>
          <w:tcPr>
            <w:cnfStyle w:val="001000000000" w:firstRow="0" w:lastRow="0" w:firstColumn="1" w:lastColumn="0" w:oddVBand="0" w:evenVBand="0" w:oddHBand="0" w:evenHBand="0" w:firstRowFirstColumn="0" w:firstRowLastColumn="0" w:lastRowFirstColumn="0" w:lastRowLastColumn="0"/>
            <w:tcW w:w="1795" w:type="pct"/>
            <w:tcBorders>
              <w:top w:val="nil"/>
              <w:bottom w:val="single" w:sz="4" w:space="0" w:color="auto"/>
            </w:tcBorders>
            <w:vAlign w:val="bottom"/>
            <w:hideMark/>
          </w:tcPr>
          <w:p w:rsidR="00E4393C" w:rsidRPr="006A2A57" w:rsidRDefault="00E4393C" w:rsidP="00E4393C">
            <w:pPr>
              <w:rPr>
                <w:rFonts w:ascii="Times New Roman" w:hAnsi="Times New Roman" w:cs="Times New Roman"/>
                <w:b w:val="0"/>
                <w:i/>
                <w:color w:val="000000"/>
                <w:sz w:val="20"/>
                <w:szCs w:val="20"/>
                <w:lang w:eastAsia="en-AU"/>
              </w:rPr>
            </w:pPr>
            <w:r w:rsidRPr="006A2A57">
              <w:rPr>
                <w:rFonts w:ascii="Times New Roman" w:hAnsi="Times New Roman" w:cs="Times New Roman"/>
                <w:b w:val="0"/>
                <w:i/>
                <w:color w:val="000000"/>
                <w:sz w:val="20"/>
                <w:szCs w:val="20"/>
                <w:lang w:eastAsia="en-AU"/>
              </w:rPr>
              <w:t>Training course title</w:t>
            </w:r>
          </w:p>
        </w:tc>
        <w:tc>
          <w:tcPr>
            <w:tcW w:w="888" w:type="pct"/>
            <w:tcBorders>
              <w:top w:val="nil"/>
              <w:bottom w:val="single" w:sz="4" w:space="0" w:color="auto"/>
            </w:tcBorders>
            <w:vAlign w:val="bottom"/>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lang w:eastAsia="en-AU"/>
              </w:rPr>
            </w:pPr>
            <w:r w:rsidRPr="006A2A57">
              <w:rPr>
                <w:rFonts w:ascii="Times New Roman" w:hAnsi="Times New Roman" w:cs="Times New Roman"/>
                <w:i/>
                <w:color w:val="000000"/>
                <w:sz w:val="20"/>
                <w:szCs w:val="20"/>
                <w:lang w:eastAsia="en-AU"/>
              </w:rPr>
              <w:t>Target participants</w:t>
            </w:r>
          </w:p>
        </w:tc>
        <w:tc>
          <w:tcPr>
            <w:tcW w:w="538" w:type="pct"/>
            <w:tcBorders>
              <w:top w:val="nil"/>
              <w:bottom w:val="single" w:sz="4" w:space="0" w:color="auto"/>
            </w:tcBorders>
            <w:vAlign w:val="bottom"/>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lang w:eastAsia="en-AU"/>
              </w:rPr>
            </w:pPr>
            <w:r w:rsidRPr="006A2A57">
              <w:rPr>
                <w:rFonts w:ascii="Times New Roman" w:hAnsi="Times New Roman" w:cs="Times New Roman"/>
                <w:i/>
                <w:color w:val="000000"/>
                <w:sz w:val="20"/>
                <w:szCs w:val="20"/>
                <w:lang w:eastAsia="en-AU"/>
              </w:rPr>
              <w:t>Preferred Dates</w:t>
            </w:r>
          </w:p>
        </w:tc>
        <w:tc>
          <w:tcPr>
            <w:tcW w:w="953" w:type="pct"/>
            <w:tcBorders>
              <w:top w:val="nil"/>
              <w:bottom w:val="single" w:sz="4" w:space="0" w:color="auto"/>
            </w:tcBorders>
            <w:vAlign w:val="bottom"/>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lang w:eastAsia="en-AU"/>
              </w:rPr>
            </w:pPr>
            <w:r w:rsidRPr="006A2A57">
              <w:rPr>
                <w:rFonts w:ascii="Times New Roman" w:hAnsi="Times New Roman" w:cs="Times New Roman"/>
                <w:i/>
                <w:color w:val="000000"/>
                <w:sz w:val="20"/>
                <w:szCs w:val="20"/>
                <w:lang w:eastAsia="en-AU"/>
              </w:rPr>
              <w:t>Location</w:t>
            </w:r>
          </w:p>
        </w:tc>
        <w:tc>
          <w:tcPr>
            <w:tcW w:w="827" w:type="pct"/>
            <w:tcBorders>
              <w:top w:val="nil"/>
              <w:bottom w:val="single" w:sz="4" w:space="0" w:color="auto"/>
            </w:tcBorders>
            <w:vAlign w:val="bottom"/>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sz w:val="20"/>
                <w:szCs w:val="20"/>
                <w:lang w:eastAsia="en-AU"/>
              </w:rPr>
            </w:pPr>
            <w:r w:rsidRPr="006A2A57">
              <w:rPr>
                <w:rFonts w:ascii="Times New Roman" w:hAnsi="Times New Roman" w:cs="Times New Roman"/>
                <w:i/>
                <w:color w:val="000000"/>
                <w:sz w:val="20"/>
                <w:szCs w:val="20"/>
                <w:lang w:eastAsia="en-AU"/>
              </w:rPr>
              <w:t>Proposed person</w:t>
            </w:r>
          </w:p>
        </w:tc>
      </w:tr>
      <w:tr w:rsidR="00E4393C" w:rsidRPr="006A2A57" w:rsidTr="00E4393C">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tcBorders>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General</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Mathematics</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Researchers </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Edmundus Fahik</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Presentation Skills</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Technical Report writing</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IRRI</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English</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In-Country&amp;Overseas</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Chona Binuya, SOLS &amp; CELT</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Communication</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Rick Jacobsen</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Leadership Training/Training for coordinators</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Coordinators </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Paul Young</w:t>
            </w:r>
          </w:p>
        </w:tc>
      </w:tr>
      <w:tr w:rsidR="00E4393C" w:rsidRPr="006A2A57" w:rsidTr="00E4393C">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Technical</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Rice variety selection</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Rob</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Research layout design</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Rob</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QGIS</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Sam </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APSIM</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Sam </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Measure Soil pH</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February</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Thomson</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Identification of major insect pests and diseases of rice and maize</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January, Feb</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Rony</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Import data from GPS to Excel &amp; map in Google Earth</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Feb, March</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Sam, Rob</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Genstat</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Sam</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Statistics/Data analysis</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Ibu Detha</w:t>
            </w:r>
          </w:p>
        </w:tc>
      </w:tr>
      <w:tr w:rsidR="00E4393C" w:rsidRPr="006A2A57" w:rsidTr="00E4393C">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Study Tours/Visit</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Study visit on cassava and sweet potato</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Agronomy Training</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Researchers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March</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Hermitage, Australia</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Hermitage</w:t>
            </w:r>
          </w:p>
        </w:tc>
      </w:tr>
      <w:tr w:rsidR="00E4393C" w:rsidRPr="006A2A57" w:rsidTr="00E4393C">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On the Job Training</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Machinery Training</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Station managers</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March</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w:t>
            </w:r>
          </w:p>
        </w:tc>
      </w:tr>
      <w:tr w:rsidR="00E4393C" w:rsidRPr="006A2A57" w:rsidTr="00E4393C">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Postgraduate Studies</w:t>
            </w:r>
          </w:p>
        </w:tc>
      </w:tr>
      <w:tr w:rsidR="00E4393C" w:rsidRPr="006A2A57" w:rsidTr="006A2A57">
        <w:trPr>
          <w:trHeight w:val="227"/>
        </w:trPr>
        <w:tc>
          <w:tcPr>
            <w:cnfStyle w:val="001000000000" w:firstRow="0" w:lastRow="0" w:firstColumn="1" w:lastColumn="0" w:oddVBand="0" w:evenVBand="0" w:oddHBand="0" w:evenHBand="0" w:firstRowFirstColumn="0" w:firstRowLastColumn="0" w:lastRowFirstColumn="0" w:lastRowLastColumn="0"/>
            <w:tcW w:w="1795"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MS Degree in Australia</w:t>
            </w:r>
          </w:p>
        </w:tc>
        <w:tc>
          <w:tcPr>
            <w:tcW w:w="88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Armandina and Isabel </w:t>
            </w:r>
          </w:p>
        </w:tc>
        <w:tc>
          <w:tcPr>
            <w:tcW w:w="53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April</w:t>
            </w:r>
          </w:p>
        </w:tc>
        <w:tc>
          <w:tcPr>
            <w:tcW w:w="95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Overseas</w:t>
            </w:r>
          </w:p>
        </w:tc>
        <w:tc>
          <w:tcPr>
            <w:tcW w:w="82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UWA</w:t>
            </w:r>
          </w:p>
        </w:tc>
      </w:tr>
    </w:tbl>
    <w:p w:rsidR="00E4393C" w:rsidRPr="006A2A57" w:rsidRDefault="00E4393C" w:rsidP="00E4393C">
      <w:pPr>
        <w:rPr>
          <w:rFonts w:cs="Times New Roman"/>
          <w:sz w:val="20"/>
          <w:szCs w:val="20"/>
        </w:rPr>
      </w:pPr>
    </w:p>
    <w:p w:rsidR="00E4393C" w:rsidRPr="006A2A57" w:rsidRDefault="00E4393C" w:rsidP="00E4393C">
      <w:pPr>
        <w:rPr>
          <w:rFonts w:cs="Times New Roman"/>
          <w:b/>
          <w:sz w:val="20"/>
          <w:szCs w:val="20"/>
        </w:rPr>
      </w:pPr>
      <w:r w:rsidRPr="006A2A57">
        <w:rPr>
          <w:rFonts w:cs="Times New Roman"/>
          <w:b/>
          <w:sz w:val="20"/>
          <w:szCs w:val="20"/>
        </w:rPr>
        <w:t>Component 2</w:t>
      </w:r>
    </w:p>
    <w:tbl>
      <w:tblPr>
        <w:tblStyle w:val="LightShading"/>
        <w:tblW w:w="5000" w:type="pct"/>
        <w:tblLook w:val="06A0" w:firstRow="1" w:lastRow="0" w:firstColumn="1" w:lastColumn="0" w:noHBand="1" w:noVBand="1"/>
        <w:tblDescription w:val="training schedule component 2"/>
      </w:tblPr>
      <w:tblGrid>
        <w:gridCol w:w="2555"/>
        <w:gridCol w:w="2677"/>
        <w:gridCol w:w="1336"/>
        <w:gridCol w:w="1325"/>
        <w:gridCol w:w="1349"/>
      </w:tblGrid>
      <w:tr w:rsidR="00E4393C" w:rsidRPr="006A2A57" w:rsidTr="007C088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Training Course Title</w:t>
            </w:r>
          </w:p>
        </w:tc>
        <w:tc>
          <w:tcPr>
            <w:tcW w:w="1448"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Target participants</w:t>
            </w:r>
          </w:p>
        </w:tc>
        <w:tc>
          <w:tcPr>
            <w:tcW w:w="723" w:type="pct"/>
            <w:hideMark/>
          </w:tcPr>
          <w:p w:rsidR="00E4393C" w:rsidRPr="006A2A57" w:rsidRDefault="00E4393C" w:rsidP="00E439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Preferred dates</w:t>
            </w:r>
          </w:p>
        </w:tc>
        <w:tc>
          <w:tcPr>
            <w:tcW w:w="717" w:type="pct"/>
            <w:hideMark/>
          </w:tcPr>
          <w:p w:rsidR="00E4393C" w:rsidRPr="006A2A57" w:rsidRDefault="00E4393C" w:rsidP="00E439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Location</w:t>
            </w:r>
          </w:p>
        </w:tc>
        <w:tc>
          <w:tcPr>
            <w:tcW w:w="730"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Proposed resource person</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General</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 xml:space="preserve">Computer </w:t>
            </w:r>
          </w:p>
        </w:tc>
        <w:tc>
          <w:tcPr>
            <w:tcW w:w="1448"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FSPs</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SOL IT staff</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English</w:t>
            </w:r>
          </w:p>
        </w:tc>
        <w:tc>
          <w:tcPr>
            <w:tcW w:w="1448"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FSPs</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Chona Binuya</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Microsoft Excel</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FSPs</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SOL IT staff</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Technical</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Genstat</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FSPs</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July</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8A18CD">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 xml:space="preserve">Rice </w:t>
            </w:r>
            <w:r w:rsidR="008A18CD">
              <w:rPr>
                <w:rFonts w:ascii="Times New Roman" w:hAnsi="Times New Roman" w:cs="Times New Roman"/>
                <w:b w:val="0"/>
                <w:color w:val="000000"/>
                <w:sz w:val="20"/>
                <w:szCs w:val="20"/>
                <w:lang w:eastAsia="en-AU"/>
              </w:rPr>
              <w:t>seed p</w:t>
            </w:r>
            <w:r w:rsidRPr="006A2A57">
              <w:rPr>
                <w:rFonts w:ascii="Times New Roman" w:hAnsi="Times New Roman" w:cs="Times New Roman"/>
                <w:b w:val="0"/>
                <w:color w:val="000000"/>
                <w:sz w:val="20"/>
                <w:szCs w:val="20"/>
                <w:lang w:eastAsia="en-AU"/>
              </w:rPr>
              <w:t>roduction</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FSPs</w:t>
            </w:r>
          </w:p>
        </w:tc>
        <w:tc>
          <w:tcPr>
            <w:tcW w:w="723"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April</w:t>
            </w:r>
          </w:p>
        </w:tc>
        <w:tc>
          <w:tcPr>
            <w:tcW w:w="717"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Baucau</w:t>
            </w:r>
          </w:p>
        </w:tc>
        <w:tc>
          <w:tcPr>
            <w:tcW w:w="730"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Bogor ag staff &amp; Asep</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8A18CD" w:rsidP="00E4393C">
            <w:pPr>
              <w:rPr>
                <w:rFonts w:ascii="Times New Roman" w:hAnsi="Times New Roman" w:cs="Times New Roman"/>
                <w:b w:val="0"/>
                <w:color w:val="000000"/>
                <w:sz w:val="20"/>
                <w:szCs w:val="20"/>
                <w:lang w:eastAsia="en-AU"/>
              </w:rPr>
            </w:pPr>
            <w:r>
              <w:rPr>
                <w:rFonts w:ascii="Times New Roman" w:hAnsi="Times New Roman" w:cs="Times New Roman"/>
                <w:b w:val="0"/>
                <w:color w:val="000000"/>
                <w:sz w:val="20"/>
                <w:szCs w:val="20"/>
                <w:lang w:eastAsia="en-AU"/>
              </w:rPr>
              <w:t>Nucleus and breeder seed pd</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FSPs</w:t>
            </w:r>
          </w:p>
        </w:tc>
        <w:tc>
          <w:tcPr>
            <w:tcW w:w="723"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June</w:t>
            </w:r>
          </w:p>
        </w:tc>
        <w:tc>
          <w:tcPr>
            <w:tcW w:w="717"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Dili</w:t>
            </w:r>
          </w:p>
        </w:tc>
        <w:tc>
          <w:tcPr>
            <w:tcW w:w="730" w:type="pct"/>
            <w:hideMark/>
          </w:tcPr>
          <w:p w:rsidR="00E4393C" w:rsidRPr="006A2A57" w:rsidRDefault="008A18CD"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Pr>
                <w:rFonts w:ascii="Times New Roman" w:hAnsi="Times New Roman" w:cs="Times New Roman"/>
                <w:color w:val="000000"/>
                <w:sz w:val="20"/>
                <w:szCs w:val="20"/>
                <w:lang w:eastAsia="en-AU"/>
              </w:rPr>
              <w:t>Bogor ag staff &amp; Asep</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Quality control of seeds</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FSPs</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Training to farmers on seed selection</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FSPs</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auto"/>
                <w:sz w:val="20"/>
                <w:szCs w:val="20"/>
                <w:lang w:eastAsia="en-AU"/>
              </w:rPr>
            </w:pPr>
            <w:r w:rsidRPr="006A2A57">
              <w:rPr>
                <w:rFonts w:ascii="Times New Roman" w:hAnsi="Times New Roman" w:cs="Times New Roman"/>
                <w:color w:val="auto"/>
                <w:sz w:val="20"/>
                <w:szCs w:val="20"/>
                <w:lang w:eastAsia="en-AU"/>
              </w:rPr>
              <w:t>Study Tours/Visit</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 </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FSPs, Directors</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July</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Indonesia</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Asep</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On the Job Training</w:t>
            </w:r>
          </w:p>
        </w:tc>
      </w:tr>
      <w:tr w:rsidR="00E4393C" w:rsidRPr="006A2A57" w:rsidTr="00E4393C">
        <w:trPr>
          <w:trHeight w:val="20"/>
        </w:trPr>
        <w:tc>
          <w:tcPr>
            <w:cnfStyle w:val="001000000000" w:firstRow="0" w:lastRow="0" w:firstColumn="1" w:lastColumn="0" w:oddVBand="0" w:evenVBand="0" w:oddHBand="0" w:evenHBand="0" w:firstRowFirstColumn="0" w:firstRowLastColumn="0" w:lastRowFirstColumn="0" w:lastRowLastColumn="0"/>
            <w:tcW w:w="13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 </w:t>
            </w:r>
          </w:p>
        </w:tc>
        <w:tc>
          <w:tcPr>
            <w:tcW w:w="1448"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Seed multiplication and proc.</w:t>
            </w:r>
          </w:p>
        </w:tc>
        <w:tc>
          <w:tcPr>
            <w:tcW w:w="72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717"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3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Asep</w:t>
            </w:r>
          </w:p>
        </w:tc>
      </w:tr>
    </w:tbl>
    <w:p w:rsidR="00E4393C" w:rsidRPr="006A2A57" w:rsidRDefault="00E4393C" w:rsidP="00E4393C">
      <w:pPr>
        <w:rPr>
          <w:rFonts w:cs="Times New Roman"/>
          <w:sz w:val="20"/>
          <w:szCs w:val="20"/>
        </w:rPr>
      </w:pPr>
    </w:p>
    <w:p w:rsidR="00E4393C" w:rsidRPr="006A2A57" w:rsidRDefault="00E4393C" w:rsidP="00E4393C">
      <w:pPr>
        <w:rPr>
          <w:rFonts w:cs="Times New Roman"/>
          <w:b/>
          <w:sz w:val="20"/>
          <w:szCs w:val="20"/>
        </w:rPr>
      </w:pPr>
      <w:r w:rsidRPr="006A2A57">
        <w:rPr>
          <w:rFonts w:cs="Times New Roman"/>
          <w:b/>
          <w:sz w:val="20"/>
          <w:szCs w:val="20"/>
        </w:rPr>
        <w:t>Component 3</w:t>
      </w:r>
    </w:p>
    <w:tbl>
      <w:tblPr>
        <w:tblStyle w:val="LightShading"/>
        <w:tblW w:w="5000" w:type="pct"/>
        <w:tblLook w:val="06A0" w:firstRow="1" w:lastRow="0" w:firstColumn="1" w:lastColumn="0" w:noHBand="1" w:noVBand="1"/>
        <w:tblDescription w:val="training schedule component 3"/>
      </w:tblPr>
      <w:tblGrid>
        <w:gridCol w:w="3078"/>
        <w:gridCol w:w="2163"/>
        <w:gridCol w:w="1333"/>
        <w:gridCol w:w="1333"/>
        <w:gridCol w:w="1335"/>
      </w:tblGrid>
      <w:tr w:rsidR="00E4393C" w:rsidRPr="006A2A57" w:rsidTr="007C0888">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Training Course Title</w:t>
            </w:r>
          </w:p>
        </w:tc>
        <w:tc>
          <w:tcPr>
            <w:tcW w:w="1170"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Target Participants</w:t>
            </w:r>
          </w:p>
        </w:tc>
        <w:tc>
          <w:tcPr>
            <w:tcW w:w="721"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Preferred dates</w:t>
            </w:r>
          </w:p>
        </w:tc>
        <w:tc>
          <w:tcPr>
            <w:tcW w:w="721"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Location</w:t>
            </w:r>
          </w:p>
        </w:tc>
        <w:tc>
          <w:tcPr>
            <w:tcW w:w="721"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Proposed person</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General</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Teamwork</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IFSP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Writing letters</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IFSP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 xml:space="preserve">Computer </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IFSP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SOL IT staff</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Technical Report writing</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IFSP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English</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IFSP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Chona Binuya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Monitoring &amp; Evaluation</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IFSP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Feb</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Luc Spyckerelle</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Organizational and Managment skills course</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Farmer groups' associations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March</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Wayan</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Technical</w:t>
            </w:r>
          </w:p>
        </w:tc>
      </w:tr>
      <w:tr w:rsidR="00E4393C" w:rsidRPr="006A2A57" w:rsidTr="00E4393C">
        <w:trPr>
          <w:trHeight w:val="555"/>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Integrated Pest Management of 5 SOL crops</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National and District ISPs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555"/>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Seed quality control</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National and District ISPs coordinators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Study Tours/Visit</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National seed system</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5 new DDs, 2 NDs, 3 Reg.Adv, ATL, Buddhi and Wayan</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March</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Nepal</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Buddhi</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On the Job Training</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 </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Extension techniques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Buddhi</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Cross-district visits</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Farmer groups visit other farmer groups' site</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Farmers groups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April</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Maliana to Liquica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Buddhi</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66"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Farmer groups visit other farmer groups' site</w:t>
            </w:r>
          </w:p>
        </w:tc>
        <w:tc>
          <w:tcPr>
            <w:tcW w:w="1170"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Farmers groups</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721"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Buddhi</w:t>
            </w:r>
          </w:p>
        </w:tc>
      </w:tr>
    </w:tbl>
    <w:p w:rsidR="00E4393C" w:rsidRPr="006A2A57" w:rsidRDefault="00E4393C" w:rsidP="00E4393C">
      <w:pPr>
        <w:rPr>
          <w:rFonts w:cs="Times New Roman"/>
          <w:sz w:val="20"/>
          <w:szCs w:val="20"/>
        </w:rPr>
      </w:pPr>
    </w:p>
    <w:p w:rsidR="00E4393C" w:rsidRPr="006A2A57" w:rsidRDefault="00E4393C" w:rsidP="00E4393C">
      <w:pPr>
        <w:rPr>
          <w:rFonts w:cs="Times New Roman"/>
          <w:b/>
          <w:sz w:val="20"/>
          <w:szCs w:val="20"/>
        </w:rPr>
      </w:pPr>
      <w:r w:rsidRPr="006A2A57">
        <w:rPr>
          <w:rFonts w:cs="Times New Roman"/>
          <w:b/>
          <w:sz w:val="20"/>
          <w:szCs w:val="20"/>
        </w:rPr>
        <w:t>Component 4</w:t>
      </w:r>
    </w:p>
    <w:tbl>
      <w:tblPr>
        <w:tblStyle w:val="LightShading"/>
        <w:tblW w:w="5000" w:type="pct"/>
        <w:tblLook w:val="06A0" w:firstRow="1" w:lastRow="0" w:firstColumn="1" w:lastColumn="0" w:noHBand="1" w:noVBand="1"/>
        <w:tblDescription w:val="training schedule component 4"/>
      </w:tblPr>
      <w:tblGrid>
        <w:gridCol w:w="3109"/>
        <w:gridCol w:w="1928"/>
        <w:gridCol w:w="1266"/>
        <w:gridCol w:w="1266"/>
        <w:gridCol w:w="1673"/>
      </w:tblGrid>
      <w:tr w:rsidR="00E4393C" w:rsidRPr="006A2A57" w:rsidTr="007C0888">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bookmarkStart w:id="65" w:name="_GoBack" w:colFirst="0" w:colLast="5"/>
            <w:r w:rsidRPr="006A2A57">
              <w:rPr>
                <w:rFonts w:ascii="Times New Roman" w:hAnsi="Times New Roman" w:cs="Times New Roman"/>
                <w:b w:val="0"/>
                <w:color w:val="000000"/>
                <w:sz w:val="20"/>
                <w:szCs w:val="20"/>
                <w:lang w:eastAsia="en-AU"/>
              </w:rPr>
              <w:t>Training Course Title</w:t>
            </w:r>
          </w:p>
        </w:tc>
        <w:tc>
          <w:tcPr>
            <w:tcW w:w="1043"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Target Participants</w:t>
            </w:r>
          </w:p>
        </w:tc>
        <w:tc>
          <w:tcPr>
            <w:tcW w:w="685"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Preferred Dates</w:t>
            </w:r>
          </w:p>
        </w:tc>
        <w:tc>
          <w:tcPr>
            <w:tcW w:w="685"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Location</w:t>
            </w:r>
          </w:p>
        </w:tc>
        <w:tc>
          <w:tcPr>
            <w:tcW w:w="905" w:type="pct"/>
            <w:hideMark/>
          </w:tcPr>
          <w:p w:rsidR="00E4393C" w:rsidRPr="006A2A57" w:rsidRDefault="00E4393C" w:rsidP="00E439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Proposed Resource person</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General</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Mathematics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 SOSEK, Training</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Edmundus Fahik</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Presentation Skills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MOSEK</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 xml:space="preserve">Computer </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 SOSEK, Training</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Technical Report writing</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MOSEK</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English</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 logistics, Training team</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Chona Binuya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Communication</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SOSEK</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Rick Jacobsen</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Leadership Training/Training for coordinators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Coordinators </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Paul Young</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Microsoft Excel</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 SOSEK, Training</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Edmundus Fahik</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Microsoft Access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 logistics, Training team</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Jonas, Pipot</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Database</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Admin, logistics, </w:t>
            </w:r>
            <w:r w:rsidRPr="006A2A57">
              <w:rPr>
                <w:rFonts w:ascii="Times New Roman" w:hAnsi="Times New Roman" w:cs="Times New Roman"/>
                <w:color w:val="000000"/>
                <w:sz w:val="20"/>
                <w:szCs w:val="20"/>
                <w:lang w:eastAsia="en-AU"/>
              </w:rPr>
              <w:lastRenderedPageBreak/>
              <w:t>Training team</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lastRenderedPageBreak/>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Jonas, Pipot</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lastRenderedPageBreak/>
              <w:t>Proposal writing</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MOSEK</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Luc Spyckerelle</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Questionnaire development</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MOSEK</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Luc Spyckerelle</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Training assessment and management</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Training team</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825"/>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Gender workshops at district level (new districts)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MAF-SOL staff, extension officers, farmer groups association</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Feb/March</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Maria Fernandes (Anita)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Router training</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IT</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Overseas</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Statistics/Data analysis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MOSEK</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Admin and Finance</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Supervisory Skills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Coordinators </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QuickBooks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Carla da Silva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Writing letters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Admin</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Logistics and Procurement</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Logistics</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Car mechanica skills</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Drivers</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Car driving course</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Drivers</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TBA</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Server management</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IT</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Nov 12-30, 2012</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Jogja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INIXINDO</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auto"/>
                <w:sz w:val="20"/>
                <w:szCs w:val="20"/>
                <w:lang w:eastAsia="en-AU"/>
              </w:rPr>
            </w:pPr>
            <w:r w:rsidRPr="006A2A57">
              <w:rPr>
                <w:rFonts w:ascii="Times New Roman" w:hAnsi="Times New Roman" w:cs="Times New Roman"/>
                <w:color w:val="auto"/>
                <w:sz w:val="20"/>
                <w:szCs w:val="20"/>
                <w:lang w:eastAsia="en-AU"/>
              </w:rPr>
              <w:t>Study Tours/Visit</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M&amp;E/SOSEK</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 xml:space="preserve">M&amp;E/SOSEK </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Feb, March</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Indonesia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c/o Luc</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On the Job Training</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p>
        </w:tc>
        <w:tc>
          <w:tcPr>
            <w:tcW w:w="1043" w:type="pct"/>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Program management</w:t>
            </w:r>
          </w:p>
        </w:tc>
        <w:tc>
          <w:tcPr>
            <w:tcW w:w="685" w:type="pct"/>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All year</w:t>
            </w:r>
          </w:p>
        </w:tc>
        <w:tc>
          <w:tcPr>
            <w:tcW w:w="685" w:type="pct"/>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In-country</w:t>
            </w:r>
          </w:p>
        </w:tc>
        <w:tc>
          <w:tcPr>
            <w:tcW w:w="905" w:type="pct"/>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John Dalton</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E4393C" w:rsidRPr="006A2A57" w:rsidRDefault="00E4393C" w:rsidP="00E4393C">
            <w:pPr>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Postgraduate Studies</w:t>
            </w:r>
          </w:p>
        </w:tc>
      </w:tr>
      <w:tr w:rsidR="00E4393C" w:rsidRPr="006A2A57" w:rsidTr="00E4393C">
        <w:trPr>
          <w:trHeight w:val="342"/>
        </w:trPr>
        <w:tc>
          <w:tcPr>
            <w:cnfStyle w:val="001000000000" w:firstRow="0" w:lastRow="0" w:firstColumn="1" w:lastColumn="0" w:oddVBand="0" w:evenVBand="0" w:oddHBand="0" w:evenHBand="0" w:firstRowFirstColumn="0" w:firstRowLastColumn="0" w:lastRowFirstColumn="0" w:lastRowLastColumn="0"/>
            <w:tcW w:w="1682" w:type="pct"/>
            <w:hideMark/>
          </w:tcPr>
          <w:p w:rsidR="00E4393C" w:rsidRPr="006A2A57" w:rsidRDefault="00E4393C" w:rsidP="00E4393C">
            <w:pPr>
              <w:rPr>
                <w:rFonts w:ascii="Times New Roman" w:hAnsi="Times New Roman" w:cs="Times New Roman"/>
                <w:b w:val="0"/>
                <w:color w:val="000000"/>
                <w:sz w:val="20"/>
                <w:szCs w:val="20"/>
                <w:lang w:eastAsia="en-AU"/>
              </w:rPr>
            </w:pPr>
            <w:r w:rsidRPr="006A2A57">
              <w:rPr>
                <w:rFonts w:ascii="Times New Roman" w:hAnsi="Times New Roman" w:cs="Times New Roman"/>
                <w:b w:val="0"/>
                <w:color w:val="000000"/>
                <w:sz w:val="20"/>
                <w:szCs w:val="20"/>
                <w:lang w:eastAsia="en-AU"/>
              </w:rPr>
              <w:t>MSc</w:t>
            </w:r>
          </w:p>
        </w:tc>
        <w:tc>
          <w:tcPr>
            <w:tcW w:w="1043"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Modesto Lopes</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1 Year</w:t>
            </w:r>
          </w:p>
        </w:tc>
        <w:tc>
          <w:tcPr>
            <w:tcW w:w="68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UWA</w:t>
            </w:r>
          </w:p>
        </w:tc>
        <w:tc>
          <w:tcPr>
            <w:tcW w:w="905" w:type="pct"/>
            <w:hideMark/>
          </w:tcPr>
          <w:p w:rsidR="00E4393C" w:rsidRPr="006A2A57" w:rsidRDefault="00E4393C" w:rsidP="00E439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AU"/>
              </w:rPr>
            </w:pPr>
            <w:r w:rsidRPr="006A2A57">
              <w:rPr>
                <w:rFonts w:ascii="Times New Roman" w:hAnsi="Times New Roman" w:cs="Times New Roman"/>
                <w:color w:val="000000"/>
                <w:sz w:val="20"/>
                <w:szCs w:val="20"/>
                <w:lang w:eastAsia="en-AU"/>
              </w:rPr>
              <w:t>Harry Nesbitt</w:t>
            </w:r>
          </w:p>
        </w:tc>
      </w:tr>
      <w:bookmarkEnd w:id="65"/>
    </w:tbl>
    <w:p w:rsidR="00E4393C" w:rsidRPr="00FC3FDF" w:rsidRDefault="00E4393C" w:rsidP="00E4393C">
      <w:pPr>
        <w:rPr>
          <w:rFonts w:cs="Times New Roman"/>
        </w:rPr>
      </w:pPr>
    </w:p>
    <w:p w:rsidR="00C33BBE" w:rsidRDefault="00E4393C" w:rsidP="00C94BA8">
      <w:pPr>
        <w:pStyle w:val="Heading3"/>
        <w:numPr>
          <w:ilvl w:val="0"/>
          <w:numId w:val="0"/>
        </w:numPr>
        <w:spacing w:before="0" w:after="0"/>
        <w:jc w:val="both"/>
        <w:rPr>
          <w:b w:val="0"/>
          <w:i w:val="0"/>
        </w:rPr>
      </w:pPr>
      <w:bookmarkStart w:id="66" w:name="_Toc348965340"/>
      <w:r w:rsidRPr="00C70092">
        <w:rPr>
          <w:b w:val="0"/>
          <w:i w:val="0"/>
        </w:rPr>
        <w:lastRenderedPageBreak/>
        <w:t>Appendix 9</w:t>
      </w:r>
      <w:r w:rsidR="003A530D" w:rsidRPr="00C70092">
        <w:rPr>
          <w:b w:val="0"/>
          <w:i w:val="0"/>
        </w:rPr>
        <w:t xml:space="preserve">.  </w:t>
      </w:r>
      <w:r w:rsidR="00E56324" w:rsidRPr="00C70092">
        <w:rPr>
          <w:b w:val="0"/>
          <w:i w:val="0"/>
        </w:rPr>
        <w:t xml:space="preserve">Budget for </w:t>
      </w:r>
      <w:r w:rsidR="006A2A57">
        <w:rPr>
          <w:b w:val="0"/>
          <w:i w:val="0"/>
        </w:rPr>
        <w:t xml:space="preserve">Australian Funding, </w:t>
      </w:r>
      <w:r w:rsidR="00E56324" w:rsidRPr="00C70092">
        <w:rPr>
          <w:b w:val="0"/>
          <w:i w:val="0"/>
        </w:rPr>
        <w:t>Year</w:t>
      </w:r>
      <w:r w:rsidR="00C70092" w:rsidRPr="00C70092">
        <w:rPr>
          <w:b w:val="0"/>
          <w:i w:val="0"/>
        </w:rPr>
        <w:t xml:space="preserve"> 3</w:t>
      </w:r>
      <w:r w:rsidR="00946B6A" w:rsidRPr="00C70092">
        <w:rPr>
          <w:b w:val="0"/>
          <w:i w:val="0"/>
        </w:rPr>
        <w:t xml:space="preserve"> (</w:t>
      </w:r>
      <w:r w:rsidR="00902CB2" w:rsidRPr="00C70092">
        <w:rPr>
          <w:b w:val="0"/>
          <w:i w:val="0"/>
        </w:rPr>
        <w:t>2013</w:t>
      </w:r>
      <w:r w:rsidR="00946B6A" w:rsidRPr="00C70092">
        <w:rPr>
          <w:b w:val="0"/>
          <w:i w:val="0"/>
        </w:rPr>
        <w:t>-</w:t>
      </w:r>
      <w:r w:rsidR="00902CB2" w:rsidRPr="00C70092">
        <w:rPr>
          <w:b w:val="0"/>
          <w:i w:val="0"/>
        </w:rPr>
        <w:t>2014</w:t>
      </w:r>
      <w:r w:rsidR="00946B6A" w:rsidRPr="00C70092">
        <w:rPr>
          <w:b w:val="0"/>
          <w:i w:val="0"/>
        </w:rPr>
        <w:t>)</w:t>
      </w:r>
      <w:bookmarkEnd w:id="66"/>
    </w:p>
    <w:p w:rsidR="00091C52" w:rsidRPr="00091C52" w:rsidRDefault="00091C52" w:rsidP="00091C52">
      <w:r w:rsidRPr="00091C52">
        <w:rPr>
          <w:noProof/>
          <w:lang w:eastAsia="en-AU"/>
        </w:rPr>
        <w:drawing>
          <wp:inline distT="0" distB="0" distL="0" distR="0" wp14:anchorId="3FE6B9AD" wp14:editId="116E0295">
            <wp:extent cx="4972864" cy="8499764"/>
            <wp:effectExtent l="0" t="0" r="0" b="0"/>
            <wp:docPr id="3" name="Picture 3" descr="Budget 2013-2014 for Seeds of Life Pha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86220" cy="8522592"/>
                    </a:xfrm>
                    <a:prstGeom prst="rect">
                      <a:avLst/>
                    </a:prstGeom>
                    <a:noFill/>
                    <a:ln>
                      <a:noFill/>
                    </a:ln>
                  </pic:spPr>
                </pic:pic>
              </a:graphicData>
            </a:graphic>
          </wp:inline>
        </w:drawing>
      </w:r>
    </w:p>
    <w:p w:rsidR="006A2A57" w:rsidRDefault="006A2A57"/>
    <w:p w:rsidR="00C94BA8" w:rsidRDefault="00C94BA8"/>
    <w:p w:rsidR="006A2A57" w:rsidRDefault="006A2A57" w:rsidP="009C17CD">
      <w:r w:rsidRPr="009D6881">
        <w:rPr>
          <w:noProof/>
          <w:lang w:eastAsia="en-AU"/>
        </w:rPr>
        <w:drawing>
          <wp:inline distT="0" distB="0" distL="0" distR="0" wp14:anchorId="37BCD724" wp14:editId="629649CE">
            <wp:extent cx="5271655" cy="257048"/>
            <wp:effectExtent l="0" t="0" r="0" b="0"/>
            <wp:docPr id="4" name="Picture 4" descr="Budget 2013-2014 for Seeds of Life Phase 3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93855" cy="258130"/>
                    </a:xfrm>
                    <a:prstGeom prst="rect">
                      <a:avLst/>
                    </a:prstGeom>
                    <a:noFill/>
                    <a:ln>
                      <a:noFill/>
                    </a:ln>
                  </pic:spPr>
                </pic:pic>
              </a:graphicData>
            </a:graphic>
          </wp:inline>
        </w:drawing>
      </w:r>
    </w:p>
    <w:p w:rsidR="00091C52" w:rsidRDefault="00091C52" w:rsidP="009C17CD">
      <w:r w:rsidRPr="00091C52">
        <w:rPr>
          <w:noProof/>
          <w:lang w:eastAsia="en-AU"/>
        </w:rPr>
        <w:drawing>
          <wp:inline distT="0" distB="0" distL="0" distR="0" wp14:anchorId="173D17FB" wp14:editId="1DCDB15B">
            <wp:extent cx="5271655" cy="7006363"/>
            <wp:effectExtent l="0" t="0" r="5715" b="4445"/>
            <wp:docPr id="12" name="Picture 12" descr="Budget 2013-2014 for Seeds of Life Phase 3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69954" cy="7004102"/>
                    </a:xfrm>
                    <a:prstGeom prst="rect">
                      <a:avLst/>
                    </a:prstGeom>
                    <a:noFill/>
                    <a:ln>
                      <a:noFill/>
                    </a:ln>
                  </pic:spPr>
                </pic:pic>
              </a:graphicData>
            </a:graphic>
          </wp:inline>
        </w:drawing>
      </w:r>
    </w:p>
    <w:p w:rsidR="006A2A57" w:rsidRDefault="006A2A57"/>
    <w:bookmarkEnd w:id="56"/>
    <w:bookmarkEnd w:id="57"/>
    <w:p w:rsidR="006A2A57" w:rsidRDefault="006A2A57"/>
    <w:sectPr w:rsidR="006A2A57" w:rsidSect="002532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42" w:rsidRDefault="00CF0442">
      <w:r>
        <w:separator/>
      </w:r>
    </w:p>
  </w:endnote>
  <w:endnote w:type="continuationSeparator" w:id="0">
    <w:p w:rsidR="00CF0442" w:rsidRDefault="00CF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XEMIER+BentonGothic-Regular">
    <w:altName w:val="Benton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C2" w:rsidRDefault="009E36C2" w:rsidP="007B78B6">
    <w:pPr>
      <w:pStyle w:val="TOC1"/>
      <w:framePr w:wrap="around" w:vAnchor="text" w:hAnchor="margin" w:xAlign="right" w:y="1"/>
    </w:pPr>
    <w:r>
      <w:fldChar w:fldCharType="begin"/>
    </w:r>
    <w:r>
      <w:instrText xml:space="preserve">PAGE  </w:instrText>
    </w:r>
    <w:r>
      <w:fldChar w:fldCharType="end"/>
    </w:r>
  </w:p>
  <w:p w:rsidR="009E36C2" w:rsidRDefault="009E36C2" w:rsidP="007B78B6">
    <w:pPr>
      <w:pStyle w:val="TOC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C2" w:rsidRDefault="009E36C2" w:rsidP="007B78B6">
    <w:pPr>
      <w:pStyle w:val="TOC1"/>
      <w:framePr w:wrap="around" w:vAnchor="text" w:hAnchor="margin" w:xAlign="right" w:y="1"/>
    </w:pPr>
    <w:r>
      <w:fldChar w:fldCharType="begin"/>
    </w:r>
    <w:r>
      <w:instrText xml:space="preserve">PAGE  </w:instrText>
    </w:r>
    <w:r>
      <w:fldChar w:fldCharType="separate"/>
    </w:r>
    <w:r w:rsidR="007C0888">
      <w:rPr>
        <w:noProof/>
      </w:rPr>
      <w:t>iii</w:t>
    </w:r>
    <w:r>
      <w:rPr>
        <w:noProof/>
      </w:rPr>
      <w:fldChar w:fldCharType="end"/>
    </w:r>
  </w:p>
  <w:p w:rsidR="009E36C2" w:rsidRDefault="009E36C2">
    <w:pPr>
      <w:pStyle w:val="TOC1"/>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C2" w:rsidRDefault="009E36C2">
    <w:pPr>
      <w:pStyle w:val="TOC1"/>
      <w:framePr w:wrap="around" w:vAnchor="text" w:hAnchor="margin" w:xAlign="right" w:y="1"/>
    </w:pPr>
    <w:r>
      <w:fldChar w:fldCharType="begin"/>
    </w:r>
    <w:r>
      <w:instrText xml:space="preserve">PAGE  </w:instrText>
    </w:r>
    <w:r>
      <w:fldChar w:fldCharType="separate"/>
    </w:r>
    <w:r w:rsidR="007C0888">
      <w:rPr>
        <w:noProof/>
      </w:rPr>
      <w:t>22</w:t>
    </w:r>
    <w:r>
      <w:rPr>
        <w:noProof/>
      </w:rPr>
      <w:fldChar w:fldCharType="end"/>
    </w:r>
  </w:p>
  <w:p w:rsidR="009E36C2" w:rsidRDefault="009E36C2">
    <w:pPr>
      <w:pStyle w:val="TOC1"/>
      <w:ind w:right="36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C2" w:rsidRDefault="009E36C2">
    <w:pPr>
      <w:pStyle w:val="TOC1"/>
      <w:framePr w:wrap="around" w:vAnchor="text" w:hAnchor="margin" w:xAlign="right" w:y="1"/>
    </w:pPr>
    <w:r>
      <w:fldChar w:fldCharType="begin"/>
    </w:r>
    <w:r>
      <w:instrText xml:space="preserve">PAGE  </w:instrText>
    </w:r>
    <w:r>
      <w:fldChar w:fldCharType="separate"/>
    </w:r>
    <w:r w:rsidR="007C0888">
      <w:rPr>
        <w:noProof/>
      </w:rPr>
      <w:t>54</w:t>
    </w:r>
    <w:r>
      <w:rPr>
        <w:noProof/>
      </w:rPr>
      <w:fldChar w:fldCharType="end"/>
    </w:r>
  </w:p>
  <w:p w:rsidR="009E36C2" w:rsidRDefault="009E36C2">
    <w:pPr>
      <w:pStyle w:val="TOC1"/>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42" w:rsidRDefault="00CF0442">
      <w:r>
        <w:separator/>
      </w:r>
    </w:p>
  </w:footnote>
  <w:footnote w:type="continuationSeparator" w:id="0">
    <w:p w:rsidR="00CF0442" w:rsidRDefault="00CF0442">
      <w:r>
        <w:continuationSeparator/>
      </w:r>
    </w:p>
  </w:footnote>
  <w:footnote w:id="1">
    <w:p w:rsidR="009E36C2" w:rsidRPr="00D0703E" w:rsidRDefault="009E36C2">
      <w:pPr>
        <w:pStyle w:val="FootnoteText"/>
        <w:rPr>
          <w:lang w:val="en-US"/>
        </w:rPr>
      </w:pPr>
      <w:r>
        <w:rPr>
          <w:rStyle w:val="FootnoteReference"/>
        </w:rPr>
        <w:footnoteRef/>
      </w:r>
      <w:r>
        <w:t xml:space="preserve"> </w:t>
      </w:r>
      <w:r>
        <w:rPr>
          <w:lang w:val="en-US"/>
        </w:rPr>
        <w:t>Including Oecusse</w:t>
      </w:r>
    </w:p>
  </w:footnote>
  <w:footnote w:id="2">
    <w:p w:rsidR="009E36C2" w:rsidRPr="00BB6720" w:rsidRDefault="009E36C2" w:rsidP="00BB6720">
      <w:pPr>
        <w:pStyle w:val="FootnoteText"/>
        <w:rPr>
          <w:lang w:val="en-US"/>
        </w:rPr>
      </w:pPr>
      <w:r>
        <w:rPr>
          <w:rStyle w:val="FootnoteReference"/>
        </w:rPr>
        <w:footnoteRef/>
      </w:r>
      <w:r>
        <w:t xml:space="preserve"> </w:t>
      </w:r>
      <w:r>
        <w:rPr>
          <w:lang w:val="en-US"/>
        </w:rPr>
        <w:t>SoL may however take part in seed fairs organized by other MAF Development Partners, e.g. the GIZ-supported agro-biodiversity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C2" w:rsidRDefault="009E36C2">
    <w:pPr>
      <w:pStyle w:val="Footer"/>
      <w:tabs>
        <w:tab w:val="clear" w:pos="4153"/>
      </w:tabs>
      <w:rPr>
        <w:sz w:val="20"/>
      </w:rPr>
    </w:pPr>
    <w:r>
      <w:rPr>
        <w:sz w:val="20"/>
      </w:rPr>
      <w:t>SOL3                                                                                                                              Annual Plan 2013 - 2014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C2" w:rsidRDefault="009E36C2" w:rsidP="007B78B6">
    <w:pPr>
      <w:pStyle w:val="Footer"/>
      <w:rPr>
        <w:sz w:val="20"/>
      </w:rPr>
    </w:pPr>
    <w:r>
      <w:rPr>
        <w:sz w:val="20"/>
      </w:rPr>
      <w:t>SoL3                                                                                                                            Annual Plan 2013-2014</w:t>
    </w:r>
  </w:p>
  <w:p w:rsidR="009E36C2" w:rsidRDefault="009E36C2">
    <w:pPr>
      <w:pStyle w:val="Foo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C2" w:rsidRDefault="009E36C2" w:rsidP="007B78B6">
    <w:pPr>
      <w:pStyle w:val="Footer"/>
      <w:rPr>
        <w:sz w:val="20"/>
      </w:rPr>
    </w:pPr>
    <w:r>
      <w:rPr>
        <w:sz w:val="20"/>
      </w:rPr>
      <w:t>SoL                                                                                                                            Annual Plan 2013-2014</w:t>
    </w:r>
  </w:p>
  <w:p w:rsidR="009E36C2" w:rsidRDefault="009E36C2">
    <w:pPr>
      <w:pStyle w:val="Foo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09EB9DC"/>
    <w:lvl w:ilvl="0">
      <w:start w:val="1"/>
      <w:numFmt w:val="decimal"/>
      <w:pStyle w:val="ListNumber"/>
      <w:lvlText w:val="%1."/>
      <w:lvlJc w:val="left"/>
      <w:pPr>
        <w:tabs>
          <w:tab w:val="num" w:pos="360"/>
        </w:tabs>
        <w:ind w:left="360" w:hanging="360"/>
      </w:pPr>
    </w:lvl>
  </w:abstractNum>
  <w:abstractNum w:abstractNumId="1">
    <w:nsid w:val="00000001"/>
    <w:multiLevelType w:val="singleLevel"/>
    <w:tmpl w:val="00000001"/>
    <w:name w:val="WW8Num1"/>
    <w:lvl w:ilvl="0">
      <w:start w:val="5"/>
      <w:numFmt w:val="bullet"/>
      <w:lvlText w:val=""/>
      <w:lvlJc w:val="left"/>
      <w:pPr>
        <w:tabs>
          <w:tab w:val="num" w:pos="720"/>
        </w:tabs>
        <w:ind w:left="720" w:hanging="360"/>
      </w:pPr>
      <w:rPr>
        <w:rFonts w:ascii="Symbol" w:hAnsi="Symbol" w:cs="Times New Roman"/>
      </w:rPr>
    </w:lvl>
  </w:abstractNum>
  <w:abstractNum w:abstractNumId="2">
    <w:nsid w:val="0DE777E8"/>
    <w:multiLevelType w:val="hybridMultilevel"/>
    <w:tmpl w:val="A218E35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0EB90A25"/>
    <w:multiLevelType w:val="hybridMultilevel"/>
    <w:tmpl w:val="6666DC8E"/>
    <w:lvl w:ilvl="0" w:tplc="F410B978">
      <w:start w:val="1"/>
      <w:numFmt w:val="decimal"/>
      <w:lvlText w:val="%1."/>
      <w:lvlJc w:val="left"/>
      <w:pPr>
        <w:ind w:left="36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345308"/>
    <w:multiLevelType w:val="hybridMultilevel"/>
    <w:tmpl w:val="F954C424"/>
    <w:lvl w:ilvl="0" w:tplc="2FC64A46">
      <w:start w:val="1"/>
      <w:numFmt w:val="lowerLetter"/>
      <w:lvlText w:val="%1)"/>
      <w:lvlJc w:val="left"/>
      <w:pPr>
        <w:ind w:left="1080" w:hanging="360"/>
      </w:pPr>
      <w:rPr>
        <w:rFonts w:ascii="Times New Roman" w:eastAsia="Times New Roman" w:hAnsi="Times New Roman" w:cs="Angsana New"/>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B0B1CB0"/>
    <w:multiLevelType w:val="hybridMultilevel"/>
    <w:tmpl w:val="981879D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1DEE70B4"/>
    <w:multiLevelType w:val="hybridMultilevel"/>
    <w:tmpl w:val="D098090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nsid w:val="22AC59F9"/>
    <w:multiLevelType w:val="hybridMultilevel"/>
    <w:tmpl w:val="32BA65D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832744"/>
    <w:multiLevelType w:val="multilevel"/>
    <w:tmpl w:val="34B8F34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25E73C8"/>
    <w:multiLevelType w:val="multilevel"/>
    <w:tmpl w:val="C50CF006"/>
    <w:lvl w:ilvl="0">
      <w:start w:val="1"/>
      <w:numFmt w:val="decimal"/>
      <w:pStyle w:val="Heading1"/>
      <w:lvlText w:val="%1."/>
      <w:lvlJc w:val="left"/>
      <w:pPr>
        <w:tabs>
          <w:tab w:val="num" w:pos="567"/>
        </w:tabs>
        <w:ind w:left="567" w:hanging="567"/>
      </w:pPr>
      <w:rPr>
        <w:rFonts w:ascii="Arial" w:hAnsi="Arial" w:hint="default"/>
        <w:b/>
        <w:i w:val="0"/>
        <w:sz w:val="28"/>
      </w:rPr>
    </w:lvl>
    <w:lvl w:ilvl="1">
      <w:start w:val="1"/>
      <w:numFmt w:val="decimal"/>
      <w:pStyle w:val="Heading2"/>
      <w:isLgl/>
      <w:lvlText w:val="%1.%2"/>
      <w:lvlJc w:val="left"/>
      <w:pPr>
        <w:tabs>
          <w:tab w:val="num" w:pos="2977"/>
        </w:tabs>
        <w:ind w:left="2977" w:hanging="851"/>
      </w:pPr>
      <w:rPr>
        <w:rFonts w:ascii="Arial" w:hAnsi="Arial" w:hint="default"/>
        <w:b/>
        <w:i/>
        <w:sz w:val="24"/>
      </w:rPr>
    </w:lvl>
    <w:lvl w:ilvl="2">
      <w:start w:val="1"/>
      <w:numFmt w:val="decimal"/>
      <w:pStyle w:val="Heading3"/>
      <w:isLgl/>
      <w:lvlText w:val="%1.%2.%3"/>
      <w:lvlJc w:val="left"/>
      <w:pPr>
        <w:tabs>
          <w:tab w:val="num" w:pos="1417"/>
        </w:tabs>
        <w:ind w:left="1417" w:hanging="1134"/>
      </w:pPr>
      <w:rPr>
        <w:rFonts w:ascii="Arial" w:hAnsi="Arial" w:hint="default"/>
        <w:b/>
        <w:i/>
        <w:sz w:val="24"/>
      </w:rPr>
    </w:lvl>
    <w:lvl w:ilvl="3">
      <w:start w:val="1"/>
      <w:numFmt w:val="decimal"/>
      <w:pStyle w:val="Heading4"/>
      <w:isLgl/>
      <w:lvlText w:val="%1.%2.%3.%4"/>
      <w:lvlJc w:val="left"/>
      <w:pPr>
        <w:tabs>
          <w:tab w:val="num" w:pos="1134"/>
        </w:tabs>
        <w:ind w:left="1134" w:hanging="1134"/>
      </w:pPr>
      <w:rPr>
        <w:rFonts w:ascii="Arial" w:hAnsi="Arial" w:hint="default"/>
        <w:b w:val="0"/>
        <w:i w:val="0"/>
        <w:sz w:val="24"/>
      </w:rPr>
    </w:lvl>
    <w:lvl w:ilvl="4">
      <w:start w:val="1"/>
      <w:numFmt w:val="decimal"/>
      <w:isLgl/>
      <w:lvlText w:val="%1.%2.%3.%4.%5"/>
      <w:lvlJc w:val="left"/>
      <w:pPr>
        <w:tabs>
          <w:tab w:val="num" w:pos="-55"/>
        </w:tabs>
        <w:ind w:left="-55" w:hanging="1080"/>
      </w:pPr>
      <w:rPr>
        <w:rFonts w:hint="default"/>
        <w:b/>
      </w:rPr>
    </w:lvl>
    <w:lvl w:ilvl="5">
      <w:start w:val="1"/>
      <w:numFmt w:val="decimal"/>
      <w:isLgl/>
      <w:lvlText w:val="%1.%2.%3.%4.%5.%6"/>
      <w:lvlJc w:val="left"/>
      <w:pPr>
        <w:tabs>
          <w:tab w:val="num" w:pos="-55"/>
        </w:tabs>
        <w:ind w:left="-55" w:hanging="1080"/>
      </w:pPr>
      <w:rPr>
        <w:rFonts w:hint="default"/>
        <w:b/>
      </w:rPr>
    </w:lvl>
    <w:lvl w:ilvl="6">
      <w:start w:val="1"/>
      <w:numFmt w:val="decimal"/>
      <w:isLgl/>
      <w:lvlText w:val="%1.%2.%3.%4.%5.%6.%7"/>
      <w:lvlJc w:val="left"/>
      <w:pPr>
        <w:tabs>
          <w:tab w:val="num" w:pos="305"/>
        </w:tabs>
        <w:ind w:left="305" w:hanging="1440"/>
      </w:pPr>
      <w:rPr>
        <w:rFonts w:hint="default"/>
        <w:b/>
      </w:rPr>
    </w:lvl>
    <w:lvl w:ilvl="7">
      <w:start w:val="1"/>
      <w:numFmt w:val="decimal"/>
      <w:isLgl/>
      <w:lvlText w:val="%1.%2.%3.%4.%5.%6.%7.%8"/>
      <w:lvlJc w:val="left"/>
      <w:pPr>
        <w:tabs>
          <w:tab w:val="num" w:pos="305"/>
        </w:tabs>
        <w:ind w:left="305" w:hanging="1440"/>
      </w:pPr>
      <w:rPr>
        <w:rFonts w:hint="default"/>
        <w:b/>
      </w:rPr>
    </w:lvl>
    <w:lvl w:ilvl="8">
      <w:start w:val="1"/>
      <w:numFmt w:val="decimal"/>
      <w:isLgl/>
      <w:lvlText w:val="%1.%2.%3.%4.%5.%6.%7.%8.%9"/>
      <w:lvlJc w:val="left"/>
      <w:pPr>
        <w:tabs>
          <w:tab w:val="num" w:pos="665"/>
        </w:tabs>
        <w:ind w:left="665" w:hanging="1800"/>
      </w:pPr>
      <w:rPr>
        <w:rFonts w:hint="default"/>
        <w:b/>
      </w:rPr>
    </w:lvl>
  </w:abstractNum>
  <w:abstractNum w:abstractNumId="10">
    <w:nsid w:val="36CE4797"/>
    <w:multiLevelType w:val="hybridMultilevel"/>
    <w:tmpl w:val="2E806A5E"/>
    <w:lvl w:ilvl="0" w:tplc="7C3C68BC">
      <w:start w:val="1"/>
      <w:numFmt w:val="bullet"/>
      <w:pStyle w:val="ScopingStudyBullets"/>
      <w:lvlText w:val=""/>
      <w:lvlJc w:val="left"/>
      <w:pPr>
        <w:tabs>
          <w:tab w:val="num" w:pos="567"/>
        </w:tabs>
        <w:ind w:left="567" w:hanging="567"/>
      </w:pPr>
      <w:rPr>
        <w:rFonts w:ascii="Symbol" w:hAnsi="Symbol" w:hint="default"/>
        <w:sz w:val="20"/>
        <w:szCs w:val="20"/>
      </w:rPr>
    </w:lvl>
    <w:lvl w:ilvl="1" w:tplc="7E8E6F32" w:tentative="1">
      <w:start w:val="1"/>
      <w:numFmt w:val="bullet"/>
      <w:lvlText w:val="o"/>
      <w:lvlJc w:val="left"/>
      <w:pPr>
        <w:tabs>
          <w:tab w:val="num" w:pos="1440"/>
        </w:tabs>
        <w:ind w:left="1440" w:hanging="360"/>
      </w:pPr>
      <w:rPr>
        <w:rFonts w:ascii="Courier New" w:hAnsi="Courier New" w:cs="Courier New" w:hint="default"/>
      </w:rPr>
    </w:lvl>
    <w:lvl w:ilvl="2" w:tplc="511AE91E" w:tentative="1">
      <w:start w:val="1"/>
      <w:numFmt w:val="bullet"/>
      <w:lvlText w:val=""/>
      <w:lvlJc w:val="left"/>
      <w:pPr>
        <w:tabs>
          <w:tab w:val="num" w:pos="2160"/>
        </w:tabs>
        <w:ind w:left="2160" w:hanging="360"/>
      </w:pPr>
      <w:rPr>
        <w:rFonts w:ascii="Wingdings" w:hAnsi="Wingdings" w:hint="default"/>
      </w:rPr>
    </w:lvl>
    <w:lvl w:ilvl="3" w:tplc="D1925262" w:tentative="1">
      <w:start w:val="1"/>
      <w:numFmt w:val="bullet"/>
      <w:lvlText w:val=""/>
      <w:lvlJc w:val="left"/>
      <w:pPr>
        <w:tabs>
          <w:tab w:val="num" w:pos="2880"/>
        </w:tabs>
        <w:ind w:left="2880" w:hanging="360"/>
      </w:pPr>
      <w:rPr>
        <w:rFonts w:ascii="Symbol" w:hAnsi="Symbol" w:hint="default"/>
      </w:rPr>
    </w:lvl>
    <w:lvl w:ilvl="4" w:tplc="E8D4A1D4" w:tentative="1">
      <w:start w:val="1"/>
      <w:numFmt w:val="bullet"/>
      <w:lvlText w:val="o"/>
      <w:lvlJc w:val="left"/>
      <w:pPr>
        <w:tabs>
          <w:tab w:val="num" w:pos="3600"/>
        </w:tabs>
        <w:ind w:left="3600" w:hanging="360"/>
      </w:pPr>
      <w:rPr>
        <w:rFonts w:ascii="Courier New" w:hAnsi="Courier New" w:cs="Courier New" w:hint="default"/>
      </w:rPr>
    </w:lvl>
    <w:lvl w:ilvl="5" w:tplc="E1F05CB4" w:tentative="1">
      <w:start w:val="1"/>
      <w:numFmt w:val="bullet"/>
      <w:lvlText w:val=""/>
      <w:lvlJc w:val="left"/>
      <w:pPr>
        <w:tabs>
          <w:tab w:val="num" w:pos="4320"/>
        </w:tabs>
        <w:ind w:left="4320" w:hanging="360"/>
      </w:pPr>
      <w:rPr>
        <w:rFonts w:ascii="Wingdings" w:hAnsi="Wingdings" w:hint="default"/>
      </w:rPr>
    </w:lvl>
    <w:lvl w:ilvl="6" w:tplc="BCAA5EE0" w:tentative="1">
      <w:start w:val="1"/>
      <w:numFmt w:val="bullet"/>
      <w:lvlText w:val=""/>
      <w:lvlJc w:val="left"/>
      <w:pPr>
        <w:tabs>
          <w:tab w:val="num" w:pos="5040"/>
        </w:tabs>
        <w:ind w:left="5040" w:hanging="360"/>
      </w:pPr>
      <w:rPr>
        <w:rFonts w:ascii="Symbol" w:hAnsi="Symbol" w:hint="default"/>
      </w:rPr>
    </w:lvl>
    <w:lvl w:ilvl="7" w:tplc="51EA113A" w:tentative="1">
      <w:start w:val="1"/>
      <w:numFmt w:val="bullet"/>
      <w:lvlText w:val="o"/>
      <w:lvlJc w:val="left"/>
      <w:pPr>
        <w:tabs>
          <w:tab w:val="num" w:pos="5760"/>
        </w:tabs>
        <w:ind w:left="5760" w:hanging="360"/>
      </w:pPr>
      <w:rPr>
        <w:rFonts w:ascii="Courier New" w:hAnsi="Courier New" w:cs="Courier New" w:hint="default"/>
      </w:rPr>
    </w:lvl>
    <w:lvl w:ilvl="8" w:tplc="30BC08A6" w:tentative="1">
      <w:start w:val="1"/>
      <w:numFmt w:val="bullet"/>
      <w:lvlText w:val=""/>
      <w:lvlJc w:val="left"/>
      <w:pPr>
        <w:tabs>
          <w:tab w:val="num" w:pos="6480"/>
        </w:tabs>
        <w:ind w:left="6480" w:hanging="360"/>
      </w:pPr>
      <w:rPr>
        <w:rFonts w:ascii="Wingdings" w:hAnsi="Wingdings" w:hint="default"/>
      </w:rPr>
    </w:lvl>
  </w:abstractNum>
  <w:abstractNum w:abstractNumId="11">
    <w:nsid w:val="377F3FDC"/>
    <w:multiLevelType w:val="hybridMultilevel"/>
    <w:tmpl w:val="91E6D1E8"/>
    <w:lvl w:ilvl="0" w:tplc="96BC1E8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3B51624A"/>
    <w:multiLevelType w:val="hybridMultilevel"/>
    <w:tmpl w:val="01B4AB3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nsid w:val="42E62F8E"/>
    <w:multiLevelType w:val="hybridMultilevel"/>
    <w:tmpl w:val="16ECA996"/>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5F6C0096"/>
    <w:multiLevelType w:val="hybridMultilevel"/>
    <w:tmpl w:val="9CE45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D463D"/>
    <w:multiLevelType w:val="multilevel"/>
    <w:tmpl w:val="09CE6B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pStyle w:val="Heading4numbered"/>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1592875"/>
    <w:multiLevelType w:val="singleLevel"/>
    <w:tmpl w:val="78E20506"/>
    <w:lvl w:ilvl="0">
      <w:start w:val="1"/>
      <w:numFmt w:val="upperLetter"/>
      <w:pStyle w:val="StyleHeading2Justified"/>
      <w:lvlText w:val="%1."/>
      <w:lvlJc w:val="left"/>
      <w:pPr>
        <w:tabs>
          <w:tab w:val="num" w:pos="720"/>
        </w:tabs>
        <w:ind w:left="720" w:hanging="720"/>
      </w:pPr>
      <w:rPr>
        <w:rFonts w:hint="default"/>
      </w:rPr>
    </w:lvl>
  </w:abstractNum>
  <w:abstractNum w:abstractNumId="17">
    <w:nsid w:val="77E60B2A"/>
    <w:multiLevelType w:val="hybridMultilevel"/>
    <w:tmpl w:val="EEF6E64A"/>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8">
    <w:nsid w:val="7E863C59"/>
    <w:multiLevelType w:val="hybridMultilevel"/>
    <w:tmpl w:val="07C2FF2A"/>
    <w:lvl w:ilvl="0" w:tplc="04090001">
      <w:start w:val="1"/>
      <w:numFmt w:val="bullet"/>
      <w:pStyle w:val="ListBullet2"/>
      <w:lvlText w:val=""/>
      <w:lvlJc w:val="left"/>
      <w:pPr>
        <w:tabs>
          <w:tab w:val="num" w:pos="360"/>
        </w:tabs>
        <w:ind w:left="284" w:hanging="284"/>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8"/>
  </w:num>
  <w:num w:numId="4">
    <w:abstractNumId w:val="15"/>
  </w:num>
  <w:num w:numId="5">
    <w:abstractNumId w:val="7"/>
  </w:num>
  <w:num w:numId="6">
    <w:abstractNumId w:val="10"/>
  </w:num>
  <w:num w:numId="7">
    <w:abstractNumId w:val="18"/>
  </w:num>
  <w:num w:numId="8">
    <w:abstractNumId w:val="0"/>
  </w:num>
  <w:num w:numId="9">
    <w:abstractNumId w:val="13"/>
  </w:num>
  <w:num w:numId="10">
    <w:abstractNumId w:val="9"/>
  </w:num>
  <w:num w:numId="11">
    <w:abstractNumId w:val="9"/>
  </w:num>
  <w:num w:numId="12">
    <w:abstractNumId w:val="3"/>
  </w:num>
  <w:num w:numId="13">
    <w:abstractNumId w:val="6"/>
  </w:num>
  <w:num w:numId="14">
    <w:abstractNumId w:val="2"/>
  </w:num>
  <w:num w:numId="15">
    <w:abstractNumId w:val="12"/>
  </w:num>
  <w:num w:numId="16">
    <w:abstractNumId w:val="5"/>
  </w:num>
  <w:num w:numId="17">
    <w:abstractNumId w:val="9"/>
  </w:num>
  <w:num w:numId="18">
    <w:abstractNumId w:val="4"/>
  </w:num>
  <w:num w:numId="19">
    <w:abstractNumId w:val="11"/>
  </w:num>
  <w:num w:numId="20">
    <w:abstractNumId w:val="14"/>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B6"/>
    <w:rsid w:val="00000797"/>
    <w:rsid w:val="00002A78"/>
    <w:rsid w:val="0001048F"/>
    <w:rsid w:val="00010A33"/>
    <w:rsid w:val="00012329"/>
    <w:rsid w:val="0001284C"/>
    <w:rsid w:val="00014EEE"/>
    <w:rsid w:val="000152FC"/>
    <w:rsid w:val="00015BB9"/>
    <w:rsid w:val="00016481"/>
    <w:rsid w:val="00020A0B"/>
    <w:rsid w:val="00020A5E"/>
    <w:rsid w:val="00022F0A"/>
    <w:rsid w:val="0002414B"/>
    <w:rsid w:val="000257C4"/>
    <w:rsid w:val="0002683F"/>
    <w:rsid w:val="000275A8"/>
    <w:rsid w:val="00030040"/>
    <w:rsid w:val="00033657"/>
    <w:rsid w:val="000340F6"/>
    <w:rsid w:val="00034DC5"/>
    <w:rsid w:val="000369AA"/>
    <w:rsid w:val="00042FA2"/>
    <w:rsid w:val="00045804"/>
    <w:rsid w:val="00045CED"/>
    <w:rsid w:val="00046275"/>
    <w:rsid w:val="00046D09"/>
    <w:rsid w:val="000501AC"/>
    <w:rsid w:val="00051F4D"/>
    <w:rsid w:val="00052362"/>
    <w:rsid w:val="00053142"/>
    <w:rsid w:val="00055558"/>
    <w:rsid w:val="00056538"/>
    <w:rsid w:val="00057FA7"/>
    <w:rsid w:val="00060092"/>
    <w:rsid w:val="00060795"/>
    <w:rsid w:val="000608B8"/>
    <w:rsid w:val="00060C88"/>
    <w:rsid w:val="00064A85"/>
    <w:rsid w:val="00065646"/>
    <w:rsid w:val="00065C18"/>
    <w:rsid w:val="00066BA2"/>
    <w:rsid w:val="000705DA"/>
    <w:rsid w:val="00071358"/>
    <w:rsid w:val="00073DC2"/>
    <w:rsid w:val="000743BA"/>
    <w:rsid w:val="0007469A"/>
    <w:rsid w:val="00075091"/>
    <w:rsid w:val="00075588"/>
    <w:rsid w:val="00075ED5"/>
    <w:rsid w:val="000801C1"/>
    <w:rsid w:val="0008140A"/>
    <w:rsid w:val="0008357B"/>
    <w:rsid w:val="000849B8"/>
    <w:rsid w:val="00084C3D"/>
    <w:rsid w:val="0008774B"/>
    <w:rsid w:val="00091C52"/>
    <w:rsid w:val="00091DC8"/>
    <w:rsid w:val="00091E39"/>
    <w:rsid w:val="00091FFB"/>
    <w:rsid w:val="0009230B"/>
    <w:rsid w:val="00094A0B"/>
    <w:rsid w:val="0009509F"/>
    <w:rsid w:val="000961A4"/>
    <w:rsid w:val="000A003C"/>
    <w:rsid w:val="000A080B"/>
    <w:rsid w:val="000A1BAE"/>
    <w:rsid w:val="000A3155"/>
    <w:rsid w:val="000A532E"/>
    <w:rsid w:val="000A579A"/>
    <w:rsid w:val="000A5E2C"/>
    <w:rsid w:val="000A741F"/>
    <w:rsid w:val="000A7F08"/>
    <w:rsid w:val="000B0008"/>
    <w:rsid w:val="000B0AE1"/>
    <w:rsid w:val="000B36FA"/>
    <w:rsid w:val="000B43AB"/>
    <w:rsid w:val="000B5D89"/>
    <w:rsid w:val="000B6675"/>
    <w:rsid w:val="000B7DD5"/>
    <w:rsid w:val="000C04A8"/>
    <w:rsid w:val="000C06BD"/>
    <w:rsid w:val="000C36CE"/>
    <w:rsid w:val="000C3B7C"/>
    <w:rsid w:val="000C41DE"/>
    <w:rsid w:val="000C431F"/>
    <w:rsid w:val="000C45AB"/>
    <w:rsid w:val="000C4B7F"/>
    <w:rsid w:val="000D0AA5"/>
    <w:rsid w:val="000D2DFE"/>
    <w:rsid w:val="000D4FFA"/>
    <w:rsid w:val="000D55DA"/>
    <w:rsid w:val="000D5978"/>
    <w:rsid w:val="000E1D75"/>
    <w:rsid w:val="000E2DC2"/>
    <w:rsid w:val="000E41EB"/>
    <w:rsid w:val="000E4438"/>
    <w:rsid w:val="000E69C1"/>
    <w:rsid w:val="000E6D08"/>
    <w:rsid w:val="000E6F3B"/>
    <w:rsid w:val="000F294D"/>
    <w:rsid w:val="000F35AD"/>
    <w:rsid w:val="001020D5"/>
    <w:rsid w:val="00102F56"/>
    <w:rsid w:val="00103428"/>
    <w:rsid w:val="001042F3"/>
    <w:rsid w:val="00104919"/>
    <w:rsid w:val="0011370E"/>
    <w:rsid w:val="0011567C"/>
    <w:rsid w:val="00116792"/>
    <w:rsid w:val="00116DFC"/>
    <w:rsid w:val="00117F3E"/>
    <w:rsid w:val="0012358D"/>
    <w:rsid w:val="00123827"/>
    <w:rsid w:val="00126C96"/>
    <w:rsid w:val="00135BC5"/>
    <w:rsid w:val="00136368"/>
    <w:rsid w:val="00140EA8"/>
    <w:rsid w:val="00142673"/>
    <w:rsid w:val="00142F00"/>
    <w:rsid w:val="001433E2"/>
    <w:rsid w:val="00144FB2"/>
    <w:rsid w:val="001477CF"/>
    <w:rsid w:val="0015271A"/>
    <w:rsid w:val="00153FBD"/>
    <w:rsid w:val="0015476D"/>
    <w:rsid w:val="00155E21"/>
    <w:rsid w:val="001565F2"/>
    <w:rsid w:val="00157DFA"/>
    <w:rsid w:val="00160113"/>
    <w:rsid w:val="00162669"/>
    <w:rsid w:val="00165BF2"/>
    <w:rsid w:val="00172F13"/>
    <w:rsid w:val="0017399F"/>
    <w:rsid w:val="00174271"/>
    <w:rsid w:val="00175ECE"/>
    <w:rsid w:val="001775EC"/>
    <w:rsid w:val="00177BC0"/>
    <w:rsid w:val="00180BD5"/>
    <w:rsid w:val="00182A03"/>
    <w:rsid w:val="0019153D"/>
    <w:rsid w:val="001929DB"/>
    <w:rsid w:val="00196734"/>
    <w:rsid w:val="00197AEA"/>
    <w:rsid w:val="001A06BB"/>
    <w:rsid w:val="001A1110"/>
    <w:rsid w:val="001A3BBF"/>
    <w:rsid w:val="001A685B"/>
    <w:rsid w:val="001A6FAB"/>
    <w:rsid w:val="001B0D43"/>
    <w:rsid w:val="001B20B0"/>
    <w:rsid w:val="001B2744"/>
    <w:rsid w:val="001B276A"/>
    <w:rsid w:val="001B65D2"/>
    <w:rsid w:val="001C355C"/>
    <w:rsid w:val="001C672C"/>
    <w:rsid w:val="001D19A2"/>
    <w:rsid w:val="001D3734"/>
    <w:rsid w:val="001D7FAE"/>
    <w:rsid w:val="001E0E07"/>
    <w:rsid w:val="001E108C"/>
    <w:rsid w:val="001E2C9A"/>
    <w:rsid w:val="001E3102"/>
    <w:rsid w:val="001E5548"/>
    <w:rsid w:val="001E6649"/>
    <w:rsid w:val="001E748F"/>
    <w:rsid w:val="001F0123"/>
    <w:rsid w:val="001F0167"/>
    <w:rsid w:val="001F25C9"/>
    <w:rsid w:val="001F3A53"/>
    <w:rsid w:val="001F4B8C"/>
    <w:rsid w:val="00201D3C"/>
    <w:rsid w:val="00202022"/>
    <w:rsid w:val="002034D6"/>
    <w:rsid w:val="00206C61"/>
    <w:rsid w:val="00207703"/>
    <w:rsid w:val="0021073E"/>
    <w:rsid w:val="0021278A"/>
    <w:rsid w:val="0021292E"/>
    <w:rsid w:val="002131C7"/>
    <w:rsid w:val="0021338D"/>
    <w:rsid w:val="00217142"/>
    <w:rsid w:val="002173FC"/>
    <w:rsid w:val="002224D3"/>
    <w:rsid w:val="00225E98"/>
    <w:rsid w:val="00226B31"/>
    <w:rsid w:val="00227103"/>
    <w:rsid w:val="00227CC9"/>
    <w:rsid w:val="00231BF8"/>
    <w:rsid w:val="00234B73"/>
    <w:rsid w:val="002353D1"/>
    <w:rsid w:val="002378A4"/>
    <w:rsid w:val="0024070B"/>
    <w:rsid w:val="002423D9"/>
    <w:rsid w:val="00244A30"/>
    <w:rsid w:val="00246335"/>
    <w:rsid w:val="00247A41"/>
    <w:rsid w:val="00251574"/>
    <w:rsid w:val="0025317C"/>
    <w:rsid w:val="0025327B"/>
    <w:rsid w:val="00253FEE"/>
    <w:rsid w:val="002543AA"/>
    <w:rsid w:val="00264D49"/>
    <w:rsid w:val="00266852"/>
    <w:rsid w:val="00266ABB"/>
    <w:rsid w:val="00267732"/>
    <w:rsid w:val="0027197B"/>
    <w:rsid w:val="00272D06"/>
    <w:rsid w:val="00273111"/>
    <w:rsid w:val="00275A20"/>
    <w:rsid w:val="00277686"/>
    <w:rsid w:val="00282120"/>
    <w:rsid w:val="00284C71"/>
    <w:rsid w:val="00284D12"/>
    <w:rsid w:val="00286DCF"/>
    <w:rsid w:val="0029135F"/>
    <w:rsid w:val="00291716"/>
    <w:rsid w:val="00292410"/>
    <w:rsid w:val="00293D31"/>
    <w:rsid w:val="00296E28"/>
    <w:rsid w:val="00297CF8"/>
    <w:rsid w:val="002A106D"/>
    <w:rsid w:val="002B03E6"/>
    <w:rsid w:val="002B4566"/>
    <w:rsid w:val="002B4BCD"/>
    <w:rsid w:val="002B5B49"/>
    <w:rsid w:val="002C00A9"/>
    <w:rsid w:val="002C0609"/>
    <w:rsid w:val="002C3BEF"/>
    <w:rsid w:val="002C64E6"/>
    <w:rsid w:val="002D0995"/>
    <w:rsid w:val="002D0DFB"/>
    <w:rsid w:val="002D2329"/>
    <w:rsid w:val="002D2834"/>
    <w:rsid w:val="002D3735"/>
    <w:rsid w:val="002D4F07"/>
    <w:rsid w:val="002D7B0A"/>
    <w:rsid w:val="002E0E67"/>
    <w:rsid w:val="002E341B"/>
    <w:rsid w:val="002E372A"/>
    <w:rsid w:val="002E4E7C"/>
    <w:rsid w:val="002E6A25"/>
    <w:rsid w:val="002E766E"/>
    <w:rsid w:val="002F229E"/>
    <w:rsid w:val="002F2997"/>
    <w:rsid w:val="002F3672"/>
    <w:rsid w:val="002F72E7"/>
    <w:rsid w:val="002F7376"/>
    <w:rsid w:val="002F7923"/>
    <w:rsid w:val="002F7FF5"/>
    <w:rsid w:val="003064B0"/>
    <w:rsid w:val="003104AC"/>
    <w:rsid w:val="00313EBF"/>
    <w:rsid w:val="00314C32"/>
    <w:rsid w:val="003150ED"/>
    <w:rsid w:val="00316010"/>
    <w:rsid w:val="003219FD"/>
    <w:rsid w:val="00321FD2"/>
    <w:rsid w:val="003220C8"/>
    <w:rsid w:val="0032382A"/>
    <w:rsid w:val="003246A8"/>
    <w:rsid w:val="00325238"/>
    <w:rsid w:val="0033066C"/>
    <w:rsid w:val="00331F83"/>
    <w:rsid w:val="00333F32"/>
    <w:rsid w:val="00335231"/>
    <w:rsid w:val="00337DA1"/>
    <w:rsid w:val="00340231"/>
    <w:rsid w:val="003431EA"/>
    <w:rsid w:val="003448A7"/>
    <w:rsid w:val="00345858"/>
    <w:rsid w:val="00345AFA"/>
    <w:rsid w:val="0034770B"/>
    <w:rsid w:val="00352B74"/>
    <w:rsid w:val="0035435B"/>
    <w:rsid w:val="003554C8"/>
    <w:rsid w:val="003563BC"/>
    <w:rsid w:val="0036084C"/>
    <w:rsid w:val="00362A29"/>
    <w:rsid w:val="00362B2D"/>
    <w:rsid w:val="00364BD0"/>
    <w:rsid w:val="00365A9F"/>
    <w:rsid w:val="003674E8"/>
    <w:rsid w:val="00370E4F"/>
    <w:rsid w:val="003722D6"/>
    <w:rsid w:val="00372E4B"/>
    <w:rsid w:val="00374107"/>
    <w:rsid w:val="003744A4"/>
    <w:rsid w:val="003749A7"/>
    <w:rsid w:val="00374D85"/>
    <w:rsid w:val="003779A3"/>
    <w:rsid w:val="00381A49"/>
    <w:rsid w:val="0038436F"/>
    <w:rsid w:val="00384786"/>
    <w:rsid w:val="0038610B"/>
    <w:rsid w:val="00390391"/>
    <w:rsid w:val="0039454C"/>
    <w:rsid w:val="00394711"/>
    <w:rsid w:val="003956EF"/>
    <w:rsid w:val="003A0C58"/>
    <w:rsid w:val="003A124E"/>
    <w:rsid w:val="003A4780"/>
    <w:rsid w:val="003A530D"/>
    <w:rsid w:val="003B1101"/>
    <w:rsid w:val="003B22A7"/>
    <w:rsid w:val="003B3066"/>
    <w:rsid w:val="003B3531"/>
    <w:rsid w:val="003B3E64"/>
    <w:rsid w:val="003B40BC"/>
    <w:rsid w:val="003B4551"/>
    <w:rsid w:val="003B7FE5"/>
    <w:rsid w:val="003C186A"/>
    <w:rsid w:val="003C5C4B"/>
    <w:rsid w:val="003C7B38"/>
    <w:rsid w:val="003C7CF5"/>
    <w:rsid w:val="003D0906"/>
    <w:rsid w:val="003D12F4"/>
    <w:rsid w:val="003D2E80"/>
    <w:rsid w:val="003D7F25"/>
    <w:rsid w:val="003E2A10"/>
    <w:rsid w:val="003E680E"/>
    <w:rsid w:val="003E6A81"/>
    <w:rsid w:val="003E7018"/>
    <w:rsid w:val="003F148F"/>
    <w:rsid w:val="003F5390"/>
    <w:rsid w:val="003F54AD"/>
    <w:rsid w:val="003F6A97"/>
    <w:rsid w:val="004002C9"/>
    <w:rsid w:val="0040071B"/>
    <w:rsid w:val="00401F3A"/>
    <w:rsid w:val="004031F1"/>
    <w:rsid w:val="0040663E"/>
    <w:rsid w:val="00406C3B"/>
    <w:rsid w:val="00413130"/>
    <w:rsid w:val="004134A0"/>
    <w:rsid w:val="004145A7"/>
    <w:rsid w:val="00416502"/>
    <w:rsid w:val="00417EF5"/>
    <w:rsid w:val="004202C0"/>
    <w:rsid w:val="00421B55"/>
    <w:rsid w:val="00422BBA"/>
    <w:rsid w:val="00426C73"/>
    <w:rsid w:val="004278D8"/>
    <w:rsid w:val="00431909"/>
    <w:rsid w:val="0043338C"/>
    <w:rsid w:val="00434DA5"/>
    <w:rsid w:val="00434EEC"/>
    <w:rsid w:val="0043583A"/>
    <w:rsid w:val="004417A8"/>
    <w:rsid w:val="00443822"/>
    <w:rsid w:val="0044469F"/>
    <w:rsid w:val="0044529C"/>
    <w:rsid w:val="0044683F"/>
    <w:rsid w:val="00451A8C"/>
    <w:rsid w:val="00452794"/>
    <w:rsid w:val="00452B09"/>
    <w:rsid w:val="004544C0"/>
    <w:rsid w:val="00456123"/>
    <w:rsid w:val="00457675"/>
    <w:rsid w:val="00457A86"/>
    <w:rsid w:val="00463C4D"/>
    <w:rsid w:val="00464863"/>
    <w:rsid w:val="00467347"/>
    <w:rsid w:val="004674F1"/>
    <w:rsid w:val="004702AA"/>
    <w:rsid w:val="00472541"/>
    <w:rsid w:val="0047338F"/>
    <w:rsid w:val="00474960"/>
    <w:rsid w:val="00476294"/>
    <w:rsid w:val="0047666E"/>
    <w:rsid w:val="004815EA"/>
    <w:rsid w:val="004830C1"/>
    <w:rsid w:val="00483EF5"/>
    <w:rsid w:val="00484556"/>
    <w:rsid w:val="00484DC0"/>
    <w:rsid w:val="0048722B"/>
    <w:rsid w:val="00490A2F"/>
    <w:rsid w:val="0049302B"/>
    <w:rsid w:val="004937D9"/>
    <w:rsid w:val="004A19D6"/>
    <w:rsid w:val="004A2925"/>
    <w:rsid w:val="004A36EF"/>
    <w:rsid w:val="004A437A"/>
    <w:rsid w:val="004A51C5"/>
    <w:rsid w:val="004A78AC"/>
    <w:rsid w:val="004B37EC"/>
    <w:rsid w:val="004B6A7A"/>
    <w:rsid w:val="004B77F0"/>
    <w:rsid w:val="004C0013"/>
    <w:rsid w:val="004C31F4"/>
    <w:rsid w:val="004C3462"/>
    <w:rsid w:val="004D0556"/>
    <w:rsid w:val="004D2E21"/>
    <w:rsid w:val="004D311D"/>
    <w:rsid w:val="004D5693"/>
    <w:rsid w:val="004D6365"/>
    <w:rsid w:val="004D654A"/>
    <w:rsid w:val="004D7B90"/>
    <w:rsid w:val="004E2013"/>
    <w:rsid w:val="004E51AE"/>
    <w:rsid w:val="004E5245"/>
    <w:rsid w:val="004E70C9"/>
    <w:rsid w:val="004E7862"/>
    <w:rsid w:val="004E7DEC"/>
    <w:rsid w:val="004F05CB"/>
    <w:rsid w:val="004F0A79"/>
    <w:rsid w:val="004F0B61"/>
    <w:rsid w:val="004F0BBB"/>
    <w:rsid w:val="004F30C5"/>
    <w:rsid w:val="004F3555"/>
    <w:rsid w:val="004F66B0"/>
    <w:rsid w:val="0050168F"/>
    <w:rsid w:val="00501E89"/>
    <w:rsid w:val="005042EB"/>
    <w:rsid w:val="005054B1"/>
    <w:rsid w:val="00505E46"/>
    <w:rsid w:val="00507D42"/>
    <w:rsid w:val="00510744"/>
    <w:rsid w:val="0051310E"/>
    <w:rsid w:val="00514639"/>
    <w:rsid w:val="00517415"/>
    <w:rsid w:val="0051763C"/>
    <w:rsid w:val="0052100B"/>
    <w:rsid w:val="0052147A"/>
    <w:rsid w:val="005219CC"/>
    <w:rsid w:val="00522158"/>
    <w:rsid w:val="00523DBB"/>
    <w:rsid w:val="00527577"/>
    <w:rsid w:val="005334D2"/>
    <w:rsid w:val="005352BD"/>
    <w:rsid w:val="005402AA"/>
    <w:rsid w:val="00540ACA"/>
    <w:rsid w:val="005418A4"/>
    <w:rsid w:val="00544CAA"/>
    <w:rsid w:val="005451B9"/>
    <w:rsid w:val="00547E07"/>
    <w:rsid w:val="00552D90"/>
    <w:rsid w:val="0055329C"/>
    <w:rsid w:val="0055682B"/>
    <w:rsid w:val="00557362"/>
    <w:rsid w:val="00560095"/>
    <w:rsid w:val="00561E02"/>
    <w:rsid w:val="005718B3"/>
    <w:rsid w:val="00574EDA"/>
    <w:rsid w:val="00576359"/>
    <w:rsid w:val="005800AA"/>
    <w:rsid w:val="00583D03"/>
    <w:rsid w:val="00584410"/>
    <w:rsid w:val="0058457D"/>
    <w:rsid w:val="005852F3"/>
    <w:rsid w:val="0058736D"/>
    <w:rsid w:val="00590773"/>
    <w:rsid w:val="00590C06"/>
    <w:rsid w:val="005922AD"/>
    <w:rsid w:val="005929DA"/>
    <w:rsid w:val="00592EF7"/>
    <w:rsid w:val="00594E6B"/>
    <w:rsid w:val="0059587B"/>
    <w:rsid w:val="00595AE0"/>
    <w:rsid w:val="005A055D"/>
    <w:rsid w:val="005A1812"/>
    <w:rsid w:val="005A1B83"/>
    <w:rsid w:val="005A1DA4"/>
    <w:rsid w:val="005A2B39"/>
    <w:rsid w:val="005A2C46"/>
    <w:rsid w:val="005A36DF"/>
    <w:rsid w:val="005A3D62"/>
    <w:rsid w:val="005A4DD4"/>
    <w:rsid w:val="005A521C"/>
    <w:rsid w:val="005A7A6E"/>
    <w:rsid w:val="005B0163"/>
    <w:rsid w:val="005C48F0"/>
    <w:rsid w:val="005C4BA1"/>
    <w:rsid w:val="005C6A04"/>
    <w:rsid w:val="005C73FE"/>
    <w:rsid w:val="005D0776"/>
    <w:rsid w:val="005D0DFE"/>
    <w:rsid w:val="005D17B8"/>
    <w:rsid w:val="005D323E"/>
    <w:rsid w:val="005D5115"/>
    <w:rsid w:val="005D6218"/>
    <w:rsid w:val="005D70CF"/>
    <w:rsid w:val="005E3399"/>
    <w:rsid w:val="005E3BDC"/>
    <w:rsid w:val="005E6E0F"/>
    <w:rsid w:val="005F07E0"/>
    <w:rsid w:val="005F0ABA"/>
    <w:rsid w:val="005F282A"/>
    <w:rsid w:val="005F2CD3"/>
    <w:rsid w:val="005F38ED"/>
    <w:rsid w:val="005F592C"/>
    <w:rsid w:val="005F66E2"/>
    <w:rsid w:val="005F75FB"/>
    <w:rsid w:val="0060004A"/>
    <w:rsid w:val="00600B85"/>
    <w:rsid w:val="00602D28"/>
    <w:rsid w:val="00610583"/>
    <w:rsid w:val="00610E8C"/>
    <w:rsid w:val="00612119"/>
    <w:rsid w:val="00612221"/>
    <w:rsid w:val="00613542"/>
    <w:rsid w:val="00615083"/>
    <w:rsid w:val="00615870"/>
    <w:rsid w:val="00617323"/>
    <w:rsid w:val="006202DF"/>
    <w:rsid w:val="00622F79"/>
    <w:rsid w:val="00625530"/>
    <w:rsid w:val="00630135"/>
    <w:rsid w:val="006364EE"/>
    <w:rsid w:val="006366CC"/>
    <w:rsid w:val="006422A1"/>
    <w:rsid w:val="00642451"/>
    <w:rsid w:val="006428BD"/>
    <w:rsid w:val="00642B52"/>
    <w:rsid w:val="00643385"/>
    <w:rsid w:val="00644BB0"/>
    <w:rsid w:val="00644C2E"/>
    <w:rsid w:val="00645B10"/>
    <w:rsid w:val="00646D43"/>
    <w:rsid w:val="006472A1"/>
    <w:rsid w:val="00647D91"/>
    <w:rsid w:val="006529E6"/>
    <w:rsid w:val="0065418C"/>
    <w:rsid w:val="006549C7"/>
    <w:rsid w:val="00654A87"/>
    <w:rsid w:val="006604A6"/>
    <w:rsid w:val="006617E7"/>
    <w:rsid w:val="00661F75"/>
    <w:rsid w:val="006628A2"/>
    <w:rsid w:val="00663E26"/>
    <w:rsid w:val="00664D78"/>
    <w:rsid w:val="0066539F"/>
    <w:rsid w:val="00665BB5"/>
    <w:rsid w:val="00666F69"/>
    <w:rsid w:val="00667120"/>
    <w:rsid w:val="006677C3"/>
    <w:rsid w:val="00667DE7"/>
    <w:rsid w:val="0067098C"/>
    <w:rsid w:val="00671742"/>
    <w:rsid w:val="00673087"/>
    <w:rsid w:val="0067708F"/>
    <w:rsid w:val="006804C0"/>
    <w:rsid w:val="00682041"/>
    <w:rsid w:val="00684F93"/>
    <w:rsid w:val="006908C3"/>
    <w:rsid w:val="006915A2"/>
    <w:rsid w:val="00692D6F"/>
    <w:rsid w:val="006935A8"/>
    <w:rsid w:val="00694A53"/>
    <w:rsid w:val="00695FB6"/>
    <w:rsid w:val="00696BAC"/>
    <w:rsid w:val="006A0A3F"/>
    <w:rsid w:val="006A2A57"/>
    <w:rsid w:val="006A5BF9"/>
    <w:rsid w:val="006A734E"/>
    <w:rsid w:val="006A73C9"/>
    <w:rsid w:val="006B0619"/>
    <w:rsid w:val="006B317F"/>
    <w:rsid w:val="006B3410"/>
    <w:rsid w:val="006B495D"/>
    <w:rsid w:val="006B64CE"/>
    <w:rsid w:val="006C0F3D"/>
    <w:rsid w:val="006C0F9D"/>
    <w:rsid w:val="006C1C72"/>
    <w:rsid w:val="006D0973"/>
    <w:rsid w:val="006D21A0"/>
    <w:rsid w:val="006D48E9"/>
    <w:rsid w:val="006D4F39"/>
    <w:rsid w:val="006D79E2"/>
    <w:rsid w:val="006E04D3"/>
    <w:rsid w:val="006E0C13"/>
    <w:rsid w:val="006E23D0"/>
    <w:rsid w:val="006E25F3"/>
    <w:rsid w:val="006E2909"/>
    <w:rsid w:val="006E371F"/>
    <w:rsid w:val="006E4211"/>
    <w:rsid w:val="006E6520"/>
    <w:rsid w:val="006E7A1C"/>
    <w:rsid w:val="006F0A5E"/>
    <w:rsid w:val="006F0F04"/>
    <w:rsid w:val="006F34F6"/>
    <w:rsid w:val="006F4651"/>
    <w:rsid w:val="006F5E87"/>
    <w:rsid w:val="006F62AF"/>
    <w:rsid w:val="006F6BAC"/>
    <w:rsid w:val="006F7D05"/>
    <w:rsid w:val="00700A80"/>
    <w:rsid w:val="007033FD"/>
    <w:rsid w:val="00703731"/>
    <w:rsid w:val="007050CB"/>
    <w:rsid w:val="00707D5F"/>
    <w:rsid w:val="00707FE4"/>
    <w:rsid w:val="00710A2C"/>
    <w:rsid w:val="00711D0F"/>
    <w:rsid w:val="00712752"/>
    <w:rsid w:val="0071504B"/>
    <w:rsid w:val="00720327"/>
    <w:rsid w:val="007208EB"/>
    <w:rsid w:val="00720C8D"/>
    <w:rsid w:val="00721EF1"/>
    <w:rsid w:val="00724D55"/>
    <w:rsid w:val="00725F7F"/>
    <w:rsid w:val="0072694D"/>
    <w:rsid w:val="00727C4F"/>
    <w:rsid w:val="0073095E"/>
    <w:rsid w:val="007324C9"/>
    <w:rsid w:val="00732D41"/>
    <w:rsid w:val="00733088"/>
    <w:rsid w:val="00734853"/>
    <w:rsid w:val="007353CE"/>
    <w:rsid w:val="007354A6"/>
    <w:rsid w:val="0073554D"/>
    <w:rsid w:val="00741140"/>
    <w:rsid w:val="00744CE7"/>
    <w:rsid w:val="007478F9"/>
    <w:rsid w:val="00751624"/>
    <w:rsid w:val="007520E9"/>
    <w:rsid w:val="00753744"/>
    <w:rsid w:val="00756B40"/>
    <w:rsid w:val="007603BF"/>
    <w:rsid w:val="00760646"/>
    <w:rsid w:val="00762B98"/>
    <w:rsid w:val="0076371A"/>
    <w:rsid w:val="00764587"/>
    <w:rsid w:val="00765BB2"/>
    <w:rsid w:val="0076729F"/>
    <w:rsid w:val="00767B46"/>
    <w:rsid w:val="00767F4F"/>
    <w:rsid w:val="00771622"/>
    <w:rsid w:val="00771BA2"/>
    <w:rsid w:val="007801FD"/>
    <w:rsid w:val="00780E80"/>
    <w:rsid w:val="00781097"/>
    <w:rsid w:val="00781BBC"/>
    <w:rsid w:val="00783675"/>
    <w:rsid w:val="0079040C"/>
    <w:rsid w:val="00790B46"/>
    <w:rsid w:val="00791A1F"/>
    <w:rsid w:val="00793096"/>
    <w:rsid w:val="007939C2"/>
    <w:rsid w:val="007950C9"/>
    <w:rsid w:val="0079605A"/>
    <w:rsid w:val="007A0AD4"/>
    <w:rsid w:val="007A0F55"/>
    <w:rsid w:val="007A2827"/>
    <w:rsid w:val="007A5C7D"/>
    <w:rsid w:val="007A5DC3"/>
    <w:rsid w:val="007A6943"/>
    <w:rsid w:val="007B260E"/>
    <w:rsid w:val="007B2799"/>
    <w:rsid w:val="007B4F29"/>
    <w:rsid w:val="007B5FA3"/>
    <w:rsid w:val="007B707A"/>
    <w:rsid w:val="007B78B6"/>
    <w:rsid w:val="007C0888"/>
    <w:rsid w:val="007C2E40"/>
    <w:rsid w:val="007D44BA"/>
    <w:rsid w:val="007D7AE4"/>
    <w:rsid w:val="007E0BDF"/>
    <w:rsid w:val="007E1175"/>
    <w:rsid w:val="007E43A3"/>
    <w:rsid w:val="007E768A"/>
    <w:rsid w:val="007E7B1E"/>
    <w:rsid w:val="007F165E"/>
    <w:rsid w:val="007F3A0B"/>
    <w:rsid w:val="007F467C"/>
    <w:rsid w:val="00801ABA"/>
    <w:rsid w:val="00802726"/>
    <w:rsid w:val="00806396"/>
    <w:rsid w:val="00806427"/>
    <w:rsid w:val="0081142E"/>
    <w:rsid w:val="00811AAE"/>
    <w:rsid w:val="00811B76"/>
    <w:rsid w:val="00813224"/>
    <w:rsid w:val="00814707"/>
    <w:rsid w:val="00814CCB"/>
    <w:rsid w:val="008153B4"/>
    <w:rsid w:val="00820347"/>
    <w:rsid w:val="008225D6"/>
    <w:rsid w:val="00825EAD"/>
    <w:rsid w:val="00827DCA"/>
    <w:rsid w:val="008327B5"/>
    <w:rsid w:val="00833FFB"/>
    <w:rsid w:val="008348DA"/>
    <w:rsid w:val="0083560A"/>
    <w:rsid w:val="00840C98"/>
    <w:rsid w:val="008431DC"/>
    <w:rsid w:val="00843B58"/>
    <w:rsid w:val="00846E5D"/>
    <w:rsid w:val="00850013"/>
    <w:rsid w:val="008511E3"/>
    <w:rsid w:val="00851546"/>
    <w:rsid w:val="00851AF1"/>
    <w:rsid w:val="00852453"/>
    <w:rsid w:val="008528A1"/>
    <w:rsid w:val="00862F88"/>
    <w:rsid w:val="008636F4"/>
    <w:rsid w:val="00863927"/>
    <w:rsid w:val="00864112"/>
    <w:rsid w:val="00865D87"/>
    <w:rsid w:val="00870231"/>
    <w:rsid w:val="00871981"/>
    <w:rsid w:val="008750F1"/>
    <w:rsid w:val="0087797F"/>
    <w:rsid w:val="008835C2"/>
    <w:rsid w:val="00885D70"/>
    <w:rsid w:val="0089154C"/>
    <w:rsid w:val="008A18CD"/>
    <w:rsid w:val="008A1B56"/>
    <w:rsid w:val="008A3D42"/>
    <w:rsid w:val="008A3DD6"/>
    <w:rsid w:val="008A5356"/>
    <w:rsid w:val="008A7545"/>
    <w:rsid w:val="008A7976"/>
    <w:rsid w:val="008A7A4D"/>
    <w:rsid w:val="008B3EC6"/>
    <w:rsid w:val="008B4039"/>
    <w:rsid w:val="008B4222"/>
    <w:rsid w:val="008B4AA2"/>
    <w:rsid w:val="008C00E6"/>
    <w:rsid w:val="008C0B08"/>
    <w:rsid w:val="008C1398"/>
    <w:rsid w:val="008C16D9"/>
    <w:rsid w:val="008C1B54"/>
    <w:rsid w:val="008C55B7"/>
    <w:rsid w:val="008C758B"/>
    <w:rsid w:val="008D0B29"/>
    <w:rsid w:val="008D2E3B"/>
    <w:rsid w:val="008D2F82"/>
    <w:rsid w:val="008D3212"/>
    <w:rsid w:val="008D7F2C"/>
    <w:rsid w:val="008E10C0"/>
    <w:rsid w:val="008E1266"/>
    <w:rsid w:val="008E2F0E"/>
    <w:rsid w:val="008E4B4B"/>
    <w:rsid w:val="008E51B3"/>
    <w:rsid w:val="008E5CA5"/>
    <w:rsid w:val="008E7F0A"/>
    <w:rsid w:val="008F3DD6"/>
    <w:rsid w:val="008F3E0A"/>
    <w:rsid w:val="008F65C1"/>
    <w:rsid w:val="008F79F9"/>
    <w:rsid w:val="00902CB2"/>
    <w:rsid w:val="00903D53"/>
    <w:rsid w:val="00911784"/>
    <w:rsid w:val="00915B52"/>
    <w:rsid w:val="00915EA3"/>
    <w:rsid w:val="009165E3"/>
    <w:rsid w:val="00917BC6"/>
    <w:rsid w:val="00917EE8"/>
    <w:rsid w:val="00921633"/>
    <w:rsid w:val="00922800"/>
    <w:rsid w:val="009250AC"/>
    <w:rsid w:val="00926C70"/>
    <w:rsid w:val="00930057"/>
    <w:rsid w:val="00934315"/>
    <w:rsid w:val="00941457"/>
    <w:rsid w:val="009431BE"/>
    <w:rsid w:val="00944B1E"/>
    <w:rsid w:val="00946B6A"/>
    <w:rsid w:val="00947A62"/>
    <w:rsid w:val="009515DF"/>
    <w:rsid w:val="00951E50"/>
    <w:rsid w:val="0095342A"/>
    <w:rsid w:val="00953A4B"/>
    <w:rsid w:val="00953EFC"/>
    <w:rsid w:val="0095588B"/>
    <w:rsid w:val="00955DF7"/>
    <w:rsid w:val="0096147A"/>
    <w:rsid w:val="00961733"/>
    <w:rsid w:val="00961951"/>
    <w:rsid w:val="00962AC1"/>
    <w:rsid w:val="0096345D"/>
    <w:rsid w:val="00965050"/>
    <w:rsid w:val="009766D9"/>
    <w:rsid w:val="00977125"/>
    <w:rsid w:val="0098021E"/>
    <w:rsid w:val="00981D33"/>
    <w:rsid w:val="009826D3"/>
    <w:rsid w:val="00982995"/>
    <w:rsid w:val="00984783"/>
    <w:rsid w:val="00984C11"/>
    <w:rsid w:val="009924AB"/>
    <w:rsid w:val="00995EC3"/>
    <w:rsid w:val="00996C1E"/>
    <w:rsid w:val="009A0BA8"/>
    <w:rsid w:val="009A1452"/>
    <w:rsid w:val="009A53B8"/>
    <w:rsid w:val="009A5923"/>
    <w:rsid w:val="009A5DAE"/>
    <w:rsid w:val="009A60C3"/>
    <w:rsid w:val="009B1A7C"/>
    <w:rsid w:val="009B4948"/>
    <w:rsid w:val="009B56E1"/>
    <w:rsid w:val="009B56FD"/>
    <w:rsid w:val="009C0DEF"/>
    <w:rsid w:val="009C11AD"/>
    <w:rsid w:val="009C17CD"/>
    <w:rsid w:val="009C2069"/>
    <w:rsid w:val="009C28C9"/>
    <w:rsid w:val="009C3856"/>
    <w:rsid w:val="009C6046"/>
    <w:rsid w:val="009C71A3"/>
    <w:rsid w:val="009C7842"/>
    <w:rsid w:val="009D0B95"/>
    <w:rsid w:val="009D5BDA"/>
    <w:rsid w:val="009D7DB7"/>
    <w:rsid w:val="009E1D22"/>
    <w:rsid w:val="009E3039"/>
    <w:rsid w:val="009E32F9"/>
    <w:rsid w:val="009E36C2"/>
    <w:rsid w:val="009E3AC9"/>
    <w:rsid w:val="009F0889"/>
    <w:rsid w:val="009F0CC1"/>
    <w:rsid w:val="009F4057"/>
    <w:rsid w:val="009F4F2B"/>
    <w:rsid w:val="009F554B"/>
    <w:rsid w:val="00A064AE"/>
    <w:rsid w:val="00A11875"/>
    <w:rsid w:val="00A12801"/>
    <w:rsid w:val="00A14A89"/>
    <w:rsid w:val="00A17C95"/>
    <w:rsid w:val="00A200F1"/>
    <w:rsid w:val="00A20F26"/>
    <w:rsid w:val="00A259A3"/>
    <w:rsid w:val="00A26637"/>
    <w:rsid w:val="00A31DA7"/>
    <w:rsid w:val="00A32E3A"/>
    <w:rsid w:val="00A33610"/>
    <w:rsid w:val="00A33CCF"/>
    <w:rsid w:val="00A346C6"/>
    <w:rsid w:val="00A40D36"/>
    <w:rsid w:val="00A41086"/>
    <w:rsid w:val="00A410AA"/>
    <w:rsid w:val="00A41FC1"/>
    <w:rsid w:val="00A44229"/>
    <w:rsid w:val="00A45ECA"/>
    <w:rsid w:val="00A4632A"/>
    <w:rsid w:val="00A4748F"/>
    <w:rsid w:val="00A5010A"/>
    <w:rsid w:val="00A51085"/>
    <w:rsid w:val="00A5195C"/>
    <w:rsid w:val="00A53070"/>
    <w:rsid w:val="00A53512"/>
    <w:rsid w:val="00A558C6"/>
    <w:rsid w:val="00A572FC"/>
    <w:rsid w:val="00A57AD6"/>
    <w:rsid w:val="00A60D58"/>
    <w:rsid w:val="00A620EE"/>
    <w:rsid w:val="00A6317B"/>
    <w:rsid w:val="00A65031"/>
    <w:rsid w:val="00A658C3"/>
    <w:rsid w:val="00A67186"/>
    <w:rsid w:val="00A67D14"/>
    <w:rsid w:val="00A74147"/>
    <w:rsid w:val="00A76E0B"/>
    <w:rsid w:val="00A812F4"/>
    <w:rsid w:val="00A81807"/>
    <w:rsid w:val="00A81E83"/>
    <w:rsid w:val="00A82965"/>
    <w:rsid w:val="00A83CCF"/>
    <w:rsid w:val="00A84777"/>
    <w:rsid w:val="00A85105"/>
    <w:rsid w:val="00A86742"/>
    <w:rsid w:val="00A86D16"/>
    <w:rsid w:val="00A92928"/>
    <w:rsid w:val="00A94C61"/>
    <w:rsid w:val="00A94F47"/>
    <w:rsid w:val="00A9523F"/>
    <w:rsid w:val="00AA09D0"/>
    <w:rsid w:val="00AA2892"/>
    <w:rsid w:val="00AB1D06"/>
    <w:rsid w:val="00AB3DDE"/>
    <w:rsid w:val="00AB4106"/>
    <w:rsid w:val="00AB4CB7"/>
    <w:rsid w:val="00AB50A9"/>
    <w:rsid w:val="00AB5326"/>
    <w:rsid w:val="00AB5749"/>
    <w:rsid w:val="00AB6906"/>
    <w:rsid w:val="00AB7D11"/>
    <w:rsid w:val="00AC4BFB"/>
    <w:rsid w:val="00AC4C7E"/>
    <w:rsid w:val="00AC5E6E"/>
    <w:rsid w:val="00AD3DB5"/>
    <w:rsid w:val="00AD7473"/>
    <w:rsid w:val="00AE0F5C"/>
    <w:rsid w:val="00AE14F8"/>
    <w:rsid w:val="00AE158B"/>
    <w:rsid w:val="00AE1D60"/>
    <w:rsid w:val="00AF08CF"/>
    <w:rsid w:val="00AF15CD"/>
    <w:rsid w:val="00AF2826"/>
    <w:rsid w:val="00AF28D1"/>
    <w:rsid w:val="00AF318F"/>
    <w:rsid w:val="00AF46C9"/>
    <w:rsid w:val="00AF4A40"/>
    <w:rsid w:val="00AF5B03"/>
    <w:rsid w:val="00B00195"/>
    <w:rsid w:val="00B00A14"/>
    <w:rsid w:val="00B01345"/>
    <w:rsid w:val="00B03770"/>
    <w:rsid w:val="00B0461F"/>
    <w:rsid w:val="00B04796"/>
    <w:rsid w:val="00B04839"/>
    <w:rsid w:val="00B0605A"/>
    <w:rsid w:val="00B1155F"/>
    <w:rsid w:val="00B122FD"/>
    <w:rsid w:val="00B1278B"/>
    <w:rsid w:val="00B135E9"/>
    <w:rsid w:val="00B152B5"/>
    <w:rsid w:val="00B15FE6"/>
    <w:rsid w:val="00B22E51"/>
    <w:rsid w:val="00B25653"/>
    <w:rsid w:val="00B270AD"/>
    <w:rsid w:val="00B27215"/>
    <w:rsid w:val="00B27EC6"/>
    <w:rsid w:val="00B31A73"/>
    <w:rsid w:val="00B32F0E"/>
    <w:rsid w:val="00B34023"/>
    <w:rsid w:val="00B34650"/>
    <w:rsid w:val="00B3495F"/>
    <w:rsid w:val="00B36DBF"/>
    <w:rsid w:val="00B40120"/>
    <w:rsid w:val="00B40EC2"/>
    <w:rsid w:val="00B43124"/>
    <w:rsid w:val="00B47886"/>
    <w:rsid w:val="00B47B55"/>
    <w:rsid w:val="00B508A5"/>
    <w:rsid w:val="00B5223A"/>
    <w:rsid w:val="00B532CD"/>
    <w:rsid w:val="00B55C35"/>
    <w:rsid w:val="00B6198C"/>
    <w:rsid w:val="00B6343F"/>
    <w:rsid w:val="00B6449A"/>
    <w:rsid w:val="00B670F3"/>
    <w:rsid w:val="00B67B3E"/>
    <w:rsid w:val="00B67BA8"/>
    <w:rsid w:val="00B67CB3"/>
    <w:rsid w:val="00B70A9A"/>
    <w:rsid w:val="00B774F1"/>
    <w:rsid w:val="00B80793"/>
    <w:rsid w:val="00B8162E"/>
    <w:rsid w:val="00B9162C"/>
    <w:rsid w:val="00B92D42"/>
    <w:rsid w:val="00B942CA"/>
    <w:rsid w:val="00B9604E"/>
    <w:rsid w:val="00B963B9"/>
    <w:rsid w:val="00B96A5A"/>
    <w:rsid w:val="00B97DBD"/>
    <w:rsid w:val="00BA0B3A"/>
    <w:rsid w:val="00BA15D6"/>
    <w:rsid w:val="00BA1C25"/>
    <w:rsid w:val="00BA2F86"/>
    <w:rsid w:val="00BA3BF8"/>
    <w:rsid w:val="00BB0749"/>
    <w:rsid w:val="00BB13DB"/>
    <w:rsid w:val="00BB6720"/>
    <w:rsid w:val="00BC2FC0"/>
    <w:rsid w:val="00BC6C8C"/>
    <w:rsid w:val="00BD01FF"/>
    <w:rsid w:val="00BD15C7"/>
    <w:rsid w:val="00BD2B74"/>
    <w:rsid w:val="00BD2C65"/>
    <w:rsid w:val="00BD2D2A"/>
    <w:rsid w:val="00BD415A"/>
    <w:rsid w:val="00BE0E37"/>
    <w:rsid w:val="00BE3153"/>
    <w:rsid w:val="00BE326C"/>
    <w:rsid w:val="00BE7027"/>
    <w:rsid w:val="00BE75B4"/>
    <w:rsid w:val="00BE786F"/>
    <w:rsid w:val="00BF0E8E"/>
    <w:rsid w:val="00BF2CC5"/>
    <w:rsid w:val="00BF2EF8"/>
    <w:rsid w:val="00BF446B"/>
    <w:rsid w:val="00BF70BF"/>
    <w:rsid w:val="00C038CE"/>
    <w:rsid w:val="00C06B0E"/>
    <w:rsid w:val="00C11083"/>
    <w:rsid w:val="00C1108F"/>
    <w:rsid w:val="00C11240"/>
    <w:rsid w:val="00C131DB"/>
    <w:rsid w:val="00C162B4"/>
    <w:rsid w:val="00C1764C"/>
    <w:rsid w:val="00C17C72"/>
    <w:rsid w:val="00C20A32"/>
    <w:rsid w:val="00C21E8C"/>
    <w:rsid w:val="00C22C94"/>
    <w:rsid w:val="00C2469D"/>
    <w:rsid w:val="00C277E6"/>
    <w:rsid w:val="00C3113C"/>
    <w:rsid w:val="00C31782"/>
    <w:rsid w:val="00C32452"/>
    <w:rsid w:val="00C33BBE"/>
    <w:rsid w:val="00C34164"/>
    <w:rsid w:val="00C34E38"/>
    <w:rsid w:val="00C36F79"/>
    <w:rsid w:val="00C411CE"/>
    <w:rsid w:val="00C4159F"/>
    <w:rsid w:val="00C41FE4"/>
    <w:rsid w:val="00C420FB"/>
    <w:rsid w:val="00C4656A"/>
    <w:rsid w:val="00C52062"/>
    <w:rsid w:val="00C524C8"/>
    <w:rsid w:val="00C54423"/>
    <w:rsid w:val="00C55E4A"/>
    <w:rsid w:val="00C56DE2"/>
    <w:rsid w:val="00C6006B"/>
    <w:rsid w:val="00C636DA"/>
    <w:rsid w:val="00C637CC"/>
    <w:rsid w:val="00C64B5A"/>
    <w:rsid w:val="00C655E7"/>
    <w:rsid w:val="00C66B24"/>
    <w:rsid w:val="00C70092"/>
    <w:rsid w:val="00C70D52"/>
    <w:rsid w:val="00C72FC1"/>
    <w:rsid w:val="00C75FAD"/>
    <w:rsid w:val="00C80331"/>
    <w:rsid w:val="00C8537E"/>
    <w:rsid w:val="00C861BE"/>
    <w:rsid w:val="00C87A64"/>
    <w:rsid w:val="00C90F52"/>
    <w:rsid w:val="00C912BA"/>
    <w:rsid w:val="00C948CC"/>
    <w:rsid w:val="00C94BA8"/>
    <w:rsid w:val="00C94FEA"/>
    <w:rsid w:val="00CA213D"/>
    <w:rsid w:val="00CA5A83"/>
    <w:rsid w:val="00CA6861"/>
    <w:rsid w:val="00CC0BE8"/>
    <w:rsid w:val="00CC1D1E"/>
    <w:rsid w:val="00CC3152"/>
    <w:rsid w:val="00CC456E"/>
    <w:rsid w:val="00CC4572"/>
    <w:rsid w:val="00CC602D"/>
    <w:rsid w:val="00CC6920"/>
    <w:rsid w:val="00CC70C2"/>
    <w:rsid w:val="00CC7FB5"/>
    <w:rsid w:val="00CD563E"/>
    <w:rsid w:val="00CD5F4B"/>
    <w:rsid w:val="00CE0104"/>
    <w:rsid w:val="00CE0E34"/>
    <w:rsid w:val="00CE150D"/>
    <w:rsid w:val="00CE1EB8"/>
    <w:rsid w:val="00CE2311"/>
    <w:rsid w:val="00CE72D3"/>
    <w:rsid w:val="00CF0442"/>
    <w:rsid w:val="00CF0FC3"/>
    <w:rsid w:val="00CF3E62"/>
    <w:rsid w:val="00CF5179"/>
    <w:rsid w:val="00CF634C"/>
    <w:rsid w:val="00CF6604"/>
    <w:rsid w:val="00D0219D"/>
    <w:rsid w:val="00D03926"/>
    <w:rsid w:val="00D0703E"/>
    <w:rsid w:val="00D07E6B"/>
    <w:rsid w:val="00D07F22"/>
    <w:rsid w:val="00D11D74"/>
    <w:rsid w:val="00D135E8"/>
    <w:rsid w:val="00D1367A"/>
    <w:rsid w:val="00D222F7"/>
    <w:rsid w:val="00D2304B"/>
    <w:rsid w:val="00D23872"/>
    <w:rsid w:val="00D2449E"/>
    <w:rsid w:val="00D252EE"/>
    <w:rsid w:val="00D2552C"/>
    <w:rsid w:val="00D266D8"/>
    <w:rsid w:val="00D273B5"/>
    <w:rsid w:val="00D27CA0"/>
    <w:rsid w:val="00D414C3"/>
    <w:rsid w:val="00D43209"/>
    <w:rsid w:val="00D4547C"/>
    <w:rsid w:val="00D46681"/>
    <w:rsid w:val="00D47E69"/>
    <w:rsid w:val="00D5356C"/>
    <w:rsid w:val="00D55803"/>
    <w:rsid w:val="00D60357"/>
    <w:rsid w:val="00D62CB8"/>
    <w:rsid w:val="00D65594"/>
    <w:rsid w:val="00D66A6F"/>
    <w:rsid w:val="00D67E01"/>
    <w:rsid w:val="00D72FB6"/>
    <w:rsid w:val="00D736CE"/>
    <w:rsid w:val="00D73C02"/>
    <w:rsid w:val="00D757AD"/>
    <w:rsid w:val="00D76CDE"/>
    <w:rsid w:val="00D76D96"/>
    <w:rsid w:val="00D8004D"/>
    <w:rsid w:val="00D805C7"/>
    <w:rsid w:val="00D8412B"/>
    <w:rsid w:val="00D85EA3"/>
    <w:rsid w:val="00D861FF"/>
    <w:rsid w:val="00D8682E"/>
    <w:rsid w:val="00D87109"/>
    <w:rsid w:val="00D87D2E"/>
    <w:rsid w:val="00D913B7"/>
    <w:rsid w:val="00D91A6D"/>
    <w:rsid w:val="00D929FF"/>
    <w:rsid w:val="00D93875"/>
    <w:rsid w:val="00D93C2B"/>
    <w:rsid w:val="00D9694B"/>
    <w:rsid w:val="00DA0AD5"/>
    <w:rsid w:val="00DA24DD"/>
    <w:rsid w:val="00DA357F"/>
    <w:rsid w:val="00DA38FE"/>
    <w:rsid w:val="00DA4340"/>
    <w:rsid w:val="00DA5324"/>
    <w:rsid w:val="00DA6D66"/>
    <w:rsid w:val="00DA73A0"/>
    <w:rsid w:val="00DA7B71"/>
    <w:rsid w:val="00DB0AF7"/>
    <w:rsid w:val="00DB1206"/>
    <w:rsid w:val="00DB57BD"/>
    <w:rsid w:val="00DB6441"/>
    <w:rsid w:val="00DB6D02"/>
    <w:rsid w:val="00DC09A0"/>
    <w:rsid w:val="00DC0D17"/>
    <w:rsid w:val="00DC14A3"/>
    <w:rsid w:val="00DC265F"/>
    <w:rsid w:val="00DC2B29"/>
    <w:rsid w:val="00DC3429"/>
    <w:rsid w:val="00DC42CA"/>
    <w:rsid w:val="00DC7941"/>
    <w:rsid w:val="00DD0778"/>
    <w:rsid w:val="00DD0BFB"/>
    <w:rsid w:val="00DD31F3"/>
    <w:rsid w:val="00DD39E8"/>
    <w:rsid w:val="00DE0176"/>
    <w:rsid w:val="00DE077B"/>
    <w:rsid w:val="00DE24F3"/>
    <w:rsid w:val="00DE6AE9"/>
    <w:rsid w:val="00DF0211"/>
    <w:rsid w:val="00DF2132"/>
    <w:rsid w:val="00DF32FC"/>
    <w:rsid w:val="00DF3EB7"/>
    <w:rsid w:val="00DF510A"/>
    <w:rsid w:val="00DF6416"/>
    <w:rsid w:val="00DF6592"/>
    <w:rsid w:val="00E0030C"/>
    <w:rsid w:val="00E00D8B"/>
    <w:rsid w:val="00E00F0A"/>
    <w:rsid w:val="00E03465"/>
    <w:rsid w:val="00E0409F"/>
    <w:rsid w:val="00E05345"/>
    <w:rsid w:val="00E06ED7"/>
    <w:rsid w:val="00E10323"/>
    <w:rsid w:val="00E11381"/>
    <w:rsid w:val="00E12748"/>
    <w:rsid w:val="00E13611"/>
    <w:rsid w:val="00E164EB"/>
    <w:rsid w:val="00E2006F"/>
    <w:rsid w:val="00E218E9"/>
    <w:rsid w:val="00E22228"/>
    <w:rsid w:val="00E2240C"/>
    <w:rsid w:val="00E22813"/>
    <w:rsid w:val="00E3172C"/>
    <w:rsid w:val="00E32295"/>
    <w:rsid w:val="00E338F6"/>
    <w:rsid w:val="00E34076"/>
    <w:rsid w:val="00E34A3C"/>
    <w:rsid w:val="00E34A88"/>
    <w:rsid w:val="00E35A18"/>
    <w:rsid w:val="00E367F3"/>
    <w:rsid w:val="00E37971"/>
    <w:rsid w:val="00E4393C"/>
    <w:rsid w:val="00E44A6F"/>
    <w:rsid w:val="00E44CAD"/>
    <w:rsid w:val="00E47AB0"/>
    <w:rsid w:val="00E47E44"/>
    <w:rsid w:val="00E52230"/>
    <w:rsid w:val="00E56324"/>
    <w:rsid w:val="00E57687"/>
    <w:rsid w:val="00E607F5"/>
    <w:rsid w:val="00E60BC3"/>
    <w:rsid w:val="00E66A1A"/>
    <w:rsid w:val="00E67BAC"/>
    <w:rsid w:val="00E7060E"/>
    <w:rsid w:val="00E709AA"/>
    <w:rsid w:val="00E70B4C"/>
    <w:rsid w:val="00E710F6"/>
    <w:rsid w:val="00E72077"/>
    <w:rsid w:val="00E72A9D"/>
    <w:rsid w:val="00E7769E"/>
    <w:rsid w:val="00E812E4"/>
    <w:rsid w:val="00E81CD7"/>
    <w:rsid w:val="00E83225"/>
    <w:rsid w:val="00E834E8"/>
    <w:rsid w:val="00E85F8A"/>
    <w:rsid w:val="00E87A5D"/>
    <w:rsid w:val="00E90A10"/>
    <w:rsid w:val="00E94CBE"/>
    <w:rsid w:val="00EA0256"/>
    <w:rsid w:val="00EA26CE"/>
    <w:rsid w:val="00EA5027"/>
    <w:rsid w:val="00EA5333"/>
    <w:rsid w:val="00EB1116"/>
    <w:rsid w:val="00EB1311"/>
    <w:rsid w:val="00EB3C76"/>
    <w:rsid w:val="00EB5900"/>
    <w:rsid w:val="00EB6540"/>
    <w:rsid w:val="00EB65E7"/>
    <w:rsid w:val="00EB6F06"/>
    <w:rsid w:val="00EC2E33"/>
    <w:rsid w:val="00EC4A77"/>
    <w:rsid w:val="00EC50BA"/>
    <w:rsid w:val="00EC520A"/>
    <w:rsid w:val="00EC6156"/>
    <w:rsid w:val="00EC7965"/>
    <w:rsid w:val="00ED011E"/>
    <w:rsid w:val="00ED2569"/>
    <w:rsid w:val="00ED39D2"/>
    <w:rsid w:val="00ED3B8F"/>
    <w:rsid w:val="00ED444C"/>
    <w:rsid w:val="00ED6917"/>
    <w:rsid w:val="00ED7D10"/>
    <w:rsid w:val="00EE0D34"/>
    <w:rsid w:val="00EE3D69"/>
    <w:rsid w:val="00EE56B6"/>
    <w:rsid w:val="00EE631E"/>
    <w:rsid w:val="00EE6F55"/>
    <w:rsid w:val="00EE74EF"/>
    <w:rsid w:val="00EF12C5"/>
    <w:rsid w:val="00EF40BE"/>
    <w:rsid w:val="00EF42CE"/>
    <w:rsid w:val="00EF556E"/>
    <w:rsid w:val="00EF61F3"/>
    <w:rsid w:val="00F00C5D"/>
    <w:rsid w:val="00F0136C"/>
    <w:rsid w:val="00F02105"/>
    <w:rsid w:val="00F047E9"/>
    <w:rsid w:val="00F05785"/>
    <w:rsid w:val="00F05BDE"/>
    <w:rsid w:val="00F0676E"/>
    <w:rsid w:val="00F06C49"/>
    <w:rsid w:val="00F12D2D"/>
    <w:rsid w:val="00F130F3"/>
    <w:rsid w:val="00F16293"/>
    <w:rsid w:val="00F163B2"/>
    <w:rsid w:val="00F169C9"/>
    <w:rsid w:val="00F16BFE"/>
    <w:rsid w:val="00F20114"/>
    <w:rsid w:val="00F20ABE"/>
    <w:rsid w:val="00F30857"/>
    <w:rsid w:val="00F30D39"/>
    <w:rsid w:val="00F33CBD"/>
    <w:rsid w:val="00F3541B"/>
    <w:rsid w:val="00F41EAD"/>
    <w:rsid w:val="00F442CC"/>
    <w:rsid w:val="00F4545B"/>
    <w:rsid w:val="00F46370"/>
    <w:rsid w:val="00F47A8E"/>
    <w:rsid w:val="00F508F9"/>
    <w:rsid w:val="00F51756"/>
    <w:rsid w:val="00F53309"/>
    <w:rsid w:val="00F5705F"/>
    <w:rsid w:val="00F5792C"/>
    <w:rsid w:val="00F61091"/>
    <w:rsid w:val="00F619CC"/>
    <w:rsid w:val="00F644BD"/>
    <w:rsid w:val="00F6687E"/>
    <w:rsid w:val="00F66AF3"/>
    <w:rsid w:val="00F7139E"/>
    <w:rsid w:val="00F739AF"/>
    <w:rsid w:val="00F73D4F"/>
    <w:rsid w:val="00F74E5E"/>
    <w:rsid w:val="00F80910"/>
    <w:rsid w:val="00F818BE"/>
    <w:rsid w:val="00F82EB7"/>
    <w:rsid w:val="00F8473E"/>
    <w:rsid w:val="00F8613D"/>
    <w:rsid w:val="00F9141D"/>
    <w:rsid w:val="00F929D1"/>
    <w:rsid w:val="00F941E8"/>
    <w:rsid w:val="00FA1CF1"/>
    <w:rsid w:val="00FA2520"/>
    <w:rsid w:val="00FA4335"/>
    <w:rsid w:val="00FA4841"/>
    <w:rsid w:val="00FA49D0"/>
    <w:rsid w:val="00FA63FC"/>
    <w:rsid w:val="00FB00F9"/>
    <w:rsid w:val="00FB11B0"/>
    <w:rsid w:val="00FB562B"/>
    <w:rsid w:val="00FB6F9D"/>
    <w:rsid w:val="00FC1351"/>
    <w:rsid w:val="00FC1D96"/>
    <w:rsid w:val="00FC2145"/>
    <w:rsid w:val="00FC216F"/>
    <w:rsid w:val="00FC7449"/>
    <w:rsid w:val="00FD000B"/>
    <w:rsid w:val="00FD0668"/>
    <w:rsid w:val="00FD10CD"/>
    <w:rsid w:val="00FD2577"/>
    <w:rsid w:val="00FD61DD"/>
    <w:rsid w:val="00FD6D43"/>
    <w:rsid w:val="00FD6E5A"/>
    <w:rsid w:val="00FD778F"/>
    <w:rsid w:val="00FE0F55"/>
    <w:rsid w:val="00FE28BE"/>
    <w:rsid w:val="00FE2F13"/>
    <w:rsid w:val="00FE419C"/>
    <w:rsid w:val="00FE479D"/>
    <w:rsid w:val="00FF0A3A"/>
    <w:rsid w:val="00FF0DED"/>
    <w:rsid w:val="00FF1C1E"/>
    <w:rsid w:val="00FF6612"/>
    <w:rsid w:val="00FF7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8B6"/>
    <w:rPr>
      <w:rFonts w:cs="Angsana New"/>
      <w:sz w:val="24"/>
      <w:szCs w:val="24"/>
      <w:lang w:eastAsia="en-US"/>
    </w:rPr>
  </w:style>
  <w:style w:type="paragraph" w:styleId="Heading1">
    <w:name w:val="heading 1"/>
    <w:basedOn w:val="Normal"/>
    <w:next w:val="Normal"/>
    <w:qFormat/>
    <w:rsid w:val="00E47AB0"/>
    <w:pPr>
      <w:keepNext/>
      <w:numPr>
        <w:numId w:val="1"/>
      </w:numPr>
      <w:spacing w:before="240" w:after="60"/>
      <w:outlineLvl w:val="0"/>
    </w:pPr>
    <w:rPr>
      <w:rFonts w:ascii="Arial" w:hAnsi="Arial"/>
      <w:b/>
      <w:kern w:val="28"/>
    </w:rPr>
  </w:style>
  <w:style w:type="paragraph" w:styleId="Heading2">
    <w:name w:val="heading 2"/>
    <w:basedOn w:val="Normal"/>
    <w:next w:val="Normal"/>
    <w:qFormat/>
    <w:rsid w:val="007B78B6"/>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qFormat/>
    <w:rsid w:val="007B78B6"/>
    <w:pPr>
      <w:keepNext/>
      <w:numPr>
        <w:ilvl w:val="2"/>
        <w:numId w:val="1"/>
      </w:numPr>
      <w:spacing w:before="240" w:after="60"/>
      <w:outlineLvl w:val="2"/>
    </w:pPr>
    <w:rPr>
      <w:rFonts w:ascii="Arial" w:hAnsi="Arial"/>
      <w:b/>
      <w:i/>
    </w:rPr>
  </w:style>
  <w:style w:type="paragraph" w:styleId="Heading4">
    <w:name w:val="heading 4"/>
    <w:basedOn w:val="Normal"/>
    <w:next w:val="Normal"/>
    <w:qFormat/>
    <w:rsid w:val="007B78B6"/>
    <w:pPr>
      <w:keepNext/>
      <w:numPr>
        <w:ilvl w:val="3"/>
        <w:numId w:val="1"/>
      </w:numPr>
      <w:spacing w:before="240" w:after="60"/>
      <w:outlineLvl w:val="3"/>
    </w:pPr>
    <w:rPr>
      <w:rFonts w:ascii="Arial" w:hAnsi="Arial"/>
    </w:rPr>
  </w:style>
  <w:style w:type="paragraph" w:styleId="Heading5">
    <w:name w:val="heading 5"/>
    <w:basedOn w:val="Normal"/>
    <w:next w:val="Normal"/>
    <w:qFormat/>
    <w:rsid w:val="007B78B6"/>
    <w:pPr>
      <w:keepNext/>
      <w:outlineLvl w:val="4"/>
    </w:pPr>
    <w:rPr>
      <w:b/>
    </w:rPr>
  </w:style>
  <w:style w:type="paragraph" w:styleId="Heading6">
    <w:name w:val="heading 6"/>
    <w:basedOn w:val="Normal"/>
    <w:next w:val="Normal"/>
    <w:qFormat/>
    <w:rsid w:val="007B78B6"/>
    <w:pPr>
      <w:keepNext/>
      <w:ind w:left="1440" w:hanging="1440"/>
      <w:outlineLvl w:val="5"/>
    </w:pPr>
    <w:rPr>
      <w:b/>
      <w:i/>
    </w:rPr>
  </w:style>
  <w:style w:type="paragraph" w:styleId="Heading7">
    <w:name w:val="heading 7"/>
    <w:basedOn w:val="Normal"/>
    <w:next w:val="Normal"/>
    <w:qFormat/>
    <w:rsid w:val="007B78B6"/>
    <w:pPr>
      <w:keepNext/>
      <w:jc w:val="center"/>
      <w:outlineLvl w:val="6"/>
    </w:pPr>
    <w:rPr>
      <w:b/>
      <w:bCs/>
    </w:rPr>
  </w:style>
  <w:style w:type="paragraph" w:styleId="Heading8">
    <w:name w:val="heading 8"/>
    <w:basedOn w:val="Normal"/>
    <w:next w:val="Normal"/>
    <w:qFormat/>
    <w:rsid w:val="007B78B6"/>
    <w:pPr>
      <w:keepNext/>
      <w:spacing w:after="60"/>
      <w:outlineLvl w:val="7"/>
    </w:pPr>
    <w:rPr>
      <w:rFonts w:ascii="Arial" w:hAnsi="Arial" w:cs="Arial"/>
      <w:b/>
      <w:sz w:val="20"/>
    </w:rPr>
  </w:style>
  <w:style w:type="paragraph" w:styleId="Heading9">
    <w:name w:val="heading 9"/>
    <w:basedOn w:val="Normal"/>
    <w:next w:val="Normal"/>
    <w:qFormat/>
    <w:rsid w:val="007B78B6"/>
    <w:pPr>
      <w:keepNext/>
      <w:spacing w:before="120" w:after="120"/>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78B6"/>
    <w:pPr>
      <w:spacing w:before="240" w:after="60"/>
      <w:jc w:val="center"/>
      <w:outlineLvl w:val="0"/>
    </w:pPr>
    <w:rPr>
      <w:rFonts w:ascii="Arial" w:hAnsi="Arial"/>
      <w:b/>
      <w:kern w:val="28"/>
      <w:sz w:val="32"/>
    </w:rPr>
  </w:style>
  <w:style w:type="paragraph" w:styleId="FootnoteText">
    <w:name w:val="footnote text"/>
    <w:aliases w:val="single space,fn,ADB,Footnote Text Char Char Char,Footnote Text Char Char,Footnote Text Char,ft,ALTS FOOTNOTE,(NECG) Footnote Text,AR Footnote Text,Footnote text,footnote text,FOOTNOTES,ft Char Char Char, Char Char Char"/>
    <w:basedOn w:val="Normal"/>
    <w:link w:val="FootnoteTextChar1"/>
    <w:semiHidden/>
    <w:rsid w:val="007B78B6"/>
    <w:rPr>
      <w:sz w:val="20"/>
    </w:rPr>
  </w:style>
  <w:style w:type="paragraph" w:styleId="BodyTextIndent">
    <w:name w:val="Body Text Indent"/>
    <w:basedOn w:val="Normal"/>
    <w:rsid w:val="007B78B6"/>
    <w:pPr>
      <w:ind w:left="4395" w:hanging="4395"/>
    </w:pPr>
  </w:style>
  <w:style w:type="paragraph" w:styleId="BodyText">
    <w:name w:val="Body Text"/>
    <w:basedOn w:val="Normal"/>
    <w:link w:val="BodyTextChar"/>
    <w:rsid w:val="007B78B6"/>
    <w:pPr>
      <w:overflowPunct w:val="0"/>
      <w:autoSpaceDE w:val="0"/>
      <w:autoSpaceDN w:val="0"/>
      <w:adjustRightInd w:val="0"/>
      <w:jc w:val="both"/>
      <w:textAlignment w:val="baseline"/>
    </w:pPr>
  </w:style>
  <w:style w:type="paragraph" w:styleId="Header">
    <w:name w:val="header"/>
    <w:basedOn w:val="Normal"/>
    <w:rsid w:val="007B78B6"/>
    <w:pPr>
      <w:tabs>
        <w:tab w:val="center" w:pos="4153"/>
        <w:tab w:val="right" w:pos="8306"/>
      </w:tabs>
    </w:pPr>
  </w:style>
  <w:style w:type="paragraph" w:styleId="Footer">
    <w:name w:val="footer"/>
    <w:basedOn w:val="Normal"/>
    <w:link w:val="FooterChar"/>
    <w:rsid w:val="007B78B6"/>
    <w:pPr>
      <w:tabs>
        <w:tab w:val="center" w:pos="4153"/>
        <w:tab w:val="right" w:pos="8306"/>
      </w:tabs>
    </w:pPr>
  </w:style>
  <w:style w:type="paragraph" w:styleId="TOC1">
    <w:name w:val="toc 1"/>
    <w:basedOn w:val="Normal"/>
    <w:next w:val="Normal"/>
    <w:autoRedefine/>
    <w:uiPriority w:val="39"/>
    <w:rsid w:val="007B78B6"/>
    <w:pPr>
      <w:spacing w:before="120" w:after="120"/>
    </w:pPr>
    <w:rPr>
      <w:b/>
      <w:bCs/>
      <w:caps/>
    </w:rPr>
  </w:style>
  <w:style w:type="paragraph" w:styleId="TOC2">
    <w:name w:val="toc 2"/>
    <w:basedOn w:val="Normal"/>
    <w:next w:val="Normal"/>
    <w:autoRedefine/>
    <w:uiPriority w:val="39"/>
    <w:rsid w:val="007B78B6"/>
    <w:pPr>
      <w:ind w:left="240"/>
    </w:pPr>
    <w:rPr>
      <w:smallCaps/>
    </w:rPr>
  </w:style>
  <w:style w:type="paragraph" w:customStyle="1" w:styleId="StyleHeading2Justified">
    <w:name w:val="Style Heading 2 + Justified"/>
    <w:basedOn w:val="Heading2"/>
    <w:rsid w:val="007B78B6"/>
    <w:pPr>
      <w:numPr>
        <w:ilvl w:val="0"/>
        <w:numId w:val="2"/>
      </w:numPr>
      <w:jc w:val="both"/>
    </w:pPr>
    <w:rPr>
      <w:lang w:val="en-US"/>
    </w:rPr>
  </w:style>
  <w:style w:type="character" w:styleId="PageNumber">
    <w:name w:val="page number"/>
    <w:basedOn w:val="DefaultParagraphFont"/>
    <w:rsid w:val="007B78B6"/>
  </w:style>
  <w:style w:type="paragraph" w:styleId="BodyTextIndent2">
    <w:name w:val="Body Text Indent 2"/>
    <w:basedOn w:val="Normal"/>
    <w:rsid w:val="007B78B6"/>
    <w:pPr>
      <w:spacing w:after="120" w:line="480" w:lineRule="auto"/>
      <w:ind w:left="283"/>
    </w:pPr>
  </w:style>
  <w:style w:type="paragraph" w:styleId="BodyText3">
    <w:name w:val="Body Text 3"/>
    <w:basedOn w:val="Normal"/>
    <w:rsid w:val="007B78B6"/>
    <w:pPr>
      <w:spacing w:after="120"/>
    </w:pPr>
    <w:rPr>
      <w:sz w:val="16"/>
      <w:szCs w:val="16"/>
    </w:rPr>
  </w:style>
  <w:style w:type="paragraph" w:styleId="BalloonText">
    <w:name w:val="Balloon Text"/>
    <w:basedOn w:val="Normal"/>
    <w:semiHidden/>
    <w:rsid w:val="007B78B6"/>
    <w:rPr>
      <w:rFonts w:ascii="Tahoma" w:hAnsi="Tahoma" w:cs="Tahoma"/>
      <w:sz w:val="16"/>
      <w:szCs w:val="16"/>
    </w:rPr>
  </w:style>
  <w:style w:type="paragraph" w:styleId="BodyText2">
    <w:name w:val="Body Text 2"/>
    <w:basedOn w:val="Normal"/>
    <w:rsid w:val="007B78B6"/>
    <w:pPr>
      <w:spacing w:after="120" w:line="480" w:lineRule="auto"/>
    </w:pPr>
  </w:style>
  <w:style w:type="paragraph" w:customStyle="1" w:styleId="table">
    <w:name w:val="table"/>
    <w:basedOn w:val="Normal"/>
    <w:rsid w:val="007B78B6"/>
    <w:pPr>
      <w:suppressAutoHyphens/>
      <w:spacing w:before="40" w:after="40"/>
    </w:pPr>
    <w:rPr>
      <w:rFonts w:ascii="Helvetica" w:hAnsi="Helvetica"/>
      <w:bCs/>
      <w:sz w:val="20"/>
      <w:szCs w:val="20"/>
    </w:rPr>
  </w:style>
  <w:style w:type="paragraph" w:styleId="PlainText">
    <w:name w:val="Plain Text"/>
    <w:basedOn w:val="Normal"/>
    <w:rsid w:val="007B78B6"/>
    <w:rPr>
      <w:rFonts w:ascii="Courier New" w:hAnsi="Courier New" w:cs="Courier New"/>
      <w:sz w:val="20"/>
      <w:szCs w:val="20"/>
    </w:rPr>
  </w:style>
  <w:style w:type="character" w:styleId="Hyperlink">
    <w:name w:val="Hyperlink"/>
    <w:basedOn w:val="DefaultParagraphFont"/>
    <w:uiPriority w:val="99"/>
    <w:rsid w:val="007B78B6"/>
    <w:rPr>
      <w:color w:val="0000FF"/>
      <w:u w:val="single"/>
    </w:rPr>
  </w:style>
  <w:style w:type="paragraph" w:customStyle="1" w:styleId="Style1">
    <w:name w:val="Style1"/>
    <w:basedOn w:val="Heading2"/>
    <w:rsid w:val="007B78B6"/>
    <w:pPr>
      <w:ind w:left="851"/>
    </w:pPr>
  </w:style>
  <w:style w:type="paragraph" w:customStyle="1" w:styleId="Style2">
    <w:name w:val="Style2"/>
    <w:basedOn w:val="Heading2"/>
    <w:rsid w:val="007B78B6"/>
    <w:pPr>
      <w:ind w:left="851"/>
    </w:pPr>
  </w:style>
  <w:style w:type="paragraph" w:customStyle="1" w:styleId="Style3">
    <w:name w:val="Style3"/>
    <w:basedOn w:val="Style1"/>
    <w:rsid w:val="007B78B6"/>
  </w:style>
  <w:style w:type="paragraph" w:styleId="BodyTextIndent3">
    <w:name w:val="Body Text Indent 3"/>
    <w:basedOn w:val="Normal"/>
    <w:rsid w:val="007B78B6"/>
    <w:pPr>
      <w:spacing w:after="120"/>
      <w:ind w:left="283"/>
    </w:pPr>
    <w:rPr>
      <w:sz w:val="16"/>
      <w:szCs w:val="16"/>
    </w:rPr>
  </w:style>
  <w:style w:type="paragraph" w:customStyle="1" w:styleId="WfxFaxNum">
    <w:name w:val="WfxFaxNum"/>
    <w:basedOn w:val="Normal"/>
    <w:rsid w:val="007B78B6"/>
    <w:pPr>
      <w:overflowPunct w:val="0"/>
      <w:autoSpaceDE w:val="0"/>
      <w:autoSpaceDN w:val="0"/>
      <w:adjustRightInd w:val="0"/>
      <w:jc w:val="both"/>
      <w:textAlignment w:val="baseline"/>
    </w:pPr>
    <w:rPr>
      <w:rFonts w:ascii="CG Times (W1)" w:hAnsi="CG Times (W1)" w:cs="Times New Roman"/>
      <w:szCs w:val="20"/>
      <w:lang w:val="en-GB"/>
    </w:rPr>
  </w:style>
  <w:style w:type="character" w:customStyle="1" w:styleId="Heading2Char">
    <w:name w:val="Heading 2 Char"/>
    <w:basedOn w:val="DefaultParagraphFont"/>
    <w:rsid w:val="007B78B6"/>
    <w:rPr>
      <w:rFonts w:ascii="Arial" w:hAnsi="Arial"/>
      <w:b/>
      <w:i/>
      <w:sz w:val="24"/>
      <w:szCs w:val="24"/>
      <w:lang w:val="en-AU" w:eastAsia="en-US" w:bidi="ar-SA"/>
    </w:rPr>
  </w:style>
  <w:style w:type="paragraph" w:customStyle="1" w:styleId="Indent1">
    <w:name w:val="Indent1"/>
    <w:basedOn w:val="Normal"/>
    <w:autoRedefine/>
    <w:rsid w:val="007B78B6"/>
    <w:pPr>
      <w:ind w:left="2310" w:hanging="1980"/>
    </w:pPr>
    <w:rPr>
      <w:lang w:val="en-US" w:bidi="he-IL"/>
    </w:rPr>
  </w:style>
  <w:style w:type="paragraph" w:customStyle="1" w:styleId="Title-FIGURE">
    <w:name w:val="Title - FIGURE"/>
    <w:basedOn w:val="Normal"/>
    <w:next w:val="Normal"/>
    <w:rsid w:val="007B78B6"/>
    <w:pPr>
      <w:keepNext/>
      <w:spacing w:before="40" w:after="240"/>
    </w:pPr>
    <w:rPr>
      <w:rFonts w:cs="Times New Roman"/>
      <w:b/>
      <w:szCs w:val="20"/>
    </w:rPr>
  </w:style>
  <w:style w:type="paragraph" w:customStyle="1" w:styleId="Title-TABLE">
    <w:name w:val="Title - TABLE"/>
    <w:basedOn w:val="Normal"/>
    <w:next w:val="Normal"/>
    <w:rsid w:val="007B78B6"/>
    <w:pPr>
      <w:keepNext/>
      <w:spacing w:before="40" w:after="240"/>
      <w:jc w:val="center"/>
    </w:pPr>
    <w:rPr>
      <w:rFonts w:cs="Times New Roman"/>
      <w:b/>
      <w:szCs w:val="20"/>
    </w:rPr>
  </w:style>
  <w:style w:type="paragraph" w:customStyle="1" w:styleId="Default">
    <w:name w:val="Default"/>
    <w:rsid w:val="007B78B6"/>
    <w:pPr>
      <w:autoSpaceDE w:val="0"/>
      <w:autoSpaceDN w:val="0"/>
      <w:adjustRightInd w:val="0"/>
    </w:pPr>
    <w:rPr>
      <w:rFonts w:eastAsia="SimSun"/>
      <w:color w:val="000000"/>
      <w:sz w:val="24"/>
      <w:szCs w:val="24"/>
      <w:lang w:val="en-US" w:eastAsia="zh-CN"/>
    </w:rPr>
  </w:style>
  <w:style w:type="table" w:styleId="TableGrid">
    <w:name w:val="Table Grid"/>
    <w:basedOn w:val="TableNormal"/>
    <w:uiPriority w:val="59"/>
    <w:rsid w:val="007B78B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7B78B6"/>
    <w:rPr>
      <w:rFonts w:cs="Times New Roman"/>
      <w:b/>
      <w:bCs/>
      <w:sz w:val="20"/>
      <w:szCs w:val="20"/>
      <w:lang w:val="en-US"/>
    </w:rPr>
  </w:style>
  <w:style w:type="paragraph" w:customStyle="1" w:styleId="author">
    <w:name w:val="author"/>
    <w:basedOn w:val="Normal"/>
    <w:next w:val="Normal"/>
    <w:autoRedefine/>
    <w:rsid w:val="007B78B6"/>
    <w:pPr>
      <w:autoSpaceDE w:val="0"/>
      <w:autoSpaceDN w:val="0"/>
    </w:pPr>
    <w:rPr>
      <w:rFonts w:cs="Times New Roman"/>
      <w:sz w:val="22"/>
      <w:szCs w:val="22"/>
    </w:rPr>
  </w:style>
  <w:style w:type="character" w:styleId="FollowedHyperlink">
    <w:name w:val="FollowedHyperlink"/>
    <w:basedOn w:val="DefaultParagraphFont"/>
    <w:rsid w:val="00F163B2"/>
    <w:rPr>
      <w:color w:val="800080"/>
      <w:u w:val="single"/>
    </w:rPr>
  </w:style>
  <w:style w:type="table" w:styleId="TableClassic1">
    <w:name w:val="Table Classic 1"/>
    <w:basedOn w:val="TableNormal"/>
    <w:rsid w:val="00B67CB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4numbered">
    <w:name w:val="Heading 4 numbered"/>
    <w:basedOn w:val="Heading3"/>
    <w:autoRedefine/>
    <w:rsid w:val="00F82EB7"/>
    <w:pPr>
      <w:numPr>
        <w:numId w:val="4"/>
      </w:numPr>
    </w:pPr>
    <w:rPr>
      <w:rFonts w:eastAsia="SimSun" w:cs="Arial"/>
      <w:bCs/>
      <w:i w:val="0"/>
      <w:szCs w:val="26"/>
      <w:lang w:val="en-US" w:eastAsia="zh-CN"/>
    </w:rPr>
  </w:style>
  <w:style w:type="table" w:customStyle="1" w:styleId="aciartable1">
    <w:name w:val="aciar table 1"/>
    <w:basedOn w:val="TableNormal"/>
    <w:rsid w:val="00F82EB7"/>
    <w:pPr>
      <w:spacing w:before="40" w:after="40"/>
    </w:pPr>
    <w:rPr>
      <w:rFonts w:ascii="Arial" w:eastAsia="MS Mincho" w:hAnsi="Arial"/>
      <w:sz w:val="18"/>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C0C0C0"/>
      </w:tblBorders>
      <w:tblCellMar>
        <w:top w:w="0" w:type="dxa"/>
        <w:left w:w="108" w:type="dxa"/>
        <w:bottom w:w="0" w:type="dxa"/>
        <w:right w:w="108" w:type="dxa"/>
      </w:tblCellMar>
    </w:tblPr>
    <w:trPr>
      <w:cantSplit/>
    </w:trPr>
    <w:tblStylePr w:type="firstRow">
      <w:rPr>
        <w:b/>
        <w:sz w:val="16"/>
      </w:rPr>
      <w:tblPr/>
      <w:tcPr>
        <w:shd w:val="clear" w:color="auto" w:fill="D9D9D9"/>
      </w:tcPr>
    </w:tblStylePr>
  </w:style>
  <w:style w:type="paragraph" w:customStyle="1" w:styleId="aciartabletext">
    <w:name w:val="aciar table text"/>
    <w:basedOn w:val="Normal"/>
    <w:rsid w:val="00F82EB7"/>
    <w:pPr>
      <w:spacing w:before="40" w:after="40"/>
    </w:pPr>
    <w:rPr>
      <w:rFonts w:ascii="Arial" w:hAnsi="Arial" w:cs="Times New Roman"/>
      <w:sz w:val="18"/>
      <w:szCs w:val="20"/>
    </w:rPr>
  </w:style>
  <w:style w:type="paragraph" w:customStyle="1" w:styleId="Tabletext">
    <w:name w:val="Table text"/>
    <w:basedOn w:val="Normal"/>
    <w:next w:val="Normal"/>
    <w:rsid w:val="00F82EB7"/>
    <w:pPr>
      <w:spacing w:before="20" w:after="20"/>
    </w:pPr>
    <w:rPr>
      <w:rFonts w:ascii="Arial" w:eastAsia="SimSun" w:hAnsi="Arial" w:cs="Times New Roman"/>
      <w:sz w:val="20"/>
      <w:szCs w:val="20"/>
    </w:rPr>
  </w:style>
  <w:style w:type="character" w:customStyle="1" w:styleId="BodyTextChar">
    <w:name w:val="Body Text Char"/>
    <w:basedOn w:val="DefaultParagraphFont"/>
    <w:link w:val="BodyText"/>
    <w:rsid w:val="00381A49"/>
    <w:rPr>
      <w:rFonts w:cs="Angsana New"/>
      <w:sz w:val="24"/>
      <w:szCs w:val="24"/>
      <w:lang w:val="en-AU" w:eastAsia="en-US" w:bidi="ar-SA"/>
    </w:rPr>
  </w:style>
  <w:style w:type="character" w:styleId="FootnoteReference">
    <w:name w:val="footnote reference"/>
    <w:aliases w:val="ftref,(NECG) Footnote Reference,Ref,de nota al pie"/>
    <w:basedOn w:val="DefaultParagraphFont"/>
    <w:semiHidden/>
    <w:rsid w:val="009E1D22"/>
    <w:rPr>
      <w:vertAlign w:val="superscript"/>
    </w:rPr>
  </w:style>
  <w:style w:type="paragraph" w:styleId="ListParagraph">
    <w:name w:val="List Paragraph"/>
    <w:basedOn w:val="Normal"/>
    <w:qFormat/>
    <w:rsid w:val="00EB5900"/>
    <w:pPr>
      <w:ind w:left="720"/>
      <w:contextualSpacing/>
    </w:pPr>
    <w:rPr>
      <w:rFonts w:cs="Times New Roman"/>
      <w:lang w:eastAsia="en-AU"/>
    </w:rPr>
  </w:style>
  <w:style w:type="character" w:customStyle="1" w:styleId="FootnoteTextChar1">
    <w:name w:val="Footnote Text Char1"/>
    <w:aliases w:val="single space Char,fn Char,ADB Char,Footnote Text Char Char Char Char,Footnote Text Char Char Char1,Footnote Text Char Char1,ft Char,ALTS FOOTNOTE Char,(NECG) Footnote Text Char,AR Footnote Text Char,Footnote text Char,FOOTNOTES Char"/>
    <w:basedOn w:val="DefaultParagraphFont"/>
    <w:link w:val="FootnoteText"/>
    <w:semiHidden/>
    <w:rsid w:val="006F7D05"/>
    <w:rPr>
      <w:rFonts w:cs="Angsana New"/>
      <w:szCs w:val="24"/>
      <w:lang w:eastAsia="en-US"/>
    </w:rPr>
  </w:style>
  <w:style w:type="character" w:customStyle="1" w:styleId="hl">
    <w:name w:val="hl"/>
    <w:basedOn w:val="DefaultParagraphFont"/>
    <w:rsid w:val="0025327B"/>
  </w:style>
  <w:style w:type="paragraph" w:styleId="EndnoteText">
    <w:name w:val="endnote text"/>
    <w:basedOn w:val="Normal"/>
    <w:link w:val="EndnoteTextChar"/>
    <w:rsid w:val="00953A4B"/>
    <w:pPr>
      <w:spacing w:after="120"/>
      <w:jc w:val="both"/>
    </w:pPr>
    <w:rPr>
      <w:rFonts w:cs="Times New Roman"/>
      <w:sz w:val="20"/>
      <w:szCs w:val="20"/>
      <w:lang w:val="en-GB" w:eastAsia="en-GB"/>
    </w:rPr>
  </w:style>
  <w:style w:type="character" w:customStyle="1" w:styleId="EndnoteTextChar">
    <w:name w:val="Endnote Text Char"/>
    <w:basedOn w:val="DefaultParagraphFont"/>
    <w:link w:val="EndnoteText"/>
    <w:rsid w:val="00953A4B"/>
    <w:rPr>
      <w:lang w:val="en-GB" w:eastAsia="en-GB"/>
    </w:rPr>
  </w:style>
  <w:style w:type="character" w:styleId="EndnoteReference">
    <w:name w:val="endnote reference"/>
    <w:basedOn w:val="DefaultParagraphFont"/>
    <w:rsid w:val="00953A4B"/>
    <w:rPr>
      <w:vertAlign w:val="superscript"/>
    </w:rPr>
  </w:style>
  <w:style w:type="paragraph" w:styleId="NormalWeb">
    <w:name w:val="Normal (Web)"/>
    <w:basedOn w:val="Normal"/>
    <w:rsid w:val="00953A4B"/>
    <w:pPr>
      <w:spacing w:before="100" w:beforeAutospacing="1" w:after="100" w:afterAutospacing="1"/>
    </w:pPr>
    <w:rPr>
      <w:rFonts w:cs="Times New Roman"/>
      <w:lang w:val="en-US"/>
    </w:rPr>
  </w:style>
  <w:style w:type="paragraph" w:styleId="TOC3">
    <w:name w:val="toc 3"/>
    <w:basedOn w:val="Normal"/>
    <w:next w:val="Normal"/>
    <w:autoRedefine/>
    <w:uiPriority w:val="39"/>
    <w:rsid w:val="00953A4B"/>
    <w:pPr>
      <w:ind w:left="440"/>
    </w:pPr>
    <w:rPr>
      <w:rFonts w:cs="Times New Roman"/>
      <w:sz w:val="22"/>
      <w:lang w:val="en-GB"/>
    </w:rPr>
  </w:style>
  <w:style w:type="paragraph" w:styleId="TOC4">
    <w:name w:val="toc 4"/>
    <w:basedOn w:val="Normal"/>
    <w:next w:val="Normal"/>
    <w:autoRedefine/>
    <w:rsid w:val="00953A4B"/>
    <w:pPr>
      <w:ind w:left="660"/>
    </w:pPr>
    <w:rPr>
      <w:rFonts w:cs="Times New Roman"/>
      <w:sz w:val="22"/>
      <w:lang w:val="en-GB"/>
    </w:rPr>
  </w:style>
  <w:style w:type="character" w:styleId="CommentReference">
    <w:name w:val="annotation reference"/>
    <w:basedOn w:val="DefaultParagraphFont"/>
    <w:rsid w:val="00953A4B"/>
    <w:rPr>
      <w:sz w:val="16"/>
      <w:szCs w:val="16"/>
    </w:rPr>
  </w:style>
  <w:style w:type="paragraph" w:styleId="CommentText">
    <w:name w:val="annotation text"/>
    <w:basedOn w:val="Normal"/>
    <w:link w:val="CommentTextChar"/>
    <w:rsid w:val="00953A4B"/>
    <w:rPr>
      <w:rFonts w:cs="Times New Roman"/>
      <w:sz w:val="20"/>
      <w:szCs w:val="20"/>
      <w:lang w:val="en-GB"/>
    </w:rPr>
  </w:style>
  <w:style w:type="character" w:customStyle="1" w:styleId="CommentTextChar">
    <w:name w:val="Comment Text Char"/>
    <w:basedOn w:val="DefaultParagraphFont"/>
    <w:link w:val="CommentText"/>
    <w:rsid w:val="00953A4B"/>
    <w:rPr>
      <w:lang w:val="en-GB" w:eastAsia="en-US"/>
    </w:rPr>
  </w:style>
  <w:style w:type="paragraph" w:styleId="CommentSubject">
    <w:name w:val="annotation subject"/>
    <w:basedOn w:val="CommentText"/>
    <w:next w:val="CommentText"/>
    <w:link w:val="CommentSubjectChar"/>
    <w:rsid w:val="00953A4B"/>
    <w:rPr>
      <w:b/>
      <w:bCs/>
    </w:rPr>
  </w:style>
  <w:style w:type="character" w:customStyle="1" w:styleId="CommentSubjectChar">
    <w:name w:val="Comment Subject Char"/>
    <w:basedOn w:val="CommentTextChar"/>
    <w:link w:val="CommentSubject"/>
    <w:rsid w:val="00953A4B"/>
    <w:rPr>
      <w:b/>
      <w:bCs/>
      <w:lang w:val="en-GB" w:eastAsia="en-US"/>
    </w:rPr>
  </w:style>
  <w:style w:type="paragraph" w:customStyle="1" w:styleId="TableText0">
    <w:name w:val="Table Text"/>
    <w:basedOn w:val="Normal"/>
    <w:rsid w:val="00953A4B"/>
    <w:pPr>
      <w:spacing w:before="60"/>
    </w:pPr>
    <w:rPr>
      <w:rFonts w:ascii="Arial" w:hAnsi="Arial" w:cs="Times New Roman"/>
      <w:spacing w:val="-5"/>
      <w:sz w:val="16"/>
      <w:szCs w:val="20"/>
    </w:rPr>
  </w:style>
  <w:style w:type="paragraph" w:customStyle="1" w:styleId="CONLevel1">
    <w:name w:val=".CON  Level   1."/>
    <w:basedOn w:val="Normal"/>
    <w:next w:val="Normal"/>
    <w:rsid w:val="00953A4B"/>
    <w:pPr>
      <w:keepNext/>
      <w:spacing w:before="240"/>
      <w:outlineLvl w:val="1"/>
    </w:pPr>
    <w:rPr>
      <w:rFonts w:cs="Times New Roman"/>
      <w:b/>
      <w:szCs w:val="22"/>
    </w:rPr>
  </w:style>
  <w:style w:type="paragraph" w:customStyle="1" w:styleId="CONLevela">
    <w:name w:val=".CON  Level  (a)"/>
    <w:basedOn w:val="Normal"/>
    <w:next w:val="Normal"/>
    <w:rsid w:val="00953A4B"/>
    <w:pPr>
      <w:tabs>
        <w:tab w:val="num" w:pos="1440"/>
      </w:tabs>
      <w:spacing w:before="240"/>
      <w:ind w:left="1440" w:hanging="720"/>
      <w:outlineLvl w:val="3"/>
    </w:pPr>
    <w:rPr>
      <w:rFonts w:cs="Times New Roman"/>
      <w:szCs w:val="22"/>
    </w:rPr>
  </w:style>
  <w:style w:type="paragraph" w:customStyle="1" w:styleId="ScopingStudyBullets">
    <w:name w:val="Scoping Study Bullets"/>
    <w:basedOn w:val="Normal"/>
    <w:rsid w:val="00953A4B"/>
    <w:pPr>
      <w:numPr>
        <w:numId w:val="6"/>
      </w:numPr>
      <w:tabs>
        <w:tab w:val="left" w:pos="454"/>
      </w:tabs>
      <w:spacing w:after="80"/>
      <w:jc w:val="both"/>
    </w:pPr>
    <w:rPr>
      <w:rFonts w:cs="Times New Roman"/>
      <w:sz w:val="22"/>
      <w:lang w:eastAsia="en-GB"/>
    </w:rPr>
  </w:style>
  <w:style w:type="paragraph" w:customStyle="1" w:styleId="xl24">
    <w:name w:val="xl24"/>
    <w:basedOn w:val="Normal"/>
    <w:rsid w:val="00953A4B"/>
    <w:pPr>
      <w:spacing w:before="100" w:beforeAutospacing="1" w:after="100" w:afterAutospacing="1"/>
    </w:pPr>
    <w:rPr>
      <w:rFonts w:cs="Times New Roman"/>
      <w:b/>
      <w:bCs/>
      <w:lang w:val="en-US"/>
    </w:rPr>
  </w:style>
  <w:style w:type="paragraph" w:customStyle="1" w:styleId="xl25">
    <w:name w:val="xl25"/>
    <w:basedOn w:val="Normal"/>
    <w:rsid w:val="00953A4B"/>
    <w:pPr>
      <w:spacing w:before="100" w:beforeAutospacing="1" w:after="100" w:afterAutospacing="1"/>
      <w:jc w:val="center"/>
    </w:pPr>
    <w:rPr>
      <w:rFonts w:cs="Times New Roman"/>
      <w:lang w:val="en-US"/>
    </w:rPr>
  </w:style>
  <w:style w:type="paragraph" w:customStyle="1" w:styleId="xl26">
    <w:name w:val="xl26"/>
    <w:basedOn w:val="Normal"/>
    <w:rsid w:val="00953A4B"/>
    <w:pPr>
      <w:spacing w:before="100" w:beforeAutospacing="1" w:after="100" w:afterAutospacing="1"/>
    </w:pPr>
    <w:rPr>
      <w:rFonts w:cs="Times New Roman"/>
      <w:b/>
      <w:bCs/>
      <w:i/>
      <w:iCs/>
      <w:lang w:val="en-US"/>
    </w:rPr>
  </w:style>
  <w:style w:type="paragraph" w:customStyle="1" w:styleId="xl27">
    <w:name w:val="xl27"/>
    <w:basedOn w:val="Normal"/>
    <w:rsid w:val="00953A4B"/>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28">
    <w:name w:val="xl28"/>
    <w:basedOn w:val="Normal"/>
    <w:rsid w:val="00953A4B"/>
    <w:pPr>
      <w:pBdr>
        <w:left w:val="single" w:sz="4" w:space="0" w:color="auto"/>
        <w:bottom w:val="single" w:sz="4" w:space="0" w:color="auto"/>
        <w:right w:val="single" w:sz="4" w:space="0" w:color="auto"/>
      </w:pBdr>
      <w:shd w:val="clear" w:color="auto" w:fill="C0C0C0"/>
      <w:spacing w:before="100" w:beforeAutospacing="1" w:after="100" w:afterAutospacing="1"/>
    </w:pPr>
    <w:rPr>
      <w:rFonts w:cs="Times New Roman"/>
      <w:lang w:val="en-US"/>
    </w:rPr>
  </w:style>
  <w:style w:type="paragraph" w:customStyle="1" w:styleId="xl32">
    <w:name w:val="xl32"/>
    <w:basedOn w:val="Normal"/>
    <w:rsid w:val="00953A4B"/>
    <w:pPr>
      <w:pBdr>
        <w:top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33">
    <w:name w:val="xl33"/>
    <w:basedOn w:val="Normal"/>
    <w:rsid w:val="00953A4B"/>
    <w:pPr>
      <w:pBdr>
        <w:bottom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34">
    <w:name w:val="xl34"/>
    <w:basedOn w:val="Normal"/>
    <w:rsid w:val="00953A4B"/>
    <w:pPr>
      <w:pBdr>
        <w:left w:val="single" w:sz="4" w:space="0" w:color="auto"/>
        <w:bottom w:val="single" w:sz="4" w:space="0" w:color="auto"/>
      </w:pBdr>
      <w:shd w:val="clear" w:color="auto" w:fill="C0C0C0"/>
      <w:spacing w:before="100" w:beforeAutospacing="1" w:after="100" w:afterAutospacing="1"/>
      <w:jc w:val="center"/>
    </w:pPr>
    <w:rPr>
      <w:rFonts w:cs="Times New Roman"/>
      <w:lang w:val="en-US"/>
    </w:rPr>
  </w:style>
  <w:style w:type="paragraph" w:customStyle="1" w:styleId="xl35">
    <w:name w:val="xl35"/>
    <w:basedOn w:val="Normal"/>
    <w:rsid w:val="00953A4B"/>
    <w:pPr>
      <w:pBdr>
        <w:bottom w:val="single" w:sz="4" w:space="0" w:color="auto"/>
      </w:pBdr>
      <w:shd w:val="clear" w:color="auto" w:fill="C0C0C0"/>
      <w:spacing w:before="100" w:beforeAutospacing="1" w:after="100" w:afterAutospacing="1"/>
      <w:jc w:val="center"/>
    </w:pPr>
    <w:rPr>
      <w:rFonts w:cs="Times New Roman"/>
      <w:lang w:val="en-US"/>
    </w:rPr>
  </w:style>
  <w:style w:type="paragraph" w:customStyle="1" w:styleId="xl36">
    <w:name w:val="xl36"/>
    <w:basedOn w:val="Normal"/>
    <w:rsid w:val="00953A4B"/>
    <w:pPr>
      <w:pBdr>
        <w:bottom w:val="single" w:sz="4" w:space="0" w:color="auto"/>
        <w:right w:val="single" w:sz="4" w:space="0" w:color="auto"/>
      </w:pBdr>
      <w:shd w:val="clear" w:color="auto" w:fill="C0C0C0"/>
      <w:spacing w:before="100" w:beforeAutospacing="1" w:after="100" w:afterAutospacing="1"/>
      <w:jc w:val="center"/>
    </w:pPr>
    <w:rPr>
      <w:rFonts w:cs="Times New Roman"/>
      <w:lang w:val="en-US"/>
    </w:rPr>
  </w:style>
  <w:style w:type="paragraph" w:customStyle="1" w:styleId="xl37">
    <w:name w:val="xl37"/>
    <w:basedOn w:val="Normal"/>
    <w:rsid w:val="00953A4B"/>
    <w:pPr>
      <w:pBdr>
        <w:top w:val="single" w:sz="4" w:space="0" w:color="auto"/>
        <w:left w:val="single" w:sz="4" w:space="0" w:color="auto"/>
        <w:right w:val="single" w:sz="4" w:space="0" w:color="auto"/>
      </w:pBdr>
      <w:shd w:val="clear" w:color="auto" w:fill="C0C0C0"/>
      <w:spacing w:before="100" w:beforeAutospacing="1" w:after="100" w:afterAutospacing="1"/>
    </w:pPr>
    <w:rPr>
      <w:rFonts w:cs="Times New Roman"/>
      <w:b/>
      <w:bCs/>
      <w:lang w:val="en-US"/>
    </w:rPr>
  </w:style>
  <w:style w:type="paragraph" w:customStyle="1" w:styleId="xl38">
    <w:name w:val="xl38"/>
    <w:basedOn w:val="Normal"/>
    <w:rsid w:val="00953A4B"/>
    <w:pPr>
      <w:pBdr>
        <w:top w:val="single" w:sz="4" w:space="0" w:color="auto"/>
      </w:pBdr>
      <w:spacing w:before="100" w:beforeAutospacing="1" w:after="100" w:afterAutospacing="1"/>
    </w:pPr>
    <w:rPr>
      <w:rFonts w:cs="Times New Roman"/>
      <w:lang w:val="en-US"/>
    </w:rPr>
  </w:style>
  <w:style w:type="paragraph" w:customStyle="1" w:styleId="xl39">
    <w:name w:val="xl39"/>
    <w:basedOn w:val="Normal"/>
    <w:rsid w:val="00953A4B"/>
    <w:pPr>
      <w:pBdr>
        <w:left w:val="single" w:sz="4" w:space="0" w:color="auto"/>
        <w:bottom w:val="single" w:sz="4" w:space="0" w:color="auto"/>
        <w:right w:val="single" w:sz="4" w:space="0" w:color="auto"/>
      </w:pBdr>
      <w:shd w:val="clear" w:color="auto" w:fill="C0C0C0"/>
      <w:spacing w:before="100" w:beforeAutospacing="1" w:after="100" w:afterAutospacing="1"/>
    </w:pPr>
    <w:rPr>
      <w:rFonts w:cs="Times New Roman"/>
      <w:b/>
      <w:bCs/>
      <w:lang w:val="en-US"/>
    </w:rPr>
  </w:style>
  <w:style w:type="paragraph" w:customStyle="1" w:styleId="xl40">
    <w:name w:val="xl40"/>
    <w:basedOn w:val="Normal"/>
    <w:rsid w:val="00953A4B"/>
    <w:pPr>
      <w:pBdr>
        <w:top w:val="single" w:sz="4" w:space="0" w:color="auto"/>
      </w:pBdr>
      <w:spacing w:before="100" w:beforeAutospacing="1" w:after="100" w:afterAutospacing="1"/>
    </w:pPr>
    <w:rPr>
      <w:rFonts w:cs="Times New Roman"/>
      <w:lang w:val="en-US"/>
    </w:rPr>
  </w:style>
  <w:style w:type="paragraph" w:customStyle="1" w:styleId="xl41">
    <w:name w:val="xl41"/>
    <w:basedOn w:val="Normal"/>
    <w:rsid w:val="00953A4B"/>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42">
    <w:name w:val="xl42"/>
    <w:basedOn w:val="Normal"/>
    <w:rsid w:val="00953A4B"/>
    <w:pPr>
      <w:shd w:val="clear" w:color="auto" w:fill="FFFF00"/>
      <w:spacing w:before="100" w:beforeAutospacing="1" w:after="100" w:afterAutospacing="1"/>
    </w:pPr>
    <w:rPr>
      <w:rFonts w:cs="Times New Roman"/>
      <w:b/>
      <w:bCs/>
      <w:lang w:val="en-US"/>
    </w:rPr>
  </w:style>
  <w:style w:type="paragraph" w:customStyle="1" w:styleId="xl43">
    <w:name w:val="xl43"/>
    <w:basedOn w:val="Normal"/>
    <w:rsid w:val="00953A4B"/>
    <w:pPr>
      <w:pBdr>
        <w:top w:val="single" w:sz="4" w:space="0" w:color="auto"/>
        <w:left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44">
    <w:name w:val="xl44"/>
    <w:basedOn w:val="Normal"/>
    <w:rsid w:val="00953A4B"/>
    <w:pPr>
      <w:pBdr>
        <w:top w:val="single" w:sz="4" w:space="0" w:color="auto"/>
      </w:pBdr>
      <w:spacing w:before="100" w:beforeAutospacing="1" w:after="100" w:afterAutospacing="1"/>
      <w:jc w:val="center"/>
    </w:pPr>
    <w:rPr>
      <w:rFonts w:cs="Times New Roman"/>
      <w:lang w:val="en-US"/>
    </w:rPr>
  </w:style>
  <w:style w:type="paragraph" w:customStyle="1" w:styleId="xl45">
    <w:name w:val="xl45"/>
    <w:basedOn w:val="Normal"/>
    <w:rsid w:val="00953A4B"/>
    <w:pPr>
      <w:pBdr>
        <w:top w:val="single" w:sz="4" w:space="0" w:color="auto"/>
        <w:right w:val="single" w:sz="4" w:space="0" w:color="auto"/>
      </w:pBdr>
      <w:spacing w:before="100" w:beforeAutospacing="1" w:after="100" w:afterAutospacing="1"/>
      <w:jc w:val="center"/>
    </w:pPr>
    <w:rPr>
      <w:rFonts w:cs="Times New Roman"/>
      <w:lang w:val="en-US"/>
    </w:rPr>
  </w:style>
  <w:style w:type="paragraph" w:styleId="ListBullet2">
    <w:name w:val="List Bullet 2"/>
    <w:basedOn w:val="Normal"/>
    <w:rsid w:val="00953A4B"/>
    <w:pPr>
      <w:numPr>
        <w:numId w:val="7"/>
      </w:numPr>
      <w:spacing w:after="240"/>
      <w:ind w:left="851"/>
      <w:jc w:val="both"/>
    </w:pPr>
    <w:rPr>
      <w:rFonts w:cs="Times New Roman"/>
      <w:sz w:val="22"/>
      <w:szCs w:val="22"/>
    </w:rPr>
  </w:style>
  <w:style w:type="character" w:styleId="Strong">
    <w:name w:val="Strong"/>
    <w:basedOn w:val="DefaultParagraphFont"/>
    <w:qFormat/>
    <w:rsid w:val="00953A4B"/>
    <w:rPr>
      <w:b/>
    </w:rPr>
  </w:style>
  <w:style w:type="paragraph" w:customStyle="1" w:styleId="DocName">
    <w:name w:val="DocName"/>
    <w:basedOn w:val="Normal"/>
    <w:link w:val="DocNameChar"/>
    <w:rsid w:val="00953A4B"/>
    <w:pPr>
      <w:jc w:val="center"/>
    </w:pPr>
    <w:rPr>
      <w:rFonts w:ascii="Arial" w:hAnsi="Arial" w:cs="Times New Roman"/>
      <w:b/>
      <w:bCs/>
      <w:sz w:val="28"/>
    </w:rPr>
  </w:style>
  <w:style w:type="character" w:customStyle="1" w:styleId="DocNameChar">
    <w:name w:val="DocName Char"/>
    <w:basedOn w:val="DefaultParagraphFont"/>
    <w:link w:val="DocName"/>
    <w:rsid w:val="00953A4B"/>
    <w:rPr>
      <w:rFonts w:ascii="Arial" w:hAnsi="Arial"/>
      <w:b/>
      <w:bCs/>
      <w:sz w:val="28"/>
      <w:szCs w:val="24"/>
      <w:lang w:eastAsia="en-US"/>
    </w:rPr>
  </w:style>
  <w:style w:type="paragraph" w:customStyle="1" w:styleId="TableHeader">
    <w:name w:val="TableHeader"/>
    <w:basedOn w:val="Normal"/>
    <w:rsid w:val="00953A4B"/>
    <w:pPr>
      <w:keepNext/>
      <w:spacing w:before="60" w:after="40"/>
      <w:jc w:val="center"/>
    </w:pPr>
    <w:rPr>
      <w:rFonts w:ascii="Arial" w:hAnsi="Arial" w:cs="Arial"/>
      <w:b/>
      <w:sz w:val="20"/>
    </w:rPr>
  </w:style>
  <w:style w:type="paragraph" w:customStyle="1" w:styleId="Table-normal-text">
    <w:name w:val="Table-normal-text"/>
    <w:basedOn w:val="Normal"/>
    <w:rsid w:val="00953A4B"/>
    <w:pPr>
      <w:spacing w:before="60"/>
    </w:pPr>
    <w:rPr>
      <w:rFonts w:ascii="Arial" w:hAnsi="Arial" w:cs="Times New Roman"/>
      <w:sz w:val="20"/>
    </w:rPr>
  </w:style>
  <w:style w:type="paragraph" w:customStyle="1" w:styleId="Table-list-number">
    <w:name w:val="Table-list-number"/>
    <w:basedOn w:val="Table-normal-text"/>
    <w:rsid w:val="00953A4B"/>
    <w:pPr>
      <w:tabs>
        <w:tab w:val="num" w:pos="360"/>
      </w:tabs>
      <w:ind w:left="357" w:hanging="357"/>
    </w:pPr>
  </w:style>
  <w:style w:type="paragraph" w:customStyle="1" w:styleId="List-bullet-1">
    <w:name w:val="List-bullet-1"/>
    <w:basedOn w:val="Normal"/>
    <w:rsid w:val="00953A4B"/>
    <w:pPr>
      <w:tabs>
        <w:tab w:val="num" w:pos="720"/>
      </w:tabs>
      <w:spacing w:before="120"/>
      <w:ind w:left="720" w:hanging="363"/>
    </w:pPr>
    <w:rPr>
      <w:rFonts w:ascii="Arial" w:hAnsi="Arial" w:cs="Arial"/>
      <w:sz w:val="20"/>
      <w:szCs w:val="22"/>
    </w:rPr>
  </w:style>
  <w:style w:type="table" w:customStyle="1" w:styleId="Tablewithheader">
    <w:name w:val="Table with header"/>
    <w:basedOn w:val="TableNormal"/>
    <w:rsid w:val="00953A4B"/>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character" w:customStyle="1" w:styleId="CharChar7">
    <w:name w:val="Char Char7"/>
    <w:basedOn w:val="DefaultParagraphFont"/>
    <w:rsid w:val="00953A4B"/>
    <w:rPr>
      <w:rFonts w:ascii="Calibri" w:hAnsi="Calibri"/>
      <w:sz w:val="20"/>
      <w:szCs w:val="20"/>
      <w:lang w:val="en-AU"/>
    </w:rPr>
  </w:style>
  <w:style w:type="paragraph" w:styleId="DocumentMap">
    <w:name w:val="Document Map"/>
    <w:basedOn w:val="Normal"/>
    <w:link w:val="DocumentMapChar"/>
    <w:rsid w:val="00953A4B"/>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rsid w:val="00953A4B"/>
    <w:rPr>
      <w:rFonts w:ascii="Tahoma" w:hAnsi="Tahoma" w:cs="Tahoma"/>
      <w:shd w:val="clear" w:color="auto" w:fill="000080"/>
      <w:lang w:val="en-GB" w:eastAsia="en-US"/>
    </w:rPr>
  </w:style>
  <w:style w:type="character" w:customStyle="1" w:styleId="ACIARitalicstext">
    <w:name w:val="ACIAR italics text"/>
    <w:basedOn w:val="DefaultParagraphFont"/>
    <w:rsid w:val="00953A4B"/>
    <w:rPr>
      <w:i/>
    </w:rPr>
  </w:style>
  <w:style w:type="character" w:customStyle="1" w:styleId="spelle">
    <w:name w:val="spelle"/>
    <w:basedOn w:val="DefaultParagraphFont"/>
    <w:rsid w:val="00953A4B"/>
  </w:style>
  <w:style w:type="paragraph" w:customStyle="1" w:styleId="CharChar1CharCharCharCharCharCharCharCharCharCharChar">
    <w:name w:val="Char Char1 Char Char Char Char Char Char Char Char Char Char Char"/>
    <w:basedOn w:val="Normal"/>
    <w:rsid w:val="00953A4B"/>
    <w:pPr>
      <w:spacing w:after="160" w:line="240" w:lineRule="exact"/>
    </w:pPr>
    <w:rPr>
      <w:rFonts w:ascii="Verdana" w:hAnsi="Verdana" w:cs="Times New Roman"/>
      <w:sz w:val="20"/>
      <w:szCs w:val="20"/>
      <w:lang w:val="en-US"/>
    </w:rPr>
  </w:style>
  <w:style w:type="paragraph" w:styleId="ListNumber">
    <w:name w:val="List Number"/>
    <w:basedOn w:val="Normal"/>
    <w:unhideWhenUsed/>
    <w:rsid w:val="00953A4B"/>
    <w:pPr>
      <w:numPr>
        <w:numId w:val="8"/>
      </w:numPr>
      <w:spacing w:after="200" w:line="276" w:lineRule="auto"/>
      <w:contextualSpacing/>
    </w:pPr>
    <w:rPr>
      <w:rFonts w:ascii="Calibri" w:hAnsi="Calibri" w:cs="Times New Roman"/>
      <w:sz w:val="22"/>
      <w:szCs w:val="22"/>
      <w:lang w:bidi="en-US"/>
    </w:rPr>
  </w:style>
  <w:style w:type="character" w:customStyle="1" w:styleId="fnCharChar">
    <w:name w:val="fn Char Char"/>
    <w:basedOn w:val="DefaultParagraphFont"/>
    <w:semiHidden/>
    <w:rsid w:val="00953A4B"/>
    <w:rPr>
      <w:lang w:val="en-GB" w:eastAsia="en-US" w:bidi="ar-SA"/>
    </w:rPr>
  </w:style>
  <w:style w:type="paragraph" w:styleId="Revision">
    <w:name w:val="Revision"/>
    <w:hidden/>
    <w:uiPriority w:val="99"/>
    <w:semiHidden/>
    <w:rsid w:val="00953A4B"/>
    <w:rPr>
      <w:sz w:val="22"/>
      <w:szCs w:val="24"/>
      <w:lang w:val="en-GB" w:eastAsia="en-US"/>
    </w:rPr>
  </w:style>
  <w:style w:type="character" w:customStyle="1" w:styleId="journalmetadata1">
    <w:name w:val="journal_metadata1"/>
    <w:basedOn w:val="DefaultParagraphFont"/>
    <w:rsid w:val="00065646"/>
    <w:rPr>
      <w:rFonts w:ascii="Arial" w:hAnsi="Arial" w:cs="Arial" w:hint="default"/>
      <w:b w:val="0"/>
      <w:bCs w:val="0"/>
      <w:caps w:val="0"/>
      <w:sz w:val="17"/>
      <w:szCs w:val="17"/>
    </w:rPr>
  </w:style>
  <w:style w:type="table" w:customStyle="1" w:styleId="LightShading1">
    <w:name w:val="Light Shading1"/>
    <w:basedOn w:val="TableNormal"/>
    <w:uiPriority w:val="60"/>
    <w:rsid w:val="00DA73A0"/>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B5326"/>
    <w:rPr>
      <w:rFonts w:ascii="Arial" w:hAnsi="Arial" w:cs="Angsana New"/>
      <w:b/>
      <w:i/>
      <w:sz w:val="24"/>
      <w:szCs w:val="24"/>
      <w:lang w:eastAsia="en-US"/>
    </w:rPr>
  </w:style>
  <w:style w:type="table" w:styleId="MediumShading2-Accent6">
    <w:name w:val="Medium Shading 2 Accent 6"/>
    <w:basedOn w:val="TableNormal"/>
    <w:uiPriority w:val="64"/>
    <w:rsid w:val="004165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Simple1">
    <w:name w:val="Table Simple 1"/>
    <w:basedOn w:val="TableNormal"/>
    <w:rsid w:val="0041650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oterChar">
    <w:name w:val="Footer Char"/>
    <w:basedOn w:val="DefaultParagraphFont"/>
    <w:link w:val="Footer"/>
    <w:rsid w:val="00667DE7"/>
    <w:rPr>
      <w:rFonts w:cs="Angsana New"/>
      <w:sz w:val="24"/>
      <w:szCs w:val="24"/>
      <w:lang w:eastAsia="en-US"/>
    </w:rPr>
  </w:style>
  <w:style w:type="table" w:styleId="LightShading">
    <w:name w:val="Light Shading"/>
    <w:basedOn w:val="TableNormal"/>
    <w:uiPriority w:val="60"/>
    <w:rsid w:val="00E4393C"/>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8B6"/>
    <w:rPr>
      <w:rFonts w:cs="Angsana New"/>
      <w:sz w:val="24"/>
      <w:szCs w:val="24"/>
      <w:lang w:eastAsia="en-US"/>
    </w:rPr>
  </w:style>
  <w:style w:type="paragraph" w:styleId="Heading1">
    <w:name w:val="heading 1"/>
    <w:basedOn w:val="Normal"/>
    <w:next w:val="Normal"/>
    <w:qFormat/>
    <w:rsid w:val="00E47AB0"/>
    <w:pPr>
      <w:keepNext/>
      <w:numPr>
        <w:numId w:val="1"/>
      </w:numPr>
      <w:spacing w:before="240" w:after="60"/>
      <w:outlineLvl w:val="0"/>
    </w:pPr>
    <w:rPr>
      <w:rFonts w:ascii="Arial" w:hAnsi="Arial"/>
      <w:b/>
      <w:kern w:val="28"/>
    </w:rPr>
  </w:style>
  <w:style w:type="paragraph" w:styleId="Heading2">
    <w:name w:val="heading 2"/>
    <w:basedOn w:val="Normal"/>
    <w:next w:val="Normal"/>
    <w:qFormat/>
    <w:rsid w:val="007B78B6"/>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qFormat/>
    <w:rsid w:val="007B78B6"/>
    <w:pPr>
      <w:keepNext/>
      <w:numPr>
        <w:ilvl w:val="2"/>
        <w:numId w:val="1"/>
      </w:numPr>
      <w:spacing w:before="240" w:after="60"/>
      <w:outlineLvl w:val="2"/>
    </w:pPr>
    <w:rPr>
      <w:rFonts w:ascii="Arial" w:hAnsi="Arial"/>
      <w:b/>
      <w:i/>
    </w:rPr>
  </w:style>
  <w:style w:type="paragraph" w:styleId="Heading4">
    <w:name w:val="heading 4"/>
    <w:basedOn w:val="Normal"/>
    <w:next w:val="Normal"/>
    <w:qFormat/>
    <w:rsid w:val="007B78B6"/>
    <w:pPr>
      <w:keepNext/>
      <w:numPr>
        <w:ilvl w:val="3"/>
        <w:numId w:val="1"/>
      </w:numPr>
      <w:spacing w:before="240" w:after="60"/>
      <w:outlineLvl w:val="3"/>
    </w:pPr>
    <w:rPr>
      <w:rFonts w:ascii="Arial" w:hAnsi="Arial"/>
    </w:rPr>
  </w:style>
  <w:style w:type="paragraph" w:styleId="Heading5">
    <w:name w:val="heading 5"/>
    <w:basedOn w:val="Normal"/>
    <w:next w:val="Normal"/>
    <w:qFormat/>
    <w:rsid w:val="007B78B6"/>
    <w:pPr>
      <w:keepNext/>
      <w:outlineLvl w:val="4"/>
    </w:pPr>
    <w:rPr>
      <w:b/>
    </w:rPr>
  </w:style>
  <w:style w:type="paragraph" w:styleId="Heading6">
    <w:name w:val="heading 6"/>
    <w:basedOn w:val="Normal"/>
    <w:next w:val="Normal"/>
    <w:qFormat/>
    <w:rsid w:val="007B78B6"/>
    <w:pPr>
      <w:keepNext/>
      <w:ind w:left="1440" w:hanging="1440"/>
      <w:outlineLvl w:val="5"/>
    </w:pPr>
    <w:rPr>
      <w:b/>
      <w:i/>
    </w:rPr>
  </w:style>
  <w:style w:type="paragraph" w:styleId="Heading7">
    <w:name w:val="heading 7"/>
    <w:basedOn w:val="Normal"/>
    <w:next w:val="Normal"/>
    <w:qFormat/>
    <w:rsid w:val="007B78B6"/>
    <w:pPr>
      <w:keepNext/>
      <w:jc w:val="center"/>
      <w:outlineLvl w:val="6"/>
    </w:pPr>
    <w:rPr>
      <w:b/>
      <w:bCs/>
    </w:rPr>
  </w:style>
  <w:style w:type="paragraph" w:styleId="Heading8">
    <w:name w:val="heading 8"/>
    <w:basedOn w:val="Normal"/>
    <w:next w:val="Normal"/>
    <w:qFormat/>
    <w:rsid w:val="007B78B6"/>
    <w:pPr>
      <w:keepNext/>
      <w:spacing w:after="60"/>
      <w:outlineLvl w:val="7"/>
    </w:pPr>
    <w:rPr>
      <w:rFonts w:ascii="Arial" w:hAnsi="Arial" w:cs="Arial"/>
      <w:b/>
      <w:sz w:val="20"/>
    </w:rPr>
  </w:style>
  <w:style w:type="paragraph" w:styleId="Heading9">
    <w:name w:val="heading 9"/>
    <w:basedOn w:val="Normal"/>
    <w:next w:val="Normal"/>
    <w:qFormat/>
    <w:rsid w:val="007B78B6"/>
    <w:pPr>
      <w:keepNext/>
      <w:spacing w:before="120" w:after="120"/>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78B6"/>
    <w:pPr>
      <w:spacing w:before="240" w:after="60"/>
      <w:jc w:val="center"/>
      <w:outlineLvl w:val="0"/>
    </w:pPr>
    <w:rPr>
      <w:rFonts w:ascii="Arial" w:hAnsi="Arial"/>
      <w:b/>
      <w:kern w:val="28"/>
      <w:sz w:val="32"/>
    </w:rPr>
  </w:style>
  <w:style w:type="paragraph" w:styleId="FootnoteText">
    <w:name w:val="footnote text"/>
    <w:aliases w:val="single space,fn,ADB,Footnote Text Char Char Char,Footnote Text Char Char,Footnote Text Char,ft,ALTS FOOTNOTE,(NECG) Footnote Text,AR Footnote Text,Footnote text,footnote text,FOOTNOTES,ft Char Char Char, Char Char Char"/>
    <w:basedOn w:val="Normal"/>
    <w:link w:val="FootnoteTextChar1"/>
    <w:semiHidden/>
    <w:rsid w:val="007B78B6"/>
    <w:rPr>
      <w:sz w:val="20"/>
    </w:rPr>
  </w:style>
  <w:style w:type="paragraph" w:styleId="BodyTextIndent">
    <w:name w:val="Body Text Indent"/>
    <w:basedOn w:val="Normal"/>
    <w:rsid w:val="007B78B6"/>
    <w:pPr>
      <w:ind w:left="4395" w:hanging="4395"/>
    </w:pPr>
  </w:style>
  <w:style w:type="paragraph" w:styleId="BodyText">
    <w:name w:val="Body Text"/>
    <w:basedOn w:val="Normal"/>
    <w:link w:val="BodyTextChar"/>
    <w:rsid w:val="007B78B6"/>
    <w:pPr>
      <w:overflowPunct w:val="0"/>
      <w:autoSpaceDE w:val="0"/>
      <w:autoSpaceDN w:val="0"/>
      <w:adjustRightInd w:val="0"/>
      <w:jc w:val="both"/>
      <w:textAlignment w:val="baseline"/>
    </w:pPr>
  </w:style>
  <w:style w:type="paragraph" w:styleId="Header">
    <w:name w:val="header"/>
    <w:basedOn w:val="Normal"/>
    <w:rsid w:val="007B78B6"/>
    <w:pPr>
      <w:tabs>
        <w:tab w:val="center" w:pos="4153"/>
        <w:tab w:val="right" w:pos="8306"/>
      </w:tabs>
    </w:pPr>
  </w:style>
  <w:style w:type="paragraph" w:styleId="Footer">
    <w:name w:val="footer"/>
    <w:basedOn w:val="Normal"/>
    <w:link w:val="FooterChar"/>
    <w:rsid w:val="007B78B6"/>
    <w:pPr>
      <w:tabs>
        <w:tab w:val="center" w:pos="4153"/>
        <w:tab w:val="right" w:pos="8306"/>
      </w:tabs>
    </w:pPr>
  </w:style>
  <w:style w:type="paragraph" w:styleId="TOC1">
    <w:name w:val="toc 1"/>
    <w:basedOn w:val="Normal"/>
    <w:next w:val="Normal"/>
    <w:autoRedefine/>
    <w:uiPriority w:val="39"/>
    <w:rsid w:val="007B78B6"/>
    <w:pPr>
      <w:spacing w:before="120" w:after="120"/>
    </w:pPr>
    <w:rPr>
      <w:b/>
      <w:bCs/>
      <w:caps/>
    </w:rPr>
  </w:style>
  <w:style w:type="paragraph" w:styleId="TOC2">
    <w:name w:val="toc 2"/>
    <w:basedOn w:val="Normal"/>
    <w:next w:val="Normal"/>
    <w:autoRedefine/>
    <w:uiPriority w:val="39"/>
    <w:rsid w:val="007B78B6"/>
    <w:pPr>
      <w:ind w:left="240"/>
    </w:pPr>
    <w:rPr>
      <w:smallCaps/>
    </w:rPr>
  </w:style>
  <w:style w:type="paragraph" w:customStyle="1" w:styleId="StyleHeading2Justified">
    <w:name w:val="Style Heading 2 + Justified"/>
    <w:basedOn w:val="Heading2"/>
    <w:rsid w:val="007B78B6"/>
    <w:pPr>
      <w:numPr>
        <w:ilvl w:val="0"/>
        <w:numId w:val="2"/>
      </w:numPr>
      <w:jc w:val="both"/>
    </w:pPr>
    <w:rPr>
      <w:lang w:val="en-US"/>
    </w:rPr>
  </w:style>
  <w:style w:type="character" w:styleId="PageNumber">
    <w:name w:val="page number"/>
    <w:basedOn w:val="DefaultParagraphFont"/>
    <w:rsid w:val="007B78B6"/>
  </w:style>
  <w:style w:type="paragraph" w:styleId="BodyTextIndent2">
    <w:name w:val="Body Text Indent 2"/>
    <w:basedOn w:val="Normal"/>
    <w:rsid w:val="007B78B6"/>
    <w:pPr>
      <w:spacing w:after="120" w:line="480" w:lineRule="auto"/>
      <w:ind w:left="283"/>
    </w:pPr>
  </w:style>
  <w:style w:type="paragraph" w:styleId="BodyText3">
    <w:name w:val="Body Text 3"/>
    <w:basedOn w:val="Normal"/>
    <w:rsid w:val="007B78B6"/>
    <w:pPr>
      <w:spacing w:after="120"/>
    </w:pPr>
    <w:rPr>
      <w:sz w:val="16"/>
      <w:szCs w:val="16"/>
    </w:rPr>
  </w:style>
  <w:style w:type="paragraph" w:styleId="BalloonText">
    <w:name w:val="Balloon Text"/>
    <w:basedOn w:val="Normal"/>
    <w:semiHidden/>
    <w:rsid w:val="007B78B6"/>
    <w:rPr>
      <w:rFonts w:ascii="Tahoma" w:hAnsi="Tahoma" w:cs="Tahoma"/>
      <w:sz w:val="16"/>
      <w:szCs w:val="16"/>
    </w:rPr>
  </w:style>
  <w:style w:type="paragraph" w:styleId="BodyText2">
    <w:name w:val="Body Text 2"/>
    <w:basedOn w:val="Normal"/>
    <w:rsid w:val="007B78B6"/>
    <w:pPr>
      <w:spacing w:after="120" w:line="480" w:lineRule="auto"/>
    </w:pPr>
  </w:style>
  <w:style w:type="paragraph" w:customStyle="1" w:styleId="table">
    <w:name w:val="table"/>
    <w:basedOn w:val="Normal"/>
    <w:rsid w:val="007B78B6"/>
    <w:pPr>
      <w:suppressAutoHyphens/>
      <w:spacing w:before="40" w:after="40"/>
    </w:pPr>
    <w:rPr>
      <w:rFonts w:ascii="Helvetica" w:hAnsi="Helvetica"/>
      <w:bCs/>
      <w:sz w:val="20"/>
      <w:szCs w:val="20"/>
    </w:rPr>
  </w:style>
  <w:style w:type="paragraph" w:styleId="PlainText">
    <w:name w:val="Plain Text"/>
    <w:basedOn w:val="Normal"/>
    <w:rsid w:val="007B78B6"/>
    <w:rPr>
      <w:rFonts w:ascii="Courier New" w:hAnsi="Courier New" w:cs="Courier New"/>
      <w:sz w:val="20"/>
      <w:szCs w:val="20"/>
    </w:rPr>
  </w:style>
  <w:style w:type="character" w:styleId="Hyperlink">
    <w:name w:val="Hyperlink"/>
    <w:basedOn w:val="DefaultParagraphFont"/>
    <w:uiPriority w:val="99"/>
    <w:rsid w:val="007B78B6"/>
    <w:rPr>
      <w:color w:val="0000FF"/>
      <w:u w:val="single"/>
    </w:rPr>
  </w:style>
  <w:style w:type="paragraph" w:customStyle="1" w:styleId="Style1">
    <w:name w:val="Style1"/>
    <w:basedOn w:val="Heading2"/>
    <w:rsid w:val="007B78B6"/>
    <w:pPr>
      <w:ind w:left="851"/>
    </w:pPr>
  </w:style>
  <w:style w:type="paragraph" w:customStyle="1" w:styleId="Style2">
    <w:name w:val="Style2"/>
    <w:basedOn w:val="Heading2"/>
    <w:rsid w:val="007B78B6"/>
    <w:pPr>
      <w:ind w:left="851"/>
    </w:pPr>
  </w:style>
  <w:style w:type="paragraph" w:customStyle="1" w:styleId="Style3">
    <w:name w:val="Style3"/>
    <w:basedOn w:val="Style1"/>
    <w:rsid w:val="007B78B6"/>
  </w:style>
  <w:style w:type="paragraph" w:styleId="BodyTextIndent3">
    <w:name w:val="Body Text Indent 3"/>
    <w:basedOn w:val="Normal"/>
    <w:rsid w:val="007B78B6"/>
    <w:pPr>
      <w:spacing w:after="120"/>
      <w:ind w:left="283"/>
    </w:pPr>
    <w:rPr>
      <w:sz w:val="16"/>
      <w:szCs w:val="16"/>
    </w:rPr>
  </w:style>
  <w:style w:type="paragraph" w:customStyle="1" w:styleId="WfxFaxNum">
    <w:name w:val="WfxFaxNum"/>
    <w:basedOn w:val="Normal"/>
    <w:rsid w:val="007B78B6"/>
    <w:pPr>
      <w:overflowPunct w:val="0"/>
      <w:autoSpaceDE w:val="0"/>
      <w:autoSpaceDN w:val="0"/>
      <w:adjustRightInd w:val="0"/>
      <w:jc w:val="both"/>
      <w:textAlignment w:val="baseline"/>
    </w:pPr>
    <w:rPr>
      <w:rFonts w:ascii="CG Times (W1)" w:hAnsi="CG Times (W1)" w:cs="Times New Roman"/>
      <w:szCs w:val="20"/>
      <w:lang w:val="en-GB"/>
    </w:rPr>
  </w:style>
  <w:style w:type="character" w:customStyle="1" w:styleId="Heading2Char">
    <w:name w:val="Heading 2 Char"/>
    <w:basedOn w:val="DefaultParagraphFont"/>
    <w:rsid w:val="007B78B6"/>
    <w:rPr>
      <w:rFonts w:ascii="Arial" w:hAnsi="Arial"/>
      <w:b/>
      <w:i/>
      <w:sz w:val="24"/>
      <w:szCs w:val="24"/>
      <w:lang w:val="en-AU" w:eastAsia="en-US" w:bidi="ar-SA"/>
    </w:rPr>
  </w:style>
  <w:style w:type="paragraph" w:customStyle="1" w:styleId="Indent1">
    <w:name w:val="Indent1"/>
    <w:basedOn w:val="Normal"/>
    <w:autoRedefine/>
    <w:rsid w:val="007B78B6"/>
    <w:pPr>
      <w:ind w:left="2310" w:hanging="1980"/>
    </w:pPr>
    <w:rPr>
      <w:lang w:val="en-US" w:bidi="he-IL"/>
    </w:rPr>
  </w:style>
  <w:style w:type="paragraph" w:customStyle="1" w:styleId="Title-FIGURE">
    <w:name w:val="Title - FIGURE"/>
    <w:basedOn w:val="Normal"/>
    <w:next w:val="Normal"/>
    <w:rsid w:val="007B78B6"/>
    <w:pPr>
      <w:keepNext/>
      <w:spacing w:before="40" w:after="240"/>
    </w:pPr>
    <w:rPr>
      <w:rFonts w:cs="Times New Roman"/>
      <w:b/>
      <w:szCs w:val="20"/>
    </w:rPr>
  </w:style>
  <w:style w:type="paragraph" w:customStyle="1" w:styleId="Title-TABLE">
    <w:name w:val="Title - TABLE"/>
    <w:basedOn w:val="Normal"/>
    <w:next w:val="Normal"/>
    <w:rsid w:val="007B78B6"/>
    <w:pPr>
      <w:keepNext/>
      <w:spacing w:before="40" w:after="240"/>
      <w:jc w:val="center"/>
    </w:pPr>
    <w:rPr>
      <w:rFonts w:cs="Times New Roman"/>
      <w:b/>
      <w:szCs w:val="20"/>
    </w:rPr>
  </w:style>
  <w:style w:type="paragraph" w:customStyle="1" w:styleId="Default">
    <w:name w:val="Default"/>
    <w:rsid w:val="007B78B6"/>
    <w:pPr>
      <w:autoSpaceDE w:val="0"/>
      <w:autoSpaceDN w:val="0"/>
      <w:adjustRightInd w:val="0"/>
    </w:pPr>
    <w:rPr>
      <w:rFonts w:eastAsia="SimSun"/>
      <w:color w:val="000000"/>
      <w:sz w:val="24"/>
      <w:szCs w:val="24"/>
      <w:lang w:val="en-US" w:eastAsia="zh-CN"/>
    </w:rPr>
  </w:style>
  <w:style w:type="table" w:styleId="TableGrid">
    <w:name w:val="Table Grid"/>
    <w:basedOn w:val="TableNormal"/>
    <w:uiPriority w:val="59"/>
    <w:rsid w:val="007B78B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7B78B6"/>
    <w:rPr>
      <w:rFonts w:cs="Times New Roman"/>
      <w:b/>
      <w:bCs/>
      <w:sz w:val="20"/>
      <w:szCs w:val="20"/>
      <w:lang w:val="en-US"/>
    </w:rPr>
  </w:style>
  <w:style w:type="paragraph" w:customStyle="1" w:styleId="author">
    <w:name w:val="author"/>
    <w:basedOn w:val="Normal"/>
    <w:next w:val="Normal"/>
    <w:autoRedefine/>
    <w:rsid w:val="007B78B6"/>
    <w:pPr>
      <w:autoSpaceDE w:val="0"/>
      <w:autoSpaceDN w:val="0"/>
    </w:pPr>
    <w:rPr>
      <w:rFonts w:cs="Times New Roman"/>
      <w:sz w:val="22"/>
      <w:szCs w:val="22"/>
    </w:rPr>
  </w:style>
  <w:style w:type="character" w:styleId="FollowedHyperlink">
    <w:name w:val="FollowedHyperlink"/>
    <w:basedOn w:val="DefaultParagraphFont"/>
    <w:rsid w:val="00F163B2"/>
    <w:rPr>
      <w:color w:val="800080"/>
      <w:u w:val="single"/>
    </w:rPr>
  </w:style>
  <w:style w:type="table" w:styleId="TableClassic1">
    <w:name w:val="Table Classic 1"/>
    <w:basedOn w:val="TableNormal"/>
    <w:rsid w:val="00B67CB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4numbered">
    <w:name w:val="Heading 4 numbered"/>
    <w:basedOn w:val="Heading3"/>
    <w:autoRedefine/>
    <w:rsid w:val="00F82EB7"/>
    <w:pPr>
      <w:numPr>
        <w:numId w:val="4"/>
      </w:numPr>
    </w:pPr>
    <w:rPr>
      <w:rFonts w:eastAsia="SimSun" w:cs="Arial"/>
      <w:bCs/>
      <w:i w:val="0"/>
      <w:szCs w:val="26"/>
      <w:lang w:val="en-US" w:eastAsia="zh-CN"/>
    </w:rPr>
  </w:style>
  <w:style w:type="table" w:customStyle="1" w:styleId="aciartable1">
    <w:name w:val="aciar table 1"/>
    <w:basedOn w:val="TableNormal"/>
    <w:rsid w:val="00F82EB7"/>
    <w:pPr>
      <w:spacing w:before="40" w:after="40"/>
    </w:pPr>
    <w:rPr>
      <w:rFonts w:ascii="Arial" w:eastAsia="MS Mincho" w:hAnsi="Arial"/>
      <w:sz w:val="18"/>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C0C0C0"/>
      </w:tblBorders>
      <w:tblCellMar>
        <w:top w:w="0" w:type="dxa"/>
        <w:left w:w="108" w:type="dxa"/>
        <w:bottom w:w="0" w:type="dxa"/>
        <w:right w:w="108" w:type="dxa"/>
      </w:tblCellMar>
    </w:tblPr>
    <w:trPr>
      <w:cantSplit/>
    </w:trPr>
    <w:tblStylePr w:type="firstRow">
      <w:rPr>
        <w:b/>
        <w:sz w:val="16"/>
      </w:rPr>
      <w:tblPr/>
      <w:tcPr>
        <w:shd w:val="clear" w:color="auto" w:fill="D9D9D9"/>
      </w:tcPr>
    </w:tblStylePr>
  </w:style>
  <w:style w:type="paragraph" w:customStyle="1" w:styleId="aciartabletext">
    <w:name w:val="aciar table text"/>
    <w:basedOn w:val="Normal"/>
    <w:rsid w:val="00F82EB7"/>
    <w:pPr>
      <w:spacing w:before="40" w:after="40"/>
    </w:pPr>
    <w:rPr>
      <w:rFonts w:ascii="Arial" w:hAnsi="Arial" w:cs="Times New Roman"/>
      <w:sz w:val="18"/>
      <w:szCs w:val="20"/>
    </w:rPr>
  </w:style>
  <w:style w:type="paragraph" w:customStyle="1" w:styleId="Tabletext">
    <w:name w:val="Table text"/>
    <w:basedOn w:val="Normal"/>
    <w:next w:val="Normal"/>
    <w:rsid w:val="00F82EB7"/>
    <w:pPr>
      <w:spacing w:before="20" w:after="20"/>
    </w:pPr>
    <w:rPr>
      <w:rFonts w:ascii="Arial" w:eastAsia="SimSun" w:hAnsi="Arial" w:cs="Times New Roman"/>
      <w:sz w:val="20"/>
      <w:szCs w:val="20"/>
    </w:rPr>
  </w:style>
  <w:style w:type="character" w:customStyle="1" w:styleId="BodyTextChar">
    <w:name w:val="Body Text Char"/>
    <w:basedOn w:val="DefaultParagraphFont"/>
    <w:link w:val="BodyText"/>
    <w:rsid w:val="00381A49"/>
    <w:rPr>
      <w:rFonts w:cs="Angsana New"/>
      <w:sz w:val="24"/>
      <w:szCs w:val="24"/>
      <w:lang w:val="en-AU" w:eastAsia="en-US" w:bidi="ar-SA"/>
    </w:rPr>
  </w:style>
  <w:style w:type="character" w:styleId="FootnoteReference">
    <w:name w:val="footnote reference"/>
    <w:aliases w:val="ftref,(NECG) Footnote Reference,Ref,de nota al pie"/>
    <w:basedOn w:val="DefaultParagraphFont"/>
    <w:semiHidden/>
    <w:rsid w:val="009E1D22"/>
    <w:rPr>
      <w:vertAlign w:val="superscript"/>
    </w:rPr>
  </w:style>
  <w:style w:type="paragraph" w:styleId="ListParagraph">
    <w:name w:val="List Paragraph"/>
    <w:basedOn w:val="Normal"/>
    <w:qFormat/>
    <w:rsid w:val="00EB5900"/>
    <w:pPr>
      <w:ind w:left="720"/>
      <w:contextualSpacing/>
    </w:pPr>
    <w:rPr>
      <w:rFonts w:cs="Times New Roman"/>
      <w:lang w:eastAsia="en-AU"/>
    </w:rPr>
  </w:style>
  <w:style w:type="character" w:customStyle="1" w:styleId="FootnoteTextChar1">
    <w:name w:val="Footnote Text Char1"/>
    <w:aliases w:val="single space Char,fn Char,ADB Char,Footnote Text Char Char Char Char,Footnote Text Char Char Char1,Footnote Text Char Char1,ft Char,ALTS FOOTNOTE Char,(NECG) Footnote Text Char,AR Footnote Text Char,Footnote text Char,FOOTNOTES Char"/>
    <w:basedOn w:val="DefaultParagraphFont"/>
    <w:link w:val="FootnoteText"/>
    <w:semiHidden/>
    <w:rsid w:val="006F7D05"/>
    <w:rPr>
      <w:rFonts w:cs="Angsana New"/>
      <w:szCs w:val="24"/>
      <w:lang w:eastAsia="en-US"/>
    </w:rPr>
  </w:style>
  <w:style w:type="character" w:customStyle="1" w:styleId="hl">
    <w:name w:val="hl"/>
    <w:basedOn w:val="DefaultParagraphFont"/>
    <w:rsid w:val="0025327B"/>
  </w:style>
  <w:style w:type="paragraph" w:styleId="EndnoteText">
    <w:name w:val="endnote text"/>
    <w:basedOn w:val="Normal"/>
    <w:link w:val="EndnoteTextChar"/>
    <w:rsid w:val="00953A4B"/>
    <w:pPr>
      <w:spacing w:after="120"/>
      <w:jc w:val="both"/>
    </w:pPr>
    <w:rPr>
      <w:rFonts w:cs="Times New Roman"/>
      <w:sz w:val="20"/>
      <w:szCs w:val="20"/>
      <w:lang w:val="en-GB" w:eastAsia="en-GB"/>
    </w:rPr>
  </w:style>
  <w:style w:type="character" w:customStyle="1" w:styleId="EndnoteTextChar">
    <w:name w:val="Endnote Text Char"/>
    <w:basedOn w:val="DefaultParagraphFont"/>
    <w:link w:val="EndnoteText"/>
    <w:rsid w:val="00953A4B"/>
    <w:rPr>
      <w:lang w:val="en-GB" w:eastAsia="en-GB"/>
    </w:rPr>
  </w:style>
  <w:style w:type="character" w:styleId="EndnoteReference">
    <w:name w:val="endnote reference"/>
    <w:basedOn w:val="DefaultParagraphFont"/>
    <w:rsid w:val="00953A4B"/>
    <w:rPr>
      <w:vertAlign w:val="superscript"/>
    </w:rPr>
  </w:style>
  <w:style w:type="paragraph" w:styleId="NormalWeb">
    <w:name w:val="Normal (Web)"/>
    <w:basedOn w:val="Normal"/>
    <w:rsid w:val="00953A4B"/>
    <w:pPr>
      <w:spacing w:before="100" w:beforeAutospacing="1" w:after="100" w:afterAutospacing="1"/>
    </w:pPr>
    <w:rPr>
      <w:rFonts w:cs="Times New Roman"/>
      <w:lang w:val="en-US"/>
    </w:rPr>
  </w:style>
  <w:style w:type="paragraph" w:styleId="TOC3">
    <w:name w:val="toc 3"/>
    <w:basedOn w:val="Normal"/>
    <w:next w:val="Normal"/>
    <w:autoRedefine/>
    <w:uiPriority w:val="39"/>
    <w:rsid w:val="00953A4B"/>
    <w:pPr>
      <w:ind w:left="440"/>
    </w:pPr>
    <w:rPr>
      <w:rFonts w:cs="Times New Roman"/>
      <w:sz w:val="22"/>
      <w:lang w:val="en-GB"/>
    </w:rPr>
  </w:style>
  <w:style w:type="paragraph" w:styleId="TOC4">
    <w:name w:val="toc 4"/>
    <w:basedOn w:val="Normal"/>
    <w:next w:val="Normal"/>
    <w:autoRedefine/>
    <w:rsid w:val="00953A4B"/>
    <w:pPr>
      <w:ind w:left="660"/>
    </w:pPr>
    <w:rPr>
      <w:rFonts w:cs="Times New Roman"/>
      <w:sz w:val="22"/>
      <w:lang w:val="en-GB"/>
    </w:rPr>
  </w:style>
  <w:style w:type="character" w:styleId="CommentReference">
    <w:name w:val="annotation reference"/>
    <w:basedOn w:val="DefaultParagraphFont"/>
    <w:rsid w:val="00953A4B"/>
    <w:rPr>
      <w:sz w:val="16"/>
      <w:szCs w:val="16"/>
    </w:rPr>
  </w:style>
  <w:style w:type="paragraph" w:styleId="CommentText">
    <w:name w:val="annotation text"/>
    <w:basedOn w:val="Normal"/>
    <w:link w:val="CommentTextChar"/>
    <w:rsid w:val="00953A4B"/>
    <w:rPr>
      <w:rFonts w:cs="Times New Roman"/>
      <w:sz w:val="20"/>
      <w:szCs w:val="20"/>
      <w:lang w:val="en-GB"/>
    </w:rPr>
  </w:style>
  <w:style w:type="character" w:customStyle="1" w:styleId="CommentTextChar">
    <w:name w:val="Comment Text Char"/>
    <w:basedOn w:val="DefaultParagraphFont"/>
    <w:link w:val="CommentText"/>
    <w:rsid w:val="00953A4B"/>
    <w:rPr>
      <w:lang w:val="en-GB" w:eastAsia="en-US"/>
    </w:rPr>
  </w:style>
  <w:style w:type="paragraph" w:styleId="CommentSubject">
    <w:name w:val="annotation subject"/>
    <w:basedOn w:val="CommentText"/>
    <w:next w:val="CommentText"/>
    <w:link w:val="CommentSubjectChar"/>
    <w:rsid w:val="00953A4B"/>
    <w:rPr>
      <w:b/>
      <w:bCs/>
    </w:rPr>
  </w:style>
  <w:style w:type="character" w:customStyle="1" w:styleId="CommentSubjectChar">
    <w:name w:val="Comment Subject Char"/>
    <w:basedOn w:val="CommentTextChar"/>
    <w:link w:val="CommentSubject"/>
    <w:rsid w:val="00953A4B"/>
    <w:rPr>
      <w:b/>
      <w:bCs/>
      <w:lang w:val="en-GB" w:eastAsia="en-US"/>
    </w:rPr>
  </w:style>
  <w:style w:type="paragraph" w:customStyle="1" w:styleId="TableText0">
    <w:name w:val="Table Text"/>
    <w:basedOn w:val="Normal"/>
    <w:rsid w:val="00953A4B"/>
    <w:pPr>
      <w:spacing w:before="60"/>
    </w:pPr>
    <w:rPr>
      <w:rFonts w:ascii="Arial" w:hAnsi="Arial" w:cs="Times New Roman"/>
      <w:spacing w:val="-5"/>
      <w:sz w:val="16"/>
      <w:szCs w:val="20"/>
    </w:rPr>
  </w:style>
  <w:style w:type="paragraph" w:customStyle="1" w:styleId="CONLevel1">
    <w:name w:val=".CON  Level   1."/>
    <w:basedOn w:val="Normal"/>
    <w:next w:val="Normal"/>
    <w:rsid w:val="00953A4B"/>
    <w:pPr>
      <w:keepNext/>
      <w:spacing w:before="240"/>
      <w:outlineLvl w:val="1"/>
    </w:pPr>
    <w:rPr>
      <w:rFonts w:cs="Times New Roman"/>
      <w:b/>
      <w:szCs w:val="22"/>
    </w:rPr>
  </w:style>
  <w:style w:type="paragraph" w:customStyle="1" w:styleId="CONLevela">
    <w:name w:val=".CON  Level  (a)"/>
    <w:basedOn w:val="Normal"/>
    <w:next w:val="Normal"/>
    <w:rsid w:val="00953A4B"/>
    <w:pPr>
      <w:tabs>
        <w:tab w:val="num" w:pos="1440"/>
      </w:tabs>
      <w:spacing w:before="240"/>
      <w:ind w:left="1440" w:hanging="720"/>
      <w:outlineLvl w:val="3"/>
    </w:pPr>
    <w:rPr>
      <w:rFonts w:cs="Times New Roman"/>
      <w:szCs w:val="22"/>
    </w:rPr>
  </w:style>
  <w:style w:type="paragraph" w:customStyle="1" w:styleId="ScopingStudyBullets">
    <w:name w:val="Scoping Study Bullets"/>
    <w:basedOn w:val="Normal"/>
    <w:rsid w:val="00953A4B"/>
    <w:pPr>
      <w:numPr>
        <w:numId w:val="6"/>
      </w:numPr>
      <w:tabs>
        <w:tab w:val="left" w:pos="454"/>
      </w:tabs>
      <w:spacing w:after="80"/>
      <w:jc w:val="both"/>
    </w:pPr>
    <w:rPr>
      <w:rFonts w:cs="Times New Roman"/>
      <w:sz w:val="22"/>
      <w:lang w:eastAsia="en-GB"/>
    </w:rPr>
  </w:style>
  <w:style w:type="paragraph" w:customStyle="1" w:styleId="xl24">
    <w:name w:val="xl24"/>
    <w:basedOn w:val="Normal"/>
    <w:rsid w:val="00953A4B"/>
    <w:pPr>
      <w:spacing w:before="100" w:beforeAutospacing="1" w:after="100" w:afterAutospacing="1"/>
    </w:pPr>
    <w:rPr>
      <w:rFonts w:cs="Times New Roman"/>
      <w:b/>
      <w:bCs/>
      <w:lang w:val="en-US"/>
    </w:rPr>
  </w:style>
  <w:style w:type="paragraph" w:customStyle="1" w:styleId="xl25">
    <w:name w:val="xl25"/>
    <w:basedOn w:val="Normal"/>
    <w:rsid w:val="00953A4B"/>
    <w:pPr>
      <w:spacing w:before="100" w:beforeAutospacing="1" w:after="100" w:afterAutospacing="1"/>
      <w:jc w:val="center"/>
    </w:pPr>
    <w:rPr>
      <w:rFonts w:cs="Times New Roman"/>
      <w:lang w:val="en-US"/>
    </w:rPr>
  </w:style>
  <w:style w:type="paragraph" w:customStyle="1" w:styleId="xl26">
    <w:name w:val="xl26"/>
    <w:basedOn w:val="Normal"/>
    <w:rsid w:val="00953A4B"/>
    <w:pPr>
      <w:spacing w:before="100" w:beforeAutospacing="1" w:after="100" w:afterAutospacing="1"/>
    </w:pPr>
    <w:rPr>
      <w:rFonts w:cs="Times New Roman"/>
      <w:b/>
      <w:bCs/>
      <w:i/>
      <w:iCs/>
      <w:lang w:val="en-US"/>
    </w:rPr>
  </w:style>
  <w:style w:type="paragraph" w:customStyle="1" w:styleId="xl27">
    <w:name w:val="xl27"/>
    <w:basedOn w:val="Normal"/>
    <w:rsid w:val="00953A4B"/>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28">
    <w:name w:val="xl28"/>
    <w:basedOn w:val="Normal"/>
    <w:rsid w:val="00953A4B"/>
    <w:pPr>
      <w:pBdr>
        <w:left w:val="single" w:sz="4" w:space="0" w:color="auto"/>
        <w:bottom w:val="single" w:sz="4" w:space="0" w:color="auto"/>
        <w:right w:val="single" w:sz="4" w:space="0" w:color="auto"/>
      </w:pBdr>
      <w:shd w:val="clear" w:color="auto" w:fill="C0C0C0"/>
      <w:spacing w:before="100" w:beforeAutospacing="1" w:after="100" w:afterAutospacing="1"/>
    </w:pPr>
    <w:rPr>
      <w:rFonts w:cs="Times New Roman"/>
      <w:lang w:val="en-US"/>
    </w:rPr>
  </w:style>
  <w:style w:type="paragraph" w:customStyle="1" w:styleId="xl32">
    <w:name w:val="xl32"/>
    <w:basedOn w:val="Normal"/>
    <w:rsid w:val="00953A4B"/>
    <w:pPr>
      <w:pBdr>
        <w:top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33">
    <w:name w:val="xl33"/>
    <w:basedOn w:val="Normal"/>
    <w:rsid w:val="00953A4B"/>
    <w:pPr>
      <w:pBdr>
        <w:bottom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34">
    <w:name w:val="xl34"/>
    <w:basedOn w:val="Normal"/>
    <w:rsid w:val="00953A4B"/>
    <w:pPr>
      <w:pBdr>
        <w:left w:val="single" w:sz="4" w:space="0" w:color="auto"/>
        <w:bottom w:val="single" w:sz="4" w:space="0" w:color="auto"/>
      </w:pBdr>
      <w:shd w:val="clear" w:color="auto" w:fill="C0C0C0"/>
      <w:spacing w:before="100" w:beforeAutospacing="1" w:after="100" w:afterAutospacing="1"/>
      <w:jc w:val="center"/>
    </w:pPr>
    <w:rPr>
      <w:rFonts w:cs="Times New Roman"/>
      <w:lang w:val="en-US"/>
    </w:rPr>
  </w:style>
  <w:style w:type="paragraph" w:customStyle="1" w:styleId="xl35">
    <w:name w:val="xl35"/>
    <w:basedOn w:val="Normal"/>
    <w:rsid w:val="00953A4B"/>
    <w:pPr>
      <w:pBdr>
        <w:bottom w:val="single" w:sz="4" w:space="0" w:color="auto"/>
      </w:pBdr>
      <w:shd w:val="clear" w:color="auto" w:fill="C0C0C0"/>
      <w:spacing w:before="100" w:beforeAutospacing="1" w:after="100" w:afterAutospacing="1"/>
      <w:jc w:val="center"/>
    </w:pPr>
    <w:rPr>
      <w:rFonts w:cs="Times New Roman"/>
      <w:lang w:val="en-US"/>
    </w:rPr>
  </w:style>
  <w:style w:type="paragraph" w:customStyle="1" w:styleId="xl36">
    <w:name w:val="xl36"/>
    <w:basedOn w:val="Normal"/>
    <w:rsid w:val="00953A4B"/>
    <w:pPr>
      <w:pBdr>
        <w:bottom w:val="single" w:sz="4" w:space="0" w:color="auto"/>
        <w:right w:val="single" w:sz="4" w:space="0" w:color="auto"/>
      </w:pBdr>
      <w:shd w:val="clear" w:color="auto" w:fill="C0C0C0"/>
      <w:spacing w:before="100" w:beforeAutospacing="1" w:after="100" w:afterAutospacing="1"/>
      <w:jc w:val="center"/>
    </w:pPr>
    <w:rPr>
      <w:rFonts w:cs="Times New Roman"/>
      <w:lang w:val="en-US"/>
    </w:rPr>
  </w:style>
  <w:style w:type="paragraph" w:customStyle="1" w:styleId="xl37">
    <w:name w:val="xl37"/>
    <w:basedOn w:val="Normal"/>
    <w:rsid w:val="00953A4B"/>
    <w:pPr>
      <w:pBdr>
        <w:top w:val="single" w:sz="4" w:space="0" w:color="auto"/>
        <w:left w:val="single" w:sz="4" w:space="0" w:color="auto"/>
        <w:right w:val="single" w:sz="4" w:space="0" w:color="auto"/>
      </w:pBdr>
      <w:shd w:val="clear" w:color="auto" w:fill="C0C0C0"/>
      <w:spacing w:before="100" w:beforeAutospacing="1" w:after="100" w:afterAutospacing="1"/>
    </w:pPr>
    <w:rPr>
      <w:rFonts w:cs="Times New Roman"/>
      <w:b/>
      <w:bCs/>
      <w:lang w:val="en-US"/>
    </w:rPr>
  </w:style>
  <w:style w:type="paragraph" w:customStyle="1" w:styleId="xl38">
    <w:name w:val="xl38"/>
    <w:basedOn w:val="Normal"/>
    <w:rsid w:val="00953A4B"/>
    <w:pPr>
      <w:pBdr>
        <w:top w:val="single" w:sz="4" w:space="0" w:color="auto"/>
      </w:pBdr>
      <w:spacing w:before="100" w:beforeAutospacing="1" w:after="100" w:afterAutospacing="1"/>
    </w:pPr>
    <w:rPr>
      <w:rFonts w:cs="Times New Roman"/>
      <w:lang w:val="en-US"/>
    </w:rPr>
  </w:style>
  <w:style w:type="paragraph" w:customStyle="1" w:styleId="xl39">
    <w:name w:val="xl39"/>
    <w:basedOn w:val="Normal"/>
    <w:rsid w:val="00953A4B"/>
    <w:pPr>
      <w:pBdr>
        <w:left w:val="single" w:sz="4" w:space="0" w:color="auto"/>
        <w:bottom w:val="single" w:sz="4" w:space="0" w:color="auto"/>
        <w:right w:val="single" w:sz="4" w:space="0" w:color="auto"/>
      </w:pBdr>
      <w:shd w:val="clear" w:color="auto" w:fill="C0C0C0"/>
      <w:spacing w:before="100" w:beforeAutospacing="1" w:after="100" w:afterAutospacing="1"/>
    </w:pPr>
    <w:rPr>
      <w:rFonts w:cs="Times New Roman"/>
      <w:b/>
      <w:bCs/>
      <w:lang w:val="en-US"/>
    </w:rPr>
  </w:style>
  <w:style w:type="paragraph" w:customStyle="1" w:styleId="xl40">
    <w:name w:val="xl40"/>
    <w:basedOn w:val="Normal"/>
    <w:rsid w:val="00953A4B"/>
    <w:pPr>
      <w:pBdr>
        <w:top w:val="single" w:sz="4" w:space="0" w:color="auto"/>
      </w:pBdr>
      <w:spacing w:before="100" w:beforeAutospacing="1" w:after="100" w:afterAutospacing="1"/>
    </w:pPr>
    <w:rPr>
      <w:rFonts w:cs="Times New Roman"/>
      <w:lang w:val="en-US"/>
    </w:rPr>
  </w:style>
  <w:style w:type="paragraph" w:customStyle="1" w:styleId="xl41">
    <w:name w:val="xl41"/>
    <w:basedOn w:val="Normal"/>
    <w:rsid w:val="00953A4B"/>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42">
    <w:name w:val="xl42"/>
    <w:basedOn w:val="Normal"/>
    <w:rsid w:val="00953A4B"/>
    <w:pPr>
      <w:shd w:val="clear" w:color="auto" w:fill="FFFF00"/>
      <w:spacing w:before="100" w:beforeAutospacing="1" w:after="100" w:afterAutospacing="1"/>
    </w:pPr>
    <w:rPr>
      <w:rFonts w:cs="Times New Roman"/>
      <w:b/>
      <w:bCs/>
      <w:lang w:val="en-US"/>
    </w:rPr>
  </w:style>
  <w:style w:type="paragraph" w:customStyle="1" w:styleId="xl43">
    <w:name w:val="xl43"/>
    <w:basedOn w:val="Normal"/>
    <w:rsid w:val="00953A4B"/>
    <w:pPr>
      <w:pBdr>
        <w:top w:val="single" w:sz="4" w:space="0" w:color="auto"/>
        <w:left w:val="single" w:sz="4" w:space="0" w:color="auto"/>
      </w:pBdr>
      <w:shd w:val="clear" w:color="auto" w:fill="C0C0C0"/>
      <w:spacing w:before="100" w:beforeAutospacing="1" w:after="100" w:afterAutospacing="1"/>
      <w:jc w:val="center"/>
    </w:pPr>
    <w:rPr>
      <w:rFonts w:cs="Times New Roman"/>
      <w:b/>
      <w:bCs/>
      <w:lang w:val="en-US"/>
    </w:rPr>
  </w:style>
  <w:style w:type="paragraph" w:customStyle="1" w:styleId="xl44">
    <w:name w:val="xl44"/>
    <w:basedOn w:val="Normal"/>
    <w:rsid w:val="00953A4B"/>
    <w:pPr>
      <w:pBdr>
        <w:top w:val="single" w:sz="4" w:space="0" w:color="auto"/>
      </w:pBdr>
      <w:spacing w:before="100" w:beforeAutospacing="1" w:after="100" w:afterAutospacing="1"/>
      <w:jc w:val="center"/>
    </w:pPr>
    <w:rPr>
      <w:rFonts w:cs="Times New Roman"/>
      <w:lang w:val="en-US"/>
    </w:rPr>
  </w:style>
  <w:style w:type="paragraph" w:customStyle="1" w:styleId="xl45">
    <w:name w:val="xl45"/>
    <w:basedOn w:val="Normal"/>
    <w:rsid w:val="00953A4B"/>
    <w:pPr>
      <w:pBdr>
        <w:top w:val="single" w:sz="4" w:space="0" w:color="auto"/>
        <w:right w:val="single" w:sz="4" w:space="0" w:color="auto"/>
      </w:pBdr>
      <w:spacing w:before="100" w:beforeAutospacing="1" w:after="100" w:afterAutospacing="1"/>
      <w:jc w:val="center"/>
    </w:pPr>
    <w:rPr>
      <w:rFonts w:cs="Times New Roman"/>
      <w:lang w:val="en-US"/>
    </w:rPr>
  </w:style>
  <w:style w:type="paragraph" w:styleId="ListBullet2">
    <w:name w:val="List Bullet 2"/>
    <w:basedOn w:val="Normal"/>
    <w:rsid w:val="00953A4B"/>
    <w:pPr>
      <w:numPr>
        <w:numId w:val="7"/>
      </w:numPr>
      <w:spacing w:after="240"/>
      <w:ind w:left="851"/>
      <w:jc w:val="both"/>
    </w:pPr>
    <w:rPr>
      <w:rFonts w:cs="Times New Roman"/>
      <w:sz w:val="22"/>
      <w:szCs w:val="22"/>
    </w:rPr>
  </w:style>
  <w:style w:type="character" w:styleId="Strong">
    <w:name w:val="Strong"/>
    <w:basedOn w:val="DefaultParagraphFont"/>
    <w:qFormat/>
    <w:rsid w:val="00953A4B"/>
    <w:rPr>
      <w:b/>
    </w:rPr>
  </w:style>
  <w:style w:type="paragraph" w:customStyle="1" w:styleId="DocName">
    <w:name w:val="DocName"/>
    <w:basedOn w:val="Normal"/>
    <w:link w:val="DocNameChar"/>
    <w:rsid w:val="00953A4B"/>
    <w:pPr>
      <w:jc w:val="center"/>
    </w:pPr>
    <w:rPr>
      <w:rFonts w:ascii="Arial" w:hAnsi="Arial" w:cs="Times New Roman"/>
      <w:b/>
      <w:bCs/>
      <w:sz w:val="28"/>
    </w:rPr>
  </w:style>
  <w:style w:type="character" w:customStyle="1" w:styleId="DocNameChar">
    <w:name w:val="DocName Char"/>
    <w:basedOn w:val="DefaultParagraphFont"/>
    <w:link w:val="DocName"/>
    <w:rsid w:val="00953A4B"/>
    <w:rPr>
      <w:rFonts w:ascii="Arial" w:hAnsi="Arial"/>
      <w:b/>
      <w:bCs/>
      <w:sz w:val="28"/>
      <w:szCs w:val="24"/>
      <w:lang w:eastAsia="en-US"/>
    </w:rPr>
  </w:style>
  <w:style w:type="paragraph" w:customStyle="1" w:styleId="TableHeader">
    <w:name w:val="TableHeader"/>
    <w:basedOn w:val="Normal"/>
    <w:rsid w:val="00953A4B"/>
    <w:pPr>
      <w:keepNext/>
      <w:spacing w:before="60" w:after="40"/>
      <w:jc w:val="center"/>
    </w:pPr>
    <w:rPr>
      <w:rFonts w:ascii="Arial" w:hAnsi="Arial" w:cs="Arial"/>
      <w:b/>
      <w:sz w:val="20"/>
    </w:rPr>
  </w:style>
  <w:style w:type="paragraph" w:customStyle="1" w:styleId="Table-normal-text">
    <w:name w:val="Table-normal-text"/>
    <w:basedOn w:val="Normal"/>
    <w:rsid w:val="00953A4B"/>
    <w:pPr>
      <w:spacing w:before="60"/>
    </w:pPr>
    <w:rPr>
      <w:rFonts w:ascii="Arial" w:hAnsi="Arial" w:cs="Times New Roman"/>
      <w:sz w:val="20"/>
    </w:rPr>
  </w:style>
  <w:style w:type="paragraph" w:customStyle="1" w:styleId="Table-list-number">
    <w:name w:val="Table-list-number"/>
    <w:basedOn w:val="Table-normal-text"/>
    <w:rsid w:val="00953A4B"/>
    <w:pPr>
      <w:tabs>
        <w:tab w:val="num" w:pos="360"/>
      </w:tabs>
      <w:ind w:left="357" w:hanging="357"/>
    </w:pPr>
  </w:style>
  <w:style w:type="paragraph" w:customStyle="1" w:styleId="List-bullet-1">
    <w:name w:val="List-bullet-1"/>
    <w:basedOn w:val="Normal"/>
    <w:rsid w:val="00953A4B"/>
    <w:pPr>
      <w:tabs>
        <w:tab w:val="num" w:pos="720"/>
      </w:tabs>
      <w:spacing w:before="120"/>
      <w:ind w:left="720" w:hanging="363"/>
    </w:pPr>
    <w:rPr>
      <w:rFonts w:ascii="Arial" w:hAnsi="Arial" w:cs="Arial"/>
      <w:sz w:val="20"/>
      <w:szCs w:val="22"/>
    </w:rPr>
  </w:style>
  <w:style w:type="table" w:customStyle="1" w:styleId="Tablewithheader">
    <w:name w:val="Table with header"/>
    <w:basedOn w:val="TableNormal"/>
    <w:rsid w:val="00953A4B"/>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character" w:customStyle="1" w:styleId="CharChar7">
    <w:name w:val="Char Char7"/>
    <w:basedOn w:val="DefaultParagraphFont"/>
    <w:rsid w:val="00953A4B"/>
    <w:rPr>
      <w:rFonts w:ascii="Calibri" w:hAnsi="Calibri"/>
      <w:sz w:val="20"/>
      <w:szCs w:val="20"/>
      <w:lang w:val="en-AU"/>
    </w:rPr>
  </w:style>
  <w:style w:type="paragraph" w:styleId="DocumentMap">
    <w:name w:val="Document Map"/>
    <w:basedOn w:val="Normal"/>
    <w:link w:val="DocumentMapChar"/>
    <w:rsid w:val="00953A4B"/>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rsid w:val="00953A4B"/>
    <w:rPr>
      <w:rFonts w:ascii="Tahoma" w:hAnsi="Tahoma" w:cs="Tahoma"/>
      <w:shd w:val="clear" w:color="auto" w:fill="000080"/>
      <w:lang w:val="en-GB" w:eastAsia="en-US"/>
    </w:rPr>
  </w:style>
  <w:style w:type="character" w:customStyle="1" w:styleId="ACIARitalicstext">
    <w:name w:val="ACIAR italics text"/>
    <w:basedOn w:val="DefaultParagraphFont"/>
    <w:rsid w:val="00953A4B"/>
    <w:rPr>
      <w:i/>
    </w:rPr>
  </w:style>
  <w:style w:type="character" w:customStyle="1" w:styleId="spelle">
    <w:name w:val="spelle"/>
    <w:basedOn w:val="DefaultParagraphFont"/>
    <w:rsid w:val="00953A4B"/>
  </w:style>
  <w:style w:type="paragraph" w:customStyle="1" w:styleId="CharChar1CharCharCharCharCharCharCharCharCharCharChar">
    <w:name w:val="Char Char1 Char Char Char Char Char Char Char Char Char Char Char"/>
    <w:basedOn w:val="Normal"/>
    <w:rsid w:val="00953A4B"/>
    <w:pPr>
      <w:spacing w:after="160" w:line="240" w:lineRule="exact"/>
    </w:pPr>
    <w:rPr>
      <w:rFonts w:ascii="Verdana" w:hAnsi="Verdana" w:cs="Times New Roman"/>
      <w:sz w:val="20"/>
      <w:szCs w:val="20"/>
      <w:lang w:val="en-US"/>
    </w:rPr>
  </w:style>
  <w:style w:type="paragraph" w:styleId="ListNumber">
    <w:name w:val="List Number"/>
    <w:basedOn w:val="Normal"/>
    <w:unhideWhenUsed/>
    <w:rsid w:val="00953A4B"/>
    <w:pPr>
      <w:numPr>
        <w:numId w:val="8"/>
      </w:numPr>
      <w:spacing w:after="200" w:line="276" w:lineRule="auto"/>
      <w:contextualSpacing/>
    </w:pPr>
    <w:rPr>
      <w:rFonts w:ascii="Calibri" w:hAnsi="Calibri" w:cs="Times New Roman"/>
      <w:sz w:val="22"/>
      <w:szCs w:val="22"/>
      <w:lang w:bidi="en-US"/>
    </w:rPr>
  </w:style>
  <w:style w:type="character" w:customStyle="1" w:styleId="fnCharChar">
    <w:name w:val="fn Char Char"/>
    <w:basedOn w:val="DefaultParagraphFont"/>
    <w:semiHidden/>
    <w:rsid w:val="00953A4B"/>
    <w:rPr>
      <w:lang w:val="en-GB" w:eastAsia="en-US" w:bidi="ar-SA"/>
    </w:rPr>
  </w:style>
  <w:style w:type="paragraph" w:styleId="Revision">
    <w:name w:val="Revision"/>
    <w:hidden/>
    <w:uiPriority w:val="99"/>
    <w:semiHidden/>
    <w:rsid w:val="00953A4B"/>
    <w:rPr>
      <w:sz w:val="22"/>
      <w:szCs w:val="24"/>
      <w:lang w:val="en-GB" w:eastAsia="en-US"/>
    </w:rPr>
  </w:style>
  <w:style w:type="character" w:customStyle="1" w:styleId="journalmetadata1">
    <w:name w:val="journal_metadata1"/>
    <w:basedOn w:val="DefaultParagraphFont"/>
    <w:rsid w:val="00065646"/>
    <w:rPr>
      <w:rFonts w:ascii="Arial" w:hAnsi="Arial" w:cs="Arial" w:hint="default"/>
      <w:b w:val="0"/>
      <w:bCs w:val="0"/>
      <w:caps w:val="0"/>
      <w:sz w:val="17"/>
      <w:szCs w:val="17"/>
    </w:rPr>
  </w:style>
  <w:style w:type="table" w:customStyle="1" w:styleId="LightShading1">
    <w:name w:val="Light Shading1"/>
    <w:basedOn w:val="TableNormal"/>
    <w:uiPriority w:val="60"/>
    <w:rsid w:val="00DA73A0"/>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B5326"/>
    <w:rPr>
      <w:rFonts w:ascii="Arial" w:hAnsi="Arial" w:cs="Angsana New"/>
      <w:b/>
      <w:i/>
      <w:sz w:val="24"/>
      <w:szCs w:val="24"/>
      <w:lang w:eastAsia="en-US"/>
    </w:rPr>
  </w:style>
  <w:style w:type="table" w:styleId="MediumShading2-Accent6">
    <w:name w:val="Medium Shading 2 Accent 6"/>
    <w:basedOn w:val="TableNormal"/>
    <w:uiPriority w:val="64"/>
    <w:rsid w:val="004165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Simple1">
    <w:name w:val="Table Simple 1"/>
    <w:basedOn w:val="TableNormal"/>
    <w:rsid w:val="0041650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oterChar">
    <w:name w:val="Footer Char"/>
    <w:basedOn w:val="DefaultParagraphFont"/>
    <w:link w:val="Footer"/>
    <w:rsid w:val="00667DE7"/>
    <w:rPr>
      <w:rFonts w:cs="Angsana New"/>
      <w:sz w:val="24"/>
      <w:szCs w:val="24"/>
      <w:lang w:eastAsia="en-US"/>
    </w:rPr>
  </w:style>
  <w:style w:type="table" w:styleId="LightShading">
    <w:name w:val="Light Shading"/>
    <w:basedOn w:val="TableNormal"/>
    <w:uiPriority w:val="60"/>
    <w:rsid w:val="00E4393C"/>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34">
      <w:bodyDiv w:val="1"/>
      <w:marLeft w:val="0"/>
      <w:marRight w:val="0"/>
      <w:marTop w:val="0"/>
      <w:marBottom w:val="0"/>
      <w:divBdr>
        <w:top w:val="none" w:sz="0" w:space="0" w:color="auto"/>
        <w:left w:val="none" w:sz="0" w:space="0" w:color="auto"/>
        <w:bottom w:val="none" w:sz="0" w:space="0" w:color="auto"/>
        <w:right w:val="none" w:sz="0" w:space="0" w:color="auto"/>
      </w:divBdr>
    </w:div>
    <w:div w:id="23791551">
      <w:bodyDiv w:val="1"/>
      <w:marLeft w:val="0"/>
      <w:marRight w:val="0"/>
      <w:marTop w:val="0"/>
      <w:marBottom w:val="0"/>
      <w:divBdr>
        <w:top w:val="none" w:sz="0" w:space="0" w:color="auto"/>
        <w:left w:val="none" w:sz="0" w:space="0" w:color="auto"/>
        <w:bottom w:val="none" w:sz="0" w:space="0" w:color="auto"/>
        <w:right w:val="none" w:sz="0" w:space="0" w:color="auto"/>
      </w:divBdr>
    </w:div>
    <w:div w:id="67315846">
      <w:bodyDiv w:val="1"/>
      <w:marLeft w:val="0"/>
      <w:marRight w:val="0"/>
      <w:marTop w:val="0"/>
      <w:marBottom w:val="0"/>
      <w:divBdr>
        <w:top w:val="none" w:sz="0" w:space="0" w:color="auto"/>
        <w:left w:val="none" w:sz="0" w:space="0" w:color="auto"/>
        <w:bottom w:val="none" w:sz="0" w:space="0" w:color="auto"/>
        <w:right w:val="none" w:sz="0" w:space="0" w:color="auto"/>
      </w:divBdr>
    </w:div>
    <w:div w:id="144444387">
      <w:bodyDiv w:val="1"/>
      <w:marLeft w:val="0"/>
      <w:marRight w:val="0"/>
      <w:marTop w:val="0"/>
      <w:marBottom w:val="0"/>
      <w:divBdr>
        <w:top w:val="none" w:sz="0" w:space="0" w:color="auto"/>
        <w:left w:val="none" w:sz="0" w:space="0" w:color="auto"/>
        <w:bottom w:val="none" w:sz="0" w:space="0" w:color="auto"/>
        <w:right w:val="none" w:sz="0" w:space="0" w:color="auto"/>
      </w:divBdr>
    </w:div>
    <w:div w:id="153952774">
      <w:bodyDiv w:val="1"/>
      <w:marLeft w:val="0"/>
      <w:marRight w:val="0"/>
      <w:marTop w:val="0"/>
      <w:marBottom w:val="0"/>
      <w:divBdr>
        <w:top w:val="none" w:sz="0" w:space="0" w:color="auto"/>
        <w:left w:val="none" w:sz="0" w:space="0" w:color="auto"/>
        <w:bottom w:val="none" w:sz="0" w:space="0" w:color="auto"/>
        <w:right w:val="none" w:sz="0" w:space="0" w:color="auto"/>
      </w:divBdr>
    </w:div>
    <w:div w:id="154348638">
      <w:bodyDiv w:val="1"/>
      <w:marLeft w:val="0"/>
      <w:marRight w:val="0"/>
      <w:marTop w:val="0"/>
      <w:marBottom w:val="0"/>
      <w:divBdr>
        <w:top w:val="none" w:sz="0" w:space="0" w:color="auto"/>
        <w:left w:val="none" w:sz="0" w:space="0" w:color="auto"/>
        <w:bottom w:val="none" w:sz="0" w:space="0" w:color="auto"/>
        <w:right w:val="none" w:sz="0" w:space="0" w:color="auto"/>
      </w:divBdr>
    </w:div>
    <w:div w:id="190147277">
      <w:bodyDiv w:val="1"/>
      <w:marLeft w:val="0"/>
      <w:marRight w:val="0"/>
      <w:marTop w:val="0"/>
      <w:marBottom w:val="0"/>
      <w:divBdr>
        <w:top w:val="none" w:sz="0" w:space="0" w:color="auto"/>
        <w:left w:val="none" w:sz="0" w:space="0" w:color="auto"/>
        <w:bottom w:val="none" w:sz="0" w:space="0" w:color="auto"/>
        <w:right w:val="none" w:sz="0" w:space="0" w:color="auto"/>
      </w:divBdr>
    </w:div>
    <w:div w:id="268391326">
      <w:bodyDiv w:val="1"/>
      <w:marLeft w:val="0"/>
      <w:marRight w:val="0"/>
      <w:marTop w:val="0"/>
      <w:marBottom w:val="0"/>
      <w:divBdr>
        <w:top w:val="none" w:sz="0" w:space="0" w:color="auto"/>
        <w:left w:val="none" w:sz="0" w:space="0" w:color="auto"/>
        <w:bottom w:val="none" w:sz="0" w:space="0" w:color="auto"/>
        <w:right w:val="none" w:sz="0" w:space="0" w:color="auto"/>
      </w:divBdr>
    </w:div>
    <w:div w:id="300382325">
      <w:bodyDiv w:val="1"/>
      <w:marLeft w:val="0"/>
      <w:marRight w:val="0"/>
      <w:marTop w:val="0"/>
      <w:marBottom w:val="0"/>
      <w:divBdr>
        <w:top w:val="none" w:sz="0" w:space="0" w:color="auto"/>
        <w:left w:val="none" w:sz="0" w:space="0" w:color="auto"/>
        <w:bottom w:val="none" w:sz="0" w:space="0" w:color="auto"/>
        <w:right w:val="none" w:sz="0" w:space="0" w:color="auto"/>
      </w:divBdr>
    </w:div>
    <w:div w:id="307365681">
      <w:bodyDiv w:val="1"/>
      <w:marLeft w:val="0"/>
      <w:marRight w:val="0"/>
      <w:marTop w:val="0"/>
      <w:marBottom w:val="0"/>
      <w:divBdr>
        <w:top w:val="none" w:sz="0" w:space="0" w:color="auto"/>
        <w:left w:val="none" w:sz="0" w:space="0" w:color="auto"/>
        <w:bottom w:val="none" w:sz="0" w:space="0" w:color="auto"/>
        <w:right w:val="none" w:sz="0" w:space="0" w:color="auto"/>
      </w:divBdr>
    </w:div>
    <w:div w:id="350030540">
      <w:bodyDiv w:val="1"/>
      <w:marLeft w:val="0"/>
      <w:marRight w:val="0"/>
      <w:marTop w:val="0"/>
      <w:marBottom w:val="0"/>
      <w:divBdr>
        <w:top w:val="none" w:sz="0" w:space="0" w:color="auto"/>
        <w:left w:val="none" w:sz="0" w:space="0" w:color="auto"/>
        <w:bottom w:val="none" w:sz="0" w:space="0" w:color="auto"/>
        <w:right w:val="none" w:sz="0" w:space="0" w:color="auto"/>
      </w:divBdr>
    </w:div>
    <w:div w:id="376514164">
      <w:bodyDiv w:val="1"/>
      <w:marLeft w:val="0"/>
      <w:marRight w:val="0"/>
      <w:marTop w:val="0"/>
      <w:marBottom w:val="0"/>
      <w:divBdr>
        <w:top w:val="none" w:sz="0" w:space="0" w:color="auto"/>
        <w:left w:val="none" w:sz="0" w:space="0" w:color="auto"/>
        <w:bottom w:val="none" w:sz="0" w:space="0" w:color="auto"/>
        <w:right w:val="none" w:sz="0" w:space="0" w:color="auto"/>
      </w:divBdr>
    </w:div>
    <w:div w:id="429160899">
      <w:bodyDiv w:val="1"/>
      <w:marLeft w:val="0"/>
      <w:marRight w:val="0"/>
      <w:marTop w:val="0"/>
      <w:marBottom w:val="0"/>
      <w:divBdr>
        <w:top w:val="none" w:sz="0" w:space="0" w:color="auto"/>
        <w:left w:val="none" w:sz="0" w:space="0" w:color="auto"/>
        <w:bottom w:val="none" w:sz="0" w:space="0" w:color="auto"/>
        <w:right w:val="none" w:sz="0" w:space="0" w:color="auto"/>
      </w:divBdr>
    </w:div>
    <w:div w:id="479006623">
      <w:bodyDiv w:val="1"/>
      <w:marLeft w:val="0"/>
      <w:marRight w:val="0"/>
      <w:marTop w:val="0"/>
      <w:marBottom w:val="0"/>
      <w:divBdr>
        <w:top w:val="none" w:sz="0" w:space="0" w:color="auto"/>
        <w:left w:val="none" w:sz="0" w:space="0" w:color="auto"/>
        <w:bottom w:val="none" w:sz="0" w:space="0" w:color="auto"/>
        <w:right w:val="none" w:sz="0" w:space="0" w:color="auto"/>
      </w:divBdr>
    </w:div>
    <w:div w:id="560671843">
      <w:bodyDiv w:val="1"/>
      <w:marLeft w:val="0"/>
      <w:marRight w:val="0"/>
      <w:marTop w:val="0"/>
      <w:marBottom w:val="0"/>
      <w:divBdr>
        <w:top w:val="none" w:sz="0" w:space="0" w:color="auto"/>
        <w:left w:val="none" w:sz="0" w:space="0" w:color="auto"/>
        <w:bottom w:val="none" w:sz="0" w:space="0" w:color="auto"/>
        <w:right w:val="none" w:sz="0" w:space="0" w:color="auto"/>
      </w:divBdr>
    </w:div>
    <w:div w:id="610359840">
      <w:bodyDiv w:val="1"/>
      <w:marLeft w:val="0"/>
      <w:marRight w:val="0"/>
      <w:marTop w:val="0"/>
      <w:marBottom w:val="0"/>
      <w:divBdr>
        <w:top w:val="none" w:sz="0" w:space="0" w:color="auto"/>
        <w:left w:val="none" w:sz="0" w:space="0" w:color="auto"/>
        <w:bottom w:val="none" w:sz="0" w:space="0" w:color="auto"/>
        <w:right w:val="none" w:sz="0" w:space="0" w:color="auto"/>
      </w:divBdr>
    </w:div>
    <w:div w:id="651449306">
      <w:bodyDiv w:val="1"/>
      <w:marLeft w:val="0"/>
      <w:marRight w:val="0"/>
      <w:marTop w:val="0"/>
      <w:marBottom w:val="0"/>
      <w:divBdr>
        <w:top w:val="none" w:sz="0" w:space="0" w:color="auto"/>
        <w:left w:val="none" w:sz="0" w:space="0" w:color="auto"/>
        <w:bottom w:val="none" w:sz="0" w:space="0" w:color="auto"/>
        <w:right w:val="none" w:sz="0" w:space="0" w:color="auto"/>
      </w:divBdr>
    </w:div>
    <w:div w:id="679627410">
      <w:bodyDiv w:val="1"/>
      <w:marLeft w:val="0"/>
      <w:marRight w:val="0"/>
      <w:marTop w:val="0"/>
      <w:marBottom w:val="0"/>
      <w:divBdr>
        <w:top w:val="none" w:sz="0" w:space="0" w:color="auto"/>
        <w:left w:val="none" w:sz="0" w:space="0" w:color="auto"/>
        <w:bottom w:val="none" w:sz="0" w:space="0" w:color="auto"/>
        <w:right w:val="none" w:sz="0" w:space="0" w:color="auto"/>
      </w:divBdr>
    </w:div>
    <w:div w:id="697850317">
      <w:bodyDiv w:val="1"/>
      <w:marLeft w:val="0"/>
      <w:marRight w:val="0"/>
      <w:marTop w:val="0"/>
      <w:marBottom w:val="0"/>
      <w:divBdr>
        <w:top w:val="none" w:sz="0" w:space="0" w:color="auto"/>
        <w:left w:val="none" w:sz="0" w:space="0" w:color="auto"/>
        <w:bottom w:val="none" w:sz="0" w:space="0" w:color="auto"/>
        <w:right w:val="none" w:sz="0" w:space="0" w:color="auto"/>
      </w:divBdr>
    </w:div>
    <w:div w:id="749084609">
      <w:bodyDiv w:val="1"/>
      <w:marLeft w:val="0"/>
      <w:marRight w:val="0"/>
      <w:marTop w:val="0"/>
      <w:marBottom w:val="0"/>
      <w:divBdr>
        <w:top w:val="none" w:sz="0" w:space="0" w:color="auto"/>
        <w:left w:val="none" w:sz="0" w:space="0" w:color="auto"/>
        <w:bottom w:val="none" w:sz="0" w:space="0" w:color="auto"/>
        <w:right w:val="none" w:sz="0" w:space="0" w:color="auto"/>
      </w:divBdr>
    </w:div>
    <w:div w:id="803545626">
      <w:bodyDiv w:val="1"/>
      <w:marLeft w:val="0"/>
      <w:marRight w:val="0"/>
      <w:marTop w:val="0"/>
      <w:marBottom w:val="0"/>
      <w:divBdr>
        <w:top w:val="none" w:sz="0" w:space="0" w:color="auto"/>
        <w:left w:val="none" w:sz="0" w:space="0" w:color="auto"/>
        <w:bottom w:val="none" w:sz="0" w:space="0" w:color="auto"/>
        <w:right w:val="none" w:sz="0" w:space="0" w:color="auto"/>
      </w:divBdr>
    </w:div>
    <w:div w:id="812523282">
      <w:bodyDiv w:val="1"/>
      <w:marLeft w:val="0"/>
      <w:marRight w:val="0"/>
      <w:marTop w:val="0"/>
      <w:marBottom w:val="0"/>
      <w:divBdr>
        <w:top w:val="none" w:sz="0" w:space="0" w:color="auto"/>
        <w:left w:val="none" w:sz="0" w:space="0" w:color="auto"/>
        <w:bottom w:val="none" w:sz="0" w:space="0" w:color="auto"/>
        <w:right w:val="none" w:sz="0" w:space="0" w:color="auto"/>
      </w:divBdr>
    </w:div>
    <w:div w:id="848519872">
      <w:bodyDiv w:val="1"/>
      <w:marLeft w:val="0"/>
      <w:marRight w:val="0"/>
      <w:marTop w:val="0"/>
      <w:marBottom w:val="0"/>
      <w:divBdr>
        <w:top w:val="none" w:sz="0" w:space="0" w:color="auto"/>
        <w:left w:val="none" w:sz="0" w:space="0" w:color="auto"/>
        <w:bottom w:val="none" w:sz="0" w:space="0" w:color="auto"/>
        <w:right w:val="none" w:sz="0" w:space="0" w:color="auto"/>
      </w:divBdr>
    </w:div>
    <w:div w:id="909344738">
      <w:bodyDiv w:val="1"/>
      <w:marLeft w:val="0"/>
      <w:marRight w:val="0"/>
      <w:marTop w:val="0"/>
      <w:marBottom w:val="0"/>
      <w:divBdr>
        <w:top w:val="none" w:sz="0" w:space="0" w:color="auto"/>
        <w:left w:val="none" w:sz="0" w:space="0" w:color="auto"/>
        <w:bottom w:val="none" w:sz="0" w:space="0" w:color="auto"/>
        <w:right w:val="none" w:sz="0" w:space="0" w:color="auto"/>
      </w:divBdr>
    </w:div>
    <w:div w:id="1012535251">
      <w:bodyDiv w:val="1"/>
      <w:marLeft w:val="0"/>
      <w:marRight w:val="0"/>
      <w:marTop w:val="0"/>
      <w:marBottom w:val="0"/>
      <w:divBdr>
        <w:top w:val="none" w:sz="0" w:space="0" w:color="auto"/>
        <w:left w:val="none" w:sz="0" w:space="0" w:color="auto"/>
        <w:bottom w:val="none" w:sz="0" w:space="0" w:color="auto"/>
        <w:right w:val="none" w:sz="0" w:space="0" w:color="auto"/>
      </w:divBdr>
    </w:div>
    <w:div w:id="1089039332">
      <w:bodyDiv w:val="1"/>
      <w:marLeft w:val="0"/>
      <w:marRight w:val="0"/>
      <w:marTop w:val="0"/>
      <w:marBottom w:val="0"/>
      <w:divBdr>
        <w:top w:val="none" w:sz="0" w:space="0" w:color="auto"/>
        <w:left w:val="none" w:sz="0" w:space="0" w:color="auto"/>
        <w:bottom w:val="none" w:sz="0" w:space="0" w:color="auto"/>
        <w:right w:val="none" w:sz="0" w:space="0" w:color="auto"/>
      </w:divBdr>
    </w:div>
    <w:div w:id="1091315746">
      <w:bodyDiv w:val="1"/>
      <w:marLeft w:val="0"/>
      <w:marRight w:val="0"/>
      <w:marTop w:val="0"/>
      <w:marBottom w:val="0"/>
      <w:divBdr>
        <w:top w:val="none" w:sz="0" w:space="0" w:color="auto"/>
        <w:left w:val="none" w:sz="0" w:space="0" w:color="auto"/>
        <w:bottom w:val="none" w:sz="0" w:space="0" w:color="auto"/>
        <w:right w:val="none" w:sz="0" w:space="0" w:color="auto"/>
      </w:divBdr>
    </w:div>
    <w:div w:id="1173688436">
      <w:bodyDiv w:val="1"/>
      <w:marLeft w:val="0"/>
      <w:marRight w:val="0"/>
      <w:marTop w:val="0"/>
      <w:marBottom w:val="0"/>
      <w:divBdr>
        <w:top w:val="none" w:sz="0" w:space="0" w:color="auto"/>
        <w:left w:val="none" w:sz="0" w:space="0" w:color="auto"/>
        <w:bottom w:val="none" w:sz="0" w:space="0" w:color="auto"/>
        <w:right w:val="none" w:sz="0" w:space="0" w:color="auto"/>
      </w:divBdr>
    </w:div>
    <w:div w:id="1239560059">
      <w:bodyDiv w:val="1"/>
      <w:marLeft w:val="0"/>
      <w:marRight w:val="0"/>
      <w:marTop w:val="0"/>
      <w:marBottom w:val="0"/>
      <w:divBdr>
        <w:top w:val="none" w:sz="0" w:space="0" w:color="auto"/>
        <w:left w:val="none" w:sz="0" w:space="0" w:color="auto"/>
        <w:bottom w:val="none" w:sz="0" w:space="0" w:color="auto"/>
        <w:right w:val="none" w:sz="0" w:space="0" w:color="auto"/>
      </w:divBdr>
    </w:div>
    <w:div w:id="1244951221">
      <w:bodyDiv w:val="1"/>
      <w:marLeft w:val="0"/>
      <w:marRight w:val="0"/>
      <w:marTop w:val="0"/>
      <w:marBottom w:val="0"/>
      <w:divBdr>
        <w:top w:val="none" w:sz="0" w:space="0" w:color="auto"/>
        <w:left w:val="none" w:sz="0" w:space="0" w:color="auto"/>
        <w:bottom w:val="none" w:sz="0" w:space="0" w:color="auto"/>
        <w:right w:val="none" w:sz="0" w:space="0" w:color="auto"/>
      </w:divBdr>
    </w:div>
    <w:div w:id="1294367242">
      <w:bodyDiv w:val="1"/>
      <w:marLeft w:val="0"/>
      <w:marRight w:val="0"/>
      <w:marTop w:val="0"/>
      <w:marBottom w:val="0"/>
      <w:divBdr>
        <w:top w:val="none" w:sz="0" w:space="0" w:color="auto"/>
        <w:left w:val="none" w:sz="0" w:space="0" w:color="auto"/>
        <w:bottom w:val="none" w:sz="0" w:space="0" w:color="auto"/>
        <w:right w:val="none" w:sz="0" w:space="0" w:color="auto"/>
      </w:divBdr>
    </w:div>
    <w:div w:id="1371611796">
      <w:bodyDiv w:val="1"/>
      <w:marLeft w:val="0"/>
      <w:marRight w:val="0"/>
      <w:marTop w:val="0"/>
      <w:marBottom w:val="0"/>
      <w:divBdr>
        <w:top w:val="none" w:sz="0" w:space="0" w:color="auto"/>
        <w:left w:val="none" w:sz="0" w:space="0" w:color="auto"/>
        <w:bottom w:val="none" w:sz="0" w:space="0" w:color="auto"/>
        <w:right w:val="none" w:sz="0" w:space="0" w:color="auto"/>
      </w:divBdr>
    </w:div>
    <w:div w:id="1412240968">
      <w:bodyDiv w:val="1"/>
      <w:marLeft w:val="0"/>
      <w:marRight w:val="0"/>
      <w:marTop w:val="0"/>
      <w:marBottom w:val="0"/>
      <w:divBdr>
        <w:top w:val="none" w:sz="0" w:space="0" w:color="auto"/>
        <w:left w:val="none" w:sz="0" w:space="0" w:color="auto"/>
        <w:bottom w:val="none" w:sz="0" w:space="0" w:color="auto"/>
        <w:right w:val="none" w:sz="0" w:space="0" w:color="auto"/>
      </w:divBdr>
    </w:div>
    <w:div w:id="1421559462">
      <w:bodyDiv w:val="1"/>
      <w:marLeft w:val="0"/>
      <w:marRight w:val="0"/>
      <w:marTop w:val="0"/>
      <w:marBottom w:val="0"/>
      <w:divBdr>
        <w:top w:val="none" w:sz="0" w:space="0" w:color="auto"/>
        <w:left w:val="none" w:sz="0" w:space="0" w:color="auto"/>
        <w:bottom w:val="none" w:sz="0" w:space="0" w:color="auto"/>
        <w:right w:val="none" w:sz="0" w:space="0" w:color="auto"/>
      </w:divBdr>
    </w:div>
    <w:div w:id="1456369912">
      <w:bodyDiv w:val="1"/>
      <w:marLeft w:val="0"/>
      <w:marRight w:val="0"/>
      <w:marTop w:val="0"/>
      <w:marBottom w:val="0"/>
      <w:divBdr>
        <w:top w:val="none" w:sz="0" w:space="0" w:color="auto"/>
        <w:left w:val="none" w:sz="0" w:space="0" w:color="auto"/>
        <w:bottom w:val="none" w:sz="0" w:space="0" w:color="auto"/>
        <w:right w:val="none" w:sz="0" w:space="0" w:color="auto"/>
      </w:divBdr>
    </w:div>
    <w:div w:id="1456756840">
      <w:bodyDiv w:val="1"/>
      <w:marLeft w:val="0"/>
      <w:marRight w:val="0"/>
      <w:marTop w:val="0"/>
      <w:marBottom w:val="0"/>
      <w:divBdr>
        <w:top w:val="none" w:sz="0" w:space="0" w:color="auto"/>
        <w:left w:val="none" w:sz="0" w:space="0" w:color="auto"/>
        <w:bottom w:val="none" w:sz="0" w:space="0" w:color="auto"/>
        <w:right w:val="none" w:sz="0" w:space="0" w:color="auto"/>
      </w:divBdr>
    </w:div>
    <w:div w:id="1478911951">
      <w:bodyDiv w:val="1"/>
      <w:marLeft w:val="0"/>
      <w:marRight w:val="0"/>
      <w:marTop w:val="0"/>
      <w:marBottom w:val="0"/>
      <w:divBdr>
        <w:top w:val="none" w:sz="0" w:space="0" w:color="auto"/>
        <w:left w:val="none" w:sz="0" w:space="0" w:color="auto"/>
        <w:bottom w:val="none" w:sz="0" w:space="0" w:color="auto"/>
        <w:right w:val="none" w:sz="0" w:space="0" w:color="auto"/>
      </w:divBdr>
    </w:div>
    <w:div w:id="1519276510">
      <w:bodyDiv w:val="1"/>
      <w:marLeft w:val="0"/>
      <w:marRight w:val="0"/>
      <w:marTop w:val="0"/>
      <w:marBottom w:val="0"/>
      <w:divBdr>
        <w:top w:val="none" w:sz="0" w:space="0" w:color="auto"/>
        <w:left w:val="none" w:sz="0" w:space="0" w:color="auto"/>
        <w:bottom w:val="none" w:sz="0" w:space="0" w:color="auto"/>
        <w:right w:val="none" w:sz="0" w:space="0" w:color="auto"/>
      </w:divBdr>
    </w:div>
    <w:div w:id="1522354065">
      <w:bodyDiv w:val="1"/>
      <w:marLeft w:val="0"/>
      <w:marRight w:val="0"/>
      <w:marTop w:val="0"/>
      <w:marBottom w:val="0"/>
      <w:divBdr>
        <w:top w:val="none" w:sz="0" w:space="0" w:color="auto"/>
        <w:left w:val="none" w:sz="0" w:space="0" w:color="auto"/>
        <w:bottom w:val="none" w:sz="0" w:space="0" w:color="auto"/>
        <w:right w:val="none" w:sz="0" w:space="0" w:color="auto"/>
      </w:divBdr>
    </w:div>
    <w:div w:id="1545822562">
      <w:bodyDiv w:val="1"/>
      <w:marLeft w:val="0"/>
      <w:marRight w:val="0"/>
      <w:marTop w:val="0"/>
      <w:marBottom w:val="0"/>
      <w:divBdr>
        <w:top w:val="none" w:sz="0" w:space="0" w:color="auto"/>
        <w:left w:val="none" w:sz="0" w:space="0" w:color="auto"/>
        <w:bottom w:val="none" w:sz="0" w:space="0" w:color="auto"/>
        <w:right w:val="none" w:sz="0" w:space="0" w:color="auto"/>
      </w:divBdr>
    </w:div>
    <w:div w:id="1547598004">
      <w:bodyDiv w:val="1"/>
      <w:marLeft w:val="0"/>
      <w:marRight w:val="0"/>
      <w:marTop w:val="0"/>
      <w:marBottom w:val="0"/>
      <w:divBdr>
        <w:top w:val="none" w:sz="0" w:space="0" w:color="auto"/>
        <w:left w:val="none" w:sz="0" w:space="0" w:color="auto"/>
        <w:bottom w:val="none" w:sz="0" w:space="0" w:color="auto"/>
        <w:right w:val="none" w:sz="0" w:space="0" w:color="auto"/>
      </w:divBdr>
    </w:div>
    <w:div w:id="1559125288">
      <w:bodyDiv w:val="1"/>
      <w:marLeft w:val="0"/>
      <w:marRight w:val="0"/>
      <w:marTop w:val="0"/>
      <w:marBottom w:val="0"/>
      <w:divBdr>
        <w:top w:val="none" w:sz="0" w:space="0" w:color="auto"/>
        <w:left w:val="none" w:sz="0" w:space="0" w:color="auto"/>
        <w:bottom w:val="none" w:sz="0" w:space="0" w:color="auto"/>
        <w:right w:val="none" w:sz="0" w:space="0" w:color="auto"/>
      </w:divBdr>
    </w:div>
    <w:div w:id="1562907024">
      <w:bodyDiv w:val="1"/>
      <w:marLeft w:val="0"/>
      <w:marRight w:val="0"/>
      <w:marTop w:val="0"/>
      <w:marBottom w:val="0"/>
      <w:divBdr>
        <w:top w:val="none" w:sz="0" w:space="0" w:color="auto"/>
        <w:left w:val="none" w:sz="0" w:space="0" w:color="auto"/>
        <w:bottom w:val="none" w:sz="0" w:space="0" w:color="auto"/>
        <w:right w:val="none" w:sz="0" w:space="0" w:color="auto"/>
      </w:divBdr>
    </w:div>
    <w:div w:id="1595237049">
      <w:bodyDiv w:val="1"/>
      <w:marLeft w:val="0"/>
      <w:marRight w:val="0"/>
      <w:marTop w:val="0"/>
      <w:marBottom w:val="0"/>
      <w:divBdr>
        <w:top w:val="none" w:sz="0" w:space="0" w:color="auto"/>
        <w:left w:val="none" w:sz="0" w:space="0" w:color="auto"/>
        <w:bottom w:val="none" w:sz="0" w:space="0" w:color="auto"/>
        <w:right w:val="none" w:sz="0" w:space="0" w:color="auto"/>
      </w:divBdr>
    </w:div>
    <w:div w:id="1671640540">
      <w:bodyDiv w:val="1"/>
      <w:marLeft w:val="0"/>
      <w:marRight w:val="0"/>
      <w:marTop w:val="0"/>
      <w:marBottom w:val="0"/>
      <w:divBdr>
        <w:top w:val="none" w:sz="0" w:space="0" w:color="auto"/>
        <w:left w:val="none" w:sz="0" w:space="0" w:color="auto"/>
        <w:bottom w:val="none" w:sz="0" w:space="0" w:color="auto"/>
        <w:right w:val="none" w:sz="0" w:space="0" w:color="auto"/>
      </w:divBdr>
    </w:div>
    <w:div w:id="1738170124">
      <w:bodyDiv w:val="1"/>
      <w:marLeft w:val="0"/>
      <w:marRight w:val="0"/>
      <w:marTop w:val="0"/>
      <w:marBottom w:val="0"/>
      <w:divBdr>
        <w:top w:val="none" w:sz="0" w:space="0" w:color="auto"/>
        <w:left w:val="none" w:sz="0" w:space="0" w:color="auto"/>
        <w:bottom w:val="none" w:sz="0" w:space="0" w:color="auto"/>
        <w:right w:val="none" w:sz="0" w:space="0" w:color="auto"/>
      </w:divBdr>
    </w:div>
    <w:div w:id="1787112359">
      <w:bodyDiv w:val="1"/>
      <w:marLeft w:val="0"/>
      <w:marRight w:val="0"/>
      <w:marTop w:val="0"/>
      <w:marBottom w:val="0"/>
      <w:divBdr>
        <w:top w:val="none" w:sz="0" w:space="0" w:color="auto"/>
        <w:left w:val="none" w:sz="0" w:space="0" w:color="auto"/>
        <w:bottom w:val="none" w:sz="0" w:space="0" w:color="auto"/>
        <w:right w:val="none" w:sz="0" w:space="0" w:color="auto"/>
      </w:divBdr>
    </w:div>
    <w:div w:id="1798141537">
      <w:bodyDiv w:val="1"/>
      <w:marLeft w:val="0"/>
      <w:marRight w:val="0"/>
      <w:marTop w:val="0"/>
      <w:marBottom w:val="0"/>
      <w:divBdr>
        <w:top w:val="none" w:sz="0" w:space="0" w:color="auto"/>
        <w:left w:val="none" w:sz="0" w:space="0" w:color="auto"/>
        <w:bottom w:val="none" w:sz="0" w:space="0" w:color="auto"/>
        <w:right w:val="none" w:sz="0" w:space="0" w:color="auto"/>
      </w:divBdr>
    </w:div>
    <w:div w:id="1803841415">
      <w:bodyDiv w:val="1"/>
      <w:marLeft w:val="0"/>
      <w:marRight w:val="0"/>
      <w:marTop w:val="0"/>
      <w:marBottom w:val="0"/>
      <w:divBdr>
        <w:top w:val="none" w:sz="0" w:space="0" w:color="auto"/>
        <w:left w:val="none" w:sz="0" w:space="0" w:color="auto"/>
        <w:bottom w:val="none" w:sz="0" w:space="0" w:color="auto"/>
        <w:right w:val="none" w:sz="0" w:space="0" w:color="auto"/>
      </w:divBdr>
    </w:div>
    <w:div w:id="1817604769">
      <w:bodyDiv w:val="1"/>
      <w:marLeft w:val="0"/>
      <w:marRight w:val="0"/>
      <w:marTop w:val="0"/>
      <w:marBottom w:val="0"/>
      <w:divBdr>
        <w:top w:val="none" w:sz="0" w:space="0" w:color="auto"/>
        <w:left w:val="none" w:sz="0" w:space="0" w:color="auto"/>
        <w:bottom w:val="none" w:sz="0" w:space="0" w:color="auto"/>
        <w:right w:val="none" w:sz="0" w:space="0" w:color="auto"/>
      </w:divBdr>
    </w:div>
    <w:div w:id="1831406153">
      <w:bodyDiv w:val="1"/>
      <w:marLeft w:val="0"/>
      <w:marRight w:val="0"/>
      <w:marTop w:val="0"/>
      <w:marBottom w:val="0"/>
      <w:divBdr>
        <w:top w:val="none" w:sz="0" w:space="0" w:color="auto"/>
        <w:left w:val="none" w:sz="0" w:space="0" w:color="auto"/>
        <w:bottom w:val="none" w:sz="0" w:space="0" w:color="auto"/>
        <w:right w:val="none" w:sz="0" w:space="0" w:color="auto"/>
      </w:divBdr>
    </w:div>
    <w:div w:id="1879271217">
      <w:bodyDiv w:val="1"/>
      <w:marLeft w:val="0"/>
      <w:marRight w:val="0"/>
      <w:marTop w:val="0"/>
      <w:marBottom w:val="0"/>
      <w:divBdr>
        <w:top w:val="none" w:sz="0" w:space="0" w:color="auto"/>
        <w:left w:val="none" w:sz="0" w:space="0" w:color="auto"/>
        <w:bottom w:val="none" w:sz="0" w:space="0" w:color="auto"/>
        <w:right w:val="none" w:sz="0" w:space="0" w:color="auto"/>
      </w:divBdr>
    </w:div>
    <w:div w:id="1896046961">
      <w:bodyDiv w:val="1"/>
      <w:marLeft w:val="0"/>
      <w:marRight w:val="0"/>
      <w:marTop w:val="0"/>
      <w:marBottom w:val="0"/>
      <w:divBdr>
        <w:top w:val="none" w:sz="0" w:space="0" w:color="auto"/>
        <w:left w:val="none" w:sz="0" w:space="0" w:color="auto"/>
        <w:bottom w:val="none" w:sz="0" w:space="0" w:color="auto"/>
        <w:right w:val="none" w:sz="0" w:space="0" w:color="auto"/>
      </w:divBdr>
      <w:divsChild>
        <w:div w:id="1777941731">
          <w:marLeft w:val="547"/>
          <w:marRight w:val="0"/>
          <w:marTop w:val="134"/>
          <w:marBottom w:val="0"/>
          <w:divBdr>
            <w:top w:val="none" w:sz="0" w:space="0" w:color="auto"/>
            <w:left w:val="none" w:sz="0" w:space="0" w:color="auto"/>
            <w:bottom w:val="none" w:sz="0" w:space="0" w:color="auto"/>
            <w:right w:val="none" w:sz="0" w:space="0" w:color="auto"/>
          </w:divBdr>
        </w:div>
      </w:divsChild>
    </w:div>
    <w:div w:id="1973367610">
      <w:bodyDiv w:val="1"/>
      <w:marLeft w:val="0"/>
      <w:marRight w:val="0"/>
      <w:marTop w:val="0"/>
      <w:marBottom w:val="0"/>
      <w:divBdr>
        <w:top w:val="none" w:sz="0" w:space="0" w:color="auto"/>
        <w:left w:val="none" w:sz="0" w:space="0" w:color="auto"/>
        <w:bottom w:val="none" w:sz="0" w:space="0" w:color="auto"/>
        <w:right w:val="none" w:sz="0" w:space="0" w:color="auto"/>
      </w:divBdr>
    </w:div>
    <w:div w:id="1988391786">
      <w:bodyDiv w:val="1"/>
      <w:marLeft w:val="0"/>
      <w:marRight w:val="0"/>
      <w:marTop w:val="0"/>
      <w:marBottom w:val="0"/>
      <w:divBdr>
        <w:top w:val="none" w:sz="0" w:space="0" w:color="auto"/>
        <w:left w:val="none" w:sz="0" w:space="0" w:color="auto"/>
        <w:bottom w:val="none" w:sz="0" w:space="0" w:color="auto"/>
        <w:right w:val="none" w:sz="0" w:space="0" w:color="auto"/>
      </w:divBdr>
    </w:div>
    <w:div w:id="1998652047">
      <w:bodyDiv w:val="1"/>
      <w:marLeft w:val="0"/>
      <w:marRight w:val="0"/>
      <w:marTop w:val="0"/>
      <w:marBottom w:val="0"/>
      <w:divBdr>
        <w:top w:val="none" w:sz="0" w:space="0" w:color="auto"/>
        <w:left w:val="none" w:sz="0" w:space="0" w:color="auto"/>
        <w:bottom w:val="none" w:sz="0" w:space="0" w:color="auto"/>
        <w:right w:val="none" w:sz="0" w:space="0" w:color="auto"/>
      </w:divBdr>
    </w:div>
    <w:div w:id="1998919115">
      <w:bodyDiv w:val="1"/>
      <w:marLeft w:val="0"/>
      <w:marRight w:val="0"/>
      <w:marTop w:val="0"/>
      <w:marBottom w:val="0"/>
      <w:divBdr>
        <w:top w:val="none" w:sz="0" w:space="0" w:color="auto"/>
        <w:left w:val="none" w:sz="0" w:space="0" w:color="auto"/>
        <w:bottom w:val="none" w:sz="0" w:space="0" w:color="auto"/>
        <w:right w:val="none" w:sz="0" w:space="0" w:color="auto"/>
      </w:divBdr>
    </w:div>
    <w:div w:id="2010712075">
      <w:bodyDiv w:val="1"/>
      <w:marLeft w:val="0"/>
      <w:marRight w:val="0"/>
      <w:marTop w:val="0"/>
      <w:marBottom w:val="0"/>
      <w:divBdr>
        <w:top w:val="none" w:sz="0" w:space="0" w:color="auto"/>
        <w:left w:val="none" w:sz="0" w:space="0" w:color="auto"/>
        <w:bottom w:val="none" w:sz="0" w:space="0" w:color="auto"/>
        <w:right w:val="none" w:sz="0" w:space="0" w:color="auto"/>
      </w:divBdr>
    </w:div>
    <w:div w:id="2030790218">
      <w:bodyDiv w:val="1"/>
      <w:marLeft w:val="0"/>
      <w:marRight w:val="0"/>
      <w:marTop w:val="0"/>
      <w:marBottom w:val="0"/>
      <w:divBdr>
        <w:top w:val="none" w:sz="0" w:space="0" w:color="auto"/>
        <w:left w:val="none" w:sz="0" w:space="0" w:color="auto"/>
        <w:bottom w:val="none" w:sz="0" w:space="0" w:color="auto"/>
        <w:right w:val="none" w:sz="0" w:space="0" w:color="auto"/>
      </w:divBdr>
    </w:div>
    <w:div w:id="2048945502">
      <w:bodyDiv w:val="1"/>
      <w:marLeft w:val="0"/>
      <w:marRight w:val="0"/>
      <w:marTop w:val="0"/>
      <w:marBottom w:val="0"/>
      <w:divBdr>
        <w:top w:val="none" w:sz="0" w:space="0" w:color="auto"/>
        <w:left w:val="none" w:sz="0" w:space="0" w:color="auto"/>
        <w:bottom w:val="none" w:sz="0" w:space="0" w:color="auto"/>
        <w:right w:val="none" w:sz="0" w:space="0" w:color="auto"/>
      </w:divBdr>
    </w:div>
    <w:div w:id="2068258556">
      <w:bodyDiv w:val="1"/>
      <w:marLeft w:val="0"/>
      <w:marRight w:val="0"/>
      <w:marTop w:val="0"/>
      <w:marBottom w:val="0"/>
      <w:divBdr>
        <w:top w:val="none" w:sz="0" w:space="0" w:color="auto"/>
        <w:left w:val="none" w:sz="0" w:space="0" w:color="auto"/>
        <w:bottom w:val="none" w:sz="0" w:space="0" w:color="auto"/>
        <w:right w:val="none" w:sz="0" w:space="0" w:color="auto"/>
      </w:divBdr>
    </w:div>
    <w:div w:id="21092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au/url?sa=i&amp;source=images&amp;cd=&amp;cad=rja&amp;docid=GgDI6JxRMVJ-6M&amp;tbnid=gXffnnh0Gj89oM:&amp;ved=0CAgQjRwwAA&amp;url=http://kopernik.info/page/video-and-photo-gallery?page=1&amp;ei=nlEYUdmtOomkkwWproCgBw&amp;psig=AFQjCNFPzATy1sgwiec5rx9I6spWQTLnkg&amp;ust=1360634654988127" TargetMode="External"/><Relationship Id="rId18" Type="http://schemas.openxmlformats.org/officeDocument/2006/relationships/footer" Target="footer4.xml"/><Relationship Id="rId26" Type="http://schemas.openxmlformats.org/officeDocument/2006/relationships/chart" Target="charts/chart8.xml"/><Relationship Id="rId39" Type="http://schemas.openxmlformats.org/officeDocument/2006/relationships/image" Target="media/image4.emf"/><Relationship Id="rId21" Type="http://schemas.openxmlformats.org/officeDocument/2006/relationships/chart" Target="charts/chart3.xml"/><Relationship Id="rId34" Type="http://schemas.openxmlformats.org/officeDocument/2006/relationships/hyperlink" Target="http://www.youtube.com/watch?v=wkocGMU9EYU" TargetMode="External"/><Relationship Id="rId42" Type="http://schemas.openxmlformats.org/officeDocument/2006/relationships/image" Target="media/image7.emf"/><Relationship Id="rId47"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ausaid.gov.au/HotTopics/Pages/Display.aspx?QID=700&amp;" TargetMode="External"/><Relationship Id="rId11" Type="http://schemas.openxmlformats.org/officeDocument/2006/relationships/header" Target="header1.xml"/><Relationship Id="rId24" Type="http://schemas.openxmlformats.org/officeDocument/2006/relationships/chart" Target="charts/chart6.xml"/><Relationship Id="rId32" Type="http://schemas.openxmlformats.org/officeDocument/2006/relationships/hyperlink" Target="http://reliefweb.int/report/timor-leste/seeds-life-researcher-receives-queen%E2%80%99s-birthday-honour" TargetMode="External"/><Relationship Id="rId37" Type="http://schemas.openxmlformats.org/officeDocument/2006/relationships/hyperlink" Target="http://www.seedsoflifetimor.org/" TargetMode="External"/><Relationship Id="rId40" Type="http://schemas.openxmlformats.org/officeDocument/2006/relationships/image" Target="media/image5.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hart" Target="charts/chart5.xml"/><Relationship Id="rId28" Type="http://schemas.openxmlformats.org/officeDocument/2006/relationships/hyperlink" Target="http://www.ausaid.gov.au/HotTopics/Pages/Display.aspx?QID=50" TargetMode="External"/><Relationship Id="rId36" Type="http://schemas.openxmlformats.org/officeDocument/2006/relationships/hyperlink" Target="http://www.news.uwa.edu.au/201206214754/undefined/clima-researcher-receives-orderaustralia-oam" TargetMode="External"/><Relationship Id="rId49"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reliefweb.int/report/timor-leste/access-crops-seeds-life-helping-liquica-farmers-grow" TargetMode="External"/><Relationship Id="rId44"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chart" Target="charts/chart4.xml"/><Relationship Id="rId27" Type="http://schemas.openxmlformats.org/officeDocument/2006/relationships/hyperlink" Target="http://aciar.gov.au/node/14638" TargetMode="External"/><Relationship Id="rId30" Type="http://schemas.openxmlformats.org/officeDocument/2006/relationships/hyperlink" Target="http://aciarblog.blogspot.com/2012/01/timor-leste-phd-graduate.html" TargetMode="External"/><Relationship Id="rId35" Type="http://schemas.openxmlformats.org/officeDocument/2006/relationships/hyperlink" Target="http://www.news.uwa.edu.au/201205034580/undefined/minister-visits-seeds-life-project" TargetMode="External"/><Relationship Id="rId43" Type="http://schemas.openxmlformats.org/officeDocument/2006/relationships/image" Target="media/image8.emf"/><Relationship Id="rId48"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hyperlink" Target="http://reliefweb.int/report/timor-leste/real-life-benefits-grow-seeds" TargetMode="External"/><Relationship Id="rId38" Type="http://schemas.openxmlformats.org/officeDocument/2006/relationships/image" Target="media/image3.emf"/><Relationship Id="rId46" Type="http://schemas.openxmlformats.org/officeDocument/2006/relationships/theme" Target="theme/theme1.xml"/><Relationship Id="rId20" Type="http://schemas.openxmlformats.org/officeDocument/2006/relationships/chart" Target="charts/chart2.xml"/><Relationship Id="rId4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SoL 3 Purpose</a:t>
            </a:r>
            <a:r>
              <a:rPr lang="en-US" sz="1400" baseline="0"/>
              <a:t> performance against targets.   </a:t>
            </a:r>
            <a:r>
              <a:rPr lang="en-US" sz="1400"/>
              <a:t>No. Farmers using SoL maize varieties</a:t>
            </a:r>
          </a:p>
        </c:rich>
      </c:tx>
      <c:layout/>
      <c:overlay val="0"/>
    </c:title>
    <c:autoTitleDeleted val="0"/>
    <c:plotArea>
      <c:layout>
        <c:manualLayout>
          <c:layoutTarget val="inner"/>
          <c:xMode val="edge"/>
          <c:yMode val="edge"/>
          <c:x val="0.1819154301044088"/>
          <c:y val="0.2584802405772153"/>
          <c:w val="0.50754708293042317"/>
          <c:h val="0.53957661542307633"/>
        </c:manualLayout>
      </c:layout>
      <c:barChart>
        <c:barDir val="bar"/>
        <c:grouping val="clustered"/>
        <c:varyColors val="0"/>
        <c:ser>
          <c:idx val="0"/>
          <c:order val="0"/>
          <c:tx>
            <c:strRef>
              <c:f>Sheet1!$B$1</c:f>
              <c:strCache>
                <c:ptCount val="1"/>
                <c:pt idx="0">
                  <c:v>No. Farmers using SoL varieties</c:v>
                </c:pt>
              </c:strCache>
            </c:strRef>
          </c:tx>
          <c:spPr>
            <a:ln w="28575"/>
          </c:spPr>
          <c:invertIfNegative val="0"/>
          <c:dPt>
            <c:idx val="0"/>
            <c:invertIfNegative val="0"/>
            <c:bubble3D val="0"/>
            <c:spPr>
              <a:ln w="47625"/>
            </c:spPr>
          </c:dPt>
          <c:dPt>
            <c:idx val="1"/>
            <c:invertIfNegative val="0"/>
            <c:bubble3D val="0"/>
            <c:spPr>
              <a:solidFill>
                <a:schemeClr val="accent2"/>
              </a:solidFill>
              <a:ln w="28575"/>
            </c:spPr>
          </c:dPt>
          <c:dPt>
            <c:idx val="2"/>
            <c:invertIfNegative val="0"/>
            <c:bubble3D val="0"/>
            <c:spPr>
              <a:solidFill>
                <a:srgbClr val="92D050"/>
              </a:solidFill>
              <a:ln w="28575"/>
            </c:spPr>
          </c:dPt>
          <c:cat>
            <c:strRef>
              <c:f>Sheet1!$A$2:$A$4</c:f>
              <c:strCache>
                <c:ptCount val="3"/>
                <c:pt idx="0">
                  <c:v>Target</c:v>
                </c:pt>
                <c:pt idx="1">
                  <c:v>Actual</c:v>
                </c:pt>
                <c:pt idx="2">
                  <c:v>SoL2</c:v>
                </c:pt>
              </c:strCache>
            </c:strRef>
          </c:cat>
          <c:val>
            <c:numRef>
              <c:f>Sheet1!$B$2:$B$4</c:f>
              <c:numCache>
                <c:formatCode>General</c:formatCode>
                <c:ptCount val="3"/>
                <c:pt idx="0" formatCode="#,##0">
                  <c:v>65000</c:v>
                </c:pt>
                <c:pt idx="1">
                  <c:v>21000</c:v>
                </c:pt>
                <c:pt idx="2" formatCode="#,##0">
                  <c:v>10100</c:v>
                </c:pt>
              </c:numCache>
            </c:numRef>
          </c:val>
        </c:ser>
        <c:ser>
          <c:idx val="1"/>
          <c:order val="1"/>
          <c:tx>
            <c:strRef>
              <c:f>Sheet1!$C$1</c:f>
              <c:strCache>
                <c:ptCount val="1"/>
                <c:pt idx="0">
                  <c:v>Column1</c:v>
                </c:pt>
              </c:strCache>
            </c:strRef>
          </c:tx>
          <c:invertIfNegative val="0"/>
          <c:cat>
            <c:strRef>
              <c:f>Sheet1!$A$2:$A$4</c:f>
              <c:strCache>
                <c:ptCount val="3"/>
                <c:pt idx="0">
                  <c:v>Target</c:v>
                </c:pt>
                <c:pt idx="1">
                  <c:v>Actual</c:v>
                </c:pt>
                <c:pt idx="2">
                  <c:v>SoL2</c:v>
                </c:pt>
              </c:strCache>
            </c:strRef>
          </c:cat>
          <c:val>
            <c:numRef>
              <c:f>Sheet1!$C$2:$C$4</c:f>
              <c:numCache>
                <c:formatCode>General</c:formatCode>
                <c:ptCount val="3"/>
                <c:pt idx="0">
                  <c:v>0</c:v>
                </c:pt>
              </c:numCache>
            </c:numRef>
          </c:val>
        </c:ser>
        <c:ser>
          <c:idx val="2"/>
          <c:order val="2"/>
          <c:tx>
            <c:strRef>
              <c:f>Sheet1!$D$1</c:f>
              <c:strCache>
                <c:ptCount val="1"/>
                <c:pt idx="0">
                  <c:v>Column2</c:v>
                </c:pt>
              </c:strCache>
            </c:strRef>
          </c:tx>
          <c:invertIfNegative val="0"/>
          <c:cat>
            <c:strRef>
              <c:f>Sheet1!$A$2:$A$4</c:f>
              <c:strCache>
                <c:ptCount val="3"/>
                <c:pt idx="0">
                  <c:v>Target</c:v>
                </c:pt>
                <c:pt idx="1">
                  <c:v>Actual</c:v>
                </c:pt>
                <c:pt idx="2">
                  <c:v>SoL2</c:v>
                </c:pt>
              </c:strCache>
            </c:strRef>
          </c:cat>
          <c:val>
            <c:numRef>
              <c:f>Sheet1!$D$2:$D$4</c:f>
              <c:numCache>
                <c:formatCode>General</c:formatCode>
                <c:ptCount val="3"/>
              </c:numCache>
            </c:numRef>
          </c:val>
        </c:ser>
        <c:ser>
          <c:idx val="3"/>
          <c:order val="3"/>
          <c:tx>
            <c:strRef>
              <c:f>Sheet1!$E$1</c:f>
              <c:strCache>
                <c:ptCount val="1"/>
                <c:pt idx="0">
                  <c:v>Column3</c:v>
                </c:pt>
              </c:strCache>
            </c:strRef>
          </c:tx>
          <c:invertIfNegative val="0"/>
          <c:cat>
            <c:strRef>
              <c:f>Sheet1!$A$2:$A$4</c:f>
              <c:strCache>
                <c:ptCount val="3"/>
                <c:pt idx="0">
                  <c:v>Target</c:v>
                </c:pt>
                <c:pt idx="1">
                  <c:v>Actual</c:v>
                </c:pt>
                <c:pt idx="2">
                  <c:v>SoL2</c:v>
                </c:pt>
              </c:strCache>
            </c:strRef>
          </c:cat>
          <c:val>
            <c:numRef>
              <c:f>Sheet1!$E$2:$E$4</c:f>
              <c:numCache>
                <c:formatCode>General</c:formatCode>
                <c:ptCount val="3"/>
              </c:numCache>
            </c:numRef>
          </c:val>
        </c:ser>
        <c:ser>
          <c:idx val="4"/>
          <c:order val="4"/>
          <c:tx>
            <c:strRef>
              <c:f>Sheet1!$F$1</c:f>
              <c:strCache>
                <c:ptCount val="1"/>
                <c:pt idx="0">
                  <c:v>Column4</c:v>
                </c:pt>
              </c:strCache>
            </c:strRef>
          </c:tx>
          <c:invertIfNegative val="0"/>
          <c:cat>
            <c:strRef>
              <c:f>Sheet1!$A$2:$A$4</c:f>
              <c:strCache>
                <c:ptCount val="3"/>
                <c:pt idx="0">
                  <c:v>Target</c:v>
                </c:pt>
                <c:pt idx="1">
                  <c:v>Actual</c:v>
                </c:pt>
                <c:pt idx="2">
                  <c:v>SoL2</c:v>
                </c:pt>
              </c:strCache>
            </c:strRef>
          </c:cat>
          <c:val>
            <c:numRef>
              <c:f>Sheet1!$F$2:$F$4</c:f>
              <c:numCache>
                <c:formatCode>General</c:formatCode>
                <c:ptCount val="3"/>
              </c:numCache>
            </c:numRef>
          </c:val>
        </c:ser>
        <c:dLbls>
          <c:showLegendKey val="0"/>
          <c:showVal val="0"/>
          <c:showCatName val="0"/>
          <c:showSerName val="0"/>
          <c:showPercent val="0"/>
          <c:showBubbleSize val="0"/>
        </c:dLbls>
        <c:gapWidth val="304"/>
        <c:overlap val="50"/>
        <c:axId val="73204864"/>
        <c:axId val="73206400"/>
      </c:barChart>
      <c:catAx>
        <c:axId val="73204864"/>
        <c:scaling>
          <c:orientation val="minMax"/>
        </c:scaling>
        <c:delete val="0"/>
        <c:axPos val="l"/>
        <c:majorTickMark val="out"/>
        <c:minorTickMark val="none"/>
        <c:tickLblPos val="nextTo"/>
        <c:crossAx val="73206400"/>
        <c:crosses val="autoZero"/>
        <c:auto val="1"/>
        <c:lblAlgn val="ctr"/>
        <c:lblOffset val="100"/>
        <c:noMultiLvlLbl val="0"/>
      </c:catAx>
      <c:valAx>
        <c:axId val="73206400"/>
        <c:scaling>
          <c:orientation val="minMax"/>
        </c:scaling>
        <c:delete val="0"/>
        <c:axPos val="b"/>
        <c:majorGridlines/>
        <c:title>
          <c:tx>
            <c:rich>
              <a:bodyPr/>
              <a:lstStyle/>
              <a:p>
                <a:pPr>
                  <a:defRPr/>
                </a:pPr>
                <a:r>
                  <a:rPr lang="en-AU" sz="1400"/>
                  <a:t>Number</a:t>
                </a:r>
                <a:r>
                  <a:rPr lang="en-AU" sz="1400" baseline="0"/>
                  <a:t> of households</a:t>
                </a:r>
                <a:endParaRPr lang="en-AU" sz="1400"/>
              </a:p>
            </c:rich>
          </c:tx>
          <c:layout/>
          <c:overlay val="0"/>
        </c:title>
        <c:numFmt formatCode="#,##0" sourceLinked="1"/>
        <c:majorTickMark val="out"/>
        <c:minorTickMark val="none"/>
        <c:tickLblPos val="nextTo"/>
        <c:crossAx val="7320486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SOL3 Performance against variety release targets</a:t>
            </a:r>
          </a:p>
        </c:rich>
      </c:tx>
      <c:layout>
        <c:manualLayout>
          <c:xMode val="edge"/>
          <c:yMode val="edge"/>
          <c:x val="6.1730278506853309E-2"/>
          <c:y val="7.5396825396825434E-2"/>
        </c:manualLayout>
      </c:layout>
      <c:overlay val="0"/>
    </c:title>
    <c:autoTitleDeleted val="0"/>
    <c:plotArea>
      <c:layout>
        <c:manualLayout>
          <c:layoutTarget val="inner"/>
          <c:xMode val="edge"/>
          <c:yMode val="edge"/>
          <c:x val="0.17813848789734843"/>
          <c:y val="0.26567460317460739"/>
          <c:w val="0.59716827063283751"/>
          <c:h val="0.56745375578052737"/>
        </c:manualLayout>
      </c:layout>
      <c:barChart>
        <c:barDir val="bar"/>
        <c:grouping val="clustered"/>
        <c:varyColors val="0"/>
        <c:ser>
          <c:idx val="0"/>
          <c:order val="0"/>
          <c:tx>
            <c:strRef>
              <c:f>Sheet1!$B$1</c:f>
              <c:strCache>
                <c:ptCount val="1"/>
                <c:pt idx="0">
                  <c:v>SOL3 Component 1.  Performance against variety release targets</c:v>
                </c:pt>
              </c:strCache>
            </c:strRef>
          </c:tx>
          <c:spPr>
            <a:solidFill>
              <a:schemeClr val="accent3"/>
            </a:solidFill>
          </c:spPr>
          <c:invertIfNegative val="0"/>
          <c:dPt>
            <c:idx val="0"/>
            <c:invertIfNegative val="0"/>
            <c:bubble3D val="0"/>
            <c:spPr>
              <a:solidFill>
                <a:srgbClr val="0070C0"/>
              </a:solidFill>
            </c:spPr>
          </c:dPt>
          <c:dPt>
            <c:idx val="1"/>
            <c:invertIfNegative val="0"/>
            <c:bubble3D val="0"/>
            <c:spPr>
              <a:solidFill>
                <a:schemeClr val="accent2"/>
              </a:solidFill>
            </c:spPr>
          </c:dPt>
          <c:cat>
            <c:strRef>
              <c:f>Sheet1!$A$2:$A$4</c:f>
              <c:strCache>
                <c:ptCount val="3"/>
                <c:pt idx="0">
                  <c:v>Target</c:v>
                </c:pt>
                <c:pt idx="1">
                  <c:v>Actual</c:v>
                </c:pt>
                <c:pt idx="2">
                  <c:v>SoL2</c:v>
                </c:pt>
              </c:strCache>
            </c:strRef>
          </c:cat>
          <c:val>
            <c:numRef>
              <c:f>Sheet1!$B$2:$B$4</c:f>
              <c:numCache>
                <c:formatCode>General</c:formatCode>
                <c:ptCount val="3"/>
                <c:pt idx="0">
                  <c:v>15</c:v>
                </c:pt>
                <c:pt idx="1">
                  <c:v>11</c:v>
                </c:pt>
                <c:pt idx="2">
                  <c:v>10</c:v>
                </c:pt>
              </c:numCache>
            </c:numRef>
          </c:val>
        </c:ser>
        <c:dLbls>
          <c:showLegendKey val="0"/>
          <c:showVal val="0"/>
          <c:showCatName val="0"/>
          <c:showSerName val="0"/>
          <c:showPercent val="0"/>
          <c:showBubbleSize val="0"/>
        </c:dLbls>
        <c:gapWidth val="150"/>
        <c:axId val="73231360"/>
        <c:axId val="73237248"/>
      </c:barChart>
      <c:catAx>
        <c:axId val="73231360"/>
        <c:scaling>
          <c:orientation val="minMax"/>
        </c:scaling>
        <c:delete val="0"/>
        <c:axPos val="l"/>
        <c:majorTickMark val="out"/>
        <c:minorTickMark val="none"/>
        <c:tickLblPos val="nextTo"/>
        <c:crossAx val="73237248"/>
        <c:crosses val="autoZero"/>
        <c:auto val="1"/>
        <c:lblAlgn val="ctr"/>
        <c:lblOffset val="100"/>
        <c:noMultiLvlLbl val="0"/>
      </c:catAx>
      <c:valAx>
        <c:axId val="73237248"/>
        <c:scaling>
          <c:orientation val="minMax"/>
        </c:scaling>
        <c:delete val="0"/>
        <c:axPos val="b"/>
        <c:majorGridlines/>
        <c:title>
          <c:tx>
            <c:rich>
              <a:bodyPr/>
              <a:lstStyle/>
              <a:p>
                <a:pPr>
                  <a:defRPr/>
                </a:pPr>
                <a:r>
                  <a:rPr lang="en-AU" sz="1400"/>
                  <a:t>Number of</a:t>
                </a:r>
                <a:r>
                  <a:rPr lang="en-AU" sz="1400" baseline="0"/>
                  <a:t> SoL varieties released</a:t>
                </a:r>
                <a:endParaRPr lang="en-AU" sz="1400"/>
              </a:p>
            </c:rich>
          </c:tx>
          <c:layout>
            <c:manualLayout>
              <c:xMode val="edge"/>
              <c:yMode val="edge"/>
              <c:x val="0.19039151356080489"/>
              <c:y val="0.91666666666666652"/>
            </c:manualLayout>
          </c:layout>
          <c:overlay val="0"/>
        </c:title>
        <c:numFmt formatCode="General" sourceLinked="1"/>
        <c:majorTickMark val="out"/>
        <c:minorTickMark val="none"/>
        <c:tickLblPos val="nextTo"/>
        <c:crossAx val="7323136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AU" sz="1400"/>
              <a:t>SoL3 Progress</a:t>
            </a:r>
            <a:r>
              <a:rPr lang="en-AU" sz="1400" baseline="0"/>
              <a:t> against formal seed targets</a:t>
            </a:r>
            <a:endParaRPr lang="en-AU" sz="1400"/>
          </a:p>
        </c:rich>
      </c:tx>
      <c:layout>
        <c:manualLayout>
          <c:xMode val="edge"/>
          <c:yMode val="edge"/>
          <c:x val="0.16166269292674287"/>
          <c:y val="2.3809438914475411E-2"/>
        </c:manualLayout>
      </c:layout>
      <c:overlay val="0"/>
    </c:title>
    <c:autoTitleDeleted val="0"/>
    <c:plotArea>
      <c:layout>
        <c:manualLayout>
          <c:layoutTarget val="inner"/>
          <c:xMode val="edge"/>
          <c:yMode val="edge"/>
          <c:x val="0.19049136790586241"/>
          <c:y val="0.25795982679062662"/>
          <c:w val="0.47471325626281446"/>
          <c:h val="0.55729133858267765"/>
        </c:manualLayout>
      </c:layout>
      <c:barChart>
        <c:barDir val="bar"/>
        <c:grouping val="clustered"/>
        <c:varyColors val="0"/>
        <c:ser>
          <c:idx val="0"/>
          <c:order val="0"/>
          <c:tx>
            <c:strRef>
              <c:f>Sheet1!$B$1</c:f>
              <c:strCache>
                <c:ptCount val="1"/>
                <c:pt idx="0">
                  <c:v>Target</c:v>
                </c:pt>
              </c:strCache>
            </c:strRef>
          </c:tx>
          <c:invertIfNegative val="0"/>
          <c:cat>
            <c:strRef>
              <c:f>Sheet1!$A$2:$A$5</c:f>
              <c:strCache>
                <c:ptCount val="4"/>
                <c:pt idx="0">
                  <c:v>Peanuts</c:v>
                </c:pt>
                <c:pt idx="1">
                  <c:v>Rice</c:v>
                </c:pt>
                <c:pt idx="2">
                  <c:v>Maize</c:v>
                </c:pt>
                <c:pt idx="3">
                  <c:v>Seed store processing</c:v>
                </c:pt>
              </c:strCache>
            </c:strRef>
          </c:cat>
          <c:val>
            <c:numRef>
              <c:f>Sheet1!$B$2:$B$5</c:f>
              <c:numCache>
                <c:formatCode>General</c:formatCode>
                <c:ptCount val="4"/>
                <c:pt idx="0">
                  <c:v>10</c:v>
                </c:pt>
                <c:pt idx="1">
                  <c:v>25</c:v>
                </c:pt>
                <c:pt idx="2">
                  <c:v>25</c:v>
                </c:pt>
                <c:pt idx="3">
                  <c:v>175</c:v>
                </c:pt>
              </c:numCache>
            </c:numRef>
          </c:val>
        </c:ser>
        <c:ser>
          <c:idx val="1"/>
          <c:order val="1"/>
          <c:tx>
            <c:strRef>
              <c:f>Sheet1!$C$1</c:f>
              <c:strCache>
                <c:ptCount val="1"/>
                <c:pt idx="0">
                  <c:v>Actual</c:v>
                </c:pt>
              </c:strCache>
            </c:strRef>
          </c:tx>
          <c:invertIfNegative val="0"/>
          <c:cat>
            <c:strRef>
              <c:f>Sheet1!$A$2:$A$5</c:f>
              <c:strCache>
                <c:ptCount val="4"/>
                <c:pt idx="0">
                  <c:v>Peanuts</c:v>
                </c:pt>
                <c:pt idx="1">
                  <c:v>Rice</c:v>
                </c:pt>
                <c:pt idx="2">
                  <c:v>Maize</c:v>
                </c:pt>
                <c:pt idx="3">
                  <c:v>Seed store processing</c:v>
                </c:pt>
              </c:strCache>
            </c:strRef>
          </c:cat>
          <c:val>
            <c:numRef>
              <c:f>Sheet1!$C$2:$C$5</c:f>
              <c:numCache>
                <c:formatCode>General</c:formatCode>
                <c:ptCount val="4"/>
                <c:pt idx="0">
                  <c:v>3</c:v>
                </c:pt>
                <c:pt idx="1">
                  <c:v>39</c:v>
                </c:pt>
                <c:pt idx="2">
                  <c:v>24</c:v>
                </c:pt>
                <c:pt idx="3">
                  <c:v>175</c:v>
                </c:pt>
              </c:numCache>
            </c:numRef>
          </c:val>
        </c:ser>
        <c:ser>
          <c:idx val="2"/>
          <c:order val="2"/>
          <c:tx>
            <c:strRef>
              <c:f>Sheet1!$D$1</c:f>
              <c:strCache>
                <c:ptCount val="1"/>
                <c:pt idx="0">
                  <c:v>SoL2</c:v>
                </c:pt>
              </c:strCache>
            </c:strRef>
          </c:tx>
          <c:invertIfNegative val="0"/>
          <c:cat>
            <c:strRef>
              <c:f>Sheet1!$A$2:$A$5</c:f>
              <c:strCache>
                <c:ptCount val="4"/>
                <c:pt idx="0">
                  <c:v>Peanuts</c:v>
                </c:pt>
                <c:pt idx="1">
                  <c:v>Rice</c:v>
                </c:pt>
                <c:pt idx="2">
                  <c:v>Maize</c:v>
                </c:pt>
                <c:pt idx="3">
                  <c:v>Seed store processing</c:v>
                </c:pt>
              </c:strCache>
            </c:strRef>
          </c:cat>
          <c:val>
            <c:numRef>
              <c:f>Sheet1!$D$2:$D$5</c:f>
              <c:numCache>
                <c:formatCode>General</c:formatCode>
                <c:ptCount val="4"/>
                <c:pt idx="0">
                  <c:v>18</c:v>
                </c:pt>
                <c:pt idx="1">
                  <c:v>50</c:v>
                </c:pt>
                <c:pt idx="2">
                  <c:v>98</c:v>
                </c:pt>
                <c:pt idx="3">
                  <c:v>98</c:v>
                </c:pt>
              </c:numCache>
            </c:numRef>
          </c:val>
        </c:ser>
        <c:dLbls>
          <c:showLegendKey val="0"/>
          <c:showVal val="0"/>
          <c:showCatName val="0"/>
          <c:showSerName val="0"/>
          <c:showPercent val="0"/>
          <c:showBubbleSize val="0"/>
        </c:dLbls>
        <c:gapWidth val="150"/>
        <c:axId val="73316608"/>
        <c:axId val="73670656"/>
      </c:barChart>
      <c:catAx>
        <c:axId val="73316608"/>
        <c:scaling>
          <c:orientation val="minMax"/>
        </c:scaling>
        <c:delete val="0"/>
        <c:axPos val="l"/>
        <c:numFmt formatCode="General" sourceLinked="1"/>
        <c:majorTickMark val="none"/>
        <c:minorTickMark val="none"/>
        <c:tickLblPos val="nextTo"/>
        <c:txPr>
          <a:bodyPr rot="0" vert="horz"/>
          <a:lstStyle/>
          <a:p>
            <a:pPr>
              <a:defRPr/>
            </a:pPr>
            <a:endParaRPr lang="en-US"/>
          </a:p>
        </c:txPr>
        <c:crossAx val="73670656"/>
        <c:crosses val="autoZero"/>
        <c:auto val="1"/>
        <c:lblAlgn val="ctr"/>
        <c:lblOffset val="100"/>
        <c:noMultiLvlLbl val="0"/>
      </c:catAx>
      <c:valAx>
        <c:axId val="73670656"/>
        <c:scaling>
          <c:orientation val="minMax"/>
        </c:scaling>
        <c:delete val="0"/>
        <c:axPos val="b"/>
        <c:majorGridlines/>
        <c:title>
          <c:tx>
            <c:rich>
              <a:bodyPr/>
              <a:lstStyle/>
              <a:p>
                <a:pPr>
                  <a:defRPr/>
                </a:pPr>
                <a:r>
                  <a:rPr lang="en-AU" sz="1400"/>
                  <a:t>Tons</a:t>
                </a:r>
                <a:r>
                  <a:rPr lang="en-AU" sz="1400" baseline="0"/>
                  <a:t> per year</a:t>
                </a:r>
                <a:endParaRPr lang="en-AU" sz="1400"/>
              </a:p>
            </c:rich>
          </c:tx>
          <c:layout>
            <c:manualLayout>
              <c:xMode val="edge"/>
              <c:yMode val="edge"/>
              <c:x val="0.36110837290377112"/>
              <c:y val="0.89661565889169514"/>
            </c:manualLayout>
          </c:layout>
          <c:overlay val="0"/>
        </c:title>
        <c:numFmt formatCode="General" sourceLinked="1"/>
        <c:majorTickMark val="none"/>
        <c:minorTickMark val="none"/>
        <c:tickLblPos val="nextTo"/>
        <c:crossAx val="73316608"/>
        <c:crosses val="autoZero"/>
        <c:crossBetween val="between"/>
      </c:valAx>
    </c:plotArea>
    <c:legend>
      <c:legendPos val="l"/>
      <c:layout>
        <c:manualLayout>
          <c:xMode val="edge"/>
          <c:yMode val="edge"/>
          <c:x val="0.82782018659881851"/>
          <c:y val="0.29102203733967669"/>
          <c:w val="0.15127454535319534"/>
          <c:h val="0.31778375765448091"/>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AU" sz="1400"/>
              <a:t>SoL3 Progress against formal root targets</a:t>
            </a:r>
          </a:p>
        </c:rich>
      </c:tx>
      <c:layout>
        <c:manualLayout>
          <c:xMode val="edge"/>
          <c:yMode val="edge"/>
          <c:x val="0.14346110313481641"/>
          <c:y val="2.3809553340899268E-2"/>
        </c:manualLayout>
      </c:layout>
      <c:overlay val="0"/>
    </c:title>
    <c:autoTitleDeleted val="0"/>
    <c:plotArea>
      <c:layout>
        <c:manualLayout>
          <c:layoutTarget val="inner"/>
          <c:xMode val="edge"/>
          <c:yMode val="edge"/>
          <c:x val="0.18978200641586598"/>
          <c:y val="0.16702380952380952"/>
          <c:w val="0.44362204724409482"/>
          <c:h val="0.59070772403449567"/>
        </c:manualLayout>
      </c:layout>
      <c:barChart>
        <c:barDir val="bar"/>
        <c:grouping val="clustered"/>
        <c:varyColors val="0"/>
        <c:ser>
          <c:idx val="0"/>
          <c:order val="0"/>
          <c:tx>
            <c:strRef>
              <c:f>Sheet1!$B$1</c:f>
              <c:strCache>
                <c:ptCount val="1"/>
                <c:pt idx="0">
                  <c:v>Target</c:v>
                </c:pt>
              </c:strCache>
            </c:strRef>
          </c:tx>
          <c:invertIfNegative val="0"/>
          <c:cat>
            <c:strRef>
              <c:f>Sheet1!$A$2:$A$3</c:f>
              <c:strCache>
                <c:ptCount val="2"/>
                <c:pt idx="0">
                  <c:v>Cassava canes</c:v>
                </c:pt>
                <c:pt idx="1">
                  <c:v>Sweet potato cuttings</c:v>
                </c:pt>
              </c:strCache>
            </c:strRef>
          </c:cat>
          <c:val>
            <c:numRef>
              <c:f>Sheet1!$B$2:$B$3</c:f>
              <c:numCache>
                <c:formatCode>#,##0</c:formatCode>
                <c:ptCount val="2"/>
                <c:pt idx="0">
                  <c:v>600000</c:v>
                </c:pt>
                <c:pt idx="1">
                  <c:v>600000</c:v>
                </c:pt>
              </c:numCache>
            </c:numRef>
          </c:val>
        </c:ser>
        <c:ser>
          <c:idx val="1"/>
          <c:order val="1"/>
          <c:tx>
            <c:strRef>
              <c:f>Sheet1!$C$1</c:f>
              <c:strCache>
                <c:ptCount val="1"/>
                <c:pt idx="0">
                  <c:v>Actual</c:v>
                </c:pt>
              </c:strCache>
            </c:strRef>
          </c:tx>
          <c:invertIfNegative val="0"/>
          <c:cat>
            <c:strRef>
              <c:f>Sheet1!$A$2:$A$3</c:f>
              <c:strCache>
                <c:ptCount val="2"/>
                <c:pt idx="0">
                  <c:v>Cassava canes</c:v>
                </c:pt>
                <c:pt idx="1">
                  <c:v>Sweet potato cuttings</c:v>
                </c:pt>
              </c:strCache>
            </c:strRef>
          </c:cat>
          <c:val>
            <c:numRef>
              <c:f>Sheet1!$C$2:$C$3</c:f>
              <c:numCache>
                <c:formatCode>#,##0</c:formatCode>
                <c:ptCount val="2"/>
                <c:pt idx="0">
                  <c:v>85000</c:v>
                </c:pt>
                <c:pt idx="1">
                  <c:v>145000</c:v>
                </c:pt>
              </c:numCache>
            </c:numRef>
          </c:val>
        </c:ser>
        <c:ser>
          <c:idx val="2"/>
          <c:order val="2"/>
          <c:tx>
            <c:strRef>
              <c:f>Sheet1!$D$1</c:f>
              <c:strCache>
                <c:ptCount val="1"/>
                <c:pt idx="0">
                  <c:v>SoL2</c:v>
                </c:pt>
              </c:strCache>
            </c:strRef>
          </c:tx>
          <c:invertIfNegative val="0"/>
          <c:cat>
            <c:strRef>
              <c:f>Sheet1!$A$2:$A$3</c:f>
              <c:strCache>
                <c:ptCount val="2"/>
                <c:pt idx="0">
                  <c:v>Cassava canes</c:v>
                </c:pt>
                <c:pt idx="1">
                  <c:v>Sweet potato cuttings</c:v>
                </c:pt>
              </c:strCache>
            </c:strRef>
          </c:cat>
          <c:val>
            <c:numRef>
              <c:f>Sheet1!$D$2:$D$3</c:f>
              <c:numCache>
                <c:formatCode>#,##0</c:formatCode>
                <c:ptCount val="2"/>
                <c:pt idx="0">
                  <c:v>50000</c:v>
                </c:pt>
                <c:pt idx="1">
                  <c:v>50000</c:v>
                </c:pt>
              </c:numCache>
            </c:numRef>
          </c:val>
        </c:ser>
        <c:dLbls>
          <c:showLegendKey val="0"/>
          <c:showVal val="0"/>
          <c:showCatName val="0"/>
          <c:showSerName val="0"/>
          <c:showPercent val="0"/>
          <c:showBubbleSize val="0"/>
        </c:dLbls>
        <c:gapWidth val="150"/>
        <c:axId val="81225600"/>
        <c:axId val="81227136"/>
      </c:barChart>
      <c:catAx>
        <c:axId val="81225600"/>
        <c:scaling>
          <c:orientation val="minMax"/>
        </c:scaling>
        <c:delete val="0"/>
        <c:axPos val="l"/>
        <c:majorTickMark val="out"/>
        <c:minorTickMark val="none"/>
        <c:tickLblPos val="nextTo"/>
        <c:crossAx val="81227136"/>
        <c:crosses val="autoZero"/>
        <c:auto val="1"/>
        <c:lblAlgn val="ctr"/>
        <c:lblOffset val="100"/>
        <c:noMultiLvlLbl val="0"/>
      </c:catAx>
      <c:valAx>
        <c:axId val="81227136"/>
        <c:scaling>
          <c:orientation val="minMax"/>
          <c:max val="600000"/>
        </c:scaling>
        <c:delete val="0"/>
        <c:axPos val="b"/>
        <c:majorGridlines/>
        <c:title>
          <c:tx>
            <c:rich>
              <a:bodyPr/>
              <a:lstStyle/>
              <a:p>
                <a:pPr>
                  <a:defRPr/>
                </a:pPr>
                <a:r>
                  <a:rPr lang="en-AU" sz="1300"/>
                  <a:t>Number of cuttings/canes</a:t>
                </a:r>
                <a:r>
                  <a:rPr lang="en-AU" sz="1300" baseline="0"/>
                  <a:t> distributed per year</a:t>
                </a:r>
                <a:endParaRPr lang="en-AU" sz="1300"/>
              </a:p>
            </c:rich>
          </c:tx>
          <c:layout>
            <c:manualLayout>
              <c:xMode val="edge"/>
              <c:yMode val="edge"/>
              <c:x val="8.163949401980479E-2"/>
              <c:y val="0.85203587825868277"/>
            </c:manualLayout>
          </c:layout>
          <c:overlay val="0"/>
        </c:title>
        <c:numFmt formatCode="#,##0" sourceLinked="0"/>
        <c:majorTickMark val="out"/>
        <c:minorTickMark val="none"/>
        <c:tickLblPos val="nextTo"/>
        <c:crossAx val="81225600"/>
        <c:crosses val="autoZero"/>
        <c:crossBetween val="between"/>
      </c:valAx>
    </c:plotArea>
    <c:legend>
      <c:legendPos val="l"/>
      <c:layout>
        <c:manualLayout>
          <c:xMode val="edge"/>
          <c:yMode val="edge"/>
          <c:x val="0.67292079543734962"/>
          <c:y val="0.32907960854335638"/>
          <c:w val="0.12814279910443171"/>
          <c:h val="0.28484269669889639"/>
        </c:manualLayout>
      </c:layout>
      <c:overlay val="0"/>
      <c:spPr>
        <a:ln>
          <a:solidFill>
            <a:sysClr val="windowText" lastClr="000000">
              <a:alpha val="78000"/>
            </a:sysClr>
          </a:solidFill>
        </a:ln>
      </c:sp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AU" sz="1400"/>
              <a:t>SoL3 Progress against CSPG targets</a:t>
            </a:r>
          </a:p>
        </c:rich>
      </c:tx>
      <c:layout/>
      <c:overlay val="0"/>
    </c:title>
    <c:autoTitleDeleted val="0"/>
    <c:plotArea>
      <c:layout>
        <c:manualLayout>
          <c:layoutTarget val="inner"/>
          <c:xMode val="edge"/>
          <c:yMode val="edge"/>
          <c:x val="0.31685437047641918"/>
          <c:y val="0.22077380952380937"/>
          <c:w val="0.52588350698586916"/>
          <c:h val="0.41528777652793408"/>
        </c:manualLayout>
      </c:layout>
      <c:barChart>
        <c:barDir val="bar"/>
        <c:grouping val="clustered"/>
        <c:varyColors val="0"/>
        <c:ser>
          <c:idx val="0"/>
          <c:order val="0"/>
          <c:tx>
            <c:strRef>
              <c:f>Sheet1!$B$1</c:f>
              <c:strCache>
                <c:ptCount val="1"/>
                <c:pt idx="0">
                  <c:v>Target</c:v>
                </c:pt>
              </c:strCache>
            </c:strRef>
          </c:tx>
          <c:invertIfNegative val="0"/>
          <c:cat>
            <c:strRef>
              <c:f>Sheet1!$A$2:$A$4</c:f>
              <c:strCache>
                <c:ptCount val="3"/>
                <c:pt idx="0">
                  <c:v>SoL CSPGs </c:v>
                </c:pt>
                <c:pt idx="1">
                  <c:v>NGO CSPGs </c:v>
                </c:pt>
                <c:pt idx="2">
                  <c:v>Total CSPGs </c:v>
                </c:pt>
              </c:strCache>
            </c:strRef>
          </c:cat>
          <c:val>
            <c:numRef>
              <c:f>Sheet1!$B$2:$B$4</c:f>
              <c:numCache>
                <c:formatCode>General</c:formatCode>
                <c:ptCount val="3"/>
                <c:pt idx="0">
                  <c:v>1000</c:v>
                </c:pt>
                <c:pt idx="1">
                  <c:v>500</c:v>
                </c:pt>
                <c:pt idx="2">
                  <c:v>1500</c:v>
                </c:pt>
              </c:numCache>
            </c:numRef>
          </c:val>
        </c:ser>
        <c:ser>
          <c:idx val="1"/>
          <c:order val="1"/>
          <c:tx>
            <c:strRef>
              <c:f>Sheet1!$C$1</c:f>
              <c:strCache>
                <c:ptCount val="1"/>
                <c:pt idx="0">
                  <c:v>Actual</c:v>
                </c:pt>
              </c:strCache>
            </c:strRef>
          </c:tx>
          <c:invertIfNegative val="0"/>
          <c:cat>
            <c:strRef>
              <c:f>Sheet1!$A$2:$A$4</c:f>
              <c:strCache>
                <c:ptCount val="3"/>
                <c:pt idx="0">
                  <c:v>SoL CSPGs </c:v>
                </c:pt>
                <c:pt idx="1">
                  <c:v>NGO CSPGs </c:v>
                </c:pt>
                <c:pt idx="2">
                  <c:v>Total CSPGs </c:v>
                </c:pt>
              </c:strCache>
            </c:strRef>
          </c:cat>
          <c:val>
            <c:numRef>
              <c:f>Sheet1!$C$2:$C$4</c:f>
              <c:numCache>
                <c:formatCode>General</c:formatCode>
                <c:ptCount val="3"/>
                <c:pt idx="0">
                  <c:v>680</c:v>
                </c:pt>
                <c:pt idx="1">
                  <c:v>350</c:v>
                </c:pt>
                <c:pt idx="2">
                  <c:v>1030</c:v>
                </c:pt>
              </c:numCache>
            </c:numRef>
          </c:val>
        </c:ser>
        <c:ser>
          <c:idx val="2"/>
          <c:order val="2"/>
          <c:tx>
            <c:strRef>
              <c:f>Sheet1!$D$1</c:f>
              <c:strCache>
                <c:ptCount val="1"/>
                <c:pt idx="0">
                  <c:v>SoL2</c:v>
                </c:pt>
              </c:strCache>
            </c:strRef>
          </c:tx>
          <c:invertIfNegative val="0"/>
          <c:cat>
            <c:strRef>
              <c:f>Sheet1!$A$2:$A$4</c:f>
              <c:strCache>
                <c:ptCount val="3"/>
                <c:pt idx="0">
                  <c:v>SoL CSPGs </c:v>
                </c:pt>
                <c:pt idx="1">
                  <c:v>NGO CSPGs </c:v>
                </c:pt>
                <c:pt idx="2">
                  <c:v>Total CSPGs </c:v>
                </c:pt>
              </c:strCache>
            </c:strRef>
          </c:cat>
          <c:val>
            <c:numRef>
              <c:f>Sheet1!$D$2:$D$4</c:f>
              <c:numCache>
                <c:formatCode>General</c:formatCode>
                <c:ptCount val="3"/>
                <c:pt idx="0">
                  <c:v>2</c:v>
                </c:pt>
                <c:pt idx="1">
                  <c:v>60</c:v>
                </c:pt>
                <c:pt idx="2">
                  <c:v>62</c:v>
                </c:pt>
              </c:numCache>
            </c:numRef>
          </c:val>
        </c:ser>
        <c:dLbls>
          <c:showLegendKey val="0"/>
          <c:showVal val="0"/>
          <c:showCatName val="0"/>
          <c:showSerName val="0"/>
          <c:showPercent val="0"/>
          <c:showBubbleSize val="0"/>
        </c:dLbls>
        <c:gapWidth val="150"/>
        <c:axId val="81462784"/>
        <c:axId val="81464320"/>
      </c:barChart>
      <c:catAx>
        <c:axId val="81462784"/>
        <c:scaling>
          <c:orientation val="minMax"/>
        </c:scaling>
        <c:delete val="0"/>
        <c:axPos val="l"/>
        <c:majorTickMark val="out"/>
        <c:minorTickMark val="none"/>
        <c:tickLblPos val="nextTo"/>
        <c:crossAx val="81464320"/>
        <c:crosses val="autoZero"/>
        <c:auto val="1"/>
        <c:lblAlgn val="ctr"/>
        <c:lblOffset val="100"/>
        <c:noMultiLvlLbl val="0"/>
      </c:catAx>
      <c:valAx>
        <c:axId val="81464320"/>
        <c:scaling>
          <c:orientation val="minMax"/>
        </c:scaling>
        <c:delete val="0"/>
        <c:axPos val="b"/>
        <c:majorGridlines/>
        <c:title>
          <c:tx>
            <c:rich>
              <a:bodyPr/>
              <a:lstStyle/>
              <a:p>
                <a:pPr>
                  <a:defRPr/>
                </a:pPr>
                <a:r>
                  <a:rPr lang="en-AU" sz="1400"/>
                  <a:t>Number of CSPGs</a:t>
                </a:r>
              </a:p>
            </c:rich>
          </c:tx>
          <c:layout/>
          <c:overlay val="0"/>
        </c:title>
        <c:numFmt formatCode="General" sourceLinked="1"/>
        <c:majorTickMark val="out"/>
        <c:minorTickMark val="none"/>
        <c:tickLblPos val="nextTo"/>
        <c:crossAx val="81462784"/>
        <c:crosses val="autoZero"/>
        <c:crossBetween val="between"/>
      </c:valAx>
    </c:plotArea>
    <c:legend>
      <c:legendPos val="l"/>
      <c:layout>
        <c:manualLayout>
          <c:xMode val="edge"/>
          <c:yMode val="edge"/>
          <c:x val="1.2698412698412705E-2"/>
          <c:y val="0.69448278772226402"/>
          <c:w val="0.21527470583031091"/>
          <c:h val="0.25758701730911088"/>
        </c:manualLayout>
      </c:layout>
      <c:overlay val="1"/>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400"/>
              <a:t>SoL 3 Progress</a:t>
            </a:r>
            <a:r>
              <a:rPr lang="en-AU" sz="1400" baseline="0"/>
              <a:t> against seed marketing targets</a:t>
            </a:r>
            <a:endParaRPr lang="en-AU" sz="1400"/>
          </a:p>
        </c:rich>
      </c:tx>
      <c:layout/>
      <c:overlay val="1"/>
    </c:title>
    <c:autoTitleDeleted val="0"/>
    <c:plotArea>
      <c:layout>
        <c:manualLayout>
          <c:layoutTarget val="inner"/>
          <c:xMode val="edge"/>
          <c:yMode val="edge"/>
          <c:x val="0.33419181977252882"/>
          <c:y val="0.15476190476190596"/>
          <c:w val="0.48347714348206616"/>
          <c:h val="0.57834645669291362"/>
        </c:manualLayout>
      </c:layout>
      <c:barChart>
        <c:barDir val="bar"/>
        <c:grouping val="clustered"/>
        <c:varyColors val="0"/>
        <c:ser>
          <c:idx val="0"/>
          <c:order val="0"/>
          <c:tx>
            <c:strRef>
              <c:f>Sheet1!$B$1</c:f>
              <c:strCache>
                <c:ptCount val="1"/>
                <c:pt idx="0">
                  <c:v>Target</c:v>
                </c:pt>
              </c:strCache>
            </c:strRef>
          </c:tx>
          <c:invertIfNegative val="0"/>
          <c:cat>
            <c:strRef>
              <c:f>Sheet1!$A$2:$A$4</c:f>
              <c:strCache>
                <c:ptCount val="3"/>
                <c:pt idx="0">
                  <c:v>Seed marketing groups</c:v>
                </c:pt>
                <c:pt idx="1">
                  <c:v>Focal seed merchants</c:v>
                </c:pt>
                <c:pt idx="2">
                  <c:v>Farmer to farmer seed exchange</c:v>
                </c:pt>
              </c:strCache>
            </c:strRef>
          </c:cat>
          <c:val>
            <c:numRef>
              <c:f>Sheet1!$B$2:$B$4</c:f>
              <c:numCache>
                <c:formatCode>General</c:formatCode>
                <c:ptCount val="3"/>
                <c:pt idx="0">
                  <c:v>12</c:v>
                </c:pt>
                <c:pt idx="1">
                  <c:v>36</c:v>
                </c:pt>
                <c:pt idx="2">
                  <c:v>100</c:v>
                </c:pt>
              </c:numCache>
            </c:numRef>
          </c:val>
        </c:ser>
        <c:ser>
          <c:idx val="1"/>
          <c:order val="1"/>
          <c:tx>
            <c:strRef>
              <c:f>Sheet1!$C$1</c:f>
              <c:strCache>
                <c:ptCount val="1"/>
                <c:pt idx="0">
                  <c:v>Actual</c:v>
                </c:pt>
              </c:strCache>
            </c:strRef>
          </c:tx>
          <c:invertIfNegative val="0"/>
          <c:cat>
            <c:strRef>
              <c:f>Sheet1!$A$2:$A$4</c:f>
              <c:strCache>
                <c:ptCount val="3"/>
                <c:pt idx="0">
                  <c:v>Seed marketing groups</c:v>
                </c:pt>
                <c:pt idx="1">
                  <c:v>Focal seed merchants</c:v>
                </c:pt>
                <c:pt idx="2">
                  <c:v>Farmer to farmer seed exchange</c:v>
                </c:pt>
              </c:strCache>
            </c:strRef>
          </c:cat>
          <c:val>
            <c:numRef>
              <c:f>Sheet1!$C$2:$C$4</c:f>
              <c:numCache>
                <c:formatCode>General</c:formatCode>
                <c:ptCount val="3"/>
                <c:pt idx="0">
                  <c:v>3</c:v>
                </c:pt>
                <c:pt idx="1">
                  <c:v>0</c:v>
                </c:pt>
                <c:pt idx="2">
                  <c:v>0</c:v>
                </c:pt>
              </c:numCache>
            </c:numRef>
          </c:val>
        </c:ser>
        <c:ser>
          <c:idx val="2"/>
          <c:order val="2"/>
          <c:tx>
            <c:strRef>
              <c:f>Sheet1!$D$1</c:f>
              <c:strCache>
                <c:ptCount val="1"/>
                <c:pt idx="0">
                  <c:v>SoL2</c:v>
                </c:pt>
              </c:strCache>
            </c:strRef>
          </c:tx>
          <c:invertIfNegative val="0"/>
          <c:cat>
            <c:strRef>
              <c:f>Sheet1!$A$2:$A$4</c:f>
              <c:strCache>
                <c:ptCount val="3"/>
                <c:pt idx="0">
                  <c:v>Seed marketing groups</c:v>
                </c:pt>
                <c:pt idx="1">
                  <c:v>Focal seed merchants</c:v>
                </c:pt>
                <c:pt idx="2">
                  <c:v>Farmer to farmer seed exchange</c:v>
                </c:pt>
              </c:strCache>
            </c:strRef>
          </c:cat>
          <c:val>
            <c:numRef>
              <c:f>Sheet1!$D$2:$D$4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50"/>
        <c:axId val="83100800"/>
        <c:axId val="83102336"/>
      </c:barChart>
      <c:catAx>
        <c:axId val="83100800"/>
        <c:scaling>
          <c:orientation val="minMax"/>
        </c:scaling>
        <c:delete val="0"/>
        <c:axPos val="l"/>
        <c:majorTickMark val="out"/>
        <c:minorTickMark val="none"/>
        <c:tickLblPos val="nextTo"/>
        <c:crossAx val="83102336"/>
        <c:crosses val="autoZero"/>
        <c:auto val="1"/>
        <c:lblAlgn val="ctr"/>
        <c:lblOffset val="100"/>
        <c:noMultiLvlLbl val="0"/>
      </c:catAx>
      <c:valAx>
        <c:axId val="83102336"/>
        <c:scaling>
          <c:orientation val="minMax"/>
        </c:scaling>
        <c:delete val="0"/>
        <c:axPos val="b"/>
        <c:majorGridlines/>
        <c:title>
          <c:tx>
            <c:rich>
              <a:bodyPr/>
              <a:lstStyle/>
              <a:p>
                <a:pPr>
                  <a:defRPr/>
                </a:pPr>
                <a:r>
                  <a:rPr lang="en-AU"/>
                  <a:t>Number of seed</a:t>
                </a:r>
                <a:r>
                  <a:rPr lang="en-AU" baseline="0"/>
                  <a:t> fairs/ focal seed merchants/seed marketing groups</a:t>
                </a:r>
                <a:endParaRPr lang="en-AU"/>
              </a:p>
            </c:rich>
          </c:tx>
          <c:layout/>
          <c:overlay val="0"/>
        </c:title>
        <c:numFmt formatCode="General" sourceLinked="1"/>
        <c:majorTickMark val="out"/>
        <c:minorTickMark val="none"/>
        <c:tickLblPos val="nextTo"/>
        <c:crossAx val="83100800"/>
        <c:crosses val="autoZero"/>
        <c:crossBetween val="between"/>
      </c:valAx>
    </c:plotArea>
    <c:legend>
      <c:legendPos val="l"/>
      <c:layout>
        <c:manualLayout>
          <c:xMode val="edge"/>
          <c:yMode val="edge"/>
          <c:x val="3.2407407407407655E-2"/>
          <c:y val="0.66617297837770284"/>
          <c:w val="0.12430378168171786"/>
          <c:h val="0.28035524629188791"/>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400"/>
              <a:t>SoL3 Progress against national</a:t>
            </a:r>
            <a:r>
              <a:rPr lang="en-AU" sz="1400" baseline="0"/>
              <a:t> system establishment</a:t>
            </a:r>
            <a:r>
              <a:rPr lang="en-AU" sz="1400"/>
              <a:t> </a:t>
            </a:r>
          </a:p>
        </c:rich>
      </c:tx>
      <c:layout/>
      <c:overlay val="0"/>
    </c:title>
    <c:autoTitleDeleted val="0"/>
    <c:plotArea>
      <c:layout>
        <c:manualLayout>
          <c:layoutTarget val="inner"/>
          <c:xMode val="edge"/>
          <c:yMode val="edge"/>
          <c:x val="0.33127362676787897"/>
          <c:y val="0.28965517241379313"/>
          <c:w val="0.43605808266772539"/>
          <c:h val="0.43693315400530824"/>
        </c:manualLayout>
      </c:layout>
      <c:barChart>
        <c:barDir val="bar"/>
        <c:grouping val="clustered"/>
        <c:varyColors val="0"/>
        <c:ser>
          <c:idx val="0"/>
          <c:order val="0"/>
          <c:tx>
            <c:strRef>
              <c:f>Sheet1!$B$1</c:f>
              <c:strCache>
                <c:ptCount val="1"/>
                <c:pt idx="0">
                  <c:v>Target</c:v>
                </c:pt>
              </c:strCache>
            </c:strRef>
          </c:tx>
          <c:invertIfNegative val="0"/>
          <c:cat>
            <c:strRef>
              <c:f>Sheet1!$A$2:$A$4</c:f>
              <c:strCache>
                <c:ptCount val="3"/>
                <c:pt idx="0">
                  <c:v>Seed inventory system</c:v>
                </c:pt>
                <c:pt idx="1">
                  <c:v>Seed allocation system</c:v>
                </c:pt>
                <c:pt idx="2">
                  <c:v>Seed planning system</c:v>
                </c:pt>
              </c:strCache>
            </c:strRef>
          </c:cat>
          <c:val>
            <c:numRef>
              <c:f>Sheet1!$B$2:$B$4</c:f>
              <c:numCache>
                <c:formatCode>General</c:formatCode>
                <c:ptCount val="3"/>
                <c:pt idx="0">
                  <c:v>100</c:v>
                </c:pt>
                <c:pt idx="1">
                  <c:v>100</c:v>
                </c:pt>
                <c:pt idx="2">
                  <c:v>100</c:v>
                </c:pt>
              </c:numCache>
            </c:numRef>
          </c:val>
        </c:ser>
        <c:ser>
          <c:idx val="1"/>
          <c:order val="1"/>
          <c:tx>
            <c:strRef>
              <c:f>Sheet1!$C$1</c:f>
              <c:strCache>
                <c:ptCount val="1"/>
                <c:pt idx="0">
                  <c:v>Actual</c:v>
                </c:pt>
              </c:strCache>
            </c:strRef>
          </c:tx>
          <c:invertIfNegative val="0"/>
          <c:cat>
            <c:strRef>
              <c:f>Sheet1!$A$2:$A$4</c:f>
              <c:strCache>
                <c:ptCount val="3"/>
                <c:pt idx="0">
                  <c:v>Seed inventory system</c:v>
                </c:pt>
                <c:pt idx="1">
                  <c:v>Seed allocation system</c:v>
                </c:pt>
                <c:pt idx="2">
                  <c:v>Seed planning system</c:v>
                </c:pt>
              </c:strCache>
            </c:strRef>
          </c:cat>
          <c:val>
            <c:numRef>
              <c:f>Sheet1!$C$2:$C$4</c:f>
              <c:numCache>
                <c:formatCode>General</c:formatCode>
                <c:ptCount val="3"/>
                <c:pt idx="0">
                  <c:v>70</c:v>
                </c:pt>
                <c:pt idx="1">
                  <c:v>50</c:v>
                </c:pt>
                <c:pt idx="2">
                  <c:v>50</c:v>
                </c:pt>
              </c:numCache>
            </c:numRef>
          </c:val>
        </c:ser>
        <c:ser>
          <c:idx val="2"/>
          <c:order val="2"/>
          <c:tx>
            <c:strRef>
              <c:f>Sheet1!$D$1</c:f>
              <c:strCache>
                <c:ptCount val="1"/>
                <c:pt idx="0">
                  <c:v>SoL2</c:v>
                </c:pt>
              </c:strCache>
            </c:strRef>
          </c:tx>
          <c:invertIfNegative val="0"/>
          <c:cat>
            <c:strRef>
              <c:f>Sheet1!$A$2:$A$4</c:f>
              <c:strCache>
                <c:ptCount val="3"/>
                <c:pt idx="0">
                  <c:v>Seed inventory system</c:v>
                </c:pt>
                <c:pt idx="1">
                  <c:v>Seed allocation system</c:v>
                </c:pt>
                <c:pt idx="2">
                  <c:v>Seed planning system</c:v>
                </c:pt>
              </c:strCache>
            </c:strRef>
          </c:cat>
          <c:val>
            <c:numRef>
              <c:f>Sheet1!$D$2:$D$4</c:f>
              <c:numCache>
                <c:formatCode>General</c:formatCode>
                <c:ptCount val="3"/>
                <c:pt idx="0">
                  <c:v>40</c:v>
                </c:pt>
                <c:pt idx="1">
                  <c:v>20</c:v>
                </c:pt>
                <c:pt idx="2">
                  <c:v>10</c:v>
                </c:pt>
              </c:numCache>
            </c:numRef>
          </c:val>
        </c:ser>
        <c:dLbls>
          <c:showLegendKey val="0"/>
          <c:showVal val="0"/>
          <c:showCatName val="0"/>
          <c:showSerName val="0"/>
          <c:showPercent val="0"/>
          <c:showBubbleSize val="0"/>
        </c:dLbls>
        <c:gapWidth val="150"/>
        <c:axId val="83182720"/>
        <c:axId val="83184256"/>
      </c:barChart>
      <c:catAx>
        <c:axId val="83182720"/>
        <c:scaling>
          <c:orientation val="minMax"/>
        </c:scaling>
        <c:delete val="0"/>
        <c:axPos val="l"/>
        <c:majorTickMark val="out"/>
        <c:minorTickMark val="none"/>
        <c:tickLblPos val="nextTo"/>
        <c:txPr>
          <a:bodyPr/>
          <a:lstStyle/>
          <a:p>
            <a:pPr algn="l">
              <a:defRPr/>
            </a:pPr>
            <a:endParaRPr lang="en-US"/>
          </a:p>
        </c:txPr>
        <c:crossAx val="83184256"/>
        <c:crosses val="autoZero"/>
        <c:auto val="1"/>
        <c:lblAlgn val="l"/>
        <c:lblOffset val="100"/>
        <c:noMultiLvlLbl val="0"/>
      </c:catAx>
      <c:valAx>
        <c:axId val="83184256"/>
        <c:scaling>
          <c:orientation val="minMax"/>
          <c:max val="100"/>
        </c:scaling>
        <c:delete val="0"/>
        <c:axPos val="b"/>
        <c:majorGridlines/>
        <c:title>
          <c:tx>
            <c:rich>
              <a:bodyPr/>
              <a:lstStyle/>
              <a:p>
                <a:pPr>
                  <a:defRPr/>
                </a:pPr>
                <a:r>
                  <a:rPr lang="en-AU" sz="1400"/>
                  <a:t>Percentage</a:t>
                </a:r>
                <a:r>
                  <a:rPr lang="en-AU" sz="1400" baseline="0"/>
                  <a:t> progress</a:t>
                </a:r>
                <a:endParaRPr lang="en-AU" sz="1400"/>
              </a:p>
            </c:rich>
          </c:tx>
          <c:layout/>
          <c:overlay val="0"/>
        </c:title>
        <c:numFmt formatCode="General" sourceLinked="1"/>
        <c:majorTickMark val="out"/>
        <c:minorTickMark val="none"/>
        <c:tickLblPos val="nextTo"/>
        <c:crossAx val="83182720"/>
        <c:crosses val="autoZero"/>
        <c:crossBetween val="between"/>
      </c:valAx>
      <c:spPr>
        <a:ln>
          <a:noFill/>
        </a:ln>
      </c:spPr>
    </c:plotArea>
    <c:legend>
      <c:legendPos val="r"/>
      <c:layout>
        <c:manualLayout>
          <c:xMode val="edge"/>
          <c:yMode val="edge"/>
          <c:x val="0.1425595901231772"/>
          <c:y val="0.70564357081667961"/>
          <c:w val="0.13801594944516926"/>
          <c:h val="0.290022668577818"/>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400"/>
              <a:t>SoL</a:t>
            </a:r>
            <a:r>
              <a:rPr lang="en-AU" sz="1400" baseline="0"/>
              <a:t>3 Progress against MAF capacity on seed system targets </a:t>
            </a:r>
            <a:endParaRPr lang="en-AU" sz="1400"/>
          </a:p>
        </c:rich>
      </c:tx>
      <c:layout/>
      <c:overlay val="0"/>
    </c:title>
    <c:autoTitleDeleted val="0"/>
    <c:plotArea>
      <c:layout>
        <c:manualLayout>
          <c:layoutTarget val="inner"/>
          <c:xMode val="edge"/>
          <c:yMode val="edge"/>
          <c:x val="0.31591165717466113"/>
          <c:y val="0.2534736842105263"/>
          <c:w val="0.50607778612200649"/>
          <c:h val="0.5072671179260454"/>
        </c:manualLayout>
      </c:layout>
      <c:barChart>
        <c:barDir val="bar"/>
        <c:grouping val="clustered"/>
        <c:varyColors val="0"/>
        <c:ser>
          <c:idx val="0"/>
          <c:order val="0"/>
          <c:tx>
            <c:strRef>
              <c:f>Sheet1!$B$1</c:f>
              <c:strCache>
                <c:ptCount val="1"/>
                <c:pt idx="0">
                  <c:v>Target</c:v>
                </c:pt>
              </c:strCache>
            </c:strRef>
          </c:tx>
          <c:invertIfNegative val="0"/>
          <c:cat>
            <c:strRef>
              <c:f>Sheet1!$A$2:$A$4</c:f>
              <c:strCache>
                <c:ptCount val="3"/>
                <c:pt idx="0">
                  <c:v>No MAF PhDs</c:v>
                </c:pt>
                <c:pt idx="1">
                  <c:v>No. MAF MScs</c:v>
                </c:pt>
                <c:pt idx="2">
                  <c:v>No. Graduates</c:v>
                </c:pt>
              </c:strCache>
            </c:strRef>
          </c:cat>
          <c:val>
            <c:numRef>
              <c:f>Sheet1!$B$2:$B$4</c:f>
              <c:numCache>
                <c:formatCode>General</c:formatCode>
                <c:ptCount val="3"/>
                <c:pt idx="0">
                  <c:v>3</c:v>
                </c:pt>
                <c:pt idx="1">
                  <c:v>22</c:v>
                </c:pt>
                <c:pt idx="2">
                  <c:v>41</c:v>
                </c:pt>
              </c:numCache>
            </c:numRef>
          </c:val>
        </c:ser>
        <c:ser>
          <c:idx val="1"/>
          <c:order val="1"/>
          <c:tx>
            <c:strRef>
              <c:f>Sheet1!$C$1</c:f>
              <c:strCache>
                <c:ptCount val="1"/>
                <c:pt idx="0">
                  <c:v>Actual</c:v>
                </c:pt>
              </c:strCache>
            </c:strRef>
          </c:tx>
          <c:invertIfNegative val="0"/>
          <c:cat>
            <c:strRef>
              <c:f>Sheet1!$A$2:$A$4</c:f>
              <c:strCache>
                <c:ptCount val="3"/>
                <c:pt idx="0">
                  <c:v>No MAF PhDs</c:v>
                </c:pt>
                <c:pt idx="1">
                  <c:v>No. MAF MScs</c:v>
                </c:pt>
                <c:pt idx="2">
                  <c:v>No. Graduates</c:v>
                </c:pt>
              </c:strCache>
            </c:strRef>
          </c:cat>
          <c:val>
            <c:numRef>
              <c:f>Sheet1!$C$2:$C$4</c:f>
              <c:numCache>
                <c:formatCode>General</c:formatCode>
                <c:ptCount val="3"/>
                <c:pt idx="0">
                  <c:v>1</c:v>
                </c:pt>
                <c:pt idx="1">
                  <c:v>5</c:v>
                </c:pt>
                <c:pt idx="2">
                  <c:v>55</c:v>
                </c:pt>
              </c:numCache>
            </c:numRef>
          </c:val>
        </c:ser>
        <c:ser>
          <c:idx val="2"/>
          <c:order val="2"/>
          <c:tx>
            <c:strRef>
              <c:f>Sheet1!$D$1</c:f>
              <c:strCache>
                <c:ptCount val="1"/>
                <c:pt idx="0">
                  <c:v>SoL2</c:v>
                </c:pt>
              </c:strCache>
            </c:strRef>
          </c:tx>
          <c:invertIfNegative val="0"/>
          <c:cat>
            <c:strRef>
              <c:f>Sheet1!$A$2:$A$4</c:f>
              <c:strCache>
                <c:ptCount val="3"/>
                <c:pt idx="0">
                  <c:v>No MAF PhDs</c:v>
                </c:pt>
                <c:pt idx="1">
                  <c:v>No. MAF MScs</c:v>
                </c:pt>
                <c:pt idx="2">
                  <c:v>No. Graduates</c:v>
                </c:pt>
              </c:strCache>
            </c:strRef>
          </c:cat>
          <c:val>
            <c:numRef>
              <c:f>Sheet1!$D$2:$D$4</c:f>
              <c:numCache>
                <c:formatCode>General</c:formatCode>
                <c:ptCount val="3"/>
                <c:pt idx="0">
                  <c:v>1</c:v>
                </c:pt>
                <c:pt idx="1">
                  <c:v>1</c:v>
                </c:pt>
                <c:pt idx="2">
                  <c:v>36</c:v>
                </c:pt>
              </c:numCache>
            </c:numRef>
          </c:val>
        </c:ser>
        <c:dLbls>
          <c:showLegendKey val="0"/>
          <c:showVal val="0"/>
          <c:showCatName val="0"/>
          <c:showSerName val="0"/>
          <c:showPercent val="0"/>
          <c:showBubbleSize val="0"/>
        </c:dLbls>
        <c:gapWidth val="150"/>
        <c:axId val="83219200"/>
        <c:axId val="83220736"/>
      </c:barChart>
      <c:catAx>
        <c:axId val="83219200"/>
        <c:scaling>
          <c:orientation val="minMax"/>
        </c:scaling>
        <c:delete val="0"/>
        <c:axPos val="l"/>
        <c:majorTickMark val="out"/>
        <c:minorTickMark val="none"/>
        <c:tickLblPos val="nextTo"/>
        <c:crossAx val="83220736"/>
        <c:crosses val="autoZero"/>
        <c:auto val="1"/>
        <c:lblAlgn val="ctr"/>
        <c:lblOffset val="100"/>
        <c:noMultiLvlLbl val="0"/>
      </c:catAx>
      <c:valAx>
        <c:axId val="83220736"/>
        <c:scaling>
          <c:orientation val="minMax"/>
        </c:scaling>
        <c:delete val="0"/>
        <c:axPos val="b"/>
        <c:majorGridlines/>
        <c:title>
          <c:tx>
            <c:rich>
              <a:bodyPr/>
              <a:lstStyle/>
              <a:p>
                <a:pPr>
                  <a:defRPr/>
                </a:pPr>
                <a:r>
                  <a:rPr lang="en-AU" sz="1400"/>
                  <a:t>Numbers of trained</a:t>
                </a:r>
                <a:r>
                  <a:rPr lang="en-AU" sz="1400" baseline="0"/>
                  <a:t> personnel</a:t>
                </a:r>
                <a:endParaRPr lang="en-AU" sz="1400"/>
              </a:p>
            </c:rich>
          </c:tx>
          <c:layout/>
          <c:overlay val="0"/>
        </c:title>
        <c:numFmt formatCode="General" sourceLinked="1"/>
        <c:majorTickMark val="out"/>
        <c:minorTickMark val="none"/>
        <c:tickLblPos val="nextTo"/>
        <c:crossAx val="83219200"/>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2C168-2830-4BDD-8AFF-17D31A8BB681}"/>
</file>

<file path=customXml/itemProps2.xml><?xml version="1.0" encoding="utf-8"?>
<ds:datastoreItem xmlns:ds="http://schemas.openxmlformats.org/officeDocument/2006/customXml" ds:itemID="{24E5FDB9-3EAB-4DBF-B09D-6F62E6BED998}"/>
</file>

<file path=customXml/itemProps3.xml><?xml version="1.0" encoding="utf-8"?>
<ds:datastoreItem xmlns:ds="http://schemas.openxmlformats.org/officeDocument/2006/customXml" ds:itemID="{0F21C163-8C8C-4DDE-995D-B3BE1CF8C226}"/>
</file>

<file path=customXml/itemProps4.xml><?xml version="1.0" encoding="utf-8"?>
<ds:datastoreItem xmlns:ds="http://schemas.openxmlformats.org/officeDocument/2006/customXml" ds:itemID="{BDB2F4E3-F1DD-4A27-8A35-3F39134F9874}"/>
</file>

<file path=docProps/app.xml><?xml version="1.0" encoding="utf-8"?>
<Properties xmlns="http://schemas.openxmlformats.org/officeDocument/2006/extended-properties" xmlns:vt="http://schemas.openxmlformats.org/officeDocument/2006/docPropsVTypes">
  <Template>Normal.dotm</Template>
  <TotalTime>0</TotalTime>
  <Pages>60</Pages>
  <Words>22543</Words>
  <Characters>131292</Characters>
  <Application>Microsoft Office Word</Application>
  <DocSecurity>0</DocSecurity>
  <Lines>5049</Lines>
  <Paragraphs>2902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150933</CharactersWithSpaces>
  <SharedDoc>false</SharedDoc>
  <HLinks>
    <vt:vector size="168" baseType="variant">
      <vt:variant>
        <vt:i4>5439559</vt:i4>
      </vt:variant>
      <vt:variant>
        <vt:i4>198</vt:i4>
      </vt:variant>
      <vt:variant>
        <vt:i4>0</vt:i4>
      </vt:variant>
      <vt:variant>
        <vt:i4>5</vt:i4>
      </vt:variant>
      <vt:variant>
        <vt:lpwstr>http://sponsored.uwa.edu.au/sol/index</vt:lpwstr>
      </vt:variant>
      <vt:variant>
        <vt:lpwstr/>
      </vt:variant>
      <vt:variant>
        <vt:i4>1310778</vt:i4>
      </vt:variant>
      <vt:variant>
        <vt:i4>158</vt:i4>
      </vt:variant>
      <vt:variant>
        <vt:i4>0</vt:i4>
      </vt:variant>
      <vt:variant>
        <vt:i4>5</vt:i4>
      </vt:variant>
      <vt:variant>
        <vt:lpwstr/>
      </vt:variant>
      <vt:variant>
        <vt:lpwstr>_Toc233797208</vt:lpwstr>
      </vt:variant>
      <vt:variant>
        <vt:i4>1310778</vt:i4>
      </vt:variant>
      <vt:variant>
        <vt:i4>152</vt:i4>
      </vt:variant>
      <vt:variant>
        <vt:i4>0</vt:i4>
      </vt:variant>
      <vt:variant>
        <vt:i4>5</vt:i4>
      </vt:variant>
      <vt:variant>
        <vt:lpwstr/>
      </vt:variant>
      <vt:variant>
        <vt:lpwstr>_Toc233797207</vt:lpwstr>
      </vt:variant>
      <vt:variant>
        <vt:i4>1310778</vt:i4>
      </vt:variant>
      <vt:variant>
        <vt:i4>146</vt:i4>
      </vt:variant>
      <vt:variant>
        <vt:i4>0</vt:i4>
      </vt:variant>
      <vt:variant>
        <vt:i4>5</vt:i4>
      </vt:variant>
      <vt:variant>
        <vt:lpwstr/>
      </vt:variant>
      <vt:variant>
        <vt:lpwstr>_Toc233797206</vt:lpwstr>
      </vt:variant>
      <vt:variant>
        <vt:i4>1310778</vt:i4>
      </vt:variant>
      <vt:variant>
        <vt:i4>140</vt:i4>
      </vt:variant>
      <vt:variant>
        <vt:i4>0</vt:i4>
      </vt:variant>
      <vt:variant>
        <vt:i4>5</vt:i4>
      </vt:variant>
      <vt:variant>
        <vt:lpwstr/>
      </vt:variant>
      <vt:variant>
        <vt:lpwstr>_Toc233797205</vt:lpwstr>
      </vt:variant>
      <vt:variant>
        <vt:i4>1310778</vt:i4>
      </vt:variant>
      <vt:variant>
        <vt:i4>134</vt:i4>
      </vt:variant>
      <vt:variant>
        <vt:i4>0</vt:i4>
      </vt:variant>
      <vt:variant>
        <vt:i4>5</vt:i4>
      </vt:variant>
      <vt:variant>
        <vt:lpwstr/>
      </vt:variant>
      <vt:variant>
        <vt:lpwstr>_Toc233797204</vt:lpwstr>
      </vt:variant>
      <vt:variant>
        <vt:i4>1310778</vt:i4>
      </vt:variant>
      <vt:variant>
        <vt:i4>128</vt:i4>
      </vt:variant>
      <vt:variant>
        <vt:i4>0</vt:i4>
      </vt:variant>
      <vt:variant>
        <vt:i4>5</vt:i4>
      </vt:variant>
      <vt:variant>
        <vt:lpwstr/>
      </vt:variant>
      <vt:variant>
        <vt:lpwstr>_Toc233797203</vt:lpwstr>
      </vt:variant>
      <vt:variant>
        <vt:i4>1310778</vt:i4>
      </vt:variant>
      <vt:variant>
        <vt:i4>122</vt:i4>
      </vt:variant>
      <vt:variant>
        <vt:i4>0</vt:i4>
      </vt:variant>
      <vt:variant>
        <vt:i4>5</vt:i4>
      </vt:variant>
      <vt:variant>
        <vt:lpwstr/>
      </vt:variant>
      <vt:variant>
        <vt:lpwstr>_Toc233797202</vt:lpwstr>
      </vt:variant>
      <vt:variant>
        <vt:i4>1310778</vt:i4>
      </vt:variant>
      <vt:variant>
        <vt:i4>116</vt:i4>
      </vt:variant>
      <vt:variant>
        <vt:i4>0</vt:i4>
      </vt:variant>
      <vt:variant>
        <vt:i4>5</vt:i4>
      </vt:variant>
      <vt:variant>
        <vt:lpwstr/>
      </vt:variant>
      <vt:variant>
        <vt:lpwstr>_Toc233797201</vt:lpwstr>
      </vt:variant>
      <vt:variant>
        <vt:i4>1310778</vt:i4>
      </vt:variant>
      <vt:variant>
        <vt:i4>110</vt:i4>
      </vt:variant>
      <vt:variant>
        <vt:i4>0</vt:i4>
      </vt:variant>
      <vt:variant>
        <vt:i4>5</vt:i4>
      </vt:variant>
      <vt:variant>
        <vt:lpwstr/>
      </vt:variant>
      <vt:variant>
        <vt:lpwstr>_Toc233797200</vt:lpwstr>
      </vt:variant>
      <vt:variant>
        <vt:i4>1900601</vt:i4>
      </vt:variant>
      <vt:variant>
        <vt:i4>104</vt:i4>
      </vt:variant>
      <vt:variant>
        <vt:i4>0</vt:i4>
      </vt:variant>
      <vt:variant>
        <vt:i4>5</vt:i4>
      </vt:variant>
      <vt:variant>
        <vt:lpwstr/>
      </vt:variant>
      <vt:variant>
        <vt:lpwstr>_Toc233797199</vt:lpwstr>
      </vt:variant>
      <vt:variant>
        <vt:i4>1900601</vt:i4>
      </vt:variant>
      <vt:variant>
        <vt:i4>98</vt:i4>
      </vt:variant>
      <vt:variant>
        <vt:i4>0</vt:i4>
      </vt:variant>
      <vt:variant>
        <vt:i4>5</vt:i4>
      </vt:variant>
      <vt:variant>
        <vt:lpwstr/>
      </vt:variant>
      <vt:variant>
        <vt:lpwstr>_Toc233797198</vt:lpwstr>
      </vt:variant>
      <vt:variant>
        <vt:i4>1900601</vt:i4>
      </vt:variant>
      <vt:variant>
        <vt:i4>92</vt:i4>
      </vt:variant>
      <vt:variant>
        <vt:i4>0</vt:i4>
      </vt:variant>
      <vt:variant>
        <vt:i4>5</vt:i4>
      </vt:variant>
      <vt:variant>
        <vt:lpwstr/>
      </vt:variant>
      <vt:variant>
        <vt:lpwstr>_Toc233797197</vt:lpwstr>
      </vt:variant>
      <vt:variant>
        <vt:i4>1900601</vt:i4>
      </vt:variant>
      <vt:variant>
        <vt:i4>86</vt:i4>
      </vt:variant>
      <vt:variant>
        <vt:i4>0</vt:i4>
      </vt:variant>
      <vt:variant>
        <vt:i4>5</vt:i4>
      </vt:variant>
      <vt:variant>
        <vt:lpwstr/>
      </vt:variant>
      <vt:variant>
        <vt:lpwstr>_Toc233797196</vt:lpwstr>
      </vt:variant>
      <vt:variant>
        <vt:i4>1900601</vt:i4>
      </vt:variant>
      <vt:variant>
        <vt:i4>80</vt:i4>
      </vt:variant>
      <vt:variant>
        <vt:i4>0</vt:i4>
      </vt:variant>
      <vt:variant>
        <vt:i4>5</vt:i4>
      </vt:variant>
      <vt:variant>
        <vt:lpwstr/>
      </vt:variant>
      <vt:variant>
        <vt:lpwstr>_Toc233797195</vt:lpwstr>
      </vt:variant>
      <vt:variant>
        <vt:i4>1900601</vt:i4>
      </vt:variant>
      <vt:variant>
        <vt:i4>74</vt:i4>
      </vt:variant>
      <vt:variant>
        <vt:i4>0</vt:i4>
      </vt:variant>
      <vt:variant>
        <vt:i4>5</vt:i4>
      </vt:variant>
      <vt:variant>
        <vt:lpwstr/>
      </vt:variant>
      <vt:variant>
        <vt:lpwstr>_Toc233797194</vt:lpwstr>
      </vt:variant>
      <vt:variant>
        <vt:i4>1900601</vt:i4>
      </vt:variant>
      <vt:variant>
        <vt:i4>68</vt:i4>
      </vt:variant>
      <vt:variant>
        <vt:i4>0</vt:i4>
      </vt:variant>
      <vt:variant>
        <vt:i4>5</vt:i4>
      </vt:variant>
      <vt:variant>
        <vt:lpwstr/>
      </vt:variant>
      <vt:variant>
        <vt:lpwstr>_Toc233797193</vt:lpwstr>
      </vt:variant>
      <vt:variant>
        <vt:i4>1900601</vt:i4>
      </vt:variant>
      <vt:variant>
        <vt:i4>62</vt:i4>
      </vt:variant>
      <vt:variant>
        <vt:i4>0</vt:i4>
      </vt:variant>
      <vt:variant>
        <vt:i4>5</vt:i4>
      </vt:variant>
      <vt:variant>
        <vt:lpwstr/>
      </vt:variant>
      <vt:variant>
        <vt:lpwstr>_Toc233797192</vt:lpwstr>
      </vt:variant>
      <vt:variant>
        <vt:i4>1900601</vt:i4>
      </vt:variant>
      <vt:variant>
        <vt:i4>56</vt:i4>
      </vt:variant>
      <vt:variant>
        <vt:i4>0</vt:i4>
      </vt:variant>
      <vt:variant>
        <vt:i4>5</vt:i4>
      </vt:variant>
      <vt:variant>
        <vt:lpwstr/>
      </vt:variant>
      <vt:variant>
        <vt:lpwstr>_Toc233797191</vt:lpwstr>
      </vt:variant>
      <vt:variant>
        <vt:i4>1900601</vt:i4>
      </vt:variant>
      <vt:variant>
        <vt:i4>50</vt:i4>
      </vt:variant>
      <vt:variant>
        <vt:i4>0</vt:i4>
      </vt:variant>
      <vt:variant>
        <vt:i4>5</vt:i4>
      </vt:variant>
      <vt:variant>
        <vt:lpwstr/>
      </vt:variant>
      <vt:variant>
        <vt:lpwstr>_Toc233797190</vt:lpwstr>
      </vt:variant>
      <vt:variant>
        <vt:i4>1835065</vt:i4>
      </vt:variant>
      <vt:variant>
        <vt:i4>44</vt:i4>
      </vt:variant>
      <vt:variant>
        <vt:i4>0</vt:i4>
      </vt:variant>
      <vt:variant>
        <vt:i4>5</vt:i4>
      </vt:variant>
      <vt:variant>
        <vt:lpwstr/>
      </vt:variant>
      <vt:variant>
        <vt:lpwstr>_Toc233797189</vt:lpwstr>
      </vt:variant>
      <vt:variant>
        <vt:i4>1835065</vt:i4>
      </vt:variant>
      <vt:variant>
        <vt:i4>38</vt:i4>
      </vt:variant>
      <vt:variant>
        <vt:i4>0</vt:i4>
      </vt:variant>
      <vt:variant>
        <vt:i4>5</vt:i4>
      </vt:variant>
      <vt:variant>
        <vt:lpwstr/>
      </vt:variant>
      <vt:variant>
        <vt:lpwstr>_Toc233797188</vt:lpwstr>
      </vt:variant>
      <vt:variant>
        <vt:i4>1835065</vt:i4>
      </vt:variant>
      <vt:variant>
        <vt:i4>32</vt:i4>
      </vt:variant>
      <vt:variant>
        <vt:i4>0</vt:i4>
      </vt:variant>
      <vt:variant>
        <vt:i4>5</vt:i4>
      </vt:variant>
      <vt:variant>
        <vt:lpwstr/>
      </vt:variant>
      <vt:variant>
        <vt:lpwstr>_Toc233797187</vt:lpwstr>
      </vt:variant>
      <vt:variant>
        <vt:i4>1835065</vt:i4>
      </vt:variant>
      <vt:variant>
        <vt:i4>26</vt:i4>
      </vt:variant>
      <vt:variant>
        <vt:i4>0</vt:i4>
      </vt:variant>
      <vt:variant>
        <vt:i4>5</vt:i4>
      </vt:variant>
      <vt:variant>
        <vt:lpwstr/>
      </vt:variant>
      <vt:variant>
        <vt:lpwstr>_Toc233797186</vt:lpwstr>
      </vt:variant>
      <vt:variant>
        <vt:i4>1835065</vt:i4>
      </vt:variant>
      <vt:variant>
        <vt:i4>20</vt:i4>
      </vt:variant>
      <vt:variant>
        <vt:i4>0</vt:i4>
      </vt:variant>
      <vt:variant>
        <vt:i4>5</vt:i4>
      </vt:variant>
      <vt:variant>
        <vt:lpwstr/>
      </vt:variant>
      <vt:variant>
        <vt:lpwstr>_Toc233797185</vt:lpwstr>
      </vt:variant>
      <vt:variant>
        <vt:i4>1835065</vt:i4>
      </vt:variant>
      <vt:variant>
        <vt:i4>14</vt:i4>
      </vt:variant>
      <vt:variant>
        <vt:i4>0</vt:i4>
      </vt:variant>
      <vt:variant>
        <vt:i4>5</vt:i4>
      </vt:variant>
      <vt:variant>
        <vt:lpwstr/>
      </vt:variant>
      <vt:variant>
        <vt:lpwstr>_Toc233797184</vt:lpwstr>
      </vt:variant>
      <vt:variant>
        <vt:i4>1835065</vt:i4>
      </vt:variant>
      <vt:variant>
        <vt:i4>8</vt:i4>
      </vt:variant>
      <vt:variant>
        <vt:i4>0</vt:i4>
      </vt:variant>
      <vt:variant>
        <vt:i4>5</vt:i4>
      </vt:variant>
      <vt:variant>
        <vt:lpwstr/>
      </vt:variant>
      <vt:variant>
        <vt:lpwstr>_Toc233797183</vt:lpwstr>
      </vt:variant>
      <vt:variant>
        <vt:i4>1835065</vt:i4>
      </vt:variant>
      <vt:variant>
        <vt:i4>2</vt:i4>
      </vt:variant>
      <vt:variant>
        <vt:i4>0</vt:i4>
      </vt:variant>
      <vt:variant>
        <vt:i4>5</vt:i4>
      </vt:variant>
      <vt:variant>
        <vt:lpwstr/>
      </vt:variant>
      <vt:variant>
        <vt:lpwstr>_Toc233797182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Tom Ffrench</cp:lastModifiedBy>
  <cp:revision>2</cp:revision>
  <cp:lastPrinted>2013-02-19T06:42:00Z</cp:lastPrinted>
  <dcterms:created xsi:type="dcterms:W3CDTF">2013-09-12T02:01:00Z</dcterms:created>
  <dcterms:modified xsi:type="dcterms:W3CDTF">2013-09-12T02:01:00Z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42600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