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58F" w:rsidRDefault="005D01E4" w:rsidP="003A5358">
      <w:pPr>
        <w:pStyle w:val="Title"/>
      </w:pPr>
      <w:r>
        <w:t>SANCTIONS REGULATOR PERFOR</w:t>
      </w:r>
      <w:bookmarkStart w:id="0" w:name="_GoBack"/>
      <w:bookmarkEnd w:id="0"/>
      <w:r>
        <w:t xml:space="preserve">MANCE </w:t>
      </w:r>
      <w:r w:rsidR="00CC6C50">
        <w:t xml:space="preserve">– </w:t>
      </w:r>
      <w:r>
        <w:t xml:space="preserve">SELF-ASSESSMENT REPORT </w:t>
      </w:r>
    </w:p>
    <w:p w:rsidR="00745DF5" w:rsidRDefault="00745DF5" w:rsidP="003A5358">
      <w:pPr>
        <w:pStyle w:val="Subtitle"/>
      </w:pPr>
    </w:p>
    <w:p w:rsidR="008B5641" w:rsidRPr="008B5641" w:rsidRDefault="008B5641" w:rsidP="008B5641">
      <w:pPr>
        <w:rPr>
          <w:lang w:val="en-AU"/>
        </w:rPr>
        <w:sectPr w:rsidR="008B5641" w:rsidRPr="008B5641" w:rsidSect="00D7425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rPr>
          <w:lang w:val="en-AU"/>
        </w:rPr>
        <w:t>December 2016</w:t>
      </w: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bookmarkStart w:id="1" w:name="_Toc457299792"/>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rsidR="008D0D6B" w:rsidRPr="008D0D6B"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r w:rsidRPr="008D0D6B">
        <w:rPr>
          <w:rFonts w:asciiTheme="majorHAnsi" w:eastAsiaTheme="majorEastAsia" w:hAnsiTheme="majorHAnsi" w:cstheme="majorBidi"/>
          <w:b/>
          <w:bCs/>
          <w:iCs/>
          <w:lang w:val="en-AU"/>
        </w:rPr>
        <w:t>Creative Commons</w:t>
      </w:r>
    </w:p>
    <w:p w:rsidR="008D0D6B" w:rsidRPr="008D0D6B" w:rsidRDefault="008D0D6B" w:rsidP="008D0D6B">
      <w:pPr>
        <w:autoSpaceDE w:val="0"/>
        <w:autoSpaceDN w:val="0"/>
        <w:adjustRightInd w:val="0"/>
        <w:spacing w:after="0" w:line="240" w:lineRule="auto"/>
        <w:rPr>
          <w:rFonts w:ascii="Ubuntu-Bold" w:hAnsi="Ubuntu-Bold" w:cs="Ubuntu-Bold"/>
          <w:b/>
          <w:bCs/>
          <w:color w:val="495966"/>
          <w:sz w:val="20"/>
          <w:szCs w:val="20"/>
        </w:rPr>
      </w:pPr>
      <w:r w:rsidRPr="008D0D6B">
        <w:rPr>
          <w:rFonts w:ascii="Ubuntu-Bold" w:hAnsi="Ubuntu-Bold" w:cs="Ubuntu-Bold"/>
          <w:b/>
          <w:bCs/>
          <w:noProof/>
          <w:color w:val="495966"/>
          <w:sz w:val="20"/>
          <w:szCs w:val="20"/>
          <w:lang w:val="en-AU" w:eastAsia="en-AU"/>
        </w:rPr>
        <w:drawing>
          <wp:inline distT="0" distB="0" distL="0" distR="0" wp14:anchorId="58AE8D8C" wp14:editId="3B792381">
            <wp:extent cx="1555750" cy="5842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584200"/>
                    </a:xfrm>
                    <a:prstGeom prst="rect">
                      <a:avLst/>
                    </a:prstGeom>
                    <a:noFill/>
                    <a:ln>
                      <a:noFill/>
                    </a:ln>
                  </pic:spPr>
                </pic:pic>
              </a:graphicData>
            </a:graphic>
          </wp:inline>
        </w:drawing>
      </w:r>
    </w:p>
    <w:p w:rsidR="008D0D6B" w:rsidRDefault="008D0D6B" w:rsidP="008D0D6B">
      <w:pPr>
        <w:rPr>
          <w:sz w:val="18"/>
          <w:szCs w:val="18"/>
        </w:rPr>
      </w:pPr>
      <w:r w:rsidRPr="008D0D6B">
        <w:rPr>
          <w:sz w:val="18"/>
          <w:szCs w:val="18"/>
        </w:rPr>
        <w:t>With the exception of the Commonwealth Coat of Arms and where otherwise noted all material presented in this document is provided under a Creative Commons Attribution 3.0 Australia (creativecommons.org/licenses/by/3.0/au/) licence. The details of the relevant licence conditions are available on the Creative Commons website (accessible using the links provided) as is the full legal code for the CC BY 3.0 AU licence (</w:t>
      </w:r>
      <w:hyperlink r:id="rId15" w:history="1">
        <w:r w:rsidRPr="00A05CB9">
          <w:rPr>
            <w:rStyle w:val="Hyperlink"/>
            <w:rFonts w:cstheme="minorBidi"/>
            <w:sz w:val="18"/>
            <w:szCs w:val="18"/>
          </w:rPr>
          <w:t>http://creativecommons.org/licenses/by/3.0/au/legalcode</w:t>
        </w:r>
      </w:hyperlink>
      <w:r w:rsidRPr="008D0D6B">
        <w:rPr>
          <w:sz w:val="18"/>
          <w:szCs w:val="18"/>
        </w:rPr>
        <w:t>).</w:t>
      </w:r>
    </w:p>
    <w:p w:rsidR="00F75E02" w:rsidRDefault="008D0D6B" w:rsidP="008D0D6B">
      <w:r w:rsidRPr="008D0D6B">
        <w:rPr>
          <w:sz w:val="18"/>
          <w:szCs w:val="18"/>
        </w:rPr>
        <w:t>The document should be attributed as: Commonwealth of Australia, DFAT, Sanctions Regulator Performance – Self-Assessment Report, Dec 2016.</w:t>
      </w:r>
    </w:p>
    <w:p w:rsidR="008D0D6B" w:rsidRDefault="008D0D6B" w:rsidP="002B2658">
      <w:pPr>
        <w:pStyle w:val="Heading2"/>
        <w:sectPr w:rsidR="008D0D6B" w:rsidSect="008D0D6B">
          <w:headerReference w:type="default" r:id="rId16"/>
          <w:footerReference w:type="default" r:id="rId17"/>
          <w:headerReference w:type="first" r:id="rId18"/>
          <w:footerReference w:type="first" r:id="rId19"/>
          <w:pgSz w:w="11906" w:h="16838" w:code="9"/>
          <w:pgMar w:top="1985" w:right="1134" w:bottom="1701" w:left="1134" w:header="567" w:footer="567" w:gutter="0"/>
          <w:pgNumType w:start="1"/>
          <w:cols w:space="708"/>
          <w:docGrid w:linePitch="360"/>
        </w:sectPr>
      </w:pPr>
    </w:p>
    <w:p w:rsidR="008D0D6B" w:rsidRDefault="008D0D6B" w:rsidP="008D0D6B">
      <w:pPr>
        <w:pStyle w:val="Heading1smallspaceafter"/>
      </w:pPr>
      <w:r>
        <w:lastRenderedPageBreak/>
        <w:t>SANCTIONS REGULATOR PERFORMANCE</w:t>
      </w:r>
    </w:p>
    <w:p w:rsidR="008D0D6B" w:rsidRDefault="008D0D6B" w:rsidP="008D0D6B">
      <w:pPr>
        <w:pStyle w:val="Heading1smallspaceafter"/>
      </w:pPr>
      <w:r>
        <w:t xml:space="preserve">SELF-ASSESSMENT FOR THE 2015-16 FINANCIAL YEAR </w:t>
      </w:r>
    </w:p>
    <w:p w:rsidR="008D0D6B" w:rsidRDefault="008D0D6B" w:rsidP="002B2658">
      <w:pPr>
        <w:pStyle w:val="Heading2"/>
      </w:pPr>
    </w:p>
    <w:p w:rsidR="008D0D6B" w:rsidRDefault="008D0D6B" w:rsidP="002B2658">
      <w:pPr>
        <w:pStyle w:val="Heading2"/>
      </w:pPr>
    </w:p>
    <w:p w:rsidR="008D0D6B" w:rsidRDefault="008D0D6B" w:rsidP="002B2658">
      <w:pPr>
        <w:pStyle w:val="Heading2"/>
      </w:pPr>
    </w:p>
    <w:p w:rsidR="003A5358" w:rsidRDefault="005D01E4" w:rsidP="002B2658">
      <w:pPr>
        <w:pStyle w:val="Heading2"/>
      </w:pPr>
      <w:r>
        <w:t>introduction</w:t>
      </w:r>
      <w:bookmarkEnd w:id="1"/>
    </w:p>
    <w:p w:rsidR="006E79B3" w:rsidRDefault="001B1992" w:rsidP="005D01E4">
      <w:pPr>
        <w:pStyle w:val="BodyText"/>
      </w:pPr>
      <w:r>
        <w:t xml:space="preserve">The Sanctions Section </w:t>
      </w:r>
      <w:r w:rsidR="006E79B3">
        <w:t xml:space="preserve">(SAN) </w:t>
      </w:r>
      <w:r>
        <w:t xml:space="preserve">of the Department of Foreign Affairs and Trade (DFAT) is the Australian Government’s sanctions regulator. </w:t>
      </w:r>
      <w:r w:rsidR="006E79B3">
        <w:t xml:space="preserve"> SAN is responsible for implementing and administering Australia’s sanctions regimes. </w:t>
      </w:r>
      <w:r w:rsidR="00BE30C8">
        <w:t xml:space="preserve"> Consistent with the requirements of the </w:t>
      </w:r>
      <w:r w:rsidR="00682A92">
        <w:t xml:space="preserve">Australian </w:t>
      </w:r>
      <w:r w:rsidR="00BE30C8">
        <w:t xml:space="preserve">Government’s </w:t>
      </w:r>
      <w:r w:rsidR="00BE30C8" w:rsidRPr="00BE30C8">
        <w:rPr>
          <w:i/>
        </w:rPr>
        <w:t>Regulator Performance Framework</w:t>
      </w:r>
      <w:r w:rsidR="001B2CEB" w:rsidRPr="001B2CEB">
        <w:rPr>
          <w:rStyle w:val="FootnoteReference"/>
        </w:rPr>
        <w:footnoteReference w:id="1"/>
      </w:r>
      <w:r w:rsidR="00BE30C8">
        <w:t xml:space="preserve"> (Framework), this report sets out the results of SAN’s self-assessment of its performance</w:t>
      </w:r>
      <w:r w:rsidR="00E8685E">
        <w:t xml:space="preserve"> during the 2015-16 financial year (Review Period)</w:t>
      </w:r>
      <w:r w:rsidR="00BE30C8">
        <w:t xml:space="preserve">. </w:t>
      </w:r>
    </w:p>
    <w:p w:rsidR="00BE30C8" w:rsidRDefault="00BE30C8" w:rsidP="005D01E4">
      <w:pPr>
        <w:pStyle w:val="BodyText"/>
      </w:pPr>
      <w:r>
        <w:t xml:space="preserve">The Framework </w:t>
      </w:r>
      <w:r w:rsidR="00B73C07">
        <w:t>includes</w:t>
      </w:r>
      <w:r>
        <w:t xml:space="preserve"> six Key Performance Indicators (KPIs) against which all regulators must assess their performance. </w:t>
      </w:r>
      <w:r w:rsidR="00D94C74">
        <w:t xml:space="preserve"> For each of these KPIs, SAN has </w:t>
      </w:r>
      <w:r w:rsidR="00E8685E">
        <w:t xml:space="preserve">assessed its performance by reference to one or two metrics which were </w:t>
      </w:r>
      <w:r w:rsidR="000D396F">
        <w:t>determined at the start of the R</w:t>
      </w:r>
      <w:r w:rsidR="00E8685E">
        <w:t>evi</w:t>
      </w:r>
      <w:r w:rsidR="000D396F">
        <w:t>ew P</w:t>
      </w:r>
      <w:r w:rsidR="00E8685E">
        <w:t xml:space="preserve">eriod. </w:t>
      </w:r>
    </w:p>
    <w:p w:rsidR="00050048" w:rsidRDefault="002C7334" w:rsidP="005D01E4">
      <w:pPr>
        <w:pStyle w:val="BodyText"/>
      </w:pPr>
      <w:r>
        <w:t xml:space="preserve">As part of the self-assessment, SAN sought feedback on its performance from other Australian Government departments and agencies with which it works </w:t>
      </w:r>
      <w:r w:rsidRPr="005A5089">
        <w:t>(including the Australian Transaction Reports and Analysis Centre (AUSTRAC), Australian Border Force an</w:t>
      </w:r>
      <w:r>
        <w:t xml:space="preserve">d the Department of Defence) and from industry associations which represent Australian business. </w:t>
      </w:r>
      <w:r w:rsidR="00BE276C">
        <w:t xml:space="preserve"> </w:t>
      </w:r>
      <w:r w:rsidR="00F04665">
        <w:t xml:space="preserve">SAN has taken this feedback into account in conducting the self-assessment.  </w:t>
      </w:r>
      <w:r w:rsidR="000469F3">
        <w:t xml:space="preserve">In addition, this report will be externally validated in January 2017, as required by the Framework. </w:t>
      </w:r>
    </w:p>
    <w:p w:rsidR="009F7CD7" w:rsidRDefault="005A5089" w:rsidP="009F7CD7">
      <w:pPr>
        <w:pStyle w:val="BodyText"/>
      </w:pPr>
      <w:r>
        <w:t xml:space="preserve">During the </w:t>
      </w:r>
      <w:r w:rsidR="00DC79CB">
        <w:t>R</w:t>
      </w:r>
      <w:r>
        <w:t xml:space="preserve">eview </w:t>
      </w:r>
      <w:r w:rsidR="00DC79CB">
        <w:t>P</w:t>
      </w:r>
      <w:r>
        <w:t xml:space="preserve">eriod SAN had a full-time equivalent (FTE) staffing establishment of </w:t>
      </w:r>
      <w:r w:rsidR="009F7CD7">
        <w:t xml:space="preserve">one director and 8 team members. </w:t>
      </w:r>
    </w:p>
    <w:p w:rsidR="00E240A7" w:rsidRDefault="00E240A7" w:rsidP="00E240A7">
      <w:pPr>
        <w:pStyle w:val="BodyText"/>
      </w:pPr>
      <w:r>
        <w:t xml:space="preserve">We welcome your feedback on this report.  Please send your feedback to </w:t>
      </w:r>
      <w:hyperlink r:id="rId20" w:history="1">
        <w:r w:rsidRPr="002E7CED">
          <w:rPr>
            <w:rStyle w:val="Hyperlink"/>
            <w:rFonts w:cstheme="minorBidi"/>
          </w:rPr>
          <w:t>sanctions@dfat.gov.au</w:t>
        </w:r>
      </w:hyperlink>
      <w:r>
        <w:t xml:space="preserve">. </w:t>
      </w:r>
    </w:p>
    <w:p w:rsidR="00CB709B" w:rsidRDefault="00CB709B" w:rsidP="00CB709B">
      <w:pPr>
        <w:pStyle w:val="Heading2"/>
      </w:pPr>
      <w:r>
        <w:t>findings</w:t>
      </w:r>
    </w:p>
    <w:p w:rsidR="00476650" w:rsidRDefault="00342976" w:rsidP="005D01E4">
      <w:pPr>
        <w:pStyle w:val="BodyText"/>
      </w:pPr>
      <w:r>
        <w:t>SAN performed well</w:t>
      </w:r>
      <w:r w:rsidR="00476650" w:rsidRPr="00EE1E9C">
        <w:t xml:space="preserve"> as the Australian Government’s sanctions regulator during the Review P</w:t>
      </w:r>
      <w:r w:rsidR="00EC2BB5" w:rsidRPr="00EE1E9C">
        <w:t xml:space="preserve">eriod.  Although </w:t>
      </w:r>
      <w:r w:rsidR="00664EE3" w:rsidRPr="00EE1E9C">
        <w:t>it did not meet</w:t>
      </w:r>
      <w:r w:rsidR="00EC2BB5" w:rsidRPr="00EE1E9C">
        <w:t xml:space="preserve"> all of the metrics, </w:t>
      </w:r>
      <w:r w:rsidR="00664EE3" w:rsidRPr="00EE1E9C">
        <w:t xml:space="preserve">SAN </w:t>
      </w:r>
      <w:r w:rsidR="00EE1E9C" w:rsidRPr="00EE1E9C">
        <w:t>was timely in processing applications and inquiries</w:t>
      </w:r>
      <w:r w:rsidR="00EE1E9C">
        <w:t>,</w:t>
      </w:r>
      <w:r w:rsidR="00EE1E9C" w:rsidRPr="00EE1E9C">
        <w:t xml:space="preserve"> </w:t>
      </w:r>
      <w:r w:rsidR="009F7CD7">
        <w:t xml:space="preserve">worked effectively with its Australian Government partners </w:t>
      </w:r>
      <w:r w:rsidR="00EE1E9C">
        <w:t xml:space="preserve">and </w:t>
      </w:r>
      <w:r w:rsidR="00EE1E9C" w:rsidRPr="00EE1E9C">
        <w:t xml:space="preserve">supported Australian business to comply with sanctions laws. </w:t>
      </w:r>
    </w:p>
    <w:p w:rsidR="00EE1E9C" w:rsidRPr="00EE1E9C" w:rsidRDefault="00EE1E9C" w:rsidP="005D01E4">
      <w:pPr>
        <w:pStyle w:val="BodyText"/>
      </w:pPr>
      <w:r>
        <w:t>This report identi</w:t>
      </w:r>
      <w:r w:rsidR="00E240A7">
        <w:t xml:space="preserve">fies some areas for improvement.  SAN is already working to </w:t>
      </w:r>
      <w:r w:rsidR="009074F0">
        <w:t xml:space="preserve">improve its performance in those areas. </w:t>
      </w:r>
    </w:p>
    <w:p w:rsidR="00BE276C" w:rsidRDefault="00BF7EA5" w:rsidP="00383E69">
      <w:pPr>
        <w:pStyle w:val="BodyText"/>
      </w:pPr>
      <w:r>
        <w:t>Cons</w:t>
      </w:r>
      <w:r w:rsidR="0005182A">
        <w:t>istent with these</w:t>
      </w:r>
      <w:r>
        <w:t xml:space="preserve"> findings, the Australian Industry Group (AI Group) provided feedback that “on the whole, member companies are satisfied with their ongoing interaction with [SAN]”.  </w:t>
      </w:r>
    </w:p>
    <w:p w:rsidR="005D01E4" w:rsidRDefault="005D01E4" w:rsidP="002B2658">
      <w:pPr>
        <w:pStyle w:val="Heading3"/>
      </w:pPr>
      <w:r>
        <w:lastRenderedPageBreak/>
        <w:t xml:space="preserve">KPI 1: </w:t>
      </w:r>
      <w:r w:rsidR="002B2658">
        <w:t>R</w:t>
      </w:r>
      <w:r>
        <w:t>EGULATORS DO NOT UNNECESSARILY IMPEDE THE EF</w:t>
      </w:r>
      <w:r w:rsidR="00770A40">
        <w:t>FICIENT OPERATI</w:t>
      </w:r>
      <w:r>
        <w:t>ON OF REGULATED ENTITIES</w:t>
      </w:r>
    </w:p>
    <w:p w:rsidR="00403A19" w:rsidRDefault="00BB6BE8" w:rsidP="001348C4">
      <w:pPr>
        <w:pStyle w:val="BodyText"/>
        <w:rPr>
          <w:lang w:val="en-AU"/>
        </w:rPr>
      </w:pPr>
      <w:r>
        <w:rPr>
          <w:lang w:val="en-AU"/>
        </w:rPr>
        <w:t>SAN’s performance against Metrics 1A and 1B</w:t>
      </w:r>
      <w:r w:rsidR="00B154AA">
        <w:rPr>
          <w:lang w:val="en-AU"/>
        </w:rPr>
        <w:t xml:space="preserve"> (see below)</w:t>
      </w:r>
      <w:r>
        <w:rPr>
          <w:lang w:val="en-AU"/>
        </w:rPr>
        <w:t xml:space="preserve"> indicate that SAN </w:t>
      </w:r>
      <w:r w:rsidR="00E42D35">
        <w:rPr>
          <w:lang w:val="en-AU"/>
        </w:rPr>
        <w:t xml:space="preserve">facilities the efficient operation of its clients by processing applications and inquiries within a reasonable period of time. </w:t>
      </w:r>
    </w:p>
    <w:p w:rsidR="00394347" w:rsidRDefault="00394347" w:rsidP="001348C4">
      <w:pPr>
        <w:pStyle w:val="BodyText"/>
        <w:rPr>
          <w:lang w:val="en-AU"/>
        </w:rPr>
      </w:pPr>
      <w:r w:rsidRPr="00DC55CC">
        <w:rPr>
          <w:lang w:val="en-AU"/>
        </w:rPr>
        <w:t xml:space="preserve">The Australian Border Force (ABF) provided feedback that SAN has occasionally made errors in the permit details provided to ABF, thereby causing minor delays to exporters.  These </w:t>
      </w:r>
      <w:r w:rsidR="00B829AD" w:rsidRPr="00DC55CC">
        <w:rPr>
          <w:lang w:val="en-AU"/>
        </w:rPr>
        <w:t xml:space="preserve">human </w:t>
      </w:r>
      <w:r w:rsidRPr="00DC55CC">
        <w:rPr>
          <w:lang w:val="en-AU"/>
        </w:rPr>
        <w:t xml:space="preserve">errors are attributable to some of the manual </w:t>
      </w:r>
      <w:r w:rsidR="005A5089">
        <w:rPr>
          <w:lang w:val="en-AU"/>
        </w:rPr>
        <w:t xml:space="preserve">IT </w:t>
      </w:r>
      <w:r w:rsidRPr="00DC55CC">
        <w:rPr>
          <w:lang w:val="en-AU"/>
        </w:rPr>
        <w:t xml:space="preserve">systems that SAN </w:t>
      </w:r>
      <w:r w:rsidR="00C967C3" w:rsidRPr="00DC55CC">
        <w:rPr>
          <w:lang w:val="en-AU"/>
        </w:rPr>
        <w:t>relies on, due to the</w:t>
      </w:r>
      <w:r w:rsidRPr="00DC55CC">
        <w:rPr>
          <w:lang w:val="en-AU"/>
        </w:rPr>
        <w:t xml:space="preserve"> </w:t>
      </w:r>
      <w:r w:rsidR="00B74FA2" w:rsidRPr="00DC55CC">
        <w:rPr>
          <w:lang w:val="en-AU"/>
        </w:rPr>
        <w:t xml:space="preserve">current </w:t>
      </w:r>
      <w:r w:rsidRPr="00DC55CC">
        <w:rPr>
          <w:lang w:val="en-AU"/>
        </w:rPr>
        <w:t xml:space="preserve">limitations of </w:t>
      </w:r>
      <w:r w:rsidR="00B74FA2" w:rsidRPr="00DC55CC">
        <w:rPr>
          <w:lang w:val="en-AU"/>
        </w:rPr>
        <w:t xml:space="preserve">the </w:t>
      </w:r>
      <w:r w:rsidRPr="00DC55CC">
        <w:rPr>
          <w:lang w:val="en-AU"/>
        </w:rPr>
        <w:t>O</w:t>
      </w:r>
      <w:r w:rsidR="00B74FA2" w:rsidRPr="00DC55CC">
        <w:rPr>
          <w:lang w:val="en-AU"/>
        </w:rPr>
        <w:t xml:space="preserve">nline </w:t>
      </w:r>
      <w:r w:rsidRPr="00DC55CC">
        <w:rPr>
          <w:lang w:val="en-AU"/>
        </w:rPr>
        <w:t>S</w:t>
      </w:r>
      <w:r w:rsidR="00B74FA2" w:rsidRPr="00DC55CC">
        <w:rPr>
          <w:lang w:val="en-AU"/>
        </w:rPr>
        <w:t xml:space="preserve">anctions </w:t>
      </w:r>
      <w:r w:rsidRPr="00DC55CC">
        <w:rPr>
          <w:lang w:val="en-AU"/>
        </w:rPr>
        <w:t>A</w:t>
      </w:r>
      <w:r w:rsidR="00B74FA2" w:rsidRPr="00DC55CC">
        <w:rPr>
          <w:lang w:val="en-AU"/>
        </w:rPr>
        <w:t xml:space="preserve">dministration </w:t>
      </w:r>
      <w:r w:rsidRPr="00DC55CC">
        <w:rPr>
          <w:lang w:val="en-AU"/>
        </w:rPr>
        <w:t>S</w:t>
      </w:r>
      <w:r w:rsidR="00B74FA2" w:rsidRPr="00DC55CC">
        <w:rPr>
          <w:lang w:val="en-AU"/>
        </w:rPr>
        <w:t>ystem (OSAS)</w:t>
      </w:r>
      <w:r w:rsidR="00F622F1" w:rsidRPr="00DC55CC">
        <w:rPr>
          <w:lang w:val="en-AU"/>
        </w:rPr>
        <w:t xml:space="preserve"> (see KPI 6)</w:t>
      </w:r>
      <w:r w:rsidRPr="00DC55CC">
        <w:rPr>
          <w:lang w:val="en-AU"/>
        </w:rPr>
        <w:t>.</w:t>
      </w:r>
      <w:r>
        <w:rPr>
          <w:lang w:val="en-AU"/>
        </w:rPr>
        <w:t xml:space="preserve"> </w:t>
      </w:r>
    </w:p>
    <w:p w:rsidR="005A5089" w:rsidRDefault="005A5089" w:rsidP="001348C4">
      <w:pPr>
        <w:pStyle w:val="BodyText"/>
        <w:rPr>
          <w:lang w:val="en-AU"/>
        </w:rPr>
      </w:pPr>
      <w:r>
        <w:rPr>
          <w:lang w:val="en-AU"/>
        </w:rPr>
        <w:t>The ABF further advised that</w:t>
      </w:r>
      <w:r w:rsidR="00EA1CE8">
        <w:rPr>
          <w:lang w:val="en-AU"/>
        </w:rPr>
        <w:t>, when it has stopped goods at the border,</w:t>
      </w:r>
      <w:r>
        <w:rPr>
          <w:lang w:val="en-AU"/>
        </w:rPr>
        <w:t xml:space="preserve"> it takes 3-4 days</w:t>
      </w:r>
      <w:r w:rsidR="00EA1CE8">
        <w:rPr>
          <w:lang w:val="en-AU"/>
        </w:rPr>
        <w:t xml:space="preserve"> after SAN has received the required technical assessment for SAN</w:t>
      </w:r>
      <w:r>
        <w:rPr>
          <w:lang w:val="en-AU"/>
        </w:rPr>
        <w:t xml:space="preserve"> to provide the ABF with a determination </w:t>
      </w:r>
      <w:r w:rsidR="00EA1CE8">
        <w:rPr>
          <w:lang w:val="en-AU"/>
        </w:rPr>
        <w:t>as to whether the goods require a permit</w:t>
      </w:r>
      <w:r>
        <w:rPr>
          <w:lang w:val="en-AU"/>
        </w:rPr>
        <w:t xml:space="preserve">. </w:t>
      </w:r>
      <w:r w:rsidR="00EC499B">
        <w:rPr>
          <w:lang w:val="en-AU"/>
        </w:rPr>
        <w:t xml:space="preserve"> </w:t>
      </w:r>
      <w:r>
        <w:rPr>
          <w:lang w:val="en-AU"/>
        </w:rPr>
        <w:t>To avoid delays to the export of goods, SAN is looking at ways to reduce this timeline, including through addressing staffing shortages and improving IT platforms.</w:t>
      </w:r>
    </w:p>
    <w:p w:rsidR="005D01E4" w:rsidRDefault="005D01E4" w:rsidP="002B2658">
      <w:pPr>
        <w:pStyle w:val="Heading4"/>
      </w:pPr>
      <w:r>
        <w:t>Metric</w:t>
      </w:r>
      <w:r w:rsidR="002B2658">
        <w:t xml:space="preserve"> 1A</w:t>
      </w:r>
      <w:r>
        <w:t>: Response</w:t>
      </w:r>
      <w:r w:rsidR="00694CCE">
        <w:t>s</w:t>
      </w:r>
      <w:r>
        <w:t xml:space="preserve"> to formal applications and inquiries in</w:t>
      </w:r>
      <w:r w:rsidR="00100120">
        <w:t xml:space="preserve"> the</w:t>
      </w:r>
      <w:r>
        <w:t xml:space="preserve"> O</w:t>
      </w:r>
      <w:r w:rsidR="00100120">
        <w:t xml:space="preserve">nline </w:t>
      </w:r>
      <w:r>
        <w:t>S</w:t>
      </w:r>
      <w:r w:rsidR="00100120">
        <w:t xml:space="preserve">anctions </w:t>
      </w:r>
      <w:r>
        <w:t>A</w:t>
      </w:r>
      <w:r w:rsidR="00100120">
        <w:t xml:space="preserve">dministration </w:t>
      </w:r>
      <w:r>
        <w:t>S</w:t>
      </w:r>
      <w:r w:rsidR="00100120">
        <w:t>ystem</w:t>
      </w:r>
      <w:r>
        <w:t xml:space="preserve"> (other than Iran Financial Transaction Authorisations) are provided, whenever reasonably possible, within 10 business days of receiving all relevant information from the client and relevant government departments</w:t>
      </w:r>
    </w:p>
    <w:p w:rsidR="00DB3FE2" w:rsidRDefault="00F904AA" w:rsidP="00C22AB7">
      <w:pPr>
        <w:pStyle w:val="BodyText"/>
        <w:rPr>
          <w:lang w:val="en-AU"/>
        </w:rPr>
      </w:pPr>
      <w:r>
        <w:rPr>
          <w:lang w:val="en-AU"/>
        </w:rPr>
        <w:t xml:space="preserve">Applications for sanctions permits and formal inquiries as to whether a particular activity requires a sanctions permit are submitted to </w:t>
      </w:r>
      <w:r w:rsidRPr="00EE40E8">
        <w:rPr>
          <w:lang w:val="en-AU"/>
        </w:rPr>
        <w:t xml:space="preserve">SAN through </w:t>
      </w:r>
      <w:r w:rsidR="00EE40E8" w:rsidRPr="00EE40E8">
        <w:rPr>
          <w:lang w:val="en-AU"/>
        </w:rPr>
        <w:t>OSAS</w:t>
      </w:r>
      <w:r w:rsidRPr="00EE40E8">
        <w:rPr>
          <w:lang w:val="en-AU"/>
        </w:rPr>
        <w:t xml:space="preserve">.  </w:t>
      </w:r>
      <w:r w:rsidR="00EC3CC8" w:rsidRPr="00EE40E8">
        <w:rPr>
          <w:lang w:val="en-AU"/>
        </w:rPr>
        <w:t>In the Review</w:t>
      </w:r>
      <w:r w:rsidR="00EC3CC8">
        <w:rPr>
          <w:lang w:val="en-AU"/>
        </w:rPr>
        <w:t xml:space="preserve"> Period, SAN received 153 appli</w:t>
      </w:r>
      <w:r w:rsidR="00786117">
        <w:rPr>
          <w:lang w:val="en-AU"/>
        </w:rPr>
        <w:t>cations for sanctions permits (see Table 1)</w:t>
      </w:r>
      <w:r w:rsidR="007B5F38">
        <w:rPr>
          <w:lang w:val="en-AU"/>
        </w:rPr>
        <w:t xml:space="preserve"> and 114 inquiries</w:t>
      </w:r>
      <w:r w:rsidR="00786117">
        <w:rPr>
          <w:lang w:val="en-AU"/>
        </w:rPr>
        <w:t>, excluding applications for Iran Financial Transaction Authorisations.</w:t>
      </w:r>
      <w:r w:rsidR="00C671DB">
        <w:rPr>
          <w:lang w:val="en-AU"/>
        </w:rPr>
        <w:t xml:space="preserve"> </w:t>
      </w:r>
      <w:r w:rsidR="00786117">
        <w:rPr>
          <w:lang w:val="en-AU"/>
        </w:rPr>
        <w:t xml:space="preserve"> </w:t>
      </w:r>
      <w:r w:rsidR="00A81B85">
        <w:rPr>
          <w:lang w:val="en-AU"/>
        </w:rPr>
        <w:t xml:space="preserve">These figures </w:t>
      </w:r>
      <w:r w:rsidR="00950CE9">
        <w:rPr>
          <w:lang w:val="en-AU"/>
        </w:rPr>
        <w:t xml:space="preserve">also </w:t>
      </w:r>
      <w:r w:rsidR="00A81B85">
        <w:rPr>
          <w:lang w:val="en-AU"/>
        </w:rPr>
        <w:t xml:space="preserve">do not include the significant number of telephone and email inquiries </w:t>
      </w:r>
      <w:r w:rsidR="00950CE9">
        <w:rPr>
          <w:lang w:val="en-AU"/>
        </w:rPr>
        <w:t xml:space="preserve">received </w:t>
      </w:r>
      <w:r w:rsidR="00C671DB">
        <w:rPr>
          <w:lang w:val="en-AU"/>
        </w:rPr>
        <w:t>by</w:t>
      </w:r>
      <w:r w:rsidR="00A81B85">
        <w:rPr>
          <w:lang w:val="en-AU"/>
        </w:rPr>
        <w:t xml:space="preserve"> SAN.</w:t>
      </w:r>
      <w:r w:rsidR="00C671DB">
        <w:rPr>
          <w:lang w:val="en-AU"/>
        </w:rPr>
        <w:t xml:space="preserve">  </w:t>
      </w:r>
    </w:p>
    <w:p w:rsidR="0064726E" w:rsidRDefault="0064726E" w:rsidP="0064726E">
      <w:pPr>
        <w:rPr>
          <w:lang w:val="en-AU"/>
        </w:rPr>
      </w:pPr>
      <w:r w:rsidRPr="009D1600">
        <w:rPr>
          <w:lang w:val="en-AU"/>
        </w:rPr>
        <w:t xml:space="preserve">To assess SAN’s performance against KPI 1 using Metric 1A, SAN reviewed a </w:t>
      </w:r>
      <w:r>
        <w:rPr>
          <w:lang w:val="en-AU"/>
        </w:rPr>
        <w:t xml:space="preserve">representative </w:t>
      </w:r>
      <w:r w:rsidRPr="009D1600">
        <w:rPr>
          <w:lang w:val="en-AU"/>
        </w:rPr>
        <w:t xml:space="preserve">sample of 10% of the OSAS applications and inquiries received during the Review Period. </w:t>
      </w:r>
      <w:r>
        <w:rPr>
          <w:lang w:val="en-AU"/>
        </w:rPr>
        <w:t xml:space="preserve"> On average, it took SAN </w:t>
      </w:r>
      <w:r w:rsidRPr="00B74FA2">
        <w:rPr>
          <w:lang w:val="en-AU"/>
        </w:rPr>
        <w:t>16 business days</w:t>
      </w:r>
      <w:r>
        <w:rPr>
          <w:lang w:val="en-AU"/>
        </w:rPr>
        <w:t xml:space="preserve"> to make a decision or to put a recommendation to the Minister for Foreign Affairs, after SAN had received all relevant information from the client and Australian Government agencies.  However, the sample included a particularly complex application to export goods to Iran which, due to the Joint Comprehensive Plan of Action (JCPOA) taking effect, took 194 days to finalise.  If that application is excluded from the sample, SAN achieved an average processing time of </w:t>
      </w:r>
      <w:r w:rsidRPr="00B74FA2">
        <w:rPr>
          <w:lang w:val="en-AU"/>
        </w:rPr>
        <w:t>9 business days</w:t>
      </w:r>
      <w:r>
        <w:rPr>
          <w:lang w:val="en-AU"/>
        </w:rPr>
        <w:t xml:space="preserve">, one day less than the target. </w:t>
      </w:r>
    </w:p>
    <w:p w:rsidR="0064726E" w:rsidRPr="009D1600" w:rsidRDefault="0064726E" w:rsidP="0064726E">
      <w:pPr>
        <w:rPr>
          <w:lang w:val="en-AU"/>
        </w:rPr>
      </w:pPr>
      <w:r>
        <w:rPr>
          <w:lang w:val="en-AU"/>
        </w:rPr>
        <w:t>For the next review period, SAN aims to be able to take a larger representative sample; however, this is not possible using the current OSAS.</w:t>
      </w:r>
    </w:p>
    <w:p w:rsidR="0064726E" w:rsidRDefault="0064726E" w:rsidP="00C22AB7">
      <w:pPr>
        <w:pStyle w:val="BodyText"/>
        <w:rPr>
          <w:lang w:val="en-AU"/>
        </w:rPr>
      </w:pPr>
    </w:p>
    <w:p w:rsidR="0064726E" w:rsidRDefault="0064726E">
      <w:pPr>
        <w:suppressAutoHyphens w:val="0"/>
        <w:spacing w:before="0" w:after="120" w:line="440" w:lineRule="atLeast"/>
        <w:rPr>
          <w:b/>
          <w:iCs/>
          <w:sz w:val="20"/>
          <w:szCs w:val="18"/>
        </w:rPr>
      </w:pPr>
      <w:r>
        <w:br w:type="page"/>
      </w:r>
    </w:p>
    <w:p w:rsidR="00EC3CC8" w:rsidRDefault="00EC3CC8" w:rsidP="00EC3CC8">
      <w:pPr>
        <w:pStyle w:val="Caption"/>
        <w:keepNext/>
      </w:pPr>
      <w:r>
        <w:lastRenderedPageBreak/>
        <w:t xml:space="preserve">Table </w:t>
      </w:r>
      <w:r>
        <w:fldChar w:fldCharType="begin"/>
      </w:r>
      <w:r>
        <w:instrText xml:space="preserve"> SEQ Table \* ARABIC </w:instrText>
      </w:r>
      <w:r>
        <w:fldChar w:fldCharType="separate"/>
      </w:r>
      <w:r w:rsidR="00BA26C7">
        <w:rPr>
          <w:noProof/>
        </w:rPr>
        <w:t>1</w:t>
      </w:r>
      <w:r>
        <w:fldChar w:fldCharType="end"/>
      </w:r>
      <w:r>
        <w:t xml:space="preserve"> Permit applications (excluding Iran FTAs)</w:t>
      </w:r>
    </w:p>
    <w:tbl>
      <w:tblPr>
        <w:tblStyle w:val="DFATTable1"/>
        <w:tblW w:w="0" w:type="auto"/>
        <w:tblLook w:val="04A0" w:firstRow="1" w:lastRow="0" w:firstColumn="1" w:lastColumn="0" w:noHBand="0" w:noVBand="1"/>
      </w:tblPr>
      <w:tblGrid>
        <w:gridCol w:w="2410"/>
        <w:gridCol w:w="1985"/>
        <w:gridCol w:w="1985"/>
        <w:gridCol w:w="1985"/>
      </w:tblGrid>
      <w:tr w:rsidR="00517246" w:rsidTr="00095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517246" w:rsidRPr="00786117" w:rsidRDefault="00517246" w:rsidP="00517246">
            <w:pPr>
              <w:pStyle w:val="BodyText"/>
              <w:rPr>
                <w:b/>
                <w:lang w:val="en-AU"/>
              </w:rPr>
            </w:pPr>
            <w:r w:rsidRPr="00786117">
              <w:rPr>
                <w:b/>
                <w:lang w:val="en-AU"/>
              </w:rPr>
              <w:t>Sanctions Regime</w:t>
            </w:r>
          </w:p>
        </w:tc>
        <w:tc>
          <w:tcPr>
            <w:tcW w:w="1985" w:type="dxa"/>
          </w:tcPr>
          <w:p w:rsidR="00517246" w:rsidRPr="00786117" w:rsidRDefault="00517246" w:rsidP="00517246">
            <w:pPr>
              <w:pStyle w:val="BodyText"/>
              <w:cnfStyle w:val="100000000000" w:firstRow="1" w:lastRow="0" w:firstColumn="0" w:lastColumn="0" w:oddVBand="0" w:evenVBand="0" w:oddHBand="0" w:evenHBand="0" w:firstRowFirstColumn="0" w:firstRowLastColumn="0" w:lastRowFirstColumn="0" w:lastRowLastColumn="0"/>
              <w:rPr>
                <w:b/>
                <w:lang w:val="en-AU"/>
              </w:rPr>
            </w:pPr>
            <w:r w:rsidRPr="00786117">
              <w:rPr>
                <w:b/>
                <w:lang w:val="en-AU"/>
              </w:rPr>
              <w:t>No. of Applications</w:t>
            </w:r>
          </w:p>
        </w:tc>
        <w:tc>
          <w:tcPr>
            <w:tcW w:w="1985" w:type="dxa"/>
          </w:tcPr>
          <w:p w:rsidR="00517246" w:rsidRPr="00786117" w:rsidRDefault="00517246" w:rsidP="00517246">
            <w:pPr>
              <w:pStyle w:val="BodyText"/>
              <w:cnfStyle w:val="100000000000" w:firstRow="1" w:lastRow="0" w:firstColumn="0" w:lastColumn="0" w:oddVBand="0" w:evenVBand="0" w:oddHBand="0" w:evenHBand="0" w:firstRowFirstColumn="0" w:firstRowLastColumn="0" w:lastRowFirstColumn="0" w:lastRowLastColumn="0"/>
              <w:rPr>
                <w:b/>
                <w:lang w:val="en-AU"/>
              </w:rPr>
            </w:pPr>
            <w:r w:rsidRPr="00786117">
              <w:rPr>
                <w:b/>
                <w:lang w:val="en-AU"/>
              </w:rPr>
              <w:t>Sanctions Regime</w:t>
            </w:r>
          </w:p>
        </w:tc>
        <w:tc>
          <w:tcPr>
            <w:tcW w:w="1985" w:type="dxa"/>
          </w:tcPr>
          <w:p w:rsidR="00517246" w:rsidRPr="00786117" w:rsidRDefault="00517246" w:rsidP="00517246">
            <w:pPr>
              <w:pStyle w:val="BodyText"/>
              <w:cnfStyle w:val="100000000000" w:firstRow="1" w:lastRow="0" w:firstColumn="0" w:lastColumn="0" w:oddVBand="0" w:evenVBand="0" w:oddHBand="0" w:evenHBand="0" w:firstRowFirstColumn="0" w:firstRowLastColumn="0" w:lastRowFirstColumn="0" w:lastRowLastColumn="0"/>
              <w:rPr>
                <w:b/>
                <w:lang w:val="en-AU"/>
              </w:rPr>
            </w:pPr>
            <w:r w:rsidRPr="00786117">
              <w:rPr>
                <w:b/>
                <w:lang w:val="en-AU"/>
              </w:rPr>
              <w:t>No. of Applications</w:t>
            </w:r>
          </w:p>
        </w:tc>
      </w:tr>
      <w:tr w:rsidR="00517246" w:rsidTr="00517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517246" w:rsidRDefault="00517246" w:rsidP="00517246">
            <w:pPr>
              <w:pStyle w:val="BodyText"/>
              <w:rPr>
                <w:lang w:val="en-AU"/>
              </w:rPr>
            </w:pPr>
            <w:r>
              <w:rPr>
                <w:lang w:val="en-AU"/>
              </w:rPr>
              <w:t>Central African Republic</w:t>
            </w:r>
          </w:p>
        </w:tc>
        <w:tc>
          <w:tcPr>
            <w:tcW w:w="1985" w:type="dxa"/>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2</w:t>
            </w:r>
          </w:p>
        </w:tc>
        <w:tc>
          <w:tcPr>
            <w:tcW w:w="1985" w:type="dxa"/>
            <w:shd w:val="clear" w:color="auto" w:fill="D8DCDB" w:themeFill="background2"/>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Lebanon</w:t>
            </w:r>
          </w:p>
        </w:tc>
        <w:tc>
          <w:tcPr>
            <w:tcW w:w="1985" w:type="dxa"/>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6</w:t>
            </w:r>
          </w:p>
        </w:tc>
      </w:tr>
      <w:tr w:rsidR="00517246" w:rsidTr="00517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517246" w:rsidRDefault="00517246" w:rsidP="00517246">
            <w:pPr>
              <w:pStyle w:val="BodyText"/>
              <w:rPr>
                <w:lang w:val="en-AU"/>
              </w:rPr>
            </w:pPr>
            <w:r>
              <w:rPr>
                <w:lang w:val="en-AU"/>
              </w:rPr>
              <w:t>Cote d’Ivoire</w:t>
            </w:r>
          </w:p>
        </w:tc>
        <w:tc>
          <w:tcPr>
            <w:tcW w:w="1985" w:type="dxa"/>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3</w:t>
            </w:r>
          </w:p>
        </w:tc>
        <w:tc>
          <w:tcPr>
            <w:tcW w:w="1985" w:type="dxa"/>
            <w:shd w:val="clear" w:color="auto" w:fill="D8DCDB" w:themeFill="background2"/>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Liberia</w:t>
            </w:r>
          </w:p>
        </w:tc>
        <w:tc>
          <w:tcPr>
            <w:tcW w:w="1985" w:type="dxa"/>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2</w:t>
            </w:r>
          </w:p>
        </w:tc>
      </w:tr>
      <w:tr w:rsidR="00517246" w:rsidTr="00517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517246" w:rsidRDefault="00517246" w:rsidP="00517246">
            <w:pPr>
              <w:pStyle w:val="BodyText"/>
              <w:rPr>
                <w:lang w:val="en-AU"/>
              </w:rPr>
            </w:pPr>
            <w:r>
              <w:rPr>
                <w:lang w:val="en-AU"/>
              </w:rPr>
              <w:t>Democratic People’s Republic of Korea (North Korea)</w:t>
            </w:r>
          </w:p>
        </w:tc>
        <w:tc>
          <w:tcPr>
            <w:tcW w:w="1985" w:type="dxa"/>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1</w:t>
            </w:r>
          </w:p>
        </w:tc>
        <w:tc>
          <w:tcPr>
            <w:tcW w:w="1985" w:type="dxa"/>
            <w:shd w:val="clear" w:color="auto" w:fill="D8DCDB" w:themeFill="background2"/>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Libya</w:t>
            </w:r>
          </w:p>
        </w:tc>
        <w:tc>
          <w:tcPr>
            <w:tcW w:w="1985" w:type="dxa"/>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3</w:t>
            </w:r>
          </w:p>
        </w:tc>
      </w:tr>
      <w:tr w:rsidR="00517246" w:rsidTr="00517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517246" w:rsidRDefault="00517246" w:rsidP="00517246">
            <w:pPr>
              <w:pStyle w:val="BodyText"/>
              <w:rPr>
                <w:lang w:val="en-AU"/>
              </w:rPr>
            </w:pPr>
            <w:r>
              <w:rPr>
                <w:lang w:val="en-AU"/>
              </w:rPr>
              <w:t>Democratic Republic of Congo</w:t>
            </w:r>
          </w:p>
        </w:tc>
        <w:tc>
          <w:tcPr>
            <w:tcW w:w="1985" w:type="dxa"/>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5</w:t>
            </w:r>
          </w:p>
        </w:tc>
        <w:tc>
          <w:tcPr>
            <w:tcW w:w="1985" w:type="dxa"/>
            <w:shd w:val="clear" w:color="auto" w:fill="D8DCDB" w:themeFill="background2"/>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Myanmar</w:t>
            </w:r>
          </w:p>
        </w:tc>
        <w:tc>
          <w:tcPr>
            <w:tcW w:w="1985" w:type="dxa"/>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8</w:t>
            </w:r>
          </w:p>
        </w:tc>
      </w:tr>
      <w:tr w:rsidR="00517246" w:rsidTr="00517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517246" w:rsidRDefault="00517246" w:rsidP="00517246">
            <w:pPr>
              <w:pStyle w:val="BodyText"/>
              <w:rPr>
                <w:lang w:val="en-AU"/>
              </w:rPr>
            </w:pPr>
            <w:r>
              <w:rPr>
                <w:lang w:val="en-AU"/>
              </w:rPr>
              <w:t>Eritrea</w:t>
            </w:r>
          </w:p>
        </w:tc>
        <w:tc>
          <w:tcPr>
            <w:tcW w:w="1985" w:type="dxa"/>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1</w:t>
            </w:r>
          </w:p>
        </w:tc>
        <w:tc>
          <w:tcPr>
            <w:tcW w:w="1985" w:type="dxa"/>
            <w:shd w:val="clear" w:color="auto" w:fill="D8DCDB" w:themeFill="background2"/>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Russia</w:t>
            </w:r>
          </w:p>
        </w:tc>
        <w:tc>
          <w:tcPr>
            <w:tcW w:w="1985" w:type="dxa"/>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44</w:t>
            </w:r>
          </w:p>
        </w:tc>
      </w:tr>
      <w:tr w:rsidR="00517246" w:rsidTr="00517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517246" w:rsidRDefault="00517246" w:rsidP="00517246">
            <w:pPr>
              <w:pStyle w:val="BodyText"/>
              <w:rPr>
                <w:lang w:val="en-AU"/>
              </w:rPr>
            </w:pPr>
            <w:r>
              <w:rPr>
                <w:lang w:val="en-AU"/>
              </w:rPr>
              <w:t>Guinea-Bissau</w:t>
            </w:r>
          </w:p>
        </w:tc>
        <w:tc>
          <w:tcPr>
            <w:tcW w:w="1985" w:type="dxa"/>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1</w:t>
            </w:r>
          </w:p>
        </w:tc>
        <w:tc>
          <w:tcPr>
            <w:tcW w:w="1985" w:type="dxa"/>
            <w:shd w:val="clear" w:color="auto" w:fill="D8DCDB" w:themeFill="background2"/>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Somalia</w:t>
            </w:r>
          </w:p>
        </w:tc>
        <w:tc>
          <w:tcPr>
            <w:tcW w:w="1985" w:type="dxa"/>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7</w:t>
            </w:r>
          </w:p>
        </w:tc>
      </w:tr>
      <w:tr w:rsidR="00517246" w:rsidTr="00517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517246" w:rsidRDefault="00517246" w:rsidP="00517246">
            <w:pPr>
              <w:pStyle w:val="BodyText"/>
              <w:rPr>
                <w:lang w:val="en-AU"/>
              </w:rPr>
            </w:pPr>
            <w:r>
              <w:rPr>
                <w:lang w:val="en-AU"/>
              </w:rPr>
              <w:t>Iran</w:t>
            </w:r>
          </w:p>
        </w:tc>
        <w:tc>
          <w:tcPr>
            <w:tcW w:w="1985" w:type="dxa"/>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50</w:t>
            </w:r>
          </w:p>
        </w:tc>
        <w:tc>
          <w:tcPr>
            <w:tcW w:w="1985" w:type="dxa"/>
            <w:shd w:val="clear" w:color="auto" w:fill="D8DCDB" w:themeFill="background2"/>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Sudan</w:t>
            </w:r>
          </w:p>
        </w:tc>
        <w:tc>
          <w:tcPr>
            <w:tcW w:w="1985" w:type="dxa"/>
          </w:tcPr>
          <w:p w:rsidR="00517246"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lang w:val="en-AU"/>
              </w:rPr>
            </w:pPr>
            <w:r>
              <w:rPr>
                <w:lang w:val="en-AU"/>
              </w:rPr>
              <w:t>7</w:t>
            </w:r>
          </w:p>
        </w:tc>
      </w:tr>
      <w:tr w:rsidR="00517246" w:rsidTr="00517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517246" w:rsidRDefault="00517246" w:rsidP="00517246">
            <w:pPr>
              <w:pStyle w:val="BodyText"/>
              <w:rPr>
                <w:lang w:val="en-AU"/>
              </w:rPr>
            </w:pPr>
            <w:r>
              <w:rPr>
                <w:lang w:val="en-AU"/>
              </w:rPr>
              <w:t>Iraq</w:t>
            </w:r>
          </w:p>
        </w:tc>
        <w:tc>
          <w:tcPr>
            <w:tcW w:w="1985" w:type="dxa"/>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7</w:t>
            </w:r>
          </w:p>
        </w:tc>
        <w:tc>
          <w:tcPr>
            <w:tcW w:w="1985" w:type="dxa"/>
            <w:shd w:val="clear" w:color="auto" w:fill="D8DCDB" w:themeFill="background2"/>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Zimbabwe</w:t>
            </w:r>
          </w:p>
        </w:tc>
        <w:tc>
          <w:tcPr>
            <w:tcW w:w="1985" w:type="dxa"/>
          </w:tcPr>
          <w:p w:rsidR="00517246" w:rsidRDefault="00517246" w:rsidP="00517246">
            <w:pPr>
              <w:pStyle w:val="BodyText"/>
              <w:jc w:val="center"/>
              <w:cnfStyle w:val="000000010000" w:firstRow="0" w:lastRow="0" w:firstColumn="0" w:lastColumn="0" w:oddVBand="0" w:evenVBand="0" w:oddHBand="0" w:evenHBand="1" w:firstRowFirstColumn="0" w:firstRowLastColumn="0" w:lastRowFirstColumn="0" w:lastRowLastColumn="0"/>
              <w:rPr>
                <w:lang w:val="en-AU"/>
              </w:rPr>
            </w:pPr>
            <w:r>
              <w:rPr>
                <w:lang w:val="en-AU"/>
              </w:rPr>
              <w:t>6</w:t>
            </w:r>
          </w:p>
        </w:tc>
      </w:tr>
      <w:tr w:rsidR="00517246" w:rsidRPr="00EC3CC8" w:rsidTr="00922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517246" w:rsidRPr="00EC3CC8" w:rsidRDefault="00517246" w:rsidP="00517246">
            <w:pPr>
              <w:pStyle w:val="BodyText"/>
              <w:rPr>
                <w:b/>
                <w:lang w:val="en-AU"/>
              </w:rPr>
            </w:pPr>
            <w:r w:rsidRPr="00EC3CC8">
              <w:rPr>
                <w:b/>
                <w:lang w:val="en-AU"/>
              </w:rPr>
              <w:t>TOTAL</w:t>
            </w:r>
          </w:p>
        </w:tc>
        <w:tc>
          <w:tcPr>
            <w:tcW w:w="5955" w:type="dxa"/>
            <w:gridSpan w:val="3"/>
          </w:tcPr>
          <w:p w:rsidR="00517246" w:rsidRPr="00EC3CC8" w:rsidRDefault="00517246" w:rsidP="00517246">
            <w:pPr>
              <w:pStyle w:val="BodyText"/>
              <w:jc w:val="center"/>
              <w:cnfStyle w:val="000000100000" w:firstRow="0" w:lastRow="0" w:firstColumn="0" w:lastColumn="0" w:oddVBand="0" w:evenVBand="0" w:oddHBand="1" w:evenHBand="0" w:firstRowFirstColumn="0" w:firstRowLastColumn="0" w:lastRowFirstColumn="0" w:lastRowLastColumn="0"/>
              <w:rPr>
                <w:b/>
                <w:lang w:val="en-AU"/>
              </w:rPr>
            </w:pPr>
            <w:r w:rsidRPr="00EC3CC8">
              <w:rPr>
                <w:b/>
                <w:lang w:val="en-AU"/>
              </w:rPr>
              <w:t>153</w:t>
            </w:r>
          </w:p>
        </w:tc>
      </w:tr>
    </w:tbl>
    <w:p w:rsidR="005A5089" w:rsidRDefault="005A5089" w:rsidP="009D1600">
      <w:pPr>
        <w:rPr>
          <w:lang w:val="en-AU"/>
        </w:rPr>
      </w:pPr>
    </w:p>
    <w:p w:rsidR="002B2658" w:rsidRDefault="002B2658" w:rsidP="002B2658">
      <w:pPr>
        <w:pStyle w:val="Heading4"/>
      </w:pPr>
      <w:r>
        <w:t>Metric 1B: Iran Financial Transaction Authorisations are processed in accordance with statutory requirements (maximum 56 days) and steps taken to reduce the regulatory burden imposed by these authorisations</w:t>
      </w:r>
    </w:p>
    <w:p w:rsidR="007B5F38" w:rsidRDefault="007B5F38" w:rsidP="007B5F38">
      <w:pPr>
        <w:pStyle w:val="BodyText"/>
        <w:rPr>
          <w:lang w:val="en-AU"/>
        </w:rPr>
      </w:pPr>
      <w:r>
        <w:rPr>
          <w:lang w:val="en-AU"/>
        </w:rPr>
        <w:t xml:space="preserve">In the Review Period, SAN received 411 applications for Iran Financial Transaction Authorisations (IFTAs).  The requirement to obtain IFTAs ceased in February 2016 as a consequence of the </w:t>
      </w:r>
      <w:r w:rsidR="001B20D7">
        <w:rPr>
          <w:lang w:val="en-AU"/>
        </w:rPr>
        <w:t xml:space="preserve">JCPOA and the </w:t>
      </w:r>
      <w:r>
        <w:rPr>
          <w:lang w:val="en-AU"/>
        </w:rPr>
        <w:t>easing of sanctions on Iran.  To assess SAN’s performance against KPI 1 using Metric 1B, SAN reviewed a</w:t>
      </w:r>
      <w:r w:rsidR="002F7308">
        <w:rPr>
          <w:lang w:val="en-AU"/>
        </w:rPr>
        <w:t xml:space="preserve"> representative</w:t>
      </w:r>
      <w:r>
        <w:rPr>
          <w:lang w:val="en-AU"/>
        </w:rPr>
        <w:t xml:space="preserve"> sample of 5% of the applications. </w:t>
      </w:r>
    </w:p>
    <w:p w:rsidR="002B2658" w:rsidRDefault="002F7308" w:rsidP="007B5F38">
      <w:pPr>
        <w:pStyle w:val="BodyText"/>
        <w:rPr>
          <w:lang w:val="en-AU"/>
        </w:rPr>
      </w:pPr>
      <w:r>
        <w:rPr>
          <w:lang w:val="en-AU"/>
        </w:rPr>
        <w:t xml:space="preserve">All of the reviewed </w:t>
      </w:r>
      <w:r w:rsidR="007F43B5">
        <w:rPr>
          <w:lang w:val="en-AU"/>
        </w:rPr>
        <w:t>I</w:t>
      </w:r>
      <w:r>
        <w:rPr>
          <w:lang w:val="en-AU"/>
        </w:rPr>
        <w:t xml:space="preserve">FTA applications were processed in accordance with statutory requirements.  </w:t>
      </w:r>
      <w:r w:rsidR="009C46C5">
        <w:rPr>
          <w:lang w:val="en-AU"/>
        </w:rPr>
        <w:t xml:space="preserve">On average, there were 22 calendar days </w:t>
      </w:r>
      <w:r>
        <w:rPr>
          <w:lang w:val="en-AU"/>
        </w:rPr>
        <w:t xml:space="preserve">between receipt of an application and its approval or denial.  </w:t>
      </w:r>
    </w:p>
    <w:p w:rsidR="00770A40" w:rsidRDefault="00770A40" w:rsidP="00770A40">
      <w:pPr>
        <w:pStyle w:val="Heading3"/>
      </w:pPr>
      <w:r>
        <w:t>KPI 2: Communication with regulated entities is clear, targeted and effective</w:t>
      </w:r>
    </w:p>
    <w:p w:rsidR="005337F1" w:rsidRDefault="008A46EF" w:rsidP="005337F1">
      <w:pPr>
        <w:rPr>
          <w:lang w:val="en-AU"/>
        </w:rPr>
      </w:pPr>
      <w:r>
        <w:rPr>
          <w:lang w:val="en-AU"/>
        </w:rPr>
        <w:t>The feedback rece</w:t>
      </w:r>
      <w:r w:rsidR="0005182A">
        <w:rPr>
          <w:lang w:val="en-AU"/>
        </w:rPr>
        <w:t>ived from stakeholders supports</w:t>
      </w:r>
      <w:r>
        <w:rPr>
          <w:lang w:val="en-AU"/>
        </w:rPr>
        <w:t xml:space="preserve"> SAN’s assessment that its communication with its clients is clear, targeted and effective.  </w:t>
      </w:r>
      <w:r w:rsidR="005337F1">
        <w:rPr>
          <w:lang w:val="en-AU"/>
        </w:rPr>
        <w:t xml:space="preserve">SAN’s has policies and procedures in place to </w:t>
      </w:r>
      <w:r w:rsidR="0005182A">
        <w:rPr>
          <w:lang w:val="en-AU"/>
        </w:rPr>
        <w:t>facilitate</w:t>
      </w:r>
      <w:r w:rsidR="005337F1">
        <w:rPr>
          <w:lang w:val="en-AU"/>
        </w:rPr>
        <w:t xml:space="preserve"> the making of consistent decisions, providing predictable outcomes for SAN’s clients. </w:t>
      </w:r>
    </w:p>
    <w:p w:rsidR="008A46EF" w:rsidRDefault="00EE163A" w:rsidP="003B20FC">
      <w:pPr>
        <w:rPr>
          <w:lang w:val="en-AU"/>
        </w:rPr>
      </w:pPr>
      <w:r>
        <w:rPr>
          <w:lang w:val="en-AU"/>
        </w:rPr>
        <w:t xml:space="preserve">During the Review Period, SAN promptly updated </w:t>
      </w:r>
      <w:r w:rsidR="0063445B">
        <w:rPr>
          <w:lang w:val="en-AU"/>
        </w:rPr>
        <w:t>the sanctions information</w:t>
      </w:r>
      <w:r>
        <w:rPr>
          <w:lang w:val="en-AU"/>
        </w:rPr>
        <w:t xml:space="preserve"> on</w:t>
      </w:r>
      <w:r w:rsidR="0063445B">
        <w:rPr>
          <w:lang w:val="en-AU"/>
        </w:rPr>
        <w:t xml:space="preserve"> DFAT’s website</w:t>
      </w:r>
      <w:r>
        <w:rPr>
          <w:lang w:val="en-AU"/>
        </w:rPr>
        <w:t xml:space="preserve"> and conducted regular outreach</w:t>
      </w:r>
      <w:r w:rsidR="008F294D">
        <w:rPr>
          <w:lang w:val="en-AU"/>
        </w:rPr>
        <w:t xml:space="preserve"> (see Metrics 2A and 2B below)</w:t>
      </w:r>
      <w:r>
        <w:rPr>
          <w:lang w:val="en-AU"/>
        </w:rPr>
        <w:t xml:space="preserve">.  </w:t>
      </w:r>
      <w:r w:rsidR="0032332B">
        <w:rPr>
          <w:lang w:val="en-AU"/>
        </w:rPr>
        <w:t xml:space="preserve">SAN’s ability to communicate effectively with its clients (and vice versa) could be improved if OSAS were upgraded (see </w:t>
      </w:r>
      <w:r w:rsidR="005845A9">
        <w:rPr>
          <w:lang w:val="en-AU"/>
        </w:rPr>
        <w:t xml:space="preserve">Metric 2C and </w:t>
      </w:r>
      <w:r w:rsidR="0032332B">
        <w:rPr>
          <w:lang w:val="en-AU"/>
        </w:rPr>
        <w:t xml:space="preserve">KPI 6 below). </w:t>
      </w:r>
    </w:p>
    <w:p w:rsidR="00B01A49" w:rsidRDefault="0024346D" w:rsidP="003B20FC">
      <w:pPr>
        <w:rPr>
          <w:lang w:val="en-AU"/>
        </w:rPr>
      </w:pPr>
      <w:r>
        <w:rPr>
          <w:lang w:val="en-AU"/>
        </w:rPr>
        <w:lastRenderedPageBreak/>
        <w:t>Two</w:t>
      </w:r>
      <w:r w:rsidR="00B01A49">
        <w:rPr>
          <w:lang w:val="en-AU"/>
        </w:rPr>
        <w:t xml:space="preserve"> external stakeholders provided feedback that SAN is difficult to reach by telephone.  SAN is contactable by telephone but callers have to leave a message and wait for the call to be returned. </w:t>
      </w:r>
      <w:r w:rsidR="00F125EE">
        <w:rPr>
          <w:lang w:val="en-AU"/>
        </w:rPr>
        <w:t xml:space="preserve"> SAN endeavours to promptly respond to callers, typically on the day they call or the following day.  However, SAN is constrained in the advice it can provide by phone</w:t>
      </w:r>
      <w:r w:rsidR="0032332B">
        <w:rPr>
          <w:lang w:val="en-AU"/>
        </w:rPr>
        <w:t xml:space="preserve"> due to the very complex legislation it administers and the wide variety of goods and services to which sanctions may apply</w:t>
      </w:r>
      <w:r w:rsidR="00F125EE">
        <w:rPr>
          <w:lang w:val="en-AU"/>
        </w:rPr>
        <w:t xml:space="preserve">.  Clients will usually need to submit a formal inquiry in OSAS in order to receive a detailed response to their query. </w:t>
      </w:r>
    </w:p>
    <w:p w:rsidR="005A5089" w:rsidRDefault="005A5089" w:rsidP="003B20FC">
      <w:pPr>
        <w:rPr>
          <w:lang w:val="en-AU"/>
        </w:rPr>
      </w:pPr>
      <w:r>
        <w:rPr>
          <w:lang w:val="en-AU"/>
        </w:rPr>
        <w:t xml:space="preserve">One external stakeholder noted that targeted communications with certain industry sectors may be of value in promoting sanctions compliance. </w:t>
      </w:r>
    </w:p>
    <w:p w:rsidR="00770A40" w:rsidRDefault="00770A40" w:rsidP="00770A40">
      <w:pPr>
        <w:pStyle w:val="Heading4"/>
      </w:pPr>
      <w:r>
        <w:t>Metric 2A: DFAT Sanctions website is current and changes made within 1 business day of any regulatory change</w:t>
      </w:r>
    </w:p>
    <w:p w:rsidR="00770A40" w:rsidRDefault="00F17E6B" w:rsidP="002A7358">
      <w:pPr>
        <w:rPr>
          <w:lang w:val="en-AU"/>
        </w:rPr>
      </w:pPr>
      <w:r>
        <w:rPr>
          <w:lang w:val="en-AU"/>
        </w:rPr>
        <w:t>The sanctions webpages on DFAT’s website</w:t>
      </w:r>
      <w:r>
        <w:rPr>
          <w:rStyle w:val="FootnoteReference"/>
          <w:lang w:val="en-AU"/>
        </w:rPr>
        <w:footnoteReference w:id="2"/>
      </w:r>
      <w:r>
        <w:rPr>
          <w:lang w:val="en-AU"/>
        </w:rPr>
        <w:t xml:space="preserve"> are the primary means by which SAN provides information to the public about Australia’s sanctions regimes.</w:t>
      </w:r>
      <w:r w:rsidR="00666032">
        <w:rPr>
          <w:lang w:val="en-AU"/>
        </w:rPr>
        <w:t xml:space="preserve">  In the Review Period, there were </w:t>
      </w:r>
      <w:r w:rsidR="0049751B">
        <w:rPr>
          <w:lang w:val="en-AU"/>
        </w:rPr>
        <w:t>six</w:t>
      </w:r>
      <w:r w:rsidR="00666032">
        <w:rPr>
          <w:lang w:val="en-AU"/>
        </w:rPr>
        <w:t xml:space="preserve"> significant </w:t>
      </w:r>
      <w:r w:rsidR="0049751B">
        <w:rPr>
          <w:lang w:val="en-AU"/>
        </w:rPr>
        <w:t>changes to Australia’s sanctions laws</w:t>
      </w:r>
      <w:r w:rsidR="00666032">
        <w:rPr>
          <w:lang w:val="en-AU"/>
        </w:rPr>
        <w:t>.</w:t>
      </w:r>
      <w:r w:rsidR="0049751B">
        <w:rPr>
          <w:lang w:val="en-AU"/>
        </w:rPr>
        <w:t xml:space="preserve"> </w:t>
      </w:r>
      <w:r w:rsidR="00666032">
        <w:rPr>
          <w:lang w:val="en-AU"/>
        </w:rPr>
        <w:t xml:space="preserve"> On average, DFAT’s website was updated within 0.8 business days of the c</w:t>
      </w:r>
      <w:r w:rsidR="0049751B">
        <w:rPr>
          <w:lang w:val="en-AU"/>
        </w:rPr>
        <w:t>hange, exceeding our target of one</w:t>
      </w:r>
      <w:r w:rsidR="00666032">
        <w:rPr>
          <w:lang w:val="en-AU"/>
        </w:rPr>
        <w:t xml:space="preserve"> business day. </w:t>
      </w:r>
      <w:r w:rsidR="005845A9">
        <w:rPr>
          <w:lang w:val="en-AU"/>
        </w:rPr>
        <w:t>SAN’s</w:t>
      </w:r>
      <w:r w:rsidR="002A7358">
        <w:rPr>
          <w:lang w:val="en-AU"/>
        </w:rPr>
        <w:t xml:space="preserve"> ongoing review of DFAT’s sanctions webpages</w:t>
      </w:r>
      <w:r w:rsidR="005845A9">
        <w:rPr>
          <w:lang w:val="en-AU"/>
        </w:rPr>
        <w:t xml:space="preserve"> is discussed at</w:t>
      </w:r>
      <w:r w:rsidR="002A7358">
        <w:rPr>
          <w:lang w:val="en-AU"/>
        </w:rPr>
        <w:t xml:space="preserve"> Metric 5B below.</w:t>
      </w:r>
    </w:p>
    <w:p w:rsidR="005B32B3" w:rsidRDefault="00EE40E8" w:rsidP="00770A40">
      <w:pPr>
        <w:rPr>
          <w:lang w:val="en-AU"/>
        </w:rPr>
      </w:pPr>
      <w:r>
        <w:rPr>
          <w:lang w:val="en-AU"/>
        </w:rPr>
        <w:t xml:space="preserve">In its feedback, AI Group commented that SAN could have been more proactive in providing practical information to Australian businesses when the sanctions on trade with Iran were eased in </w:t>
      </w:r>
      <w:r w:rsidR="005B32B3">
        <w:rPr>
          <w:lang w:val="en-AU"/>
        </w:rPr>
        <w:t>January</w:t>
      </w:r>
      <w:r>
        <w:rPr>
          <w:lang w:val="en-AU"/>
        </w:rPr>
        <w:t xml:space="preserve"> 2016. </w:t>
      </w:r>
      <w:r w:rsidR="005B32B3">
        <w:rPr>
          <w:lang w:val="en-AU"/>
        </w:rPr>
        <w:t xml:space="preserve"> SAN agrees that proactive outreach is an important part of its role as regulator (see Metric 2B below).  </w:t>
      </w:r>
      <w:r w:rsidR="00345B84">
        <w:rPr>
          <w:lang w:val="en-AU"/>
        </w:rPr>
        <w:t xml:space="preserve">On the Implementation Day for the JCPOA, DFAT’s website was updated to inform the public of the </w:t>
      </w:r>
      <w:r w:rsidR="00DE2F66">
        <w:rPr>
          <w:lang w:val="en-AU"/>
        </w:rPr>
        <w:t xml:space="preserve">changes, including answers to frequently asked questions. </w:t>
      </w:r>
      <w:r w:rsidR="00205605">
        <w:rPr>
          <w:lang w:val="en-AU"/>
        </w:rPr>
        <w:t xml:space="preserve"> </w:t>
      </w:r>
    </w:p>
    <w:p w:rsidR="00770A40" w:rsidRDefault="00770A40" w:rsidP="00770A40">
      <w:pPr>
        <w:pStyle w:val="Heading4"/>
      </w:pPr>
      <w:r>
        <w:t>Metric 2B: Outreach tours of state capitals are undertaken at least twice a year</w:t>
      </w:r>
    </w:p>
    <w:p w:rsidR="00197E37" w:rsidRDefault="00AB6B78" w:rsidP="00770A40">
      <w:pPr>
        <w:rPr>
          <w:lang w:val="en-AU"/>
        </w:rPr>
      </w:pPr>
      <w:r>
        <w:rPr>
          <w:lang w:val="en-AU"/>
        </w:rPr>
        <w:t>SAN conducts regular o</w:t>
      </w:r>
      <w:r w:rsidR="00E05742">
        <w:rPr>
          <w:lang w:val="en-AU"/>
        </w:rPr>
        <w:t>utreach to the state capitals</w:t>
      </w:r>
      <w:r w:rsidR="0067575B">
        <w:rPr>
          <w:lang w:val="en-AU"/>
        </w:rPr>
        <w:t>, to improve understanding of Australia’s sanctions laws and to provide information about changes to those laws</w:t>
      </w:r>
      <w:r w:rsidR="00E05742">
        <w:rPr>
          <w:lang w:val="en-AU"/>
        </w:rPr>
        <w:t xml:space="preserve">.  </w:t>
      </w:r>
      <w:r w:rsidR="0067575B">
        <w:rPr>
          <w:lang w:val="en-AU"/>
        </w:rPr>
        <w:t>During the Review Period, SAN delivered presentations</w:t>
      </w:r>
      <w:r w:rsidR="00034A5F">
        <w:rPr>
          <w:lang w:val="en-AU"/>
        </w:rPr>
        <w:t xml:space="preserve"> to the general public</w:t>
      </w:r>
      <w:r w:rsidR="0067575B">
        <w:rPr>
          <w:lang w:val="en-AU"/>
        </w:rPr>
        <w:t xml:space="preserve"> in Brisbane, Darwin, Hobart, Melbourne</w:t>
      </w:r>
      <w:r w:rsidR="00034A5F">
        <w:rPr>
          <w:lang w:val="en-AU"/>
        </w:rPr>
        <w:t>,</w:t>
      </w:r>
      <w:r w:rsidR="0067575B">
        <w:rPr>
          <w:lang w:val="en-AU"/>
        </w:rPr>
        <w:t xml:space="preserve"> Perth</w:t>
      </w:r>
      <w:r w:rsidR="00034A5F">
        <w:rPr>
          <w:lang w:val="en-AU"/>
        </w:rPr>
        <w:t xml:space="preserve"> and Sydney</w:t>
      </w:r>
      <w:r w:rsidR="0067575B">
        <w:rPr>
          <w:lang w:val="en-AU"/>
        </w:rPr>
        <w:t xml:space="preserve">. </w:t>
      </w:r>
      <w:r w:rsidR="00E05742">
        <w:rPr>
          <w:lang w:val="en-AU"/>
        </w:rPr>
        <w:t xml:space="preserve"> </w:t>
      </w:r>
      <w:r w:rsidR="00197E37">
        <w:rPr>
          <w:lang w:val="en-AU"/>
        </w:rPr>
        <w:t xml:space="preserve">SAN also presented at or took part in a further three events in Sydney which were for specific audiences. </w:t>
      </w:r>
    </w:p>
    <w:p w:rsidR="00197E37" w:rsidRDefault="00417DDD" w:rsidP="00770A40">
      <w:pPr>
        <w:rPr>
          <w:lang w:val="en-AU"/>
        </w:rPr>
      </w:pPr>
      <w:r>
        <w:rPr>
          <w:lang w:val="en-AU"/>
        </w:rPr>
        <w:t>Other than in respect of Sydney, SAN did not achieve the metric of conducting outreach in each state capital at least twice a year.  However, SAN did visit each state capital (except for Adelaide</w:t>
      </w:r>
      <w:r w:rsidR="005A5089">
        <w:rPr>
          <w:lang w:val="en-AU"/>
        </w:rPr>
        <w:t>, which will be prioritised for the next round of outreach</w:t>
      </w:r>
      <w:r>
        <w:rPr>
          <w:lang w:val="en-AU"/>
        </w:rPr>
        <w:t xml:space="preserve">). </w:t>
      </w:r>
      <w:r w:rsidR="00F91095">
        <w:rPr>
          <w:lang w:val="en-AU"/>
        </w:rPr>
        <w:t xml:space="preserve"> </w:t>
      </w:r>
    </w:p>
    <w:p w:rsidR="00D729D8" w:rsidRDefault="00D729D8" w:rsidP="00D729D8">
      <w:pPr>
        <w:pStyle w:val="Heading4"/>
      </w:pPr>
      <w:r>
        <w:t>Metric 2C: Sanctions applications and inquiries are managed effectively through the Online Sanctions Administration System</w:t>
      </w:r>
    </w:p>
    <w:p w:rsidR="00174248" w:rsidRDefault="00C4193B" w:rsidP="00D729D8">
      <w:pPr>
        <w:rPr>
          <w:lang w:val="en-AU"/>
        </w:rPr>
      </w:pPr>
      <w:r>
        <w:rPr>
          <w:lang w:val="en-AU"/>
        </w:rPr>
        <w:t xml:space="preserve">OSAS is the primary means by which SAN manages applications for permits and other sanctions inquiries.  SAN’s clients must use OSAS to apply for permits and to submit inquiries.  </w:t>
      </w:r>
      <w:r w:rsidR="00AD2DC6">
        <w:rPr>
          <w:lang w:val="en-AU"/>
        </w:rPr>
        <w:t>SAN has received</w:t>
      </w:r>
      <w:r w:rsidR="005A5089">
        <w:rPr>
          <w:lang w:val="en-AU"/>
        </w:rPr>
        <w:t xml:space="preserve"> consistent</w:t>
      </w:r>
      <w:r w:rsidR="00AD2DC6">
        <w:rPr>
          <w:lang w:val="en-AU"/>
        </w:rPr>
        <w:t xml:space="preserve"> feedback from its clients that OSAS is difficult to use, and not compatible with many internet browsers.  The future upgrade of OSAS is discussed at KPI 6 below. </w:t>
      </w:r>
    </w:p>
    <w:p w:rsidR="007C6987" w:rsidRDefault="007C6987" w:rsidP="007C6987">
      <w:pPr>
        <w:pStyle w:val="Heading3"/>
      </w:pPr>
      <w:r>
        <w:lastRenderedPageBreak/>
        <w:t>KPI 3: Actions undertaken by regulators are proportionate to the regulatory risk being managed</w:t>
      </w:r>
    </w:p>
    <w:p w:rsidR="007C6987" w:rsidRDefault="007C6987" w:rsidP="007C6987">
      <w:pPr>
        <w:pStyle w:val="Heading4"/>
      </w:pPr>
      <w:r>
        <w:t>Metric 3A: Steps taken to introduce legislation creating tiered offences for sanctions laws</w:t>
      </w:r>
    </w:p>
    <w:p w:rsidR="007C6987" w:rsidRDefault="0098799D" w:rsidP="00770A40">
      <w:pPr>
        <w:rPr>
          <w:lang w:val="en-AU"/>
        </w:rPr>
      </w:pPr>
      <w:r>
        <w:rPr>
          <w:lang w:val="en-AU"/>
        </w:rPr>
        <w:t>During the Review Period,</w:t>
      </w:r>
      <w:r w:rsidRPr="0098799D">
        <w:rPr>
          <w:lang w:val="en-AU"/>
        </w:rPr>
        <w:t xml:space="preserve"> SAN continued consultations with policy and law enforcement agencies on options, for Government consideration, to introduce tiered offences into the </w:t>
      </w:r>
      <w:r w:rsidRPr="0098799D">
        <w:rPr>
          <w:i/>
          <w:lang w:val="en-AU"/>
        </w:rPr>
        <w:t>Charter of the United Nations Act 1945</w:t>
      </w:r>
      <w:r w:rsidRPr="0098799D">
        <w:rPr>
          <w:lang w:val="en-AU"/>
        </w:rPr>
        <w:t xml:space="preserve"> and the </w:t>
      </w:r>
      <w:r w:rsidRPr="0098799D">
        <w:rPr>
          <w:i/>
          <w:lang w:val="en-AU"/>
        </w:rPr>
        <w:t>Autonomous Sanctions Act 2011</w:t>
      </w:r>
      <w:r w:rsidRPr="0098799D">
        <w:rPr>
          <w:lang w:val="en-AU"/>
        </w:rPr>
        <w:t>.</w:t>
      </w:r>
      <w:r>
        <w:rPr>
          <w:lang w:val="en-AU"/>
        </w:rPr>
        <w:t xml:space="preserve"> </w:t>
      </w:r>
      <w:r w:rsidRPr="0098799D">
        <w:rPr>
          <w:lang w:val="en-AU"/>
        </w:rPr>
        <w:t xml:space="preserve"> Tiered offence provisions would allow the imposition of different levels of penalties for intentionally or recklessly contravening sanction laws, as well as appropriate penalties for strict liability offences by individuals.  The legislative changes required to introduce tiered offences have proven to raise complex legal issues and, additionally, the timetable for possible legislation was affected by the calling of the federal election in May 2016. </w:t>
      </w:r>
      <w:r>
        <w:rPr>
          <w:lang w:val="en-AU"/>
        </w:rPr>
        <w:t xml:space="preserve"> </w:t>
      </w:r>
      <w:r w:rsidRPr="0098799D">
        <w:rPr>
          <w:lang w:val="en-AU"/>
        </w:rPr>
        <w:t xml:space="preserve">SAN will continue to develop options </w:t>
      </w:r>
      <w:r>
        <w:rPr>
          <w:lang w:val="en-AU"/>
        </w:rPr>
        <w:t xml:space="preserve">to introduce tiered offences, </w:t>
      </w:r>
      <w:r w:rsidRPr="0098799D">
        <w:rPr>
          <w:lang w:val="en-AU"/>
        </w:rPr>
        <w:t>in consultation with relevant agencies</w:t>
      </w:r>
      <w:r>
        <w:rPr>
          <w:lang w:val="en-AU"/>
        </w:rPr>
        <w:t>,</w:t>
      </w:r>
      <w:r w:rsidRPr="0098799D">
        <w:rPr>
          <w:lang w:val="en-AU"/>
        </w:rPr>
        <w:t xml:space="preserve"> for inclusion in any future amendments to national security legislation.</w:t>
      </w:r>
      <w:r w:rsidR="004A28A1">
        <w:rPr>
          <w:lang w:val="en-AU"/>
        </w:rPr>
        <w:t xml:space="preserve"> </w:t>
      </w:r>
      <w:r w:rsidR="00EC499B">
        <w:rPr>
          <w:lang w:val="en-AU"/>
        </w:rPr>
        <w:t xml:space="preserve"> </w:t>
      </w:r>
      <w:r w:rsidR="004A28A1">
        <w:rPr>
          <w:lang w:val="en-AU"/>
        </w:rPr>
        <w:t xml:space="preserve">This work has also been identified as a priority by other Government stakeholders. </w:t>
      </w:r>
    </w:p>
    <w:p w:rsidR="007C6987" w:rsidRDefault="007C6987" w:rsidP="007C6987">
      <w:pPr>
        <w:pStyle w:val="Heading4"/>
      </w:pPr>
      <w:r>
        <w:t>Metric 3B: Requests for supplementary information when considering applications and inquiries is reasonable and appropriate to the transaction concerned</w:t>
      </w:r>
    </w:p>
    <w:p w:rsidR="006615EC" w:rsidRDefault="006615EC" w:rsidP="00770A40">
      <w:pPr>
        <w:rPr>
          <w:lang w:val="en-AU"/>
        </w:rPr>
      </w:pPr>
      <w:r>
        <w:rPr>
          <w:lang w:val="en-AU"/>
        </w:rPr>
        <w:t xml:space="preserve">It is common for SAN to request additional information from its clients.  This information is only requested when needed by SAN to respond to the inquiry or assess the application.  For example, SAN may </w:t>
      </w:r>
      <w:r w:rsidR="00EE262F">
        <w:rPr>
          <w:lang w:val="en-AU"/>
        </w:rPr>
        <w:t xml:space="preserve">require further information </w:t>
      </w:r>
      <w:r>
        <w:rPr>
          <w:lang w:val="en-AU"/>
        </w:rPr>
        <w:t xml:space="preserve">regarding the goods for which a permit is sought or the end user of the goods. </w:t>
      </w:r>
    </w:p>
    <w:p w:rsidR="006615EC" w:rsidRDefault="006615EC" w:rsidP="00770A40">
      <w:pPr>
        <w:rPr>
          <w:lang w:val="en-AU"/>
        </w:rPr>
      </w:pPr>
      <w:r>
        <w:rPr>
          <w:lang w:val="en-AU"/>
        </w:rPr>
        <w:t>As part of the review of</w:t>
      </w:r>
      <w:r w:rsidRPr="009D1600">
        <w:rPr>
          <w:lang w:val="en-AU"/>
        </w:rPr>
        <w:t xml:space="preserve"> applications and inquiries </w:t>
      </w:r>
      <w:r>
        <w:rPr>
          <w:lang w:val="en-AU"/>
        </w:rPr>
        <w:t xml:space="preserve">referred to </w:t>
      </w:r>
      <w:r w:rsidR="00552418">
        <w:rPr>
          <w:lang w:val="en-AU"/>
        </w:rPr>
        <w:t>in KPI 1</w:t>
      </w:r>
      <w:r>
        <w:rPr>
          <w:lang w:val="en-AU"/>
        </w:rPr>
        <w:t xml:space="preserve"> above, SAN considered whether requests to clients for additional information were reasonable and</w:t>
      </w:r>
      <w:r w:rsidR="00940339">
        <w:rPr>
          <w:lang w:val="en-AU"/>
        </w:rPr>
        <w:t xml:space="preserve"> appropriate and concluded that, in all cases, </w:t>
      </w:r>
      <w:r>
        <w:rPr>
          <w:lang w:val="en-AU"/>
        </w:rPr>
        <w:t xml:space="preserve">they were. </w:t>
      </w:r>
    </w:p>
    <w:p w:rsidR="007C6987" w:rsidRDefault="007C6987" w:rsidP="007C6987">
      <w:pPr>
        <w:pStyle w:val="Heading3"/>
      </w:pPr>
      <w:r>
        <w:t>KPI 4: Compliance and monitoring approaches are streamlined and coordinated</w:t>
      </w:r>
    </w:p>
    <w:p w:rsidR="002C36EA" w:rsidRDefault="00B754C1" w:rsidP="002C36EA">
      <w:r>
        <w:t xml:space="preserve">Unlike some Australian Government regulators which have a broader mandate to do compliance and monitoring work, </w:t>
      </w:r>
      <w:r w:rsidR="00823C6B">
        <w:t xml:space="preserve">SAN </w:t>
      </w:r>
      <w:r w:rsidR="00B56249">
        <w:t xml:space="preserve">has a limited role in </w:t>
      </w:r>
      <w:r w:rsidR="00322117">
        <w:t>enforcing and monitoring compliance with Australia’s sanctions laws</w:t>
      </w:r>
      <w:r w:rsidR="004A28A1">
        <w:t xml:space="preserve">.  Where </w:t>
      </w:r>
      <w:r w:rsidR="00B56249">
        <w:t xml:space="preserve">SAN identifies a potential non-compliance with </w:t>
      </w:r>
      <w:r w:rsidR="002D5BD1">
        <w:t>those</w:t>
      </w:r>
      <w:r w:rsidR="00B56249">
        <w:t xml:space="preserve"> laws, SAN will refer the matter to the Australian Federal Police for investigation</w:t>
      </w:r>
      <w:r w:rsidR="006E12BA">
        <w:t xml:space="preserve">. </w:t>
      </w:r>
    </w:p>
    <w:p w:rsidR="00D37A3B" w:rsidRPr="003F4469" w:rsidRDefault="00C93A70" w:rsidP="00823C6B">
      <w:r>
        <w:t>A 2015 Mutual Evaluation of Australia</w:t>
      </w:r>
      <w:r w:rsidR="004336C8">
        <w:t xml:space="preserve"> by the Financial Action Task Force (FATF)</w:t>
      </w:r>
      <w:r>
        <w:t xml:space="preserve"> found that, while Australia’s targeted financial sanctions framework complies with the FATF standards, Australia does not adequately monitor or supervise reporting entities for compliance with the terrorism, terrorism financing and proliferation financing targeted financial sanctions regimes.  </w:t>
      </w:r>
      <w:r w:rsidR="00D37A3B">
        <w:t xml:space="preserve">The </w:t>
      </w:r>
      <w:r w:rsidR="00D37A3B">
        <w:rPr>
          <w:i/>
        </w:rPr>
        <w:t>Report on the Statutory Review of the Anti-Money Laundering and Counter-Terrorism Financing Act 2006 and Associated Rules and Regulations</w:t>
      </w:r>
      <w:r w:rsidR="00D37A3B">
        <w:t xml:space="preserve"> (A</w:t>
      </w:r>
      <w:r w:rsidR="0005182A">
        <w:t>pril </w:t>
      </w:r>
      <w:r w:rsidR="00D37A3B">
        <w:t xml:space="preserve">2016), coordinated by the Attorney-General’s Department, recommended that “AUSTRAC and </w:t>
      </w:r>
      <w:r>
        <w:t>DFAT</w:t>
      </w:r>
      <w:r w:rsidR="00D37A3B">
        <w:t xml:space="preserve"> should explore the feasibility of AUSTRAC </w:t>
      </w:r>
      <w:r w:rsidR="00D37A3B" w:rsidRPr="003F4469">
        <w:t>monitoring and supervising compliance with Australian sanction law”</w:t>
      </w:r>
      <w:r w:rsidR="004544BD" w:rsidRPr="003F4469">
        <w:t xml:space="preserve"> (Recommendation 15.8)</w:t>
      </w:r>
      <w:r w:rsidR="00D37A3B" w:rsidRPr="003F4469">
        <w:t xml:space="preserve">.  This </w:t>
      </w:r>
      <w:r w:rsidR="004A28A1">
        <w:t xml:space="preserve">recommendation is supported by DFAT and </w:t>
      </w:r>
      <w:r w:rsidR="00D37A3B" w:rsidRPr="003F4469">
        <w:t>work is ongoing.</w:t>
      </w:r>
    </w:p>
    <w:p w:rsidR="00B56249" w:rsidRDefault="00B56249" w:rsidP="00823C6B">
      <w:r w:rsidRPr="003F4469">
        <w:t>The Department of Immigration and Border Protection and</w:t>
      </w:r>
      <w:r>
        <w:t xml:space="preserve"> its operational enforcement arm</w:t>
      </w:r>
      <w:r w:rsidR="00317AFD">
        <w:t>,</w:t>
      </w:r>
      <w:r>
        <w:t xml:space="preserve"> </w:t>
      </w:r>
      <w:r w:rsidR="00317AFD">
        <w:t>ABF,</w:t>
      </w:r>
      <w:r>
        <w:t xml:space="preserve"> play an important role in ensuring compliance with Australia’s sanctions</w:t>
      </w:r>
      <w:r w:rsidR="004A28A1">
        <w:t xml:space="preserve"> laws at Aus</w:t>
      </w:r>
      <w:r w:rsidR="00CD65AA">
        <w:t>tralia’s borders.  T</w:t>
      </w:r>
      <w:r>
        <w:t xml:space="preserve">heir contribution to sanctions compliance is </w:t>
      </w:r>
      <w:r w:rsidR="004A28A1">
        <w:t xml:space="preserve">critical, but falls </w:t>
      </w:r>
      <w:r>
        <w:t>outside the scope of this self-assessment.</w:t>
      </w:r>
    </w:p>
    <w:p w:rsidR="007C6987" w:rsidRDefault="007C6987" w:rsidP="007C6987">
      <w:pPr>
        <w:pStyle w:val="Heading4"/>
      </w:pPr>
      <w:r>
        <w:lastRenderedPageBreak/>
        <w:t>Metric 4A: Where there has not been full compliance</w:t>
      </w:r>
      <w:r w:rsidR="00D729D8">
        <w:t>,</w:t>
      </w:r>
      <w:r>
        <w:t xml:space="preserve"> work with the business to inform, advise and guide on sanctions requirements</w:t>
      </w:r>
    </w:p>
    <w:p w:rsidR="00816AD5" w:rsidRDefault="00FD4B2A" w:rsidP="00241F9B">
      <w:pPr>
        <w:rPr>
          <w:lang w:val="en-AU"/>
        </w:rPr>
      </w:pPr>
      <w:r>
        <w:rPr>
          <w:lang w:val="en-AU"/>
        </w:rPr>
        <w:t xml:space="preserve">In addition to maintaining DFAT’s sanctions webpages and conducting outreach (see KPI 2), SAN regularly works with </w:t>
      </w:r>
      <w:r w:rsidR="005175A3">
        <w:rPr>
          <w:lang w:val="en-AU"/>
        </w:rPr>
        <w:t xml:space="preserve">individual </w:t>
      </w:r>
      <w:r>
        <w:rPr>
          <w:lang w:val="en-AU"/>
        </w:rPr>
        <w:t xml:space="preserve">Australian businesses to assist them to understand and comply with Australia’s sanctions laws.  For example, if ABF stops a shipment at the border, SAN will work with the affected exporter to determine if the goods require a permit and, if they do, to explain the permit application process.   </w:t>
      </w:r>
    </w:p>
    <w:p w:rsidR="007C6987" w:rsidRDefault="007C6987" w:rsidP="007C6987">
      <w:pPr>
        <w:pStyle w:val="Heading3"/>
      </w:pPr>
      <w:r>
        <w:t>KPI 5: Regulators are open and transparent in their dealings with regulated entities</w:t>
      </w:r>
    </w:p>
    <w:p w:rsidR="00FA2AFD" w:rsidRDefault="00DB59EA" w:rsidP="007A5BF5">
      <w:pPr>
        <w:rPr>
          <w:lang w:val="en-AU"/>
        </w:rPr>
      </w:pPr>
      <w:r>
        <w:rPr>
          <w:lang w:val="en-AU"/>
        </w:rPr>
        <w:t>SAN’s performance against Metric 5A and the feed</w:t>
      </w:r>
      <w:r w:rsidR="00EA5DDE">
        <w:rPr>
          <w:lang w:val="en-AU"/>
        </w:rPr>
        <w:t xml:space="preserve">back received from </w:t>
      </w:r>
      <w:r w:rsidR="000D3835">
        <w:rPr>
          <w:lang w:val="en-AU"/>
        </w:rPr>
        <w:t xml:space="preserve">external </w:t>
      </w:r>
      <w:r w:rsidR="00EA5DDE">
        <w:rPr>
          <w:lang w:val="en-AU"/>
        </w:rPr>
        <w:t xml:space="preserve">stakeholders </w:t>
      </w:r>
      <w:r>
        <w:rPr>
          <w:lang w:val="en-AU"/>
        </w:rPr>
        <w:t>both indicate that SAN is</w:t>
      </w:r>
      <w:r w:rsidR="00EA5DDE">
        <w:rPr>
          <w:lang w:val="en-AU"/>
        </w:rPr>
        <w:t xml:space="preserve"> open and transparent in its dealings with clients. </w:t>
      </w:r>
      <w:r w:rsidR="00840DE6">
        <w:rPr>
          <w:lang w:val="en-AU"/>
        </w:rPr>
        <w:t xml:space="preserve"> </w:t>
      </w:r>
      <w:r w:rsidR="000D3835">
        <w:rPr>
          <w:lang w:val="en-AU"/>
        </w:rPr>
        <w:t>With respect to Metric 5B, SAN acknowledges that the clarity of the sanctions information on DFAT’s website could be improved and that work is progressing</w:t>
      </w:r>
      <w:r w:rsidR="004A28A1">
        <w:rPr>
          <w:lang w:val="en-AU"/>
        </w:rPr>
        <w:t xml:space="preserve"> (</w:t>
      </w:r>
      <w:r w:rsidR="00DC79CB">
        <w:rPr>
          <w:lang w:val="en-AU"/>
        </w:rPr>
        <w:t xml:space="preserve">see </w:t>
      </w:r>
      <w:r w:rsidR="004A28A1">
        <w:rPr>
          <w:lang w:val="en-AU"/>
        </w:rPr>
        <w:t>Metric 5B)</w:t>
      </w:r>
      <w:r w:rsidR="000D3835">
        <w:rPr>
          <w:lang w:val="en-AU"/>
        </w:rPr>
        <w:t xml:space="preserve">.  </w:t>
      </w:r>
      <w:r w:rsidR="009E29C5">
        <w:rPr>
          <w:lang w:val="en-AU"/>
        </w:rPr>
        <w:t xml:space="preserve">The complexity of Australia’s sanctions regimes, however, do limit the degree to which information </w:t>
      </w:r>
      <w:r w:rsidR="00CB59C2">
        <w:rPr>
          <w:lang w:val="en-AU"/>
        </w:rPr>
        <w:t xml:space="preserve">on the website </w:t>
      </w:r>
      <w:r w:rsidR="009E29C5">
        <w:rPr>
          <w:lang w:val="en-AU"/>
        </w:rPr>
        <w:t xml:space="preserve">can be simplified for the </w:t>
      </w:r>
      <w:r w:rsidR="00CB59C2">
        <w:rPr>
          <w:lang w:val="en-AU"/>
        </w:rPr>
        <w:t xml:space="preserve">benefit of the </w:t>
      </w:r>
      <w:r w:rsidR="009E29C5">
        <w:rPr>
          <w:lang w:val="en-AU"/>
        </w:rPr>
        <w:t xml:space="preserve">general public. </w:t>
      </w:r>
    </w:p>
    <w:p w:rsidR="007C6987" w:rsidRDefault="007C6987" w:rsidP="007C6987">
      <w:pPr>
        <w:pStyle w:val="Heading4"/>
      </w:pPr>
      <w:r>
        <w:t>Metric 5A: Administrative decisions and responses to formal application</w:t>
      </w:r>
      <w:r w:rsidR="00D729D8">
        <w:t>s and inquiries clearly outline</w:t>
      </w:r>
      <w:r>
        <w:t xml:space="preserve"> the legal basis for such decisions</w:t>
      </w:r>
    </w:p>
    <w:p w:rsidR="007C6987" w:rsidRDefault="00AE18FF" w:rsidP="00770A40">
      <w:pPr>
        <w:rPr>
          <w:lang w:val="en-AU"/>
        </w:rPr>
      </w:pPr>
      <w:r>
        <w:rPr>
          <w:lang w:val="en-AU"/>
        </w:rPr>
        <w:t xml:space="preserve">Decisions regarding the application of Australia’s sanctions laws (such as whether or not a permit can or should be granted) are either made by SAN, by the head of DFAT’s Sanctions, Treaties and Transnational Crime Legal Branch or by the Minister for Foreign Affairs.  If a decision is not made by SAN, SAN is responsible for making a recommendation to the decision maker which sets out the applicable law. </w:t>
      </w:r>
    </w:p>
    <w:p w:rsidR="004A28A1" w:rsidRDefault="00F312FB" w:rsidP="00770A40">
      <w:pPr>
        <w:rPr>
          <w:lang w:val="en-AU"/>
        </w:rPr>
      </w:pPr>
      <w:r>
        <w:rPr>
          <w:lang w:val="en-AU"/>
        </w:rPr>
        <w:t>As part of the review of</w:t>
      </w:r>
      <w:r w:rsidRPr="009D1600">
        <w:rPr>
          <w:lang w:val="en-AU"/>
        </w:rPr>
        <w:t xml:space="preserve"> applications and inquiries </w:t>
      </w:r>
      <w:r>
        <w:rPr>
          <w:lang w:val="en-AU"/>
        </w:rPr>
        <w:t xml:space="preserve">referred to in KPI 1 above, SAN also considered whether administrative decisions and SAN’s written responses clearly outlined the legal basis for the decisions.  </w:t>
      </w:r>
      <w:r w:rsidR="00C30209">
        <w:rPr>
          <w:lang w:val="en-AU"/>
        </w:rPr>
        <w:t xml:space="preserve">SAN determined that its internal decision documents and its letters to clients did outline clearly the legal basis for its decisions. </w:t>
      </w:r>
      <w:r w:rsidR="00205605">
        <w:rPr>
          <w:lang w:val="en-AU"/>
        </w:rPr>
        <w:t xml:space="preserve"> For example, the relevant legislation is referred to and its application to the specific matter is outlined. </w:t>
      </w:r>
    </w:p>
    <w:p w:rsidR="00AE18FF" w:rsidRDefault="004A28A1" w:rsidP="00770A40">
      <w:pPr>
        <w:rPr>
          <w:lang w:val="en-AU"/>
        </w:rPr>
      </w:pPr>
      <w:r>
        <w:rPr>
          <w:lang w:val="en-AU"/>
        </w:rPr>
        <w:t xml:space="preserve">One external stakeholder noted that there would be benefit in </w:t>
      </w:r>
      <w:r w:rsidR="00DC79CB">
        <w:rPr>
          <w:lang w:val="en-AU"/>
        </w:rPr>
        <w:t>SAN</w:t>
      </w:r>
      <w:r>
        <w:rPr>
          <w:lang w:val="en-AU"/>
        </w:rPr>
        <w:t xml:space="preserve"> making clearer in its correspondence to regulated entities what has been assessed under Australian sanction laws, as opposed to other regulatory processes such as export controls. </w:t>
      </w:r>
      <w:r w:rsidR="00DC79CB">
        <w:rPr>
          <w:lang w:val="en-AU"/>
        </w:rPr>
        <w:t xml:space="preserve"> SAN</w:t>
      </w:r>
      <w:r>
        <w:rPr>
          <w:lang w:val="en-AU"/>
        </w:rPr>
        <w:t xml:space="preserve"> accepts the need to provide greater clarity in this area to business and industry, and is consulting with relevant stakeholders accordingly. </w:t>
      </w:r>
    </w:p>
    <w:p w:rsidR="00C9311C" w:rsidRDefault="00C9311C" w:rsidP="00C9311C">
      <w:pPr>
        <w:pStyle w:val="Heading4"/>
      </w:pPr>
      <w:r>
        <w:t>Metric 5B: Ongoing review of DFAT sanctions website and consider including further guidance</w:t>
      </w:r>
      <w:r w:rsidR="00D729D8">
        <w:t xml:space="preserve"> as appropriate</w:t>
      </w:r>
    </w:p>
    <w:p w:rsidR="00FD4CCB" w:rsidRDefault="00CB6FAD" w:rsidP="00C9311C">
      <w:pPr>
        <w:rPr>
          <w:lang w:val="en-AU"/>
        </w:rPr>
      </w:pPr>
      <w:r>
        <w:rPr>
          <w:lang w:val="en-AU"/>
        </w:rPr>
        <w:t>SAN provides</w:t>
      </w:r>
      <w:r w:rsidR="00277EE2" w:rsidRPr="00277EE2">
        <w:rPr>
          <w:lang w:val="en-AU"/>
        </w:rPr>
        <w:t xml:space="preserve"> comprehensive information on each of Australia’s sanctions regimes and guidance on how to apply for a sanctions permit on </w:t>
      </w:r>
      <w:r>
        <w:rPr>
          <w:lang w:val="en-AU"/>
        </w:rPr>
        <w:t>DFAT’s</w:t>
      </w:r>
      <w:r w:rsidR="00277EE2" w:rsidRPr="00277EE2">
        <w:rPr>
          <w:lang w:val="en-AU"/>
        </w:rPr>
        <w:t xml:space="preserve"> website.</w:t>
      </w:r>
      <w:r w:rsidR="00971511">
        <w:rPr>
          <w:lang w:val="en-AU"/>
        </w:rPr>
        <w:t xml:space="preserve"> </w:t>
      </w:r>
      <w:r w:rsidR="00277EE2" w:rsidRPr="00277EE2">
        <w:rPr>
          <w:lang w:val="en-AU"/>
        </w:rPr>
        <w:t xml:space="preserve"> </w:t>
      </w:r>
      <w:r w:rsidR="0005182A">
        <w:rPr>
          <w:lang w:val="en-AU"/>
        </w:rPr>
        <w:t>The w</w:t>
      </w:r>
      <w:r w:rsidR="00277EE2" w:rsidRPr="00277EE2">
        <w:rPr>
          <w:lang w:val="en-AU"/>
        </w:rPr>
        <w:t>ebsite content is continuously updated as changes to sanctions laws take effect</w:t>
      </w:r>
      <w:r w:rsidR="00980643">
        <w:rPr>
          <w:lang w:val="en-AU"/>
        </w:rPr>
        <w:t xml:space="preserve"> (see Metric 2A above)</w:t>
      </w:r>
      <w:r w:rsidR="00277EE2" w:rsidRPr="00277EE2">
        <w:rPr>
          <w:lang w:val="en-AU"/>
        </w:rPr>
        <w:t>.</w:t>
      </w:r>
      <w:r w:rsidR="00971511">
        <w:rPr>
          <w:lang w:val="en-AU"/>
        </w:rPr>
        <w:t xml:space="preserve"> </w:t>
      </w:r>
      <w:r w:rsidR="00277EE2" w:rsidRPr="00277EE2">
        <w:rPr>
          <w:lang w:val="en-AU"/>
        </w:rPr>
        <w:t xml:space="preserve"> For example, </w:t>
      </w:r>
      <w:r>
        <w:rPr>
          <w:lang w:val="en-AU"/>
        </w:rPr>
        <w:t>during the Review Period</w:t>
      </w:r>
      <w:r w:rsidR="00277EE2" w:rsidRPr="00277EE2">
        <w:rPr>
          <w:lang w:val="en-AU"/>
        </w:rPr>
        <w:t xml:space="preserve">, significant updates </w:t>
      </w:r>
      <w:r>
        <w:rPr>
          <w:lang w:val="en-AU"/>
        </w:rPr>
        <w:t>were</w:t>
      </w:r>
      <w:r w:rsidR="00277EE2" w:rsidRPr="00277EE2">
        <w:rPr>
          <w:lang w:val="en-AU"/>
        </w:rPr>
        <w:t xml:space="preserve"> made to the Iran and Democratic People’s Republic of Korea (North Korea) </w:t>
      </w:r>
      <w:r>
        <w:rPr>
          <w:lang w:val="en-AU"/>
        </w:rPr>
        <w:t xml:space="preserve">sanctions </w:t>
      </w:r>
      <w:r w:rsidR="00277EE2" w:rsidRPr="00277EE2">
        <w:rPr>
          <w:lang w:val="en-AU"/>
        </w:rPr>
        <w:t xml:space="preserve">webpages to reflect changes to </w:t>
      </w:r>
      <w:r w:rsidR="00D8232B">
        <w:rPr>
          <w:lang w:val="en-AU"/>
        </w:rPr>
        <w:t>those</w:t>
      </w:r>
      <w:r w:rsidR="00277EE2" w:rsidRPr="00277EE2">
        <w:rPr>
          <w:lang w:val="en-AU"/>
        </w:rPr>
        <w:t xml:space="preserve"> sanctions</w:t>
      </w:r>
      <w:r w:rsidR="00D8232B">
        <w:rPr>
          <w:lang w:val="en-AU"/>
        </w:rPr>
        <w:t xml:space="preserve"> regimes</w:t>
      </w:r>
      <w:r w:rsidR="00277EE2" w:rsidRPr="00277EE2">
        <w:rPr>
          <w:lang w:val="en-AU"/>
        </w:rPr>
        <w:t xml:space="preserve">.  Updates to the Consolidated List </w:t>
      </w:r>
      <w:r w:rsidR="00980643">
        <w:rPr>
          <w:lang w:val="en-AU"/>
        </w:rPr>
        <w:t xml:space="preserve">of persons and entities subject to targeted financial sanctions </w:t>
      </w:r>
      <w:r w:rsidR="00277EE2" w:rsidRPr="00277EE2">
        <w:rPr>
          <w:lang w:val="en-AU"/>
        </w:rPr>
        <w:t>are published on the website as soon as</w:t>
      </w:r>
      <w:r w:rsidR="00980643">
        <w:rPr>
          <w:lang w:val="en-AU"/>
        </w:rPr>
        <w:t xml:space="preserve"> practicable, usually within 48 </w:t>
      </w:r>
      <w:r w:rsidR="00277EE2" w:rsidRPr="00277EE2">
        <w:rPr>
          <w:lang w:val="en-AU"/>
        </w:rPr>
        <w:t>hours.</w:t>
      </w:r>
      <w:r w:rsidR="00971511">
        <w:rPr>
          <w:lang w:val="en-AU"/>
        </w:rPr>
        <w:t xml:space="preserve"> </w:t>
      </w:r>
      <w:r w:rsidR="00277EE2" w:rsidRPr="00277EE2">
        <w:rPr>
          <w:lang w:val="en-AU"/>
        </w:rPr>
        <w:t xml:space="preserve"> </w:t>
      </w:r>
    </w:p>
    <w:p w:rsidR="00C9311C" w:rsidRPr="00C9311C" w:rsidRDefault="00FD4CCB" w:rsidP="00DC79CB">
      <w:pPr>
        <w:keepLines/>
        <w:rPr>
          <w:lang w:val="en-AU"/>
        </w:rPr>
      </w:pPr>
      <w:r>
        <w:rPr>
          <w:lang w:val="en-AU"/>
        </w:rPr>
        <w:lastRenderedPageBreak/>
        <w:t>SAN</w:t>
      </w:r>
      <w:r w:rsidR="00277EE2" w:rsidRPr="00277EE2">
        <w:rPr>
          <w:lang w:val="en-AU"/>
        </w:rPr>
        <w:t xml:space="preserve"> is working to improve the </w:t>
      </w:r>
      <w:r w:rsidR="00407382">
        <w:rPr>
          <w:lang w:val="en-AU"/>
        </w:rPr>
        <w:t>clarity</w:t>
      </w:r>
      <w:r w:rsidR="00277EE2" w:rsidRPr="00277EE2">
        <w:rPr>
          <w:lang w:val="en-AU"/>
        </w:rPr>
        <w:t xml:space="preserve"> of the sanctions information on </w:t>
      </w:r>
      <w:r>
        <w:rPr>
          <w:lang w:val="en-AU"/>
        </w:rPr>
        <w:t>DFAT’s</w:t>
      </w:r>
      <w:r w:rsidR="00277EE2" w:rsidRPr="00277EE2">
        <w:rPr>
          <w:lang w:val="en-AU"/>
        </w:rPr>
        <w:t xml:space="preserve"> website to address feedback received, including from the Senate inquiry into the partial suspension of sanctions against Iran.</w:t>
      </w:r>
      <w:r w:rsidR="00252ADD">
        <w:rPr>
          <w:lang w:val="en-AU"/>
        </w:rPr>
        <w:t xml:space="preserve">  </w:t>
      </w:r>
      <w:r w:rsidR="00407382">
        <w:rPr>
          <w:lang w:val="en-AU"/>
        </w:rPr>
        <w:t>In its report, t</w:t>
      </w:r>
      <w:r w:rsidR="00252ADD">
        <w:rPr>
          <w:lang w:val="en-AU"/>
        </w:rPr>
        <w:t xml:space="preserve">he Senate inquiry recommended that “DFAT improve the clarity and accessibility of information on its website on Iran” (Recommendation 6). </w:t>
      </w:r>
      <w:r>
        <w:rPr>
          <w:lang w:val="en-AU"/>
        </w:rPr>
        <w:t xml:space="preserve"> </w:t>
      </w:r>
      <w:r w:rsidR="003E6A7F">
        <w:rPr>
          <w:lang w:val="en-AU"/>
        </w:rPr>
        <w:t xml:space="preserve">Towards the </w:t>
      </w:r>
      <w:r>
        <w:rPr>
          <w:lang w:val="en-AU"/>
        </w:rPr>
        <w:t>end of the Review Period, SAN</w:t>
      </w:r>
      <w:r w:rsidR="00277EE2" w:rsidRPr="00277EE2">
        <w:rPr>
          <w:lang w:val="en-AU"/>
        </w:rPr>
        <w:t xml:space="preserve"> </w:t>
      </w:r>
      <w:r>
        <w:rPr>
          <w:lang w:val="en-AU"/>
        </w:rPr>
        <w:t>beg</w:t>
      </w:r>
      <w:r w:rsidR="003E6A7F">
        <w:rPr>
          <w:lang w:val="en-AU"/>
        </w:rPr>
        <w:t>a</w:t>
      </w:r>
      <w:r>
        <w:rPr>
          <w:lang w:val="en-AU"/>
        </w:rPr>
        <w:t xml:space="preserve">n work on a significant refresh of the sanctions webpages on DFAT’s website.  That work is ongoing. </w:t>
      </w:r>
    </w:p>
    <w:p w:rsidR="007C6987" w:rsidRDefault="007C6987" w:rsidP="000941A4">
      <w:pPr>
        <w:pStyle w:val="Heading3"/>
      </w:pPr>
      <w:r>
        <w:t>KPI 6: Regulators actively contribute to the continuous improvement of regulatory frameworks</w:t>
      </w:r>
      <w:r w:rsidR="00694CCE">
        <w:t xml:space="preserve"> </w:t>
      </w:r>
    </w:p>
    <w:p w:rsidR="00FA2AFD" w:rsidRDefault="00461E62" w:rsidP="003B20FC">
      <w:pPr>
        <w:rPr>
          <w:lang w:val="en-AU"/>
        </w:rPr>
      </w:pPr>
      <w:r>
        <w:rPr>
          <w:lang w:val="en-AU"/>
        </w:rPr>
        <w:t xml:space="preserve">SAN works closely with its Australian Government counterpart agencies, including on the improvement of Australia’s regulatory framework for sanctions. </w:t>
      </w:r>
      <w:r w:rsidR="00C97F02">
        <w:rPr>
          <w:lang w:val="en-AU"/>
        </w:rPr>
        <w:t xml:space="preserve"> For the purposes of this self-assessment, those counterparts provided positive feedback on SAN’s engagement with them, although there is room for those relationships to be further enhanced. </w:t>
      </w:r>
      <w:r w:rsidR="00516DBB">
        <w:rPr>
          <w:lang w:val="en-AU"/>
        </w:rPr>
        <w:t xml:space="preserve"> </w:t>
      </w:r>
      <w:r w:rsidR="003E4698">
        <w:rPr>
          <w:lang w:val="en-AU"/>
        </w:rPr>
        <w:t>For example, o</w:t>
      </w:r>
      <w:r w:rsidR="00516DBB">
        <w:rPr>
          <w:lang w:val="en-AU"/>
        </w:rPr>
        <w:t>ne agency highlighted in its feedback that</w:t>
      </w:r>
      <w:r w:rsidR="003B5CDD">
        <w:rPr>
          <w:lang w:val="en-AU"/>
        </w:rPr>
        <w:t xml:space="preserve"> the frequency of its </w:t>
      </w:r>
      <w:r w:rsidR="00516DBB">
        <w:rPr>
          <w:lang w:val="en-AU"/>
        </w:rPr>
        <w:t xml:space="preserve">communication </w:t>
      </w:r>
      <w:r w:rsidR="003B5CDD">
        <w:rPr>
          <w:lang w:val="en-AU"/>
        </w:rPr>
        <w:t>with</w:t>
      </w:r>
      <w:r w:rsidR="00516DBB">
        <w:rPr>
          <w:lang w:val="en-AU"/>
        </w:rPr>
        <w:t xml:space="preserve"> SAN could be </w:t>
      </w:r>
      <w:r w:rsidR="003B5CDD">
        <w:rPr>
          <w:lang w:val="en-AU"/>
        </w:rPr>
        <w:t>increased</w:t>
      </w:r>
      <w:r w:rsidR="00516DBB">
        <w:rPr>
          <w:lang w:val="en-AU"/>
        </w:rPr>
        <w:t xml:space="preserve">. </w:t>
      </w:r>
    </w:p>
    <w:p w:rsidR="004336C8" w:rsidRPr="001348C4" w:rsidRDefault="003E4698" w:rsidP="004336C8">
      <w:pPr>
        <w:pStyle w:val="BodyText"/>
        <w:rPr>
          <w:lang w:val="en-AU"/>
        </w:rPr>
      </w:pPr>
      <w:r>
        <w:rPr>
          <w:lang w:val="en-AU"/>
        </w:rPr>
        <w:t xml:space="preserve">Another way in which SAN contributes to the improvement of Australia’s sanctions regulation is through its participation in FATF </w:t>
      </w:r>
      <w:r w:rsidR="00337FFA">
        <w:rPr>
          <w:lang w:val="en-AU"/>
        </w:rPr>
        <w:t xml:space="preserve">– the global </w:t>
      </w:r>
      <w:r w:rsidR="004A28A1">
        <w:t>standard setting body</w:t>
      </w:r>
      <w:r w:rsidR="00337FFA">
        <w:t xml:space="preserve"> for anti-money laundering, counter-terrorism financing and counter-proliferation financing</w:t>
      </w:r>
      <w:r>
        <w:rPr>
          <w:lang w:val="en-AU"/>
        </w:rPr>
        <w:t xml:space="preserve">. </w:t>
      </w:r>
      <w:r w:rsidR="004336C8">
        <w:rPr>
          <w:lang w:val="en-AU"/>
        </w:rPr>
        <w:t xml:space="preserve"> SAN is an active member of Australia’s</w:t>
      </w:r>
      <w:r w:rsidR="004336C8" w:rsidRPr="008A1522">
        <w:t xml:space="preserve"> </w:t>
      </w:r>
      <w:r w:rsidR="004336C8">
        <w:t>Financial Action Task Force (FATF)</w:t>
      </w:r>
      <w:r w:rsidR="004336C8">
        <w:rPr>
          <w:lang w:val="en-AU"/>
        </w:rPr>
        <w:t xml:space="preserve"> and </w:t>
      </w:r>
      <w:r w:rsidR="004336C8">
        <w:t xml:space="preserve">Asia-Pacific Group on Money Laundering (APG) delegations, contributing to the development of global standards on the implementation of targeted financial sanctions and the peer review of fellow FATF and APG members.  </w:t>
      </w:r>
      <w:r w:rsidR="00337FFA">
        <w:t xml:space="preserve">SAN’s </w:t>
      </w:r>
      <w:r w:rsidR="00805068">
        <w:t>involvement in the FATF and APG</w:t>
      </w:r>
      <w:r w:rsidR="00337FFA">
        <w:t xml:space="preserve"> </w:t>
      </w:r>
      <w:r w:rsidR="00337FFA">
        <w:rPr>
          <w:lang w:val="en-AU"/>
        </w:rPr>
        <w:t>helps to ensure that Australia’s regulatory framework for sanctions meets international standards</w:t>
      </w:r>
      <w:r w:rsidR="004336C8">
        <w:t>.</w:t>
      </w:r>
    </w:p>
    <w:p w:rsidR="007C6987" w:rsidRPr="00770A40" w:rsidRDefault="007C6987" w:rsidP="000941A4">
      <w:pPr>
        <w:pStyle w:val="Heading4"/>
      </w:pPr>
      <w:r>
        <w:t>Metric 6: DFAT has earmarked funding to improve the technical specifications of</w:t>
      </w:r>
      <w:r w:rsidR="00AB0E8F" w:rsidRPr="00AB0E8F">
        <w:t xml:space="preserve"> </w:t>
      </w:r>
      <w:r w:rsidR="00AB0E8F">
        <w:t>the Online Sanctions Administration System</w:t>
      </w:r>
      <w:r>
        <w:t xml:space="preserve">. </w:t>
      </w:r>
      <w:r w:rsidR="000941A4">
        <w:t>The improved system is scheduled to be launched in the first quarter of 2016.</w:t>
      </w:r>
    </w:p>
    <w:p w:rsidR="000941A4" w:rsidRDefault="00277EE2" w:rsidP="000941A4">
      <w:pPr>
        <w:rPr>
          <w:lang w:val="en-AU"/>
        </w:rPr>
      </w:pPr>
      <w:r w:rsidRPr="00277EE2">
        <w:rPr>
          <w:lang w:val="en-AU"/>
        </w:rPr>
        <w:t xml:space="preserve">DFAT continues to progress its work to </w:t>
      </w:r>
      <w:r w:rsidR="000A5FA0">
        <w:rPr>
          <w:lang w:val="en-AU"/>
        </w:rPr>
        <w:t>upgrade OSAS</w:t>
      </w:r>
      <w:r w:rsidRPr="00277EE2">
        <w:rPr>
          <w:lang w:val="en-AU"/>
        </w:rPr>
        <w:t xml:space="preserve"> </w:t>
      </w:r>
      <w:r w:rsidR="004C2BBB">
        <w:rPr>
          <w:lang w:val="en-AU"/>
        </w:rPr>
        <w:t>but</w:t>
      </w:r>
      <w:r w:rsidRPr="00277EE2">
        <w:rPr>
          <w:lang w:val="en-AU"/>
        </w:rPr>
        <w:t xml:space="preserve"> the project has been delayed</w:t>
      </w:r>
      <w:r w:rsidR="001C2F87">
        <w:rPr>
          <w:lang w:val="en-AU"/>
        </w:rPr>
        <w:t xml:space="preserve"> due to budgetary constraints</w:t>
      </w:r>
      <w:r w:rsidRPr="00277EE2">
        <w:rPr>
          <w:lang w:val="en-AU"/>
        </w:rPr>
        <w:t>.</w:t>
      </w:r>
      <w:r w:rsidR="000A5FA0">
        <w:rPr>
          <w:lang w:val="en-AU"/>
        </w:rPr>
        <w:t xml:space="preserve">  </w:t>
      </w:r>
      <w:r w:rsidR="004A28A1">
        <w:rPr>
          <w:lang w:val="en-AU"/>
        </w:rPr>
        <w:t xml:space="preserve">This upgrade will be taken forward as a matter of priority as soon as is feasible. </w:t>
      </w:r>
    </w:p>
    <w:p w:rsidR="00B648B4" w:rsidRDefault="00B648B4" w:rsidP="000941A4">
      <w:pPr>
        <w:rPr>
          <w:lang w:val="en-AU"/>
        </w:rPr>
      </w:pPr>
    </w:p>
    <w:p w:rsidR="00B648B4" w:rsidRDefault="00B648B4" w:rsidP="000941A4">
      <w:pPr>
        <w:rPr>
          <w:lang w:val="en-AU"/>
        </w:rPr>
      </w:pPr>
    </w:p>
    <w:p w:rsidR="00B648B4" w:rsidRDefault="00B648B4" w:rsidP="000941A4">
      <w:pPr>
        <w:rPr>
          <w:lang w:val="en-AU"/>
        </w:rPr>
      </w:pPr>
    </w:p>
    <w:p w:rsidR="00B648B4" w:rsidRDefault="00B648B4" w:rsidP="000941A4">
      <w:pPr>
        <w:rPr>
          <w:lang w:val="en-AU"/>
        </w:rPr>
      </w:pPr>
    </w:p>
    <w:p w:rsidR="00982A5F" w:rsidRPr="00BF29D2" w:rsidRDefault="00982A5F" w:rsidP="005F6A9F"/>
    <w:sectPr w:rsidR="00982A5F" w:rsidRPr="00BF29D2" w:rsidSect="00DC79CB">
      <w:headerReference w:type="default" r:id="rId21"/>
      <w:footerReference w:type="default" r:id="rId22"/>
      <w:headerReference w:type="first" r:id="rId23"/>
      <w:footerReference w:type="first" r:id="rId24"/>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823" w:rsidRDefault="00F02823" w:rsidP="003A5358">
      <w:r>
        <w:separator/>
      </w:r>
    </w:p>
  </w:endnote>
  <w:endnote w:type="continuationSeparator" w:id="0">
    <w:p w:rsidR="00F02823" w:rsidRDefault="00F02823"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buntu-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57E" w:rsidRDefault="00F76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57E" w:rsidRDefault="00F765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57E" w:rsidRDefault="00F765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CC8" w:rsidRDefault="00EC3CC8" w:rsidP="00D203EB">
    <w:pPr>
      <w:pStyle w:val="Classification"/>
    </w:pPr>
  </w:p>
  <w:p w:rsidR="00EC3CC8" w:rsidRDefault="00EC3CC8" w:rsidP="003A5358">
    <w:pPr>
      <w:pStyle w:val="Footer"/>
    </w:pPr>
    <w:r>
      <w:tab/>
    </w:r>
    <w:r w:rsidRPr="00B92E1E">
      <w:fldChar w:fldCharType="begin"/>
    </w:r>
    <w:r>
      <w:instrText xml:space="preserve"> STYLEREF  Title  \* MERGEFORMAT </w:instrText>
    </w:r>
    <w:r w:rsidRPr="00B92E1E">
      <w:fldChar w:fldCharType="separate"/>
    </w:r>
    <w:r w:rsidR="00F7657E">
      <w:rPr>
        <w:noProof/>
      </w:rPr>
      <w:t>SANCTIONS REGULATOR PERFORMANCE – SELF-ASSESSMENT REPORT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F7657E">
      <w:rPr>
        <w:rStyle w:val="PageNumber"/>
        <w:noProof/>
      </w:rPr>
      <w:t>1</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CC8" w:rsidRDefault="00EC3CC8" w:rsidP="00D203EB">
    <w:pPr>
      <w:pStyle w:val="Classification"/>
    </w:pPr>
  </w:p>
  <w:p w:rsidR="00EC3CC8" w:rsidRDefault="00EC3CC8" w:rsidP="003A5358">
    <w:pPr>
      <w:pStyle w:val="Footer"/>
    </w:pPr>
    <w:r>
      <w:tab/>
    </w:r>
    <w:r w:rsidRPr="005B583F">
      <w:fldChar w:fldCharType="begin"/>
    </w:r>
    <w:r>
      <w:instrText xml:space="preserve"> STYLEREF  Title  \* MERGEFORMAT </w:instrText>
    </w:r>
    <w:r w:rsidRPr="005B583F">
      <w:fldChar w:fldCharType="separate"/>
    </w:r>
    <w:r w:rsidR="00BA26C7">
      <w:rPr>
        <w:noProof/>
      </w:rPr>
      <w:t>SANCTIONS REGULATOR PERFORMANCE – SELF-ASSESSMENT REPORT</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64726E">
      <w:rPr>
        <w:rStyle w:val="PageNumber"/>
        <w:noProof/>
      </w:rPr>
      <w:t>1</w:t>
    </w:r>
    <w:r w:rsidRPr="005B583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CC8" w:rsidRDefault="00EC3CC8" w:rsidP="00D203EB">
    <w:pPr>
      <w:pStyle w:val="Classification"/>
    </w:pPr>
  </w:p>
  <w:p w:rsidR="00EC3CC8" w:rsidRDefault="00EC3CC8" w:rsidP="003A5358">
    <w:pPr>
      <w:pStyle w:val="Footer"/>
    </w:pPr>
    <w:r>
      <w:tab/>
    </w:r>
    <w:r w:rsidRPr="00B92E1E">
      <w:fldChar w:fldCharType="begin"/>
    </w:r>
    <w:r>
      <w:instrText xml:space="preserve"> STYLEREF  Title  \* MERGEFORMAT </w:instrText>
    </w:r>
    <w:r w:rsidRPr="00B92E1E">
      <w:fldChar w:fldCharType="separate"/>
    </w:r>
    <w:r w:rsidR="00F7657E">
      <w:rPr>
        <w:noProof/>
      </w:rPr>
      <w:t>SANCTIONS REGULATOR PERFORMANCE – SELF-ASSESSMENT REPORT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F7657E">
      <w:rPr>
        <w:rStyle w:val="PageNumber"/>
        <w:noProof/>
      </w:rPr>
      <w:t>3</w:t>
    </w:r>
    <w:r w:rsidRPr="00F5404C">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CC8" w:rsidRDefault="00EC3CC8" w:rsidP="00D203EB">
    <w:pPr>
      <w:pStyle w:val="Classification"/>
    </w:pPr>
  </w:p>
  <w:p w:rsidR="00EC3CC8" w:rsidRDefault="00EC3CC8" w:rsidP="003A5358">
    <w:pPr>
      <w:pStyle w:val="Footer"/>
    </w:pPr>
    <w:r>
      <w:tab/>
    </w:r>
    <w:r w:rsidRPr="00B92E1E">
      <w:fldChar w:fldCharType="begin"/>
    </w:r>
    <w:r>
      <w:instrText xml:space="preserve"> STYLEREF  Title  \* MERGEFORMAT </w:instrText>
    </w:r>
    <w:r w:rsidRPr="00B92E1E">
      <w:fldChar w:fldCharType="separate"/>
    </w:r>
    <w:r w:rsidR="00F7657E">
      <w:rPr>
        <w:noProof/>
      </w:rPr>
      <w:t>SANCTIONS REGULATOR PERFORMANCE – SELF-ASSESSMENT REPORT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F7657E">
      <w:rPr>
        <w:rStyle w:val="PageNumber"/>
        <w:noProof/>
      </w:rPr>
      <w:t>2</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823" w:rsidRPr="008C5A0E" w:rsidRDefault="00F02823" w:rsidP="003A5358">
      <w:pPr>
        <w:pStyle w:val="FootnoteSeparator"/>
      </w:pPr>
    </w:p>
  </w:footnote>
  <w:footnote w:type="continuationSeparator" w:id="0">
    <w:p w:rsidR="00F02823" w:rsidRDefault="00F02823" w:rsidP="003A5358">
      <w:r>
        <w:continuationSeparator/>
      </w:r>
    </w:p>
  </w:footnote>
  <w:footnote w:id="1">
    <w:p w:rsidR="001B2CEB" w:rsidRPr="001B2CEB" w:rsidRDefault="001B2CEB">
      <w:pPr>
        <w:pStyle w:val="FootnoteText"/>
        <w:rPr>
          <w:lang w:val="en-AU"/>
        </w:rPr>
      </w:pPr>
      <w:r>
        <w:rPr>
          <w:rStyle w:val="FootnoteReference"/>
        </w:rPr>
        <w:footnoteRef/>
      </w:r>
      <w:r>
        <w:t xml:space="preserve"> </w:t>
      </w:r>
      <w:r>
        <w:rPr>
          <w:lang w:val="en-AU"/>
        </w:rPr>
        <w:t xml:space="preserve">Accessible at </w:t>
      </w:r>
      <w:hyperlink r:id="rId1" w:history="1">
        <w:r w:rsidRPr="002E7CED">
          <w:rPr>
            <w:rStyle w:val="Hyperlink"/>
            <w:rFonts w:cstheme="minorBidi"/>
            <w:lang w:val="en-AU"/>
          </w:rPr>
          <w:t>www.cuttingredtape.gov.au</w:t>
        </w:r>
      </w:hyperlink>
      <w:r>
        <w:rPr>
          <w:lang w:val="en-AU"/>
        </w:rPr>
        <w:t xml:space="preserve">. </w:t>
      </w:r>
    </w:p>
  </w:footnote>
  <w:footnote w:id="2">
    <w:p w:rsidR="00EC3CC8" w:rsidRPr="00F17E6B" w:rsidRDefault="00EC3CC8">
      <w:pPr>
        <w:pStyle w:val="FootnoteText"/>
        <w:rPr>
          <w:lang w:val="en-AU"/>
        </w:rPr>
      </w:pPr>
      <w:r>
        <w:rPr>
          <w:rStyle w:val="FootnoteReference"/>
        </w:rPr>
        <w:footnoteRef/>
      </w:r>
      <w:r>
        <w:t xml:space="preserve"> </w:t>
      </w:r>
      <w:r>
        <w:rPr>
          <w:lang w:val="en-AU"/>
        </w:rPr>
        <w:t xml:space="preserve">Accessible at </w:t>
      </w:r>
      <w:hyperlink r:id="rId2" w:history="1">
        <w:r w:rsidRPr="002E7CED">
          <w:rPr>
            <w:rStyle w:val="Hyperlink"/>
            <w:rFonts w:cstheme="minorBidi"/>
            <w:lang w:val="en-AU"/>
          </w:rPr>
          <w:t>http://dfat.gov.au/international-relations/security/sanctions/Pages/sanctions.aspx</w:t>
        </w:r>
      </w:hyperlink>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57E" w:rsidRDefault="00F765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CC8" w:rsidRPr="00806503" w:rsidRDefault="00EC3CC8" w:rsidP="00057479">
    <w:pPr>
      <w:pStyle w:val="Classification"/>
    </w:pPr>
    <w:r w:rsidRPr="00BD1B04">
      <w:rPr>
        <w:noProof/>
        <w:lang w:val="en-AU" w:eastAsia="en-AU"/>
      </w:rPr>
      <w:drawing>
        <wp:anchor distT="0" distB="0" distL="114300" distR="114300" simplePos="0" relativeHeight="251640832" behindDoc="1" locked="1" layoutInCell="1" allowOverlap="1" wp14:anchorId="74FD838E" wp14:editId="3CACDB7E">
          <wp:simplePos x="0" y="0"/>
          <wp:positionH relativeFrom="page">
            <wp:posOffset>720090</wp:posOffset>
          </wp:positionH>
          <wp:positionV relativeFrom="page">
            <wp:posOffset>1584325</wp:posOffset>
          </wp:positionV>
          <wp:extent cx="3168000" cy="554400"/>
          <wp:effectExtent l="0" t="0" r="0" b="0"/>
          <wp:wrapNone/>
          <wp:docPr id="14" name="Picture 1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28544" behindDoc="1" locked="1" layoutInCell="1" allowOverlap="1" wp14:anchorId="4E6D42D2" wp14:editId="50A94828">
          <wp:simplePos x="0" y="0"/>
          <wp:positionH relativeFrom="page">
            <wp:align>left</wp:align>
          </wp:positionH>
          <wp:positionV relativeFrom="page">
            <wp:align>center</wp:align>
          </wp:positionV>
          <wp:extent cx="7559040" cy="1069276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CC8" w:rsidRDefault="00EC3CC8" w:rsidP="00A75A27">
    <w:pPr>
      <w:pStyle w:val="Classification"/>
    </w:pPr>
    <w:r w:rsidRPr="00BD1B04">
      <w:rPr>
        <w:noProof/>
        <w:lang w:val="en-AU" w:eastAsia="en-AU"/>
      </w:rPr>
      <mc:AlternateContent>
        <mc:Choice Requires="wps">
          <w:drawing>
            <wp:anchor distT="91440" distB="91440" distL="114300" distR="114300" simplePos="0" relativeHeight="251692032" behindDoc="0" locked="0" layoutInCell="0" allowOverlap="1" wp14:anchorId="09420685" wp14:editId="4500C394">
              <wp:simplePos x="0" y="0"/>
              <wp:positionH relativeFrom="margin">
                <wp:posOffset>0</wp:posOffset>
              </wp:positionH>
              <wp:positionV relativeFrom="paragraph">
                <wp:posOffset>3114040</wp:posOffset>
              </wp:positionV>
              <wp:extent cx="4089400" cy="2120900"/>
              <wp:effectExtent l="0" t="0" r="2540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20900"/>
                      </a:xfrm>
                      <a:prstGeom prst="foldedCorner">
                        <a:avLst>
                          <a:gd name="adj" fmla="val 12500"/>
                        </a:avLst>
                      </a:prstGeom>
                      <a:solidFill>
                        <a:schemeClr val="accent5">
                          <a:lumMod val="20000"/>
                          <a:lumOff val="80000"/>
                          <a:alpha val="50000"/>
                        </a:schemeClr>
                      </a:solidFill>
                      <a:ln w="6350">
                        <a:solidFill>
                          <a:srgbClr val="969696"/>
                        </a:solidFill>
                        <a:round/>
                        <a:headEnd/>
                        <a:tailEnd/>
                      </a:ln>
                    </wps:spPr>
                    <wps:txbx>
                      <w:txbxContent>
                        <w:p w:rsidR="00EC3CC8" w:rsidRPr="00806503" w:rsidRDefault="00EC3CC8" w:rsidP="003567C7">
                          <w:r w:rsidRPr="00806503">
                            <w:t>To access the photo, double-click the header:</w:t>
                          </w:r>
                        </w:p>
                        <w:p w:rsidR="00EC3CC8" w:rsidRPr="00806503" w:rsidRDefault="00EC3CC8" w:rsidP="003567C7">
                          <w:r w:rsidRPr="00806503">
                            <w:t>&gt; Select the main graphic, right click, and choose “Send to back”</w:t>
                          </w:r>
                        </w:p>
                        <w:p w:rsidR="00EC3CC8" w:rsidRPr="00806503" w:rsidRDefault="00EC3CC8" w:rsidP="003567C7">
                          <w:r w:rsidRPr="00806503">
                            <w:t>This main image acts as a mask for the photo to maintain the placement position and round corner effect</w:t>
                          </w:r>
                        </w:p>
                        <w:p w:rsidR="00EC3CC8" w:rsidRPr="00806503" w:rsidRDefault="00EC3CC8" w:rsidP="003567C7">
                          <w:r w:rsidRPr="00806503">
                            <w:t>&gt; Now select the photo, right click and choose “Change Picture…”</w:t>
                          </w:r>
                        </w:p>
                        <w:p w:rsidR="00EC3CC8" w:rsidRPr="00806503" w:rsidRDefault="00EC3CC8" w:rsidP="003567C7">
                          <w:r w:rsidRPr="00806503">
                            <w:t>&gt; Navigate to your desired image and click Ok.</w:t>
                          </w:r>
                        </w:p>
                        <w:p w:rsidR="00EC3CC8" w:rsidRPr="00806503" w:rsidRDefault="00EC3CC8" w:rsidP="003567C7">
                          <w:r w:rsidRPr="00806503">
                            <w:t>&gt; Right click your new image and select “Send to back” again.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2068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0;margin-top:245.2pt;width:322pt;height:167pt;z-index:251692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QkYgIAAMUEAAAOAAAAZHJzL2Uyb0RvYy54bWysVNtu2zAMfR+wfxD0vvjSJE2MOkWRrsOA&#10;bivQ7QMUSY61yZJGKXGyrx8lO2mzvQ1DAEMkpUMeHjI3t4dOk70Er6ypaTHJKZGGW6HMtqbfvj68&#10;W1DiAzOCaWtkTY/S09vV2zc3vatkaVurhQSCIMZXvatpG4KrsszzVnbMT6yTBoONhY4FNGGbCWA9&#10;onc6K/N8nvUWhAPLpffovR+CdJXwm0by8KVpvAxE1xRrC+kL6buJ32x1w6otMNcqPpbB/qGKjimD&#10;Sc9Q9ywwsgP1F1SnOFhvmzDhtsts0yguEwdkU+R/sHlumZOJCzbHu3Ob/P+D5Z/3T0CUqOkVJYZ1&#10;KNHdLtiUmZSxPb3zFd56dk8QCXr3aPkPT4xdt8xs5R2A7VvJBBZVxPvZxYNoeHxKNv0nKxCdIXrq&#10;1KGBLgJiD8ghCXI8CyIPgXB0TvPFcpqjbhxjZVHmSzRiDladnjvw4YO0HYmHmjZxoMTagpGQ0rD9&#10;ow9JGTHyY+I7JU2nUec906QoZ2fQ8TLCn2ATZauVeFBaJyNOplxrIPgY6XAuTZilVHrXIcfBj7M5&#10;oLIK3TiDg3vx4mbatWzwYgHnEtLkR/zE0r9OrQ3pazq/muUp3UXMw3ZzLmo5j7+xURfXwO6MSDMf&#10;JXs/ngNTejgjc21GDaNsg/zhsDmMk7Cx4ohqgh02CTcfD62FX5T0uEU19T93DCQl+qOJE3F1Xczj&#10;3iVrWUynaMBFaJOs6ey6xBAzHMFqGk7HdRiWdedAbVvMVSTuxsYpbVQ4DdxQ11g57krq3rjXcRlf&#10;2+nWy7/P6jcAAAD//wMAUEsDBBQABgAIAAAAIQC7N/GG3wAAAAgBAAAPAAAAZHJzL2Rvd25yZXYu&#10;eG1sTI9PS8NAEMXvgt9hGcGb3bQsocZMShF6ULFoLeJxk4yb0P0Ts9s2fnvHkx7fvOG93ytXk7Pi&#10;RGPsg0eYzzIQ5JvQ9t4g7N82N0sQMWnfahs8IXxThFV1eVHqog1n/0qnXTKCQ3wsNEKX0lBIGZuO&#10;nI6zMJBn7zOMTieWo5HtqM8c7qxcZFkune49N3R6oPuOmsPu6BC+nk2+r4ePp8Pjw/b9xcztdr2x&#10;iNdX0/oORKIp/T3DLz6jQ8VMdTj6NgqLwEMSgrrNFAi2c6X4UiMsF0qBrEr5f0D1AwAA//8DAFBL&#10;AQItABQABgAIAAAAIQC2gziS/gAAAOEBAAATAAAAAAAAAAAAAAAAAAAAAABbQ29udGVudF9UeXBl&#10;c10ueG1sUEsBAi0AFAAGAAgAAAAhADj9If/WAAAAlAEAAAsAAAAAAAAAAAAAAAAALwEAAF9yZWxz&#10;Ly5yZWxzUEsBAi0AFAAGAAgAAAAhAFTdFCRiAgAAxQQAAA4AAAAAAAAAAAAAAAAALgIAAGRycy9l&#10;Mm9Eb2MueG1sUEsBAi0AFAAGAAgAAAAhALs38YbfAAAACAEAAA8AAAAAAAAAAAAAAAAAvAQAAGRy&#10;cy9kb3ducmV2LnhtbFBLBQYAAAAABAAEAPMAAADIBQAAAAA=&#10;" o:allowincell="f" fillcolor="#d5eee0 [664]" strokecolor="#969696" strokeweight=".5pt">
              <v:fill opacity="32896f"/>
              <v:textbox inset="10.8pt,7.2pt,10.8pt">
                <w:txbxContent>
                  <w:p w:rsidR="00EC3CC8" w:rsidRPr="00806503" w:rsidRDefault="00EC3CC8" w:rsidP="003567C7">
                    <w:r w:rsidRPr="00806503">
                      <w:t>To access the photo, double-click the header:</w:t>
                    </w:r>
                  </w:p>
                  <w:p w:rsidR="00EC3CC8" w:rsidRPr="00806503" w:rsidRDefault="00EC3CC8" w:rsidP="003567C7">
                    <w:r w:rsidRPr="00806503">
                      <w:t>&gt; Select the main graphic, right click, and choose “Send to back”</w:t>
                    </w:r>
                  </w:p>
                  <w:p w:rsidR="00EC3CC8" w:rsidRPr="00806503" w:rsidRDefault="00EC3CC8" w:rsidP="003567C7">
                    <w:r w:rsidRPr="00806503">
                      <w:t>This main image acts as a mask for the photo to maintain the placement position and round corner effect</w:t>
                    </w:r>
                  </w:p>
                  <w:p w:rsidR="00EC3CC8" w:rsidRPr="00806503" w:rsidRDefault="00EC3CC8" w:rsidP="003567C7">
                    <w:r w:rsidRPr="00806503">
                      <w:t>&gt; Now select the photo, right click and choose “Change Picture…”</w:t>
                    </w:r>
                  </w:p>
                  <w:p w:rsidR="00EC3CC8" w:rsidRPr="00806503" w:rsidRDefault="00EC3CC8" w:rsidP="003567C7">
                    <w:r w:rsidRPr="00806503">
                      <w:t>&gt; Navigate to your desired image and click Ok.</w:t>
                    </w:r>
                  </w:p>
                  <w:p w:rsidR="00EC3CC8" w:rsidRPr="00806503" w:rsidRDefault="00EC3CC8" w:rsidP="003567C7">
                    <w:r w:rsidRPr="00806503">
                      <w:t>&gt; Right click your new image and select “Send to back” again.</w:t>
                    </w:r>
                  </w:p>
                </w:txbxContent>
              </v:textbox>
              <w10:wrap anchorx="margin"/>
            </v:shape>
          </w:pict>
        </mc:Fallback>
      </mc:AlternateContent>
    </w:r>
    <w:r w:rsidRPr="00BD1B04">
      <w:rPr>
        <w:noProof/>
        <w:lang w:val="en-AU" w:eastAsia="en-AU"/>
      </w:rPr>
      <w:drawing>
        <wp:anchor distT="0" distB="0" distL="114300" distR="114300" simplePos="0" relativeHeight="251678720" behindDoc="1" locked="1" layoutInCell="1" allowOverlap="1" wp14:anchorId="495BE57F" wp14:editId="65802615">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26494" behindDoc="1" locked="1" layoutInCell="1" allowOverlap="1" wp14:anchorId="0041D185" wp14:editId="780F7F47">
          <wp:simplePos x="0" y="0"/>
          <wp:positionH relativeFrom="page">
            <wp:posOffset>0</wp:posOffset>
          </wp:positionH>
          <wp:positionV relativeFrom="page">
            <wp:posOffset>4956175</wp:posOffset>
          </wp:positionV>
          <wp:extent cx="5039995" cy="4180205"/>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27519" behindDoc="1" locked="1" layoutInCell="1" allowOverlap="1" wp14:anchorId="0592CE32" wp14:editId="6BFCF85A">
          <wp:simplePos x="0" y="0"/>
          <wp:positionH relativeFrom="page">
            <wp:align>left</wp:align>
          </wp:positionH>
          <wp:positionV relativeFrom="page">
            <wp:align>center</wp:align>
          </wp:positionV>
          <wp:extent cx="7559040" cy="1069276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CC8" w:rsidRPr="00806503" w:rsidRDefault="00EC3CC8" w:rsidP="00D203EB">
    <w:pPr>
      <w:pStyle w:val="Classification"/>
    </w:pPr>
    <w:r w:rsidRPr="00BD1B04">
      <w:rPr>
        <w:noProof/>
        <w:lang w:val="en-AU" w:eastAsia="en-AU"/>
      </w:rPr>
      <w:drawing>
        <wp:anchor distT="0" distB="0" distL="114300" distR="114300" simplePos="0" relativeHeight="251653632" behindDoc="1" locked="1" layoutInCell="1" allowOverlap="1" wp14:anchorId="52D18724" wp14:editId="4B3A4A24">
          <wp:simplePos x="0" y="0"/>
          <wp:positionH relativeFrom="page">
            <wp:align>left</wp:align>
          </wp:positionH>
          <wp:positionV relativeFrom="page">
            <wp:align>center</wp:align>
          </wp:positionV>
          <wp:extent cx="7558405" cy="1069213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CC8" w:rsidRPr="00806503" w:rsidRDefault="00EC3CC8" w:rsidP="00D203EB">
    <w:pPr>
      <w:pStyle w:val="Classification"/>
    </w:pPr>
    <w:r w:rsidRPr="00BD1B04">
      <w:rPr>
        <w:noProof/>
        <w:lang w:val="en-AU" w:eastAsia="en-AU"/>
      </w:rPr>
      <w:drawing>
        <wp:anchor distT="0" distB="0" distL="114300" distR="114300" simplePos="0" relativeHeight="251654656" behindDoc="1" locked="1" layoutInCell="1" allowOverlap="1" wp14:anchorId="163B2DA8" wp14:editId="7753530E">
          <wp:simplePos x="0" y="0"/>
          <wp:positionH relativeFrom="page">
            <wp:align>left</wp:align>
          </wp:positionH>
          <wp:positionV relativeFrom="page">
            <wp:align>center</wp:align>
          </wp:positionV>
          <wp:extent cx="7558405" cy="1069213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26E" w:rsidRPr="00806503" w:rsidRDefault="0064726E" w:rsidP="00D203EB">
    <w:pPr>
      <w:pStyle w:val="Classification"/>
    </w:pPr>
    <w:r w:rsidRPr="00BD1B04">
      <w:rPr>
        <w:noProof/>
        <w:lang w:val="en-AU" w:eastAsia="en-AU"/>
      </w:rPr>
      <w:drawing>
        <wp:anchor distT="0" distB="0" distL="114300" distR="114300" simplePos="0" relativeHeight="251700224" behindDoc="1" locked="1" layoutInCell="1" allowOverlap="1" wp14:anchorId="4339F80E" wp14:editId="21EDF9D8">
          <wp:simplePos x="0" y="0"/>
          <wp:positionH relativeFrom="page">
            <wp:align>left</wp:align>
          </wp:positionH>
          <wp:positionV relativeFrom="page">
            <wp:align>center</wp:align>
          </wp:positionV>
          <wp:extent cx="7558405" cy="1069213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B43" w:rsidRPr="00806503" w:rsidRDefault="005C6B43" w:rsidP="00D203EB">
    <w:pPr>
      <w:pStyle w:val="Classification"/>
    </w:pPr>
    <w:r w:rsidRPr="00BD1B04">
      <w:rPr>
        <w:noProof/>
        <w:lang w:val="en-AU" w:eastAsia="en-AU"/>
      </w:rPr>
      <w:drawing>
        <wp:anchor distT="0" distB="0" distL="114300" distR="114300" simplePos="0" relativeHeight="251696128" behindDoc="1" locked="1" layoutInCell="1" allowOverlap="1" wp14:anchorId="72ED6B17" wp14:editId="19324E43">
          <wp:simplePos x="0" y="0"/>
          <wp:positionH relativeFrom="page">
            <wp:align>left</wp:align>
          </wp:positionH>
          <wp:positionV relativeFrom="page">
            <wp:align>center</wp:align>
          </wp:positionV>
          <wp:extent cx="7558405" cy="1069213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A0CB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660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AF5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05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23A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B6D4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7AAF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AE6A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62C1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E25E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4B565667"/>
    <w:multiLevelType w:val="multilevel"/>
    <w:tmpl w:val="5D9A3B7C"/>
    <w:numStyleLink w:val="BulletsList"/>
  </w:abstractNum>
  <w:abstractNum w:abstractNumId="1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5D3C1EA7"/>
    <w:multiLevelType w:val="multilevel"/>
    <w:tmpl w:val="5D9A3B7C"/>
    <w:numStyleLink w:val="BulletsList"/>
  </w:abstractNum>
  <w:abstractNum w:abstractNumId="1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9"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5"/>
  </w:num>
  <w:num w:numId="10">
    <w:abstractNumId w:val="1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num>
  <w:num w:numId="25">
    <w:abstractNumId w:val="16"/>
  </w:num>
  <w:num w:numId="26">
    <w:abstractNumId w:val="10"/>
  </w:num>
  <w:num w:numId="27">
    <w:abstractNumId w:val="10"/>
  </w:num>
  <w:num w:numId="28">
    <w:abstractNumId w:val="10"/>
  </w:num>
  <w:num w:numId="29">
    <w:abstractNumId w:val="13"/>
  </w:num>
  <w:num w:numId="30">
    <w:abstractNumId w:val="13"/>
  </w:num>
  <w:num w:numId="31">
    <w:abstractNumId w:val="13"/>
  </w:num>
  <w:num w:numId="32">
    <w:abstractNumId w:val="12"/>
  </w:num>
  <w:num w:numId="33">
    <w:abstractNumId w:val="1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13F0E"/>
    <w:rsid w:val="0002080A"/>
    <w:rsid w:val="00027287"/>
    <w:rsid w:val="0002782F"/>
    <w:rsid w:val="0003234D"/>
    <w:rsid w:val="00034A5F"/>
    <w:rsid w:val="000356C3"/>
    <w:rsid w:val="00041AD3"/>
    <w:rsid w:val="000469F3"/>
    <w:rsid w:val="00050048"/>
    <w:rsid w:val="0005182A"/>
    <w:rsid w:val="000524C5"/>
    <w:rsid w:val="00054E4D"/>
    <w:rsid w:val="00057479"/>
    <w:rsid w:val="00060073"/>
    <w:rsid w:val="00082A6D"/>
    <w:rsid w:val="000941A4"/>
    <w:rsid w:val="000A5FA0"/>
    <w:rsid w:val="000A60B2"/>
    <w:rsid w:val="000B3155"/>
    <w:rsid w:val="000B321A"/>
    <w:rsid w:val="000B6CD0"/>
    <w:rsid w:val="000D3835"/>
    <w:rsid w:val="000D396F"/>
    <w:rsid w:val="000D5E17"/>
    <w:rsid w:val="000E79F6"/>
    <w:rsid w:val="000F115E"/>
    <w:rsid w:val="000F3144"/>
    <w:rsid w:val="000F61CF"/>
    <w:rsid w:val="000F6E21"/>
    <w:rsid w:val="00100120"/>
    <w:rsid w:val="00121C40"/>
    <w:rsid w:val="001250CF"/>
    <w:rsid w:val="001348C4"/>
    <w:rsid w:val="00141E3E"/>
    <w:rsid w:val="001541EA"/>
    <w:rsid w:val="00157C34"/>
    <w:rsid w:val="0016317A"/>
    <w:rsid w:val="00174248"/>
    <w:rsid w:val="00197E37"/>
    <w:rsid w:val="001A5BFE"/>
    <w:rsid w:val="001B1992"/>
    <w:rsid w:val="001B20D7"/>
    <w:rsid w:val="001B2CEB"/>
    <w:rsid w:val="001C013B"/>
    <w:rsid w:val="001C2F87"/>
    <w:rsid w:val="001D663E"/>
    <w:rsid w:val="001E1DC0"/>
    <w:rsid w:val="001F2D1C"/>
    <w:rsid w:val="00203BF7"/>
    <w:rsid w:val="00205605"/>
    <w:rsid w:val="00216873"/>
    <w:rsid w:val="002216B3"/>
    <w:rsid w:val="0022186C"/>
    <w:rsid w:val="002244B7"/>
    <w:rsid w:val="00231468"/>
    <w:rsid w:val="00241F9B"/>
    <w:rsid w:val="0024346D"/>
    <w:rsid w:val="0024653B"/>
    <w:rsid w:val="00252ADD"/>
    <w:rsid w:val="00260509"/>
    <w:rsid w:val="00264596"/>
    <w:rsid w:val="00271503"/>
    <w:rsid w:val="00276B76"/>
    <w:rsid w:val="00277EE2"/>
    <w:rsid w:val="0028602A"/>
    <w:rsid w:val="00293AA3"/>
    <w:rsid w:val="002A4E56"/>
    <w:rsid w:val="002A7358"/>
    <w:rsid w:val="002B05C4"/>
    <w:rsid w:val="002B2658"/>
    <w:rsid w:val="002C36EA"/>
    <w:rsid w:val="002C45C1"/>
    <w:rsid w:val="002C7334"/>
    <w:rsid w:val="002D3C65"/>
    <w:rsid w:val="002D484F"/>
    <w:rsid w:val="002D5BD1"/>
    <w:rsid w:val="002E2430"/>
    <w:rsid w:val="002E4856"/>
    <w:rsid w:val="002E6D8F"/>
    <w:rsid w:val="002F5D53"/>
    <w:rsid w:val="002F7308"/>
    <w:rsid w:val="003002C0"/>
    <w:rsid w:val="00301144"/>
    <w:rsid w:val="003148B7"/>
    <w:rsid w:val="003158C3"/>
    <w:rsid w:val="00315F65"/>
    <w:rsid w:val="00317AFD"/>
    <w:rsid w:val="00322117"/>
    <w:rsid w:val="0032332B"/>
    <w:rsid w:val="00326ED9"/>
    <w:rsid w:val="003274CD"/>
    <w:rsid w:val="00333501"/>
    <w:rsid w:val="00337FFA"/>
    <w:rsid w:val="003421CD"/>
    <w:rsid w:val="00342976"/>
    <w:rsid w:val="003457C4"/>
    <w:rsid w:val="00345B84"/>
    <w:rsid w:val="0035119D"/>
    <w:rsid w:val="003567C7"/>
    <w:rsid w:val="00363B3C"/>
    <w:rsid w:val="00363BC6"/>
    <w:rsid w:val="00383E69"/>
    <w:rsid w:val="0039162B"/>
    <w:rsid w:val="00394347"/>
    <w:rsid w:val="00397CAB"/>
    <w:rsid w:val="003A521C"/>
    <w:rsid w:val="003A5358"/>
    <w:rsid w:val="003B20FC"/>
    <w:rsid w:val="003B4F12"/>
    <w:rsid w:val="003B5CDD"/>
    <w:rsid w:val="003C398F"/>
    <w:rsid w:val="003C4A10"/>
    <w:rsid w:val="003D75B4"/>
    <w:rsid w:val="003E0442"/>
    <w:rsid w:val="003E4698"/>
    <w:rsid w:val="003E6A7F"/>
    <w:rsid w:val="003F4469"/>
    <w:rsid w:val="00403A19"/>
    <w:rsid w:val="0040727B"/>
    <w:rsid w:val="00407382"/>
    <w:rsid w:val="004121B3"/>
    <w:rsid w:val="00417DDD"/>
    <w:rsid w:val="004215E7"/>
    <w:rsid w:val="004230ED"/>
    <w:rsid w:val="00423F31"/>
    <w:rsid w:val="00425CB9"/>
    <w:rsid w:val="00426C51"/>
    <w:rsid w:val="00431899"/>
    <w:rsid w:val="004336C8"/>
    <w:rsid w:val="0043755B"/>
    <w:rsid w:val="00444D41"/>
    <w:rsid w:val="004544BD"/>
    <w:rsid w:val="00461E62"/>
    <w:rsid w:val="00467695"/>
    <w:rsid w:val="004722C8"/>
    <w:rsid w:val="00476650"/>
    <w:rsid w:val="00486804"/>
    <w:rsid w:val="00493FDA"/>
    <w:rsid w:val="00495F8E"/>
    <w:rsid w:val="0049751B"/>
    <w:rsid w:val="004A2726"/>
    <w:rsid w:val="004A28A1"/>
    <w:rsid w:val="004A3D9A"/>
    <w:rsid w:val="004B3775"/>
    <w:rsid w:val="004C2BBB"/>
    <w:rsid w:val="004D0AEE"/>
    <w:rsid w:val="004D336E"/>
    <w:rsid w:val="004D633C"/>
    <w:rsid w:val="004E058F"/>
    <w:rsid w:val="004E3B87"/>
    <w:rsid w:val="004F0375"/>
    <w:rsid w:val="00501EA3"/>
    <w:rsid w:val="0050405D"/>
    <w:rsid w:val="00510921"/>
    <w:rsid w:val="00510AD3"/>
    <w:rsid w:val="00513348"/>
    <w:rsid w:val="00516DBB"/>
    <w:rsid w:val="00517246"/>
    <w:rsid w:val="005175A3"/>
    <w:rsid w:val="0052082A"/>
    <w:rsid w:val="00531D48"/>
    <w:rsid w:val="005337F1"/>
    <w:rsid w:val="00533B5D"/>
    <w:rsid w:val="00552418"/>
    <w:rsid w:val="00572C20"/>
    <w:rsid w:val="005821DB"/>
    <w:rsid w:val="00582E63"/>
    <w:rsid w:val="0058458D"/>
    <w:rsid w:val="005845A9"/>
    <w:rsid w:val="00595B00"/>
    <w:rsid w:val="00596DED"/>
    <w:rsid w:val="005A49F7"/>
    <w:rsid w:val="005A5089"/>
    <w:rsid w:val="005B0E2E"/>
    <w:rsid w:val="005B32B3"/>
    <w:rsid w:val="005B583F"/>
    <w:rsid w:val="005C6B43"/>
    <w:rsid w:val="005D01E4"/>
    <w:rsid w:val="005D2CD5"/>
    <w:rsid w:val="005F0C41"/>
    <w:rsid w:val="005F649C"/>
    <w:rsid w:val="005F6A9F"/>
    <w:rsid w:val="00601D2E"/>
    <w:rsid w:val="00611528"/>
    <w:rsid w:val="00617926"/>
    <w:rsid w:val="00623BA1"/>
    <w:rsid w:val="00627558"/>
    <w:rsid w:val="0063445B"/>
    <w:rsid w:val="006346BC"/>
    <w:rsid w:val="0064726E"/>
    <w:rsid w:val="00655169"/>
    <w:rsid w:val="00660AF5"/>
    <w:rsid w:val="006615EC"/>
    <w:rsid w:val="00663E11"/>
    <w:rsid w:val="00664EE3"/>
    <w:rsid w:val="00666032"/>
    <w:rsid w:val="0066652A"/>
    <w:rsid w:val="0067575B"/>
    <w:rsid w:val="006772FA"/>
    <w:rsid w:val="00682167"/>
    <w:rsid w:val="00682A92"/>
    <w:rsid w:val="00687B3B"/>
    <w:rsid w:val="00694CCE"/>
    <w:rsid w:val="006A5CDA"/>
    <w:rsid w:val="006B0E2A"/>
    <w:rsid w:val="006C42AF"/>
    <w:rsid w:val="006C483E"/>
    <w:rsid w:val="006D02AA"/>
    <w:rsid w:val="006D2D4E"/>
    <w:rsid w:val="006E12BA"/>
    <w:rsid w:val="006E19AF"/>
    <w:rsid w:val="006E2A12"/>
    <w:rsid w:val="006E79B3"/>
    <w:rsid w:val="006F0606"/>
    <w:rsid w:val="00700B3A"/>
    <w:rsid w:val="0071086E"/>
    <w:rsid w:val="00711D8E"/>
    <w:rsid w:val="00712672"/>
    <w:rsid w:val="00716251"/>
    <w:rsid w:val="00717534"/>
    <w:rsid w:val="0072049B"/>
    <w:rsid w:val="007318BD"/>
    <w:rsid w:val="00734E3F"/>
    <w:rsid w:val="00736985"/>
    <w:rsid w:val="00745DF5"/>
    <w:rsid w:val="00747EF3"/>
    <w:rsid w:val="00750DBA"/>
    <w:rsid w:val="00756044"/>
    <w:rsid w:val="007608AF"/>
    <w:rsid w:val="00761785"/>
    <w:rsid w:val="00761FBB"/>
    <w:rsid w:val="00770A40"/>
    <w:rsid w:val="00786117"/>
    <w:rsid w:val="0079738A"/>
    <w:rsid w:val="00797CE8"/>
    <w:rsid w:val="007A5BF5"/>
    <w:rsid w:val="007B5F38"/>
    <w:rsid w:val="007B6200"/>
    <w:rsid w:val="007C209A"/>
    <w:rsid w:val="007C22AD"/>
    <w:rsid w:val="007C2975"/>
    <w:rsid w:val="007C6987"/>
    <w:rsid w:val="007E001A"/>
    <w:rsid w:val="007E3380"/>
    <w:rsid w:val="007E34EB"/>
    <w:rsid w:val="007F3395"/>
    <w:rsid w:val="007F43B5"/>
    <w:rsid w:val="00801B9F"/>
    <w:rsid w:val="00803C1D"/>
    <w:rsid w:val="008047E4"/>
    <w:rsid w:val="00805068"/>
    <w:rsid w:val="00806503"/>
    <w:rsid w:val="00815A09"/>
    <w:rsid w:val="00816AD5"/>
    <w:rsid w:val="00823C6B"/>
    <w:rsid w:val="00834336"/>
    <w:rsid w:val="00840DE6"/>
    <w:rsid w:val="00847EE8"/>
    <w:rsid w:val="0085011E"/>
    <w:rsid w:val="00857CEC"/>
    <w:rsid w:val="008830D2"/>
    <w:rsid w:val="00892441"/>
    <w:rsid w:val="0089261F"/>
    <w:rsid w:val="008A1522"/>
    <w:rsid w:val="008A46EF"/>
    <w:rsid w:val="008B0C15"/>
    <w:rsid w:val="008B5641"/>
    <w:rsid w:val="008C455D"/>
    <w:rsid w:val="008C5A0E"/>
    <w:rsid w:val="008D0D6B"/>
    <w:rsid w:val="008D5AB9"/>
    <w:rsid w:val="008E032F"/>
    <w:rsid w:val="008F1A0A"/>
    <w:rsid w:val="008F294D"/>
    <w:rsid w:val="008F516A"/>
    <w:rsid w:val="009074F0"/>
    <w:rsid w:val="00940339"/>
    <w:rsid w:val="00950CE9"/>
    <w:rsid w:val="009534B5"/>
    <w:rsid w:val="009608C8"/>
    <w:rsid w:val="00961895"/>
    <w:rsid w:val="00962ADA"/>
    <w:rsid w:val="00971511"/>
    <w:rsid w:val="00980643"/>
    <w:rsid w:val="00982A5F"/>
    <w:rsid w:val="0098799D"/>
    <w:rsid w:val="00992F09"/>
    <w:rsid w:val="009946C6"/>
    <w:rsid w:val="009A3B5E"/>
    <w:rsid w:val="009A7634"/>
    <w:rsid w:val="009A79B0"/>
    <w:rsid w:val="009B12CA"/>
    <w:rsid w:val="009B4D3B"/>
    <w:rsid w:val="009B537C"/>
    <w:rsid w:val="009C46C5"/>
    <w:rsid w:val="009C4BBB"/>
    <w:rsid w:val="009D1600"/>
    <w:rsid w:val="009D3581"/>
    <w:rsid w:val="009D5FD2"/>
    <w:rsid w:val="009D7407"/>
    <w:rsid w:val="009E0866"/>
    <w:rsid w:val="009E29C5"/>
    <w:rsid w:val="009F203F"/>
    <w:rsid w:val="009F2B96"/>
    <w:rsid w:val="009F6423"/>
    <w:rsid w:val="009F7CD7"/>
    <w:rsid w:val="00A021A4"/>
    <w:rsid w:val="00A0648A"/>
    <w:rsid w:val="00A11B9F"/>
    <w:rsid w:val="00A13E4D"/>
    <w:rsid w:val="00A24100"/>
    <w:rsid w:val="00A2486C"/>
    <w:rsid w:val="00A24A62"/>
    <w:rsid w:val="00A26121"/>
    <w:rsid w:val="00A31C9F"/>
    <w:rsid w:val="00A40E7A"/>
    <w:rsid w:val="00A4144F"/>
    <w:rsid w:val="00A6241D"/>
    <w:rsid w:val="00A65F96"/>
    <w:rsid w:val="00A72BD8"/>
    <w:rsid w:val="00A75A27"/>
    <w:rsid w:val="00A81B85"/>
    <w:rsid w:val="00AB0E8F"/>
    <w:rsid w:val="00AB19DB"/>
    <w:rsid w:val="00AB37D9"/>
    <w:rsid w:val="00AB388E"/>
    <w:rsid w:val="00AB6B78"/>
    <w:rsid w:val="00AC164A"/>
    <w:rsid w:val="00AC5A6B"/>
    <w:rsid w:val="00AC5C34"/>
    <w:rsid w:val="00AD16F1"/>
    <w:rsid w:val="00AD2DAA"/>
    <w:rsid w:val="00AD2DC6"/>
    <w:rsid w:val="00AD590C"/>
    <w:rsid w:val="00AE18FF"/>
    <w:rsid w:val="00AF2050"/>
    <w:rsid w:val="00AF29B4"/>
    <w:rsid w:val="00AF6D5E"/>
    <w:rsid w:val="00B01A49"/>
    <w:rsid w:val="00B03CA8"/>
    <w:rsid w:val="00B154AA"/>
    <w:rsid w:val="00B55E19"/>
    <w:rsid w:val="00B56249"/>
    <w:rsid w:val="00B61911"/>
    <w:rsid w:val="00B6316B"/>
    <w:rsid w:val="00B648B4"/>
    <w:rsid w:val="00B73C07"/>
    <w:rsid w:val="00B74FA2"/>
    <w:rsid w:val="00B754C1"/>
    <w:rsid w:val="00B829AD"/>
    <w:rsid w:val="00B851FD"/>
    <w:rsid w:val="00B92E1E"/>
    <w:rsid w:val="00BA26C7"/>
    <w:rsid w:val="00BA4B6D"/>
    <w:rsid w:val="00BB19CD"/>
    <w:rsid w:val="00BB26C5"/>
    <w:rsid w:val="00BB6BE8"/>
    <w:rsid w:val="00BD1030"/>
    <w:rsid w:val="00BD1B04"/>
    <w:rsid w:val="00BD3DC3"/>
    <w:rsid w:val="00BE0891"/>
    <w:rsid w:val="00BE276C"/>
    <w:rsid w:val="00BE30C8"/>
    <w:rsid w:val="00BF14D0"/>
    <w:rsid w:val="00BF29D2"/>
    <w:rsid w:val="00BF3A17"/>
    <w:rsid w:val="00BF4DE6"/>
    <w:rsid w:val="00BF7EA5"/>
    <w:rsid w:val="00C00C98"/>
    <w:rsid w:val="00C032C3"/>
    <w:rsid w:val="00C064C9"/>
    <w:rsid w:val="00C10E4B"/>
    <w:rsid w:val="00C150FC"/>
    <w:rsid w:val="00C16478"/>
    <w:rsid w:val="00C22AB7"/>
    <w:rsid w:val="00C30209"/>
    <w:rsid w:val="00C3731C"/>
    <w:rsid w:val="00C41818"/>
    <w:rsid w:val="00C4193B"/>
    <w:rsid w:val="00C42CDE"/>
    <w:rsid w:val="00C53BF3"/>
    <w:rsid w:val="00C60872"/>
    <w:rsid w:val="00C63EE9"/>
    <w:rsid w:val="00C671DB"/>
    <w:rsid w:val="00C86007"/>
    <w:rsid w:val="00C9311C"/>
    <w:rsid w:val="00C93A70"/>
    <w:rsid w:val="00C967C3"/>
    <w:rsid w:val="00C97F02"/>
    <w:rsid w:val="00CA37B1"/>
    <w:rsid w:val="00CA6EC9"/>
    <w:rsid w:val="00CB1959"/>
    <w:rsid w:val="00CB59C2"/>
    <w:rsid w:val="00CB6FAD"/>
    <w:rsid w:val="00CB709B"/>
    <w:rsid w:val="00CC431B"/>
    <w:rsid w:val="00CC6C50"/>
    <w:rsid w:val="00CD2F34"/>
    <w:rsid w:val="00CD65AA"/>
    <w:rsid w:val="00CE54DE"/>
    <w:rsid w:val="00D01D56"/>
    <w:rsid w:val="00D0296C"/>
    <w:rsid w:val="00D071E5"/>
    <w:rsid w:val="00D117AE"/>
    <w:rsid w:val="00D12B99"/>
    <w:rsid w:val="00D203EB"/>
    <w:rsid w:val="00D37A3B"/>
    <w:rsid w:val="00D40C15"/>
    <w:rsid w:val="00D44D80"/>
    <w:rsid w:val="00D500E9"/>
    <w:rsid w:val="00D729D8"/>
    <w:rsid w:val="00D74259"/>
    <w:rsid w:val="00D743A9"/>
    <w:rsid w:val="00D8232B"/>
    <w:rsid w:val="00D94C74"/>
    <w:rsid w:val="00DB3FE2"/>
    <w:rsid w:val="00DB59EA"/>
    <w:rsid w:val="00DB6F2A"/>
    <w:rsid w:val="00DC55CC"/>
    <w:rsid w:val="00DC79CB"/>
    <w:rsid w:val="00DD0F20"/>
    <w:rsid w:val="00DE2F66"/>
    <w:rsid w:val="00E01849"/>
    <w:rsid w:val="00E05742"/>
    <w:rsid w:val="00E240A7"/>
    <w:rsid w:val="00E27998"/>
    <w:rsid w:val="00E3465E"/>
    <w:rsid w:val="00E357B7"/>
    <w:rsid w:val="00E377D5"/>
    <w:rsid w:val="00E42D35"/>
    <w:rsid w:val="00E53800"/>
    <w:rsid w:val="00E577E0"/>
    <w:rsid w:val="00E6081F"/>
    <w:rsid w:val="00E6753E"/>
    <w:rsid w:val="00E82491"/>
    <w:rsid w:val="00E8685E"/>
    <w:rsid w:val="00EA04B2"/>
    <w:rsid w:val="00EA0BCE"/>
    <w:rsid w:val="00EA1CE8"/>
    <w:rsid w:val="00EA20F3"/>
    <w:rsid w:val="00EA5DDE"/>
    <w:rsid w:val="00EC2979"/>
    <w:rsid w:val="00EC2BB5"/>
    <w:rsid w:val="00EC3CC8"/>
    <w:rsid w:val="00EC499B"/>
    <w:rsid w:val="00EC5AC0"/>
    <w:rsid w:val="00ED43D1"/>
    <w:rsid w:val="00EE163A"/>
    <w:rsid w:val="00EE1E9C"/>
    <w:rsid w:val="00EE262F"/>
    <w:rsid w:val="00EE399A"/>
    <w:rsid w:val="00EE40E8"/>
    <w:rsid w:val="00EE4EE1"/>
    <w:rsid w:val="00EF23EA"/>
    <w:rsid w:val="00EF4574"/>
    <w:rsid w:val="00F02823"/>
    <w:rsid w:val="00F04665"/>
    <w:rsid w:val="00F125EE"/>
    <w:rsid w:val="00F15287"/>
    <w:rsid w:val="00F1611E"/>
    <w:rsid w:val="00F1775F"/>
    <w:rsid w:val="00F17E6B"/>
    <w:rsid w:val="00F20E5E"/>
    <w:rsid w:val="00F2684E"/>
    <w:rsid w:val="00F312FB"/>
    <w:rsid w:val="00F4791C"/>
    <w:rsid w:val="00F5392D"/>
    <w:rsid w:val="00F5404C"/>
    <w:rsid w:val="00F622F1"/>
    <w:rsid w:val="00F63911"/>
    <w:rsid w:val="00F729EF"/>
    <w:rsid w:val="00F75E02"/>
    <w:rsid w:val="00F7657E"/>
    <w:rsid w:val="00F77CAE"/>
    <w:rsid w:val="00F904AA"/>
    <w:rsid w:val="00F91095"/>
    <w:rsid w:val="00F958AE"/>
    <w:rsid w:val="00F96BB9"/>
    <w:rsid w:val="00FA2AFD"/>
    <w:rsid w:val="00FA4733"/>
    <w:rsid w:val="00FA6261"/>
    <w:rsid w:val="00FC750D"/>
    <w:rsid w:val="00FD1DF4"/>
    <w:rsid w:val="00FD22B7"/>
    <w:rsid w:val="00FD419E"/>
    <w:rsid w:val="00FD4B2A"/>
    <w:rsid w:val="00FD4CCB"/>
    <w:rsid w:val="00FE1AC5"/>
    <w:rsid w:val="00FE4F82"/>
    <w:rsid w:val="00FE6D51"/>
    <w:rsid w:val="00FE7052"/>
    <w:rsid w:val="00FF23DC"/>
    <w:rsid w:val="00FF4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99A"/>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34"/>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BD1B04"/>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91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sanctions@dfat.gov.au"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creativecommons.org/licenses/by/3.0/au/legalcode" TargetMode="External"/><Relationship Id="rId23" Type="http://schemas.openxmlformats.org/officeDocument/2006/relationships/header" Target="header7.xm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footer" Target="footer6.xml"/><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dfat.gov.au/international-relations/security/sanctions/Pages/sanctions.aspx" TargetMode="External"/><Relationship Id="rId1" Type="http://schemas.openxmlformats.org/officeDocument/2006/relationships/hyperlink" Target="http://www.cuttingredtape.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C854D524D61E45ABD0AE72A95E1425" ma:contentTypeVersion="1" ma:contentTypeDescription="Create a new document." ma:contentTypeScope="" ma:versionID="e56659a6416d11f98fbacf42a8454d3a">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CA4938-67B7-4EED-A8B0-41A4C08B0346}"/>
</file>

<file path=customXml/itemProps2.xml><?xml version="1.0" encoding="utf-8"?>
<ds:datastoreItem xmlns:ds="http://schemas.openxmlformats.org/officeDocument/2006/customXml" ds:itemID="{0917E3BF-CA82-46B9-A2B8-DCDE01520580}"/>
</file>

<file path=customXml/itemProps3.xml><?xml version="1.0" encoding="utf-8"?>
<ds:datastoreItem xmlns:ds="http://schemas.openxmlformats.org/officeDocument/2006/customXml" ds:itemID="{83814B4E-8332-4F9F-A5E7-7A946583EF06}"/>
</file>

<file path=customXml/itemProps4.xml><?xml version="1.0" encoding="utf-8"?>
<ds:datastoreItem xmlns:ds="http://schemas.openxmlformats.org/officeDocument/2006/customXml" ds:itemID="{57A62563-2D77-4011-AB5F-EFFC1634DD6A}"/>
</file>

<file path=docProps/app.xml><?xml version="1.0" encoding="utf-8"?>
<Properties xmlns="http://schemas.openxmlformats.org/officeDocument/2006/extended-properties" xmlns:vt="http://schemas.openxmlformats.org/officeDocument/2006/docPropsVTypes">
  <Template>Normal.dotm</Template>
  <TotalTime>0</TotalTime>
  <Pages>9</Pages>
  <Words>2906</Words>
  <Characters>16568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2019-02-27T03:59:00Z</dcterms:created>
  <dcterms:modified xsi:type="dcterms:W3CDTF">2019-02-27T03:59:00Z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491bc82b-795f-4c88-975a-2a63260b6670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0x010100B4C854D524D61E45ABD0AE72A95E1425</vt:lpwstr>
  </property>
  <property fmtid="{D5CDD505-2E9C-101B-9397-08002B2CF9AE}" pid="6" name="Order">
    <vt:r8>948900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