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4A" w:rsidRDefault="00F80740" w:rsidP="00F80740">
      <w:pPr>
        <w:rPr>
          <w:b/>
          <w:sz w:val="28"/>
        </w:rPr>
      </w:pPr>
      <w:r>
        <w:rPr>
          <w:b/>
          <w:sz w:val="28"/>
        </w:rPr>
        <w:t>Management Response</w:t>
      </w:r>
      <w:r w:rsidR="007B10E9">
        <w:rPr>
          <w:b/>
          <w:sz w:val="28"/>
        </w:rPr>
        <w:t xml:space="preserve"> to Recommendations from the</w:t>
      </w:r>
      <w:r>
        <w:rPr>
          <w:b/>
          <w:sz w:val="28"/>
        </w:rPr>
        <w:t xml:space="preserve"> Samoa Inclusive Education Demonstration Program Evaluation</w:t>
      </w:r>
      <w:r w:rsidR="007B10E9">
        <w:rPr>
          <w:b/>
          <w:sz w:val="28"/>
        </w:rPr>
        <w:t xml:space="preserve"> </w:t>
      </w:r>
    </w:p>
    <w:p w:rsidR="00F80740" w:rsidRDefault="00F80740" w:rsidP="00F80740">
      <w:r>
        <w:t xml:space="preserve">This is a joint management response of the Australian Department of Foreign Affairs and Trade and the Government of Samoa </w:t>
      </w:r>
      <w:r w:rsidR="007B10E9">
        <w:t xml:space="preserve">through the Ministry of Education, Sports &amp; Culture </w:t>
      </w:r>
      <w:r>
        <w:t>for the Samoa Inclusive Education Demonstration Program (SIEDP).</w:t>
      </w:r>
      <w:r w:rsidR="00647DD5">
        <w:t xml:space="preserve"> </w:t>
      </w:r>
    </w:p>
    <w:p w:rsidR="0054130B" w:rsidRDefault="00647DD5" w:rsidP="00F80740">
      <w:r>
        <w:t>The evaluation report</w:t>
      </w:r>
      <w:r w:rsidR="003F654C">
        <w:t xml:space="preserve"> is acknowledged by the partners</w:t>
      </w:r>
      <w:r w:rsidR="00261AE2">
        <w:t>,</w:t>
      </w:r>
      <w:r w:rsidR="003F654C">
        <w:t xml:space="preserve"> noting the concerns and challenges in the implementation of SIEDP</w:t>
      </w:r>
      <w:r w:rsidR="00261AE2">
        <w:t xml:space="preserve"> with regards to achieving the outcome of the program o</w:t>
      </w:r>
      <w:bookmarkStart w:id="0" w:name="_GoBack"/>
      <w:bookmarkEnd w:id="0"/>
      <w:r w:rsidR="00261AE2">
        <w:t xml:space="preserve">f </w:t>
      </w:r>
      <w:r w:rsidR="00261AE2" w:rsidRPr="00261AE2">
        <w:rPr>
          <w:i/>
        </w:rPr>
        <w:t>“developing a model of service provision for girls and boys with disability for inclusive education which can be sustained and supported by the Government of Samoa”</w:t>
      </w:r>
      <w:r w:rsidR="003F654C">
        <w:t>.</w:t>
      </w:r>
      <w:r w:rsidR="00E813E4">
        <w:t xml:space="preserve"> </w:t>
      </w:r>
    </w:p>
    <w:p w:rsidR="0054130B" w:rsidRDefault="0054130B" w:rsidP="0054130B">
      <w:r>
        <w:t xml:space="preserve">The partners agree that while there is heavy criticism in the evaluation report regarding the impact of the program, it should be acknowledged that </w:t>
      </w:r>
      <w:r w:rsidR="00E04F43">
        <w:t xml:space="preserve">achieving </w:t>
      </w:r>
      <w:r w:rsidR="006633FB">
        <w:t xml:space="preserve">and identifying </w:t>
      </w:r>
      <w:r w:rsidR="00E04F43">
        <w:t xml:space="preserve">success in </w:t>
      </w:r>
      <w:r>
        <w:t>incl</w:t>
      </w:r>
      <w:r w:rsidR="00E04F43">
        <w:t>usive education is challenging</w:t>
      </w:r>
      <w:r>
        <w:t xml:space="preserve">. </w:t>
      </w:r>
      <w:r w:rsidR="00E04F43">
        <w:t>While t</w:t>
      </w:r>
      <w:r>
        <w:t xml:space="preserve">here have been </w:t>
      </w:r>
      <w:r w:rsidR="00E04F43">
        <w:t>many</w:t>
      </w:r>
      <w:r>
        <w:t xml:space="preserve"> challenges in the im</w:t>
      </w:r>
      <w:r w:rsidR="00E04F43">
        <w:t>plementation of the program there</w:t>
      </w:r>
      <w:r>
        <w:t xml:space="preserve"> have </w:t>
      </w:r>
      <w:r w:rsidR="00E04F43">
        <w:t xml:space="preserve">also </w:t>
      </w:r>
      <w:r w:rsidR="006633FB">
        <w:t>been many</w:t>
      </w:r>
      <w:r>
        <w:t xml:space="preserve"> successes and achievements</w:t>
      </w:r>
      <w:r w:rsidR="00E04F43">
        <w:t>,</w:t>
      </w:r>
      <w:r>
        <w:t xml:space="preserve"> </w:t>
      </w:r>
      <w:r w:rsidR="00E04F43">
        <w:t>not only in schools but also in communities,</w:t>
      </w:r>
      <w:r>
        <w:t xml:space="preserve"> through SIEDP. As out</w:t>
      </w:r>
      <w:r w:rsidR="00E04F43">
        <w:t xml:space="preserve">lined in the evaluation report; </w:t>
      </w:r>
      <w:r>
        <w:t>there has been an increase in advocacy of rights of chil</w:t>
      </w:r>
      <w:r w:rsidR="00E04F43">
        <w:t>dren to education, parents have become</w:t>
      </w:r>
      <w:r>
        <w:t xml:space="preserve"> more open to their children attending school, more children with disabilities have accessed education (special schools and mainstream sch</w:t>
      </w:r>
      <w:r w:rsidR="00E04F43">
        <w:t>ools), service providers have worked</w:t>
      </w:r>
      <w:r>
        <w:t xml:space="preserve"> more collaboratively to</w:t>
      </w:r>
      <w:r w:rsidR="00E04F43">
        <w:t xml:space="preserve">gether as well as developing </w:t>
      </w:r>
      <w:r w:rsidR="00D30D34">
        <w:t>Child Protection Policies for their organisations.</w:t>
      </w:r>
    </w:p>
    <w:p w:rsidR="003F654C" w:rsidRPr="00F80740" w:rsidRDefault="0054130B" w:rsidP="00F80740">
      <w:r>
        <w:t>In terms of the way forward, the partners agree that there needs to be more prioritisation and consolidation of IE services as well as devel</w:t>
      </w:r>
      <w:r w:rsidR="00E04F43">
        <w:t>opment of</w:t>
      </w:r>
      <w:r>
        <w:t xml:space="preserve"> IE Standards to support the child, teachers, parents, schools and communities. The recommendations have been reviewed by DFAT Post and the </w:t>
      </w:r>
      <w:r w:rsidR="00D30D34">
        <w:t xml:space="preserve">Education </w:t>
      </w:r>
      <w:r>
        <w:t>Sector Inclusive Education Taskforce, and it is noted that many recommendations</w:t>
      </w:r>
      <w:r w:rsidR="006633FB">
        <w:t xml:space="preserve"> can be addressed in one activity</w:t>
      </w:r>
      <w:r w:rsidR="00E04F43">
        <w:t xml:space="preserve"> while others can be </w:t>
      </w:r>
      <w:r>
        <w:t>removed given the</w:t>
      </w:r>
      <w:r w:rsidR="006633FB">
        <w:t xml:space="preserve"> Samoan</w:t>
      </w:r>
      <w:r>
        <w:t xml:space="preserve"> context and some can be integrated into current practices. The partners have also incorporated most of the recommendations into the Inclusive Education Implementation Plan 2017-2020. </w:t>
      </w:r>
    </w:p>
    <w:tbl>
      <w:tblPr>
        <w:tblStyle w:val="TableGrid"/>
        <w:tblW w:w="0" w:type="auto"/>
        <w:tblLook w:val="04A0" w:firstRow="1" w:lastRow="0" w:firstColumn="1" w:lastColumn="0" w:noHBand="0" w:noVBand="1"/>
      </w:tblPr>
      <w:tblGrid>
        <w:gridCol w:w="988"/>
        <w:gridCol w:w="4590"/>
        <w:gridCol w:w="2790"/>
        <w:gridCol w:w="2790"/>
        <w:gridCol w:w="2790"/>
      </w:tblGrid>
      <w:tr w:rsidR="00F80740" w:rsidRPr="00F80740" w:rsidTr="00C47D4A">
        <w:trPr>
          <w:tblHeader/>
        </w:trPr>
        <w:tc>
          <w:tcPr>
            <w:tcW w:w="988" w:type="dxa"/>
          </w:tcPr>
          <w:p w:rsidR="00F80740" w:rsidRPr="00F80740" w:rsidRDefault="00F80740" w:rsidP="00C47D4A">
            <w:pPr>
              <w:spacing w:line="276" w:lineRule="auto"/>
              <w:jc w:val="center"/>
              <w:rPr>
                <w:rFonts w:ascii="Arial" w:hAnsi="Arial" w:cs="Arial"/>
                <w:b/>
              </w:rPr>
            </w:pPr>
            <w:r w:rsidRPr="00F80740">
              <w:rPr>
                <w:rFonts w:ascii="Arial" w:hAnsi="Arial" w:cs="Arial"/>
                <w:b/>
              </w:rPr>
              <w:t>Ref.</w:t>
            </w:r>
          </w:p>
        </w:tc>
        <w:tc>
          <w:tcPr>
            <w:tcW w:w="4590" w:type="dxa"/>
          </w:tcPr>
          <w:p w:rsidR="00F80740" w:rsidRPr="00F80740" w:rsidRDefault="00F80740" w:rsidP="00C47D4A">
            <w:pPr>
              <w:spacing w:line="276" w:lineRule="auto"/>
              <w:jc w:val="center"/>
              <w:rPr>
                <w:rFonts w:ascii="Arial" w:hAnsi="Arial" w:cs="Arial"/>
                <w:b/>
              </w:rPr>
            </w:pPr>
            <w:r w:rsidRPr="00F80740">
              <w:rPr>
                <w:rFonts w:ascii="Arial" w:hAnsi="Arial" w:cs="Arial"/>
                <w:b/>
              </w:rPr>
              <w:t>Recommendation</w:t>
            </w:r>
          </w:p>
        </w:tc>
        <w:tc>
          <w:tcPr>
            <w:tcW w:w="2790" w:type="dxa"/>
          </w:tcPr>
          <w:p w:rsidR="00F80740" w:rsidRPr="00F80740" w:rsidRDefault="00F80740" w:rsidP="00C47D4A">
            <w:pPr>
              <w:spacing w:line="276" w:lineRule="auto"/>
              <w:jc w:val="center"/>
              <w:rPr>
                <w:rFonts w:ascii="Arial" w:hAnsi="Arial" w:cs="Arial"/>
                <w:b/>
              </w:rPr>
            </w:pPr>
            <w:r w:rsidRPr="00F80740">
              <w:rPr>
                <w:rFonts w:ascii="Arial" w:hAnsi="Arial" w:cs="Arial"/>
                <w:b/>
              </w:rPr>
              <w:t>Response</w:t>
            </w:r>
          </w:p>
        </w:tc>
        <w:tc>
          <w:tcPr>
            <w:tcW w:w="2790" w:type="dxa"/>
          </w:tcPr>
          <w:p w:rsidR="00F80740" w:rsidRPr="00F80740" w:rsidRDefault="00F80740" w:rsidP="00C47D4A">
            <w:pPr>
              <w:spacing w:line="276" w:lineRule="auto"/>
              <w:jc w:val="center"/>
              <w:rPr>
                <w:rFonts w:ascii="Arial" w:hAnsi="Arial" w:cs="Arial"/>
                <w:b/>
              </w:rPr>
            </w:pPr>
            <w:r w:rsidRPr="00F80740">
              <w:rPr>
                <w:rFonts w:ascii="Arial" w:hAnsi="Arial" w:cs="Arial"/>
                <w:b/>
              </w:rPr>
              <w:t>Actions</w:t>
            </w:r>
          </w:p>
        </w:tc>
        <w:tc>
          <w:tcPr>
            <w:tcW w:w="2790" w:type="dxa"/>
          </w:tcPr>
          <w:p w:rsidR="00F80740" w:rsidRPr="00F80740" w:rsidRDefault="00F80740" w:rsidP="00C47D4A">
            <w:pPr>
              <w:spacing w:line="276" w:lineRule="auto"/>
              <w:jc w:val="center"/>
              <w:rPr>
                <w:rFonts w:ascii="Arial" w:hAnsi="Arial" w:cs="Arial"/>
                <w:b/>
              </w:rPr>
            </w:pPr>
            <w:r w:rsidRPr="00F80740">
              <w:rPr>
                <w:rFonts w:ascii="Arial" w:hAnsi="Arial" w:cs="Arial"/>
                <w:b/>
              </w:rPr>
              <w:t>Responsibility</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rPr>
            </w:pPr>
            <w:r w:rsidRPr="00F80740">
              <w:rPr>
                <w:rFonts w:ascii="Arial" w:hAnsi="Arial" w:cs="Arial"/>
                <w:b/>
              </w:rPr>
              <w:t>Focus and Approach</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w:t>
            </w:r>
          </w:p>
        </w:tc>
        <w:tc>
          <w:tcPr>
            <w:tcW w:w="4590" w:type="dxa"/>
          </w:tcPr>
          <w:p w:rsidR="00F80740" w:rsidRPr="00F80740" w:rsidRDefault="003F654C" w:rsidP="00C47D4A">
            <w:pPr>
              <w:spacing w:line="276" w:lineRule="auto"/>
              <w:rPr>
                <w:rFonts w:ascii="Arial" w:hAnsi="Arial" w:cs="Arial"/>
                <w:sz w:val="20"/>
              </w:rPr>
            </w:pPr>
            <w:r>
              <w:rPr>
                <w:rFonts w:ascii="Arial" w:hAnsi="Arial" w:cs="Arial"/>
                <w:sz w:val="20"/>
              </w:rPr>
              <w:t>T</w:t>
            </w:r>
            <w:r w:rsidR="00F80740" w:rsidRPr="00F80740">
              <w:rPr>
                <w:rFonts w:ascii="Arial" w:hAnsi="Arial" w:cs="Arial"/>
                <w:sz w:val="20"/>
              </w:rPr>
              <w:t xml:space="preserve">he next </w:t>
            </w:r>
            <w:r w:rsidR="00883FFC" w:rsidRPr="00F80740">
              <w:rPr>
                <w:rFonts w:ascii="Arial" w:hAnsi="Arial" w:cs="Arial"/>
                <w:sz w:val="20"/>
              </w:rPr>
              <w:t>two-year</w:t>
            </w:r>
            <w:r w:rsidR="00F80740" w:rsidRPr="00F80740">
              <w:rPr>
                <w:rFonts w:ascii="Arial" w:hAnsi="Arial" w:cs="Arial"/>
                <w:sz w:val="20"/>
              </w:rPr>
              <w:t xml:space="preserve"> phase of IE development in </w:t>
            </w:r>
            <w:r w:rsidR="00F80740" w:rsidRPr="00F80740">
              <w:rPr>
                <w:rFonts w:ascii="Arial" w:hAnsi="Arial" w:cs="Arial"/>
                <w:b/>
                <w:i/>
                <w:sz w:val="20"/>
              </w:rPr>
              <w:t>Samoa focus on ‘consolidation’ of the IE service delivery model emphasising system development and capacity building</w:t>
            </w:r>
            <w:r w:rsidR="00F80740" w:rsidRPr="00F80740">
              <w:rPr>
                <w:rFonts w:ascii="Arial" w:hAnsi="Arial" w:cs="Arial"/>
                <w:sz w:val="20"/>
              </w:rPr>
              <w:t>, in preparation for further expansion under the next Samoa Education Sector Plan adhering to the following principles:</w:t>
            </w:r>
          </w:p>
          <w:p w:rsidR="00F80740" w:rsidRP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t>Focus on quality, equity, cost-effectiveness and sustainability</w:t>
            </w:r>
          </w:p>
          <w:p w:rsidR="00F80740" w:rsidRP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lastRenderedPageBreak/>
              <w:t>Supporting MESC to take the lead in IE development and building MESC capacity in the process</w:t>
            </w:r>
          </w:p>
          <w:p w:rsidR="00F80740" w:rsidRP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t>Pursuing a collaborative approach</w:t>
            </w:r>
          </w:p>
          <w:p w:rsidR="00F80740" w:rsidRP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t>Ensuring CWD on Savaii have equal access to quality education</w:t>
            </w:r>
          </w:p>
          <w:p w:rsidR="00F80740" w:rsidRP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t>Ensuring particular barriers faced by girls with disabilities are identified and fully addressed</w:t>
            </w:r>
          </w:p>
          <w:p w:rsidR="00F80740" w:rsidRDefault="00F80740" w:rsidP="00C47D4A">
            <w:pPr>
              <w:pStyle w:val="ListParagraph"/>
              <w:numPr>
                <w:ilvl w:val="0"/>
                <w:numId w:val="1"/>
              </w:numPr>
              <w:spacing w:line="276" w:lineRule="auto"/>
              <w:rPr>
                <w:rFonts w:ascii="Arial" w:hAnsi="Arial" w:cs="Arial"/>
                <w:sz w:val="20"/>
              </w:rPr>
            </w:pPr>
            <w:r w:rsidRPr="00F80740">
              <w:rPr>
                <w:rFonts w:ascii="Arial" w:hAnsi="Arial" w:cs="Arial"/>
                <w:sz w:val="20"/>
              </w:rPr>
              <w:t>Award of contract to service providers is clearly designated service delivery or system development, with quality adherence, monitoring and reporting frameworks, and basis of payments tailored accordingly</w:t>
            </w:r>
          </w:p>
          <w:p w:rsidR="007B10E9" w:rsidRPr="00F80740" w:rsidRDefault="007B10E9" w:rsidP="007B10E9">
            <w:pPr>
              <w:pStyle w:val="ListParagraph"/>
              <w:spacing w:line="276" w:lineRule="auto"/>
              <w:rPr>
                <w:rFonts w:ascii="Arial" w:hAnsi="Arial" w:cs="Arial"/>
                <w:sz w:val="20"/>
              </w:rPr>
            </w:pPr>
          </w:p>
        </w:tc>
        <w:tc>
          <w:tcPr>
            <w:tcW w:w="2790" w:type="dxa"/>
          </w:tcPr>
          <w:p w:rsidR="00F80740" w:rsidRPr="00F80740" w:rsidRDefault="00F80740" w:rsidP="00F80740">
            <w:pPr>
              <w:spacing w:line="276" w:lineRule="auto"/>
              <w:jc w:val="center"/>
              <w:rPr>
                <w:rFonts w:ascii="Arial" w:hAnsi="Arial" w:cs="Arial"/>
                <w:sz w:val="20"/>
              </w:rPr>
            </w:pPr>
            <w:r>
              <w:rPr>
                <w:rFonts w:ascii="Arial" w:hAnsi="Arial" w:cs="Arial"/>
                <w:sz w:val="20"/>
              </w:rPr>
              <w:lastRenderedPageBreak/>
              <w:t>Agree</w:t>
            </w:r>
          </w:p>
        </w:tc>
        <w:tc>
          <w:tcPr>
            <w:tcW w:w="2790" w:type="dxa"/>
          </w:tcPr>
          <w:p w:rsidR="00F80740" w:rsidRDefault="00F80740" w:rsidP="00C47D4A">
            <w:pPr>
              <w:spacing w:line="276" w:lineRule="auto"/>
              <w:rPr>
                <w:rFonts w:ascii="Arial" w:hAnsi="Arial" w:cs="Arial"/>
                <w:sz w:val="20"/>
              </w:rPr>
            </w:pPr>
            <w:r>
              <w:rPr>
                <w:rFonts w:ascii="Arial" w:hAnsi="Arial" w:cs="Arial"/>
                <w:sz w:val="20"/>
              </w:rPr>
              <w:t>DFAT is working closely with the Government of Samoa through the Education Sector and the Ministry of Finance to consolidate initiatives.</w:t>
            </w:r>
          </w:p>
          <w:p w:rsidR="00F80740" w:rsidRDefault="00F80740" w:rsidP="00C47D4A">
            <w:pPr>
              <w:spacing w:line="276" w:lineRule="auto"/>
              <w:rPr>
                <w:rFonts w:ascii="Arial" w:hAnsi="Arial" w:cs="Arial"/>
                <w:sz w:val="20"/>
              </w:rPr>
            </w:pPr>
          </w:p>
          <w:p w:rsidR="00F80740" w:rsidRPr="00F80740" w:rsidRDefault="00F80740" w:rsidP="00C47D4A">
            <w:pPr>
              <w:spacing w:line="276" w:lineRule="auto"/>
              <w:rPr>
                <w:rFonts w:ascii="Arial" w:hAnsi="Arial" w:cs="Arial"/>
                <w:sz w:val="20"/>
              </w:rPr>
            </w:pPr>
            <w:r>
              <w:rPr>
                <w:rFonts w:ascii="Arial" w:hAnsi="Arial" w:cs="Arial"/>
                <w:sz w:val="20"/>
              </w:rPr>
              <w:t>This will be reflected in the IE implementation plan.</w:t>
            </w:r>
          </w:p>
        </w:tc>
        <w:tc>
          <w:tcPr>
            <w:tcW w:w="2790" w:type="dxa"/>
          </w:tcPr>
          <w:p w:rsidR="00F80740" w:rsidRPr="00F80740" w:rsidRDefault="00F80740" w:rsidP="00C47D4A">
            <w:pPr>
              <w:spacing w:line="276" w:lineRule="auto"/>
              <w:rPr>
                <w:rFonts w:ascii="Arial" w:hAnsi="Arial" w:cs="Arial"/>
                <w:sz w:val="20"/>
              </w:rPr>
            </w:pPr>
            <w:r>
              <w:rPr>
                <w:rFonts w:ascii="Arial" w:hAnsi="Arial" w:cs="Arial"/>
                <w:sz w:val="20"/>
              </w:rPr>
              <w:t>DFAT in collaboration with Government of Samoa</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R2</w:t>
            </w: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 xml:space="preserve">That a </w:t>
            </w:r>
            <w:r w:rsidRPr="00F80740">
              <w:rPr>
                <w:rFonts w:ascii="Arial" w:hAnsi="Arial" w:cs="Arial"/>
                <w:b/>
                <w:i/>
                <w:sz w:val="20"/>
              </w:rPr>
              <w:t>number of schools be identified for designation as Inclusive Education Demonstration schools</w:t>
            </w:r>
            <w:r w:rsidRPr="00F80740">
              <w:rPr>
                <w:rFonts w:ascii="Arial" w:hAnsi="Arial" w:cs="Arial"/>
                <w:sz w:val="20"/>
              </w:rPr>
              <w:t>, providing sites for trialling of various approaches to inclusive education development (and possibly later acting as inclusive education resource centres) and for developing and demonstrating a comprehensive approach to inclusive education</w:t>
            </w:r>
          </w:p>
        </w:tc>
        <w:tc>
          <w:tcPr>
            <w:tcW w:w="2790" w:type="dxa"/>
          </w:tcPr>
          <w:p w:rsidR="00F80740" w:rsidRPr="00F80740" w:rsidRDefault="00F80740" w:rsidP="00F80740">
            <w:pPr>
              <w:spacing w:line="276" w:lineRule="auto"/>
              <w:jc w:val="center"/>
              <w:rPr>
                <w:rFonts w:ascii="Arial" w:hAnsi="Arial" w:cs="Arial"/>
                <w:sz w:val="20"/>
              </w:rPr>
            </w:pPr>
            <w:r>
              <w:rPr>
                <w:rFonts w:ascii="Arial" w:hAnsi="Arial" w:cs="Arial"/>
                <w:sz w:val="20"/>
              </w:rPr>
              <w:t>Partially agree</w:t>
            </w:r>
          </w:p>
        </w:tc>
        <w:tc>
          <w:tcPr>
            <w:tcW w:w="2790" w:type="dxa"/>
          </w:tcPr>
          <w:p w:rsidR="00F80740" w:rsidRPr="00F80740" w:rsidRDefault="003F654C" w:rsidP="003F654C">
            <w:pPr>
              <w:spacing w:line="276" w:lineRule="auto"/>
              <w:rPr>
                <w:rFonts w:ascii="Arial" w:hAnsi="Arial" w:cs="Arial"/>
                <w:sz w:val="20"/>
              </w:rPr>
            </w:pPr>
            <w:r>
              <w:rPr>
                <w:rFonts w:ascii="Arial" w:hAnsi="Arial" w:cs="Arial"/>
                <w:sz w:val="20"/>
              </w:rPr>
              <w:t>Agree that this is the way to go. Noting that t</w:t>
            </w:r>
            <w:r w:rsidR="00C47D4A">
              <w:rPr>
                <w:rFonts w:ascii="Arial" w:hAnsi="Arial" w:cs="Arial"/>
                <w:sz w:val="20"/>
              </w:rPr>
              <w:t>his has to be carefully thought through to ensure it is feasible.  It has been done in Samoa before with some schools treated as special schools but the model did not work.</w:t>
            </w:r>
          </w:p>
        </w:tc>
        <w:tc>
          <w:tcPr>
            <w:tcW w:w="2790" w:type="dxa"/>
          </w:tcPr>
          <w:p w:rsidR="00F80740" w:rsidRPr="00F80740" w:rsidRDefault="00B77040" w:rsidP="00C47D4A">
            <w:pPr>
              <w:spacing w:line="276" w:lineRule="auto"/>
              <w:rPr>
                <w:rFonts w:ascii="Arial" w:hAnsi="Arial" w:cs="Arial"/>
                <w:sz w:val="20"/>
              </w:rPr>
            </w:pPr>
            <w:r>
              <w:rPr>
                <w:rFonts w:ascii="Arial" w:hAnsi="Arial" w:cs="Arial"/>
                <w:sz w:val="20"/>
              </w:rPr>
              <w:t>Ministry of Education, Sports and Culture (</w:t>
            </w:r>
            <w:r w:rsidR="00F80740">
              <w:rPr>
                <w:rFonts w:ascii="Arial" w:hAnsi="Arial" w:cs="Arial"/>
                <w:sz w:val="20"/>
              </w:rPr>
              <w:t>MESC</w:t>
            </w:r>
            <w:r>
              <w:rPr>
                <w:rFonts w:ascii="Arial" w:hAnsi="Arial" w:cs="Arial"/>
                <w:sz w:val="20"/>
              </w:rPr>
              <w:t>)</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Strengthen the MESC IE Unit</w:t>
            </w:r>
          </w:p>
        </w:tc>
      </w:tr>
      <w:tr w:rsidR="00F80740" w:rsidRPr="00F80740" w:rsidTr="00C47D4A">
        <w:tc>
          <w:tcPr>
            <w:tcW w:w="988" w:type="dxa"/>
            <w:vMerge w:val="restart"/>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R3</w:t>
            </w: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Relocation of the MESC IE unit be considered from Curriculum, Assessment and Materials Division to Education Sector Coordination Division – given IE has implications for the whole of MESC and is not a CMAD specific activity and ESCD has mandate to coordinate</w:t>
            </w:r>
          </w:p>
        </w:tc>
        <w:tc>
          <w:tcPr>
            <w:tcW w:w="2790" w:type="dxa"/>
          </w:tcPr>
          <w:p w:rsidR="00F80740" w:rsidRPr="00F80740" w:rsidRDefault="00DB3E9D" w:rsidP="00F80740">
            <w:pPr>
              <w:spacing w:line="276" w:lineRule="auto"/>
              <w:jc w:val="center"/>
              <w:rPr>
                <w:rFonts w:ascii="Arial" w:hAnsi="Arial" w:cs="Arial"/>
                <w:sz w:val="20"/>
              </w:rPr>
            </w:pPr>
            <w:r>
              <w:rPr>
                <w:rFonts w:ascii="Arial" w:hAnsi="Arial" w:cs="Arial"/>
                <w:sz w:val="20"/>
              </w:rPr>
              <w:t>Disagree</w:t>
            </w:r>
          </w:p>
        </w:tc>
        <w:tc>
          <w:tcPr>
            <w:tcW w:w="2790" w:type="dxa"/>
          </w:tcPr>
          <w:p w:rsidR="00F80740" w:rsidRPr="00F80740" w:rsidRDefault="00F80740" w:rsidP="003F654C">
            <w:pPr>
              <w:spacing w:line="276" w:lineRule="auto"/>
              <w:rPr>
                <w:rFonts w:ascii="Arial" w:hAnsi="Arial" w:cs="Arial"/>
                <w:sz w:val="20"/>
              </w:rPr>
            </w:pPr>
            <w:r>
              <w:rPr>
                <w:rFonts w:ascii="Arial" w:hAnsi="Arial" w:cs="Arial"/>
                <w:sz w:val="20"/>
              </w:rPr>
              <w:t>The ESCD only coordinates activities</w:t>
            </w:r>
            <w:r w:rsidR="00C47D4A">
              <w:rPr>
                <w:rFonts w:ascii="Arial" w:hAnsi="Arial" w:cs="Arial"/>
                <w:sz w:val="20"/>
              </w:rPr>
              <w:t xml:space="preserve"> -</w:t>
            </w:r>
            <w:r>
              <w:rPr>
                <w:rFonts w:ascii="Arial" w:hAnsi="Arial" w:cs="Arial"/>
                <w:sz w:val="20"/>
              </w:rPr>
              <w:t xml:space="preserve"> it does not have the mandate to implement. The IE unit’s location should </w:t>
            </w:r>
            <w:r w:rsidR="00DB3E9D">
              <w:rPr>
                <w:rFonts w:ascii="Arial" w:hAnsi="Arial" w:cs="Arial"/>
                <w:sz w:val="20"/>
              </w:rPr>
              <w:t>stay where it</w:t>
            </w:r>
            <w:r w:rsidR="00EE725B">
              <w:rPr>
                <w:rFonts w:ascii="Arial" w:hAnsi="Arial" w:cs="Arial"/>
                <w:sz w:val="20"/>
              </w:rPr>
              <w:t xml:space="preserve"> is</w:t>
            </w:r>
            <w:r w:rsidR="00DB3E9D">
              <w:rPr>
                <w:rFonts w:ascii="Arial" w:hAnsi="Arial" w:cs="Arial"/>
                <w:sz w:val="20"/>
              </w:rPr>
              <w:t xml:space="preserve"> (under CDMD).  </w:t>
            </w:r>
            <w:r w:rsidR="00C47D4A">
              <w:rPr>
                <w:rFonts w:ascii="Arial" w:hAnsi="Arial" w:cs="Arial"/>
                <w:sz w:val="20"/>
              </w:rPr>
              <w:t xml:space="preserve">What is needed is more resources </w:t>
            </w:r>
            <w:r w:rsidR="003F654C">
              <w:rPr>
                <w:rFonts w:ascii="Arial" w:hAnsi="Arial" w:cs="Arial"/>
                <w:sz w:val="20"/>
              </w:rPr>
              <w:t xml:space="preserve">and support </w:t>
            </w:r>
            <w:r w:rsidR="00C47D4A">
              <w:rPr>
                <w:rFonts w:ascii="Arial" w:hAnsi="Arial" w:cs="Arial"/>
                <w:sz w:val="20"/>
              </w:rPr>
              <w:lastRenderedPageBreak/>
              <w:t>for the Unit to support its work.</w:t>
            </w:r>
          </w:p>
        </w:tc>
        <w:tc>
          <w:tcPr>
            <w:tcW w:w="2790" w:type="dxa"/>
          </w:tcPr>
          <w:p w:rsidR="00F80740" w:rsidRPr="00F80740" w:rsidRDefault="00F80740" w:rsidP="00C47D4A">
            <w:pPr>
              <w:spacing w:line="276" w:lineRule="auto"/>
              <w:rPr>
                <w:rFonts w:ascii="Arial" w:hAnsi="Arial" w:cs="Arial"/>
                <w:sz w:val="20"/>
              </w:rPr>
            </w:pPr>
            <w:r>
              <w:rPr>
                <w:rFonts w:ascii="Arial" w:hAnsi="Arial" w:cs="Arial"/>
                <w:sz w:val="20"/>
              </w:rPr>
              <w:lastRenderedPageBreak/>
              <w:t>MESC</w:t>
            </w:r>
          </w:p>
        </w:tc>
      </w:tr>
      <w:tr w:rsidR="00F80740" w:rsidRPr="00F80740" w:rsidTr="00C47D4A">
        <w:tc>
          <w:tcPr>
            <w:tcW w:w="988" w:type="dxa"/>
            <w:vMerge/>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MESC IE unit staff be provided with opportunities to upgrade their IE qualifications</w:t>
            </w:r>
          </w:p>
        </w:tc>
        <w:tc>
          <w:tcPr>
            <w:tcW w:w="2790" w:type="dxa"/>
          </w:tcPr>
          <w:p w:rsidR="00F80740" w:rsidRPr="00F80740" w:rsidRDefault="00F80740" w:rsidP="00F80740">
            <w:pPr>
              <w:spacing w:line="276" w:lineRule="auto"/>
              <w:jc w:val="center"/>
              <w:rPr>
                <w:rFonts w:ascii="Arial" w:hAnsi="Arial" w:cs="Arial"/>
                <w:sz w:val="20"/>
              </w:rPr>
            </w:pPr>
            <w:r>
              <w:rPr>
                <w:rFonts w:ascii="Arial" w:hAnsi="Arial" w:cs="Arial"/>
                <w:sz w:val="20"/>
              </w:rPr>
              <w:t>Agree</w:t>
            </w:r>
          </w:p>
        </w:tc>
        <w:tc>
          <w:tcPr>
            <w:tcW w:w="2790" w:type="dxa"/>
          </w:tcPr>
          <w:p w:rsidR="00F80740" w:rsidRDefault="00F80740" w:rsidP="00C47D4A">
            <w:pPr>
              <w:spacing w:line="276" w:lineRule="auto"/>
              <w:rPr>
                <w:rFonts w:ascii="Arial" w:hAnsi="Arial" w:cs="Arial"/>
                <w:sz w:val="20"/>
              </w:rPr>
            </w:pPr>
            <w:r>
              <w:rPr>
                <w:rFonts w:ascii="Arial" w:hAnsi="Arial" w:cs="Arial"/>
                <w:sz w:val="20"/>
              </w:rPr>
              <w:t>This can be part of MESC’s professional development or capacity building of staff</w:t>
            </w:r>
            <w:r w:rsidR="00C47D4A">
              <w:rPr>
                <w:rFonts w:ascii="Arial" w:hAnsi="Arial" w:cs="Arial"/>
                <w:sz w:val="20"/>
              </w:rPr>
              <w:t xml:space="preserve"> and in collaboration with service providers, DFAT and other agencies (NUS/USP/APTC) provide relevant opportunities.</w:t>
            </w:r>
          </w:p>
          <w:p w:rsidR="00C47D4A" w:rsidRPr="00F80740" w:rsidRDefault="00C47D4A" w:rsidP="00C47D4A">
            <w:pPr>
              <w:spacing w:line="276" w:lineRule="auto"/>
              <w:rPr>
                <w:rFonts w:ascii="Arial" w:hAnsi="Arial" w:cs="Arial"/>
                <w:sz w:val="20"/>
              </w:rPr>
            </w:pPr>
          </w:p>
        </w:tc>
        <w:tc>
          <w:tcPr>
            <w:tcW w:w="2790" w:type="dxa"/>
          </w:tcPr>
          <w:p w:rsidR="00F80740" w:rsidRPr="00F80740" w:rsidRDefault="00F80740" w:rsidP="00C47D4A">
            <w:pPr>
              <w:spacing w:line="276" w:lineRule="auto"/>
              <w:rPr>
                <w:rFonts w:ascii="Arial" w:hAnsi="Arial" w:cs="Arial"/>
                <w:sz w:val="20"/>
              </w:rPr>
            </w:pPr>
            <w:r>
              <w:rPr>
                <w:rFonts w:ascii="Arial" w:hAnsi="Arial" w:cs="Arial"/>
                <w:sz w:val="20"/>
              </w:rPr>
              <w:t>MESC</w:t>
            </w:r>
          </w:p>
        </w:tc>
      </w:tr>
      <w:tr w:rsidR="00F80740" w:rsidRPr="00F80740" w:rsidTr="00C47D4A">
        <w:tc>
          <w:tcPr>
            <w:tcW w:w="988" w:type="dxa"/>
            <w:vMerge/>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An IE Administrative Assistant position be established in the IE unit to maximise use of expertise availed by the professional staff</w:t>
            </w:r>
          </w:p>
        </w:tc>
        <w:tc>
          <w:tcPr>
            <w:tcW w:w="2790" w:type="dxa"/>
          </w:tcPr>
          <w:p w:rsidR="00F80740" w:rsidRPr="00F80740" w:rsidRDefault="00F80740" w:rsidP="00F80740">
            <w:pPr>
              <w:spacing w:line="276" w:lineRule="auto"/>
              <w:jc w:val="center"/>
              <w:rPr>
                <w:rFonts w:ascii="Arial" w:hAnsi="Arial" w:cs="Arial"/>
                <w:sz w:val="20"/>
              </w:rPr>
            </w:pPr>
            <w:r>
              <w:rPr>
                <w:rFonts w:ascii="Arial" w:hAnsi="Arial" w:cs="Arial"/>
                <w:sz w:val="20"/>
              </w:rPr>
              <w:t>Disagree</w:t>
            </w:r>
          </w:p>
        </w:tc>
        <w:tc>
          <w:tcPr>
            <w:tcW w:w="2790" w:type="dxa"/>
          </w:tcPr>
          <w:p w:rsidR="00F80740" w:rsidRPr="00F80740" w:rsidRDefault="00F80740" w:rsidP="00C47D4A">
            <w:pPr>
              <w:spacing w:line="276" w:lineRule="auto"/>
              <w:rPr>
                <w:rFonts w:ascii="Arial" w:hAnsi="Arial" w:cs="Arial"/>
                <w:sz w:val="20"/>
              </w:rPr>
            </w:pPr>
            <w:r>
              <w:rPr>
                <w:rFonts w:ascii="Arial" w:hAnsi="Arial" w:cs="Arial"/>
                <w:sz w:val="20"/>
              </w:rPr>
              <w:t>There shouldn’t be a separate administrative position for IE. The program is currently trying to integrate IE into all aspects of work so that it is not separate</w:t>
            </w:r>
          </w:p>
        </w:tc>
        <w:tc>
          <w:tcPr>
            <w:tcW w:w="2790" w:type="dxa"/>
          </w:tcPr>
          <w:p w:rsidR="00F80740" w:rsidRPr="00F80740" w:rsidRDefault="00F80740" w:rsidP="00C47D4A">
            <w:pPr>
              <w:spacing w:line="276" w:lineRule="auto"/>
              <w:rPr>
                <w:rFonts w:ascii="Arial" w:hAnsi="Arial" w:cs="Arial"/>
                <w:sz w:val="20"/>
              </w:rPr>
            </w:pPr>
            <w:r>
              <w:rPr>
                <w:rFonts w:ascii="Arial" w:hAnsi="Arial" w:cs="Arial"/>
                <w:sz w:val="20"/>
              </w:rPr>
              <w:t>MESC</w:t>
            </w:r>
          </w:p>
        </w:tc>
      </w:tr>
      <w:tr w:rsidR="00F80740" w:rsidRPr="00F80740" w:rsidTr="00C47D4A">
        <w:tc>
          <w:tcPr>
            <w:tcW w:w="988" w:type="dxa"/>
            <w:vMerge/>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Consideration be given to appointing an IE Adviser to the MESC IE unit over the next 24 month period, to support oversight of the various development activities planned, including development of TORs for the various studies proposed.</w:t>
            </w:r>
          </w:p>
        </w:tc>
        <w:tc>
          <w:tcPr>
            <w:tcW w:w="2790" w:type="dxa"/>
          </w:tcPr>
          <w:p w:rsidR="00F80740" w:rsidRPr="00F80740" w:rsidRDefault="00F80740" w:rsidP="00F80740">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B5451D" w:rsidP="003F654C">
            <w:pPr>
              <w:spacing w:line="276" w:lineRule="auto"/>
              <w:rPr>
                <w:rFonts w:ascii="Arial" w:hAnsi="Arial" w:cs="Arial"/>
                <w:sz w:val="20"/>
              </w:rPr>
            </w:pPr>
            <w:r>
              <w:rPr>
                <w:rFonts w:ascii="Arial" w:hAnsi="Arial" w:cs="Arial"/>
                <w:sz w:val="20"/>
              </w:rPr>
              <w:t>Achieved – there is now a permanent IE Adviser position in MESC and funded by the Government of Samoa. The positi</w:t>
            </w:r>
            <w:r w:rsidR="003F654C">
              <w:rPr>
                <w:rFonts w:ascii="Arial" w:hAnsi="Arial" w:cs="Arial"/>
                <w:sz w:val="20"/>
              </w:rPr>
              <w:t>on was filled in October 2016</w:t>
            </w:r>
            <w:r>
              <w:rPr>
                <w:rFonts w:ascii="Arial" w:hAnsi="Arial" w:cs="Arial"/>
                <w:sz w:val="20"/>
              </w:rPr>
              <w:t>.</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MESC</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Inclusive Education Standards</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R4</w:t>
            </w: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Technical support be provided to MESC</w:t>
            </w:r>
            <w:r w:rsidRPr="00B5451D">
              <w:rPr>
                <w:rFonts w:ascii="Arial" w:hAnsi="Arial" w:cs="Arial"/>
                <w:b/>
                <w:i/>
                <w:sz w:val="20"/>
              </w:rPr>
              <w:t>, to develop IE Standards/ Guidelines covering all aspects of inclusive education,</w:t>
            </w:r>
            <w:r w:rsidRPr="00F80740">
              <w:rPr>
                <w:rFonts w:ascii="Arial" w:hAnsi="Arial" w:cs="Arial"/>
                <w:sz w:val="20"/>
              </w:rPr>
              <w:t xml:space="preserve"> in all education institutions in the country, including regular, special, mission, private, early childhood, primary, secondary and post s</w:t>
            </w:r>
            <w:r w:rsidR="00883FFC">
              <w:rPr>
                <w:rFonts w:ascii="Arial" w:hAnsi="Arial" w:cs="Arial"/>
                <w:sz w:val="20"/>
              </w:rPr>
              <w:t>chool</w:t>
            </w:r>
            <w:r w:rsidRPr="00F80740">
              <w:rPr>
                <w:rFonts w:ascii="Arial" w:hAnsi="Arial" w:cs="Arial"/>
                <w:sz w:val="20"/>
              </w:rPr>
              <w:t xml:space="preserve"> schools and the National University of Samoa; addressing issues such as: inclusive enrolment criteria, </w:t>
            </w:r>
            <w:r w:rsidRPr="00F80740">
              <w:rPr>
                <w:rFonts w:ascii="Arial" w:hAnsi="Arial" w:cs="Arial"/>
                <w:sz w:val="20"/>
              </w:rPr>
              <w:lastRenderedPageBreak/>
              <w:t>curriculum and assessment adaptation, examination special provisions, use of assistive devices and special resources, infrastructure and facilities, transport, Teacher Aides, use of Individual Education Plans, interaction with disability service providers, gender equality, safety and protection, amongst other.</w:t>
            </w:r>
          </w:p>
          <w:p w:rsidR="00F80740" w:rsidRPr="00F80740" w:rsidRDefault="00F80740" w:rsidP="00C47D4A">
            <w:pPr>
              <w:spacing w:line="276" w:lineRule="auto"/>
              <w:rPr>
                <w:rFonts w:ascii="Arial" w:hAnsi="Arial" w:cs="Arial"/>
                <w:sz w:val="20"/>
              </w:rPr>
            </w:pPr>
            <w:r w:rsidRPr="00F80740">
              <w:rPr>
                <w:rFonts w:ascii="Arial" w:hAnsi="Arial" w:cs="Arial"/>
                <w:sz w:val="20"/>
              </w:rPr>
              <w:t>A short term consultant might be appointed to work with MESC/ stakeholders to progressively develop these standards/ guidelines. Completion of these standards may depend on completion of developmental tasks in the discreet areas (referred to under the other recommendations)</w:t>
            </w:r>
          </w:p>
          <w:p w:rsidR="00F80740" w:rsidRPr="00F80740" w:rsidRDefault="00F80740" w:rsidP="00C47D4A">
            <w:pPr>
              <w:spacing w:line="276" w:lineRule="auto"/>
              <w:rPr>
                <w:rFonts w:ascii="Arial" w:hAnsi="Arial" w:cs="Arial"/>
                <w:sz w:val="20"/>
              </w:rPr>
            </w:pPr>
          </w:p>
        </w:tc>
        <w:tc>
          <w:tcPr>
            <w:tcW w:w="2790" w:type="dxa"/>
          </w:tcPr>
          <w:p w:rsidR="00F80740" w:rsidRPr="00F80740" w:rsidRDefault="00B5451D" w:rsidP="00B5451D">
            <w:pPr>
              <w:spacing w:line="276" w:lineRule="auto"/>
              <w:jc w:val="center"/>
              <w:rPr>
                <w:rFonts w:ascii="Arial" w:hAnsi="Arial" w:cs="Arial"/>
                <w:sz w:val="20"/>
              </w:rPr>
            </w:pPr>
            <w:r>
              <w:rPr>
                <w:rFonts w:ascii="Arial" w:hAnsi="Arial" w:cs="Arial"/>
                <w:sz w:val="20"/>
              </w:rPr>
              <w:lastRenderedPageBreak/>
              <w:t>Agree</w:t>
            </w:r>
          </w:p>
        </w:tc>
        <w:tc>
          <w:tcPr>
            <w:tcW w:w="2790" w:type="dxa"/>
          </w:tcPr>
          <w:p w:rsidR="00F80740" w:rsidRDefault="00B5451D" w:rsidP="00C47D4A">
            <w:pPr>
              <w:spacing w:line="276" w:lineRule="auto"/>
              <w:rPr>
                <w:rFonts w:ascii="Arial" w:hAnsi="Arial" w:cs="Arial"/>
                <w:sz w:val="20"/>
              </w:rPr>
            </w:pPr>
            <w:r>
              <w:rPr>
                <w:rFonts w:ascii="Arial" w:hAnsi="Arial" w:cs="Arial"/>
                <w:sz w:val="20"/>
              </w:rPr>
              <w:t xml:space="preserve">TA support can be provided under DFAT’s Education Technical Assistance Support for Inclusive Education. </w:t>
            </w:r>
            <w:r w:rsidR="009C2C51">
              <w:rPr>
                <w:rFonts w:ascii="Arial" w:hAnsi="Arial" w:cs="Arial"/>
                <w:sz w:val="20"/>
              </w:rPr>
              <w:t xml:space="preserve">MESC can also fund for technical support to implement IE recommendations through </w:t>
            </w:r>
            <w:r w:rsidR="009C2C51">
              <w:rPr>
                <w:rFonts w:ascii="Arial" w:hAnsi="Arial" w:cs="Arial"/>
                <w:sz w:val="20"/>
              </w:rPr>
              <w:lastRenderedPageBreak/>
              <w:t>the Sector Budget Support funds.</w:t>
            </w:r>
          </w:p>
          <w:p w:rsidR="00B5451D" w:rsidRDefault="00B5451D" w:rsidP="00C47D4A">
            <w:pPr>
              <w:spacing w:line="276" w:lineRule="auto"/>
              <w:rPr>
                <w:rFonts w:ascii="Arial" w:hAnsi="Arial" w:cs="Arial"/>
                <w:sz w:val="20"/>
              </w:rPr>
            </w:pPr>
          </w:p>
          <w:p w:rsidR="00B5451D" w:rsidRPr="00F80740" w:rsidRDefault="00B5451D" w:rsidP="00C47D4A">
            <w:pPr>
              <w:spacing w:line="276" w:lineRule="auto"/>
              <w:rPr>
                <w:rFonts w:ascii="Arial" w:hAnsi="Arial" w:cs="Arial"/>
                <w:sz w:val="20"/>
              </w:rPr>
            </w:pPr>
            <w:r>
              <w:rPr>
                <w:rFonts w:ascii="Arial" w:hAnsi="Arial" w:cs="Arial"/>
                <w:sz w:val="20"/>
              </w:rPr>
              <w:t>There will need to be a realistic implementation / action plan in place to facilitate and coordinate.</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lastRenderedPageBreak/>
              <w:t>DFAT in collaboration with MESC</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School Disability-Inclusion Indicators</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R5</w:t>
            </w:r>
          </w:p>
        </w:tc>
        <w:tc>
          <w:tcPr>
            <w:tcW w:w="4590" w:type="dxa"/>
          </w:tcPr>
          <w:p w:rsidR="00F80740" w:rsidRPr="00F80740" w:rsidRDefault="00F80740" w:rsidP="00C47D4A">
            <w:pPr>
              <w:spacing w:line="276" w:lineRule="auto"/>
              <w:rPr>
                <w:rFonts w:ascii="Arial" w:hAnsi="Arial" w:cs="Arial"/>
                <w:sz w:val="20"/>
              </w:rPr>
            </w:pPr>
            <w:r w:rsidRPr="00B5451D">
              <w:rPr>
                <w:rFonts w:ascii="Arial" w:hAnsi="Arial" w:cs="Arial"/>
                <w:b/>
                <w:i/>
                <w:sz w:val="20"/>
              </w:rPr>
              <w:t xml:space="preserve">MESC </w:t>
            </w:r>
            <w:r w:rsidR="00B5451D" w:rsidRPr="00B5451D">
              <w:rPr>
                <w:rFonts w:ascii="Arial" w:hAnsi="Arial" w:cs="Arial"/>
                <w:b/>
                <w:i/>
                <w:sz w:val="20"/>
              </w:rPr>
              <w:t xml:space="preserve">to </w:t>
            </w:r>
            <w:r w:rsidRPr="00B5451D">
              <w:rPr>
                <w:rFonts w:ascii="Arial" w:hAnsi="Arial" w:cs="Arial"/>
                <w:b/>
                <w:i/>
                <w:sz w:val="20"/>
              </w:rPr>
              <w:t>establish the essential characteristics of a disability inclusive school</w:t>
            </w:r>
            <w:r w:rsidRPr="00F80740">
              <w:rPr>
                <w:rFonts w:ascii="Arial" w:hAnsi="Arial" w:cs="Arial"/>
                <w:sz w:val="20"/>
              </w:rPr>
              <w:t xml:space="preserve"> (in response to barriers to education for CWD at school/community level), separately specifying process and input indicators, as a point of reference for school improvement planning, capacity building and monitoring change; involving teachers, parents, community members, children and other stakeholders; and using the demonstration schools as sites for this development; developing a school inclusiveness assessment tool; and integrating the final indicators into the Samoa Minimum Service Standards for Schools. Short term technical input may be required to facilitate this task </w:t>
            </w:r>
          </w:p>
        </w:tc>
        <w:tc>
          <w:tcPr>
            <w:tcW w:w="2790" w:type="dxa"/>
          </w:tcPr>
          <w:p w:rsidR="00F80740" w:rsidRPr="00F80740" w:rsidRDefault="00B5451D" w:rsidP="00B5451D">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This can be part of the development of the IE Standards/ Guidelines and incorporated into the MSS, SEN Survey and the Education Sector’s M&amp;E framework</w:t>
            </w:r>
            <w:r w:rsidR="00C47D4A">
              <w:rPr>
                <w:rFonts w:ascii="Arial" w:hAnsi="Arial" w:cs="Arial"/>
                <w:sz w:val="20"/>
              </w:rPr>
              <w:t>.  There are indicators for IE in the current MSS for Primary and Secondary.  IE Task Force to look further into this.</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MESC</w:t>
            </w:r>
            <w:r w:rsidR="00C47D4A">
              <w:rPr>
                <w:rFonts w:ascii="Arial" w:hAnsi="Arial" w:cs="Arial"/>
                <w:sz w:val="20"/>
              </w:rPr>
              <w:t xml:space="preserve"> &amp; Sector IE Task Force</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Special Schools and Service Providers</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R6</w:t>
            </w:r>
          </w:p>
        </w:tc>
        <w:tc>
          <w:tcPr>
            <w:tcW w:w="4590" w:type="dxa"/>
          </w:tcPr>
          <w:p w:rsidR="00F80740" w:rsidRPr="00F80740" w:rsidRDefault="00F80740" w:rsidP="00B70202">
            <w:pPr>
              <w:spacing w:line="276" w:lineRule="auto"/>
              <w:rPr>
                <w:rFonts w:ascii="Arial" w:hAnsi="Arial" w:cs="Arial"/>
                <w:sz w:val="20"/>
              </w:rPr>
            </w:pPr>
            <w:r w:rsidRPr="00F80740">
              <w:rPr>
                <w:rFonts w:ascii="Arial" w:hAnsi="Arial" w:cs="Arial"/>
                <w:sz w:val="20"/>
              </w:rPr>
              <w:t>Go</w:t>
            </w:r>
            <w:r w:rsidR="00B70202">
              <w:rPr>
                <w:rFonts w:ascii="Arial" w:hAnsi="Arial" w:cs="Arial"/>
                <w:sz w:val="20"/>
              </w:rPr>
              <w:t>S</w:t>
            </w:r>
            <w:r w:rsidRPr="00F80740">
              <w:rPr>
                <w:rFonts w:ascii="Arial" w:hAnsi="Arial" w:cs="Arial"/>
                <w:sz w:val="20"/>
              </w:rPr>
              <w:t xml:space="preserve">/MESC in collaboration with IE specialists and special school operators </w:t>
            </w:r>
            <w:r w:rsidRPr="00B5451D">
              <w:rPr>
                <w:rFonts w:ascii="Arial" w:hAnsi="Arial" w:cs="Arial"/>
                <w:b/>
                <w:i/>
                <w:sz w:val="20"/>
              </w:rPr>
              <w:t>establish a set of quality standards to guide the operations of all aspects of Special Schools in Samoa, and the delivery of IE services by other providers,</w:t>
            </w:r>
            <w:r w:rsidRPr="00F80740">
              <w:rPr>
                <w:rFonts w:ascii="Arial" w:hAnsi="Arial" w:cs="Arial"/>
                <w:sz w:val="20"/>
              </w:rPr>
              <w:t xml:space="preserve"> together with a procedure for ensuring compliance with the same, and that these standards are used to assess the quality of services provided at the same time, identifying areas requiring strengthening, and proposing strategies and providing means to achieve the same; </w:t>
            </w:r>
          </w:p>
        </w:tc>
        <w:tc>
          <w:tcPr>
            <w:tcW w:w="2790" w:type="dxa"/>
          </w:tcPr>
          <w:p w:rsidR="00F80740" w:rsidRPr="00F80740" w:rsidRDefault="00B5451D" w:rsidP="00B5451D">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This can be developed as part of the overarching IE Standards/ Guidelines.</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MESC</w:t>
            </w:r>
            <w:r w:rsidR="009C2C51">
              <w:rPr>
                <w:rFonts w:ascii="Arial" w:hAnsi="Arial" w:cs="Arial"/>
                <w:sz w:val="20"/>
              </w:rPr>
              <w:t xml:space="preserve"> &amp; Sector IE Taskforce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B5451D">
              <w:rPr>
                <w:rFonts w:ascii="Arial" w:hAnsi="Arial" w:cs="Arial"/>
                <w:b/>
                <w:i/>
                <w:sz w:val="20"/>
              </w:rPr>
              <w:t>Gos/DFAT explore feasibility of phasing in, over a five year period, an annual Government grant</w:t>
            </w:r>
            <w:r w:rsidRPr="00F80740">
              <w:rPr>
                <w:rFonts w:ascii="Arial" w:hAnsi="Arial" w:cs="Arial"/>
                <w:sz w:val="20"/>
              </w:rPr>
              <w:t xml:space="preserve"> to cover (i) operational costs of special schools and (ii) costs of continuing provision by service providers of IE assessment and referral, early intervention and community based rehabilitation services, in line with service provider quality standards</w:t>
            </w:r>
          </w:p>
        </w:tc>
        <w:tc>
          <w:tcPr>
            <w:tcW w:w="2790" w:type="dxa"/>
          </w:tcPr>
          <w:p w:rsidR="00F80740" w:rsidRPr="00F80740" w:rsidRDefault="009C2C51" w:rsidP="00B5451D">
            <w:pPr>
              <w:spacing w:line="276" w:lineRule="auto"/>
              <w:jc w:val="center"/>
              <w:rPr>
                <w:rFonts w:ascii="Arial" w:hAnsi="Arial" w:cs="Arial"/>
                <w:sz w:val="20"/>
              </w:rPr>
            </w:pPr>
            <w:r>
              <w:rPr>
                <w:rFonts w:ascii="Arial" w:hAnsi="Arial" w:cs="Arial"/>
                <w:sz w:val="20"/>
              </w:rPr>
              <w:t>Agree</w:t>
            </w:r>
          </w:p>
        </w:tc>
        <w:tc>
          <w:tcPr>
            <w:tcW w:w="2790" w:type="dxa"/>
          </w:tcPr>
          <w:p w:rsidR="00F80740" w:rsidRDefault="00B5451D" w:rsidP="00C47D4A">
            <w:pPr>
              <w:spacing w:line="276" w:lineRule="auto"/>
              <w:rPr>
                <w:rFonts w:ascii="Arial" w:hAnsi="Arial" w:cs="Arial"/>
                <w:sz w:val="20"/>
              </w:rPr>
            </w:pPr>
            <w:r>
              <w:rPr>
                <w:rFonts w:ascii="Arial" w:hAnsi="Arial" w:cs="Arial"/>
                <w:sz w:val="20"/>
              </w:rPr>
              <w:t xml:space="preserve">DFAT has been supporting the service providers since 2009 with the aim that they will be able to sustain their activities through various initiatives including income generation activities or Government funding. </w:t>
            </w:r>
          </w:p>
          <w:p w:rsidR="009C2C51" w:rsidRDefault="009C2C51" w:rsidP="00C47D4A">
            <w:pPr>
              <w:spacing w:line="276" w:lineRule="auto"/>
              <w:rPr>
                <w:rFonts w:ascii="Arial" w:hAnsi="Arial" w:cs="Arial"/>
                <w:sz w:val="20"/>
              </w:rPr>
            </w:pPr>
          </w:p>
          <w:p w:rsidR="00B5451D" w:rsidRPr="00F80740" w:rsidRDefault="00B5451D" w:rsidP="009C2C51">
            <w:pPr>
              <w:spacing w:line="276" w:lineRule="auto"/>
              <w:rPr>
                <w:rFonts w:ascii="Arial" w:hAnsi="Arial" w:cs="Arial"/>
                <w:sz w:val="20"/>
              </w:rPr>
            </w:pPr>
            <w:r>
              <w:rPr>
                <w:rFonts w:ascii="Arial" w:hAnsi="Arial" w:cs="Arial"/>
                <w:sz w:val="20"/>
              </w:rPr>
              <w:t>DFAT can support a fea</w:t>
            </w:r>
            <w:r w:rsidR="00785B56">
              <w:rPr>
                <w:rFonts w:ascii="Arial" w:hAnsi="Arial" w:cs="Arial"/>
                <w:sz w:val="20"/>
              </w:rPr>
              <w:t>sibility study to inform Govern</w:t>
            </w:r>
            <w:r>
              <w:rPr>
                <w:rFonts w:ascii="Arial" w:hAnsi="Arial" w:cs="Arial"/>
                <w:sz w:val="20"/>
              </w:rPr>
              <w:t>ment</w:t>
            </w:r>
            <w:r w:rsidR="00C47D4A">
              <w:rPr>
                <w:rFonts w:ascii="Arial" w:hAnsi="Arial" w:cs="Arial"/>
                <w:sz w:val="20"/>
              </w:rPr>
              <w:t xml:space="preserve">. </w:t>
            </w:r>
            <w:r w:rsidR="009C2C51">
              <w:rPr>
                <w:rFonts w:ascii="Arial" w:hAnsi="Arial" w:cs="Arial"/>
                <w:sz w:val="20"/>
              </w:rPr>
              <w:t>S</w:t>
            </w:r>
            <w:r w:rsidR="00C47D4A">
              <w:rPr>
                <w:rFonts w:ascii="Arial" w:hAnsi="Arial" w:cs="Arial"/>
                <w:sz w:val="20"/>
              </w:rPr>
              <w:t xml:space="preserve">pecial schools and providers also </w:t>
            </w:r>
            <w:r w:rsidR="009C2C51">
              <w:rPr>
                <w:rFonts w:ascii="Arial" w:hAnsi="Arial" w:cs="Arial"/>
                <w:sz w:val="20"/>
              </w:rPr>
              <w:t>receive a grant from GoS.</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DFAT in collaboration with Government of Samoa (Ministry of Finance/ MESC)</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Child Protection Policy</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R7</w:t>
            </w: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 xml:space="preserve">MESC to </w:t>
            </w:r>
            <w:r w:rsidRPr="00B5451D">
              <w:rPr>
                <w:rFonts w:ascii="Arial" w:hAnsi="Arial" w:cs="Arial"/>
                <w:b/>
                <w:sz w:val="20"/>
              </w:rPr>
              <w:t>review its draft Child Protection Policy (</w:t>
            </w:r>
            <w:r w:rsidR="00C47D4A">
              <w:rPr>
                <w:rFonts w:ascii="Arial" w:hAnsi="Arial" w:cs="Arial"/>
                <w:b/>
                <w:sz w:val="20"/>
              </w:rPr>
              <w:t>Safe Schools</w:t>
            </w:r>
            <w:r w:rsidRPr="00B5451D">
              <w:rPr>
                <w:rFonts w:ascii="Arial" w:hAnsi="Arial" w:cs="Arial"/>
                <w:b/>
                <w:sz w:val="20"/>
              </w:rPr>
              <w:t xml:space="preserve"> Policy)</w:t>
            </w:r>
            <w:r w:rsidRPr="00F80740">
              <w:rPr>
                <w:rFonts w:ascii="Arial" w:hAnsi="Arial" w:cs="Arial"/>
                <w:sz w:val="20"/>
              </w:rPr>
              <w:t xml:space="preserve"> ensuring that it includes adequate and appropriate provision for maximising the safety and protection of all children including children with disabilities, and development of an accompanying Guideline for implementation, reporting and referral</w:t>
            </w:r>
          </w:p>
        </w:tc>
        <w:tc>
          <w:tcPr>
            <w:tcW w:w="2790" w:type="dxa"/>
          </w:tcPr>
          <w:p w:rsidR="00F80740" w:rsidRPr="00F80740" w:rsidRDefault="00B5451D" w:rsidP="00B5451D">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C47D4A" w:rsidP="00C47D4A">
            <w:pPr>
              <w:spacing w:line="276" w:lineRule="auto"/>
              <w:rPr>
                <w:rFonts w:ascii="Arial" w:hAnsi="Arial" w:cs="Arial"/>
                <w:sz w:val="20"/>
              </w:rPr>
            </w:pPr>
            <w:r>
              <w:rPr>
                <w:rFonts w:ascii="Arial" w:hAnsi="Arial" w:cs="Arial"/>
                <w:sz w:val="20"/>
              </w:rPr>
              <w:t>MESC has a Safe Schools Policy which incorporates concern/recommendation.</w:t>
            </w:r>
            <w:r w:rsidR="009C2C51">
              <w:rPr>
                <w:rFonts w:ascii="Arial" w:hAnsi="Arial" w:cs="Arial"/>
                <w:sz w:val="20"/>
              </w:rPr>
              <w:t xml:space="preserve"> Will require a review to ensure that it incorporates Child Protection components</w:t>
            </w:r>
          </w:p>
        </w:tc>
        <w:tc>
          <w:tcPr>
            <w:tcW w:w="2790" w:type="dxa"/>
          </w:tcPr>
          <w:p w:rsidR="00F80740" w:rsidRPr="00F80740" w:rsidRDefault="00B5451D" w:rsidP="00C47D4A">
            <w:pPr>
              <w:spacing w:line="276" w:lineRule="auto"/>
              <w:rPr>
                <w:rFonts w:ascii="Arial" w:hAnsi="Arial" w:cs="Arial"/>
                <w:sz w:val="20"/>
              </w:rPr>
            </w:pPr>
            <w:r>
              <w:rPr>
                <w:rFonts w:ascii="Arial" w:hAnsi="Arial" w:cs="Arial"/>
                <w:sz w:val="20"/>
              </w:rPr>
              <w:t>MESC</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B5451D">
              <w:rPr>
                <w:rFonts w:ascii="Arial" w:hAnsi="Arial" w:cs="Arial"/>
                <w:b/>
                <w:sz w:val="20"/>
              </w:rPr>
              <w:t>Develop a teacher in training program on implementation of the Child Protection Policy,</w:t>
            </w:r>
            <w:r w:rsidRPr="00F80740">
              <w:rPr>
                <w:rFonts w:ascii="Arial" w:hAnsi="Arial" w:cs="Arial"/>
                <w:sz w:val="20"/>
              </w:rPr>
              <w:t xml:space="preserve"> trialling the training package and monitoring the application of the same in the IE demonstration schools; a plan for the subsequent roll out of the policy to all schools</w:t>
            </w:r>
          </w:p>
        </w:tc>
        <w:tc>
          <w:tcPr>
            <w:tcW w:w="2790" w:type="dxa"/>
          </w:tcPr>
          <w:p w:rsidR="00F80740" w:rsidRPr="00F80740" w:rsidRDefault="00300342" w:rsidP="00785B56">
            <w:pPr>
              <w:spacing w:line="276" w:lineRule="auto"/>
              <w:jc w:val="center"/>
              <w:rPr>
                <w:rFonts w:ascii="Arial" w:hAnsi="Arial" w:cs="Arial"/>
                <w:sz w:val="20"/>
              </w:rPr>
            </w:pPr>
            <w:r>
              <w:rPr>
                <w:rFonts w:ascii="Arial" w:hAnsi="Arial" w:cs="Arial"/>
                <w:sz w:val="20"/>
              </w:rPr>
              <w:t>Agree</w:t>
            </w:r>
          </w:p>
        </w:tc>
        <w:tc>
          <w:tcPr>
            <w:tcW w:w="2790" w:type="dxa"/>
          </w:tcPr>
          <w:p w:rsidR="00F80740" w:rsidRDefault="00785B56" w:rsidP="00C47D4A">
            <w:pPr>
              <w:spacing w:line="276" w:lineRule="auto"/>
              <w:rPr>
                <w:rFonts w:ascii="Arial" w:hAnsi="Arial" w:cs="Arial"/>
                <w:sz w:val="20"/>
              </w:rPr>
            </w:pPr>
            <w:r>
              <w:rPr>
                <w:rFonts w:ascii="Arial" w:hAnsi="Arial" w:cs="Arial"/>
                <w:sz w:val="20"/>
              </w:rPr>
              <w:t>The training program can be incorporated as part of the programs under the Teacher Development</w:t>
            </w:r>
            <w:r w:rsidR="00300342">
              <w:rPr>
                <w:rFonts w:ascii="Arial" w:hAnsi="Arial" w:cs="Arial"/>
                <w:sz w:val="20"/>
              </w:rPr>
              <w:t xml:space="preserve"> Advisory</w:t>
            </w:r>
            <w:r>
              <w:rPr>
                <w:rFonts w:ascii="Arial" w:hAnsi="Arial" w:cs="Arial"/>
                <w:sz w:val="20"/>
              </w:rPr>
              <w:t xml:space="preserve"> </w:t>
            </w:r>
            <w:r w:rsidR="00300342">
              <w:rPr>
                <w:rFonts w:ascii="Arial" w:hAnsi="Arial" w:cs="Arial"/>
                <w:sz w:val="20"/>
              </w:rPr>
              <w:t>D</w:t>
            </w:r>
            <w:r>
              <w:rPr>
                <w:rFonts w:ascii="Arial" w:hAnsi="Arial" w:cs="Arial"/>
                <w:sz w:val="20"/>
              </w:rPr>
              <w:t>ivision</w:t>
            </w:r>
            <w:r w:rsidR="00300342">
              <w:rPr>
                <w:rFonts w:ascii="Arial" w:hAnsi="Arial" w:cs="Arial"/>
                <w:sz w:val="20"/>
              </w:rPr>
              <w:t xml:space="preserve"> (TDAD)</w:t>
            </w:r>
            <w:r>
              <w:rPr>
                <w:rFonts w:ascii="Arial" w:hAnsi="Arial" w:cs="Arial"/>
                <w:sz w:val="20"/>
              </w:rPr>
              <w:t xml:space="preserve"> at MESC. </w:t>
            </w:r>
          </w:p>
          <w:p w:rsidR="00785B56" w:rsidRDefault="00785B56" w:rsidP="00C47D4A">
            <w:pPr>
              <w:spacing w:line="276" w:lineRule="auto"/>
              <w:rPr>
                <w:rFonts w:ascii="Arial" w:hAnsi="Arial" w:cs="Arial"/>
                <w:sz w:val="20"/>
              </w:rPr>
            </w:pPr>
          </w:p>
          <w:p w:rsidR="00785B56" w:rsidRPr="00F80740" w:rsidRDefault="00785B56" w:rsidP="00C47D4A">
            <w:pPr>
              <w:spacing w:line="276" w:lineRule="auto"/>
              <w:rPr>
                <w:rFonts w:ascii="Arial" w:hAnsi="Arial" w:cs="Arial"/>
                <w:sz w:val="20"/>
              </w:rPr>
            </w:pPr>
            <w:r>
              <w:rPr>
                <w:rFonts w:ascii="Arial" w:hAnsi="Arial" w:cs="Arial"/>
                <w:sz w:val="20"/>
              </w:rPr>
              <w:t>MESC can also work in collaboration with the service providers using their Child Protection Officers to undertake the training program.</w:t>
            </w:r>
          </w:p>
        </w:tc>
        <w:tc>
          <w:tcPr>
            <w:tcW w:w="2790" w:type="dxa"/>
          </w:tcPr>
          <w:p w:rsidR="00F80740" w:rsidRPr="00F80740" w:rsidRDefault="009C2C51" w:rsidP="00C47D4A">
            <w:pPr>
              <w:spacing w:line="276" w:lineRule="auto"/>
              <w:rPr>
                <w:rFonts w:ascii="Arial" w:hAnsi="Arial" w:cs="Arial"/>
                <w:sz w:val="20"/>
              </w:rPr>
            </w:pPr>
            <w:r>
              <w:rPr>
                <w:rFonts w:ascii="Arial" w:hAnsi="Arial" w:cs="Arial"/>
                <w:sz w:val="20"/>
              </w:rPr>
              <w:t>MESC &amp; IE Service Providers</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IE Data Collection, Monitoring and Reporting</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R8</w:t>
            </w:r>
          </w:p>
        </w:tc>
        <w:tc>
          <w:tcPr>
            <w:tcW w:w="4590" w:type="dxa"/>
          </w:tcPr>
          <w:p w:rsidR="00F80740" w:rsidRPr="00F80740" w:rsidRDefault="00F80740" w:rsidP="00C47D4A">
            <w:pPr>
              <w:spacing w:line="276" w:lineRule="auto"/>
              <w:rPr>
                <w:rFonts w:ascii="Arial" w:hAnsi="Arial" w:cs="Arial"/>
                <w:sz w:val="20"/>
              </w:rPr>
            </w:pPr>
            <w:r w:rsidRPr="00F80740">
              <w:rPr>
                <w:rFonts w:ascii="Arial" w:hAnsi="Arial" w:cs="Arial"/>
                <w:sz w:val="20"/>
              </w:rPr>
              <w:t xml:space="preserve">MESC </w:t>
            </w:r>
            <w:r w:rsidRPr="00785B56">
              <w:rPr>
                <w:rFonts w:ascii="Arial" w:hAnsi="Arial" w:cs="Arial"/>
                <w:b/>
                <w:i/>
                <w:sz w:val="20"/>
              </w:rPr>
              <w:t>to assess the quality of MESC and service provider disability education related data collection and reporting systems</w:t>
            </w:r>
            <w:r w:rsidRPr="00F80740">
              <w:rPr>
                <w:rFonts w:ascii="Arial" w:hAnsi="Arial" w:cs="Arial"/>
                <w:sz w:val="20"/>
              </w:rPr>
              <w:t>, making recommendations for the quality improvement of disability related data collection, storage, reporting and use. A short term consultant might be useful here, working closely with MESC personnel. The Fiji EMIS should be considered in the process.</w:t>
            </w:r>
          </w:p>
        </w:tc>
        <w:tc>
          <w:tcPr>
            <w:tcW w:w="2790" w:type="dxa"/>
          </w:tcPr>
          <w:p w:rsidR="00F80740" w:rsidRPr="00F80740" w:rsidRDefault="00785B56" w:rsidP="00785B56">
            <w:pPr>
              <w:spacing w:line="276" w:lineRule="auto"/>
              <w:jc w:val="center"/>
              <w:rPr>
                <w:rFonts w:ascii="Arial" w:hAnsi="Arial" w:cs="Arial"/>
                <w:sz w:val="20"/>
              </w:rPr>
            </w:pPr>
            <w:r>
              <w:rPr>
                <w:rFonts w:ascii="Arial" w:hAnsi="Arial" w:cs="Arial"/>
                <w:sz w:val="20"/>
              </w:rPr>
              <w:t>Agree</w:t>
            </w:r>
          </w:p>
        </w:tc>
        <w:tc>
          <w:tcPr>
            <w:tcW w:w="2790" w:type="dxa"/>
          </w:tcPr>
          <w:p w:rsidR="00F80740" w:rsidRDefault="00785B56" w:rsidP="00C47D4A">
            <w:pPr>
              <w:spacing w:line="276" w:lineRule="auto"/>
              <w:rPr>
                <w:rFonts w:ascii="Arial" w:hAnsi="Arial" w:cs="Arial"/>
                <w:sz w:val="20"/>
              </w:rPr>
            </w:pPr>
            <w:r>
              <w:rPr>
                <w:rFonts w:ascii="Arial" w:hAnsi="Arial" w:cs="Arial"/>
                <w:sz w:val="20"/>
              </w:rPr>
              <w:t>A TA can be procured under the TA Facility to support not only MESC but the whole Education Sector and service providers with regards to data collection and reporting systems.</w:t>
            </w:r>
          </w:p>
          <w:p w:rsidR="00785B56" w:rsidRDefault="00785B56" w:rsidP="00C47D4A">
            <w:pPr>
              <w:spacing w:line="276" w:lineRule="auto"/>
              <w:rPr>
                <w:rFonts w:ascii="Arial" w:hAnsi="Arial" w:cs="Arial"/>
                <w:sz w:val="20"/>
              </w:rPr>
            </w:pPr>
          </w:p>
          <w:p w:rsidR="00785B56" w:rsidRPr="00F80740" w:rsidRDefault="00785B56" w:rsidP="00C47D4A">
            <w:pPr>
              <w:spacing w:line="276" w:lineRule="auto"/>
              <w:rPr>
                <w:rFonts w:ascii="Arial" w:hAnsi="Arial" w:cs="Arial"/>
                <w:sz w:val="20"/>
              </w:rPr>
            </w:pPr>
            <w:r>
              <w:rPr>
                <w:rFonts w:ascii="Arial" w:hAnsi="Arial" w:cs="Arial"/>
                <w:sz w:val="20"/>
              </w:rPr>
              <w:t>The DFAT funded Disability program can also provide support to MESC through the Disability Project Officer based at the Ministry of Women, Community and Social Development</w:t>
            </w:r>
          </w:p>
        </w:tc>
        <w:tc>
          <w:tcPr>
            <w:tcW w:w="2790" w:type="dxa"/>
          </w:tcPr>
          <w:p w:rsidR="00F80740" w:rsidRPr="00F80740" w:rsidRDefault="009C2C51" w:rsidP="00C47D4A">
            <w:pPr>
              <w:spacing w:line="276" w:lineRule="auto"/>
              <w:rPr>
                <w:rFonts w:ascii="Arial" w:hAnsi="Arial" w:cs="Arial"/>
                <w:sz w:val="20"/>
              </w:rPr>
            </w:pPr>
            <w:r>
              <w:rPr>
                <w:rFonts w:ascii="Arial" w:hAnsi="Arial" w:cs="Arial"/>
                <w:sz w:val="20"/>
              </w:rPr>
              <w:t>MESC &amp; DFAT</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spacing w:line="276" w:lineRule="auto"/>
              <w:rPr>
                <w:rFonts w:ascii="Arial" w:hAnsi="Arial" w:cs="Arial"/>
                <w:sz w:val="20"/>
              </w:rPr>
            </w:pPr>
            <w:r w:rsidRPr="00785B56">
              <w:rPr>
                <w:rFonts w:ascii="Arial" w:hAnsi="Arial" w:cs="Arial"/>
                <w:b/>
                <w:i/>
                <w:sz w:val="20"/>
              </w:rPr>
              <w:t>Develop a harmonised consolidated IE data collection strategy,</w:t>
            </w:r>
            <w:r w:rsidRPr="00F80740">
              <w:rPr>
                <w:rFonts w:ascii="Arial" w:hAnsi="Arial" w:cs="Arial"/>
                <w:sz w:val="20"/>
              </w:rPr>
              <w:t xml:space="preserve"> common to service providers and MESC; with reference to common diagnostic criteria; determining data to be collected in the annual school census and reported in the annual education statistical data base, and </w:t>
            </w:r>
            <w:r w:rsidRPr="00785B56">
              <w:rPr>
                <w:rFonts w:ascii="Arial" w:hAnsi="Arial" w:cs="Arial"/>
                <w:b/>
                <w:i/>
                <w:sz w:val="20"/>
              </w:rPr>
              <w:t>develop a capacity building strategy in use of the same</w:t>
            </w:r>
          </w:p>
        </w:tc>
        <w:tc>
          <w:tcPr>
            <w:tcW w:w="2790" w:type="dxa"/>
          </w:tcPr>
          <w:p w:rsidR="00F80740" w:rsidRPr="00785B56" w:rsidRDefault="00785B56" w:rsidP="00785B56">
            <w:pPr>
              <w:spacing w:line="276" w:lineRule="auto"/>
              <w:jc w:val="center"/>
              <w:rPr>
                <w:rFonts w:ascii="Arial" w:hAnsi="Arial" w:cs="Arial"/>
                <w:sz w:val="20"/>
              </w:rPr>
            </w:pPr>
            <w:r>
              <w:rPr>
                <w:rFonts w:ascii="Arial" w:hAnsi="Arial" w:cs="Arial"/>
                <w:sz w:val="20"/>
              </w:rPr>
              <w:t>Agree</w:t>
            </w:r>
          </w:p>
        </w:tc>
        <w:tc>
          <w:tcPr>
            <w:tcW w:w="2790" w:type="dxa"/>
          </w:tcPr>
          <w:p w:rsidR="00F80740" w:rsidRDefault="00785B56" w:rsidP="00C47D4A">
            <w:pPr>
              <w:spacing w:line="276" w:lineRule="auto"/>
              <w:rPr>
                <w:rFonts w:ascii="Arial" w:hAnsi="Arial" w:cs="Arial"/>
                <w:sz w:val="20"/>
              </w:rPr>
            </w:pPr>
            <w:r>
              <w:rPr>
                <w:rFonts w:ascii="Arial" w:hAnsi="Arial" w:cs="Arial"/>
                <w:sz w:val="20"/>
              </w:rPr>
              <w:t xml:space="preserve">Work has already begun </w:t>
            </w:r>
          </w:p>
          <w:p w:rsidR="00785B56" w:rsidRDefault="00785B56" w:rsidP="00785B56">
            <w:pPr>
              <w:pStyle w:val="ListParagraph"/>
              <w:numPr>
                <w:ilvl w:val="0"/>
                <w:numId w:val="2"/>
              </w:numPr>
              <w:spacing w:line="276" w:lineRule="auto"/>
              <w:rPr>
                <w:rFonts w:ascii="Arial" w:hAnsi="Arial" w:cs="Arial"/>
                <w:sz w:val="20"/>
              </w:rPr>
            </w:pPr>
            <w:r>
              <w:rPr>
                <w:rFonts w:ascii="Arial" w:hAnsi="Arial" w:cs="Arial"/>
                <w:sz w:val="20"/>
              </w:rPr>
              <w:t xml:space="preserve">Support that was provided through CBM </w:t>
            </w:r>
          </w:p>
          <w:p w:rsidR="00785B56" w:rsidRDefault="003A29C3" w:rsidP="00785B56">
            <w:pPr>
              <w:pStyle w:val="ListParagraph"/>
              <w:numPr>
                <w:ilvl w:val="0"/>
                <w:numId w:val="2"/>
              </w:numPr>
              <w:spacing w:line="276" w:lineRule="auto"/>
              <w:rPr>
                <w:rFonts w:ascii="Arial" w:hAnsi="Arial" w:cs="Arial"/>
                <w:sz w:val="20"/>
              </w:rPr>
            </w:pPr>
            <w:r>
              <w:rPr>
                <w:rFonts w:ascii="Arial" w:hAnsi="Arial" w:cs="Arial"/>
                <w:sz w:val="20"/>
              </w:rPr>
              <w:t>MESC IE personnel</w:t>
            </w:r>
            <w:r w:rsidR="00785B56">
              <w:rPr>
                <w:rFonts w:ascii="Arial" w:hAnsi="Arial" w:cs="Arial"/>
                <w:sz w:val="20"/>
              </w:rPr>
              <w:t xml:space="preserve"> to revise MESC’s Annual Survey by incorporating the Washington Group questions</w:t>
            </w:r>
          </w:p>
          <w:p w:rsidR="00785B56" w:rsidRDefault="00785B56" w:rsidP="00785B56">
            <w:pPr>
              <w:spacing w:line="276" w:lineRule="auto"/>
              <w:rPr>
                <w:rFonts w:ascii="Arial" w:hAnsi="Arial" w:cs="Arial"/>
                <w:sz w:val="20"/>
              </w:rPr>
            </w:pPr>
          </w:p>
          <w:p w:rsidR="00785B56" w:rsidRDefault="00785B56" w:rsidP="003A29C3">
            <w:pPr>
              <w:spacing w:line="276" w:lineRule="auto"/>
              <w:rPr>
                <w:rFonts w:ascii="Arial" w:hAnsi="Arial" w:cs="Arial"/>
                <w:sz w:val="20"/>
              </w:rPr>
            </w:pPr>
            <w:r>
              <w:rPr>
                <w:rFonts w:ascii="Arial" w:hAnsi="Arial" w:cs="Arial"/>
                <w:sz w:val="20"/>
              </w:rPr>
              <w:t xml:space="preserve">Training can be integrated as part of the Teacher Development </w:t>
            </w:r>
            <w:r w:rsidR="003A29C3">
              <w:rPr>
                <w:rFonts w:ascii="Arial" w:hAnsi="Arial" w:cs="Arial"/>
                <w:sz w:val="20"/>
              </w:rPr>
              <w:t>Advisory D</w:t>
            </w:r>
            <w:r>
              <w:rPr>
                <w:rFonts w:ascii="Arial" w:hAnsi="Arial" w:cs="Arial"/>
                <w:sz w:val="20"/>
              </w:rPr>
              <w:t>ivision</w:t>
            </w:r>
            <w:r w:rsidR="003A29C3">
              <w:rPr>
                <w:rFonts w:ascii="Arial" w:hAnsi="Arial" w:cs="Arial"/>
                <w:sz w:val="20"/>
              </w:rPr>
              <w:t xml:space="preserve"> Training calendar.</w:t>
            </w:r>
          </w:p>
          <w:p w:rsidR="009C2C51" w:rsidRPr="00785B56" w:rsidRDefault="009C2C51" w:rsidP="003A29C3">
            <w:pPr>
              <w:spacing w:line="276" w:lineRule="auto"/>
              <w:rPr>
                <w:rFonts w:ascii="Arial" w:hAnsi="Arial" w:cs="Arial"/>
                <w:sz w:val="20"/>
              </w:rPr>
            </w:pPr>
            <w:r>
              <w:rPr>
                <w:rFonts w:ascii="Arial" w:hAnsi="Arial" w:cs="Arial"/>
                <w:sz w:val="20"/>
              </w:rPr>
              <w:t>The sector has an Information and Communications Strategy which can incorporate relevant IE information</w:t>
            </w:r>
          </w:p>
        </w:tc>
        <w:tc>
          <w:tcPr>
            <w:tcW w:w="2790" w:type="dxa"/>
          </w:tcPr>
          <w:p w:rsidR="00F80740" w:rsidRPr="00F80740" w:rsidRDefault="00785B56" w:rsidP="009C2C51">
            <w:pPr>
              <w:spacing w:line="276" w:lineRule="auto"/>
              <w:rPr>
                <w:rFonts w:ascii="Arial" w:hAnsi="Arial" w:cs="Arial"/>
                <w:sz w:val="20"/>
              </w:rPr>
            </w:pPr>
            <w:r>
              <w:rPr>
                <w:rFonts w:ascii="Arial" w:hAnsi="Arial" w:cs="Arial"/>
                <w:sz w:val="20"/>
              </w:rPr>
              <w:t>MESC</w:t>
            </w:r>
            <w:r w:rsidR="009C2C51">
              <w:rPr>
                <w:rFonts w:ascii="Arial" w:hAnsi="Arial" w:cs="Arial"/>
                <w:sz w:val="20"/>
              </w:rPr>
              <w:t>,</w:t>
            </w:r>
            <w:r>
              <w:rPr>
                <w:rFonts w:ascii="Arial" w:hAnsi="Arial" w:cs="Arial"/>
                <w:sz w:val="20"/>
              </w:rPr>
              <w:t xml:space="preserve"> IE Task force</w:t>
            </w:r>
            <w:r w:rsidR="009C2C51">
              <w:rPr>
                <w:rFonts w:ascii="Arial" w:hAnsi="Arial" w:cs="Arial"/>
                <w:sz w:val="20"/>
              </w:rPr>
              <w:t xml:space="preserve"> and Education Sector Coordination Division</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Secondary schools</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R9</w:t>
            </w:r>
          </w:p>
        </w:tc>
        <w:tc>
          <w:tcPr>
            <w:tcW w:w="4590" w:type="dxa"/>
          </w:tcPr>
          <w:p w:rsidR="00F80740" w:rsidRPr="00F80740" w:rsidRDefault="00F80740" w:rsidP="00C47D4A">
            <w:pPr>
              <w:spacing w:line="276" w:lineRule="auto"/>
              <w:rPr>
                <w:rFonts w:ascii="Arial" w:hAnsi="Arial" w:cs="Arial"/>
                <w:sz w:val="20"/>
              </w:rPr>
            </w:pPr>
            <w:r w:rsidRPr="00785B56">
              <w:rPr>
                <w:rFonts w:ascii="Arial" w:hAnsi="Arial" w:cs="Arial"/>
                <w:b/>
                <w:i/>
                <w:sz w:val="20"/>
              </w:rPr>
              <w:t>MESC to conduct a study on inclusion experience to date of CWD in secondary schools,</w:t>
            </w:r>
            <w:r w:rsidRPr="00F80740">
              <w:rPr>
                <w:rFonts w:ascii="Arial" w:hAnsi="Arial" w:cs="Arial"/>
                <w:sz w:val="20"/>
              </w:rPr>
              <w:t xml:space="preserve"> including the education progression CWD graduating from Grade 8 in the past five years, into secondary school; making recommendations of changes required to ensure the maximum inclusiveness of secondary colleges and capacity building strategies required to achieve this.</w:t>
            </w:r>
          </w:p>
        </w:tc>
        <w:tc>
          <w:tcPr>
            <w:tcW w:w="2790" w:type="dxa"/>
          </w:tcPr>
          <w:p w:rsidR="00F80740" w:rsidRPr="00F80740" w:rsidRDefault="00785B56" w:rsidP="00785B56">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785B56" w:rsidP="009C2C51">
            <w:pPr>
              <w:spacing w:line="276" w:lineRule="auto"/>
              <w:rPr>
                <w:rFonts w:ascii="Arial" w:hAnsi="Arial" w:cs="Arial"/>
                <w:sz w:val="20"/>
              </w:rPr>
            </w:pPr>
            <w:r>
              <w:rPr>
                <w:rFonts w:ascii="Arial" w:hAnsi="Arial" w:cs="Arial"/>
                <w:sz w:val="20"/>
              </w:rPr>
              <w:t xml:space="preserve">This can be a long term activity while the sector focuses on consolidation of service delivery </w:t>
            </w:r>
            <w:r w:rsidR="009C2C51">
              <w:rPr>
                <w:rFonts w:ascii="Arial" w:hAnsi="Arial" w:cs="Arial"/>
                <w:sz w:val="20"/>
              </w:rPr>
              <w:t>as the main priority for now.</w:t>
            </w:r>
          </w:p>
        </w:tc>
        <w:tc>
          <w:tcPr>
            <w:tcW w:w="2790" w:type="dxa"/>
          </w:tcPr>
          <w:p w:rsidR="00F80740" w:rsidRPr="00F80740" w:rsidRDefault="009C2C51" w:rsidP="00C47D4A">
            <w:pPr>
              <w:spacing w:line="276" w:lineRule="auto"/>
              <w:rPr>
                <w:rFonts w:ascii="Arial" w:hAnsi="Arial" w:cs="Arial"/>
                <w:sz w:val="20"/>
              </w:rPr>
            </w:pPr>
            <w:r>
              <w:rPr>
                <w:rFonts w:ascii="Arial" w:hAnsi="Arial" w:cs="Arial"/>
                <w:sz w:val="20"/>
              </w:rPr>
              <w:t>MESC &amp; IE Taskforce</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sz w:val="20"/>
              </w:rPr>
              <w:t>Disability Identification, Assessment, Diagnosis and Referral System</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R10</w:t>
            </w: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 xml:space="preserve">MESC and partners (MOH, NOLA, MWCSD) </w:t>
            </w:r>
            <w:r w:rsidR="00785B56">
              <w:rPr>
                <w:rFonts w:ascii="Arial" w:hAnsi="Arial" w:cs="Arial"/>
                <w:sz w:val="20"/>
              </w:rPr>
              <w:t xml:space="preserve">to </w:t>
            </w:r>
            <w:r w:rsidRPr="00785B56">
              <w:rPr>
                <w:rFonts w:ascii="Arial" w:hAnsi="Arial" w:cs="Arial"/>
                <w:b/>
                <w:i/>
                <w:sz w:val="20"/>
              </w:rPr>
              <w:t>conduct a thorough review of the current process of identifying children with disabilities, their assessment, diagnosis, referral, access to services and assistive devices and follow-</w:t>
            </w:r>
            <w:r w:rsidR="00883FFC" w:rsidRPr="00785B56">
              <w:rPr>
                <w:rFonts w:ascii="Arial" w:hAnsi="Arial" w:cs="Arial"/>
                <w:b/>
                <w:i/>
                <w:sz w:val="20"/>
              </w:rPr>
              <w:t>up, identifying</w:t>
            </w:r>
            <w:r w:rsidRPr="00785B56">
              <w:rPr>
                <w:rFonts w:ascii="Arial" w:hAnsi="Arial" w:cs="Arial"/>
                <w:b/>
                <w:i/>
                <w:sz w:val="20"/>
              </w:rPr>
              <w:t xml:space="preserve"> strengths / good practices, together with gaps, inconsistencies, duplications</w:t>
            </w:r>
            <w:r w:rsidRPr="00F80740">
              <w:rPr>
                <w:rFonts w:ascii="Arial" w:hAnsi="Arial" w:cs="Arial"/>
                <w:sz w:val="20"/>
              </w:rPr>
              <w:t>,</w:t>
            </w:r>
            <w:r w:rsidR="00B70202">
              <w:rPr>
                <w:rFonts w:ascii="Arial" w:hAnsi="Arial" w:cs="Arial"/>
                <w:sz w:val="20"/>
              </w:rPr>
              <w:t xml:space="preserve"> </w:t>
            </w:r>
            <w:r w:rsidRPr="00F80740">
              <w:rPr>
                <w:rFonts w:ascii="Arial" w:hAnsi="Arial" w:cs="Arial"/>
                <w:sz w:val="20"/>
              </w:rPr>
              <w:t>and/or quality deficits in the process, and making recommendations for enhancement and</w:t>
            </w:r>
          </w:p>
          <w:p w:rsidR="00F80740" w:rsidRPr="00F80740" w:rsidRDefault="00F80740" w:rsidP="00C47D4A">
            <w:pPr>
              <w:spacing w:line="276" w:lineRule="auto"/>
              <w:rPr>
                <w:rFonts w:ascii="Arial" w:hAnsi="Arial" w:cs="Arial"/>
                <w:sz w:val="20"/>
              </w:rPr>
            </w:pPr>
            <w:r w:rsidRPr="00F80740">
              <w:rPr>
                <w:rFonts w:ascii="Arial" w:hAnsi="Arial" w:cs="Arial"/>
                <w:sz w:val="20"/>
              </w:rPr>
              <w:t>required capacity building strategies to achieve the same;</w:t>
            </w:r>
          </w:p>
        </w:tc>
        <w:tc>
          <w:tcPr>
            <w:tcW w:w="2790" w:type="dxa"/>
          </w:tcPr>
          <w:p w:rsidR="00F80740" w:rsidRPr="00F80740" w:rsidRDefault="00785B56" w:rsidP="00785B56">
            <w:pPr>
              <w:spacing w:line="276" w:lineRule="auto"/>
              <w:jc w:val="center"/>
              <w:rPr>
                <w:rFonts w:ascii="Arial" w:hAnsi="Arial" w:cs="Arial"/>
                <w:sz w:val="20"/>
              </w:rPr>
            </w:pPr>
            <w:r>
              <w:rPr>
                <w:rFonts w:ascii="Arial" w:hAnsi="Arial" w:cs="Arial"/>
                <w:sz w:val="20"/>
              </w:rPr>
              <w:t>Agree</w:t>
            </w:r>
          </w:p>
        </w:tc>
        <w:tc>
          <w:tcPr>
            <w:tcW w:w="2790" w:type="dxa"/>
          </w:tcPr>
          <w:p w:rsidR="00F80740" w:rsidRDefault="00785B56" w:rsidP="00C47D4A">
            <w:pPr>
              <w:spacing w:line="276" w:lineRule="auto"/>
              <w:rPr>
                <w:rFonts w:ascii="Arial" w:hAnsi="Arial" w:cs="Arial"/>
                <w:sz w:val="20"/>
              </w:rPr>
            </w:pPr>
            <w:r>
              <w:rPr>
                <w:rFonts w:ascii="Arial" w:hAnsi="Arial" w:cs="Arial"/>
                <w:sz w:val="20"/>
              </w:rPr>
              <w:t>Work has begun in this area and the IE Taskforce and Working Group have revised the Referral system so that there is a common referral form for all providers and ministries.</w:t>
            </w:r>
          </w:p>
          <w:p w:rsidR="00300342" w:rsidRDefault="00300342" w:rsidP="00C47D4A">
            <w:pPr>
              <w:spacing w:line="276" w:lineRule="auto"/>
              <w:rPr>
                <w:rFonts w:ascii="Arial" w:hAnsi="Arial" w:cs="Arial"/>
                <w:sz w:val="20"/>
              </w:rPr>
            </w:pPr>
          </w:p>
          <w:p w:rsidR="00300342" w:rsidRPr="00F80740" w:rsidRDefault="00300342" w:rsidP="00C47D4A">
            <w:pPr>
              <w:spacing w:line="276" w:lineRule="auto"/>
              <w:rPr>
                <w:rFonts w:ascii="Arial" w:hAnsi="Arial" w:cs="Arial"/>
                <w:sz w:val="20"/>
              </w:rPr>
            </w:pPr>
            <w:r>
              <w:rPr>
                <w:rFonts w:ascii="Arial" w:hAnsi="Arial" w:cs="Arial"/>
                <w:sz w:val="20"/>
              </w:rPr>
              <w:t>A formal partnership ought to be in place between MESC and relevant Government agencies to address cross cutting issues for CWD.</w:t>
            </w:r>
            <w:r w:rsidR="009C2C51">
              <w:rPr>
                <w:rFonts w:ascii="Arial" w:hAnsi="Arial" w:cs="Arial"/>
                <w:sz w:val="20"/>
              </w:rPr>
              <w:t xml:space="preserve"> This area of work has been incorporated into the IE Implementation Plan 2017 – 2020.</w:t>
            </w:r>
          </w:p>
        </w:tc>
        <w:tc>
          <w:tcPr>
            <w:tcW w:w="2790" w:type="dxa"/>
          </w:tcPr>
          <w:p w:rsidR="00F80740" w:rsidRPr="00F80740" w:rsidRDefault="00785B56" w:rsidP="00C47D4A">
            <w:pPr>
              <w:spacing w:line="276" w:lineRule="auto"/>
              <w:rPr>
                <w:rFonts w:ascii="Arial" w:hAnsi="Arial" w:cs="Arial"/>
                <w:sz w:val="20"/>
              </w:rPr>
            </w:pPr>
            <w:r>
              <w:rPr>
                <w:rFonts w:ascii="Arial" w:hAnsi="Arial" w:cs="Arial"/>
                <w:sz w:val="20"/>
              </w:rPr>
              <w:t>IE Task Force</w:t>
            </w:r>
            <w:r w:rsidR="00300342">
              <w:rPr>
                <w:rFonts w:ascii="Arial" w:hAnsi="Arial" w:cs="Arial"/>
                <w:sz w:val="20"/>
              </w:rPr>
              <w:t xml:space="preserve"> </w:t>
            </w:r>
            <w:r w:rsidR="009C2C51">
              <w:rPr>
                <w:rFonts w:ascii="Arial" w:hAnsi="Arial" w:cs="Arial"/>
                <w:sz w:val="20"/>
              </w:rPr>
              <w:t>(includes all the partners)</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9C2C51" w:rsidP="00785B56">
            <w:pPr>
              <w:autoSpaceDE w:val="0"/>
              <w:autoSpaceDN w:val="0"/>
              <w:adjustRightInd w:val="0"/>
              <w:spacing w:line="276" w:lineRule="auto"/>
              <w:rPr>
                <w:rFonts w:ascii="Arial" w:hAnsi="Arial" w:cs="Arial"/>
                <w:sz w:val="20"/>
              </w:rPr>
            </w:pPr>
            <w:r>
              <w:rPr>
                <w:rFonts w:ascii="Arial" w:hAnsi="Arial" w:cs="Arial"/>
                <w:b/>
                <w:i/>
                <w:sz w:val="20"/>
              </w:rPr>
              <w:t>D</w:t>
            </w:r>
            <w:r w:rsidR="00F80740" w:rsidRPr="00785B56">
              <w:rPr>
                <w:rFonts w:ascii="Arial" w:hAnsi="Arial" w:cs="Arial"/>
                <w:b/>
                <w:i/>
                <w:sz w:val="20"/>
              </w:rPr>
              <w:t>evelop and trial a systematic community-based approach to the identification of children</w:t>
            </w:r>
            <w:r w:rsidR="00300342">
              <w:rPr>
                <w:rFonts w:ascii="Arial" w:hAnsi="Arial" w:cs="Arial"/>
                <w:b/>
                <w:i/>
                <w:sz w:val="20"/>
              </w:rPr>
              <w:t xml:space="preserve"> </w:t>
            </w:r>
            <w:r w:rsidR="00F80740" w:rsidRPr="00785B56">
              <w:rPr>
                <w:rFonts w:ascii="Arial" w:hAnsi="Arial" w:cs="Arial"/>
                <w:b/>
                <w:i/>
                <w:sz w:val="20"/>
              </w:rPr>
              <w:t>with disabilities, involving community leaders</w:t>
            </w:r>
            <w:r w:rsidR="00F80740" w:rsidRPr="00F80740">
              <w:rPr>
                <w:rFonts w:ascii="Arial" w:hAnsi="Arial" w:cs="Arial"/>
                <w:sz w:val="20"/>
              </w:rPr>
              <w:t xml:space="preserve"> (women, youth, church, traditional, other)</w:t>
            </w:r>
          </w:p>
        </w:tc>
        <w:tc>
          <w:tcPr>
            <w:tcW w:w="2790" w:type="dxa"/>
          </w:tcPr>
          <w:p w:rsidR="00F80740" w:rsidRPr="00F80740" w:rsidRDefault="00785B56" w:rsidP="00785B56">
            <w:pPr>
              <w:spacing w:line="276" w:lineRule="auto"/>
              <w:jc w:val="center"/>
              <w:rPr>
                <w:rFonts w:ascii="Arial" w:hAnsi="Arial" w:cs="Arial"/>
                <w:sz w:val="20"/>
              </w:rPr>
            </w:pPr>
            <w:r>
              <w:rPr>
                <w:rFonts w:ascii="Arial" w:hAnsi="Arial" w:cs="Arial"/>
                <w:sz w:val="20"/>
              </w:rPr>
              <w:t>Partially agree</w:t>
            </w:r>
          </w:p>
        </w:tc>
        <w:tc>
          <w:tcPr>
            <w:tcW w:w="2790" w:type="dxa"/>
          </w:tcPr>
          <w:p w:rsidR="00F80740" w:rsidRDefault="00785B56" w:rsidP="00C47D4A">
            <w:pPr>
              <w:spacing w:line="276" w:lineRule="auto"/>
              <w:rPr>
                <w:rFonts w:ascii="Arial" w:hAnsi="Arial" w:cs="Arial"/>
                <w:sz w:val="20"/>
              </w:rPr>
            </w:pPr>
            <w:r>
              <w:rPr>
                <w:rFonts w:ascii="Arial" w:hAnsi="Arial" w:cs="Arial"/>
                <w:sz w:val="20"/>
              </w:rPr>
              <w:t xml:space="preserve">This is a long term activity given the complexities of the </w:t>
            </w:r>
            <w:r w:rsidR="00F0474E">
              <w:rPr>
                <w:rFonts w:ascii="Arial" w:hAnsi="Arial" w:cs="Arial"/>
                <w:sz w:val="20"/>
              </w:rPr>
              <w:t>community/village settings.</w:t>
            </w:r>
          </w:p>
          <w:p w:rsidR="00300342" w:rsidRDefault="00300342" w:rsidP="00C47D4A">
            <w:pPr>
              <w:spacing w:line="276" w:lineRule="auto"/>
              <w:rPr>
                <w:rFonts w:ascii="Arial" w:hAnsi="Arial" w:cs="Arial"/>
                <w:sz w:val="20"/>
              </w:rPr>
            </w:pPr>
          </w:p>
          <w:p w:rsidR="00300342" w:rsidRPr="00F80740" w:rsidRDefault="00300342" w:rsidP="00C47D4A">
            <w:pPr>
              <w:spacing w:line="276" w:lineRule="auto"/>
              <w:rPr>
                <w:rFonts w:ascii="Arial" w:hAnsi="Arial" w:cs="Arial"/>
                <w:sz w:val="20"/>
              </w:rPr>
            </w:pPr>
            <w:r>
              <w:rPr>
                <w:rFonts w:ascii="Arial" w:hAnsi="Arial" w:cs="Arial"/>
                <w:sz w:val="20"/>
              </w:rPr>
              <w:t>Collaborative work between MESC and MWCSD is needed to effectively achieve this recommendation.</w:t>
            </w:r>
          </w:p>
        </w:tc>
        <w:tc>
          <w:tcPr>
            <w:tcW w:w="2790" w:type="dxa"/>
          </w:tcPr>
          <w:p w:rsidR="00F80740" w:rsidRPr="00F80740" w:rsidRDefault="00F0474E" w:rsidP="00C47D4A">
            <w:pPr>
              <w:spacing w:line="276" w:lineRule="auto"/>
              <w:rPr>
                <w:rFonts w:ascii="Arial" w:hAnsi="Arial" w:cs="Arial"/>
                <w:sz w:val="20"/>
              </w:rPr>
            </w:pPr>
            <w:r>
              <w:rPr>
                <w:rFonts w:ascii="Arial" w:hAnsi="Arial" w:cs="Arial"/>
                <w:sz w:val="20"/>
              </w:rPr>
              <w:t>IE Taskforce</w:t>
            </w:r>
            <w:r w:rsidR="009C2C51">
              <w:rPr>
                <w:rFonts w:ascii="Arial" w:hAnsi="Arial" w:cs="Arial"/>
                <w:sz w:val="20"/>
              </w:rPr>
              <w:t>, MESC, MWCSD</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bCs/>
                <w:sz w:val="20"/>
              </w:rPr>
              <w:t>Early Intervention, Community-based Rehabilitation and Early Childhood Education</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R11</w:t>
            </w: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MESC, in collaboration with disabled people’s organisation, and other relevant ministries,</w:t>
            </w:r>
          </w:p>
          <w:p w:rsidR="00F80740" w:rsidRPr="00F80740" w:rsidRDefault="00F80740" w:rsidP="00C47D4A">
            <w:pPr>
              <w:autoSpaceDE w:val="0"/>
              <w:autoSpaceDN w:val="0"/>
              <w:adjustRightInd w:val="0"/>
              <w:spacing w:line="276" w:lineRule="auto"/>
              <w:rPr>
                <w:rFonts w:ascii="Arial" w:hAnsi="Arial" w:cs="Arial"/>
                <w:sz w:val="20"/>
              </w:rPr>
            </w:pPr>
            <w:r w:rsidRPr="00F0474E">
              <w:rPr>
                <w:rFonts w:ascii="Arial" w:hAnsi="Arial" w:cs="Arial"/>
                <w:b/>
                <w:i/>
                <w:sz w:val="20"/>
              </w:rPr>
              <w:t>conduct a review of the range of services currently being provided by different service providers</w:t>
            </w:r>
            <w:r w:rsidR="009C2C51">
              <w:rPr>
                <w:rFonts w:ascii="Arial" w:hAnsi="Arial" w:cs="Arial"/>
                <w:b/>
                <w:i/>
                <w:sz w:val="20"/>
              </w:rPr>
              <w:t xml:space="preserve"> </w:t>
            </w:r>
            <w:r w:rsidRPr="00F0474E">
              <w:rPr>
                <w:rFonts w:ascii="Arial" w:hAnsi="Arial" w:cs="Arial"/>
                <w:b/>
                <w:i/>
                <w:sz w:val="20"/>
              </w:rPr>
              <w:t>in terms of Early Intervention, Community-based Rehabilitation and Early Childhood Education,</w:t>
            </w:r>
            <w:r w:rsidR="009C2C51">
              <w:rPr>
                <w:rFonts w:ascii="Arial" w:hAnsi="Arial" w:cs="Arial"/>
                <w:b/>
                <w:i/>
                <w:sz w:val="20"/>
              </w:rPr>
              <w:t xml:space="preserve"> </w:t>
            </w:r>
            <w:r w:rsidRPr="00F80740">
              <w:rPr>
                <w:rFonts w:ascii="Arial" w:hAnsi="Arial" w:cs="Arial"/>
                <w:sz w:val="20"/>
              </w:rPr>
              <w:t>identifying strengths / good practices, together with gaps, inconsistencies, duplications, and/or</w:t>
            </w:r>
            <w:r w:rsidR="00B70202">
              <w:rPr>
                <w:rFonts w:ascii="Arial" w:hAnsi="Arial" w:cs="Arial"/>
                <w:sz w:val="20"/>
              </w:rPr>
              <w:t xml:space="preserve"> </w:t>
            </w:r>
            <w:r w:rsidRPr="00F80740">
              <w:rPr>
                <w:rFonts w:ascii="Arial" w:hAnsi="Arial" w:cs="Arial"/>
                <w:sz w:val="20"/>
              </w:rPr>
              <w:t>quality deficits in the process, and making recommendations for enhancement and required</w:t>
            </w:r>
          </w:p>
          <w:p w:rsidR="00F80740" w:rsidRPr="00F80740" w:rsidRDefault="00F80740" w:rsidP="00C47D4A">
            <w:pPr>
              <w:spacing w:line="276" w:lineRule="auto"/>
              <w:rPr>
                <w:rFonts w:ascii="Arial" w:hAnsi="Arial" w:cs="Arial"/>
                <w:sz w:val="20"/>
              </w:rPr>
            </w:pPr>
            <w:r w:rsidRPr="00F80740">
              <w:rPr>
                <w:rFonts w:ascii="Arial" w:hAnsi="Arial" w:cs="Arial"/>
                <w:sz w:val="20"/>
              </w:rPr>
              <w:t>capacity building strategies to achieve the same</w:t>
            </w:r>
          </w:p>
        </w:tc>
        <w:tc>
          <w:tcPr>
            <w:tcW w:w="2790" w:type="dxa"/>
          </w:tcPr>
          <w:p w:rsidR="00F80740" w:rsidRPr="00F80740" w:rsidRDefault="00F0474E" w:rsidP="00F0474E">
            <w:pPr>
              <w:spacing w:line="276" w:lineRule="auto"/>
              <w:jc w:val="center"/>
              <w:rPr>
                <w:rFonts w:ascii="Arial" w:hAnsi="Arial" w:cs="Arial"/>
                <w:sz w:val="20"/>
              </w:rPr>
            </w:pPr>
            <w:r>
              <w:rPr>
                <w:rFonts w:ascii="Arial" w:hAnsi="Arial" w:cs="Arial"/>
                <w:sz w:val="20"/>
              </w:rPr>
              <w:t>Agree</w:t>
            </w:r>
          </w:p>
        </w:tc>
        <w:tc>
          <w:tcPr>
            <w:tcW w:w="2790" w:type="dxa"/>
          </w:tcPr>
          <w:p w:rsidR="00F80740" w:rsidRDefault="00F0474E" w:rsidP="00C47D4A">
            <w:pPr>
              <w:spacing w:line="276" w:lineRule="auto"/>
              <w:rPr>
                <w:rFonts w:ascii="Arial" w:hAnsi="Arial" w:cs="Arial"/>
                <w:sz w:val="20"/>
              </w:rPr>
            </w:pPr>
            <w:r>
              <w:rPr>
                <w:rFonts w:ascii="Arial" w:hAnsi="Arial" w:cs="Arial"/>
                <w:sz w:val="20"/>
              </w:rPr>
              <w:t xml:space="preserve">This work has been done with the current service providers and relevant ministries which outlined areas of focus/ services etc. </w:t>
            </w:r>
          </w:p>
          <w:p w:rsidR="00F0474E" w:rsidRDefault="00F0474E" w:rsidP="00C47D4A">
            <w:pPr>
              <w:spacing w:line="276" w:lineRule="auto"/>
              <w:rPr>
                <w:rFonts w:ascii="Arial" w:hAnsi="Arial" w:cs="Arial"/>
                <w:sz w:val="20"/>
              </w:rPr>
            </w:pPr>
          </w:p>
          <w:p w:rsidR="00F0474E" w:rsidRPr="00F80740" w:rsidRDefault="00F0474E" w:rsidP="00C47D4A">
            <w:pPr>
              <w:spacing w:line="276" w:lineRule="auto"/>
              <w:rPr>
                <w:rFonts w:ascii="Arial" w:hAnsi="Arial" w:cs="Arial"/>
                <w:sz w:val="20"/>
              </w:rPr>
            </w:pPr>
            <w:r>
              <w:rPr>
                <w:rFonts w:ascii="Arial" w:hAnsi="Arial" w:cs="Arial"/>
                <w:sz w:val="20"/>
              </w:rPr>
              <w:t xml:space="preserve">But there </w:t>
            </w:r>
            <w:r w:rsidR="00300342">
              <w:rPr>
                <w:rFonts w:ascii="Arial" w:hAnsi="Arial" w:cs="Arial"/>
                <w:sz w:val="20"/>
              </w:rPr>
              <w:t xml:space="preserve">is </w:t>
            </w:r>
            <w:r>
              <w:rPr>
                <w:rFonts w:ascii="Arial" w:hAnsi="Arial" w:cs="Arial"/>
                <w:sz w:val="20"/>
              </w:rPr>
              <w:t xml:space="preserve">an opportunity to revise and </w:t>
            </w:r>
            <w:r w:rsidR="009C2C51">
              <w:rPr>
                <w:rFonts w:ascii="Arial" w:hAnsi="Arial" w:cs="Arial"/>
                <w:sz w:val="20"/>
              </w:rPr>
              <w:t>update. There is also an opportunity to include this in an MOU between service providers and ministries. This has been incorporated into the IE Implementation Plan 2017-2020.</w:t>
            </w:r>
          </w:p>
        </w:tc>
        <w:tc>
          <w:tcPr>
            <w:tcW w:w="2790" w:type="dxa"/>
          </w:tcPr>
          <w:p w:rsidR="00F80740" w:rsidRPr="00F80740" w:rsidRDefault="00F0474E" w:rsidP="00C47D4A">
            <w:pPr>
              <w:spacing w:line="276" w:lineRule="auto"/>
              <w:rPr>
                <w:rFonts w:ascii="Arial" w:hAnsi="Arial" w:cs="Arial"/>
                <w:sz w:val="20"/>
              </w:rPr>
            </w:pPr>
            <w:r>
              <w:rPr>
                <w:rFonts w:ascii="Arial" w:hAnsi="Arial" w:cs="Arial"/>
                <w:sz w:val="20"/>
              </w:rPr>
              <w:t xml:space="preserve">IE Taskforce </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Inclusive Education Community Awareness and Advocacy</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R12</w:t>
            </w:r>
          </w:p>
        </w:tc>
        <w:tc>
          <w:tcPr>
            <w:tcW w:w="4590" w:type="dxa"/>
          </w:tcPr>
          <w:p w:rsidR="00F80740" w:rsidRPr="00F80740" w:rsidRDefault="00F80740" w:rsidP="00F0474E">
            <w:pPr>
              <w:autoSpaceDE w:val="0"/>
              <w:autoSpaceDN w:val="0"/>
              <w:adjustRightInd w:val="0"/>
              <w:spacing w:line="276" w:lineRule="auto"/>
              <w:rPr>
                <w:rFonts w:ascii="Arial" w:hAnsi="Arial" w:cs="Arial"/>
                <w:sz w:val="20"/>
              </w:rPr>
            </w:pPr>
            <w:r w:rsidRPr="00F80740">
              <w:rPr>
                <w:rFonts w:ascii="Arial" w:hAnsi="Arial" w:cs="Arial"/>
                <w:sz w:val="20"/>
              </w:rPr>
              <w:t xml:space="preserve">MESC in collaboration with disabled persons organisation </w:t>
            </w:r>
            <w:r w:rsidRPr="00F0474E">
              <w:rPr>
                <w:rFonts w:ascii="Arial" w:hAnsi="Arial" w:cs="Arial"/>
                <w:b/>
                <w:i/>
                <w:sz w:val="20"/>
              </w:rPr>
              <w:t>review the effectiveness, coverage, and range of strategies that have been implemented to</w:t>
            </w:r>
            <w:r w:rsidR="009C2C51">
              <w:rPr>
                <w:rFonts w:ascii="Arial" w:hAnsi="Arial" w:cs="Arial"/>
                <w:b/>
                <w:i/>
                <w:sz w:val="20"/>
              </w:rPr>
              <w:t xml:space="preserve"> </w:t>
            </w:r>
            <w:r w:rsidRPr="00F0474E">
              <w:rPr>
                <w:rFonts w:ascii="Arial" w:hAnsi="Arial" w:cs="Arial"/>
                <w:b/>
                <w:i/>
                <w:sz w:val="20"/>
              </w:rPr>
              <w:t>date to promote: positive attitudes towards disability, understanding of the right of CWD to</w:t>
            </w:r>
            <w:r w:rsidR="009C2C51">
              <w:rPr>
                <w:rFonts w:ascii="Arial" w:hAnsi="Arial" w:cs="Arial"/>
                <w:b/>
                <w:i/>
                <w:sz w:val="20"/>
              </w:rPr>
              <w:t xml:space="preserve"> </w:t>
            </w:r>
            <w:r w:rsidRPr="00F0474E">
              <w:rPr>
                <w:rFonts w:ascii="Arial" w:hAnsi="Arial" w:cs="Arial"/>
                <w:b/>
                <w:i/>
                <w:sz w:val="20"/>
              </w:rPr>
              <w:t>education; support for the inclusive education of CWD – and make recommendations for a</w:t>
            </w:r>
            <w:r w:rsidR="009C2C51">
              <w:rPr>
                <w:rFonts w:ascii="Arial" w:hAnsi="Arial" w:cs="Arial"/>
                <w:b/>
                <w:i/>
                <w:sz w:val="20"/>
              </w:rPr>
              <w:t xml:space="preserve"> </w:t>
            </w:r>
            <w:r w:rsidRPr="00F0474E">
              <w:rPr>
                <w:rFonts w:ascii="Arial" w:hAnsi="Arial" w:cs="Arial"/>
                <w:b/>
                <w:i/>
                <w:sz w:val="20"/>
              </w:rPr>
              <w:t>comprehensive community education strategy</w:t>
            </w:r>
            <w:r w:rsidRPr="00F80740">
              <w:rPr>
                <w:rFonts w:ascii="Arial" w:hAnsi="Arial" w:cs="Arial"/>
                <w:sz w:val="20"/>
              </w:rPr>
              <w:t>, taking stock of best practice internationally</w:t>
            </w:r>
            <w:r w:rsidR="009C2C51">
              <w:rPr>
                <w:rFonts w:ascii="Arial" w:hAnsi="Arial" w:cs="Arial"/>
                <w:sz w:val="20"/>
              </w:rPr>
              <w:t xml:space="preserve"> </w:t>
            </w:r>
            <w:r w:rsidRPr="00F80740">
              <w:rPr>
                <w:rFonts w:ascii="Arial" w:hAnsi="Arial" w:cs="Arial"/>
                <w:sz w:val="20"/>
              </w:rPr>
              <w:t>with regards ‘communication for development’ promoting positive behavioural change;</w:t>
            </w:r>
          </w:p>
        </w:tc>
        <w:tc>
          <w:tcPr>
            <w:tcW w:w="2790" w:type="dxa"/>
          </w:tcPr>
          <w:p w:rsidR="00F80740" w:rsidRPr="00F80740" w:rsidRDefault="00F0474E" w:rsidP="00F0474E">
            <w:pPr>
              <w:spacing w:line="276" w:lineRule="auto"/>
              <w:jc w:val="center"/>
              <w:rPr>
                <w:rFonts w:ascii="Arial" w:hAnsi="Arial" w:cs="Arial"/>
                <w:sz w:val="20"/>
              </w:rPr>
            </w:pPr>
            <w:r>
              <w:rPr>
                <w:rFonts w:ascii="Arial" w:hAnsi="Arial" w:cs="Arial"/>
                <w:sz w:val="20"/>
              </w:rPr>
              <w:t xml:space="preserve">Agree </w:t>
            </w:r>
          </w:p>
        </w:tc>
        <w:tc>
          <w:tcPr>
            <w:tcW w:w="2790" w:type="dxa"/>
          </w:tcPr>
          <w:p w:rsidR="00F80740" w:rsidRPr="00F80740" w:rsidRDefault="009C2C51" w:rsidP="00C47D4A">
            <w:pPr>
              <w:spacing w:line="276" w:lineRule="auto"/>
              <w:rPr>
                <w:rFonts w:ascii="Arial" w:hAnsi="Arial" w:cs="Arial"/>
                <w:sz w:val="20"/>
              </w:rPr>
            </w:pPr>
            <w:r>
              <w:rPr>
                <w:rFonts w:ascii="Arial" w:hAnsi="Arial" w:cs="Arial"/>
                <w:sz w:val="20"/>
              </w:rPr>
              <w:t xml:space="preserve">This can be part of the long term work of the program. </w:t>
            </w:r>
          </w:p>
        </w:tc>
        <w:tc>
          <w:tcPr>
            <w:tcW w:w="2790" w:type="dxa"/>
          </w:tcPr>
          <w:p w:rsidR="00F80740" w:rsidRPr="00F80740" w:rsidRDefault="00F0474E" w:rsidP="00C47D4A">
            <w:pPr>
              <w:spacing w:line="276" w:lineRule="auto"/>
              <w:rPr>
                <w:rFonts w:ascii="Arial" w:hAnsi="Arial" w:cs="Arial"/>
                <w:sz w:val="20"/>
              </w:rPr>
            </w:pPr>
            <w:r>
              <w:rPr>
                <w:rFonts w:ascii="Arial" w:hAnsi="Arial" w:cs="Arial"/>
                <w:sz w:val="20"/>
              </w:rPr>
              <w:t xml:space="preserve">IE Taskforce </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0474E" w:rsidRDefault="00F0474E" w:rsidP="00C47D4A">
            <w:pPr>
              <w:autoSpaceDE w:val="0"/>
              <w:autoSpaceDN w:val="0"/>
              <w:adjustRightInd w:val="0"/>
              <w:spacing w:line="276" w:lineRule="auto"/>
              <w:rPr>
                <w:rFonts w:ascii="Arial" w:hAnsi="Arial" w:cs="Arial"/>
                <w:b/>
                <w:i/>
                <w:sz w:val="20"/>
              </w:rPr>
            </w:pPr>
            <w:r w:rsidRPr="00F0474E">
              <w:rPr>
                <w:rFonts w:ascii="Arial" w:hAnsi="Arial" w:cs="Arial"/>
                <w:b/>
                <w:i/>
                <w:sz w:val="20"/>
              </w:rPr>
              <w:t>C</w:t>
            </w:r>
            <w:r w:rsidR="00F80740" w:rsidRPr="00F0474E">
              <w:rPr>
                <w:rFonts w:ascii="Arial" w:hAnsi="Arial" w:cs="Arial"/>
                <w:b/>
                <w:i/>
                <w:sz w:val="20"/>
              </w:rPr>
              <w:t>onduct a small survey of the attitudes of children towards disability, making</w:t>
            </w:r>
          </w:p>
          <w:p w:rsidR="00F80740" w:rsidRPr="00F80740" w:rsidRDefault="00F80740" w:rsidP="00F0474E">
            <w:pPr>
              <w:autoSpaceDE w:val="0"/>
              <w:autoSpaceDN w:val="0"/>
              <w:adjustRightInd w:val="0"/>
              <w:spacing w:line="276" w:lineRule="auto"/>
              <w:rPr>
                <w:rFonts w:ascii="Arial" w:hAnsi="Arial" w:cs="Arial"/>
                <w:sz w:val="20"/>
              </w:rPr>
            </w:pPr>
            <w:r w:rsidRPr="00F0474E">
              <w:rPr>
                <w:rFonts w:ascii="Arial" w:hAnsi="Arial" w:cs="Arial"/>
                <w:b/>
                <w:i/>
                <w:sz w:val="20"/>
              </w:rPr>
              <w:t>recommendations for, and the subsequent trialling of, a school-based program promoting</w:t>
            </w:r>
            <w:r w:rsidR="00B70202">
              <w:rPr>
                <w:rFonts w:ascii="Arial" w:hAnsi="Arial" w:cs="Arial"/>
                <w:b/>
                <w:i/>
                <w:sz w:val="20"/>
              </w:rPr>
              <w:t xml:space="preserve"> </w:t>
            </w:r>
            <w:r w:rsidRPr="00F0474E">
              <w:rPr>
                <w:rFonts w:ascii="Arial" w:hAnsi="Arial" w:cs="Arial"/>
                <w:b/>
                <w:i/>
                <w:sz w:val="20"/>
              </w:rPr>
              <w:t>inclusive attitudes and behaviours amongst students.</w:t>
            </w:r>
          </w:p>
        </w:tc>
        <w:tc>
          <w:tcPr>
            <w:tcW w:w="2790" w:type="dxa"/>
          </w:tcPr>
          <w:p w:rsidR="00F80740" w:rsidRPr="00F80740" w:rsidRDefault="00F0474E" w:rsidP="00F0474E">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F0474E" w:rsidP="009C2C51">
            <w:pPr>
              <w:spacing w:line="276" w:lineRule="auto"/>
              <w:rPr>
                <w:rFonts w:ascii="Arial" w:hAnsi="Arial" w:cs="Arial"/>
                <w:sz w:val="20"/>
              </w:rPr>
            </w:pPr>
            <w:r>
              <w:rPr>
                <w:rFonts w:ascii="Arial" w:hAnsi="Arial" w:cs="Arial"/>
                <w:sz w:val="20"/>
              </w:rPr>
              <w:t>Long term plan for the program</w:t>
            </w:r>
            <w:r w:rsidR="009C2C51">
              <w:rPr>
                <w:rFonts w:ascii="Arial" w:hAnsi="Arial" w:cs="Arial"/>
                <w:sz w:val="20"/>
              </w:rPr>
              <w:t xml:space="preserve"> </w:t>
            </w:r>
          </w:p>
        </w:tc>
        <w:tc>
          <w:tcPr>
            <w:tcW w:w="2790" w:type="dxa"/>
          </w:tcPr>
          <w:p w:rsidR="00F80740" w:rsidRPr="00F80740" w:rsidRDefault="00F0474E" w:rsidP="00C47D4A">
            <w:pPr>
              <w:spacing w:line="276" w:lineRule="auto"/>
              <w:rPr>
                <w:rFonts w:ascii="Arial" w:hAnsi="Arial" w:cs="Arial"/>
                <w:sz w:val="20"/>
              </w:rPr>
            </w:pPr>
            <w:r>
              <w:rPr>
                <w:rFonts w:ascii="Arial" w:hAnsi="Arial" w:cs="Arial"/>
                <w:sz w:val="20"/>
              </w:rPr>
              <w:t>IE Task force</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Individualised Teaching and Learning</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R13</w:t>
            </w:r>
          </w:p>
        </w:tc>
        <w:tc>
          <w:tcPr>
            <w:tcW w:w="4590" w:type="dxa"/>
          </w:tcPr>
          <w:p w:rsidR="00F80740" w:rsidRPr="00F80740" w:rsidRDefault="00F80740" w:rsidP="00F0474E">
            <w:pPr>
              <w:autoSpaceDE w:val="0"/>
              <w:autoSpaceDN w:val="0"/>
              <w:adjustRightInd w:val="0"/>
              <w:spacing w:line="276" w:lineRule="auto"/>
              <w:rPr>
                <w:rFonts w:ascii="Arial" w:hAnsi="Arial" w:cs="Arial"/>
                <w:sz w:val="20"/>
              </w:rPr>
            </w:pPr>
            <w:r w:rsidRPr="00F80740">
              <w:rPr>
                <w:rFonts w:ascii="Arial" w:hAnsi="Arial" w:cs="Arial"/>
                <w:sz w:val="20"/>
              </w:rPr>
              <w:t xml:space="preserve">MESC to </w:t>
            </w:r>
            <w:r w:rsidR="00F0474E" w:rsidRPr="00F0474E">
              <w:rPr>
                <w:rFonts w:ascii="Arial" w:hAnsi="Arial" w:cs="Arial"/>
                <w:b/>
                <w:i/>
                <w:sz w:val="20"/>
              </w:rPr>
              <w:t>c</w:t>
            </w:r>
            <w:r w:rsidRPr="00F0474E">
              <w:rPr>
                <w:rFonts w:ascii="Arial" w:hAnsi="Arial" w:cs="Arial"/>
                <w:b/>
                <w:i/>
                <w:sz w:val="20"/>
              </w:rPr>
              <w:t>onduct a study to review current practice vis-à-vis curriculum adaptation, assessment,</w:t>
            </w:r>
            <w:r w:rsidR="00E813E4">
              <w:rPr>
                <w:rFonts w:ascii="Arial" w:hAnsi="Arial" w:cs="Arial"/>
                <w:b/>
                <w:i/>
                <w:sz w:val="20"/>
              </w:rPr>
              <w:t xml:space="preserve"> </w:t>
            </w:r>
            <w:r w:rsidRPr="00F0474E">
              <w:rPr>
                <w:rFonts w:ascii="Arial" w:hAnsi="Arial" w:cs="Arial"/>
                <w:b/>
                <w:i/>
                <w:sz w:val="20"/>
              </w:rPr>
              <w:t>examinations and the use of Individual Education Plans,</w:t>
            </w:r>
            <w:r w:rsidRPr="00F80740">
              <w:rPr>
                <w:rFonts w:ascii="Arial" w:hAnsi="Arial" w:cs="Arial"/>
                <w:sz w:val="20"/>
              </w:rPr>
              <w:t xml:space="preserve"> by teachers of CWD, making</w:t>
            </w:r>
            <w:r w:rsidR="00B70202">
              <w:rPr>
                <w:rFonts w:ascii="Arial" w:hAnsi="Arial" w:cs="Arial"/>
                <w:sz w:val="20"/>
              </w:rPr>
              <w:t xml:space="preserve"> </w:t>
            </w:r>
            <w:r w:rsidRPr="00F80740">
              <w:rPr>
                <w:rFonts w:ascii="Arial" w:hAnsi="Arial" w:cs="Arial"/>
                <w:sz w:val="20"/>
              </w:rPr>
              <w:t>recommendations for quality enhancement in these areas</w:t>
            </w:r>
            <w:r w:rsidR="00F0474E">
              <w:rPr>
                <w:rFonts w:ascii="Arial" w:hAnsi="Arial" w:cs="Arial"/>
                <w:sz w:val="20"/>
              </w:rPr>
              <w:t>.</w:t>
            </w:r>
          </w:p>
        </w:tc>
        <w:tc>
          <w:tcPr>
            <w:tcW w:w="2790" w:type="dxa"/>
          </w:tcPr>
          <w:p w:rsidR="006C6389" w:rsidRDefault="00300342">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300342" w:rsidP="00C47D4A">
            <w:pPr>
              <w:spacing w:line="276" w:lineRule="auto"/>
              <w:rPr>
                <w:rFonts w:ascii="Arial" w:hAnsi="Arial" w:cs="Arial"/>
                <w:sz w:val="20"/>
              </w:rPr>
            </w:pPr>
            <w:r>
              <w:rPr>
                <w:rFonts w:ascii="Arial" w:hAnsi="Arial" w:cs="Arial"/>
                <w:sz w:val="20"/>
              </w:rPr>
              <w:t>Long Term plan for the program  -  MESC to conduct a study under sector budget support in future.</w:t>
            </w:r>
          </w:p>
        </w:tc>
        <w:tc>
          <w:tcPr>
            <w:tcW w:w="2790" w:type="dxa"/>
          </w:tcPr>
          <w:p w:rsidR="00F80740" w:rsidRPr="00F80740" w:rsidRDefault="00300342" w:rsidP="00C47D4A">
            <w:pPr>
              <w:spacing w:line="276" w:lineRule="auto"/>
              <w:rPr>
                <w:rFonts w:ascii="Arial" w:hAnsi="Arial" w:cs="Arial"/>
                <w:sz w:val="20"/>
              </w:rPr>
            </w:pPr>
            <w:r>
              <w:rPr>
                <w:rFonts w:ascii="Arial" w:hAnsi="Arial" w:cs="Arial"/>
                <w:sz w:val="20"/>
              </w:rPr>
              <w:t>IE Task 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0474E" w:rsidP="00F0474E">
            <w:pPr>
              <w:autoSpaceDE w:val="0"/>
              <w:autoSpaceDN w:val="0"/>
              <w:adjustRightInd w:val="0"/>
              <w:spacing w:line="276" w:lineRule="auto"/>
              <w:rPr>
                <w:rFonts w:ascii="Arial" w:hAnsi="Arial" w:cs="Arial"/>
                <w:sz w:val="20"/>
              </w:rPr>
            </w:pPr>
            <w:r>
              <w:rPr>
                <w:rFonts w:ascii="Arial" w:hAnsi="Arial" w:cs="Arial"/>
                <w:sz w:val="20"/>
              </w:rPr>
              <w:t>MESC to ensure t</w:t>
            </w:r>
            <w:r w:rsidR="00F80740" w:rsidRPr="00F80740">
              <w:rPr>
                <w:rFonts w:ascii="Arial" w:hAnsi="Arial" w:cs="Arial"/>
                <w:sz w:val="20"/>
              </w:rPr>
              <w:t>hat appropriate guidelines and a teacher professional development be developed in these</w:t>
            </w:r>
            <w:r w:rsidR="00300342">
              <w:rPr>
                <w:rFonts w:ascii="Arial" w:hAnsi="Arial" w:cs="Arial"/>
                <w:sz w:val="20"/>
              </w:rPr>
              <w:t xml:space="preserve"> </w:t>
            </w:r>
            <w:r w:rsidR="00F80740" w:rsidRPr="00F80740">
              <w:rPr>
                <w:rFonts w:ascii="Arial" w:hAnsi="Arial" w:cs="Arial"/>
                <w:sz w:val="20"/>
              </w:rPr>
              <w:t>areas</w:t>
            </w:r>
          </w:p>
        </w:tc>
        <w:tc>
          <w:tcPr>
            <w:tcW w:w="2790" w:type="dxa"/>
          </w:tcPr>
          <w:p w:rsidR="006C6389" w:rsidRDefault="00300342">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300342" w:rsidP="00C47D4A">
            <w:pPr>
              <w:spacing w:line="276" w:lineRule="auto"/>
              <w:rPr>
                <w:rFonts w:ascii="Arial" w:hAnsi="Arial" w:cs="Arial"/>
                <w:sz w:val="20"/>
              </w:rPr>
            </w:pPr>
            <w:r>
              <w:rPr>
                <w:rFonts w:ascii="Arial" w:hAnsi="Arial" w:cs="Arial"/>
                <w:sz w:val="20"/>
              </w:rPr>
              <w:t>MESC to incorporate in its systems and processes for teacher development.</w:t>
            </w:r>
          </w:p>
        </w:tc>
        <w:tc>
          <w:tcPr>
            <w:tcW w:w="2790" w:type="dxa"/>
          </w:tcPr>
          <w:p w:rsidR="00F80740" w:rsidRPr="00F80740" w:rsidRDefault="00E813E4" w:rsidP="00C47D4A">
            <w:pPr>
              <w:spacing w:line="276" w:lineRule="auto"/>
              <w:rPr>
                <w:rFonts w:ascii="Arial" w:hAnsi="Arial" w:cs="Arial"/>
                <w:sz w:val="20"/>
              </w:rPr>
            </w:pPr>
            <w:r>
              <w:rPr>
                <w:rFonts w:ascii="Arial" w:hAnsi="Arial" w:cs="Arial"/>
                <w:sz w:val="20"/>
              </w:rPr>
              <w:t xml:space="preserve">MESC &amp; </w:t>
            </w:r>
            <w:r w:rsidR="00300342">
              <w:rPr>
                <w:rFonts w:ascii="Arial" w:hAnsi="Arial" w:cs="Arial"/>
                <w:sz w:val="20"/>
              </w:rPr>
              <w:t>IE Task Force</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Comprehensive, Whole-of-School Approach to School Development of Inclusion</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r w:rsidRPr="00F80740">
              <w:rPr>
                <w:rFonts w:ascii="Arial" w:hAnsi="Arial" w:cs="Arial"/>
                <w:sz w:val="20"/>
              </w:rPr>
              <w:t>R14</w:t>
            </w:r>
          </w:p>
        </w:tc>
        <w:tc>
          <w:tcPr>
            <w:tcW w:w="4590" w:type="dxa"/>
          </w:tcPr>
          <w:p w:rsidR="00F80740" w:rsidRDefault="00F80740" w:rsidP="00B944E3">
            <w:pPr>
              <w:autoSpaceDE w:val="0"/>
              <w:autoSpaceDN w:val="0"/>
              <w:adjustRightInd w:val="0"/>
              <w:spacing w:line="276" w:lineRule="auto"/>
              <w:rPr>
                <w:rFonts w:ascii="Arial" w:hAnsi="Arial" w:cs="Arial"/>
                <w:sz w:val="20"/>
              </w:rPr>
            </w:pPr>
            <w:r w:rsidRPr="00F80740">
              <w:rPr>
                <w:rFonts w:ascii="Arial" w:hAnsi="Arial" w:cs="Arial"/>
                <w:sz w:val="20"/>
              </w:rPr>
              <w:t xml:space="preserve">MESC </w:t>
            </w:r>
            <w:r w:rsidR="00B944E3">
              <w:rPr>
                <w:rFonts w:ascii="Arial" w:hAnsi="Arial" w:cs="Arial"/>
                <w:sz w:val="20"/>
              </w:rPr>
              <w:t xml:space="preserve">to </w:t>
            </w:r>
            <w:r w:rsidRPr="00B944E3">
              <w:rPr>
                <w:rFonts w:ascii="Arial" w:hAnsi="Arial" w:cs="Arial"/>
                <w:b/>
                <w:i/>
                <w:sz w:val="20"/>
              </w:rPr>
              <w:t>develop and trial a whole-of-school approach to the development of disability</w:t>
            </w:r>
            <w:r w:rsidR="00E813E4">
              <w:rPr>
                <w:rFonts w:ascii="Arial" w:hAnsi="Arial" w:cs="Arial"/>
                <w:b/>
                <w:i/>
                <w:sz w:val="20"/>
              </w:rPr>
              <w:t xml:space="preserve"> inclusive </w:t>
            </w:r>
            <w:r w:rsidRPr="00B944E3">
              <w:rPr>
                <w:rFonts w:ascii="Arial" w:hAnsi="Arial" w:cs="Arial"/>
                <w:b/>
                <w:i/>
                <w:sz w:val="20"/>
              </w:rPr>
              <w:t>primary schools</w:t>
            </w:r>
            <w:r w:rsidRPr="00F80740">
              <w:rPr>
                <w:rFonts w:ascii="Arial" w:hAnsi="Arial" w:cs="Arial"/>
                <w:sz w:val="20"/>
              </w:rPr>
              <w:t>, whereby school administrators.</w:t>
            </w:r>
            <w:r w:rsidR="00E813E4">
              <w:rPr>
                <w:rFonts w:ascii="Arial" w:hAnsi="Arial" w:cs="Arial"/>
                <w:sz w:val="20"/>
              </w:rPr>
              <w:t xml:space="preserve"> </w:t>
            </w:r>
            <w:r w:rsidRPr="00F80740">
              <w:rPr>
                <w:rFonts w:ascii="Arial" w:hAnsi="Arial" w:cs="Arial"/>
                <w:sz w:val="20"/>
              </w:rPr>
              <w:t>Assessing the disability inclusiveness of the schools, using the newly developed Inclusion</w:t>
            </w:r>
            <w:r w:rsidR="00B70202">
              <w:rPr>
                <w:rFonts w:ascii="Arial" w:hAnsi="Arial" w:cs="Arial"/>
                <w:sz w:val="20"/>
              </w:rPr>
              <w:t xml:space="preserve"> </w:t>
            </w:r>
            <w:r w:rsidRPr="00F80740">
              <w:rPr>
                <w:rFonts w:ascii="Arial" w:hAnsi="Arial" w:cs="Arial"/>
                <w:sz w:val="20"/>
              </w:rPr>
              <w:t xml:space="preserve">Indicators (refer R 5 above), involving school, parents, community members and </w:t>
            </w:r>
            <w:r w:rsidR="00E813E4" w:rsidRPr="00F80740">
              <w:rPr>
                <w:rFonts w:ascii="Arial" w:hAnsi="Arial" w:cs="Arial"/>
                <w:sz w:val="20"/>
              </w:rPr>
              <w:t>facilitators, and</w:t>
            </w:r>
            <w:r w:rsidRPr="00F80740">
              <w:rPr>
                <w:rFonts w:ascii="Arial" w:hAnsi="Arial" w:cs="Arial"/>
                <w:sz w:val="20"/>
              </w:rPr>
              <w:t xml:space="preserve"> a school disability inclusion improvement and capacity building plan; progressively</w:t>
            </w:r>
            <w:r w:rsidR="00B70202">
              <w:rPr>
                <w:rFonts w:ascii="Arial" w:hAnsi="Arial" w:cs="Arial"/>
                <w:sz w:val="20"/>
              </w:rPr>
              <w:t xml:space="preserve"> </w:t>
            </w:r>
            <w:r w:rsidRPr="00F80740">
              <w:rPr>
                <w:rFonts w:ascii="Arial" w:hAnsi="Arial" w:cs="Arial"/>
                <w:sz w:val="20"/>
              </w:rPr>
              <w:t>implement the plan (with external support in specific areas) and monitor change over time</w:t>
            </w:r>
          </w:p>
          <w:p w:rsidR="00B70202" w:rsidRPr="00F80740" w:rsidRDefault="00B70202" w:rsidP="00B944E3">
            <w:pPr>
              <w:autoSpaceDE w:val="0"/>
              <w:autoSpaceDN w:val="0"/>
              <w:adjustRightInd w:val="0"/>
              <w:spacing w:line="276" w:lineRule="auto"/>
              <w:rPr>
                <w:rFonts w:ascii="Arial" w:hAnsi="Arial" w:cs="Arial"/>
                <w:sz w:val="20"/>
              </w:rPr>
            </w:pPr>
          </w:p>
        </w:tc>
        <w:tc>
          <w:tcPr>
            <w:tcW w:w="2790" w:type="dxa"/>
          </w:tcPr>
          <w:p w:rsidR="00F80740" w:rsidRPr="00F80740" w:rsidRDefault="00B944E3" w:rsidP="00B944E3">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B944E3" w:rsidP="00E813E4">
            <w:pPr>
              <w:spacing w:line="276" w:lineRule="auto"/>
              <w:rPr>
                <w:rFonts w:ascii="Arial" w:hAnsi="Arial" w:cs="Arial"/>
                <w:sz w:val="20"/>
              </w:rPr>
            </w:pPr>
            <w:r>
              <w:rPr>
                <w:rFonts w:ascii="Arial" w:hAnsi="Arial" w:cs="Arial"/>
                <w:sz w:val="20"/>
              </w:rPr>
              <w:t xml:space="preserve">Long term plan for the program. This can come after the development and set up of IE </w:t>
            </w:r>
            <w:r w:rsidR="00E813E4">
              <w:rPr>
                <w:rFonts w:ascii="Arial" w:hAnsi="Arial" w:cs="Arial"/>
                <w:sz w:val="20"/>
              </w:rPr>
              <w:t xml:space="preserve">Champion </w:t>
            </w:r>
            <w:r>
              <w:rPr>
                <w:rFonts w:ascii="Arial" w:hAnsi="Arial" w:cs="Arial"/>
                <w:sz w:val="20"/>
              </w:rPr>
              <w:t>Schools</w:t>
            </w:r>
            <w:r w:rsidR="00E813E4">
              <w:rPr>
                <w:rFonts w:ascii="Arial" w:hAnsi="Arial" w:cs="Arial"/>
                <w:sz w:val="20"/>
              </w:rPr>
              <w:t>.</w:t>
            </w:r>
          </w:p>
        </w:tc>
        <w:tc>
          <w:tcPr>
            <w:tcW w:w="2790" w:type="dxa"/>
          </w:tcPr>
          <w:p w:rsidR="00F80740" w:rsidRPr="00F80740" w:rsidRDefault="00B944E3" w:rsidP="00C47D4A">
            <w:pPr>
              <w:spacing w:line="276" w:lineRule="auto"/>
              <w:rPr>
                <w:rFonts w:ascii="Arial" w:hAnsi="Arial" w:cs="Arial"/>
                <w:sz w:val="20"/>
              </w:rPr>
            </w:pPr>
            <w:r>
              <w:rPr>
                <w:rFonts w:ascii="Arial" w:hAnsi="Arial" w:cs="Arial"/>
                <w:sz w:val="20"/>
              </w:rPr>
              <w:t>IE Task 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B944E3">
            <w:pPr>
              <w:autoSpaceDE w:val="0"/>
              <w:autoSpaceDN w:val="0"/>
              <w:adjustRightInd w:val="0"/>
              <w:spacing w:line="276" w:lineRule="auto"/>
              <w:rPr>
                <w:rFonts w:ascii="Arial" w:hAnsi="Arial" w:cs="Arial"/>
                <w:sz w:val="20"/>
              </w:rPr>
            </w:pPr>
            <w:r w:rsidRPr="00B944E3">
              <w:rPr>
                <w:rFonts w:ascii="Arial" w:hAnsi="Arial" w:cs="Arial"/>
                <w:b/>
                <w:i/>
                <w:sz w:val="20"/>
              </w:rPr>
              <w:t>Conduct a school / community mapping exercise to identify the range and number of CWD</w:t>
            </w:r>
            <w:r w:rsidR="00E813E4">
              <w:rPr>
                <w:rFonts w:ascii="Arial" w:hAnsi="Arial" w:cs="Arial"/>
                <w:b/>
                <w:i/>
                <w:sz w:val="20"/>
              </w:rPr>
              <w:t xml:space="preserve"> </w:t>
            </w:r>
            <w:r w:rsidRPr="00B944E3">
              <w:rPr>
                <w:rFonts w:ascii="Arial" w:hAnsi="Arial" w:cs="Arial"/>
                <w:b/>
                <w:i/>
                <w:sz w:val="20"/>
              </w:rPr>
              <w:t>in the school catchment, and develop individual plans for their access to disability support</w:t>
            </w:r>
            <w:r w:rsidR="00E813E4">
              <w:rPr>
                <w:rFonts w:ascii="Arial" w:hAnsi="Arial" w:cs="Arial"/>
                <w:b/>
                <w:i/>
                <w:sz w:val="20"/>
              </w:rPr>
              <w:t xml:space="preserve"> </w:t>
            </w:r>
            <w:r w:rsidRPr="00B944E3">
              <w:rPr>
                <w:rFonts w:ascii="Arial" w:hAnsi="Arial" w:cs="Arial"/>
                <w:b/>
                <w:i/>
                <w:sz w:val="20"/>
              </w:rPr>
              <w:t>services and education</w:t>
            </w:r>
          </w:p>
        </w:tc>
        <w:tc>
          <w:tcPr>
            <w:tcW w:w="2790" w:type="dxa"/>
          </w:tcPr>
          <w:p w:rsidR="00F80740" w:rsidRPr="00F80740" w:rsidRDefault="00B944E3" w:rsidP="00B944E3">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300342" w:rsidP="00E813E4">
            <w:pPr>
              <w:spacing w:line="276" w:lineRule="auto"/>
              <w:rPr>
                <w:rFonts w:ascii="Arial" w:hAnsi="Arial" w:cs="Arial"/>
                <w:sz w:val="20"/>
              </w:rPr>
            </w:pPr>
            <w:r>
              <w:rPr>
                <w:rFonts w:ascii="Arial" w:hAnsi="Arial" w:cs="Arial"/>
                <w:sz w:val="20"/>
              </w:rPr>
              <w:t>MESC to c</w:t>
            </w:r>
            <w:r w:rsidR="00E813E4">
              <w:rPr>
                <w:rFonts w:ascii="Arial" w:hAnsi="Arial" w:cs="Arial"/>
                <w:sz w:val="20"/>
              </w:rPr>
              <w:t>onsult MWCSD to start this work. This exercise can also be incorporated with other studies/ reviews that have been recommended to ensure that it is not burdensome on the sector.</w:t>
            </w:r>
          </w:p>
        </w:tc>
        <w:tc>
          <w:tcPr>
            <w:tcW w:w="2790" w:type="dxa"/>
          </w:tcPr>
          <w:p w:rsidR="00F80740" w:rsidRPr="00F80740" w:rsidRDefault="00B944E3" w:rsidP="00C47D4A">
            <w:pPr>
              <w:spacing w:line="276" w:lineRule="auto"/>
              <w:rPr>
                <w:rFonts w:ascii="Arial" w:hAnsi="Arial" w:cs="Arial"/>
                <w:sz w:val="20"/>
              </w:rPr>
            </w:pPr>
            <w:r>
              <w:rPr>
                <w:rFonts w:ascii="Arial" w:hAnsi="Arial" w:cs="Arial"/>
                <w:sz w:val="20"/>
              </w:rPr>
              <w:t>MESC/MWCSD</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Conduct a school-community mobilisation to promote IE, potentially using the Index of</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Inclusion model;</w:t>
            </w:r>
          </w:p>
        </w:tc>
        <w:tc>
          <w:tcPr>
            <w:tcW w:w="2790" w:type="dxa"/>
          </w:tcPr>
          <w:p w:rsidR="00F80740" w:rsidRPr="00F80740" w:rsidRDefault="00300342" w:rsidP="00C47D4A">
            <w:pPr>
              <w:spacing w:line="276" w:lineRule="auto"/>
              <w:rPr>
                <w:rFonts w:ascii="Arial" w:hAnsi="Arial" w:cs="Arial"/>
                <w:sz w:val="20"/>
              </w:rPr>
            </w:pPr>
            <w:r>
              <w:rPr>
                <w:rFonts w:ascii="Arial" w:hAnsi="Arial" w:cs="Arial"/>
                <w:sz w:val="20"/>
              </w:rPr>
              <w:t>Not sure what this is but sounds like something for the long term</w:t>
            </w:r>
          </w:p>
        </w:tc>
        <w:tc>
          <w:tcPr>
            <w:tcW w:w="2790" w:type="dxa"/>
          </w:tcPr>
          <w:p w:rsidR="00F80740" w:rsidRPr="00F80740" w:rsidRDefault="005843EF" w:rsidP="00C47D4A">
            <w:pPr>
              <w:spacing w:line="276" w:lineRule="auto"/>
              <w:rPr>
                <w:rFonts w:ascii="Arial" w:hAnsi="Arial" w:cs="Arial"/>
                <w:sz w:val="20"/>
              </w:rPr>
            </w:pPr>
            <w:r>
              <w:rPr>
                <w:rFonts w:ascii="Arial" w:hAnsi="Arial" w:cs="Arial"/>
                <w:sz w:val="20"/>
              </w:rPr>
              <w:t xml:space="preserve">This </w:t>
            </w:r>
            <w:r w:rsidR="00E813E4">
              <w:rPr>
                <w:rFonts w:ascii="Arial" w:hAnsi="Arial" w:cs="Arial"/>
                <w:sz w:val="20"/>
              </w:rPr>
              <w:t xml:space="preserve">recommendation </w:t>
            </w:r>
            <w:r>
              <w:rPr>
                <w:rFonts w:ascii="Arial" w:hAnsi="Arial" w:cs="Arial"/>
                <w:sz w:val="20"/>
              </w:rPr>
              <w:t xml:space="preserve">also </w:t>
            </w:r>
            <w:r w:rsidR="00E813E4">
              <w:rPr>
                <w:rFonts w:ascii="Arial" w:hAnsi="Arial" w:cs="Arial"/>
                <w:sz w:val="20"/>
              </w:rPr>
              <w:t>fits in with the Information/ Advocacy Strategy work.</w:t>
            </w:r>
          </w:p>
        </w:tc>
        <w:tc>
          <w:tcPr>
            <w:tcW w:w="2790" w:type="dxa"/>
          </w:tcPr>
          <w:p w:rsidR="00F80740" w:rsidRPr="00F80740" w:rsidRDefault="005843EF" w:rsidP="00C47D4A">
            <w:pPr>
              <w:spacing w:line="276" w:lineRule="auto"/>
              <w:rPr>
                <w:rFonts w:ascii="Arial" w:hAnsi="Arial" w:cs="Arial"/>
                <w:sz w:val="20"/>
              </w:rPr>
            </w:pPr>
            <w:r>
              <w:rPr>
                <w:rFonts w:ascii="Arial" w:hAnsi="Arial" w:cs="Arial"/>
                <w:sz w:val="20"/>
              </w:rPr>
              <w:t>IE Taskforce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B944E3" w:rsidRDefault="00F80740" w:rsidP="00B944E3">
            <w:pPr>
              <w:pStyle w:val="ListParagraph"/>
              <w:numPr>
                <w:ilvl w:val="0"/>
                <w:numId w:val="3"/>
              </w:numPr>
              <w:autoSpaceDE w:val="0"/>
              <w:autoSpaceDN w:val="0"/>
              <w:adjustRightInd w:val="0"/>
              <w:spacing w:line="276" w:lineRule="auto"/>
              <w:rPr>
                <w:rFonts w:ascii="Arial" w:eastAsia="Wingdings-Regular" w:hAnsi="Arial" w:cs="Arial"/>
                <w:sz w:val="20"/>
              </w:rPr>
            </w:pPr>
            <w:r w:rsidRPr="00B944E3">
              <w:rPr>
                <w:rFonts w:ascii="Arial" w:eastAsia="Wingdings-Regular" w:hAnsi="Arial" w:cs="Arial"/>
                <w:sz w:val="20"/>
              </w:rPr>
              <w:t>Identify suitable teachers for advanced training as IE resource teachers</w:t>
            </w:r>
          </w:p>
          <w:p w:rsidR="00F80740" w:rsidRPr="00B944E3" w:rsidRDefault="00B944E3" w:rsidP="00B944E3">
            <w:pPr>
              <w:pStyle w:val="ListParagraph"/>
              <w:numPr>
                <w:ilvl w:val="0"/>
                <w:numId w:val="3"/>
              </w:numPr>
              <w:autoSpaceDE w:val="0"/>
              <w:autoSpaceDN w:val="0"/>
              <w:adjustRightInd w:val="0"/>
              <w:spacing w:line="276" w:lineRule="auto"/>
              <w:rPr>
                <w:rFonts w:ascii="Arial" w:eastAsia="Wingdings-Regular" w:hAnsi="Arial" w:cs="Arial"/>
                <w:sz w:val="20"/>
              </w:rPr>
            </w:pPr>
            <w:r>
              <w:rPr>
                <w:rFonts w:ascii="Arial" w:eastAsia="Wingdings-Regular" w:hAnsi="Arial" w:cs="Arial"/>
                <w:sz w:val="20"/>
              </w:rPr>
              <w:t>T</w:t>
            </w:r>
            <w:r w:rsidR="00F80740" w:rsidRPr="00B944E3">
              <w:rPr>
                <w:rFonts w:ascii="Arial" w:eastAsia="Wingdings-Regular" w:hAnsi="Arial" w:cs="Arial"/>
                <w:sz w:val="20"/>
              </w:rPr>
              <w:t>rial, on a whole of school basis, school-based inclusive education capacity building</w:t>
            </w:r>
          </w:p>
          <w:p w:rsidR="00F80740" w:rsidRPr="00B944E3" w:rsidRDefault="00F80740" w:rsidP="00B944E3">
            <w:pPr>
              <w:autoSpaceDE w:val="0"/>
              <w:autoSpaceDN w:val="0"/>
              <w:adjustRightInd w:val="0"/>
              <w:spacing w:line="276" w:lineRule="auto"/>
              <w:rPr>
                <w:rFonts w:ascii="Arial" w:eastAsia="Wingdings-Regular" w:hAnsi="Arial" w:cs="Arial"/>
                <w:sz w:val="20"/>
              </w:rPr>
            </w:pPr>
            <w:r w:rsidRPr="00B944E3">
              <w:rPr>
                <w:rFonts w:ascii="Arial" w:eastAsia="Wingdings-Regular" w:hAnsi="Arial" w:cs="Arial"/>
                <w:sz w:val="20"/>
              </w:rPr>
              <w:t xml:space="preserve">covering critical topics (potentially using the ‘On-line-training International’ </w:t>
            </w:r>
            <w:r w:rsidR="00883FFC" w:rsidRPr="00B944E3">
              <w:rPr>
                <w:rFonts w:ascii="Arial" w:eastAsia="Wingdings-Regular" w:hAnsi="Arial" w:cs="Arial"/>
                <w:sz w:val="20"/>
              </w:rPr>
              <w:t>program, discussed</w:t>
            </w:r>
            <w:r w:rsidRPr="00B944E3">
              <w:rPr>
                <w:rFonts w:ascii="Arial" w:eastAsia="Wingdings-Regular" w:hAnsi="Arial" w:cs="Arial"/>
                <w:sz w:val="20"/>
              </w:rPr>
              <w:t xml:space="preserve"> in 3.2 above</w:t>
            </w:r>
          </w:p>
          <w:p w:rsidR="00F80740" w:rsidRPr="00B944E3" w:rsidRDefault="00F80740" w:rsidP="00C47D4A">
            <w:pPr>
              <w:pStyle w:val="ListParagraph"/>
              <w:numPr>
                <w:ilvl w:val="0"/>
                <w:numId w:val="3"/>
              </w:numPr>
              <w:autoSpaceDE w:val="0"/>
              <w:autoSpaceDN w:val="0"/>
              <w:adjustRightInd w:val="0"/>
              <w:spacing w:line="276" w:lineRule="auto"/>
              <w:rPr>
                <w:rFonts w:ascii="Arial" w:eastAsia="Wingdings-Regular" w:hAnsi="Arial" w:cs="Arial"/>
                <w:sz w:val="20"/>
              </w:rPr>
            </w:pPr>
            <w:r w:rsidRPr="00B944E3">
              <w:rPr>
                <w:rFonts w:ascii="Arial" w:eastAsia="Wingdings-Regular" w:hAnsi="Arial" w:cs="Arial"/>
                <w:sz w:val="20"/>
              </w:rPr>
              <w:t>possibly establish a School/Community Disability Committee for monitoring the progress of</w:t>
            </w:r>
            <w:r w:rsidR="00E813E4">
              <w:rPr>
                <w:rFonts w:ascii="Arial" w:eastAsia="Wingdings-Regular" w:hAnsi="Arial" w:cs="Arial"/>
                <w:sz w:val="20"/>
              </w:rPr>
              <w:t xml:space="preserve"> </w:t>
            </w:r>
            <w:r w:rsidRPr="00B944E3">
              <w:rPr>
                <w:rFonts w:ascii="Arial" w:eastAsia="Wingdings-Regular" w:hAnsi="Arial" w:cs="Arial"/>
                <w:sz w:val="20"/>
              </w:rPr>
              <w:t>individual children, and school adherence to inclusion standards</w:t>
            </w:r>
          </w:p>
          <w:p w:rsidR="00F80740" w:rsidRPr="00B944E3" w:rsidRDefault="00B944E3" w:rsidP="00B944E3">
            <w:pPr>
              <w:pStyle w:val="ListParagraph"/>
              <w:numPr>
                <w:ilvl w:val="0"/>
                <w:numId w:val="3"/>
              </w:numPr>
              <w:autoSpaceDE w:val="0"/>
              <w:autoSpaceDN w:val="0"/>
              <w:adjustRightInd w:val="0"/>
              <w:spacing w:line="276" w:lineRule="auto"/>
              <w:rPr>
                <w:rFonts w:ascii="Arial" w:eastAsia="Wingdings-Regular" w:hAnsi="Arial" w:cs="Arial"/>
                <w:sz w:val="20"/>
              </w:rPr>
            </w:pPr>
            <w:r>
              <w:rPr>
                <w:rFonts w:ascii="Arial" w:eastAsia="Wingdings-Regular" w:hAnsi="Arial" w:cs="Arial"/>
                <w:sz w:val="20"/>
              </w:rPr>
              <w:t>D</w:t>
            </w:r>
            <w:r w:rsidR="00F80740" w:rsidRPr="00B944E3">
              <w:rPr>
                <w:rFonts w:ascii="Arial" w:eastAsia="Wingdings-Regular" w:hAnsi="Arial" w:cs="Arial"/>
                <w:sz w:val="20"/>
              </w:rPr>
              <w:t>eveloping disability inclusion specifications for school infrastructure, water and sanitation</w:t>
            </w:r>
          </w:p>
          <w:p w:rsidR="00F80740" w:rsidRPr="00B944E3" w:rsidRDefault="00B944E3" w:rsidP="00C47D4A">
            <w:pPr>
              <w:pStyle w:val="ListParagraph"/>
              <w:numPr>
                <w:ilvl w:val="0"/>
                <w:numId w:val="3"/>
              </w:numPr>
              <w:autoSpaceDE w:val="0"/>
              <w:autoSpaceDN w:val="0"/>
              <w:adjustRightInd w:val="0"/>
              <w:spacing w:line="276" w:lineRule="auto"/>
              <w:rPr>
                <w:rFonts w:ascii="Arial" w:eastAsia="Wingdings-Regular" w:hAnsi="Arial" w:cs="Arial"/>
                <w:sz w:val="20"/>
              </w:rPr>
            </w:pPr>
            <w:r w:rsidRPr="00B944E3">
              <w:rPr>
                <w:rFonts w:ascii="Arial" w:eastAsia="Wingdings-Regular" w:hAnsi="Arial" w:cs="Arial"/>
                <w:sz w:val="20"/>
              </w:rPr>
              <w:t>T</w:t>
            </w:r>
            <w:r w:rsidR="00F80740" w:rsidRPr="00B944E3">
              <w:rPr>
                <w:rFonts w:ascii="Arial" w:eastAsia="Wingdings-Regular" w:hAnsi="Arial" w:cs="Arial"/>
                <w:sz w:val="20"/>
              </w:rPr>
              <w:t>rial program of disability awareness and elimination of stigma / discrimination amongst</w:t>
            </w:r>
            <w:r w:rsidR="005843EF">
              <w:rPr>
                <w:rFonts w:ascii="Arial" w:eastAsia="Wingdings-Regular" w:hAnsi="Arial" w:cs="Arial"/>
                <w:sz w:val="20"/>
              </w:rPr>
              <w:t xml:space="preserve"> </w:t>
            </w:r>
            <w:r w:rsidR="00F80740" w:rsidRPr="00B944E3">
              <w:rPr>
                <w:rFonts w:ascii="Arial" w:eastAsia="Wingdings-Regular" w:hAnsi="Arial" w:cs="Arial"/>
                <w:sz w:val="20"/>
              </w:rPr>
              <w:t>students; amongst other.</w:t>
            </w:r>
          </w:p>
          <w:p w:rsidR="00F80740" w:rsidRPr="00B70202" w:rsidRDefault="00F80740" w:rsidP="00B944E3">
            <w:pPr>
              <w:pStyle w:val="ListParagraph"/>
              <w:numPr>
                <w:ilvl w:val="0"/>
                <w:numId w:val="3"/>
              </w:numPr>
              <w:autoSpaceDE w:val="0"/>
              <w:autoSpaceDN w:val="0"/>
              <w:adjustRightInd w:val="0"/>
              <w:spacing w:line="276" w:lineRule="auto"/>
              <w:rPr>
                <w:rFonts w:ascii="Arial" w:hAnsi="Arial" w:cs="Arial"/>
                <w:sz w:val="20"/>
              </w:rPr>
            </w:pPr>
            <w:r w:rsidRPr="00B944E3">
              <w:rPr>
                <w:rFonts w:ascii="Arial" w:eastAsia="Wingdings-Regular" w:hAnsi="Arial" w:cs="Arial"/>
                <w:sz w:val="20"/>
              </w:rPr>
              <w:t>All or parts of this might be implemented as an Action Research Project, possibly supported by</w:t>
            </w:r>
            <w:r w:rsidR="005843EF">
              <w:rPr>
                <w:rFonts w:ascii="Arial" w:eastAsia="Wingdings-Regular" w:hAnsi="Arial" w:cs="Arial"/>
                <w:sz w:val="20"/>
              </w:rPr>
              <w:t xml:space="preserve"> </w:t>
            </w:r>
            <w:r w:rsidRPr="00B944E3">
              <w:rPr>
                <w:rFonts w:ascii="Arial" w:eastAsia="Wingdings-Regular" w:hAnsi="Arial" w:cs="Arial"/>
                <w:sz w:val="20"/>
              </w:rPr>
              <w:t>a University-contracted team, in association with the NUS, over a two-year period (whether</w:t>
            </w:r>
            <w:r w:rsidR="005843EF">
              <w:rPr>
                <w:rFonts w:ascii="Arial" w:eastAsia="Wingdings-Regular" w:hAnsi="Arial" w:cs="Arial"/>
                <w:sz w:val="20"/>
              </w:rPr>
              <w:t xml:space="preserve"> </w:t>
            </w:r>
            <w:r w:rsidRPr="00B944E3">
              <w:rPr>
                <w:rFonts w:ascii="Arial" w:eastAsia="Wingdings-Regular" w:hAnsi="Arial" w:cs="Arial"/>
                <w:sz w:val="20"/>
              </w:rPr>
              <w:t>funded under the Australian Development Research Award Scheme, the Education</w:t>
            </w:r>
          </w:p>
          <w:p w:rsidR="00B70202" w:rsidRPr="00B944E3" w:rsidRDefault="00B70202" w:rsidP="00B70202">
            <w:pPr>
              <w:pStyle w:val="ListParagraph"/>
              <w:autoSpaceDE w:val="0"/>
              <w:autoSpaceDN w:val="0"/>
              <w:adjustRightInd w:val="0"/>
              <w:spacing w:line="276" w:lineRule="auto"/>
              <w:ind w:left="360"/>
              <w:rPr>
                <w:rFonts w:ascii="Arial" w:hAnsi="Arial" w:cs="Arial"/>
                <w:sz w:val="20"/>
              </w:rPr>
            </w:pPr>
          </w:p>
        </w:tc>
        <w:tc>
          <w:tcPr>
            <w:tcW w:w="2790" w:type="dxa"/>
          </w:tcPr>
          <w:p w:rsidR="006C6389" w:rsidRDefault="00E813E4">
            <w:pPr>
              <w:spacing w:line="276" w:lineRule="auto"/>
              <w:jc w:val="center"/>
              <w:rPr>
                <w:rFonts w:ascii="Arial" w:hAnsi="Arial" w:cs="Arial"/>
                <w:sz w:val="20"/>
              </w:rPr>
            </w:pPr>
            <w:r>
              <w:rPr>
                <w:rFonts w:ascii="Arial" w:hAnsi="Arial" w:cs="Arial"/>
                <w:sz w:val="20"/>
              </w:rPr>
              <w:t xml:space="preserve">Partially </w:t>
            </w:r>
            <w:r w:rsidR="00300342">
              <w:rPr>
                <w:rFonts w:ascii="Arial" w:hAnsi="Arial" w:cs="Arial"/>
                <w:sz w:val="20"/>
              </w:rPr>
              <w:t>Agree</w:t>
            </w:r>
          </w:p>
        </w:tc>
        <w:tc>
          <w:tcPr>
            <w:tcW w:w="2790" w:type="dxa"/>
          </w:tcPr>
          <w:p w:rsidR="00300342" w:rsidRDefault="00300342" w:rsidP="00C47D4A">
            <w:pPr>
              <w:spacing w:line="276" w:lineRule="auto"/>
              <w:rPr>
                <w:rFonts w:ascii="Arial" w:hAnsi="Arial" w:cs="Arial"/>
                <w:sz w:val="20"/>
              </w:rPr>
            </w:pPr>
            <w:r>
              <w:rPr>
                <w:rFonts w:ascii="Arial" w:hAnsi="Arial" w:cs="Arial"/>
                <w:sz w:val="20"/>
              </w:rPr>
              <w:t xml:space="preserve">MESC to seek TA support for this under sector program.  </w:t>
            </w:r>
          </w:p>
          <w:p w:rsidR="00300342" w:rsidRDefault="00300342" w:rsidP="00C47D4A">
            <w:pPr>
              <w:spacing w:line="276" w:lineRule="auto"/>
              <w:rPr>
                <w:rFonts w:ascii="Arial" w:hAnsi="Arial" w:cs="Arial"/>
                <w:sz w:val="20"/>
              </w:rPr>
            </w:pPr>
          </w:p>
          <w:p w:rsidR="00F80740" w:rsidRDefault="00300342" w:rsidP="00C47D4A">
            <w:pPr>
              <w:spacing w:line="276" w:lineRule="auto"/>
              <w:rPr>
                <w:rFonts w:ascii="Arial" w:hAnsi="Arial" w:cs="Arial"/>
                <w:sz w:val="20"/>
              </w:rPr>
            </w:pPr>
            <w:r>
              <w:rPr>
                <w:rFonts w:ascii="Arial" w:hAnsi="Arial" w:cs="Arial"/>
                <w:sz w:val="20"/>
              </w:rPr>
              <w:t>A number of teachers have gone through training at APTC.  A new cohort is undertaking a course during the first 6 months of 2017.</w:t>
            </w:r>
          </w:p>
          <w:p w:rsidR="005843EF" w:rsidRDefault="005843EF" w:rsidP="00C47D4A">
            <w:pPr>
              <w:spacing w:line="276" w:lineRule="auto"/>
              <w:rPr>
                <w:rFonts w:ascii="Arial" w:hAnsi="Arial" w:cs="Arial"/>
                <w:sz w:val="20"/>
              </w:rPr>
            </w:pPr>
          </w:p>
          <w:p w:rsidR="005843EF" w:rsidRDefault="005843EF" w:rsidP="00C47D4A">
            <w:pPr>
              <w:spacing w:line="276" w:lineRule="auto"/>
              <w:rPr>
                <w:rFonts w:ascii="Arial" w:hAnsi="Arial" w:cs="Arial"/>
                <w:sz w:val="20"/>
              </w:rPr>
            </w:pPr>
            <w:r>
              <w:rPr>
                <w:rFonts w:ascii="Arial" w:hAnsi="Arial" w:cs="Arial"/>
                <w:sz w:val="20"/>
              </w:rPr>
              <w:t xml:space="preserve">The recommendation includes several components which needs to be mapped out. Also some may not be feasible under the Inclusive Education program under MESC but fits under the Disability program with the Ministry of Women, Community and Social Development. </w:t>
            </w:r>
          </w:p>
          <w:p w:rsidR="005843EF" w:rsidRDefault="005843EF" w:rsidP="00C47D4A">
            <w:pPr>
              <w:spacing w:line="276" w:lineRule="auto"/>
              <w:rPr>
                <w:rFonts w:ascii="Arial" w:hAnsi="Arial" w:cs="Arial"/>
                <w:sz w:val="20"/>
              </w:rPr>
            </w:pPr>
          </w:p>
          <w:p w:rsidR="005843EF" w:rsidRDefault="005843EF" w:rsidP="00C47D4A">
            <w:pPr>
              <w:spacing w:line="276" w:lineRule="auto"/>
              <w:rPr>
                <w:rFonts w:ascii="Arial" w:hAnsi="Arial" w:cs="Arial"/>
                <w:sz w:val="20"/>
              </w:rPr>
            </w:pPr>
          </w:p>
          <w:p w:rsidR="00E813E4" w:rsidRDefault="00E813E4" w:rsidP="00C47D4A">
            <w:pPr>
              <w:spacing w:line="276" w:lineRule="auto"/>
              <w:rPr>
                <w:rFonts w:ascii="Arial" w:hAnsi="Arial" w:cs="Arial"/>
                <w:sz w:val="20"/>
              </w:rPr>
            </w:pPr>
          </w:p>
          <w:p w:rsidR="00E813E4" w:rsidRPr="00F80740" w:rsidRDefault="00E813E4" w:rsidP="00C47D4A">
            <w:pPr>
              <w:spacing w:line="276" w:lineRule="auto"/>
              <w:rPr>
                <w:rFonts w:ascii="Arial" w:hAnsi="Arial" w:cs="Arial"/>
                <w:sz w:val="20"/>
              </w:rPr>
            </w:pPr>
          </w:p>
        </w:tc>
        <w:tc>
          <w:tcPr>
            <w:tcW w:w="2790" w:type="dxa"/>
          </w:tcPr>
          <w:p w:rsidR="00F80740" w:rsidRPr="00F80740" w:rsidRDefault="005843EF" w:rsidP="00C47D4A">
            <w:pPr>
              <w:spacing w:line="276" w:lineRule="auto"/>
              <w:rPr>
                <w:rFonts w:ascii="Arial" w:hAnsi="Arial" w:cs="Arial"/>
                <w:sz w:val="20"/>
              </w:rPr>
            </w:pPr>
            <w:r>
              <w:rPr>
                <w:rFonts w:ascii="Arial" w:hAnsi="Arial" w:cs="Arial"/>
                <w:sz w:val="20"/>
              </w:rPr>
              <w:t>Government of Samoa (MESC, MWCSD)</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IE Capacity Building</w:t>
            </w:r>
          </w:p>
        </w:tc>
      </w:tr>
      <w:tr w:rsidR="00F80740" w:rsidRPr="00F80740" w:rsidTr="00C47D4A">
        <w:tc>
          <w:tcPr>
            <w:tcW w:w="988" w:type="dxa"/>
          </w:tcPr>
          <w:p w:rsidR="00F80740" w:rsidRPr="00F80740" w:rsidRDefault="00B944E3" w:rsidP="00C47D4A">
            <w:pPr>
              <w:spacing w:line="276" w:lineRule="auto"/>
              <w:jc w:val="center"/>
              <w:rPr>
                <w:rFonts w:ascii="Arial" w:hAnsi="Arial" w:cs="Arial"/>
                <w:sz w:val="20"/>
              </w:rPr>
            </w:pPr>
            <w:r>
              <w:rPr>
                <w:rFonts w:ascii="Arial" w:hAnsi="Arial" w:cs="Arial"/>
                <w:sz w:val="20"/>
              </w:rPr>
              <w:t>R15</w:t>
            </w:r>
          </w:p>
        </w:tc>
        <w:tc>
          <w:tcPr>
            <w:tcW w:w="4590" w:type="dxa"/>
          </w:tcPr>
          <w:p w:rsidR="00F80740" w:rsidRPr="00B944E3" w:rsidRDefault="00B944E3" w:rsidP="00C47D4A">
            <w:pPr>
              <w:autoSpaceDE w:val="0"/>
              <w:autoSpaceDN w:val="0"/>
              <w:adjustRightInd w:val="0"/>
              <w:spacing w:line="276" w:lineRule="auto"/>
              <w:rPr>
                <w:rFonts w:ascii="Arial" w:hAnsi="Arial" w:cs="Arial"/>
                <w:b/>
                <w:i/>
                <w:sz w:val="20"/>
              </w:rPr>
            </w:pPr>
            <w:r>
              <w:rPr>
                <w:rFonts w:ascii="Arial" w:hAnsi="Arial" w:cs="Arial"/>
                <w:sz w:val="20"/>
              </w:rPr>
              <w:t xml:space="preserve">A </w:t>
            </w:r>
            <w:r w:rsidR="00F80740" w:rsidRPr="00F80740">
              <w:rPr>
                <w:rFonts w:ascii="Arial" w:hAnsi="Arial" w:cs="Arial"/>
                <w:sz w:val="20"/>
              </w:rPr>
              <w:t xml:space="preserve">short-term IE consultant be engaged to work with MESC / other stakeholders, </w:t>
            </w:r>
            <w:r w:rsidR="00F80740" w:rsidRPr="00B944E3">
              <w:rPr>
                <w:rFonts w:ascii="Arial" w:hAnsi="Arial" w:cs="Arial"/>
                <w:b/>
                <w:i/>
                <w:sz w:val="20"/>
              </w:rPr>
              <w:t>to examine</w:t>
            </w:r>
          </w:p>
          <w:p w:rsidR="00F80740" w:rsidRPr="00F80740" w:rsidRDefault="00F80740" w:rsidP="00C47D4A">
            <w:pPr>
              <w:autoSpaceDE w:val="0"/>
              <w:autoSpaceDN w:val="0"/>
              <w:adjustRightInd w:val="0"/>
              <w:spacing w:line="276" w:lineRule="auto"/>
              <w:rPr>
                <w:rFonts w:ascii="Arial" w:hAnsi="Arial" w:cs="Arial"/>
                <w:sz w:val="20"/>
              </w:rPr>
            </w:pPr>
            <w:r w:rsidRPr="00B944E3">
              <w:rPr>
                <w:rFonts w:ascii="Arial" w:hAnsi="Arial" w:cs="Arial"/>
                <w:b/>
                <w:i/>
                <w:sz w:val="20"/>
              </w:rPr>
              <w:t>the full-range of inclusive education training needs of MESC and other stakeholders</w:t>
            </w:r>
            <w:r w:rsidRPr="00F80740">
              <w:rPr>
                <w:rFonts w:ascii="Arial" w:hAnsi="Arial" w:cs="Arial"/>
                <w:sz w:val="20"/>
              </w:rPr>
              <w:t xml:space="preserve"> in different</w:t>
            </w:r>
            <w:r w:rsidR="004B0DE5">
              <w:rPr>
                <w:rFonts w:ascii="Arial" w:hAnsi="Arial" w:cs="Arial"/>
                <w:sz w:val="20"/>
              </w:rPr>
              <w:t xml:space="preserve"> </w:t>
            </w:r>
            <w:r w:rsidRPr="00F80740">
              <w:rPr>
                <w:rFonts w:ascii="Arial" w:hAnsi="Arial" w:cs="Arial"/>
                <w:sz w:val="20"/>
              </w:rPr>
              <w:t>roles (teacher aides, regular school teachers, special school teachers, IE trainers, IE</w:t>
            </w:r>
          </w:p>
          <w:p w:rsidR="00F80740" w:rsidRPr="00F80740" w:rsidRDefault="00F80740" w:rsidP="00B944E3">
            <w:pPr>
              <w:autoSpaceDE w:val="0"/>
              <w:autoSpaceDN w:val="0"/>
              <w:adjustRightInd w:val="0"/>
              <w:spacing w:line="276" w:lineRule="auto"/>
              <w:rPr>
                <w:rFonts w:ascii="Arial" w:hAnsi="Arial" w:cs="Arial"/>
                <w:sz w:val="20"/>
              </w:rPr>
            </w:pPr>
            <w:r w:rsidRPr="00F80740">
              <w:rPr>
                <w:rFonts w:ascii="Arial" w:hAnsi="Arial" w:cs="Arial"/>
                <w:sz w:val="20"/>
              </w:rPr>
              <w:t>coordinators, NUS staff, amongst other), and develop a multi-dimensional cost-effective capacity</w:t>
            </w:r>
            <w:r w:rsidR="004B0DE5">
              <w:rPr>
                <w:rFonts w:ascii="Arial" w:hAnsi="Arial" w:cs="Arial"/>
                <w:sz w:val="20"/>
              </w:rPr>
              <w:t xml:space="preserve"> </w:t>
            </w:r>
            <w:r w:rsidRPr="00F80740">
              <w:rPr>
                <w:rFonts w:ascii="Arial" w:hAnsi="Arial" w:cs="Arial"/>
                <w:sz w:val="20"/>
              </w:rPr>
              <w:t>building strategy meeting the needs of different groups and exploring innovative approaches to</w:t>
            </w:r>
            <w:r w:rsidR="004B0DE5">
              <w:rPr>
                <w:rFonts w:ascii="Arial" w:hAnsi="Arial" w:cs="Arial"/>
                <w:sz w:val="20"/>
              </w:rPr>
              <w:t xml:space="preserve"> </w:t>
            </w:r>
            <w:r w:rsidRPr="00F80740">
              <w:rPr>
                <w:rFonts w:ascii="Arial" w:hAnsi="Arial" w:cs="Arial"/>
                <w:sz w:val="20"/>
              </w:rPr>
              <w:t>training delivery (use of technology, mobile phones, on-line learning).</w:t>
            </w:r>
          </w:p>
        </w:tc>
        <w:tc>
          <w:tcPr>
            <w:tcW w:w="2790" w:type="dxa"/>
          </w:tcPr>
          <w:p w:rsidR="00F80740" w:rsidRPr="00F80740" w:rsidRDefault="00300342" w:rsidP="00B944E3">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1359EC" w:rsidP="00C47D4A">
            <w:pPr>
              <w:spacing w:line="276" w:lineRule="auto"/>
              <w:rPr>
                <w:rFonts w:ascii="Arial" w:hAnsi="Arial" w:cs="Arial"/>
                <w:sz w:val="20"/>
              </w:rPr>
            </w:pPr>
            <w:r>
              <w:rPr>
                <w:rFonts w:ascii="Arial" w:hAnsi="Arial" w:cs="Arial"/>
                <w:sz w:val="20"/>
              </w:rPr>
              <w:t>Long Term plan for the program.</w:t>
            </w:r>
            <w:r w:rsidR="004B0DE5">
              <w:rPr>
                <w:rFonts w:ascii="Arial" w:hAnsi="Arial" w:cs="Arial"/>
                <w:sz w:val="20"/>
              </w:rPr>
              <w:t xml:space="preserve"> It needs to be included as part of the Education Sector and other sectors (Disability/ Community) work plans.</w:t>
            </w:r>
          </w:p>
        </w:tc>
        <w:tc>
          <w:tcPr>
            <w:tcW w:w="2790" w:type="dxa"/>
          </w:tcPr>
          <w:p w:rsidR="00F80740" w:rsidRPr="00F80740" w:rsidRDefault="004B0DE5" w:rsidP="00C47D4A">
            <w:pPr>
              <w:spacing w:line="276" w:lineRule="auto"/>
              <w:rPr>
                <w:rFonts w:ascii="Arial" w:hAnsi="Arial" w:cs="Arial"/>
                <w:sz w:val="20"/>
              </w:rPr>
            </w:pPr>
            <w:r>
              <w:rPr>
                <w:rFonts w:ascii="Arial" w:hAnsi="Arial" w:cs="Arial"/>
                <w:sz w:val="20"/>
              </w:rPr>
              <w:t>Government of Samoa</w:t>
            </w: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Provide a small number of scholarships for Inclusive Education Certificate, Diploma or</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Degree (one year, on-line) offered by various Australian Universities or USP through the</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Samoa campus</w:t>
            </w:r>
          </w:p>
          <w:p w:rsidR="00B944E3" w:rsidRPr="00F80740" w:rsidRDefault="00B944E3" w:rsidP="00C47D4A">
            <w:pPr>
              <w:autoSpaceDE w:val="0"/>
              <w:autoSpaceDN w:val="0"/>
              <w:adjustRightInd w:val="0"/>
              <w:spacing w:line="276" w:lineRule="auto"/>
              <w:rPr>
                <w:rFonts w:ascii="Arial" w:hAnsi="Arial" w:cs="Arial"/>
                <w:sz w:val="20"/>
              </w:rPr>
            </w:pPr>
          </w:p>
        </w:tc>
        <w:tc>
          <w:tcPr>
            <w:tcW w:w="2790" w:type="dxa"/>
          </w:tcPr>
          <w:p w:rsidR="006C6389" w:rsidRDefault="001359EC">
            <w:pPr>
              <w:spacing w:line="276" w:lineRule="auto"/>
              <w:jc w:val="center"/>
              <w:rPr>
                <w:rFonts w:ascii="Arial" w:hAnsi="Arial" w:cs="Arial"/>
                <w:sz w:val="20"/>
              </w:rPr>
            </w:pPr>
            <w:r>
              <w:rPr>
                <w:rFonts w:ascii="Arial" w:hAnsi="Arial" w:cs="Arial"/>
                <w:sz w:val="20"/>
              </w:rPr>
              <w:t>Agree</w:t>
            </w:r>
          </w:p>
        </w:tc>
        <w:tc>
          <w:tcPr>
            <w:tcW w:w="2790" w:type="dxa"/>
          </w:tcPr>
          <w:p w:rsidR="00B944E3" w:rsidRDefault="001359EC" w:rsidP="00C47D4A">
            <w:pPr>
              <w:spacing w:line="276" w:lineRule="auto"/>
              <w:rPr>
                <w:rFonts w:ascii="Arial" w:hAnsi="Arial" w:cs="Arial"/>
                <w:sz w:val="20"/>
              </w:rPr>
            </w:pPr>
            <w:r>
              <w:rPr>
                <w:rFonts w:ascii="Arial" w:hAnsi="Arial" w:cs="Arial"/>
                <w:sz w:val="20"/>
              </w:rPr>
              <w:t>MESC to consider under current upgrade program for teachers at USP and NUS.</w:t>
            </w:r>
          </w:p>
          <w:p w:rsidR="004B0DE5" w:rsidRDefault="004B0DE5" w:rsidP="00C47D4A">
            <w:pPr>
              <w:spacing w:line="276" w:lineRule="auto"/>
              <w:rPr>
                <w:rFonts w:ascii="Arial" w:hAnsi="Arial" w:cs="Arial"/>
                <w:sz w:val="20"/>
              </w:rPr>
            </w:pPr>
          </w:p>
          <w:p w:rsidR="004B0DE5" w:rsidRPr="00F80740" w:rsidRDefault="004B0DE5" w:rsidP="00C47D4A">
            <w:pPr>
              <w:spacing w:line="276" w:lineRule="auto"/>
              <w:rPr>
                <w:rFonts w:ascii="Arial" w:hAnsi="Arial" w:cs="Arial"/>
                <w:sz w:val="20"/>
              </w:rPr>
            </w:pPr>
            <w:r>
              <w:rPr>
                <w:rFonts w:ascii="Arial" w:hAnsi="Arial" w:cs="Arial"/>
                <w:sz w:val="20"/>
              </w:rPr>
              <w:t>Inclusive Education is already part of the priority needs f</w:t>
            </w:r>
            <w:r w:rsidR="00165615">
              <w:rPr>
                <w:rFonts w:ascii="Arial" w:hAnsi="Arial" w:cs="Arial"/>
                <w:sz w:val="20"/>
              </w:rPr>
              <w:t>or the Australia Awards program, under the targeted Education trial.</w:t>
            </w:r>
          </w:p>
        </w:tc>
        <w:tc>
          <w:tcPr>
            <w:tcW w:w="2790" w:type="dxa"/>
          </w:tcPr>
          <w:p w:rsidR="00B944E3" w:rsidRPr="00F80740" w:rsidRDefault="001359EC" w:rsidP="00C47D4A">
            <w:pPr>
              <w:spacing w:line="276" w:lineRule="auto"/>
              <w:rPr>
                <w:rFonts w:ascii="Arial" w:hAnsi="Arial" w:cs="Arial"/>
                <w:sz w:val="20"/>
              </w:rPr>
            </w:pPr>
            <w:r>
              <w:rPr>
                <w:rFonts w:ascii="Arial" w:hAnsi="Arial" w:cs="Arial"/>
                <w:sz w:val="20"/>
              </w:rPr>
              <w:t>IE Task Force</w:t>
            </w:r>
            <w:r w:rsidR="004B0DE5">
              <w:rPr>
                <w:rFonts w:ascii="Arial" w:hAnsi="Arial" w:cs="Arial"/>
                <w:sz w:val="20"/>
              </w:rPr>
              <w:t>, MFAT</w:t>
            </w: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Ascertain interest of NUS lecturers to develop enhanced knowledge/practice in inclusive</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education, and explore op</w:t>
            </w:r>
            <w:r>
              <w:rPr>
                <w:rFonts w:ascii="Arial" w:hAnsi="Arial" w:cs="Arial"/>
                <w:sz w:val="20"/>
              </w:rPr>
              <w:t>portunities for graduate study</w:t>
            </w:r>
          </w:p>
          <w:p w:rsidR="00B944E3" w:rsidRPr="00F80740" w:rsidRDefault="00B944E3" w:rsidP="00C47D4A">
            <w:pPr>
              <w:autoSpaceDE w:val="0"/>
              <w:autoSpaceDN w:val="0"/>
              <w:adjustRightInd w:val="0"/>
              <w:spacing w:line="276" w:lineRule="auto"/>
              <w:rPr>
                <w:rFonts w:ascii="Arial" w:eastAsia="Wingdings-Regular" w:hAnsi="Arial" w:cs="Arial"/>
                <w:sz w:val="20"/>
              </w:rPr>
            </w:pPr>
          </w:p>
        </w:tc>
        <w:tc>
          <w:tcPr>
            <w:tcW w:w="2790" w:type="dxa"/>
          </w:tcPr>
          <w:p w:rsidR="006C6389" w:rsidRDefault="001359EC">
            <w:pPr>
              <w:spacing w:line="276" w:lineRule="auto"/>
              <w:jc w:val="center"/>
              <w:rPr>
                <w:rFonts w:ascii="Arial" w:hAnsi="Arial" w:cs="Arial"/>
                <w:sz w:val="20"/>
              </w:rPr>
            </w:pPr>
            <w:r>
              <w:rPr>
                <w:rFonts w:ascii="Arial" w:hAnsi="Arial" w:cs="Arial"/>
                <w:sz w:val="20"/>
              </w:rPr>
              <w:t>Agree</w:t>
            </w:r>
          </w:p>
        </w:tc>
        <w:tc>
          <w:tcPr>
            <w:tcW w:w="2790" w:type="dxa"/>
          </w:tcPr>
          <w:p w:rsidR="00B944E3" w:rsidRPr="00F80740" w:rsidRDefault="001359EC" w:rsidP="00165615">
            <w:pPr>
              <w:spacing w:line="276" w:lineRule="auto"/>
              <w:rPr>
                <w:rFonts w:ascii="Arial" w:hAnsi="Arial" w:cs="Arial"/>
                <w:sz w:val="20"/>
              </w:rPr>
            </w:pPr>
            <w:r>
              <w:rPr>
                <w:rFonts w:ascii="Arial" w:hAnsi="Arial" w:cs="Arial"/>
                <w:sz w:val="20"/>
              </w:rPr>
              <w:t xml:space="preserve">MESC through </w:t>
            </w:r>
            <w:r w:rsidR="00165615">
              <w:rPr>
                <w:rFonts w:ascii="Arial" w:hAnsi="Arial" w:cs="Arial"/>
                <w:sz w:val="20"/>
              </w:rPr>
              <w:t>IE Taskforce to liaise with NUS.</w:t>
            </w:r>
          </w:p>
        </w:tc>
        <w:tc>
          <w:tcPr>
            <w:tcW w:w="2790" w:type="dxa"/>
          </w:tcPr>
          <w:p w:rsidR="00B944E3" w:rsidRPr="00F80740" w:rsidRDefault="004B0DE5" w:rsidP="00C47D4A">
            <w:pPr>
              <w:spacing w:line="276" w:lineRule="auto"/>
              <w:rPr>
                <w:rFonts w:ascii="Arial" w:hAnsi="Arial" w:cs="Arial"/>
                <w:sz w:val="20"/>
              </w:rPr>
            </w:pPr>
            <w:r>
              <w:rPr>
                <w:rFonts w:ascii="Arial" w:hAnsi="Arial" w:cs="Arial"/>
                <w:sz w:val="20"/>
              </w:rPr>
              <w:t>NUS</w:t>
            </w: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Consider offering the on-line training, in various aspects of special education offered by OLT</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International</w:t>
            </w:r>
            <w:r w:rsidR="001359EC">
              <w:rPr>
                <w:rFonts w:ascii="Arial" w:hAnsi="Arial" w:cs="Arial"/>
                <w:sz w:val="20"/>
              </w:rPr>
              <w:t xml:space="preserve"> </w:t>
            </w:r>
            <w:r w:rsidRPr="00F80740">
              <w:rPr>
                <w:rFonts w:ascii="Arial" w:hAnsi="Arial" w:cs="Arial"/>
                <w:sz w:val="20"/>
              </w:rPr>
              <w:t>as discussed in 3.2 above, potentially as a school-based strategy for groups</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of teachers</w:t>
            </w:r>
          </w:p>
          <w:p w:rsidR="00B944E3" w:rsidRPr="00F80740" w:rsidRDefault="00B944E3" w:rsidP="00C47D4A">
            <w:pPr>
              <w:autoSpaceDE w:val="0"/>
              <w:autoSpaceDN w:val="0"/>
              <w:adjustRightInd w:val="0"/>
              <w:spacing w:line="276" w:lineRule="auto"/>
              <w:rPr>
                <w:rFonts w:ascii="Arial" w:hAnsi="Arial" w:cs="Arial"/>
                <w:sz w:val="20"/>
              </w:rPr>
            </w:pPr>
          </w:p>
        </w:tc>
        <w:tc>
          <w:tcPr>
            <w:tcW w:w="2790" w:type="dxa"/>
          </w:tcPr>
          <w:p w:rsidR="006C6389" w:rsidRDefault="001359EC">
            <w:pPr>
              <w:spacing w:line="276" w:lineRule="auto"/>
              <w:jc w:val="center"/>
              <w:rPr>
                <w:rFonts w:ascii="Arial" w:hAnsi="Arial" w:cs="Arial"/>
                <w:sz w:val="20"/>
              </w:rPr>
            </w:pPr>
            <w:r>
              <w:rPr>
                <w:rFonts w:ascii="Arial" w:hAnsi="Arial" w:cs="Arial"/>
                <w:sz w:val="20"/>
              </w:rPr>
              <w:t>Agree</w:t>
            </w:r>
          </w:p>
        </w:tc>
        <w:tc>
          <w:tcPr>
            <w:tcW w:w="2790" w:type="dxa"/>
          </w:tcPr>
          <w:p w:rsidR="00B944E3" w:rsidRPr="00F80740" w:rsidRDefault="001359EC" w:rsidP="00C47D4A">
            <w:pPr>
              <w:spacing w:line="276" w:lineRule="auto"/>
              <w:rPr>
                <w:rFonts w:ascii="Arial" w:hAnsi="Arial" w:cs="Arial"/>
                <w:sz w:val="20"/>
              </w:rPr>
            </w:pPr>
            <w:r>
              <w:rPr>
                <w:rFonts w:ascii="Arial" w:hAnsi="Arial" w:cs="Arial"/>
                <w:sz w:val="20"/>
              </w:rPr>
              <w:t>Long Term Plan for the program</w:t>
            </w:r>
          </w:p>
        </w:tc>
        <w:tc>
          <w:tcPr>
            <w:tcW w:w="2790" w:type="dxa"/>
          </w:tcPr>
          <w:p w:rsidR="00B944E3" w:rsidRPr="00F80740" w:rsidRDefault="00B944E3" w:rsidP="00C47D4A">
            <w:pPr>
              <w:spacing w:line="276" w:lineRule="auto"/>
              <w:rPr>
                <w:rFonts w:ascii="Arial" w:hAnsi="Arial" w:cs="Arial"/>
                <w:sz w:val="20"/>
              </w:rPr>
            </w:pP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Develop IE Handbook for Teachers (consider adaptation of Fiji IE Handbook for Teachers)</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&amp; provide in-service for teachers on the same</w:t>
            </w:r>
          </w:p>
          <w:p w:rsidR="00B944E3" w:rsidRPr="00F80740" w:rsidRDefault="00B944E3" w:rsidP="00C47D4A">
            <w:pPr>
              <w:autoSpaceDE w:val="0"/>
              <w:autoSpaceDN w:val="0"/>
              <w:adjustRightInd w:val="0"/>
              <w:spacing w:line="276" w:lineRule="auto"/>
              <w:rPr>
                <w:rFonts w:ascii="Arial" w:eastAsia="Wingdings-Regular" w:hAnsi="Arial" w:cs="Arial"/>
                <w:sz w:val="20"/>
              </w:rPr>
            </w:pPr>
          </w:p>
        </w:tc>
        <w:tc>
          <w:tcPr>
            <w:tcW w:w="2790" w:type="dxa"/>
          </w:tcPr>
          <w:p w:rsidR="00B944E3" w:rsidRPr="00F80740" w:rsidRDefault="00BA1B59" w:rsidP="00BA1B59">
            <w:pPr>
              <w:spacing w:line="276" w:lineRule="auto"/>
              <w:jc w:val="center"/>
              <w:rPr>
                <w:rFonts w:ascii="Arial" w:hAnsi="Arial" w:cs="Arial"/>
                <w:sz w:val="20"/>
              </w:rPr>
            </w:pPr>
            <w:r>
              <w:rPr>
                <w:rFonts w:ascii="Arial" w:hAnsi="Arial" w:cs="Arial"/>
                <w:sz w:val="20"/>
              </w:rPr>
              <w:t>Agree</w:t>
            </w:r>
          </w:p>
        </w:tc>
        <w:tc>
          <w:tcPr>
            <w:tcW w:w="2790" w:type="dxa"/>
          </w:tcPr>
          <w:p w:rsidR="00B944E3" w:rsidRPr="00F80740" w:rsidRDefault="001359EC" w:rsidP="00C47D4A">
            <w:pPr>
              <w:spacing w:line="276" w:lineRule="auto"/>
              <w:rPr>
                <w:rFonts w:ascii="Arial" w:hAnsi="Arial" w:cs="Arial"/>
                <w:sz w:val="20"/>
              </w:rPr>
            </w:pPr>
            <w:r>
              <w:rPr>
                <w:rFonts w:ascii="Arial" w:hAnsi="Arial" w:cs="Arial"/>
                <w:sz w:val="20"/>
              </w:rPr>
              <w:t>MESC I</w:t>
            </w:r>
            <w:r w:rsidR="00165615">
              <w:rPr>
                <w:rFonts w:ascii="Arial" w:hAnsi="Arial" w:cs="Arial"/>
                <w:sz w:val="20"/>
              </w:rPr>
              <w:t>E unit to develop this handbook in partnership with the IE Taskforce.</w:t>
            </w:r>
          </w:p>
        </w:tc>
        <w:tc>
          <w:tcPr>
            <w:tcW w:w="2790" w:type="dxa"/>
          </w:tcPr>
          <w:p w:rsidR="00B944E3" w:rsidRPr="00F80740" w:rsidRDefault="001359EC" w:rsidP="00C47D4A">
            <w:pPr>
              <w:spacing w:line="276" w:lineRule="auto"/>
              <w:rPr>
                <w:rFonts w:ascii="Arial" w:hAnsi="Arial" w:cs="Arial"/>
                <w:sz w:val="20"/>
              </w:rPr>
            </w:pPr>
            <w:r>
              <w:rPr>
                <w:rFonts w:ascii="Arial" w:hAnsi="Arial" w:cs="Arial"/>
                <w:sz w:val="20"/>
              </w:rPr>
              <w:t>IE Task Force &amp; MESC</w:t>
            </w: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Default="00B944E3" w:rsidP="00C47D4A">
            <w:pPr>
              <w:pStyle w:val="ListParagraph"/>
              <w:numPr>
                <w:ilvl w:val="0"/>
                <w:numId w:val="4"/>
              </w:numPr>
              <w:autoSpaceDE w:val="0"/>
              <w:autoSpaceDN w:val="0"/>
              <w:adjustRightInd w:val="0"/>
              <w:spacing w:line="276" w:lineRule="auto"/>
              <w:rPr>
                <w:rFonts w:ascii="Arial" w:hAnsi="Arial" w:cs="Arial"/>
                <w:sz w:val="20"/>
              </w:rPr>
            </w:pPr>
            <w:r w:rsidRPr="00B944E3">
              <w:rPr>
                <w:rFonts w:ascii="Arial" w:hAnsi="Arial" w:cs="Arial"/>
                <w:sz w:val="20"/>
              </w:rPr>
              <w:t>Facilitate issue-focused in-Australia IE study tour, involving different categories of IE</w:t>
            </w:r>
            <w:r w:rsidR="00CB5607">
              <w:rPr>
                <w:rFonts w:ascii="Arial" w:hAnsi="Arial" w:cs="Arial"/>
                <w:sz w:val="20"/>
              </w:rPr>
              <w:t xml:space="preserve"> </w:t>
            </w:r>
            <w:r w:rsidRPr="00B944E3">
              <w:rPr>
                <w:rFonts w:ascii="Arial" w:hAnsi="Arial" w:cs="Arial"/>
                <w:sz w:val="20"/>
              </w:rPr>
              <w:t>practitioners, to relevant IE locations including: Special Education unit of an Australian</w:t>
            </w:r>
            <w:r w:rsidR="00CB5607">
              <w:rPr>
                <w:rFonts w:ascii="Arial" w:hAnsi="Arial" w:cs="Arial"/>
                <w:sz w:val="20"/>
              </w:rPr>
              <w:t xml:space="preserve"> </w:t>
            </w:r>
            <w:r w:rsidRPr="00B944E3">
              <w:rPr>
                <w:rFonts w:ascii="Arial" w:hAnsi="Arial" w:cs="Arial"/>
                <w:sz w:val="20"/>
              </w:rPr>
              <w:t>Education Departments; visits to special schools and to different types of regular schools</w:t>
            </w:r>
            <w:r w:rsidR="00CB5607">
              <w:rPr>
                <w:rFonts w:ascii="Arial" w:hAnsi="Arial" w:cs="Arial"/>
                <w:sz w:val="20"/>
              </w:rPr>
              <w:t xml:space="preserve"> </w:t>
            </w:r>
            <w:r w:rsidRPr="00B944E3">
              <w:rPr>
                <w:rFonts w:ascii="Arial" w:hAnsi="Arial" w:cs="Arial"/>
                <w:sz w:val="20"/>
              </w:rPr>
              <w:t>that support CWD in different ways</w:t>
            </w:r>
          </w:p>
          <w:p w:rsidR="00B944E3" w:rsidRPr="00B944E3" w:rsidRDefault="00B944E3" w:rsidP="00C47D4A">
            <w:pPr>
              <w:pStyle w:val="ListParagraph"/>
              <w:numPr>
                <w:ilvl w:val="0"/>
                <w:numId w:val="4"/>
              </w:numPr>
              <w:autoSpaceDE w:val="0"/>
              <w:autoSpaceDN w:val="0"/>
              <w:adjustRightInd w:val="0"/>
              <w:spacing w:line="276" w:lineRule="auto"/>
              <w:rPr>
                <w:rFonts w:ascii="Arial" w:hAnsi="Arial" w:cs="Arial"/>
                <w:sz w:val="20"/>
              </w:rPr>
            </w:pPr>
            <w:r w:rsidRPr="00B944E3">
              <w:rPr>
                <w:rFonts w:ascii="Arial" w:hAnsi="Arial" w:cs="Arial"/>
                <w:sz w:val="20"/>
              </w:rPr>
              <w:t>Explore scope for Samoan IE teachers (regular and/or special schools) spending a week or</w:t>
            </w:r>
            <w:r w:rsidR="00CB5607">
              <w:rPr>
                <w:rFonts w:ascii="Arial" w:hAnsi="Arial" w:cs="Arial"/>
                <w:sz w:val="20"/>
              </w:rPr>
              <w:t xml:space="preserve"> </w:t>
            </w:r>
            <w:r w:rsidRPr="00B944E3">
              <w:rPr>
                <w:rFonts w:ascii="Arial" w:hAnsi="Arial" w:cs="Arial"/>
                <w:sz w:val="20"/>
              </w:rPr>
              <w:t>so attached to special schools or regular schools with CWD, in Australia</w:t>
            </w:r>
          </w:p>
          <w:p w:rsidR="00B944E3" w:rsidRPr="00F80740" w:rsidRDefault="00B944E3" w:rsidP="00B944E3">
            <w:pPr>
              <w:autoSpaceDE w:val="0"/>
              <w:autoSpaceDN w:val="0"/>
              <w:adjustRightInd w:val="0"/>
              <w:spacing w:line="276" w:lineRule="auto"/>
              <w:rPr>
                <w:rFonts w:ascii="Arial" w:hAnsi="Arial" w:cs="Arial"/>
                <w:sz w:val="20"/>
              </w:rPr>
            </w:pPr>
          </w:p>
        </w:tc>
        <w:tc>
          <w:tcPr>
            <w:tcW w:w="2790" w:type="dxa"/>
          </w:tcPr>
          <w:p w:rsidR="00B944E3" w:rsidRPr="00F80740" w:rsidRDefault="009C49FC" w:rsidP="009C49FC">
            <w:pPr>
              <w:spacing w:line="276" w:lineRule="auto"/>
              <w:jc w:val="center"/>
              <w:rPr>
                <w:rFonts w:ascii="Arial" w:hAnsi="Arial" w:cs="Arial"/>
                <w:sz w:val="20"/>
              </w:rPr>
            </w:pPr>
            <w:r>
              <w:rPr>
                <w:rFonts w:ascii="Arial" w:hAnsi="Arial" w:cs="Arial"/>
                <w:sz w:val="20"/>
              </w:rPr>
              <w:t>Agree</w:t>
            </w:r>
          </w:p>
        </w:tc>
        <w:tc>
          <w:tcPr>
            <w:tcW w:w="2790" w:type="dxa"/>
          </w:tcPr>
          <w:p w:rsidR="00B944E3" w:rsidRPr="00F80740" w:rsidRDefault="00CB5607" w:rsidP="00C47D4A">
            <w:pPr>
              <w:spacing w:line="276" w:lineRule="auto"/>
              <w:rPr>
                <w:rFonts w:ascii="Arial" w:hAnsi="Arial" w:cs="Arial"/>
                <w:sz w:val="20"/>
              </w:rPr>
            </w:pPr>
            <w:r>
              <w:rPr>
                <w:rFonts w:ascii="Arial" w:hAnsi="Arial" w:cs="Arial"/>
                <w:sz w:val="20"/>
              </w:rPr>
              <w:t>DFAT will explore</w:t>
            </w:r>
            <w:r w:rsidR="009C49FC">
              <w:rPr>
                <w:rFonts w:ascii="Arial" w:hAnsi="Arial" w:cs="Arial"/>
                <w:sz w:val="20"/>
              </w:rPr>
              <w:t xml:space="preserve"> with MESC and the IE Taskforce to apply for attachments and study tours through the Australia Awards Fellowship</w:t>
            </w:r>
          </w:p>
        </w:tc>
        <w:tc>
          <w:tcPr>
            <w:tcW w:w="2790" w:type="dxa"/>
          </w:tcPr>
          <w:p w:rsidR="00B944E3" w:rsidRPr="00F80740" w:rsidRDefault="009C49FC" w:rsidP="00C47D4A">
            <w:pPr>
              <w:spacing w:line="276" w:lineRule="auto"/>
              <w:rPr>
                <w:rFonts w:ascii="Arial" w:hAnsi="Arial" w:cs="Arial"/>
                <w:sz w:val="20"/>
              </w:rPr>
            </w:pPr>
            <w:r>
              <w:rPr>
                <w:rFonts w:ascii="Arial" w:hAnsi="Arial" w:cs="Arial"/>
                <w:sz w:val="20"/>
              </w:rPr>
              <w:t>DFAT / MESC</w:t>
            </w:r>
          </w:p>
        </w:tc>
      </w:tr>
      <w:tr w:rsidR="00B944E3" w:rsidRPr="00F80740" w:rsidTr="00C47D4A">
        <w:tc>
          <w:tcPr>
            <w:tcW w:w="988" w:type="dxa"/>
          </w:tcPr>
          <w:p w:rsidR="00B944E3" w:rsidRPr="00F80740" w:rsidRDefault="00B944E3" w:rsidP="00C47D4A">
            <w:pPr>
              <w:spacing w:line="276" w:lineRule="auto"/>
              <w:jc w:val="center"/>
              <w:rPr>
                <w:rFonts w:ascii="Arial" w:hAnsi="Arial" w:cs="Arial"/>
                <w:sz w:val="20"/>
              </w:rPr>
            </w:pPr>
          </w:p>
        </w:tc>
        <w:tc>
          <w:tcPr>
            <w:tcW w:w="4590" w:type="dxa"/>
          </w:tcPr>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Facilitate short-term placement of Australian IE teachers to Samoan demonstration or</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special schools for short periods of time. This might be done on a volunteer basis, with</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program covering travel and expenses. Twinning arrangements might be set up between</w:t>
            </w:r>
          </w:p>
          <w:p w:rsidR="00B944E3" w:rsidRPr="00F80740" w:rsidRDefault="00B944E3" w:rsidP="00B944E3">
            <w:pPr>
              <w:autoSpaceDE w:val="0"/>
              <w:autoSpaceDN w:val="0"/>
              <w:adjustRightInd w:val="0"/>
              <w:spacing w:line="276" w:lineRule="auto"/>
              <w:rPr>
                <w:rFonts w:ascii="Arial" w:hAnsi="Arial" w:cs="Arial"/>
                <w:sz w:val="20"/>
              </w:rPr>
            </w:pPr>
            <w:r w:rsidRPr="00F80740">
              <w:rPr>
                <w:rFonts w:ascii="Arial" w:hAnsi="Arial" w:cs="Arial"/>
                <w:sz w:val="20"/>
              </w:rPr>
              <w:t>specific schools</w:t>
            </w:r>
          </w:p>
          <w:p w:rsidR="00B944E3" w:rsidRPr="00F80740" w:rsidRDefault="00B944E3" w:rsidP="00B944E3">
            <w:pPr>
              <w:autoSpaceDE w:val="0"/>
              <w:autoSpaceDN w:val="0"/>
              <w:adjustRightInd w:val="0"/>
              <w:spacing w:line="276" w:lineRule="auto"/>
              <w:rPr>
                <w:rFonts w:ascii="Arial" w:hAnsi="Arial" w:cs="Arial"/>
                <w:sz w:val="20"/>
              </w:rPr>
            </w:pPr>
          </w:p>
        </w:tc>
        <w:tc>
          <w:tcPr>
            <w:tcW w:w="2790" w:type="dxa"/>
          </w:tcPr>
          <w:p w:rsidR="00B944E3" w:rsidRPr="00F80740" w:rsidRDefault="009C49FC" w:rsidP="009C49FC">
            <w:pPr>
              <w:spacing w:line="276" w:lineRule="auto"/>
              <w:jc w:val="center"/>
              <w:rPr>
                <w:rFonts w:ascii="Arial" w:hAnsi="Arial" w:cs="Arial"/>
                <w:sz w:val="20"/>
              </w:rPr>
            </w:pPr>
            <w:r>
              <w:rPr>
                <w:rFonts w:ascii="Arial" w:hAnsi="Arial" w:cs="Arial"/>
                <w:sz w:val="20"/>
              </w:rPr>
              <w:t>Agree</w:t>
            </w:r>
          </w:p>
        </w:tc>
        <w:tc>
          <w:tcPr>
            <w:tcW w:w="2790" w:type="dxa"/>
          </w:tcPr>
          <w:p w:rsidR="00B944E3" w:rsidRDefault="009C49FC" w:rsidP="00C47D4A">
            <w:pPr>
              <w:spacing w:line="276" w:lineRule="auto"/>
              <w:rPr>
                <w:rFonts w:ascii="Arial" w:hAnsi="Arial" w:cs="Arial"/>
                <w:sz w:val="20"/>
              </w:rPr>
            </w:pPr>
            <w:r>
              <w:rPr>
                <w:rFonts w:ascii="Arial" w:hAnsi="Arial" w:cs="Arial"/>
                <w:sz w:val="20"/>
              </w:rPr>
              <w:t>This is in process – MESC has developed a plan with AVID for volunteers to support the implementation of IE.</w:t>
            </w:r>
          </w:p>
          <w:p w:rsidR="009C49FC" w:rsidRDefault="009C49FC" w:rsidP="00C47D4A">
            <w:pPr>
              <w:spacing w:line="276" w:lineRule="auto"/>
              <w:rPr>
                <w:rFonts w:ascii="Arial" w:hAnsi="Arial" w:cs="Arial"/>
                <w:sz w:val="20"/>
              </w:rPr>
            </w:pPr>
          </w:p>
          <w:p w:rsidR="009C49FC" w:rsidRPr="00F80740" w:rsidRDefault="009C49FC" w:rsidP="00C47D4A">
            <w:pPr>
              <w:spacing w:line="276" w:lineRule="auto"/>
              <w:rPr>
                <w:rFonts w:ascii="Arial" w:hAnsi="Arial" w:cs="Arial"/>
                <w:sz w:val="20"/>
              </w:rPr>
            </w:pPr>
          </w:p>
        </w:tc>
        <w:tc>
          <w:tcPr>
            <w:tcW w:w="2790" w:type="dxa"/>
          </w:tcPr>
          <w:p w:rsidR="00B944E3" w:rsidRPr="00F80740" w:rsidRDefault="00B944E3" w:rsidP="00C47D4A">
            <w:pPr>
              <w:spacing w:line="276" w:lineRule="auto"/>
              <w:rPr>
                <w:rFonts w:ascii="Arial" w:hAnsi="Arial" w:cs="Arial"/>
                <w:sz w:val="20"/>
              </w:rPr>
            </w:pP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Provide a small number of scholarships for training in specialisations including: speech</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therapy, occupational therapy, physiotherapy; audiology, amongst other</w:t>
            </w:r>
          </w:p>
        </w:tc>
        <w:tc>
          <w:tcPr>
            <w:tcW w:w="2790" w:type="dxa"/>
          </w:tcPr>
          <w:p w:rsidR="00F80740" w:rsidRPr="00F80740" w:rsidRDefault="009C49FC" w:rsidP="009C49FC">
            <w:pPr>
              <w:spacing w:line="276" w:lineRule="auto"/>
              <w:jc w:val="center"/>
              <w:rPr>
                <w:rFonts w:ascii="Arial" w:hAnsi="Arial" w:cs="Arial"/>
                <w:sz w:val="20"/>
              </w:rPr>
            </w:pPr>
            <w:r>
              <w:rPr>
                <w:rFonts w:ascii="Arial" w:hAnsi="Arial" w:cs="Arial"/>
                <w:sz w:val="20"/>
              </w:rPr>
              <w:t>Agree</w:t>
            </w:r>
          </w:p>
        </w:tc>
        <w:tc>
          <w:tcPr>
            <w:tcW w:w="2790" w:type="dxa"/>
          </w:tcPr>
          <w:p w:rsidR="00F80740" w:rsidRDefault="009C49FC" w:rsidP="00C47D4A">
            <w:pPr>
              <w:spacing w:line="276" w:lineRule="auto"/>
              <w:rPr>
                <w:rFonts w:ascii="Arial" w:hAnsi="Arial" w:cs="Arial"/>
                <w:sz w:val="20"/>
              </w:rPr>
            </w:pPr>
            <w:r>
              <w:rPr>
                <w:rFonts w:ascii="Arial" w:hAnsi="Arial" w:cs="Arial"/>
                <w:sz w:val="20"/>
              </w:rPr>
              <w:t>DFAT is already targeting these priority areas under our Health &amp; Education scholarship trial.</w:t>
            </w:r>
          </w:p>
          <w:p w:rsidR="009C49FC" w:rsidRDefault="009C49FC" w:rsidP="00C47D4A">
            <w:pPr>
              <w:spacing w:line="276" w:lineRule="auto"/>
              <w:rPr>
                <w:rFonts w:ascii="Arial" w:hAnsi="Arial" w:cs="Arial"/>
                <w:sz w:val="20"/>
              </w:rPr>
            </w:pPr>
          </w:p>
          <w:p w:rsidR="009C49FC" w:rsidRPr="00F80740" w:rsidRDefault="009C49FC" w:rsidP="00C47D4A">
            <w:pPr>
              <w:spacing w:line="276" w:lineRule="auto"/>
              <w:rPr>
                <w:rFonts w:ascii="Arial" w:hAnsi="Arial" w:cs="Arial"/>
                <w:sz w:val="20"/>
              </w:rPr>
            </w:pPr>
            <w:r>
              <w:rPr>
                <w:rFonts w:ascii="Arial" w:hAnsi="Arial" w:cs="Arial"/>
                <w:sz w:val="20"/>
              </w:rPr>
              <w:t>DFAT would welcome more advocacy and promotion from Health &amp; Education of these areas.</w:t>
            </w:r>
          </w:p>
        </w:tc>
        <w:tc>
          <w:tcPr>
            <w:tcW w:w="2790" w:type="dxa"/>
          </w:tcPr>
          <w:p w:rsidR="00F80740" w:rsidRPr="00F80740" w:rsidRDefault="009C49FC" w:rsidP="00C47D4A">
            <w:pPr>
              <w:spacing w:line="276" w:lineRule="auto"/>
              <w:rPr>
                <w:rFonts w:ascii="Arial" w:hAnsi="Arial" w:cs="Arial"/>
                <w:sz w:val="20"/>
              </w:rPr>
            </w:pPr>
            <w:r>
              <w:rPr>
                <w:rFonts w:ascii="Arial" w:hAnsi="Arial" w:cs="Arial"/>
                <w:sz w:val="20"/>
              </w:rPr>
              <w:t>DFAT</w:t>
            </w:r>
          </w:p>
        </w:tc>
      </w:tr>
      <w:tr w:rsidR="00F80740" w:rsidRPr="00F80740" w:rsidTr="00C47D4A">
        <w:tc>
          <w:tcPr>
            <w:tcW w:w="13948" w:type="dxa"/>
            <w:gridSpan w:val="5"/>
          </w:tcPr>
          <w:p w:rsidR="00F80740" w:rsidRPr="00F80740" w:rsidRDefault="00F80740" w:rsidP="00C47D4A">
            <w:pPr>
              <w:spacing w:line="276" w:lineRule="auto"/>
              <w:rPr>
                <w:rFonts w:ascii="Arial" w:hAnsi="Arial" w:cs="Arial"/>
                <w:b/>
                <w:sz w:val="20"/>
              </w:rPr>
            </w:pPr>
            <w:r w:rsidRPr="00F80740">
              <w:rPr>
                <w:rFonts w:ascii="Arial" w:hAnsi="Arial" w:cs="Arial"/>
                <w:b/>
                <w:bCs/>
                <w:sz w:val="20"/>
              </w:rPr>
              <w:t>Inclusive at National University of Samoa</w:t>
            </w:r>
          </w:p>
        </w:tc>
      </w:tr>
      <w:tr w:rsidR="00F80740" w:rsidRPr="00F80740" w:rsidTr="00C47D4A">
        <w:tc>
          <w:tcPr>
            <w:tcW w:w="988" w:type="dxa"/>
          </w:tcPr>
          <w:p w:rsidR="00F80740" w:rsidRPr="00F80740" w:rsidRDefault="00B944E3" w:rsidP="00C47D4A">
            <w:pPr>
              <w:spacing w:line="276" w:lineRule="auto"/>
              <w:jc w:val="center"/>
              <w:rPr>
                <w:rFonts w:ascii="Arial" w:hAnsi="Arial" w:cs="Arial"/>
                <w:sz w:val="20"/>
              </w:rPr>
            </w:pPr>
            <w:r>
              <w:rPr>
                <w:rFonts w:ascii="Arial" w:hAnsi="Arial" w:cs="Arial"/>
                <w:sz w:val="20"/>
              </w:rPr>
              <w:t>R16</w:t>
            </w:r>
          </w:p>
        </w:tc>
        <w:tc>
          <w:tcPr>
            <w:tcW w:w="4590" w:type="dxa"/>
          </w:tcPr>
          <w:p w:rsidR="00F80740" w:rsidRPr="00B944E3" w:rsidRDefault="00F80740" w:rsidP="00C47D4A">
            <w:pPr>
              <w:autoSpaceDE w:val="0"/>
              <w:autoSpaceDN w:val="0"/>
              <w:adjustRightInd w:val="0"/>
              <w:spacing w:line="276" w:lineRule="auto"/>
              <w:rPr>
                <w:rFonts w:ascii="Arial" w:hAnsi="Arial" w:cs="Arial"/>
                <w:b/>
                <w:i/>
                <w:sz w:val="20"/>
              </w:rPr>
            </w:pPr>
            <w:r w:rsidRPr="00F80740">
              <w:rPr>
                <w:rFonts w:ascii="Arial" w:hAnsi="Arial" w:cs="Arial"/>
                <w:sz w:val="20"/>
              </w:rPr>
              <w:t>MESC</w:t>
            </w:r>
            <w:r w:rsidR="00B944E3">
              <w:rPr>
                <w:rFonts w:ascii="Arial" w:hAnsi="Arial" w:cs="Arial"/>
                <w:sz w:val="20"/>
              </w:rPr>
              <w:t xml:space="preserve"> to</w:t>
            </w:r>
            <w:r w:rsidR="00B70202">
              <w:rPr>
                <w:rFonts w:ascii="Arial" w:hAnsi="Arial" w:cs="Arial"/>
                <w:sz w:val="20"/>
              </w:rPr>
              <w:t xml:space="preserve"> </w:t>
            </w:r>
            <w:r w:rsidRPr="00B944E3">
              <w:rPr>
                <w:rFonts w:ascii="Arial" w:hAnsi="Arial" w:cs="Arial"/>
                <w:b/>
                <w:i/>
                <w:sz w:val="20"/>
              </w:rPr>
              <w:t>facilitate a review of the inclusion education provision currently offered by the</w:t>
            </w:r>
          </w:p>
          <w:p w:rsidR="00F80740" w:rsidRPr="00F80740" w:rsidRDefault="00F80740" w:rsidP="00C47D4A">
            <w:pPr>
              <w:autoSpaceDE w:val="0"/>
              <w:autoSpaceDN w:val="0"/>
              <w:adjustRightInd w:val="0"/>
              <w:spacing w:line="276" w:lineRule="auto"/>
              <w:rPr>
                <w:rFonts w:ascii="Arial" w:hAnsi="Arial" w:cs="Arial"/>
                <w:sz w:val="20"/>
              </w:rPr>
            </w:pPr>
            <w:r w:rsidRPr="00B944E3">
              <w:rPr>
                <w:rFonts w:ascii="Arial" w:hAnsi="Arial" w:cs="Arial"/>
                <w:b/>
                <w:i/>
                <w:sz w:val="20"/>
              </w:rPr>
              <w:t>National University of Samoa</w:t>
            </w:r>
            <w:r w:rsidRPr="00F80740">
              <w:rPr>
                <w:rFonts w:ascii="Arial" w:hAnsi="Arial" w:cs="Arial"/>
                <w:sz w:val="20"/>
              </w:rPr>
              <w:t>, making recommendations to strengthen the same, in line</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with implementation of the Inclusive Education Policy</w:t>
            </w:r>
          </w:p>
        </w:tc>
        <w:tc>
          <w:tcPr>
            <w:tcW w:w="2790" w:type="dxa"/>
          </w:tcPr>
          <w:p w:rsidR="00F80740" w:rsidRPr="00F80740" w:rsidRDefault="00B944E3" w:rsidP="00B944E3">
            <w:pPr>
              <w:spacing w:line="276" w:lineRule="auto"/>
              <w:jc w:val="center"/>
              <w:rPr>
                <w:rFonts w:ascii="Arial" w:hAnsi="Arial" w:cs="Arial"/>
                <w:sz w:val="20"/>
              </w:rPr>
            </w:pPr>
            <w:r>
              <w:rPr>
                <w:rFonts w:ascii="Arial" w:hAnsi="Arial" w:cs="Arial"/>
                <w:sz w:val="20"/>
              </w:rPr>
              <w:t>Partially agree</w:t>
            </w:r>
          </w:p>
        </w:tc>
        <w:tc>
          <w:tcPr>
            <w:tcW w:w="2790" w:type="dxa"/>
          </w:tcPr>
          <w:p w:rsidR="00F80740" w:rsidRDefault="00CB5607" w:rsidP="00C47D4A">
            <w:pPr>
              <w:spacing w:line="276" w:lineRule="auto"/>
              <w:rPr>
                <w:rFonts w:ascii="Arial" w:hAnsi="Arial" w:cs="Arial"/>
                <w:sz w:val="20"/>
              </w:rPr>
            </w:pPr>
            <w:r>
              <w:rPr>
                <w:rFonts w:ascii="Arial" w:hAnsi="Arial" w:cs="Arial"/>
                <w:sz w:val="20"/>
              </w:rPr>
              <w:t>NUS to</w:t>
            </w:r>
            <w:r w:rsidR="00B944E3">
              <w:rPr>
                <w:rFonts w:ascii="Arial" w:hAnsi="Arial" w:cs="Arial"/>
                <w:sz w:val="20"/>
              </w:rPr>
              <w:t xml:space="preserve"> work together with MESC and the IE Task force to review the IE unit offered at NUS.</w:t>
            </w:r>
          </w:p>
          <w:p w:rsidR="00B944E3" w:rsidRDefault="00B944E3" w:rsidP="00C47D4A">
            <w:pPr>
              <w:spacing w:line="276" w:lineRule="auto"/>
              <w:rPr>
                <w:rFonts w:ascii="Arial" w:hAnsi="Arial" w:cs="Arial"/>
                <w:sz w:val="20"/>
              </w:rPr>
            </w:pPr>
          </w:p>
          <w:p w:rsidR="00B944E3" w:rsidRPr="00F80740" w:rsidRDefault="00B944E3" w:rsidP="00C47D4A">
            <w:pPr>
              <w:spacing w:line="276" w:lineRule="auto"/>
              <w:rPr>
                <w:rFonts w:ascii="Arial" w:hAnsi="Arial" w:cs="Arial"/>
                <w:sz w:val="20"/>
              </w:rPr>
            </w:pPr>
            <w:r>
              <w:rPr>
                <w:rFonts w:ascii="Arial" w:hAnsi="Arial" w:cs="Arial"/>
                <w:sz w:val="20"/>
              </w:rPr>
              <w:t>MESC cannot review NUS programs.</w:t>
            </w:r>
          </w:p>
        </w:tc>
        <w:tc>
          <w:tcPr>
            <w:tcW w:w="2790" w:type="dxa"/>
          </w:tcPr>
          <w:p w:rsidR="00F80740" w:rsidRPr="00F80740" w:rsidRDefault="00B944E3" w:rsidP="00CB5607">
            <w:pPr>
              <w:spacing w:line="276" w:lineRule="auto"/>
              <w:rPr>
                <w:rFonts w:ascii="Arial" w:hAnsi="Arial" w:cs="Arial"/>
                <w:sz w:val="20"/>
              </w:rPr>
            </w:pPr>
            <w:r>
              <w:rPr>
                <w:rFonts w:ascii="Arial" w:hAnsi="Arial" w:cs="Arial"/>
                <w:sz w:val="20"/>
              </w:rPr>
              <w:t>NUS</w:t>
            </w:r>
            <w:r w:rsidR="00CB5607">
              <w:rPr>
                <w:rFonts w:ascii="Arial" w:hAnsi="Arial" w:cs="Arial"/>
                <w:sz w:val="20"/>
              </w:rPr>
              <w:t xml:space="preserve"> &amp; </w:t>
            </w:r>
            <w:r w:rsidR="001359EC">
              <w:rPr>
                <w:rFonts w:ascii="Arial" w:hAnsi="Arial" w:cs="Arial"/>
                <w:sz w:val="20"/>
              </w:rPr>
              <w:t>MESC – IE Task 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NUS be facilitated to assessment its disability-inclusive status in relation to the newly</w:t>
            </w:r>
          </w:p>
          <w:p w:rsidR="00F80740" w:rsidRPr="00B944E3" w:rsidRDefault="00F80740" w:rsidP="00C47D4A">
            <w:pPr>
              <w:autoSpaceDE w:val="0"/>
              <w:autoSpaceDN w:val="0"/>
              <w:adjustRightInd w:val="0"/>
              <w:spacing w:line="276" w:lineRule="auto"/>
              <w:rPr>
                <w:rFonts w:ascii="Arial" w:hAnsi="Arial" w:cs="Arial"/>
                <w:b/>
                <w:i/>
                <w:sz w:val="20"/>
              </w:rPr>
            </w:pPr>
            <w:r w:rsidRPr="00F80740">
              <w:rPr>
                <w:rFonts w:ascii="Arial" w:hAnsi="Arial" w:cs="Arial"/>
                <w:sz w:val="20"/>
              </w:rPr>
              <w:t xml:space="preserve">developed inclusive education standards (refer R 4 above) and developing an </w:t>
            </w:r>
            <w:r w:rsidRPr="00B944E3">
              <w:rPr>
                <w:rFonts w:ascii="Arial" w:hAnsi="Arial" w:cs="Arial"/>
                <w:b/>
                <w:i/>
                <w:sz w:val="20"/>
              </w:rPr>
              <w:t>NUS</w:t>
            </w:r>
          </w:p>
          <w:p w:rsidR="00F80740" w:rsidRPr="00F80740" w:rsidRDefault="00F80740" w:rsidP="00C47D4A">
            <w:pPr>
              <w:autoSpaceDE w:val="0"/>
              <w:autoSpaceDN w:val="0"/>
              <w:adjustRightInd w:val="0"/>
              <w:spacing w:line="276" w:lineRule="auto"/>
              <w:rPr>
                <w:rFonts w:ascii="Arial" w:hAnsi="Arial" w:cs="Arial"/>
                <w:sz w:val="20"/>
              </w:rPr>
            </w:pPr>
            <w:r w:rsidRPr="00B944E3">
              <w:rPr>
                <w:rFonts w:ascii="Arial" w:hAnsi="Arial" w:cs="Arial"/>
                <w:b/>
                <w:i/>
                <w:sz w:val="20"/>
              </w:rPr>
              <w:t>Inclusive Education Development Strategy.</w:t>
            </w:r>
          </w:p>
        </w:tc>
        <w:tc>
          <w:tcPr>
            <w:tcW w:w="2790" w:type="dxa"/>
          </w:tcPr>
          <w:p w:rsidR="00F80740" w:rsidRPr="00F80740" w:rsidRDefault="00B944E3" w:rsidP="00B944E3">
            <w:pPr>
              <w:spacing w:line="276" w:lineRule="auto"/>
              <w:jc w:val="center"/>
              <w:rPr>
                <w:rFonts w:ascii="Arial" w:hAnsi="Arial" w:cs="Arial"/>
                <w:sz w:val="20"/>
              </w:rPr>
            </w:pPr>
            <w:r>
              <w:rPr>
                <w:rFonts w:ascii="Arial" w:hAnsi="Arial" w:cs="Arial"/>
                <w:sz w:val="20"/>
              </w:rPr>
              <w:t>Partially agree</w:t>
            </w:r>
          </w:p>
        </w:tc>
        <w:tc>
          <w:tcPr>
            <w:tcW w:w="2790" w:type="dxa"/>
          </w:tcPr>
          <w:p w:rsidR="00F80740" w:rsidRPr="00F80740" w:rsidRDefault="00B944E3" w:rsidP="00C47D4A">
            <w:pPr>
              <w:spacing w:line="276" w:lineRule="auto"/>
              <w:rPr>
                <w:rFonts w:ascii="Arial" w:hAnsi="Arial" w:cs="Arial"/>
                <w:sz w:val="20"/>
              </w:rPr>
            </w:pPr>
            <w:r>
              <w:rPr>
                <w:rFonts w:ascii="Arial" w:hAnsi="Arial" w:cs="Arial"/>
                <w:sz w:val="20"/>
              </w:rPr>
              <w:t xml:space="preserve">As IE is a sector wide initiative, the IE development strategy should be sector </w:t>
            </w:r>
            <w:r w:rsidR="00CB5607">
              <w:rPr>
                <w:rFonts w:ascii="Arial" w:hAnsi="Arial" w:cs="Arial"/>
                <w:sz w:val="20"/>
              </w:rPr>
              <w:t xml:space="preserve">wide </w:t>
            </w:r>
            <w:r>
              <w:rPr>
                <w:rFonts w:ascii="Arial" w:hAnsi="Arial" w:cs="Arial"/>
                <w:sz w:val="20"/>
              </w:rPr>
              <w:t>and incorporate aspects from all the relevant stakeholders</w:t>
            </w:r>
          </w:p>
        </w:tc>
        <w:tc>
          <w:tcPr>
            <w:tcW w:w="2790" w:type="dxa"/>
          </w:tcPr>
          <w:p w:rsidR="00F80740" w:rsidRPr="00F80740" w:rsidRDefault="00B944E3" w:rsidP="00C47D4A">
            <w:pPr>
              <w:spacing w:line="276" w:lineRule="auto"/>
              <w:rPr>
                <w:rFonts w:ascii="Arial" w:hAnsi="Arial" w:cs="Arial"/>
                <w:sz w:val="20"/>
              </w:rPr>
            </w:pPr>
            <w:r>
              <w:rPr>
                <w:rFonts w:ascii="Arial" w:hAnsi="Arial" w:cs="Arial"/>
                <w:sz w:val="20"/>
              </w:rPr>
              <w:t>IE Taskforce</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Review, Strengthening and Institutionalisation of Teacher Aide Initiative</w:t>
            </w:r>
          </w:p>
        </w:tc>
      </w:tr>
      <w:tr w:rsidR="00F80740" w:rsidRPr="00F80740" w:rsidTr="00C47D4A">
        <w:tc>
          <w:tcPr>
            <w:tcW w:w="988" w:type="dxa"/>
          </w:tcPr>
          <w:p w:rsidR="00F80740" w:rsidRPr="00F80740" w:rsidRDefault="00B944E3" w:rsidP="00C47D4A">
            <w:pPr>
              <w:spacing w:line="276" w:lineRule="auto"/>
              <w:jc w:val="center"/>
              <w:rPr>
                <w:rFonts w:ascii="Arial" w:hAnsi="Arial" w:cs="Arial"/>
                <w:sz w:val="20"/>
              </w:rPr>
            </w:pPr>
            <w:r>
              <w:rPr>
                <w:rFonts w:ascii="Arial" w:hAnsi="Arial" w:cs="Arial"/>
                <w:sz w:val="20"/>
              </w:rPr>
              <w:t>R17</w:t>
            </w: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B944E3">
              <w:rPr>
                <w:rFonts w:ascii="Arial" w:hAnsi="Arial" w:cs="Arial"/>
                <w:b/>
                <w:i/>
                <w:sz w:val="20"/>
              </w:rPr>
              <w:t>ME</w:t>
            </w:r>
            <w:r w:rsidR="00B944E3" w:rsidRPr="00B944E3">
              <w:rPr>
                <w:rFonts w:ascii="Arial" w:hAnsi="Arial" w:cs="Arial"/>
                <w:b/>
                <w:i/>
                <w:sz w:val="20"/>
              </w:rPr>
              <w:t xml:space="preserve">SC to </w:t>
            </w:r>
            <w:r w:rsidRPr="00B944E3">
              <w:rPr>
                <w:rFonts w:ascii="Arial" w:hAnsi="Arial" w:cs="Arial"/>
                <w:b/>
                <w:i/>
                <w:sz w:val="20"/>
              </w:rPr>
              <w:t>conduct a comprehensive review of the Teacher Aide Initiative,</w:t>
            </w:r>
            <w:r w:rsidRPr="00F80740">
              <w:rPr>
                <w:rFonts w:ascii="Arial" w:hAnsi="Arial" w:cs="Arial"/>
                <w:sz w:val="20"/>
              </w:rPr>
              <w:t xml:space="preserve"> as implemented to date</w:t>
            </w:r>
            <w:r w:rsidR="00CB5607">
              <w:rPr>
                <w:rFonts w:ascii="Arial" w:hAnsi="Arial" w:cs="Arial"/>
                <w:sz w:val="20"/>
              </w:rPr>
              <w:t xml:space="preserve"> </w:t>
            </w:r>
            <w:r w:rsidRPr="00F80740">
              <w:rPr>
                <w:rFonts w:ascii="Arial" w:hAnsi="Arial" w:cs="Arial"/>
                <w:sz w:val="20"/>
              </w:rPr>
              <w:t>under SIEDP, examining: position description, role, relationship with classroom teacher,</w:t>
            </w:r>
            <w:r w:rsidR="00CB5607">
              <w:rPr>
                <w:rFonts w:ascii="Arial" w:hAnsi="Arial" w:cs="Arial"/>
                <w:sz w:val="20"/>
              </w:rPr>
              <w:t xml:space="preserve"> </w:t>
            </w:r>
            <w:r w:rsidRPr="00F80740">
              <w:rPr>
                <w:rFonts w:ascii="Arial" w:hAnsi="Arial" w:cs="Arial"/>
                <w:sz w:val="20"/>
              </w:rPr>
              <w:t>other teachers and school principal, training, supervision, performance, supervision,</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remuneration, retention / turnover, terms and conditions of employment, criteria for</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assigning TAs to CWD, duration of association with individual CWD and CWD education</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outcomes, scale of demand, cost, institutionalisation within MESC, amongst other. Engage</w:t>
            </w:r>
            <w:r w:rsidR="00CB5607">
              <w:rPr>
                <w:rFonts w:ascii="Arial" w:hAnsi="Arial" w:cs="Arial"/>
                <w:sz w:val="20"/>
              </w:rPr>
              <w:t xml:space="preserve"> </w:t>
            </w:r>
            <w:r w:rsidRPr="00F80740">
              <w:rPr>
                <w:rFonts w:ascii="Arial" w:hAnsi="Arial" w:cs="Arial"/>
                <w:sz w:val="20"/>
              </w:rPr>
              <w:t>an independent IE specialist to lead the review, working closely with local stakeholders</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(involving MESC, service providers, NUS)</w:t>
            </w:r>
          </w:p>
        </w:tc>
        <w:tc>
          <w:tcPr>
            <w:tcW w:w="2790" w:type="dxa"/>
          </w:tcPr>
          <w:p w:rsidR="00F80740" w:rsidRPr="00F80740" w:rsidRDefault="00B944E3" w:rsidP="00B944E3">
            <w:pPr>
              <w:spacing w:line="276" w:lineRule="auto"/>
              <w:jc w:val="center"/>
              <w:rPr>
                <w:rFonts w:ascii="Arial" w:hAnsi="Arial" w:cs="Arial"/>
                <w:sz w:val="20"/>
              </w:rPr>
            </w:pPr>
            <w:r>
              <w:rPr>
                <w:rFonts w:ascii="Arial" w:hAnsi="Arial" w:cs="Arial"/>
                <w:sz w:val="20"/>
              </w:rPr>
              <w:t>Agree</w:t>
            </w:r>
          </w:p>
        </w:tc>
        <w:tc>
          <w:tcPr>
            <w:tcW w:w="2790" w:type="dxa"/>
          </w:tcPr>
          <w:p w:rsidR="00F80740" w:rsidRPr="00F80740" w:rsidRDefault="00CB5607" w:rsidP="00C47D4A">
            <w:pPr>
              <w:spacing w:line="276" w:lineRule="auto"/>
              <w:rPr>
                <w:rFonts w:ascii="Arial" w:hAnsi="Arial" w:cs="Arial"/>
                <w:sz w:val="20"/>
              </w:rPr>
            </w:pPr>
            <w:r>
              <w:rPr>
                <w:rFonts w:ascii="Arial" w:hAnsi="Arial" w:cs="Arial"/>
                <w:sz w:val="20"/>
              </w:rPr>
              <w:t>This has been incorporated into the IE Implementation Plan</w:t>
            </w:r>
          </w:p>
        </w:tc>
        <w:tc>
          <w:tcPr>
            <w:tcW w:w="2790" w:type="dxa"/>
          </w:tcPr>
          <w:p w:rsidR="00F80740" w:rsidRPr="00F80740" w:rsidRDefault="00CB5607" w:rsidP="00C47D4A">
            <w:pPr>
              <w:spacing w:line="276" w:lineRule="auto"/>
              <w:rPr>
                <w:rFonts w:ascii="Arial" w:hAnsi="Arial" w:cs="Arial"/>
                <w:sz w:val="20"/>
              </w:rPr>
            </w:pPr>
            <w:r>
              <w:rPr>
                <w:rFonts w:ascii="Arial" w:hAnsi="Arial" w:cs="Arial"/>
                <w:sz w:val="20"/>
              </w:rPr>
              <w:t>MESC &amp; IE Taskforce</w:t>
            </w:r>
          </w:p>
        </w:tc>
      </w:tr>
      <w:tr w:rsidR="00F80740" w:rsidRPr="00F80740" w:rsidTr="00C47D4A">
        <w:tc>
          <w:tcPr>
            <w:tcW w:w="988" w:type="dxa"/>
          </w:tcPr>
          <w:p w:rsidR="00F80740" w:rsidRPr="00F80740" w:rsidRDefault="00F80740" w:rsidP="00C47D4A">
            <w:pPr>
              <w:spacing w:line="276" w:lineRule="auto"/>
              <w:jc w:val="center"/>
              <w:rPr>
                <w:rFonts w:ascii="Arial" w:hAnsi="Arial" w:cs="Arial"/>
                <w:sz w:val="20"/>
              </w:rPr>
            </w:pP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 xml:space="preserve">Based on findings of TA study, </w:t>
            </w:r>
            <w:r w:rsidRPr="0030491C">
              <w:rPr>
                <w:rFonts w:ascii="Arial" w:hAnsi="Arial" w:cs="Arial"/>
                <w:b/>
                <w:i/>
                <w:sz w:val="20"/>
              </w:rPr>
              <w:t>develop a Teacher’s Aide Policy Framework</w:t>
            </w:r>
            <w:r w:rsidRPr="00F80740">
              <w:rPr>
                <w:rFonts w:ascii="Arial" w:hAnsi="Arial" w:cs="Arial"/>
                <w:sz w:val="20"/>
              </w:rPr>
              <w:t>, including:</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Position Description, Training Pathways, Terms &amp; Conditions of Employment, Remuneration</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Framework, Recruitment Procedure, prior qualification requirements, supervision structure,</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amongst other.</w:t>
            </w:r>
          </w:p>
        </w:tc>
        <w:tc>
          <w:tcPr>
            <w:tcW w:w="2790" w:type="dxa"/>
          </w:tcPr>
          <w:p w:rsidR="00F80740" w:rsidRPr="00F80740" w:rsidRDefault="00B70202" w:rsidP="00B70202">
            <w:pPr>
              <w:spacing w:line="276" w:lineRule="auto"/>
              <w:jc w:val="center"/>
              <w:rPr>
                <w:rFonts w:ascii="Arial" w:hAnsi="Arial" w:cs="Arial"/>
                <w:sz w:val="20"/>
              </w:rPr>
            </w:pPr>
            <w:r>
              <w:rPr>
                <w:rFonts w:ascii="Arial" w:hAnsi="Arial" w:cs="Arial"/>
                <w:sz w:val="20"/>
              </w:rPr>
              <w:t>Partially Agree</w:t>
            </w:r>
          </w:p>
        </w:tc>
        <w:tc>
          <w:tcPr>
            <w:tcW w:w="2790" w:type="dxa"/>
          </w:tcPr>
          <w:p w:rsidR="00F80740" w:rsidRPr="00F80740" w:rsidRDefault="00B70202" w:rsidP="00C47D4A">
            <w:pPr>
              <w:spacing w:line="276" w:lineRule="auto"/>
              <w:rPr>
                <w:rFonts w:ascii="Arial" w:hAnsi="Arial" w:cs="Arial"/>
                <w:sz w:val="20"/>
              </w:rPr>
            </w:pPr>
            <w:r>
              <w:rPr>
                <w:rFonts w:ascii="Arial" w:hAnsi="Arial" w:cs="Arial"/>
                <w:sz w:val="20"/>
              </w:rPr>
              <w:t>Service providers to assist with this – in the long term MESC to consider formal arrangements for teacher aides.  TA to</w:t>
            </w:r>
            <w:r w:rsidR="00CB5607">
              <w:rPr>
                <w:rFonts w:ascii="Arial" w:hAnsi="Arial" w:cs="Arial"/>
                <w:sz w:val="20"/>
              </w:rPr>
              <w:t xml:space="preserve"> support this for the long term and incorporate these into the National Teachers Development Framework and Teacher Standards</w:t>
            </w:r>
          </w:p>
        </w:tc>
        <w:tc>
          <w:tcPr>
            <w:tcW w:w="2790" w:type="dxa"/>
          </w:tcPr>
          <w:p w:rsidR="00F80740" w:rsidRPr="00F80740" w:rsidRDefault="00B70202" w:rsidP="00C47D4A">
            <w:pPr>
              <w:spacing w:line="276" w:lineRule="auto"/>
              <w:rPr>
                <w:rFonts w:ascii="Arial" w:hAnsi="Arial" w:cs="Arial"/>
                <w:sz w:val="20"/>
              </w:rPr>
            </w:pPr>
            <w:r>
              <w:rPr>
                <w:rFonts w:ascii="Arial" w:hAnsi="Arial" w:cs="Arial"/>
                <w:sz w:val="20"/>
              </w:rPr>
              <w:t>IE Task Force/MESC/IE service providers</w:t>
            </w:r>
          </w:p>
        </w:tc>
      </w:tr>
      <w:tr w:rsidR="00F80740" w:rsidRPr="00F80740" w:rsidTr="00C47D4A">
        <w:tc>
          <w:tcPr>
            <w:tcW w:w="13948" w:type="dxa"/>
            <w:gridSpan w:val="5"/>
          </w:tcPr>
          <w:p w:rsidR="00F80740" w:rsidRPr="00F80740" w:rsidRDefault="00F80740" w:rsidP="00C47D4A">
            <w:pPr>
              <w:spacing w:line="276" w:lineRule="auto"/>
              <w:rPr>
                <w:rFonts w:ascii="Arial" w:hAnsi="Arial" w:cs="Arial"/>
                <w:sz w:val="20"/>
              </w:rPr>
            </w:pPr>
            <w:r w:rsidRPr="00F80740">
              <w:rPr>
                <w:rFonts w:ascii="Arial" w:hAnsi="Arial" w:cs="Arial"/>
                <w:b/>
                <w:bCs/>
                <w:sz w:val="20"/>
              </w:rPr>
              <w:t>Inclusive Education Technical Advisory Group</w:t>
            </w:r>
          </w:p>
        </w:tc>
      </w:tr>
      <w:tr w:rsidR="00F80740" w:rsidRPr="00F80740" w:rsidTr="00C47D4A">
        <w:tc>
          <w:tcPr>
            <w:tcW w:w="988" w:type="dxa"/>
          </w:tcPr>
          <w:p w:rsidR="00F80740" w:rsidRPr="00F80740" w:rsidRDefault="0030491C" w:rsidP="00C47D4A">
            <w:pPr>
              <w:spacing w:line="276" w:lineRule="auto"/>
              <w:jc w:val="center"/>
              <w:rPr>
                <w:rFonts w:ascii="Arial" w:hAnsi="Arial" w:cs="Arial"/>
                <w:sz w:val="20"/>
              </w:rPr>
            </w:pPr>
            <w:r>
              <w:rPr>
                <w:rFonts w:ascii="Arial" w:hAnsi="Arial" w:cs="Arial"/>
                <w:sz w:val="20"/>
              </w:rPr>
              <w:t>R18</w:t>
            </w:r>
          </w:p>
        </w:tc>
        <w:tc>
          <w:tcPr>
            <w:tcW w:w="4590" w:type="dxa"/>
          </w:tcPr>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DFAT establish a pool of inclusive education consultants who made be drawn upon at</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short notice to provide short-term technical, quality assurance or monitoring inputs, in support</w:t>
            </w:r>
          </w:p>
          <w:p w:rsidR="00F80740" w:rsidRPr="00F80740" w:rsidRDefault="00F80740" w:rsidP="00C47D4A">
            <w:pPr>
              <w:autoSpaceDE w:val="0"/>
              <w:autoSpaceDN w:val="0"/>
              <w:adjustRightInd w:val="0"/>
              <w:spacing w:line="276" w:lineRule="auto"/>
              <w:rPr>
                <w:rFonts w:ascii="Arial" w:hAnsi="Arial" w:cs="Arial"/>
                <w:sz w:val="20"/>
              </w:rPr>
            </w:pPr>
            <w:r w:rsidRPr="00F80740">
              <w:rPr>
                <w:rFonts w:ascii="Arial" w:hAnsi="Arial" w:cs="Arial"/>
                <w:sz w:val="20"/>
              </w:rPr>
              <w:t>of DFAT, MESC, disability people’s organisations or other, as required.</w:t>
            </w:r>
          </w:p>
        </w:tc>
        <w:tc>
          <w:tcPr>
            <w:tcW w:w="2790" w:type="dxa"/>
          </w:tcPr>
          <w:p w:rsidR="00F80740" w:rsidRPr="00F80740" w:rsidRDefault="00CB5607" w:rsidP="0030491C">
            <w:pPr>
              <w:spacing w:line="276" w:lineRule="auto"/>
              <w:jc w:val="center"/>
              <w:rPr>
                <w:rFonts w:ascii="Arial" w:hAnsi="Arial" w:cs="Arial"/>
                <w:sz w:val="20"/>
              </w:rPr>
            </w:pPr>
            <w:r>
              <w:rPr>
                <w:rFonts w:ascii="Arial" w:hAnsi="Arial" w:cs="Arial"/>
                <w:sz w:val="20"/>
              </w:rPr>
              <w:t xml:space="preserve">Partially </w:t>
            </w:r>
            <w:r w:rsidR="0030491C">
              <w:rPr>
                <w:rFonts w:ascii="Arial" w:hAnsi="Arial" w:cs="Arial"/>
                <w:sz w:val="20"/>
              </w:rPr>
              <w:t xml:space="preserve">Agree </w:t>
            </w:r>
          </w:p>
        </w:tc>
        <w:tc>
          <w:tcPr>
            <w:tcW w:w="2790" w:type="dxa"/>
          </w:tcPr>
          <w:p w:rsidR="00F80740" w:rsidRPr="00F80740" w:rsidRDefault="0030491C" w:rsidP="00C47D4A">
            <w:pPr>
              <w:spacing w:line="276" w:lineRule="auto"/>
              <w:rPr>
                <w:rFonts w:ascii="Arial" w:hAnsi="Arial" w:cs="Arial"/>
                <w:sz w:val="20"/>
              </w:rPr>
            </w:pPr>
            <w:r>
              <w:rPr>
                <w:rFonts w:ascii="Arial" w:hAnsi="Arial" w:cs="Arial"/>
                <w:sz w:val="20"/>
              </w:rPr>
              <w:t>DFAT has a TA facility to support the implementation of the Education Sector Plan and the Education Sector Support Program. IE has been identified as one of the priority areas for the provision of TA support</w:t>
            </w:r>
            <w:r w:rsidR="00CB5607">
              <w:rPr>
                <w:rFonts w:ascii="Arial" w:hAnsi="Arial" w:cs="Arial"/>
                <w:sz w:val="20"/>
              </w:rPr>
              <w:t>. There are also several other avenues for IE to tap for technical support including AVID, NZ</w:t>
            </w:r>
          </w:p>
        </w:tc>
        <w:tc>
          <w:tcPr>
            <w:tcW w:w="2790" w:type="dxa"/>
          </w:tcPr>
          <w:p w:rsidR="00F80740" w:rsidRPr="00F80740" w:rsidRDefault="00CB5607" w:rsidP="00C47D4A">
            <w:pPr>
              <w:spacing w:line="276" w:lineRule="auto"/>
              <w:rPr>
                <w:rFonts w:ascii="Arial" w:hAnsi="Arial" w:cs="Arial"/>
                <w:sz w:val="20"/>
              </w:rPr>
            </w:pPr>
            <w:r>
              <w:rPr>
                <w:rFonts w:ascii="Arial" w:hAnsi="Arial" w:cs="Arial"/>
                <w:sz w:val="20"/>
              </w:rPr>
              <w:t>IE Taskforce</w:t>
            </w:r>
          </w:p>
        </w:tc>
      </w:tr>
    </w:tbl>
    <w:p w:rsidR="00F80740" w:rsidRPr="00F80740" w:rsidRDefault="00F80740" w:rsidP="00F80740">
      <w:pPr>
        <w:rPr>
          <w:sz w:val="20"/>
        </w:rPr>
      </w:pPr>
    </w:p>
    <w:p w:rsidR="00F80740" w:rsidRPr="00F80740" w:rsidRDefault="00F80740" w:rsidP="00F80740">
      <w:pPr>
        <w:rPr>
          <w:sz w:val="20"/>
        </w:rPr>
      </w:pPr>
    </w:p>
    <w:sectPr w:rsidR="00F80740" w:rsidRPr="00F80740" w:rsidSect="006B7ED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7E" w:rsidRDefault="00FD6A7E" w:rsidP="00254DED">
      <w:pPr>
        <w:spacing w:after="0" w:line="240" w:lineRule="auto"/>
      </w:pPr>
      <w:r>
        <w:separator/>
      </w:r>
    </w:p>
  </w:endnote>
  <w:endnote w:type="continuationSeparator" w:id="0">
    <w:p w:rsidR="00FD6A7E" w:rsidRDefault="00FD6A7E" w:rsidP="0025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37" w:rsidRDefault="003E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846059"/>
      <w:docPartObj>
        <w:docPartGallery w:val="Page Numbers (Bottom of Page)"/>
        <w:docPartUnique/>
      </w:docPartObj>
    </w:sdtPr>
    <w:sdtEndPr>
      <w:rPr>
        <w:noProof/>
      </w:rPr>
    </w:sdtEndPr>
    <w:sdtContent>
      <w:p w:rsidR="00B77040" w:rsidRDefault="00B77040">
        <w:pPr>
          <w:pStyle w:val="Footer"/>
          <w:jc w:val="center"/>
          <w:rPr>
            <w:noProof/>
          </w:rPr>
        </w:pPr>
        <w:r>
          <w:fldChar w:fldCharType="begin"/>
        </w:r>
        <w:r>
          <w:instrText xml:space="preserve"> PAGE   \* MERGEFORMAT </w:instrText>
        </w:r>
        <w:r>
          <w:fldChar w:fldCharType="separate"/>
        </w:r>
        <w:r w:rsidR="001C76AF">
          <w:rPr>
            <w:noProof/>
          </w:rPr>
          <w:t>1</w:t>
        </w:r>
        <w:r>
          <w:rPr>
            <w:noProof/>
          </w:rPr>
          <w:fldChar w:fldCharType="end"/>
        </w:r>
      </w:p>
      <w:p w:rsidR="00B77040" w:rsidRDefault="00B77040" w:rsidP="00B77040">
        <w:pPr>
          <w:pStyle w:val="Footer"/>
          <w:jc w:val="center"/>
          <w:rPr>
            <w:noProof/>
          </w:rPr>
        </w:pPr>
        <w:r>
          <w:rPr>
            <w:noProof/>
          </w:rPr>
          <w:t>Finalised and Approved June 2017</w:t>
        </w:r>
      </w:p>
    </w:sdtContent>
  </w:sdt>
  <w:p w:rsidR="00C47D4A" w:rsidRDefault="00C47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37" w:rsidRDefault="003E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7E" w:rsidRDefault="00FD6A7E" w:rsidP="00254DED">
      <w:pPr>
        <w:spacing w:after="0" w:line="240" w:lineRule="auto"/>
      </w:pPr>
      <w:r>
        <w:separator/>
      </w:r>
    </w:p>
  </w:footnote>
  <w:footnote w:type="continuationSeparator" w:id="0">
    <w:p w:rsidR="00FD6A7E" w:rsidRDefault="00FD6A7E" w:rsidP="0025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37" w:rsidRDefault="003E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37" w:rsidRDefault="003E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437" w:rsidRDefault="003E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1EE0"/>
    <w:multiLevelType w:val="hybridMultilevel"/>
    <w:tmpl w:val="1DDCD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733138"/>
    <w:multiLevelType w:val="hybridMultilevel"/>
    <w:tmpl w:val="D7883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84F5E"/>
    <w:multiLevelType w:val="hybridMultilevel"/>
    <w:tmpl w:val="26F26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9A40806"/>
    <w:multiLevelType w:val="hybridMultilevel"/>
    <w:tmpl w:val="EA14A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D4"/>
    <w:rsid w:val="00007C8F"/>
    <w:rsid w:val="000F3757"/>
    <w:rsid w:val="0013031F"/>
    <w:rsid w:val="001359EC"/>
    <w:rsid w:val="00165615"/>
    <w:rsid w:val="001C76AF"/>
    <w:rsid w:val="001F22E3"/>
    <w:rsid w:val="00254DED"/>
    <w:rsid w:val="00261AE2"/>
    <w:rsid w:val="002F4A19"/>
    <w:rsid w:val="00300342"/>
    <w:rsid w:val="0030491C"/>
    <w:rsid w:val="0031581F"/>
    <w:rsid w:val="0033759C"/>
    <w:rsid w:val="00345DA2"/>
    <w:rsid w:val="0037106C"/>
    <w:rsid w:val="00394FAE"/>
    <w:rsid w:val="003A29C3"/>
    <w:rsid w:val="003E3437"/>
    <w:rsid w:val="003F654C"/>
    <w:rsid w:val="00406516"/>
    <w:rsid w:val="004B0DE5"/>
    <w:rsid w:val="0054130B"/>
    <w:rsid w:val="005843EF"/>
    <w:rsid w:val="00597E57"/>
    <w:rsid w:val="005B4267"/>
    <w:rsid w:val="00600EFA"/>
    <w:rsid w:val="00617D08"/>
    <w:rsid w:val="00647DD5"/>
    <w:rsid w:val="006633FB"/>
    <w:rsid w:val="00686BB8"/>
    <w:rsid w:val="006B7ED4"/>
    <w:rsid w:val="006C6389"/>
    <w:rsid w:val="007403A1"/>
    <w:rsid w:val="00785B56"/>
    <w:rsid w:val="007B10E9"/>
    <w:rsid w:val="007C7B4B"/>
    <w:rsid w:val="00883FFC"/>
    <w:rsid w:val="008F1EFA"/>
    <w:rsid w:val="00933873"/>
    <w:rsid w:val="009565C2"/>
    <w:rsid w:val="009C2C51"/>
    <w:rsid w:val="009C49FC"/>
    <w:rsid w:val="00A14BDC"/>
    <w:rsid w:val="00A55C8A"/>
    <w:rsid w:val="00A56F6C"/>
    <w:rsid w:val="00B5451D"/>
    <w:rsid w:val="00B70202"/>
    <w:rsid w:val="00B77040"/>
    <w:rsid w:val="00B944E3"/>
    <w:rsid w:val="00BA1B59"/>
    <w:rsid w:val="00BB7147"/>
    <w:rsid w:val="00C47D4A"/>
    <w:rsid w:val="00CB5607"/>
    <w:rsid w:val="00D30D34"/>
    <w:rsid w:val="00DB3E9D"/>
    <w:rsid w:val="00E04F43"/>
    <w:rsid w:val="00E616D6"/>
    <w:rsid w:val="00E813E4"/>
    <w:rsid w:val="00EB09A9"/>
    <w:rsid w:val="00ED4520"/>
    <w:rsid w:val="00EE40FA"/>
    <w:rsid w:val="00EE725B"/>
    <w:rsid w:val="00F0474E"/>
    <w:rsid w:val="00F656AE"/>
    <w:rsid w:val="00F80740"/>
    <w:rsid w:val="00FD6A7E"/>
    <w:rsid w:val="00FF73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B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ED4"/>
    <w:pPr>
      <w:ind w:left="720"/>
      <w:contextualSpacing/>
    </w:pPr>
  </w:style>
  <w:style w:type="paragraph" w:styleId="Header">
    <w:name w:val="header"/>
    <w:basedOn w:val="Normal"/>
    <w:link w:val="HeaderChar"/>
    <w:uiPriority w:val="99"/>
    <w:unhideWhenUsed/>
    <w:rsid w:val="00254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DED"/>
  </w:style>
  <w:style w:type="paragraph" w:styleId="Footer">
    <w:name w:val="footer"/>
    <w:basedOn w:val="Normal"/>
    <w:link w:val="FooterChar"/>
    <w:uiPriority w:val="99"/>
    <w:unhideWhenUsed/>
    <w:rsid w:val="00254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DED"/>
  </w:style>
  <w:style w:type="paragraph" w:styleId="BalloonText">
    <w:name w:val="Balloon Text"/>
    <w:basedOn w:val="Normal"/>
    <w:link w:val="BalloonTextChar"/>
    <w:uiPriority w:val="99"/>
    <w:semiHidden/>
    <w:unhideWhenUsed/>
    <w:rsid w:val="007B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E9"/>
    <w:rPr>
      <w:rFonts w:ascii="Tahoma" w:hAnsi="Tahoma" w:cs="Tahoma"/>
      <w:sz w:val="16"/>
      <w:szCs w:val="16"/>
    </w:rPr>
  </w:style>
  <w:style w:type="character" w:styleId="CommentReference">
    <w:name w:val="annotation reference"/>
    <w:basedOn w:val="DefaultParagraphFont"/>
    <w:uiPriority w:val="99"/>
    <w:semiHidden/>
    <w:unhideWhenUsed/>
    <w:rsid w:val="00C47D4A"/>
    <w:rPr>
      <w:sz w:val="16"/>
      <w:szCs w:val="16"/>
    </w:rPr>
  </w:style>
  <w:style w:type="paragraph" w:styleId="CommentText">
    <w:name w:val="annotation text"/>
    <w:basedOn w:val="Normal"/>
    <w:link w:val="CommentTextChar"/>
    <w:uiPriority w:val="99"/>
    <w:semiHidden/>
    <w:unhideWhenUsed/>
    <w:rsid w:val="00C47D4A"/>
    <w:pPr>
      <w:spacing w:line="240" w:lineRule="auto"/>
    </w:pPr>
    <w:rPr>
      <w:sz w:val="20"/>
      <w:szCs w:val="20"/>
    </w:rPr>
  </w:style>
  <w:style w:type="character" w:customStyle="1" w:styleId="CommentTextChar">
    <w:name w:val="Comment Text Char"/>
    <w:basedOn w:val="DefaultParagraphFont"/>
    <w:link w:val="CommentText"/>
    <w:uiPriority w:val="99"/>
    <w:semiHidden/>
    <w:rsid w:val="00C47D4A"/>
    <w:rPr>
      <w:sz w:val="20"/>
      <w:szCs w:val="20"/>
    </w:rPr>
  </w:style>
  <w:style w:type="paragraph" w:styleId="CommentSubject">
    <w:name w:val="annotation subject"/>
    <w:basedOn w:val="CommentText"/>
    <w:next w:val="CommentText"/>
    <w:link w:val="CommentSubjectChar"/>
    <w:uiPriority w:val="99"/>
    <w:semiHidden/>
    <w:unhideWhenUsed/>
    <w:rsid w:val="00C47D4A"/>
    <w:rPr>
      <w:b/>
      <w:bCs/>
    </w:rPr>
  </w:style>
  <w:style w:type="character" w:customStyle="1" w:styleId="CommentSubjectChar">
    <w:name w:val="Comment Subject Char"/>
    <w:basedOn w:val="CommentTextChar"/>
    <w:link w:val="CommentSubject"/>
    <w:uiPriority w:val="99"/>
    <w:semiHidden/>
    <w:rsid w:val="00C47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85CCA3-3F2B-414A-87BC-48E8E9BABBCD}"/>
</file>

<file path=customXml/itemProps2.xml><?xml version="1.0" encoding="utf-8"?>
<ds:datastoreItem xmlns:ds="http://schemas.openxmlformats.org/officeDocument/2006/customXml" ds:itemID="{0F5EE171-46A8-49F1-B420-F9B79BF122F7}"/>
</file>

<file path=customXml/itemProps3.xml><?xml version="1.0" encoding="utf-8"?>
<ds:datastoreItem xmlns:ds="http://schemas.openxmlformats.org/officeDocument/2006/customXml" ds:itemID="{5400F7FF-2202-4328-8446-73EA3754EC48}"/>
</file>

<file path=customXml/itemProps4.xml><?xml version="1.0" encoding="utf-8"?>
<ds:datastoreItem xmlns:ds="http://schemas.openxmlformats.org/officeDocument/2006/customXml" ds:itemID="{F1279C8C-F6B9-41DC-AF6F-616A078F6B19}"/>
</file>

<file path=docProps/app.xml><?xml version="1.0" encoding="utf-8"?>
<Properties xmlns="http://schemas.openxmlformats.org/officeDocument/2006/extended-properties" xmlns:vt="http://schemas.openxmlformats.org/officeDocument/2006/docPropsVTypes">
  <Template>Normal.dotm</Template>
  <TotalTime>0</TotalTime>
  <Pages>15</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Samoa Inclusive Education Demonstration Program: Management response to evaluation</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Inclusive Education Demonstration Program: Management response to evaluation</dc:title>
  <dc:creator/>
  <cp:lastModifiedBy/>
  <cp:revision>1</cp:revision>
  <dcterms:created xsi:type="dcterms:W3CDTF">2017-10-03T04:26:00Z</dcterms:created>
  <dcterms:modified xsi:type="dcterms:W3CDTF">2017-10-03T04:27:00Z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2f93311e-0e89-4649-8631-429c471ac044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1128900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