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09" w:rsidRPr="003C14A2" w:rsidRDefault="00855609" w:rsidP="00A21428">
      <w:pPr>
        <w:pStyle w:val="Heading1"/>
        <w:rPr>
          <w:rFonts w:ascii="Times New Roman" w:hAnsi="Times New Roman"/>
          <w:sz w:val="22"/>
          <w:szCs w:val="22"/>
        </w:rPr>
      </w:pPr>
      <w:r w:rsidRPr="003C14A2">
        <w:rPr>
          <w:rFonts w:ascii="Times New Roman" w:hAnsi="Times New Roman"/>
          <w:sz w:val="22"/>
          <w:szCs w:val="22"/>
        </w:rPr>
        <w:t>AIDE MEMOIRE</w:t>
      </w:r>
    </w:p>
    <w:p w:rsidR="00855609" w:rsidRPr="003C14A2" w:rsidRDefault="00855609" w:rsidP="00A21428">
      <w:pPr>
        <w:pStyle w:val="Heading1"/>
        <w:rPr>
          <w:rFonts w:ascii="Times New Roman" w:hAnsi="Times New Roman"/>
          <w:sz w:val="22"/>
          <w:szCs w:val="22"/>
        </w:rPr>
      </w:pPr>
      <w:r w:rsidRPr="003C14A2">
        <w:rPr>
          <w:rFonts w:ascii="Times New Roman" w:hAnsi="Times New Roman"/>
          <w:sz w:val="22"/>
          <w:szCs w:val="22"/>
        </w:rPr>
        <w:t>Samoa Health SWAP Program</w:t>
      </w:r>
    </w:p>
    <w:p w:rsidR="00855609" w:rsidRPr="003C14A2" w:rsidRDefault="00855609" w:rsidP="00A21428">
      <w:pPr>
        <w:pStyle w:val="Heading1"/>
        <w:rPr>
          <w:rFonts w:ascii="Times New Roman" w:hAnsi="Times New Roman"/>
          <w:sz w:val="22"/>
          <w:szCs w:val="22"/>
        </w:rPr>
      </w:pPr>
      <w:r w:rsidRPr="003C14A2">
        <w:rPr>
          <w:rFonts w:ascii="Times New Roman" w:hAnsi="Times New Roman"/>
          <w:sz w:val="22"/>
          <w:szCs w:val="22"/>
        </w:rPr>
        <w:t>Implementation Support Mission</w:t>
      </w:r>
    </w:p>
    <w:p w:rsidR="00855609" w:rsidRPr="003C14A2" w:rsidRDefault="00855609" w:rsidP="00A21428">
      <w:pPr>
        <w:pStyle w:val="Heading1"/>
        <w:rPr>
          <w:rFonts w:ascii="Times New Roman" w:hAnsi="Times New Roman"/>
          <w:sz w:val="22"/>
          <w:szCs w:val="22"/>
        </w:rPr>
      </w:pPr>
      <w:r w:rsidRPr="003C14A2">
        <w:rPr>
          <w:rFonts w:ascii="Times New Roman" w:hAnsi="Times New Roman"/>
          <w:sz w:val="22"/>
          <w:szCs w:val="22"/>
        </w:rPr>
        <w:t>March 19-23, 2012</w:t>
      </w:r>
    </w:p>
    <w:p w:rsidR="00855609" w:rsidRPr="003C14A2" w:rsidRDefault="00855609" w:rsidP="00A21428">
      <w:pPr>
        <w:rPr>
          <w:rFonts w:ascii="Times New Roman" w:hAnsi="Times New Roman"/>
        </w:rPr>
      </w:pPr>
    </w:p>
    <w:p w:rsidR="00855609" w:rsidRPr="003C14A2" w:rsidRDefault="00855609" w:rsidP="00A21428">
      <w:pPr>
        <w:pStyle w:val="Heading2"/>
        <w:rPr>
          <w:rFonts w:ascii="Times New Roman" w:hAnsi="Times New Roman"/>
          <w:sz w:val="22"/>
          <w:szCs w:val="22"/>
        </w:rPr>
      </w:pPr>
      <w:r w:rsidRPr="003C14A2">
        <w:rPr>
          <w:rFonts w:ascii="Times New Roman" w:hAnsi="Times New Roman"/>
          <w:sz w:val="22"/>
          <w:szCs w:val="22"/>
        </w:rPr>
        <w:t>Introduction</w:t>
      </w:r>
    </w:p>
    <w:p w:rsidR="00855609" w:rsidRPr="003C14A2" w:rsidRDefault="00855609" w:rsidP="00555950">
      <w:pPr>
        <w:pStyle w:val="ListParagraph"/>
        <w:numPr>
          <w:ilvl w:val="0"/>
          <w:numId w:val="4"/>
        </w:numPr>
        <w:jc w:val="both"/>
        <w:rPr>
          <w:rFonts w:ascii="Times New Roman" w:hAnsi="Times New Roman"/>
        </w:rPr>
      </w:pPr>
      <w:r w:rsidRPr="003C14A2">
        <w:rPr>
          <w:rFonts w:ascii="Times New Roman" w:hAnsi="Times New Roman"/>
        </w:rPr>
        <w:t xml:space="preserve">The Implementation Support Mission took place from March 19-23, 2012. It comprised representatives from the Government of Samoa (GOS), the New Zealand Aid Programme (NZAP), Australian Agency for International Development (AusAID), the World Bank, World Health Organization (WHO) and United Nations Population Fund (UNFPA).  </w:t>
      </w:r>
    </w:p>
    <w:p w:rsidR="00855609" w:rsidRPr="003C14A2" w:rsidRDefault="00855609" w:rsidP="00555950">
      <w:pPr>
        <w:jc w:val="both"/>
        <w:rPr>
          <w:rFonts w:ascii="Times New Roman" w:hAnsi="Times New Roman"/>
        </w:rPr>
      </w:pPr>
    </w:p>
    <w:p w:rsidR="00855609" w:rsidRPr="003C14A2" w:rsidRDefault="00855609" w:rsidP="00555950">
      <w:pPr>
        <w:pStyle w:val="ListParagraph"/>
        <w:numPr>
          <w:ilvl w:val="0"/>
          <w:numId w:val="4"/>
        </w:numPr>
        <w:jc w:val="both"/>
        <w:rPr>
          <w:rFonts w:ascii="Times New Roman" w:hAnsi="Times New Roman"/>
        </w:rPr>
      </w:pPr>
      <w:r w:rsidRPr="003C14A2">
        <w:rPr>
          <w:rFonts w:ascii="Times New Roman" w:hAnsi="Times New Roman"/>
        </w:rPr>
        <w:t>In addition to meetings with various stakeholders involved in the SWAP, the mission visited the Leulumoega District Hospital, Poutasi District Hospital and the Lufulufi District Center.</w:t>
      </w:r>
    </w:p>
    <w:p w:rsidR="00855609" w:rsidRPr="003C14A2" w:rsidRDefault="00855609" w:rsidP="00555950">
      <w:pPr>
        <w:jc w:val="both"/>
        <w:rPr>
          <w:rFonts w:ascii="Times New Roman" w:hAnsi="Times New Roman"/>
        </w:rPr>
      </w:pPr>
    </w:p>
    <w:p w:rsidR="00855609" w:rsidRPr="003C14A2" w:rsidRDefault="00855609" w:rsidP="00555950">
      <w:pPr>
        <w:pStyle w:val="ListParagraph"/>
        <w:numPr>
          <w:ilvl w:val="0"/>
          <w:numId w:val="4"/>
        </w:numPr>
        <w:jc w:val="both"/>
        <w:rPr>
          <w:rFonts w:ascii="Times New Roman" w:hAnsi="Times New Roman"/>
        </w:rPr>
      </w:pPr>
      <w:r w:rsidRPr="003C14A2">
        <w:rPr>
          <w:rFonts w:ascii="Times New Roman" w:hAnsi="Times New Roman"/>
        </w:rPr>
        <w:t xml:space="preserve">The mission members would like to thank the </w:t>
      </w:r>
      <w:r w:rsidR="00944C98">
        <w:rPr>
          <w:rFonts w:ascii="Times New Roman" w:hAnsi="Times New Roman"/>
        </w:rPr>
        <w:t xml:space="preserve">Director General/CEO and </w:t>
      </w:r>
      <w:r w:rsidRPr="003C14A2">
        <w:rPr>
          <w:rFonts w:ascii="Times New Roman" w:hAnsi="Times New Roman"/>
        </w:rPr>
        <w:t xml:space="preserve">staff of the Ministry of Health, the </w:t>
      </w:r>
      <w:r w:rsidR="00944C98">
        <w:rPr>
          <w:rFonts w:ascii="Times New Roman" w:hAnsi="Times New Roman"/>
        </w:rPr>
        <w:t xml:space="preserve">General Manager and staff of the </w:t>
      </w:r>
      <w:r w:rsidRPr="003C14A2">
        <w:rPr>
          <w:rFonts w:ascii="Times New Roman" w:hAnsi="Times New Roman"/>
        </w:rPr>
        <w:t xml:space="preserve">National Health Services and the </w:t>
      </w:r>
      <w:r w:rsidR="00944C98">
        <w:rPr>
          <w:rFonts w:ascii="Times New Roman" w:hAnsi="Times New Roman"/>
        </w:rPr>
        <w:t xml:space="preserve">General Manager and staff of the </w:t>
      </w:r>
      <w:r w:rsidRPr="003C14A2">
        <w:rPr>
          <w:rFonts w:ascii="Times New Roman" w:hAnsi="Times New Roman"/>
        </w:rPr>
        <w:t xml:space="preserve">National Kidney Foundation </w:t>
      </w:r>
      <w:r w:rsidR="00944C98">
        <w:rPr>
          <w:rFonts w:ascii="Times New Roman" w:hAnsi="Times New Roman"/>
        </w:rPr>
        <w:t xml:space="preserve">of Samoa, </w:t>
      </w:r>
      <w:r w:rsidRPr="003C14A2">
        <w:rPr>
          <w:rFonts w:ascii="Times New Roman" w:hAnsi="Times New Roman"/>
        </w:rPr>
        <w:t>for their time and cooperation with the mission. The mission is also grateful to Ms. Noumea Simi (ACEO, Aid Coordination, Ministry of Finance) for her effective chairing of the meetings and for her cooperation.</w:t>
      </w:r>
    </w:p>
    <w:p w:rsidR="00855609" w:rsidRPr="003C14A2" w:rsidRDefault="00855609" w:rsidP="00555950">
      <w:pPr>
        <w:jc w:val="both"/>
        <w:rPr>
          <w:rFonts w:ascii="Times New Roman" w:hAnsi="Times New Roman"/>
        </w:rPr>
      </w:pPr>
    </w:p>
    <w:p w:rsidR="00855609" w:rsidRPr="003C14A2" w:rsidRDefault="00AB02D1" w:rsidP="00A21428">
      <w:pPr>
        <w:rPr>
          <w:rFonts w:ascii="Times New Roman" w:hAnsi="Times New Roman"/>
          <w:b/>
          <w:bCs/>
          <w:smallCaps/>
        </w:rPr>
      </w:pPr>
      <w:r w:rsidRPr="003C14A2">
        <w:rPr>
          <w:rFonts w:ascii="Times New Roman" w:hAnsi="Times New Roman"/>
          <w:b/>
          <w:bCs/>
          <w:smallCaps/>
        </w:rPr>
        <w:t xml:space="preserve">Key Actions </w:t>
      </w:r>
      <w:r w:rsidR="00855609" w:rsidRPr="003C14A2">
        <w:rPr>
          <w:rFonts w:ascii="Times New Roman" w:hAnsi="Times New Roman"/>
          <w:b/>
          <w:bCs/>
          <w:smallCaps/>
        </w:rPr>
        <w:t>and Agreements reached during the mission:</w:t>
      </w:r>
    </w:p>
    <w:p w:rsidR="00855609" w:rsidRPr="003C14A2" w:rsidRDefault="00855609" w:rsidP="00A21428">
      <w:pPr>
        <w:rPr>
          <w:rFonts w:ascii="Times New Roman" w:hAnsi="Times New Roman"/>
          <w:b/>
          <w:bCs/>
        </w:rPr>
      </w:pPr>
    </w:p>
    <w:p w:rsidR="00855609" w:rsidRPr="003C14A2" w:rsidRDefault="00855609" w:rsidP="00A21428">
      <w:pPr>
        <w:rPr>
          <w:rFonts w:ascii="Times New Roman" w:hAnsi="Times New Roman"/>
        </w:rPr>
      </w:pPr>
      <w:r w:rsidRPr="003C14A2">
        <w:rPr>
          <w:rFonts w:ascii="Times New Roman" w:hAnsi="Times New Roman"/>
        </w:rPr>
        <w:t>NEXT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880"/>
        <w:gridCol w:w="1638"/>
      </w:tblGrid>
      <w:tr w:rsidR="00855609" w:rsidRPr="003C14A2" w:rsidTr="002B34CE">
        <w:tc>
          <w:tcPr>
            <w:tcW w:w="4338" w:type="dxa"/>
          </w:tcPr>
          <w:p w:rsidR="00855609" w:rsidRPr="003C14A2" w:rsidRDefault="00855609" w:rsidP="00A21428">
            <w:pPr>
              <w:rPr>
                <w:rFonts w:ascii="Times New Roman" w:hAnsi="Times New Roman"/>
              </w:rPr>
            </w:pPr>
            <w:r w:rsidRPr="003C14A2">
              <w:rPr>
                <w:rFonts w:ascii="Times New Roman" w:hAnsi="Times New Roman"/>
              </w:rPr>
              <w:t>Action</w:t>
            </w:r>
          </w:p>
        </w:tc>
        <w:tc>
          <w:tcPr>
            <w:tcW w:w="2880" w:type="dxa"/>
          </w:tcPr>
          <w:p w:rsidR="00855609" w:rsidRPr="003C14A2" w:rsidRDefault="00855609" w:rsidP="00A21428">
            <w:pPr>
              <w:rPr>
                <w:rFonts w:ascii="Times New Roman" w:hAnsi="Times New Roman"/>
              </w:rPr>
            </w:pPr>
            <w:r w:rsidRPr="003C14A2">
              <w:rPr>
                <w:rFonts w:ascii="Times New Roman" w:hAnsi="Times New Roman"/>
              </w:rPr>
              <w:t>By Whom</w:t>
            </w:r>
          </w:p>
        </w:tc>
        <w:tc>
          <w:tcPr>
            <w:tcW w:w="1638" w:type="dxa"/>
          </w:tcPr>
          <w:p w:rsidR="00855609" w:rsidRPr="003C14A2" w:rsidRDefault="00855609" w:rsidP="00A21428">
            <w:pPr>
              <w:rPr>
                <w:rFonts w:ascii="Times New Roman" w:hAnsi="Times New Roman"/>
              </w:rPr>
            </w:pPr>
            <w:r w:rsidRPr="003C14A2">
              <w:rPr>
                <w:rFonts w:ascii="Times New Roman" w:hAnsi="Times New Roman"/>
              </w:rPr>
              <w:t>By when</w:t>
            </w:r>
          </w:p>
        </w:tc>
      </w:tr>
      <w:tr w:rsidR="00855609" w:rsidRPr="003C14A2" w:rsidTr="002B34CE">
        <w:tc>
          <w:tcPr>
            <w:tcW w:w="4338" w:type="dxa"/>
          </w:tcPr>
          <w:p w:rsidR="00855609" w:rsidRPr="003C14A2" w:rsidRDefault="00CB3DED" w:rsidP="00DC7D1B">
            <w:pPr>
              <w:numPr>
                <w:ilvl w:val="0"/>
                <w:numId w:val="30"/>
              </w:numPr>
              <w:rPr>
                <w:rFonts w:ascii="Times New Roman" w:hAnsi="Times New Roman"/>
              </w:rPr>
            </w:pPr>
            <w:r w:rsidRPr="003C14A2">
              <w:rPr>
                <w:rFonts w:ascii="Times New Roman" w:hAnsi="Times New Roman"/>
              </w:rPr>
              <w:t>GOS will provide a redrafted program of work indicating its revised priorities</w:t>
            </w:r>
            <w:r w:rsidR="001B66C7" w:rsidRPr="003C14A2">
              <w:rPr>
                <w:rFonts w:ascii="Times New Roman" w:hAnsi="Times New Roman"/>
              </w:rPr>
              <w:t>;</w:t>
            </w:r>
            <w:r w:rsidRPr="003C14A2">
              <w:rPr>
                <w:rFonts w:ascii="Times New Roman" w:hAnsi="Times New Roman"/>
              </w:rPr>
              <w:t xml:space="preserve"> </w:t>
            </w:r>
          </w:p>
        </w:tc>
        <w:tc>
          <w:tcPr>
            <w:tcW w:w="2880" w:type="dxa"/>
          </w:tcPr>
          <w:p w:rsidR="00855609" w:rsidRPr="003C14A2" w:rsidRDefault="00CB3DED" w:rsidP="00CB3DED">
            <w:pPr>
              <w:ind w:left="720"/>
              <w:rPr>
                <w:rFonts w:ascii="Times New Roman" w:hAnsi="Times New Roman"/>
              </w:rPr>
            </w:pPr>
            <w:r w:rsidRPr="003C14A2">
              <w:rPr>
                <w:rFonts w:ascii="Times New Roman" w:hAnsi="Times New Roman"/>
              </w:rPr>
              <w:t>MoH/MoF</w:t>
            </w:r>
          </w:p>
        </w:tc>
        <w:tc>
          <w:tcPr>
            <w:tcW w:w="1638" w:type="dxa"/>
          </w:tcPr>
          <w:p w:rsidR="00944C98" w:rsidRPr="003C14A2" w:rsidRDefault="00CB3DED" w:rsidP="00A21428">
            <w:pPr>
              <w:rPr>
                <w:rFonts w:ascii="Times New Roman" w:hAnsi="Times New Roman"/>
              </w:rPr>
            </w:pPr>
            <w:r w:rsidRPr="003C14A2">
              <w:rPr>
                <w:rFonts w:ascii="Times New Roman" w:hAnsi="Times New Roman"/>
              </w:rPr>
              <w:t xml:space="preserve">April </w:t>
            </w:r>
            <w:r w:rsidR="00863A99" w:rsidRPr="003C14A2">
              <w:rPr>
                <w:rFonts w:ascii="Times New Roman" w:hAnsi="Times New Roman"/>
              </w:rPr>
              <w:t>30,</w:t>
            </w:r>
            <w:r w:rsidRPr="003C14A2">
              <w:rPr>
                <w:rFonts w:ascii="Times New Roman" w:hAnsi="Times New Roman"/>
              </w:rPr>
              <w:t>2012</w:t>
            </w:r>
          </w:p>
        </w:tc>
      </w:tr>
      <w:tr w:rsidR="00855609" w:rsidRPr="003C14A2" w:rsidTr="002B34CE">
        <w:tc>
          <w:tcPr>
            <w:tcW w:w="4338" w:type="dxa"/>
          </w:tcPr>
          <w:p w:rsidR="00855609" w:rsidRPr="003C14A2" w:rsidRDefault="00863A99" w:rsidP="004A7174">
            <w:pPr>
              <w:numPr>
                <w:ilvl w:val="0"/>
                <w:numId w:val="30"/>
              </w:numPr>
              <w:rPr>
                <w:rFonts w:ascii="Times New Roman" w:hAnsi="Times New Roman"/>
              </w:rPr>
            </w:pPr>
            <w:r w:rsidRPr="003C14A2">
              <w:rPr>
                <w:rFonts w:ascii="Times New Roman" w:hAnsi="Times New Roman"/>
              </w:rPr>
              <w:t>NZ will</w:t>
            </w:r>
            <w:r w:rsidR="00A05005">
              <w:rPr>
                <w:rFonts w:ascii="Times New Roman" w:hAnsi="Times New Roman"/>
              </w:rPr>
              <w:t xml:space="preserve"> seek a decision on additional funding and</w:t>
            </w:r>
            <w:r w:rsidRPr="003C14A2">
              <w:rPr>
                <w:rFonts w:ascii="Times New Roman" w:hAnsi="Times New Roman"/>
              </w:rPr>
              <w:t xml:space="preserve"> transmit to G</w:t>
            </w:r>
            <w:r w:rsidR="004A7174">
              <w:rPr>
                <w:rFonts w:ascii="Times New Roman" w:hAnsi="Times New Roman"/>
              </w:rPr>
              <w:t>O</w:t>
            </w:r>
            <w:r w:rsidR="00CB3DED" w:rsidRPr="003C14A2">
              <w:rPr>
                <w:rFonts w:ascii="Times New Roman" w:hAnsi="Times New Roman"/>
              </w:rPr>
              <w:t xml:space="preserve">S its decision by </w:t>
            </w:r>
            <w:r w:rsidR="00A05005">
              <w:rPr>
                <w:rFonts w:ascii="Times New Roman" w:hAnsi="Times New Roman"/>
              </w:rPr>
              <w:t>end</w:t>
            </w:r>
            <w:r w:rsidR="00CB3DED" w:rsidRPr="003C14A2">
              <w:rPr>
                <w:rFonts w:ascii="Times New Roman" w:hAnsi="Times New Roman"/>
              </w:rPr>
              <w:t>-</w:t>
            </w:r>
            <w:r w:rsidRPr="003C14A2">
              <w:rPr>
                <w:rFonts w:ascii="Times New Roman" w:hAnsi="Times New Roman"/>
              </w:rPr>
              <w:t>May</w:t>
            </w:r>
            <w:r w:rsidR="001B66C7" w:rsidRPr="003C14A2">
              <w:rPr>
                <w:rFonts w:ascii="Times New Roman" w:hAnsi="Times New Roman"/>
              </w:rPr>
              <w:t>;</w:t>
            </w:r>
            <w:r w:rsidR="00CB3DED" w:rsidRPr="003C14A2">
              <w:rPr>
                <w:rFonts w:ascii="Times New Roman" w:hAnsi="Times New Roman"/>
              </w:rPr>
              <w:t xml:space="preserve">                                                                                        </w:t>
            </w:r>
          </w:p>
        </w:tc>
        <w:tc>
          <w:tcPr>
            <w:tcW w:w="2880" w:type="dxa"/>
          </w:tcPr>
          <w:p w:rsidR="001228BB" w:rsidRDefault="00CB3DED">
            <w:pPr>
              <w:jc w:val="center"/>
              <w:rPr>
                <w:rFonts w:ascii="Times New Roman" w:hAnsi="Times New Roman"/>
              </w:rPr>
            </w:pPr>
            <w:r w:rsidRPr="003C14A2">
              <w:rPr>
                <w:rFonts w:ascii="Times New Roman" w:hAnsi="Times New Roman"/>
              </w:rPr>
              <w:t>NZ</w:t>
            </w:r>
            <w:r w:rsidR="004A7174">
              <w:rPr>
                <w:rFonts w:ascii="Times New Roman" w:hAnsi="Times New Roman"/>
              </w:rPr>
              <w:t>AP</w:t>
            </w:r>
          </w:p>
        </w:tc>
        <w:tc>
          <w:tcPr>
            <w:tcW w:w="1638" w:type="dxa"/>
          </w:tcPr>
          <w:p w:rsidR="00855609" w:rsidRPr="003C14A2" w:rsidRDefault="00863A99" w:rsidP="00863A99">
            <w:pPr>
              <w:rPr>
                <w:rFonts w:ascii="Times New Roman" w:hAnsi="Times New Roman"/>
              </w:rPr>
            </w:pPr>
            <w:r w:rsidRPr="003C14A2">
              <w:rPr>
                <w:rFonts w:ascii="Times New Roman" w:hAnsi="Times New Roman"/>
              </w:rPr>
              <w:t>May 30,</w:t>
            </w:r>
            <w:r w:rsidR="00F71EE1" w:rsidRPr="003C14A2">
              <w:rPr>
                <w:rFonts w:ascii="Times New Roman" w:hAnsi="Times New Roman"/>
              </w:rPr>
              <w:t xml:space="preserve"> </w:t>
            </w:r>
            <w:r w:rsidR="00CB3DED" w:rsidRPr="003C14A2">
              <w:rPr>
                <w:rFonts w:ascii="Times New Roman" w:hAnsi="Times New Roman"/>
              </w:rPr>
              <w:t>2012</w:t>
            </w:r>
          </w:p>
        </w:tc>
      </w:tr>
      <w:tr w:rsidR="00863A99" w:rsidRPr="003C14A2" w:rsidTr="002B34CE">
        <w:tc>
          <w:tcPr>
            <w:tcW w:w="4338" w:type="dxa"/>
          </w:tcPr>
          <w:p w:rsidR="00863A99" w:rsidRPr="003C14A2" w:rsidRDefault="00863A99" w:rsidP="00863A99">
            <w:pPr>
              <w:numPr>
                <w:ilvl w:val="0"/>
                <w:numId w:val="30"/>
              </w:numPr>
              <w:rPr>
                <w:rFonts w:ascii="Times New Roman" w:hAnsi="Times New Roman"/>
              </w:rPr>
            </w:pPr>
            <w:r w:rsidRPr="003C14A2">
              <w:rPr>
                <w:rFonts w:ascii="Times New Roman" w:hAnsi="Times New Roman"/>
              </w:rPr>
              <w:t>Status report for the DRC contract and proposed action plan sent to WB</w:t>
            </w:r>
            <w:r w:rsidR="001B66C7" w:rsidRPr="003C14A2">
              <w:rPr>
                <w:rFonts w:ascii="Times New Roman" w:hAnsi="Times New Roman"/>
              </w:rPr>
              <w:t>;</w:t>
            </w:r>
          </w:p>
        </w:tc>
        <w:tc>
          <w:tcPr>
            <w:tcW w:w="2880" w:type="dxa"/>
          </w:tcPr>
          <w:p w:rsidR="00863A99" w:rsidRPr="003C14A2" w:rsidRDefault="00863A99" w:rsidP="00CB3DED">
            <w:pPr>
              <w:jc w:val="center"/>
              <w:rPr>
                <w:rFonts w:ascii="Times New Roman" w:hAnsi="Times New Roman"/>
              </w:rPr>
            </w:pPr>
            <w:r w:rsidRPr="003C14A2">
              <w:rPr>
                <w:rFonts w:ascii="Times New Roman" w:hAnsi="Times New Roman"/>
              </w:rPr>
              <w:t>MoH</w:t>
            </w:r>
          </w:p>
        </w:tc>
        <w:tc>
          <w:tcPr>
            <w:tcW w:w="1638" w:type="dxa"/>
          </w:tcPr>
          <w:p w:rsidR="00863A99" w:rsidRDefault="00863A99" w:rsidP="00863A99">
            <w:pPr>
              <w:rPr>
                <w:rFonts w:ascii="Times New Roman" w:hAnsi="Times New Roman"/>
              </w:rPr>
            </w:pPr>
            <w:r w:rsidRPr="003C14A2">
              <w:rPr>
                <w:rFonts w:ascii="Times New Roman" w:hAnsi="Times New Roman"/>
              </w:rPr>
              <w:t>April 15, 2012</w:t>
            </w:r>
          </w:p>
          <w:p w:rsidR="00944C98" w:rsidRPr="003C14A2" w:rsidRDefault="00944C98" w:rsidP="001B2E6E">
            <w:pPr>
              <w:rPr>
                <w:rFonts w:ascii="Times New Roman" w:hAnsi="Times New Roman"/>
              </w:rPr>
            </w:pPr>
          </w:p>
        </w:tc>
      </w:tr>
      <w:tr w:rsidR="00855609" w:rsidRPr="003C14A2" w:rsidTr="002B34CE">
        <w:tc>
          <w:tcPr>
            <w:tcW w:w="4338" w:type="dxa"/>
          </w:tcPr>
          <w:p w:rsidR="00855609" w:rsidRPr="003C14A2" w:rsidRDefault="00CB3DED" w:rsidP="00CB3DED">
            <w:pPr>
              <w:numPr>
                <w:ilvl w:val="0"/>
                <w:numId w:val="30"/>
              </w:numPr>
              <w:rPr>
                <w:rFonts w:ascii="Times New Roman" w:hAnsi="Times New Roman"/>
              </w:rPr>
            </w:pPr>
            <w:r w:rsidRPr="003C14A2">
              <w:rPr>
                <w:rFonts w:ascii="Times New Roman" w:hAnsi="Times New Roman"/>
              </w:rPr>
              <w:t>Subm</w:t>
            </w:r>
            <w:r w:rsidR="00863A99" w:rsidRPr="003C14A2">
              <w:rPr>
                <w:rFonts w:ascii="Times New Roman" w:hAnsi="Times New Roman"/>
              </w:rPr>
              <w:t>it a final implementation plan f</w:t>
            </w:r>
            <w:r w:rsidRPr="003C14A2">
              <w:rPr>
                <w:rFonts w:ascii="Times New Roman" w:hAnsi="Times New Roman"/>
              </w:rPr>
              <w:t>o</w:t>
            </w:r>
            <w:r w:rsidR="00863A99" w:rsidRPr="003C14A2">
              <w:rPr>
                <w:rFonts w:ascii="Times New Roman" w:hAnsi="Times New Roman"/>
              </w:rPr>
              <w:t>r civil works to</w:t>
            </w:r>
            <w:r w:rsidRPr="003C14A2">
              <w:rPr>
                <w:rFonts w:ascii="Times New Roman" w:hAnsi="Times New Roman"/>
              </w:rPr>
              <w:t xml:space="preserve"> the WB</w:t>
            </w:r>
            <w:r w:rsidR="001B66C7" w:rsidRPr="003C14A2">
              <w:rPr>
                <w:rFonts w:ascii="Times New Roman" w:hAnsi="Times New Roman"/>
              </w:rPr>
              <w:t>;</w:t>
            </w:r>
          </w:p>
        </w:tc>
        <w:tc>
          <w:tcPr>
            <w:tcW w:w="2880" w:type="dxa"/>
          </w:tcPr>
          <w:p w:rsidR="00855609" w:rsidRPr="003C14A2" w:rsidRDefault="00863A99" w:rsidP="002172DC">
            <w:pPr>
              <w:jc w:val="center"/>
              <w:rPr>
                <w:rFonts w:ascii="Times New Roman" w:hAnsi="Times New Roman"/>
              </w:rPr>
            </w:pPr>
            <w:r w:rsidRPr="003C14A2">
              <w:rPr>
                <w:rFonts w:ascii="Times New Roman" w:hAnsi="Times New Roman"/>
              </w:rPr>
              <w:t>Mo</w:t>
            </w:r>
            <w:r w:rsidR="002172DC" w:rsidRPr="003C14A2">
              <w:rPr>
                <w:rFonts w:ascii="Times New Roman" w:hAnsi="Times New Roman"/>
              </w:rPr>
              <w:t>H</w:t>
            </w:r>
          </w:p>
        </w:tc>
        <w:tc>
          <w:tcPr>
            <w:tcW w:w="1638" w:type="dxa"/>
          </w:tcPr>
          <w:p w:rsidR="00855609" w:rsidRDefault="00863A99" w:rsidP="00A21428">
            <w:pPr>
              <w:rPr>
                <w:rFonts w:ascii="Times New Roman" w:hAnsi="Times New Roman"/>
              </w:rPr>
            </w:pPr>
            <w:r w:rsidRPr="003C14A2">
              <w:rPr>
                <w:rFonts w:ascii="Times New Roman" w:hAnsi="Times New Roman"/>
              </w:rPr>
              <w:t>April 15</w:t>
            </w:r>
            <w:r w:rsidR="002172DC" w:rsidRPr="003C14A2">
              <w:rPr>
                <w:rFonts w:ascii="Times New Roman" w:hAnsi="Times New Roman"/>
              </w:rPr>
              <w:t>, 2012</w:t>
            </w:r>
          </w:p>
          <w:p w:rsidR="00944C98" w:rsidRPr="003C14A2" w:rsidRDefault="00944C98" w:rsidP="00A21428">
            <w:pPr>
              <w:rPr>
                <w:rFonts w:ascii="Times New Roman" w:hAnsi="Times New Roman"/>
              </w:rPr>
            </w:pPr>
          </w:p>
        </w:tc>
      </w:tr>
      <w:tr w:rsidR="00863A99" w:rsidRPr="003C14A2" w:rsidTr="002B34CE">
        <w:tc>
          <w:tcPr>
            <w:tcW w:w="4338" w:type="dxa"/>
          </w:tcPr>
          <w:p w:rsidR="00863A99" w:rsidRPr="003C14A2" w:rsidRDefault="00863A99" w:rsidP="00CB3DED">
            <w:pPr>
              <w:numPr>
                <w:ilvl w:val="0"/>
                <w:numId w:val="30"/>
              </w:numPr>
              <w:rPr>
                <w:rFonts w:ascii="Times New Roman" w:hAnsi="Times New Roman"/>
              </w:rPr>
            </w:pPr>
            <w:r w:rsidRPr="003C14A2">
              <w:rPr>
                <w:rFonts w:ascii="Times New Roman" w:hAnsi="Times New Roman"/>
              </w:rPr>
              <w:t>An additional FM mission will visit Samoa to follow up on the issues raised during the mission and the VC</w:t>
            </w:r>
            <w:r w:rsidR="001B66C7" w:rsidRPr="003C14A2">
              <w:rPr>
                <w:rFonts w:ascii="Times New Roman" w:hAnsi="Times New Roman"/>
              </w:rPr>
              <w:t>;</w:t>
            </w:r>
          </w:p>
        </w:tc>
        <w:tc>
          <w:tcPr>
            <w:tcW w:w="2880" w:type="dxa"/>
          </w:tcPr>
          <w:p w:rsidR="00863A99" w:rsidRPr="003C14A2" w:rsidRDefault="00863A99" w:rsidP="002172DC">
            <w:pPr>
              <w:jc w:val="center"/>
              <w:rPr>
                <w:rFonts w:ascii="Times New Roman" w:hAnsi="Times New Roman"/>
              </w:rPr>
            </w:pPr>
            <w:r w:rsidRPr="003C14A2">
              <w:rPr>
                <w:rFonts w:ascii="Times New Roman" w:hAnsi="Times New Roman"/>
              </w:rPr>
              <w:t>WB/MoF/MoH/DPs</w:t>
            </w:r>
          </w:p>
        </w:tc>
        <w:tc>
          <w:tcPr>
            <w:tcW w:w="1638" w:type="dxa"/>
          </w:tcPr>
          <w:p w:rsidR="00863A99" w:rsidRDefault="00863A99" w:rsidP="00A21428">
            <w:pPr>
              <w:rPr>
                <w:rFonts w:ascii="Times New Roman" w:hAnsi="Times New Roman"/>
              </w:rPr>
            </w:pPr>
            <w:r w:rsidRPr="003C14A2">
              <w:rPr>
                <w:rFonts w:ascii="Times New Roman" w:hAnsi="Times New Roman"/>
              </w:rPr>
              <w:t>April 10, 2012</w:t>
            </w:r>
          </w:p>
          <w:p w:rsidR="00944C98" w:rsidRPr="003C14A2" w:rsidRDefault="00944C98" w:rsidP="00A21428">
            <w:pPr>
              <w:rPr>
                <w:rFonts w:ascii="Times New Roman" w:hAnsi="Times New Roman"/>
              </w:rPr>
            </w:pPr>
          </w:p>
        </w:tc>
      </w:tr>
      <w:tr w:rsidR="00855609" w:rsidRPr="003C14A2" w:rsidTr="002B34CE">
        <w:tc>
          <w:tcPr>
            <w:tcW w:w="4338" w:type="dxa"/>
          </w:tcPr>
          <w:p w:rsidR="00855609" w:rsidRPr="003C14A2" w:rsidRDefault="002172DC" w:rsidP="002172DC">
            <w:pPr>
              <w:numPr>
                <w:ilvl w:val="0"/>
                <w:numId w:val="30"/>
              </w:numPr>
              <w:rPr>
                <w:rFonts w:ascii="Times New Roman" w:hAnsi="Times New Roman"/>
              </w:rPr>
            </w:pPr>
            <w:r w:rsidRPr="003C14A2">
              <w:rPr>
                <w:rFonts w:ascii="Times New Roman" w:hAnsi="Times New Roman"/>
              </w:rPr>
              <w:t>Incinerators will be upgraded or repaired</w:t>
            </w:r>
            <w:r w:rsidR="001B66C7" w:rsidRPr="003C14A2">
              <w:rPr>
                <w:rFonts w:ascii="Times New Roman" w:hAnsi="Times New Roman"/>
              </w:rPr>
              <w:t>;</w:t>
            </w:r>
          </w:p>
        </w:tc>
        <w:tc>
          <w:tcPr>
            <w:tcW w:w="2880" w:type="dxa"/>
          </w:tcPr>
          <w:p w:rsidR="00855609" w:rsidRDefault="00944C98" w:rsidP="002172DC">
            <w:pPr>
              <w:jc w:val="center"/>
              <w:rPr>
                <w:rFonts w:ascii="Times New Roman" w:hAnsi="Times New Roman"/>
              </w:rPr>
            </w:pPr>
            <w:r>
              <w:rPr>
                <w:rFonts w:ascii="Times New Roman" w:hAnsi="Times New Roman"/>
              </w:rPr>
              <w:t xml:space="preserve"> NHS</w:t>
            </w:r>
          </w:p>
          <w:p w:rsidR="00944C98" w:rsidRPr="003C14A2" w:rsidRDefault="00944C98" w:rsidP="00555950">
            <w:pPr>
              <w:rPr>
                <w:rFonts w:ascii="Times New Roman" w:hAnsi="Times New Roman"/>
              </w:rPr>
            </w:pPr>
          </w:p>
        </w:tc>
        <w:tc>
          <w:tcPr>
            <w:tcW w:w="1638" w:type="dxa"/>
          </w:tcPr>
          <w:p w:rsidR="00944C98" w:rsidRDefault="00863A99" w:rsidP="00A21428">
            <w:pPr>
              <w:rPr>
                <w:rFonts w:ascii="Times New Roman" w:hAnsi="Times New Roman"/>
              </w:rPr>
            </w:pPr>
            <w:r w:rsidRPr="003C14A2">
              <w:rPr>
                <w:rFonts w:ascii="Times New Roman" w:hAnsi="Times New Roman"/>
              </w:rPr>
              <w:t>August 31</w:t>
            </w:r>
            <w:r w:rsidR="002172DC" w:rsidRPr="003C14A2">
              <w:rPr>
                <w:rFonts w:ascii="Times New Roman" w:hAnsi="Times New Roman"/>
              </w:rPr>
              <w:t>, 2012</w:t>
            </w:r>
          </w:p>
          <w:p w:rsidR="00944C98" w:rsidRPr="003C14A2" w:rsidRDefault="00944C98" w:rsidP="00A21428">
            <w:pPr>
              <w:rPr>
                <w:rFonts w:ascii="Times New Roman" w:hAnsi="Times New Roman"/>
              </w:rPr>
            </w:pPr>
          </w:p>
        </w:tc>
      </w:tr>
      <w:tr w:rsidR="00855609" w:rsidRPr="003C14A2" w:rsidTr="002B34CE">
        <w:tc>
          <w:tcPr>
            <w:tcW w:w="4338" w:type="dxa"/>
          </w:tcPr>
          <w:p w:rsidR="00855609" w:rsidRPr="003C14A2" w:rsidRDefault="002172DC" w:rsidP="001B66C7">
            <w:pPr>
              <w:numPr>
                <w:ilvl w:val="0"/>
                <w:numId w:val="30"/>
              </w:numPr>
              <w:rPr>
                <w:rFonts w:ascii="Times New Roman" w:hAnsi="Times New Roman"/>
              </w:rPr>
            </w:pPr>
            <w:r w:rsidRPr="003C14A2">
              <w:rPr>
                <w:rFonts w:ascii="Times New Roman" w:hAnsi="Times New Roman"/>
              </w:rPr>
              <w:t>Consult</w:t>
            </w:r>
            <w:r w:rsidR="001B66C7" w:rsidRPr="003C14A2">
              <w:rPr>
                <w:rFonts w:ascii="Times New Roman" w:hAnsi="Times New Roman"/>
              </w:rPr>
              <w:t xml:space="preserve"> with safeguard specialist and inform</w:t>
            </w:r>
            <w:r w:rsidRPr="003C14A2">
              <w:rPr>
                <w:rFonts w:ascii="Times New Roman" w:hAnsi="Times New Roman"/>
              </w:rPr>
              <w:t xml:space="preserve"> </w:t>
            </w:r>
            <w:r w:rsidR="004A7174">
              <w:rPr>
                <w:rFonts w:ascii="Times New Roman" w:hAnsi="Times New Roman"/>
              </w:rPr>
              <w:t>GOS</w:t>
            </w:r>
            <w:r w:rsidR="001B66C7" w:rsidRPr="003C14A2">
              <w:rPr>
                <w:rFonts w:ascii="Times New Roman" w:hAnsi="Times New Roman"/>
              </w:rPr>
              <w:t xml:space="preserve"> of necessary follow-up actions;</w:t>
            </w:r>
          </w:p>
        </w:tc>
        <w:tc>
          <w:tcPr>
            <w:tcW w:w="2880" w:type="dxa"/>
          </w:tcPr>
          <w:p w:rsidR="00855609" w:rsidRPr="003C14A2" w:rsidRDefault="002172DC" w:rsidP="002172DC">
            <w:pPr>
              <w:jc w:val="center"/>
              <w:rPr>
                <w:rFonts w:ascii="Times New Roman" w:hAnsi="Times New Roman"/>
              </w:rPr>
            </w:pPr>
            <w:r w:rsidRPr="003C14A2">
              <w:rPr>
                <w:rFonts w:ascii="Times New Roman" w:hAnsi="Times New Roman"/>
              </w:rPr>
              <w:t>WB</w:t>
            </w:r>
          </w:p>
        </w:tc>
        <w:tc>
          <w:tcPr>
            <w:tcW w:w="1638" w:type="dxa"/>
          </w:tcPr>
          <w:p w:rsidR="00855609" w:rsidRPr="003C14A2" w:rsidRDefault="002172DC" w:rsidP="00A21428">
            <w:pPr>
              <w:rPr>
                <w:rFonts w:ascii="Times New Roman" w:hAnsi="Times New Roman"/>
              </w:rPr>
            </w:pPr>
            <w:r w:rsidRPr="003C14A2">
              <w:rPr>
                <w:rFonts w:ascii="Times New Roman" w:hAnsi="Times New Roman"/>
              </w:rPr>
              <w:t>April</w:t>
            </w:r>
            <w:r w:rsidR="00863A99" w:rsidRPr="003C14A2">
              <w:rPr>
                <w:rFonts w:ascii="Times New Roman" w:hAnsi="Times New Roman"/>
              </w:rPr>
              <w:t xml:space="preserve"> 15,</w:t>
            </w:r>
            <w:r w:rsidRPr="003C14A2">
              <w:rPr>
                <w:rFonts w:ascii="Times New Roman" w:hAnsi="Times New Roman"/>
              </w:rPr>
              <w:t xml:space="preserve"> 2012</w:t>
            </w:r>
          </w:p>
        </w:tc>
      </w:tr>
      <w:tr w:rsidR="00DC7D1B" w:rsidRPr="003C14A2" w:rsidTr="002B34CE">
        <w:tc>
          <w:tcPr>
            <w:tcW w:w="4338" w:type="dxa"/>
          </w:tcPr>
          <w:p w:rsidR="00DC7D1B" w:rsidRPr="003C14A2" w:rsidRDefault="00DC7D1B" w:rsidP="002172DC">
            <w:pPr>
              <w:numPr>
                <w:ilvl w:val="0"/>
                <w:numId w:val="30"/>
              </w:numPr>
              <w:rPr>
                <w:rFonts w:ascii="Times New Roman" w:hAnsi="Times New Roman"/>
              </w:rPr>
            </w:pPr>
            <w:r w:rsidRPr="003C14A2">
              <w:rPr>
                <w:rFonts w:ascii="Times New Roman" w:hAnsi="Times New Roman"/>
              </w:rPr>
              <w:t>Prepare a first draft of a road map for post-SWAp</w:t>
            </w:r>
            <w:r w:rsidR="001B66C7" w:rsidRPr="003C14A2">
              <w:rPr>
                <w:rFonts w:ascii="Times New Roman" w:hAnsi="Times New Roman"/>
              </w:rPr>
              <w:t>.</w:t>
            </w:r>
          </w:p>
        </w:tc>
        <w:tc>
          <w:tcPr>
            <w:tcW w:w="2880" w:type="dxa"/>
          </w:tcPr>
          <w:p w:rsidR="00DC7D1B" w:rsidRPr="003C14A2" w:rsidRDefault="00DC7D1B" w:rsidP="002172DC">
            <w:pPr>
              <w:jc w:val="center"/>
              <w:rPr>
                <w:rFonts w:ascii="Times New Roman" w:hAnsi="Times New Roman"/>
              </w:rPr>
            </w:pPr>
            <w:r w:rsidRPr="003C14A2">
              <w:rPr>
                <w:rFonts w:ascii="Times New Roman" w:hAnsi="Times New Roman"/>
              </w:rPr>
              <w:t>MOH/</w:t>
            </w:r>
          </w:p>
        </w:tc>
        <w:tc>
          <w:tcPr>
            <w:tcW w:w="1638" w:type="dxa"/>
          </w:tcPr>
          <w:p w:rsidR="00DC7D1B" w:rsidRPr="003C14A2" w:rsidRDefault="00FD5587" w:rsidP="00A21428">
            <w:pPr>
              <w:rPr>
                <w:rFonts w:ascii="Times New Roman" w:hAnsi="Times New Roman"/>
              </w:rPr>
            </w:pPr>
            <w:r>
              <w:rPr>
                <w:rFonts w:ascii="Times New Roman" w:hAnsi="Times New Roman"/>
              </w:rPr>
              <w:t>June</w:t>
            </w:r>
            <w:r w:rsidR="001B66C7" w:rsidRPr="003C14A2">
              <w:rPr>
                <w:rFonts w:ascii="Times New Roman" w:hAnsi="Times New Roman"/>
              </w:rPr>
              <w:t xml:space="preserve"> 30,</w:t>
            </w:r>
            <w:r w:rsidR="00DC7D1B" w:rsidRPr="003C14A2">
              <w:rPr>
                <w:rFonts w:ascii="Times New Roman" w:hAnsi="Times New Roman"/>
              </w:rPr>
              <w:t xml:space="preserve"> 2012</w:t>
            </w:r>
          </w:p>
        </w:tc>
      </w:tr>
      <w:tr w:rsidR="00944C98" w:rsidRPr="003C14A2" w:rsidTr="002B34CE">
        <w:tc>
          <w:tcPr>
            <w:tcW w:w="4338" w:type="dxa"/>
          </w:tcPr>
          <w:p w:rsidR="00944C98" w:rsidRPr="003C14A2" w:rsidRDefault="00944C98" w:rsidP="002172DC">
            <w:pPr>
              <w:numPr>
                <w:ilvl w:val="0"/>
                <w:numId w:val="30"/>
              </w:numPr>
              <w:rPr>
                <w:rFonts w:ascii="Times New Roman" w:hAnsi="Times New Roman"/>
              </w:rPr>
            </w:pPr>
            <w:r>
              <w:rPr>
                <w:rFonts w:ascii="Times New Roman" w:hAnsi="Times New Roman"/>
              </w:rPr>
              <w:t>Final TOR for C</w:t>
            </w:r>
            <w:r w:rsidR="00673AFF">
              <w:rPr>
                <w:rFonts w:ascii="Times New Roman" w:hAnsi="Times New Roman"/>
              </w:rPr>
              <w:t xml:space="preserve">oordination </w:t>
            </w:r>
            <w:r>
              <w:rPr>
                <w:rFonts w:ascii="Times New Roman" w:hAnsi="Times New Roman"/>
              </w:rPr>
              <w:lastRenderedPageBreak/>
              <w:t>D</w:t>
            </w:r>
            <w:r w:rsidR="00673AFF">
              <w:rPr>
                <w:rFonts w:ascii="Times New Roman" w:hAnsi="Times New Roman"/>
              </w:rPr>
              <w:t xml:space="preserve">evelopment </w:t>
            </w:r>
            <w:r>
              <w:rPr>
                <w:rFonts w:ascii="Times New Roman" w:hAnsi="Times New Roman"/>
              </w:rPr>
              <w:t>P</w:t>
            </w:r>
            <w:r w:rsidR="00673AFF">
              <w:rPr>
                <w:rFonts w:ascii="Times New Roman" w:hAnsi="Times New Roman"/>
              </w:rPr>
              <w:t>artner</w:t>
            </w:r>
          </w:p>
        </w:tc>
        <w:tc>
          <w:tcPr>
            <w:tcW w:w="2880" w:type="dxa"/>
          </w:tcPr>
          <w:p w:rsidR="00944C98" w:rsidRPr="003C14A2" w:rsidRDefault="00944C98" w:rsidP="002172DC">
            <w:pPr>
              <w:jc w:val="center"/>
              <w:rPr>
                <w:rFonts w:ascii="Times New Roman" w:hAnsi="Times New Roman"/>
              </w:rPr>
            </w:pPr>
            <w:r>
              <w:rPr>
                <w:rFonts w:ascii="Times New Roman" w:hAnsi="Times New Roman"/>
              </w:rPr>
              <w:lastRenderedPageBreak/>
              <w:t>Development Partners</w:t>
            </w:r>
          </w:p>
        </w:tc>
        <w:tc>
          <w:tcPr>
            <w:tcW w:w="1638" w:type="dxa"/>
          </w:tcPr>
          <w:p w:rsidR="00944C98" w:rsidRDefault="00944C98" w:rsidP="00A21428">
            <w:pPr>
              <w:rPr>
                <w:rFonts w:ascii="Times New Roman" w:hAnsi="Times New Roman"/>
              </w:rPr>
            </w:pPr>
            <w:r>
              <w:rPr>
                <w:rFonts w:ascii="Times New Roman" w:hAnsi="Times New Roman"/>
              </w:rPr>
              <w:t>May 15, 2012</w:t>
            </w:r>
          </w:p>
        </w:tc>
      </w:tr>
    </w:tbl>
    <w:p w:rsidR="00855609" w:rsidRPr="003C14A2" w:rsidRDefault="00855609" w:rsidP="00A21428">
      <w:pPr>
        <w:rPr>
          <w:rFonts w:ascii="Times New Roman" w:hAnsi="Times New Roman"/>
        </w:rPr>
      </w:pPr>
    </w:p>
    <w:p w:rsidR="00DC7D1B" w:rsidRPr="003C14A2" w:rsidRDefault="00DC7D1B" w:rsidP="00A21428">
      <w:pPr>
        <w:pStyle w:val="Heading2"/>
        <w:rPr>
          <w:rFonts w:ascii="Times New Roman" w:hAnsi="Times New Roman"/>
          <w:sz w:val="22"/>
          <w:szCs w:val="22"/>
        </w:rPr>
      </w:pPr>
    </w:p>
    <w:p w:rsidR="00855609" w:rsidRPr="003C14A2" w:rsidRDefault="00855609" w:rsidP="00A21428">
      <w:pPr>
        <w:pStyle w:val="Heading2"/>
        <w:rPr>
          <w:rFonts w:ascii="Times New Roman" w:hAnsi="Times New Roman"/>
          <w:sz w:val="22"/>
          <w:szCs w:val="22"/>
        </w:rPr>
      </w:pPr>
      <w:r w:rsidRPr="003C14A2">
        <w:rPr>
          <w:rFonts w:ascii="Times New Roman" w:hAnsi="Times New Roman"/>
          <w:sz w:val="22"/>
          <w:szCs w:val="22"/>
        </w:rPr>
        <w:t>Program Status and key issues</w:t>
      </w:r>
    </w:p>
    <w:p w:rsidR="00855609" w:rsidRPr="003C14A2" w:rsidRDefault="00855609" w:rsidP="00A21428">
      <w:pPr>
        <w:rPr>
          <w:rFonts w:ascii="Times New Roman" w:hAnsi="Times New Roman"/>
          <w:b/>
          <w:i/>
        </w:rPr>
      </w:pPr>
      <w:r w:rsidRPr="003C14A2">
        <w:rPr>
          <w:rFonts w:ascii="Times New Roman" w:hAnsi="Times New Roman"/>
          <w:b/>
          <w:i/>
        </w:rPr>
        <w:t>A reminder of the Program Development Objectives (PDOs) and key performance indicators:</w:t>
      </w:r>
    </w:p>
    <w:p w:rsidR="00855609" w:rsidRPr="003C14A2" w:rsidRDefault="00855609" w:rsidP="00A21428">
      <w:pPr>
        <w:rPr>
          <w:rFonts w:ascii="Times New Roman" w:hAnsi="Times New Roman"/>
          <w:b/>
          <w:i/>
        </w:rPr>
      </w:pPr>
    </w:p>
    <w:p w:rsidR="00855609" w:rsidRPr="003C14A2" w:rsidRDefault="00855609" w:rsidP="00555950">
      <w:pPr>
        <w:jc w:val="both"/>
        <w:rPr>
          <w:rFonts w:ascii="Times New Roman" w:hAnsi="Times New Roman"/>
        </w:rPr>
      </w:pPr>
      <w:r w:rsidRPr="003C14A2">
        <w:rPr>
          <w:rFonts w:ascii="Times New Roman" w:hAnsi="Times New Roman"/>
        </w:rPr>
        <w:t>The institutional development objective of the SWA</w:t>
      </w:r>
      <w:r w:rsidR="0080541C">
        <w:rPr>
          <w:rFonts w:ascii="Times New Roman" w:hAnsi="Times New Roman"/>
        </w:rPr>
        <w:t>P</w:t>
      </w:r>
      <w:r w:rsidRPr="003C14A2">
        <w:rPr>
          <w:rFonts w:ascii="Times New Roman" w:hAnsi="Times New Roman"/>
        </w:rPr>
        <w:t xml:space="preserve"> is to improve the effectiveness of the Government of Samoa in managing and implementing the Health Sector Program based on </w:t>
      </w:r>
      <w:r w:rsidR="0080541C">
        <w:rPr>
          <w:rFonts w:ascii="Times New Roman" w:hAnsi="Times New Roman"/>
        </w:rPr>
        <w:t>a</w:t>
      </w:r>
      <w:r w:rsidRPr="003C14A2">
        <w:rPr>
          <w:rFonts w:ascii="Times New Roman" w:hAnsi="Times New Roman"/>
        </w:rPr>
        <w:t xml:space="preserve"> results performance monitoring.</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To monitor and evaluate the success of the SWAp in terms of institutional outcomes, a set of indicators have been developed that focus on: (i) improvement in policy, planning and implementation; (ii) efficiency in public health expenditures; (iii) broad commitment and ownership of the sector-wide process; (iv) benefits of harmonization; (v) quality of consultations and processes; and (vi) use of program performance results to improve planning and management. </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The SWAp is aligned with the priorities and strategies articulated in the Health Sector Plan (HSP) which aims in the medium-term (FY 2009-2013) to improve access to, and utilization of effective, efficient and quality health services, to improve the health status of the Samoan population. </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To monitor and evaluate the success of HSP, the following strategic sector performance indicators are being monitored: (i) control of non-communicable diseases; (ii) child health, morbidity and mortality; (iii) reproductive and maternal health; (iv) control of communicable diseases; and (v) injury prevention.</w:t>
      </w:r>
    </w:p>
    <w:p w:rsidR="00855609" w:rsidRPr="003C14A2" w:rsidRDefault="00855609" w:rsidP="00A21428">
      <w:pPr>
        <w:rPr>
          <w:rFonts w:ascii="Times New Roman" w:hAnsi="Times New Roman"/>
        </w:rPr>
      </w:pPr>
    </w:p>
    <w:p w:rsidR="00855609" w:rsidRPr="003C14A2" w:rsidRDefault="00855609" w:rsidP="00A21428">
      <w:pPr>
        <w:ind w:firstLine="720"/>
        <w:rPr>
          <w:rFonts w:ascii="Times New Roman" w:hAnsi="Times New Roman"/>
          <w:b/>
          <w:i/>
        </w:rPr>
      </w:pPr>
      <w:r w:rsidRPr="003C14A2">
        <w:rPr>
          <w:rFonts w:ascii="Times New Roman" w:hAnsi="Times New Roman"/>
          <w:b/>
          <w:i/>
        </w:rPr>
        <w:t>Progress towards achievement of PDOs</w:t>
      </w:r>
    </w:p>
    <w:p w:rsidR="00855609" w:rsidRPr="003C14A2" w:rsidRDefault="00855609" w:rsidP="00A21428">
      <w:pPr>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Up to this mission, it</w:t>
      </w:r>
      <w:r w:rsidR="004A7174">
        <w:rPr>
          <w:rFonts w:ascii="Times New Roman" w:hAnsi="Times New Roman"/>
        </w:rPr>
        <w:t xml:space="preserve"> </w:t>
      </w:r>
      <w:r w:rsidR="0080541C">
        <w:rPr>
          <w:rFonts w:ascii="Times New Roman" w:hAnsi="Times New Roman"/>
        </w:rPr>
        <w:t>ha</w:t>
      </w:r>
      <w:r w:rsidRPr="003C14A2">
        <w:rPr>
          <w:rFonts w:ascii="Times New Roman" w:hAnsi="Times New Roman"/>
        </w:rPr>
        <w:t xml:space="preserve">s been difficult to track progress towards achieving the PDOs because the </w:t>
      </w:r>
      <w:r w:rsidR="0080541C">
        <w:rPr>
          <w:rFonts w:ascii="Times New Roman" w:hAnsi="Times New Roman"/>
        </w:rPr>
        <w:t xml:space="preserve">appropriate </w:t>
      </w:r>
      <w:r w:rsidRPr="003C14A2">
        <w:rPr>
          <w:rFonts w:ascii="Times New Roman" w:hAnsi="Times New Roman"/>
        </w:rPr>
        <w:t xml:space="preserve">indicators for the SWAp were not clearly </w:t>
      </w:r>
      <w:r w:rsidR="0080541C">
        <w:rPr>
          <w:rFonts w:ascii="Times New Roman" w:hAnsi="Times New Roman"/>
        </w:rPr>
        <w:t>identifi</w:t>
      </w:r>
      <w:r w:rsidR="0080541C" w:rsidRPr="003C14A2">
        <w:rPr>
          <w:rFonts w:ascii="Times New Roman" w:hAnsi="Times New Roman"/>
        </w:rPr>
        <w:t xml:space="preserve">ed </w:t>
      </w:r>
      <w:r w:rsidRPr="003C14A2">
        <w:rPr>
          <w:rFonts w:ascii="Times New Roman" w:hAnsi="Times New Roman"/>
        </w:rPr>
        <w:t>and the results matrix was not completed. However, the miss</w:t>
      </w:r>
      <w:r w:rsidR="00FD5587">
        <w:rPr>
          <w:rFonts w:ascii="Times New Roman" w:hAnsi="Times New Roman"/>
        </w:rPr>
        <w:t xml:space="preserve">ion is happy to note that the </w:t>
      </w:r>
      <w:r w:rsidR="004A7174">
        <w:rPr>
          <w:rFonts w:ascii="Times New Roman" w:hAnsi="Times New Roman"/>
        </w:rPr>
        <w:t>GOS</w:t>
      </w:r>
      <w:r w:rsidRPr="003C14A2">
        <w:rPr>
          <w:rFonts w:ascii="Times New Roman" w:hAnsi="Times New Roman"/>
        </w:rPr>
        <w:t xml:space="preserve"> has now completed to a large extent, the results matrix</w:t>
      </w:r>
      <w:r w:rsidR="001B66C7" w:rsidRPr="003C14A2">
        <w:rPr>
          <w:rFonts w:ascii="Times New Roman" w:hAnsi="Times New Roman"/>
        </w:rPr>
        <w:t xml:space="preserve"> (see Annex 1)</w:t>
      </w:r>
      <w:r w:rsidRPr="003C14A2">
        <w:rPr>
          <w:rFonts w:ascii="Times New Roman" w:hAnsi="Times New Roman"/>
        </w:rPr>
        <w:t xml:space="preserve"> and that much progress in the indicators is noted. If implementation continues at the pace witnessed since last December, the GOS is likely to achieve the PDOs.</w:t>
      </w:r>
    </w:p>
    <w:p w:rsidR="00855609" w:rsidRPr="003C14A2" w:rsidRDefault="00855609" w:rsidP="00555950">
      <w:pPr>
        <w:jc w:val="both"/>
        <w:rPr>
          <w:rFonts w:ascii="Times New Roman" w:hAnsi="Times New Roman"/>
        </w:rPr>
      </w:pPr>
    </w:p>
    <w:p w:rsidR="00855609" w:rsidRPr="003C14A2" w:rsidRDefault="00855609" w:rsidP="00A21428">
      <w:pPr>
        <w:ind w:firstLine="720"/>
        <w:rPr>
          <w:rFonts w:ascii="Times New Roman" w:hAnsi="Times New Roman"/>
        </w:rPr>
      </w:pPr>
      <w:r w:rsidRPr="003C14A2">
        <w:rPr>
          <w:rFonts w:ascii="Times New Roman" w:hAnsi="Times New Roman"/>
          <w:b/>
          <w:i/>
        </w:rPr>
        <w:t>Overall Implementation Progress</w:t>
      </w:r>
      <w:r w:rsidRPr="003C14A2">
        <w:rPr>
          <w:rFonts w:ascii="Times New Roman" w:hAnsi="Times New Roman"/>
          <w:b/>
          <w:i/>
        </w:rPr>
        <w:br/>
      </w:r>
    </w:p>
    <w:p w:rsidR="00855609" w:rsidRPr="003C14A2" w:rsidRDefault="00855609" w:rsidP="00555950">
      <w:pPr>
        <w:jc w:val="both"/>
        <w:rPr>
          <w:rFonts w:ascii="Times New Roman" w:hAnsi="Times New Roman"/>
        </w:rPr>
      </w:pPr>
      <w:r w:rsidRPr="003C14A2">
        <w:rPr>
          <w:rFonts w:ascii="Times New Roman" w:hAnsi="Times New Roman"/>
        </w:rPr>
        <w:t xml:space="preserve">Implementation of the SWAP has picked up in a very positive way since last December. </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At the strategic level, the </w:t>
      </w:r>
      <w:r w:rsidR="004A7174">
        <w:rPr>
          <w:rFonts w:ascii="Times New Roman" w:hAnsi="Times New Roman"/>
        </w:rPr>
        <w:t>GOS</w:t>
      </w:r>
      <w:r w:rsidRPr="003C14A2">
        <w:rPr>
          <w:rFonts w:ascii="Times New Roman" w:hAnsi="Times New Roman"/>
        </w:rPr>
        <w:t xml:space="preserve"> has revised the Program of Works using a format agreed on with the DPs. The revised POW p</w:t>
      </w:r>
      <w:r w:rsidR="001B66C7" w:rsidRPr="003C14A2">
        <w:rPr>
          <w:rFonts w:ascii="Times New Roman" w:hAnsi="Times New Roman"/>
        </w:rPr>
        <w:t xml:space="preserve">resents the linkages with the </w:t>
      </w:r>
      <w:r w:rsidR="004A7174">
        <w:rPr>
          <w:rFonts w:ascii="Times New Roman" w:hAnsi="Times New Roman"/>
        </w:rPr>
        <w:t>GOS</w:t>
      </w:r>
      <w:r w:rsidRPr="003C14A2">
        <w:rPr>
          <w:rFonts w:ascii="Times New Roman" w:hAnsi="Times New Roman"/>
        </w:rPr>
        <w:t xml:space="preserve"> strategies and the M&amp;E plan. It also includes contributions to the Sector from </w:t>
      </w:r>
      <w:r w:rsidR="0080541C">
        <w:rPr>
          <w:rFonts w:ascii="Times New Roman" w:hAnsi="Times New Roman"/>
        </w:rPr>
        <w:t>all other</w:t>
      </w:r>
      <w:r w:rsidR="0080541C" w:rsidRPr="003C14A2">
        <w:rPr>
          <w:rFonts w:ascii="Times New Roman" w:hAnsi="Times New Roman"/>
        </w:rPr>
        <w:t xml:space="preserve"> </w:t>
      </w:r>
      <w:r w:rsidRPr="003C14A2">
        <w:rPr>
          <w:rFonts w:ascii="Times New Roman" w:hAnsi="Times New Roman"/>
        </w:rPr>
        <w:t>donors. The Health Advisory Committee with revised membership and role is now up and running.   T</w:t>
      </w:r>
      <w:r w:rsidR="00A34916" w:rsidRPr="003C14A2">
        <w:rPr>
          <w:rFonts w:ascii="Times New Roman" w:hAnsi="Times New Roman"/>
        </w:rPr>
        <w:t>he Government has held the A</w:t>
      </w:r>
      <w:r w:rsidRPr="003C14A2">
        <w:rPr>
          <w:rFonts w:ascii="Times New Roman" w:hAnsi="Times New Roman"/>
        </w:rPr>
        <w:t>nnual Health Sector Forum, reporting on key health issues to sector stakeholders and building a forum for domestic accountability for health results and policy discussion.</w:t>
      </w:r>
    </w:p>
    <w:p w:rsidR="00855609" w:rsidRPr="003C14A2" w:rsidRDefault="00855609" w:rsidP="00555950">
      <w:pPr>
        <w:jc w:val="both"/>
        <w:rPr>
          <w:rFonts w:ascii="Times New Roman" w:hAnsi="Times New Roman"/>
        </w:rPr>
      </w:pPr>
    </w:p>
    <w:p w:rsidR="00855609" w:rsidRPr="003C14A2" w:rsidRDefault="001B66C7" w:rsidP="00555950">
      <w:pPr>
        <w:jc w:val="both"/>
        <w:rPr>
          <w:rFonts w:ascii="Times New Roman" w:hAnsi="Times New Roman"/>
        </w:rPr>
      </w:pPr>
      <w:r w:rsidRPr="003C14A2">
        <w:rPr>
          <w:rFonts w:ascii="Times New Roman" w:hAnsi="Times New Roman"/>
        </w:rPr>
        <w:t xml:space="preserve">At the same time, the </w:t>
      </w:r>
      <w:r w:rsidR="004A7174">
        <w:rPr>
          <w:rFonts w:ascii="Times New Roman" w:hAnsi="Times New Roman"/>
        </w:rPr>
        <w:t>GOS</w:t>
      </w:r>
      <w:r w:rsidR="00855609" w:rsidRPr="003C14A2">
        <w:rPr>
          <w:rFonts w:ascii="Times New Roman" w:hAnsi="Times New Roman"/>
        </w:rPr>
        <w:t xml:space="preserve"> has provided the 6-monthly narrative report to December 2011 which is linked to the PAD indicators and revised procurement and financial plans.  All those reports show good progress in launching or implementing the large and urgent procurement items. While it can be potentially improved, the MTEF has reviewed expenditure pattern</w:t>
      </w:r>
      <w:r w:rsidR="0080541C">
        <w:rPr>
          <w:rFonts w:ascii="Times New Roman" w:hAnsi="Times New Roman"/>
        </w:rPr>
        <w:t>s</w:t>
      </w:r>
      <w:r w:rsidR="00855609" w:rsidRPr="003C14A2">
        <w:rPr>
          <w:rFonts w:ascii="Times New Roman" w:hAnsi="Times New Roman"/>
        </w:rPr>
        <w:t xml:space="preserve"> in the Sector and has given a picture of staffing and operations as well as the envelope of resources available. </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Finally, the Sector has come together in a productive way. The new NHS GM has taken the lead in preparing the </w:t>
      </w:r>
      <w:r w:rsidRPr="003C14A2">
        <w:rPr>
          <w:rFonts w:ascii="Times New Roman" w:hAnsi="Times New Roman"/>
          <w:bCs/>
        </w:rPr>
        <w:t>NHS Corporate Business Plan</w:t>
      </w:r>
      <w:r w:rsidRPr="003C14A2">
        <w:rPr>
          <w:rFonts w:ascii="Times New Roman" w:hAnsi="Times New Roman"/>
        </w:rPr>
        <w:t xml:space="preserve"> which provides clear financial information regarding Capital and Operating Costs.  The mission is pleased with the planning instruments used to monitor progress and bottlenecks.  Several TAs are now either in place or being recruited to support the process, namely a Procurement Specialist, a Bio-medical specialist, and an Asset Manager, among others. It is hoped that these appointments will allow the Sector to meet the tight deadlines on civil works and goods as outlined in the procurement plan.</w:t>
      </w:r>
    </w:p>
    <w:p w:rsidR="00855609" w:rsidRPr="003C14A2" w:rsidRDefault="00855609" w:rsidP="00A21428">
      <w:pPr>
        <w:rPr>
          <w:rFonts w:ascii="Times New Roman" w:hAnsi="Times New Roman"/>
          <w:b/>
        </w:rPr>
      </w:pPr>
    </w:p>
    <w:p w:rsidR="00855609" w:rsidRPr="003C14A2" w:rsidRDefault="00855609" w:rsidP="00A21428">
      <w:pPr>
        <w:ind w:firstLine="720"/>
        <w:rPr>
          <w:rFonts w:ascii="Times New Roman" w:hAnsi="Times New Roman"/>
          <w:b/>
          <w:i/>
        </w:rPr>
      </w:pPr>
      <w:r w:rsidRPr="003C14A2">
        <w:rPr>
          <w:rFonts w:ascii="Times New Roman" w:hAnsi="Times New Roman"/>
          <w:b/>
          <w:i/>
        </w:rPr>
        <w:t xml:space="preserve">Overall Risk </w:t>
      </w:r>
    </w:p>
    <w:p w:rsidR="00855609" w:rsidRPr="003C14A2" w:rsidRDefault="00855609" w:rsidP="00A21428">
      <w:pPr>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Despite the clear implementation progress seen since last December, the Program continues to face a number of risks: (i) that the sheer number of activities listed in the program may not be able to be contracted before the end of June 2013 or delivered by December 2013, (ii) the program of works has been over-programmed with the budget required exceeding the available financing and posing a risk of over-committing; and (iii) the risk that the SWAp may deliver a wide array of inputs and outputs to the sector, but may not have the desired impact on health outcomes. </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These risks can be mitigated by: (i) a close monitoring of procurement deadlines, particularly for the large activities; (ii) a careful monitoring of the contractual commitments as well as by prioritizing the activities within the programme of work; and (iii) having the results of studies such as the DHS or KAP drive more activities in the sector. For example, the mission strongly endorses the conducting of a DHS in 2014-2015 as well as the STEPS survey during next year. </w:t>
      </w:r>
    </w:p>
    <w:p w:rsidR="00855609" w:rsidRPr="003C14A2" w:rsidRDefault="00855609" w:rsidP="00A21428">
      <w:pPr>
        <w:pStyle w:val="Heading2"/>
        <w:rPr>
          <w:rFonts w:ascii="Times New Roman" w:hAnsi="Times New Roman"/>
          <w:sz w:val="22"/>
          <w:szCs w:val="22"/>
        </w:rPr>
      </w:pPr>
      <w:r w:rsidRPr="003C14A2">
        <w:rPr>
          <w:rFonts w:ascii="Times New Roman" w:hAnsi="Times New Roman"/>
          <w:sz w:val="22"/>
          <w:szCs w:val="22"/>
        </w:rPr>
        <w:t xml:space="preserve">Program of work  </w:t>
      </w:r>
    </w:p>
    <w:p w:rsidR="00855609" w:rsidRPr="003C14A2" w:rsidRDefault="00855609" w:rsidP="00555950">
      <w:pPr>
        <w:jc w:val="both"/>
        <w:rPr>
          <w:rFonts w:ascii="Times New Roman" w:hAnsi="Times New Roman"/>
        </w:rPr>
      </w:pPr>
      <w:r w:rsidRPr="003C14A2">
        <w:rPr>
          <w:rFonts w:ascii="Times New Roman" w:hAnsi="Times New Roman"/>
        </w:rPr>
        <w:t>The mission a</w:t>
      </w:r>
      <w:r w:rsidR="00DC7D1B" w:rsidRPr="003C14A2">
        <w:rPr>
          <w:rFonts w:ascii="Times New Roman" w:hAnsi="Times New Roman"/>
        </w:rPr>
        <w:t>ppreciates the revised program</w:t>
      </w:r>
      <w:r w:rsidRPr="003C14A2">
        <w:rPr>
          <w:rFonts w:ascii="Times New Roman" w:hAnsi="Times New Roman"/>
        </w:rPr>
        <w:t xml:space="preserve"> of work which, as requ</w:t>
      </w:r>
      <w:r w:rsidR="00DC7D1B" w:rsidRPr="003C14A2">
        <w:rPr>
          <w:rFonts w:ascii="Times New Roman" w:hAnsi="Times New Roman"/>
        </w:rPr>
        <w:t>ested, includes the program</w:t>
      </w:r>
      <w:r w:rsidRPr="003C14A2">
        <w:rPr>
          <w:rFonts w:ascii="Times New Roman" w:hAnsi="Times New Roman"/>
        </w:rPr>
        <w:t>s that are funded outside of the</w:t>
      </w:r>
      <w:r w:rsidR="00DC7D1B" w:rsidRPr="003C14A2">
        <w:rPr>
          <w:rFonts w:ascii="Times New Roman" w:hAnsi="Times New Roman"/>
        </w:rPr>
        <w:t xml:space="preserve"> SWAp. This enables the program</w:t>
      </w:r>
      <w:r w:rsidRPr="003C14A2">
        <w:rPr>
          <w:rFonts w:ascii="Times New Roman" w:hAnsi="Times New Roman"/>
        </w:rPr>
        <w:t xml:space="preserve"> to be assessed in a broader context.</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The mission was pleased with the significant progress in procurement since the last mission in December 2011. It noted, however, that the completion of all planned projects by December 2013 is still challenging, with potential significant financial risks to the </w:t>
      </w:r>
      <w:r w:rsidR="004A7174">
        <w:rPr>
          <w:rFonts w:ascii="Times New Roman" w:hAnsi="Times New Roman"/>
        </w:rPr>
        <w:t>GOS</w:t>
      </w:r>
      <w:r w:rsidRPr="003C14A2">
        <w:rPr>
          <w:rFonts w:ascii="Times New Roman" w:hAnsi="Times New Roman"/>
        </w:rPr>
        <w:t xml:space="preserve"> in embarking on infrastructure projects that may not be completed</w:t>
      </w:r>
      <w:r w:rsidR="006C3199">
        <w:rPr>
          <w:rFonts w:ascii="Times New Roman" w:hAnsi="Times New Roman"/>
        </w:rPr>
        <w:t xml:space="preserve"> within the current financial envelope</w:t>
      </w:r>
      <w:r w:rsidRPr="003C14A2">
        <w:rPr>
          <w:rFonts w:ascii="Times New Roman" w:hAnsi="Times New Roman"/>
        </w:rPr>
        <w:t xml:space="preserve">.  </w:t>
      </w:r>
    </w:p>
    <w:p w:rsidR="00855609" w:rsidRPr="003C14A2" w:rsidRDefault="00855609" w:rsidP="00555950">
      <w:pPr>
        <w:jc w:val="both"/>
        <w:rPr>
          <w:rFonts w:ascii="Times New Roman" w:hAnsi="Times New Roman"/>
        </w:rPr>
      </w:pPr>
    </w:p>
    <w:p w:rsidR="00A05005" w:rsidRDefault="00DC7D1B" w:rsidP="00555950">
      <w:pPr>
        <w:jc w:val="both"/>
        <w:rPr>
          <w:rFonts w:ascii="Times New Roman" w:hAnsi="Times New Roman"/>
        </w:rPr>
      </w:pPr>
      <w:r w:rsidRPr="003C14A2">
        <w:rPr>
          <w:rFonts w:ascii="Times New Roman" w:hAnsi="Times New Roman"/>
        </w:rPr>
        <w:t>The revised program</w:t>
      </w:r>
      <w:r w:rsidR="00855609" w:rsidRPr="003C14A2">
        <w:rPr>
          <w:rFonts w:ascii="Times New Roman" w:hAnsi="Times New Roman"/>
        </w:rPr>
        <w:t xml:space="preserve"> of work, including the additions since last mission, was considered.  It was </w:t>
      </w:r>
      <w:r w:rsidR="00DE4CD4">
        <w:rPr>
          <w:rFonts w:ascii="Times New Roman" w:hAnsi="Times New Roman"/>
        </w:rPr>
        <w:t xml:space="preserve"> asserted by the DPs </w:t>
      </w:r>
      <w:r w:rsidR="00855609" w:rsidRPr="003C14A2">
        <w:rPr>
          <w:rFonts w:ascii="Times New Roman" w:hAnsi="Times New Roman"/>
        </w:rPr>
        <w:t>that the Pacific Health Minister’s meeting in 2013 and the advocacy and communal engagement for the 50</w:t>
      </w:r>
      <w:r w:rsidR="00855609" w:rsidRPr="003C14A2">
        <w:rPr>
          <w:rFonts w:ascii="Times New Roman" w:hAnsi="Times New Roman"/>
          <w:vertAlign w:val="superscript"/>
        </w:rPr>
        <w:t>th</w:t>
      </w:r>
      <w:r w:rsidR="00855609" w:rsidRPr="003C14A2">
        <w:rPr>
          <w:rFonts w:ascii="Times New Roman" w:hAnsi="Times New Roman"/>
        </w:rPr>
        <w:t xml:space="preserve"> anniversary should not be funded from the SWAP as they fall outside the SWAP objectives.   </w:t>
      </w:r>
      <w:r w:rsidR="00A05005">
        <w:rPr>
          <w:rFonts w:ascii="Times New Roman" w:hAnsi="Times New Roman"/>
        </w:rPr>
        <w:t>T</w:t>
      </w:r>
      <w:r w:rsidR="00DE4CD4">
        <w:rPr>
          <w:rFonts w:ascii="Times New Roman" w:hAnsi="Times New Roman"/>
        </w:rPr>
        <w:t>he MoH maintain</w:t>
      </w:r>
      <w:r w:rsidR="00B66692">
        <w:rPr>
          <w:rFonts w:ascii="Times New Roman" w:hAnsi="Times New Roman"/>
        </w:rPr>
        <w:t>ed</w:t>
      </w:r>
      <w:r w:rsidR="00DE4CD4">
        <w:rPr>
          <w:rFonts w:ascii="Times New Roman" w:hAnsi="Times New Roman"/>
        </w:rPr>
        <w:t xml:space="preserve"> that the linkages between the SWAp objectives and the priority agendas of the Pacific Island Countries (PIC) Health Ministers meeting, purports the necessary political will to support and implement the stated objectives from a regional perspective, that will benefit national efforts.</w:t>
      </w:r>
      <w:r w:rsidR="000A68A0">
        <w:rPr>
          <w:rFonts w:ascii="Times New Roman" w:hAnsi="Times New Roman"/>
        </w:rPr>
        <w:t xml:space="preserve">  The 50</w:t>
      </w:r>
      <w:r w:rsidR="000A68A0" w:rsidRPr="00555950">
        <w:rPr>
          <w:rFonts w:ascii="Times New Roman" w:hAnsi="Times New Roman"/>
          <w:vertAlign w:val="superscript"/>
        </w:rPr>
        <w:t>th</w:t>
      </w:r>
      <w:r w:rsidR="000A68A0">
        <w:rPr>
          <w:rFonts w:ascii="Times New Roman" w:hAnsi="Times New Roman"/>
        </w:rPr>
        <w:t xml:space="preserve"> Anniversary is an ongoing opportunity to be implemented for just this year alone – ie. June to December 2012 – to capitalize on the collectiveness amongst the Samoan people to make a difference in their lives and in this case, health. </w:t>
      </w:r>
      <w:r w:rsidR="00DE4CD4">
        <w:rPr>
          <w:rFonts w:ascii="Times New Roman" w:hAnsi="Times New Roman"/>
        </w:rPr>
        <w:t xml:space="preserve"> </w:t>
      </w:r>
      <w:r w:rsidR="00A05005">
        <w:rPr>
          <w:rFonts w:ascii="Times New Roman" w:hAnsi="Times New Roman"/>
        </w:rPr>
        <w:t xml:space="preserve"> The matter will be considered in the reprioritized Program of Work, noting that </w:t>
      </w:r>
      <w:r w:rsidR="001460E5">
        <w:rPr>
          <w:rFonts w:ascii="Times New Roman" w:hAnsi="Times New Roman"/>
        </w:rPr>
        <w:t xml:space="preserve">during the Mission </w:t>
      </w:r>
      <w:r w:rsidR="00A05005">
        <w:rPr>
          <w:rFonts w:ascii="Times New Roman" w:hAnsi="Times New Roman"/>
        </w:rPr>
        <w:t xml:space="preserve">the DPs did not </w:t>
      </w:r>
      <w:r w:rsidR="001460E5">
        <w:rPr>
          <w:rFonts w:ascii="Times New Roman" w:hAnsi="Times New Roman"/>
        </w:rPr>
        <w:t xml:space="preserve">agree to the </w:t>
      </w:r>
      <w:r w:rsidR="00A05005">
        <w:rPr>
          <w:rFonts w:ascii="Times New Roman" w:hAnsi="Times New Roman"/>
        </w:rPr>
        <w:t>inclusion of the Health Minister’s meeting.</w:t>
      </w:r>
    </w:p>
    <w:p w:rsidR="00A05005" w:rsidRDefault="00A05005"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The re-building of Poutasi District Health Centre on higher ground was confirmed to be a desirable safety measure following the Tsunami.  </w:t>
      </w:r>
      <w:r w:rsidR="001460E5" w:rsidRPr="00555950">
        <w:rPr>
          <w:rFonts w:ascii="Times New Roman" w:hAnsi="Times New Roman"/>
          <w:i/>
        </w:rPr>
        <w:t xml:space="preserve">[Post-Mission Comment: </w:t>
      </w:r>
      <w:r w:rsidR="00231BDB" w:rsidRPr="00555950">
        <w:rPr>
          <w:rFonts w:ascii="Times New Roman" w:hAnsi="Times New Roman"/>
          <w:i/>
        </w:rPr>
        <w:t>The NHS letter on their option on the hospital layout is attached to this Aide Memoire</w:t>
      </w:r>
      <w:r w:rsidR="001460E5">
        <w:rPr>
          <w:rFonts w:ascii="Times New Roman" w:hAnsi="Times New Roman"/>
          <w:i/>
        </w:rPr>
        <w:t>]</w:t>
      </w:r>
      <w:r w:rsidR="00231BDB">
        <w:rPr>
          <w:rFonts w:ascii="Times New Roman" w:hAnsi="Times New Roman"/>
        </w:rPr>
        <w:t xml:space="preserve">. </w:t>
      </w:r>
      <w:r w:rsidRPr="003C14A2">
        <w:rPr>
          <w:rFonts w:ascii="Times New Roman" w:hAnsi="Times New Roman"/>
        </w:rPr>
        <w:t xml:space="preserve">The mission notes that Samoa needs a plan to equip the new national hospital and recommends that the </w:t>
      </w:r>
      <w:r w:rsidR="004A7174">
        <w:rPr>
          <w:rFonts w:ascii="Times New Roman" w:hAnsi="Times New Roman"/>
        </w:rPr>
        <w:t>GOS</w:t>
      </w:r>
      <w:r w:rsidRPr="003C14A2">
        <w:rPr>
          <w:rFonts w:ascii="Times New Roman" w:hAnsi="Times New Roman"/>
        </w:rPr>
        <w:t xml:space="preserve"> completes a full assessment of facilities and develops an inventory of equipment needed as a matter of urgency with detailed estimated costs before </w:t>
      </w:r>
      <w:r w:rsidR="004A7174">
        <w:rPr>
          <w:rFonts w:ascii="Times New Roman" w:hAnsi="Times New Roman"/>
        </w:rPr>
        <w:t>P</w:t>
      </w:r>
      <w:r w:rsidRPr="003C14A2">
        <w:rPr>
          <w:rFonts w:ascii="Times New Roman" w:hAnsi="Times New Roman"/>
        </w:rPr>
        <w:t>artners can consider approving a contribution from the SWA</w:t>
      </w:r>
      <w:r w:rsidR="003C24C9">
        <w:rPr>
          <w:rFonts w:ascii="Times New Roman" w:hAnsi="Times New Roman"/>
        </w:rPr>
        <w:t>p</w:t>
      </w:r>
      <w:r w:rsidRPr="003C14A2">
        <w:rPr>
          <w:rFonts w:ascii="Times New Roman" w:hAnsi="Times New Roman"/>
        </w:rPr>
        <w:t xml:space="preserve"> to provi</w:t>
      </w:r>
      <w:r w:rsidR="005F259D">
        <w:rPr>
          <w:rFonts w:ascii="Times New Roman" w:hAnsi="Times New Roman"/>
        </w:rPr>
        <w:t>de</w:t>
      </w:r>
      <w:r w:rsidRPr="003C14A2">
        <w:rPr>
          <w:rFonts w:ascii="Times New Roman" w:hAnsi="Times New Roman"/>
        </w:rPr>
        <w:t xml:space="preserve"> such equipment.</w:t>
      </w:r>
      <w:r w:rsidR="00231BDB">
        <w:rPr>
          <w:rFonts w:ascii="Times New Roman" w:hAnsi="Times New Roman"/>
        </w:rPr>
        <w:t xml:space="preserve"> </w:t>
      </w:r>
      <w:r w:rsidR="00B93A74" w:rsidRPr="00B93A74">
        <w:rPr>
          <w:rFonts w:ascii="Times New Roman" w:hAnsi="Times New Roman"/>
          <w:i/>
        </w:rPr>
        <w:t>[Post-Mission Comment: That work is being undertaken by NHS together with the support of the Biomedical Specialist.]</w:t>
      </w:r>
    </w:p>
    <w:p w:rsidR="00855609" w:rsidRPr="003C14A2" w:rsidRDefault="00855609" w:rsidP="00555950">
      <w:pPr>
        <w:jc w:val="both"/>
        <w:rPr>
          <w:rFonts w:ascii="Times New Roman" w:hAnsi="Times New Roman"/>
        </w:rPr>
      </w:pPr>
    </w:p>
    <w:p w:rsidR="00EB68C0" w:rsidRDefault="00855609" w:rsidP="00555950">
      <w:pPr>
        <w:jc w:val="both"/>
        <w:rPr>
          <w:rFonts w:ascii="Times New Roman" w:hAnsi="Times New Roman"/>
          <w:u w:val="single"/>
        </w:rPr>
      </w:pPr>
      <w:r w:rsidRPr="003C14A2">
        <w:rPr>
          <w:rFonts w:ascii="Times New Roman" w:hAnsi="Times New Roman"/>
        </w:rPr>
        <w:t>Concerns were raised over the considerable level of over-programming compared to the funding available with a proposed estimated budget of around USD$</w:t>
      </w:r>
      <w:r w:rsidR="005F259D">
        <w:rPr>
          <w:rFonts w:ascii="Times New Roman" w:hAnsi="Times New Roman"/>
        </w:rPr>
        <w:t>3</w:t>
      </w:r>
      <w:r w:rsidRPr="003C14A2">
        <w:rPr>
          <w:rFonts w:ascii="Times New Roman" w:hAnsi="Times New Roman"/>
        </w:rPr>
        <w:t>3 million against guaranteed funding of USD$</w:t>
      </w:r>
      <w:r w:rsidR="005F259D">
        <w:rPr>
          <w:rFonts w:ascii="Times New Roman" w:hAnsi="Times New Roman"/>
        </w:rPr>
        <w:t>22.5</w:t>
      </w:r>
      <w:r w:rsidRPr="003C14A2">
        <w:rPr>
          <w:rFonts w:ascii="Times New Roman" w:hAnsi="Times New Roman"/>
        </w:rPr>
        <w:t xml:space="preserve"> million.   </w:t>
      </w:r>
      <w:r w:rsidR="001B66C7" w:rsidRPr="003C14A2">
        <w:rPr>
          <w:rFonts w:ascii="Times New Roman" w:hAnsi="Times New Roman"/>
          <w:u w:val="single"/>
        </w:rPr>
        <w:t xml:space="preserve">It was agreed that the </w:t>
      </w:r>
      <w:r w:rsidR="004A7174">
        <w:rPr>
          <w:rFonts w:ascii="Times New Roman" w:hAnsi="Times New Roman"/>
          <w:u w:val="single"/>
        </w:rPr>
        <w:t>GOS</w:t>
      </w:r>
      <w:r w:rsidR="00CB3DED" w:rsidRPr="003C14A2">
        <w:rPr>
          <w:rFonts w:ascii="Times New Roman" w:hAnsi="Times New Roman"/>
          <w:u w:val="single"/>
        </w:rPr>
        <w:t xml:space="preserve"> will provide</w:t>
      </w:r>
      <w:r w:rsidR="00DC7D1B" w:rsidRPr="003C14A2">
        <w:rPr>
          <w:rFonts w:ascii="Times New Roman" w:hAnsi="Times New Roman"/>
          <w:u w:val="single"/>
        </w:rPr>
        <w:t xml:space="preserve"> a redrafted  program</w:t>
      </w:r>
      <w:r w:rsidRPr="003C14A2">
        <w:rPr>
          <w:rFonts w:ascii="Times New Roman" w:hAnsi="Times New Roman"/>
          <w:u w:val="single"/>
        </w:rPr>
        <w:t xml:space="preserve"> of work indicating its revised priorities by </w:t>
      </w:r>
      <w:r w:rsidR="003C24C9">
        <w:rPr>
          <w:rFonts w:ascii="Times New Roman" w:hAnsi="Times New Roman"/>
          <w:u w:val="single"/>
        </w:rPr>
        <w:t>end of April</w:t>
      </w:r>
      <w:r w:rsidR="00231BDB">
        <w:rPr>
          <w:rFonts w:ascii="Times New Roman" w:hAnsi="Times New Roman"/>
          <w:u w:val="single"/>
        </w:rPr>
        <w:t xml:space="preserve">, </w:t>
      </w:r>
      <w:r w:rsidRPr="003C14A2">
        <w:rPr>
          <w:rFonts w:ascii="Times New Roman" w:hAnsi="Times New Roman"/>
          <w:u w:val="single"/>
        </w:rPr>
        <w:t>2012.</w:t>
      </w:r>
      <w:r w:rsidR="00226DE8">
        <w:rPr>
          <w:rFonts w:ascii="Times New Roman" w:hAnsi="Times New Roman"/>
          <w:u w:val="single"/>
        </w:rPr>
        <w:t xml:space="preserve">  </w:t>
      </w:r>
    </w:p>
    <w:p w:rsidR="00DC7D1B" w:rsidRPr="003C14A2" w:rsidRDefault="00DC7D1B" w:rsidP="00A21428">
      <w:pPr>
        <w:rPr>
          <w:rFonts w:ascii="Times New Roman" w:hAnsi="Times New Roman"/>
        </w:rPr>
      </w:pPr>
    </w:p>
    <w:p w:rsidR="00855609" w:rsidRPr="003C14A2" w:rsidRDefault="00855609" w:rsidP="00A21428">
      <w:pPr>
        <w:rPr>
          <w:rFonts w:ascii="Times New Roman" w:hAnsi="Times New Roman"/>
          <w:b/>
          <w:smallCaps/>
        </w:rPr>
      </w:pPr>
      <w:r w:rsidRPr="003C14A2">
        <w:rPr>
          <w:rFonts w:ascii="Times New Roman" w:hAnsi="Times New Roman"/>
          <w:b/>
          <w:smallCaps/>
        </w:rPr>
        <w:t>Program Financing</w:t>
      </w:r>
    </w:p>
    <w:p w:rsidR="00DC7D1B" w:rsidRPr="003C14A2" w:rsidRDefault="00DC7D1B" w:rsidP="00A21428">
      <w:pPr>
        <w:rPr>
          <w:rFonts w:ascii="Times New Roman" w:hAnsi="Times New Roman"/>
          <w:lang w:val="en-AU"/>
        </w:rPr>
      </w:pPr>
    </w:p>
    <w:p w:rsidR="00855609" w:rsidRPr="003C14A2" w:rsidRDefault="00855609" w:rsidP="00A21428">
      <w:pPr>
        <w:rPr>
          <w:rFonts w:ascii="Times New Roman" w:hAnsi="Times New Roman"/>
          <w:lang w:val="en-AU"/>
        </w:rPr>
      </w:pPr>
      <w:r w:rsidRPr="003C14A2">
        <w:rPr>
          <w:rFonts w:ascii="Times New Roman" w:hAnsi="Times New Roman"/>
          <w:lang w:val="en-AU"/>
        </w:rPr>
        <w:t xml:space="preserve">Total expenditures, commitments through December 2012 and the current Program of Work cost estimates are presented in Table 1. </w:t>
      </w:r>
    </w:p>
    <w:p w:rsidR="00855609" w:rsidRPr="003C14A2" w:rsidRDefault="00855609" w:rsidP="00A21428">
      <w:pPr>
        <w:rPr>
          <w:rFonts w:ascii="Times New Roman" w:hAnsi="Times New Roman"/>
        </w:rPr>
      </w:pPr>
    </w:p>
    <w:p w:rsidR="00FD5587" w:rsidRDefault="00FD5587" w:rsidP="00A21428">
      <w:pPr>
        <w:rPr>
          <w:rFonts w:ascii="Times New Roman" w:hAnsi="Times New Roman"/>
        </w:rPr>
      </w:pPr>
    </w:p>
    <w:p w:rsidR="00855609" w:rsidRPr="003C14A2" w:rsidRDefault="00855609" w:rsidP="00A21428">
      <w:pPr>
        <w:rPr>
          <w:rFonts w:ascii="Times New Roman" w:hAnsi="Times New Roman"/>
        </w:rPr>
      </w:pPr>
      <w:r w:rsidRPr="003C14A2">
        <w:rPr>
          <w:rFonts w:ascii="Times New Roman" w:hAnsi="Times New Roman"/>
        </w:rPr>
        <w:t>Table 1.  Total Expenditures and Commitments at December 2012 and the POW estimates</w:t>
      </w:r>
    </w:p>
    <w:p w:rsidR="00855609" w:rsidRPr="003C14A2" w:rsidRDefault="00855609" w:rsidP="00A2142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848"/>
        <w:gridCol w:w="1848"/>
        <w:gridCol w:w="1849"/>
        <w:gridCol w:w="1849"/>
      </w:tblGrid>
      <w:tr w:rsidR="00855609" w:rsidRPr="003C14A2" w:rsidTr="00555950">
        <w:tc>
          <w:tcPr>
            <w:tcW w:w="1848" w:type="dxa"/>
            <w:vAlign w:val="center"/>
          </w:tcPr>
          <w:p w:rsidR="00855609" w:rsidRPr="003C14A2" w:rsidRDefault="00855609" w:rsidP="00CF599F">
            <w:pPr>
              <w:rPr>
                <w:rFonts w:ascii="Times New Roman" w:hAnsi="Times New Roman"/>
              </w:rPr>
            </w:pPr>
            <w:r w:rsidRPr="003C14A2">
              <w:rPr>
                <w:rFonts w:ascii="Times New Roman" w:hAnsi="Times New Roman"/>
              </w:rPr>
              <w:t>Components</w:t>
            </w:r>
          </w:p>
        </w:tc>
        <w:tc>
          <w:tcPr>
            <w:tcW w:w="1848" w:type="dxa"/>
            <w:vAlign w:val="center"/>
          </w:tcPr>
          <w:p w:rsidR="00855609" w:rsidRPr="003C14A2" w:rsidRDefault="00855609" w:rsidP="004A1536">
            <w:pPr>
              <w:rPr>
                <w:rFonts w:ascii="Times New Roman" w:hAnsi="Times New Roman"/>
              </w:rPr>
            </w:pPr>
            <w:r w:rsidRPr="003C14A2">
              <w:rPr>
                <w:rFonts w:ascii="Times New Roman" w:hAnsi="Times New Roman"/>
              </w:rPr>
              <w:t>Currently Costed Program</w:t>
            </w:r>
          </w:p>
        </w:tc>
        <w:tc>
          <w:tcPr>
            <w:tcW w:w="1848" w:type="dxa"/>
            <w:vAlign w:val="center"/>
          </w:tcPr>
          <w:p w:rsidR="00855609" w:rsidRPr="003C14A2" w:rsidRDefault="00855609" w:rsidP="004A1536">
            <w:pPr>
              <w:rPr>
                <w:rFonts w:ascii="Times New Roman" w:hAnsi="Times New Roman"/>
              </w:rPr>
            </w:pPr>
            <w:r w:rsidRPr="003C14A2">
              <w:rPr>
                <w:rFonts w:ascii="Times New Roman" w:hAnsi="Times New Roman"/>
              </w:rPr>
              <w:t>Actual Expenditures</w:t>
            </w:r>
          </w:p>
        </w:tc>
        <w:tc>
          <w:tcPr>
            <w:tcW w:w="1849" w:type="dxa"/>
            <w:vAlign w:val="center"/>
          </w:tcPr>
          <w:p w:rsidR="00855609" w:rsidRPr="003C14A2" w:rsidRDefault="00855609" w:rsidP="00555950">
            <w:pPr>
              <w:rPr>
                <w:rFonts w:ascii="Times New Roman" w:hAnsi="Times New Roman"/>
              </w:rPr>
            </w:pPr>
            <w:r w:rsidRPr="003C14A2">
              <w:rPr>
                <w:rFonts w:ascii="Times New Roman" w:hAnsi="Times New Roman"/>
              </w:rPr>
              <w:t>Committed</w:t>
            </w:r>
          </w:p>
        </w:tc>
        <w:tc>
          <w:tcPr>
            <w:tcW w:w="1849" w:type="dxa"/>
            <w:vAlign w:val="center"/>
          </w:tcPr>
          <w:p w:rsidR="00855609" w:rsidRPr="003C14A2" w:rsidRDefault="00CF599F" w:rsidP="00555950">
            <w:pPr>
              <w:rPr>
                <w:rFonts w:ascii="Times New Roman" w:hAnsi="Times New Roman"/>
              </w:rPr>
            </w:pPr>
            <w:r>
              <w:rPr>
                <w:rFonts w:ascii="Times New Roman" w:hAnsi="Times New Roman"/>
              </w:rPr>
              <w:t xml:space="preserve">Existing </w:t>
            </w:r>
            <w:r w:rsidR="00855609" w:rsidRPr="003C14A2">
              <w:rPr>
                <w:rFonts w:ascii="Times New Roman" w:hAnsi="Times New Roman"/>
              </w:rPr>
              <w:t>P</w:t>
            </w:r>
            <w:r>
              <w:rPr>
                <w:rFonts w:ascii="Times New Roman" w:hAnsi="Times New Roman"/>
              </w:rPr>
              <w:t>rogram of Work</w:t>
            </w:r>
          </w:p>
        </w:tc>
      </w:tr>
      <w:tr w:rsidR="00855609" w:rsidRPr="003C14A2" w:rsidTr="00E60FF6">
        <w:tc>
          <w:tcPr>
            <w:tcW w:w="1848" w:type="dxa"/>
          </w:tcPr>
          <w:p w:rsidR="00855609" w:rsidRPr="003C14A2" w:rsidRDefault="00855609" w:rsidP="00A21428">
            <w:pPr>
              <w:rPr>
                <w:rFonts w:ascii="Times New Roman" w:hAnsi="Times New Roman"/>
              </w:rPr>
            </w:pPr>
            <w:r w:rsidRPr="003C14A2">
              <w:rPr>
                <w:rFonts w:ascii="Times New Roman" w:hAnsi="Times New Roman"/>
              </w:rPr>
              <w:t>Component 1</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7,911,086</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3,548,355</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269,266</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4,153,504</w:t>
            </w:r>
          </w:p>
        </w:tc>
      </w:tr>
      <w:tr w:rsidR="00855609" w:rsidRPr="003C14A2" w:rsidTr="00E60FF6">
        <w:tc>
          <w:tcPr>
            <w:tcW w:w="1848" w:type="dxa"/>
          </w:tcPr>
          <w:p w:rsidR="00855609" w:rsidRPr="003C14A2" w:rsidRDefault="00855609" w:rsidP="00A21428">
            <w:pPr>
              <w:rPr>
                <w:rFonts w:ascii="Times New Roman" w:hAnsi="Times New Roman"/>
              </w:rPr>
            </w:pPr>
            <w:r w:rsidRPr="003C14A2">
              <w:rPr>
                <w:rFonts w:ascii="Times New Roman" w:hAnsi="Times New Roman"/>
              </w:rPr>
              <w:t>Component 2</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49,844,779</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11,280,447</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3,038,649</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35,525,682</w:t>
            </w:r>
          </w:p>
        </w:tc>
      </w:tr>
      <w:tr w:rsidR="00855609" w:rsidRPr="003C14A2" w:rsidTr="00E60FF6">
        <w:tc>
          <w:tcPr>
            <w:tcW w:w="1848" w:type="dxa"/>
          </w:tcPr>
          <w:p w:rsidR="00855609" w:rsidRPr="003C14A2" w:rsidRDefault="00855609" w:rsidP="00A21428">
            <w:pPr>
              <w:rPr>
                <w:rFonts w:ascii="Times New Roman" w:hAnsi="Times New Roman"/>
              </w:rPr>
            </w:pPr>
            <w:r w:rsidRPr="003C14A2">
              <w:rPr>
                <w:rFonts w:ascii="Times New Roman" w:hAnsi="Times New Roman"/>
              </w:rPr>
              <w:t>Component 3</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24,825,012</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6,182,374</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855,035</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18,642,638</w:t>
            </w:r>
          </w:p>
        </w:tc>
      </w:tr>
      <w:tr w:rsidR="00855609" w:rsidRPr="003C14A2" w:rsidTr="00E60FF6">
        <w:tc>
          <w:tcPr>
            <w:tcW w:w="1848" w:type="dxa"/>
          </w:tcPr>
          <w:p w:rsidR="00855609" w:rsidRPr="003C14A2" w:rsidRDefault="00855609" w:rsidP="00A21428">
            <w:pPr>
              <w:rPr>
                <w:rFonts w:ascii="Times New Roman" w:hAnsi="Times New Roman"/>
              </w:rPr>
            </w:pPr>
            <w:r w:rsidRPr="003C14A2">
              <w:rPr>
                <w:rFonts w:ascii="Times New Roman" w:hAnsi="Times New Roman"/>
              </w:rPr>
              <w:t>Total SAT</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82,640,877</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21,011,176</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4,162,910</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58,371,825</w:t>
            </w:r>
          </w:p>
        </w:tc>
      </w:tr>
      <w:tr w:rsidR="00855609" w:rsidRPr="003C14A2" w:rsidTr="00E60FF6">
        <w:tc>
          <w:tcPr>
            <w:tcW w:w="1848" w:type="dxa"/>
          </w:tcPr>
          <w:p w:rsidR="00855609" w:rsidRPr="003C14A2" w:rsidRDefault="00855609" w:rsidP="00A21428">
            <w:pPr>
              <w:rPr>
                <w:rFonts w:ascii="Times New Roman" w:hAnsi="Times New Roman"/>
              </w:rPr>
            </w:pPr>
            <w:r w:rsidRPr="003C14A2">
              <w:rPr>
                <w:rFonts w:ascii="Times New Roman" w:hAnsi="Times New Roman"/>
              </w:rPr>
              <w:t>Total USD</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33,056,351</w:t>
            </w:r>
          </w:p>
        </w:tc>
        <w:tc>
          <w:tcPr>
            <w:tcW w:w="1848" w:type="dxa"/>
          </w:tcPr>
          <w:p w:rsidR="00855609" w:rsidRPr="003C14A2" w:rsidRDefault="00855609" w:rsidP="00A21428">
            <w:pPr>
              <w:rPr>
                <w:rFonts w:ascii="Times New Roman" w:hAnsi="Times New Roman"/>
              </w:rPr>
            </w:pPr>
            <w:r w:rsidRPr="003C14A2">
              <w:rPr>
                <w:rFonts w:ascii="Times New Roman" w:hAnsi="Times New Roman"/>
              </w:rPr>
              <w:t xml:space="preserve">        8,404,470</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1,665,164</w:t>
            </w:r>
          </w:p>
        </w:tc>
        <w:tc>
          <w:tcPr>
            <w:tcW w:w="1849" w:type="dxa"/>
          </w:tcPr>
          <w:p w:rsidR="00855609" w:rsidRPr="003C14A2" w:rsidRDefault="00855609" w:rsidP="00A21428">
            <w:pPr>
              <w:rPr>
                <w:rFonts w:ascii="Times New Roman" w:hAnsi="Times New Roman"/>
              </w:rPr>
            </w:pPr>
            <w:r w:rsidRPr="003C14A2">
              <w:rPr>
                <w:rFonts w:ascii="Times New Roman" w:hAnsi="Times New Roman"/>
              </w:rPr>
              <w:t xml:space="preserve">  23,328,730</w:t>
            </w:r>
          </w:p>
        </w:tc>
      </w:tr>
    </w:tbl>
    <w:p w:rsidR="00855609" w:rsidRPr="003C14A2" w:rsidRDefault="00855609" w:rsidP="00A21428">
      <w:pPr>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The maximum potential funding available under the Pro</w:t>
      </w:r>
      <w:r w:rsidR="00231BDB">
        <w:rPr>
          <w:rFonts w:ascii="Times New Roman" w:hAnsi="Times New Roman"/>
        </w:rPr>
        <w:t>gram</w:t>
      </w:r>
      <w:r w:rsidRPr="003C14A2">
        <w:rPr>
          <w:rFonts w:ascii="Times New Roman" w:hAnsi="Times New Roman"/>
        </w:rPr>
        <w:t xml:space="preserve">, as discussed extensively in the last aide-mémoire, is SAT68.3mn (US$27.3mn).  However, at present only SAT56mn (US$22.5m) is formally confirmed.    NZ has yet to confirm its anticipated additional funding (which is dependent on overall project performance) of approximately SAT 11mn (US$4.8mn).  Full AusAID funding may also depend in part on </w:t>
      </w:r>
      <w:r w:rsidR="006C3199">
        <w:rPr>
          <w:rFonts w:ascii="Times New Roman" w:hAnsi="Times New Roman"/>
        </w:rPr>
        <w:t xml:space="preserve"> their </w:t>
      </w:r>
      <w:r w:rsidR="006C3199" w:rsidRPr="003C14A2">
        <w:rPr>
          <w:rFonts w:ascii="Times New Roman" w:hAnsi="Times New Roman"/>
        </w:rPr>
        <w:t>ability</w:t>
      </w:r>
      <w:r w:rsidRPr="003C14A2">
        <w:rPr>
          <w:rFonts w:ascii="Times New Roman" w:hAnsi="Times New Roman"/>
        </w:rPr>
        <w:t xml:space="preserve"> for early scheduling of disbursements.   </w:t>
      </w:r>
      <w:r w:rsidR="001B66C7" w:rsidRPr="003C14A2">
        <w:rPr>
          <w:rFonts w:ascii="Times New Roman" w:hAnsi="Times New Roman"/>
          <w:u w:val="single"/>
        </w:rPr>
        <w:t xml:space="preserve">NZ will transmit to </w:t>
      </w:r>
      <w:r w:rsidR="004A7174">
        <w:rPr>
          <w:rFonts w:ascii="Times New Roman" w:hAnsi="Times New Roman"/>
          <w:u w:val="single"/>
        </w:rPr>
        <w:t>GOS</w:t>
      </w:r>
      <w:r w:rsidR="001B66C7" w:rsidRPr="003C14A2">
        <w:rPr>
          <w:rFonts w:ascii="Times New Roman" w:hAnsi="Times New Roman"/>
          <w:u w:val="single"/>
        </w:rPr>
        <w:t xml:space="preserve"> its decision by mid-May, 2012</w:t>
      </w:r>
      <w:r w:rsidR="00CB3DED" w:rsidRPr="003C14A2">
        <w:rPr>
          <w:rFonts w:ascii="Times New Roman" w:hAnsi="Times New Roman"/>
          <w:u w:val="single"/>
        </w:rPr>
        <w:t>.</w:t>
      </w:r>
      <w:r w:rsidRPr="003C14A2">
        <w:rPr>
          <w:rFonts w:ascii="Times New Roman" w:hAnsi="Times New Roman"/>
        </w:rPr>
        <w:t xml:space="preserve">                                                                                                                                                                                                                                                                                                                                                                                                                                                                                                                                                                                                                                                                                                                                                                                                                                                                                                                                                                                                                                                                                                                                                                                                                                                                                                                                                                                                                                                                                                                                                                                                                                                                                                                                                                                                                                                                                                                                                                                                                                                                                                                                                                                                                                                                                                                                                                                                                                                                                                                                                                                                                                                                                                                                                                                                                                                                                                                                                                                                                                                                                                                                                                                                                                                                                                                                                                                                                                                                                                                                                                                                                                                                                                                                                                                                                                                                                                                                                                                                                                                                                                                                                                                                                                                                                                                                                                                                                                                                                                                                                                                                                                                                                                                                                                                                                                                                                                                                                                                            </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Au</w:t>
      </w:r>
      <w:r w:rsidR="001B66C7" w:rsidRPr="003C14A2">
        <w:rPr>
          <w:rFonts w:ascii="Times New Roman" w:hAnsi="Times New Roman"/>
        </w:rPr>
        <w:t xml:space="preserve">sAID and NZAID will work with </w:t>
      </w:r>
      <w:r w:rsidR="004A7174">
        <w:rPr>
          <w:rFonts w:ascii="Times New Roman" w:hAnsi="Times New Roman"/>
        </w:rPr>
        <w:t>GOS</w:t>
      </w:r>
      <w:r w:rsidRPr="003C14A2">
        <w:rPr>
          <w:rFonts w:ascii="Times New Roman" w:hAnsi="Times New Roman"/>
        </w:rPr>
        <w:t xml:space="preserve"> to finalize agreements for any additional financing over coming weeks. Once this is finalized two actions a</w:t>
      </w:r>
      <w:r w:rsidR="001B66C7" w:rsidRPr="003C14A2">
        <w:rPr>
          <w:rFonts w:ascii="Times New Roman" w:hAnsi="Times New Roman"/>
        </w:rPr>
        <w:t xml:space="preserve">re required: (i) the </w:t>
      </w:r>
      <w:r w:rsidR="004A7174">
        <w:rPr>
          <w:rFonts w:ascii="Times New Roman" w:hAnsi="Times New Roman"/>
        </w:rPr>
        <w:t>GOS</w:t>
      </w:r>
      <w:r w:rsidRPr="003C14A2">
        <w:rPr>
          <w:rFonts w:ascii="Times New Roman" w:hAnsi="Times New Roman"/>
        </w:rPr>
        <w:t xml:space="preserve"> needs to reprioritize the POW to fit within the available budget; and (ii) the shares between partners for disbursements needs to be adjusted to reflect their share in the funding of the program.</w:t>
      </w:r>
    </w:p>
    <w:p w:rsidR="00855609" w:rsidRPr="003C14A2" w:rsidRDefault="00855609" w:rsidP="00A21428">
      <w:pPr>
        <w:rPr>
          <w:rFonts w:ascii="Times New Roman" w:hAnsi="Times New Roman"/>
        </w:rPr>
      </w:pPr>
    </w:p>
    <w:p w:rsidR="00855609" w:rsidRPr="003C14A2" w:rsidRDefault="00855609" w:rsidP="00A21428">
      <w:pPr>
        <w:rPr>
          <w:rFonts w:ascii="Times New Roman" w:hAnsi="Times New Roman"/>
        </w:rPr>
      </w:pPr>
      <w:r w:rsidRPr="003C14A2">
        <w:rPr>
          <w:rFonts w:ascii="Times New Roman" w:hAnsi="Times New Roman"/>
          <w:b/>
          <w:smallCaps/>
        </w:rPr>
        <w:t>procurement</w:t>
      </w:r>
      <w:r w:rsidRPr="003C14A2">
        <w:rPr>
          <w:rFonts w:ascii="Times New Roman" w:hAnsi="Times New Roman"/>
        </w:rPr>
        <w:t xml:space="preserve"> </w:t>
      </w:r>
    </w:p>
    <w:p w:rsidR="00855609" w:rsidRPr="003C14A2" w:rsidRDefault="00855609" w:rsidP="00A21428">
      <w:pPr>
        <w:rPr>
          <w:rFonts w:ascii="Times New Roman" w:hAnsi="Times New Roman"/>
        </w:rPr>
      </w:pPr>
    </w:p>
    <w:p w:rsidR="0042280C" w:rsidRDefault="00855609" w:rsidP="00555950">
      <w:pPr>
        <w:pStyle w:val="ListParagraph"/>
        <w:numPr>
          <w:ilvl w:val="0"/>
          <w:numId w:val="22"/>
        </w:numPr>
        <w:jc w:val="both"/>
        <w:rPr>
          <w:rFonts w:ascii="Times New Roman" w:hAnsi="Times New Roman"/>
        </w:rPr>
      </w:pPr>
      <w:r w:rsidRPr="003C14A2">
        <w:rPr>
          <w:rFonts w:ascii="Times New Roman" w:hAnsi="Times New Roman"/>
          <w:b/>
        </w:rPr>
        <w:t>Internal Clearance Process</w:t>
      </w:r>
      <w:r w:rsidRPr="003C14A2">
        <w:rPr>
          <w:rFonts w:ascii="Times New Roman" w:hAnsi="Times New Roman"/>
        </w:rPr>
        <w:t>: The mission notes that in accordance with Samoa</w:t>
      </w:r>
      <w:r w:rsidR="00CF599F">
        <w:rPr>
          <w:rFonts w:ascii="Times New Roman" w:hAnsi="Times New Roman"/>
        </w:rPr>
        <w:t>n</w:t>
      </w:r>
      <w:r w:rsidRPr="003C14A2">
        <w:rPr>
          <w:rFonts w:ascii="Times New Roman" w:hAnsi="Times New Roman"/>
        </w:rPr>
        <w:t xml:space="preserve"> Government requirements, bidding documents, bid evaluation reports and contracts require approval from </w:t>
      </w:r>
      <w:r w:rsidR="00F84848">
        <w:rPr>
          <w:rFonts w:ascii="Times New Roman" w:hAnsi="Times New Roman"/>
        </w:rPr>
        <w:t xml:space="preserve">the </w:t>
      </w:r>
      <w:r w:rsidRPr="003C14A2">
        <w:rPr>
          <w:rFonts w:ascii="Times New Roman" w:hAnsi="Times New Roman"/>
        </w:rPr>
        <w:t>Tender</w:t>
      </w:r>
      <w:r w:rsidR="00F84848">
        <w:rPr>
          <w:rFonts w:ascii="Times New Roman" w:hAnsi="Times New Roman"/>
        </w:rPr>
        <w:t>s</w:t>
      </w:r>
      <w:r w:rsidRPr="003C14A2">
        <w:rPr>
          <w:rFonts w:ascii="Times New Roman" w:hAnsi="Times New Roman"/>
        </w:rPr>
        <w:t xml:space="preserve"> Board, Cabinet and Attorney General</w:t>
      </w:r>
      <w:r w:rsidR="006C3199">
        <w:rPr>
          <w:rFonts w:ascii="Times New Roman" w:hAnsi="Times New Roman"/>
        </w:rPr>
        <w:t>’s</w:t>
      </w:r>
      <w:r w:rsidRPr="003C14A2">
        <w:rPr>
          <w:rFonts w:ascii="Times New Roman" w:hAnsi="Times New Roman"/>
        </w:rPr>
        <w:t xml:space="preserve"> Office. </w:t>
      </w:r>
      <w:r w:rsidR="00F84848">
        <w:rPr>
          <w:rFonts w:ascii="Times New Roman" w:hAnsi="Times New Roman"/>
        </w:rPr>
        <w:t xml:space="preserve">In some instances, the drawn out processes </w:t>
      </w:r>
      <w:r w:rsidRPr="003C14A2">
        <w:rPr>
          <w:rFonts w:ascii="Times New Roman" w:hAnsi="Times New Roman"/>
        </w:rPr>
        <w:t>ha</w:t>
      </w:r>
      <w:r w:rsidR="00F84848">
        <w:rPr>
          <w:rFonts w:ascii="Times New Roman" w:hAnsi="Times New Roman"/>
        </w:rPr>
        <w:t xml:space="preserve">ve </w:t>
      </w:r>
      <w:r w:rsidRPr="003C14A2">
        <w:rPr>
          <w:rFonts w:ascii="Times New Roman" w:hAnsi="Times New Roman"/>
        </w:rPr>
        <w:t>caused delay</w:t>
      </w:r>
      <w:r w:rsidR="00F84848">
        <w:rPr>
          <w:rFonts w:ascii="Times New Roman" w:hAnsi="Times New Roman"/>
        </w:rPr>
        <w:t>s</w:t>
      </w:r>
      <w:r w:rsidRPr="003C14A2">
        <w:rPr>
          <w:rFonts w:ascii="Times New Roman" w:hAnsi="Times New Roman"/>
        </w:rPr>
        <w:t xml:space="preserve"> in project implementation. The sequencing of the approval is also a concern</w:t>
      </w:r>
      <w:r w:rsidR="00F84848">
        <w:rPr>
          <w:rFonts w:ascii="Times New Roman" w:hAnsi="Times New Roman"/>
        </w:rPr>
        <w:t xml:space="preserve"> and every attempt must be made to ensure synchronization of both Government of Samoa and WB processes</w:t>
      </w:r>
      <w:r w:rsidRPr="003C14A2">
        <w:rPr>
          <w:rFonts w:ascii="Times New Roman" w:hAnsi="Times New Roman"/>
        </w:rPr>
        <w:t>.  In view that the Pro</w:t>
      </w:r>
      <w:r w:rsidR="00231BDB">
        <w:rPr>
          <w:rFonts w:ascii="Times New Roman" w:hAnsi="Times New Roman"/>
        </w:rPr>
        <w:t>gram</w:t>
      </w:r>
      <w:r w:rsidRPr="003C14A2">
        <w:rPr>
          <w:rFonts w:ascii="Times New Roman" w:hAnsi="Times New Roman"/>
        </w:rPr>
        <w:t xml:space="preserve"> will be closed by December 31, 2013 and the implementation schedule is very tight, the mission recommends that each reviewing authority follow their service standards and speed up the review process to ensure that the targeted procurement progress can be achieved. The mission would like to emphasize that bidding documents, contract award recommendations, and contracts that are modified after the World Bank no objections are issued, should be re-submitted to the WB for review and no objection.</w:t>
      </w:r>
      <w:r w:rsidRPr="003C14A2">
        <w:rPr>
          <w:rFonts w:ascii="Times New Roman" w:hAnsi="Times New Roman"/>
        </w:rPr>
        <w:br/>
      </w:r>
    </w:p>
    <w:p w:rsidR="003C24C9" w:rsidRDefault="00855609" w:rsidP="00555950">
      <w:pPr>
        <w:pStyle w:val="ListParagraph"/>
        <w:numPr>
          <w:ilvl w:val="0"/>
          <w:numId w:val="22"/>
        </w:numPr>
        <w:jc w:val="both"/>
        <w:rPr>
          <w:rFonts w:ascii="Times New Roman" w:hAnsi="Times New Roman"/>
        </w:rPr>
      </w:pPr>
      <w:r w:rsidRPr="003C14A2">
        <w:rPr>
          <w:rFonts w:ascii="Times New Roman" w:hAnsi="Times New Roman"/>
          <w:b/>
        </w:rPr>
        <w:t>Procurement from United Nations Agencies</w:t>
      </w:r>
      <w:r w:rsidRPr="003C14A2">
        <w:rPr>
          <w:rFonts w:ascii="Times New Roman" w:hAnsi="Times New Roman"/>
        </w:rPr>
        <w:t xml:space="preserve">. </w:t>
      </w:r>
      <w:r w:rsidR="00231BDB">
        <w:rPr>
          <w:rFonts w:ascii="Times New Roman" w:hAnsi="Times New Roman"/>
        </w:rPr>
        <w:t xml:space="preserve">The </w:t>
      </w:r>
      <w:r w:rsidRPr="003C14A2">
        <w:rPr>
          <w:rFonts w:ascii="Times New Roman" w:hAnsi="Times New Roman"/>
        </w:rPr>
        <w:t xml:space="preserve">Ministry of Health will purchase medical equipment directly from United Nations Population Fund (UNFPA) acting as supplier. The Bank Team has shared the Bank’s Template for the Agreement between the Government of Samoa and UNFPA for Procurement of Supplies. The mission advised </w:t>
      </w:r>
      <w:r w:rsidR="00231BDB">
        <w:rPr>
          <w:rFonts w:ascii="Times New Roman" w:hAnsi="Times New Roman"/>
        </w:rPr>
        <w:t xml:space="preserve">the </w:t>
      </w:r>
      <w:r w:rsidRPr="003C14A2">
        <w:rPr>
          <w:rFonts w:ascii="Times New Roman" w:hAnsi="Times New Roman"/>
        </w:rPr>
        <w:t xml:space="preserve">Ministry of Health to use that Template when they negotiate and sign the contract with UNFPA.  It was </w:t>
      </w:r>
      <w:r w:rsidR="00F84848">
        <w:rPr>
          <w:rFonts w:ascii="Times New Roman" w:hAnsi="Times New Roman"/>
        </w:rPr>
        <w:t xml:space="preserve">also </w:t>
      </w:r>
      <w:r w:rsidRPr="003C14A2">
        <w:rPr>
          <w:rFonts w:ascii="Times New Roman" w:hAnsi="Times New Roman"/>
        </w:rPr>
        <w:t xml:space="preserve">informed that </w:t>
      </w:r>
      <w:r w:rsidR="00F84848">
        <w:rPr>
          <w:rFonts w:ascii="Times New Roman" w:hAnsi="Times New Roman"/>
        </w:rPr>
        <w:t xml:space="preserve">the </w:t>
      </w:r>
      <w:r w:rsidRPr="003C14A2">
        <w:rPr>
          <w:rFonts w:ascii="Times New Roman" w:hAnsi="Times New Roman"/>
        </w:rPr>
        <w:t>Ministry of Health</w:t>
      </w:r>
      <w:r w:rsidR="00F250DC">
        <w:rPr>
          <w:rFonts w:ascii="Times New Roman" w:hAnsi="Times New Roman"/>
        </w:rPr>
        <w:t>/National Health Service</w:t>
      </w:r>
      <w:r w:rsidRPr="003C14A2">
        <w:rPr>
          <w:rFonts w:ascii="Times New Roman" w:hAnsi="Times New Roman"/>
        </w:rPr>
        <w:t xml:space="preserve"> and UNFPA are discussing the scope of supplies from UNFPA and will finalize the Agreement including all annexes. Once the negotiated draft Agreement is available, </w:t>
      </w:r>
      <w:r w:rsidR="00F84848">
        <w:rPr>
          <w:rFonts w:ascii="Times New Roman" w:hAnsi="Times New Roman"/>
        </w:rPr>
        <w:t xml:space="preserve">the </w:t>
      </w:r>
      <w:r w:rsidRPr="003C14A2">
        <w:rPr>
          <w:rFonts w:ascii="Times New Roman" w:hAnsi="Times New Roman"/>
        </w:rPr>
        <w:t>Ministry of Health should send the negotiated Agreement to the Bank for review and no objection. Procurement from UNFPA should be included in the updated Procurement Plan</w:t>
      </w:r>
      <w:r w:rsidR="003C24C9">
        <w:rPr>
          <w:rFonts w:ascii="Times New Roman" w:hAnsi="Times New Roman"/>
        </w:rPr>
        <w:t>.</w:t>
      </w:r>
    </w:p>
    <w:p w:rsidR="001228BB" w:rsidRDefault="001228BB">
      <w:pPr>
        <w:pStyle w:val="ListParagraph"/>
        <w:jc w:val="both"/>
        <w:rPr>
          <w:rFonts w:ascii="Times New Roman" w:hAnsi="Times New Roman"/>
        </w:rPr>
      </w:pPr>
    </w:p>
    <w:p w:rsidR="0042280C" w:rsidRDefault="00855609" w:rsidP="00555950">
      <w:pPr>
        <w:pStyle w:val="ListParagraph"/>
        <w:numPr>
          <w:ilvl w:val="0"/>
          <w:numId w:val="22"/>
        </w:numPr>
        <w:jc w:val="both"/>
        <w:rPr>
          <w:rFonts w:ascii="Times New Roman" w:hAnsi="Times New Roman"/>
        </w:rPr>
      </w:pPr>
      <w:r w:rsidRPr="003C14A2">
        <w:rPr>
          <w:rFonts w:ascii="Times New Roman" w:hAnsi="Times New Roman"/>
          <w:b/>
        </w:rPr>
        <w:t>Status of the Contracts signed with DRC</w:t>
      </w:r>
      <w:r w:rsidRPr="003C14A2">
        <w:rPr>
          <w:rFonts w:ascii="Times New Roman" w:hAnsi="Times New Roman"/>
        </w:rPr>
        <w:t xml:space="preserve">: Three ICB contracts were signed with DRC International (Netherlands) on September 12, 2011. The latest delivery date specified in the signed Contracts was 120 days after the date of effectiveness of the contract.  However, the mission learned that the Goods have not been delivered in accordance with the Contracts. The </w:t>
      </w:r>
      <w:r w:rsidR="001B66C7" w:rsidRPr="003C14A2">
        <w:rPr>
          <w:rFonts w:ascii="Times New Roman" w:hAnsi="Times New Roman"/>
        </w:rPr>
        <w:t>mission was told that the</w:t>
      </w:r>
      <w:r w:rsidRPr="003C14A2">
        <w:rPr>
          <w:rFonts w:ascii="Times New Roman" w:hAnsi="Times New Roman"/>
        </w:rPr>
        <w:t xml:space="preserve"> delay </w:t>
      </w:r>
      <w:r w:rsidR="001849EB">
        <w:rPr>
          <w:rFonts w:ascii="Times New Roman" w:hAnsi="Times New Roman"/>
        </w:rPr>
        <w:t>wa</w:t>
      </w:r>
      <w:r w:rsidRPr="003C14A2">
        <w:rPr>
          <w:rFonts w:ascii="Times New Roman" w:hAnsi="Times New Roman"/>
        </w:rPr>
        <w:t xml:space="preserve">s </w:t>
      </w:r>
      <w:r w:rsidR="001B66C7" w:rsidRPr="003C14A2">
        <w:rPr>
          <w:rFonts w:ascii="Times New Roman" w:hAnsi="Times New Roman"/>
        </w:rPr>
        <w:t xml:space="preserve">due to the fact that the </w:t>
      </w:r>
      <w:r w:rsidRPr="003C14A2">
        <w:rPr>
          <w:rFonts w:ascii="Times New Roman" w:hAnsi="Times New Roman"/>
        </w:rPr>
        <w:t xml:space="preserve">letter of credit </w:t>
      </w:r>
      <w:r w:rsidR="001849EB">
        <w:rPr>
          <w:rFonts w:ascii="Times New Roman" w:hAnsi="Times New Roman"/>
        </w:rPr>
        <w:t>wa</w:t>
      </w:r>
      <w:r w:rsidRPr="003C14A2">
        <w:rPr>
          <w:rFonts w:ascii="Times New Roman" w:hAnsi="Times New Roman"/>
        </w:rPr>
        <w:t>s not properly prepared and issued.</w:t>
      </w:r>
      <w:r w:rsidR="001B66C7" w:rsidRPr="003C14A2">
        <w:rPr>
          <w:rFonts w:ascii="Times New Roman" w:hAnsi="Times New Roman"/>
        </w:rPr>
        <w:t xml:space="preserve">  The mission recommends that MoH</w:t>
      </w:r>
      <w:r w:rsidRPr="003C14A2">
        <w:rPr>
          <w:rFonts w:ascii="Times New Roman" w:hAnsi="Times New Roman"/>
        </w:rPr>
        <w:t xml:space="preserve"> work together with M</w:t>
      </w:r>
      <w:r w:rsidR="001B66C7" w:rsidRPr="003C14A2">
        <w:rPr>
          <w:rFonts w:ascii="Times New Roman" w:hAnsi="Times New Roman"/>
        </w:rPr>
        <w:t>oF</w:t>
      </w:r>
      <w:r w:rsidRPr="003C14A2">
        <w:rPr>
          <w:rFonts w:ascii="Times New Roman" w:hAnsi="Times New Roman"/>
        </w:rPr>
        <w:t xml:space="preserve"> to take immediate </w:t>
      </w:r>
      <w:r w:rsidR="001849EB">
        <w:rPr>
          <w:rFonts w:ascii="Times New Roman" w:hAnsi="Times New Roman"/>
        </w:rPr>
        <w:t xml:space="preserve">remedial </w:t>
      </w:r>
      <w:r w:rsidRPr="003C14A2">
        <w:rPr>
          <w:rFonts w:ascii="Times New Roman" w:hAnsi="Times New Roman"/>
        </w:rPr>
        <w:t xml:space="preserve">actions and inform the Bank of the </w:t>
      </w:r>
      <w:r w:rsidR="001849EB">
        <w:rPr>
          <w:rFonts w:ascii="Times New Roman" w:hAnsi="Times New Roman"/>
        </w:rPr>
        <w:t xml:space="preserve"> outcomes of such </w:t>
      </w:r>
      <w:r w:rsidRPr="003C14A2">
        <w:rPr>
          <w:rFonts w:ascii="Times New Roman" w:hAnsi="Times New Roman"/>
        </w:rPr>
        <w:t xml:space="preserve">actions . </w:t>
      </w:r>
      <w:r w:rsidR="001B66C7" w:rsidRPr="003C14A2">
        <w:rPr>
          <w:rFonts w:ascii="Times New Roman" w:hAnsi="Times New Roman"/>
          <w:u w:val="single"/>
        </w:rPr>
        <w:t>It was agreed that the</w:t>
      </w:r>
      <w:r w:rsidRPr="003C14A2">
        <w:rPr>
          <w:rFonts w:ascii="Times New Roman" w:hAnsi="Times New Roman"/>
          <w:u w:val="single"/>
        </w:rPr>
        <w:t xml:space="preserve"> status report and </w:t>
      </w:r>
      <w:r w:rsidR="001B66C7" w:rsidRPr="003C14A2">
        <w:rPr>
          <w:rFonts w:ascii="Times New Roman" w:hAnsi="Times New Roman"/>
          <w:u w:val="single"/>
        </w:rPr>
        <w:t xml:space="preserve">proposed </w:t>
      </w:r>
      <w:r w:rsidRPr="003C14A2">
        <w:rPr>
          <w:rFonts w:ascii="Times New Roman" w:hAnsi="Times New Roman"/>
          <w:u w:val="single"/>
        </w:rPr>
        <w:t xml:space="preserve">action plan </w:t>
      </w:r>
      <w:r w:rsidR="001B66C7" w:rsidRPr="003C14A2">
        <w:rPr>
          <w:rFonts w:ascii="Times New Roman" w:hAnsi="Times New Roman"/>
          <w:u w:val="single"/>
        </w:rPr>
        <w:t>will</w:t>
      </w:r>
      <w:r w:rsidRPr="003C14A2">
        <w:rPr>
          <w:rFonts w:ascii="Times New Roman" w:hAnsi="Times New Roman"/>
          <w:u w:val="single"/>
        </w:rPr>
        <w:t xml:space="preserve"> be sent to the Bank before April 15, 2012.</w:t>
      </w:r>
      <w:r w:rsidRPr="003C14A2">
        <w:rPr>
          <w:rFonts w:ascii="Times New Roman" w:hAnsi="Times New Roman"/>
        </w:rPr>
        <w:t xml:space="preserve"> The three contracts mentioned above include: (1) Contract No. HSP G.5 Lot 1: Mobile X-Ray Vans, value: AUD338,501.79; (2) Contract No. HSP G.5 Lot 2: 3 Double Cab Pick Ups, Contract value: EURO99,906.36; (3) Contract No.HSP G.8 Lot 2: HCW Coded Bins, contract value: EURO65,952.50</w:t>
      </w:r>
      <w:r w:rsidR="003C24C9">
        <w:rPr>
          <w:rFonts w:ascii="Times New Roman" w:hAnsi="Times New Roman"/>
        </w:rPr>
        <w:t>.</w:t>
      </w:r>
      <w:r w:rsidRPr="003C14A2">
        <w:rPr>
          <w:rFonts w:ascii="Times New Roman" w:hAnsi="Times New Roman"/>
        </w:rPr>
        <w:br/>
      </w:r>
    </w:p>
    <w:p w:rsidR="001228BB" w:rsidRDefault="00855609">
      <w:pPr>
        <w:pStyle w:val="ListParagraph"/>
        <w:numPr>
          <w:ilvl w:val="0"/>
          <w:numId w:val="22"/>
        </w:numPr>
        <w:tabs>
          <w:tab w:val="left" w:pos="720"/>
        </w:tabs>
        <w:ind w:hanging="1080"/>
        <w:jc w:val="both"/>
        <w:rPr>
          <w:rFonts w:ascii="Times New Roman" w:hAnsi="Times New Roman"/>
          <w:i/>
        </w:rPr>
      </w:pPr>
      <w:r w:rsidRPr="003C14A2">
        <w:rPr>
          <w:rFonts w:ascii="Times New Roman" w:hAnsi="Times New Roman"/>
          <w:b/>
        </w:rPr>
        <w:t>Use of the Bank’s Standard Contracts for Selection of Consultants</w:t>
      </w:r>
      <w:r w:rsidRPr="003C14A2">
        <w:rPr>
          <w:rFonts w:ascii="Times New Roman" w:hAnsi="Times New Roman"/>
        </w:rPr>
        <w:t>. The mission notes that in some cases, the Bank’s Standard Contracts for Selection of Consultants are not used or substantially modified.  This non</w:t>
      </w:r>
      <w:r w:rsidR="001B66C7" w:rsidRPr="003C14A2">
        <w:rPr>
          <w:rFonts w:ascii="Times New Roman" w:hAnsi="Times New Roman"/>
        </w:rPr>
        <w:t xml:space="preserve"> compliance has caused </w:t>
      </w:r>
      <w:r w:rsidRPr="003C14A2">
        <w:rPr>
          <w:rFonts w:ascii="Times New Roman" w:hAnsi="Times New Roman"/>
        </w:rPr>
        <w:t>delays in the review process and contract signing. The mission reiterates that the Bank’s Standard Contracts shall be used with minimum changes and also recommend to use the Bank Standard Contract for Small Assignments (time based or lump sum) when individual consultants are signed.</w:t>
      </w:r>
      <w:r w:rsidR="001849EB">
        <w:rPr>
          <w:rFonts w:ascii="Times New Roman" w:hAnsi="Times New Roman"/>
        </w:rPr>
        <w:t xml:space="preserve"> It however took note of the fact that there is also the need to consider </w:t>
      </w:r>
      <w:r w:rsidR="004A7174">
        <w:rPr>
          <w:rFonts w:ascii="Times New Roman" w:hAnsi="Times New Roman"/>
        </w:rPr>
        <w:t>GOS</w:t>
      </w:r>
      <w:r w:rsidR="001849EB">
        <w:rPr>
          <w:rFonts w:ascii="Times New Roman" w:hAnsi="Times New Roman"/>
        </w:rPr>
        <w:t xml:space="preserve"> templates and that the proposed joint Procurement review may result in templates acceptable to all parties involved.</w:t>
      </w:r>
      <w:r w:rsidR="003C24C9">
        <w:rPr>
          <w:rFonts w:ascii="Times New Roman" w:hAnsi="Times New Roman"/>
        </w:rPr>
        <w:t xml:space="preserve">  </w:t>
      </w:r>
      <w:r w:rsidR="00B93A74" w:rsidRPr="00B93A74">
        <w:rPr>
          <w:rFonts w:ascii="Times New Roman" w:hAnsi="Times New Roman"/>
          <w:b/>
          <w:i/>
          <w:szCs w:val="20"/>
        </w:rPr>
        <w:t>[</w:t>
      </w:r>
      <w:r w:rsidR="00B93A74">
        <w:rPr>
          <w:rFonts w:ascii="Times New Roman" w:hAnsi="Times New Roman"/>
          <w:i/>
          <w:szCs w:val="20"/>
        </w:rPr>
        <w:t>Post-Mission Comment:  The teleconference on April 19</w:t>
      </w:r>
      <w:r w:rsidR="00B93A74">
        <w:rPr>
          <w:rFonts w:ascii="Times New Roman" w:hAnsi="Times New Roman"/>
          <w:i/>
          <w:szCs w:val="20"/>
          <w:vertAlign w:val="superscript"/>
        </w:rPr>
        <w:t>th</w:t>
      </w:r>
      <w:r w:rsidR="00B93A74">
        <w:rPr>
          <w:rFonts w:ascii="Times New Roman" w:hAnsi="Times New Roman"/>
          <w:i/>
          <w:szCs w:val="20"/>
        </w:rPr>
        <w:t xml:space="preserve"> with the representatives of the MoH, MoF, AG’s Office and the World Bank (Sydney) noted that the World Bank template will be adopted and that the AG’s Office will provide the additional clauses to reflect and secure the interests of government.]</w:t>
      </w:r>
      <w:r w:rsidR="00B93A74">
        <w:rPr>
          <w:rFonts w:ascii="Times New Roman" w:hAnsi="Times New Roman"/>
          <w:i/>
          <w:szCs w:val="20"/>
        </w:rPr>
        <w:br/>
      </w:r>
    </w:p>
    <w:p w:rsidR="007F5BF3" w:rsidRPr="007F5BF3" w:rsidRDefault="00B93A74" w:rsidP="00555950">
      <w:pPr>
        <w:pStyle w:val="ListParagraph"/>
        <w:numPr>
          <w:ilvl w:val="0"/>
          <w:numId w:val="22"/>
        </w:numPr>
        <w:jc w:val="both"/>
        <w:rPr>
          <w:rFonts w:ascii="Times New Roman" w:hAnsi="Times New Roman"/>
          <w:i/>
          <w:szCs w:val="20"/>
        </w:rPr>
      </w:pPr>
      <w:r>
        <w:rPr>
          <w:rFonts w:ascii="Times New Roman" w:hAnsi="Times New Roman"/>
        </w:rPr>
        <w:t xml:space="preserve"> </w:t>
      </w:r>
      <w:r>
        <w:rPr>
          <w:rFonts w:ascii="Times New Roman" w:hAnsi="Times New Roman"/>
          <w:b/>
        </w:rPr>
        <w:t>Procurement Implementation Plan for Civil Works</w:t>
      </w:r>
      <w:r>
        <w:rPr>
          <w:rFonts w:ascii="Times New Roman" w:hAnsi="Times New Roman"/>
        </w:rPr>
        <w:t xml:space="preserve">. The mission has reviewed together with MoH the procurement implementation plan for civil works; in principle the Bank has no objection to the draft implementation plan. The detailed draft implementation plan for civil works is referred to in Annex 2.  </w:t>
      </w:r>
      <w:r>
        <w:rPr>
          <w:rFonts w:ascii="Times New Roman" w:hAnsi="Times New Roman"/>
          <w:u w:val="single"/>
        </w:rPr>
        <w:t xml:space="preserve">It was agreed that MoH will review the implementation plan carefully and submit a final version to the Bank no </w:t>
      </w:r>
      <w:r w:rsidR="007F5BF3">
        <w:rPr>
          <w:rFonts w:ascii="Times New Roman" w:hAnsi="Times New Roman"/>
          <w:u w:val="single"/>
        </w:rPr>
        <w:t>April 15</w:t>
      </w:r>
      <w:r w:rsidRPr="00B93A74">
        <w:rPr>
          <w:rFonts w:ascii="Times New Roman" w:hAnsi="Times New Roman"/>
          <w:szCs w:val="20"/>
          <w:u w:val="single"/>
        </w:rPr>
        <w:t>, 2012</w:t>
      </w:r>
      <w:r w:rsidR="007F5BF3">
        <w:rPr>
          <w:rFonts w:ascii="Times New Roman" w:hAnsi="Times New Roman"/>
          <w:i/>
          <w:szCs w:val="20"/>
          <w:u w:val="single"/>
        </w:rPr>
        <w:t>.</w:t>
      </w:r>
    </w:p>
    <w:p w:rsidR="001228BB" w:rsidRDefault="001228BB">
      <w:pPr>
        <w:pStyle w:val="ListParagraph"/>
        <w:jc w:val="both"/>
        <w:rPr>
          <w:rFonts w:ascii="Times New Roman" w:hAnsi="Times New Roman"/>
          <w:i/>
          <w:szCs w:val="20"/>
        </w:rPr>
      </w:pPr>
    </w:p>
    <w:p w:rsidR="00855609" w:rsidRPr="007F5BF3" w:rsidRDefault="00B93A74" w:rsidP="00555950">
      <w:pPr>
        <w:pStyle w:val="ListParagraph"/>
        <w:numPr>
          <w:ilvl w:val="0"/>
          <w:numId w:val="22"/>
        </w:numPr>
        <w:jc w:val="both"/>
        <w:rPr>
          <w:rFonts w:ascii="Times New Roman" w:hAnsi="Times New Roman"/>
          <w:i/>
        </w:rPr>
      </w:pPr>
      <w:r w:rsidRPr="00B93A74">
        <w:rPr>
          <w:rFonts w:ascii="Times New Roman" w:hAnsi="Times New Roman"/>
          <w:szCs w:val="20"/>
        </w:rPr>
        <w:t>The mission has reviewed the draft NCB Bidding Documents for procurement of Health care waste (HCW) truck and long flat deck truck provided during the mission. Next step is that the Ministry of Health revises the bidding documents in line with the comments provided and submit the</w:t>
      </w:r>
      <w:r>
        <w:rPr>
          <w:rFonts w:ascii="Times New Roman" w:hAnsi="Times New Roman"/>
        </w:rPr>
        <w:t xml:space="preserve"> </w:t>
      </w:r>
      <w:r w:rsidR="00855609" w:rsidRPr="003C14A2">
        <w:rPr>
          <w:rFonts w:ascii="Times New Roman" w:hAnsi="Times New Roman"/>
        </w:rPr>
        <w:t>revised bidding documents to the Bank for review and no objection</w:t>
      </w:r>
      <w:r w:rsidRPr="00B93A74">
        <w:rPr>
          <w:rFonts w:ascii="Times New Roman" w:hAnsi="Times New Roman"/>
          <w:i/>
        </w:rPr>
        <w:t>.  [Post Mission Comment: This contract is currently being advertised with bid opening scheduled for May 14, 2012 at the Tenders Board].</w:t>
      </w:r>
    </w:p>
    <w:p w:rsidR="001B66C7" w:rsidRDefault="001B66C7" w:rsidP="001B66C7">
      <w:pPr>
        <w:pStyle w:val="ListParagraph"/>
        <w:rPr>
          <w:rFonts w:ascii="Times New Roman" w:hAnsi="Times New Roman"/>
        </w:rPr>
      </w:pPr>
    </w:p>
    <w:p w:rsidR="006C367C" w:rsidRPr="003C14A2" w:rsidRDefault="006C367C" w:rsidP="001B66C7">
      <w:pPr>
        <w:pStyle w:val="ListParagraph"/>
        <w:rPr>
          <w:rFonts w:ascii="Times New Roman" w:hAnsi="Times New Roman"/>
        </w:rPr>
      </w:pPr>
    </w:p>
    <w:p w:rsidR="00855609" w:rsidRPr="003C14A2" w:rsidRDefault="00855609" w:rsidP="001B66C7">
      <w:pPr>
        <w:pStyle w:val="ListParagraph"/>
        <w:rPr>
          <w:rFonts w:ascii="Times New Roman" w:hAnsi="Times New Roman"/>
        </w:rPr>
      </w:pPr>
      <w:r w:rsidRPr="003C14A2">
        <w:rPr>
          <w:rFonts w:ascii="Times New Roman" w:hAnsi="Times New Roman"/>
          <w:b/>
          <w:i/>
        </w:rPr>
        <w:t>Key civil works contracts:</w:t>
      </w:r>
      <w:r w:rsidR="001B66C7" w:rsidRPr="003C14A2">
        <w:rPr>
          <w:rFonts w:ascii="Times New Roman" w:hAnsi="Times New Roman"/>
          <w:b/>
          <w:i/>
        </w:rPr>
        <w:br/>
      </w:r>
    </w:p>
    <w:p w:rsidR="0044737F" w:rsidRPr="003C14A2" w:rsidRDefault="0044737F" w:rsidP="00555950">
      <w:pPr>
        <w:jc w:val="both"/>
        <w:rPr>
          <w:rFonts w:ascii="Times New Roman" w:hAnsi="Times New Roman"/>
          <w:lang w:val="en-GB"/>
        </w:rPr>
      </w:pPr>
      <w:r w:rsidRPr="003C14A2">
        <w:rPr>
          <w:rFonts w:ascii="Times New Roman" w:hAnsi="Times New Roman"/>
          <w:lang w:val="en-GB"/>
        </w:rPr>
        <w:t xml:space="preserve">A visit was made to the ongoing civil works at the </w:t>
      </w:r>
      <w:r w:rsidRPr="003C14A2">
        <w:rPr>
          <w:rFonts w:ascii="Times New Roman" w:hAnsi="Times New Roman"/>
          <w:u w:val="single"/>
          <w:lang w:val="en-GB"/>
        </w:rPr>
        <w:t>Nurses’ School</w:t>
      </w:r>
      <w:r w:rsidRPr="003C14A2">
        <w:rPr>
          <w:rFonts w:ascii="Times New Roman" w:hAnsi="Times New Roman"/>
          <w:lang w:val="en-GB"/>
        </w:rPr>
        <w:t xml:space="preserve"> where the WB consultant also participated in a scheduled site meeting with the contractor and the supervising engineer.</w:t>
      </w:r>
      <w:r w:rsidR="007F5BF3">
        <w:rPr>
          <w:rFonts w:ascii="Times New Roman" w:hAnsi="Times New Roman"/>
          <w:lang w:val="en-GB"/>
        </w:rPr>
        <w:t xml:space="preserve">  </w:t>
      </w:r>
      <w:r w:rsidRPr="003C14A2">
        <w:rPr>
          <w:rFonts w:ascii="Times New Roman" w:hAnsi="Times New Roman"/>
          <w:lang w:val="en-GB"/>
        </w:rPr>
        <w:t>Work is of a good quality and is at present about 1 week behind schedule, mainly as a result of rainy weather. With only about 25% into the contract period, excluding mobilisation time, this is not considered to be a problem.</w:t>
      </w:r>
    </w:p>
    <w:p w:rsidR="0044737F" w:rsidRPr="003C14A2" w:rsidRDefault="0044737F" w:rsidP="00555950">
      <w:pPr>
        <w:jc w:val="both"/>
        <w:rPr>
          <w:rFonts w:ascii="Times New Roman" w:hAnsi="Times New Roman"/>
          <w:lang w:val="en-GB"/>
        </w:rPr>
      </w:pPr>
    </w:p>
    <w:p w:rsidR="0044737F" w:rsidRPr="003C14A2" w:rsidRDefault="0044737F" w:rsidP="00555950">
      <w:pPr>
        <w:jc w:val="both"/>
        <w:rPr>
          <w:rFonts w:ascii="Times New Roman" w:hAnsi="Times New Roman"/>
          <w:lang w:val="en-GB"/>
        </w:rPr>
      </w:pPr>
      <w:r w:rsidRPr="003C14A2">
        <w:rPr>
          <w:rFonts w:ascii="Times New Roman" w:hAnsi="Times New Roman"/>
          <w:lang w:val="en-GB"/>
        </w:rPr>
        <w:t xml:space="preserve">Site organisation and project management give a good impression. </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Most of the outstanding civil works are fairl</w:t>
      </w:r>
      <w:r w:rsidR="001B66C7" w:rsidRPr="003C14A2">
        <w:rPr>
          <w:rFonts w:ascii="Times New Roman" w:hAnsi="Times New Roman"/>
          <w:lang w:val="en-GB"/>
        </w:rPr>
        <w:t>y small and providing that the w</w:t>
      </w:r>
      <w:r w:rsidRPr="003C14A2">
        <w:rPr>
          <w:rFonts w:ascii="Times New Roman" w:hAnsi="Times New Roman"/>
          <w:lang w:val="en-GB"/>
        </w:rPr>
        <w:t>ork</w:t>
      </w:r>
      <w:r w:rsidR="006C367C">
        <w:rPr>
          <w:rFonts w:ascii="Times New Roman" w:hAnsi="Times New Roman"/>
          <w:lang w:val="en-GB"/>
        </w:rPr>
        <w:t xml:space="preserve"> </w:t>
      </w:r>
      <w:r w:rsidRPr="003C14A2">
        <w:rPr>
          <w:rFonts w:ascii="Times New Roman" w:hAnsi="Times New Roman"/>
          <w:lang w:val="en-GB"/>
        </w:rPr>
        <w:t>plan prepared by NHS can be adhered to, the mission is confident that these can be completed before the project comes to a close (a detailed report is in annex</w:t>
      </w:r>
      <w:r w:rsidR="001B66C7" w:rsidRPr="003C14A2">
        <w:rPr>
          <w:rFonts w:ascii="Times New Roman" w:hAnsi="Times New Roman"/>
          <w:lang w:val="en-GB"/>
        </w:rPr>
        <w:t xml:space="preserve"> 3</w:t>
      </w:r>
      <w:r w:rsidRPr="003C14A2">
        <w:rPr>
          <w:rFonts w:ascii="Times New Roman" w:hAnsi="Times New Roman"/>
          <w:lang w:val="en-GB"/>
        </w:rPr>
        <w:t>). The following construction contracts may be a cause of concern, should there be any delays.</w:t>
      </w:r>
      <w:bookmarkStart w:id="0" w:name="_GoBack"/>
      <w:bookmarkEnd w:id="0"/>
    </w:p>
    <w:p w:rsidR="00855609" w:rsidRPr="003C14A2" w:rsidRDefault="00855609" w:rsidP="00A21428">
      <w:pPr>
        <w:rPr>
          <w:rFonts w:ascii="Times New Roman" w:hAnsi="Times New Roman"/>
          <w:lang w:val="en-GB"/>
        </w:rPr>
      </w:pPr>
    </w:p>
    <w:p w:rsidR="00991680" w:rsidRPr="003C14A2" w:rsidRDefault="00855609" w:rsidP="00555950">
      <w:pPr>
        <w:jc w:val="both"/>
        <w:rPr>
          <w:rFonts w:ascii="Times New Roman" w:hAnsi="Times New Roman"/>
          <w:lang w:val="en-GB"/>
        </w:rPr>
      </w:pPr>
      <w:r w:rsidRPr="003C14A2">
        <w:rPr>
          <w:rFonts w:ascii="Times New Roman" w:hAnsi="Times New Roman"/>
          <w:lang w:val="en-GB"/>
        </w:rPr>
        <w:tab/>
      </w:r>
      <w:r w:rsidR="00DC7D1B" w:rsidRPr="003C14A2">
        <w:rPr>
          <w:rFonts w:ascii="Times New Roman" w:hAnsi="Times New Roman"/>
          <w:u w:val="single"/>
          <w:lang w:val="en-GB"/>
        </w:rPr>
        <w:t>PHC, Warehouse and Orthotic W</w:t>
      </w:r>
      <w:r w:rsidRPr="003C14A2">
        <w:rPr>
          <w:rFonts w:ascii="Times New Roman" w:hAnsi="Times New Roman"/>
          <w:u w:val="single"/>
          <w:lang w:val="en-GB"/>
        </w:rPr>
        <w:t>orkshop</w:t>
      </w:r>
      <w:r w:rsidR="001B66C7" w:rsidRPr="003C14A2">
        <w:rPr>
          <w:rFonts w:ascii="Times New Roman" w:hAnsi="Times New Roman"/>
          <w:lang w:val="en-GB"/>
        </w:rPr>
        <w:t>:</w:t>
      </w:r>
      <w:r w:rsidRPr="003C14A2">
        <w:rPr>
          <w:rFonts w:ascii="Times New Roman" w:hAnsi="Times New Roman"/>
          <w:lang w:val="en-GB"/>
        </w:rPr>
        <w:t xml:space="preserve"> Design work is scheduled to require four months starting at the beginning of May. Approvals and tendering are estimated to require a further four months, giving a construction start at the beginning of January 2013. </w:t>
      </w:r>
      <w:r w:rsidR="009E5D70">
        <w:rPr>
          <w:rFonts w:ascii="Times New Roman" w:hAnsi="Times New Roman"/>
          <w:lang w:val="en-GB"/>
        </w:rPr>
        <w:t>Ensuring that the deadlines are met is imperative for the Gov</w:t>
      </w:r>
      <w:r w:rsidR="00E273B0">
        <w:rPr>
          <w:rFonts w:ascii="Times New Roman" w:hAnsi="Times New Roman"/>
          <w:lang w:val="en-GB"/>
        </w:rPr>
        <w:t>e</w:t>
      </w:r>
      <w:r w:rsidR="009E5D70">
        <w:rPr>
          <w:rFonts w:ascii="Times New Roman" w:hAnsi="Times New Roman"/>
          <w:lang w:val="en-GB"/>
        </w:rPr>
        <w:t xml:space="preserve">rnment of Samoa for the reasons discussed previously with regards program closure. </w:t>
      </w:r>
    </w:p>
    <w:p w:rsidR="0044737F" w:rsidRPr="00555950" w:rsidRDefault="00DC7D1B" w:rsidP="00D67133">
      <w:pPr>
        <w:ind w:firstLine="720"/>
        <w:rPr>
          <w:rFonts w:ascii="Times New Roman" w:hAnsi="Times New Roman"/>
          <w:i/>
          <w:lang w:val="en-GB"/>
        </w:rPr>
      </w:pPr>
      <w:r w:rsidRPr="003C14A2">
        <w:rPr>
          <w:rFonts w:ascii="Times New Roman" w:hAnsi="Times New Roman"/>
          <w:u w:val="single"/>
          <w:lang w:val="en-GB"/>
        </w:rPr>
        <w:t>MT2 Hospital, Savaii, Renovations and E</w:t>
      </w:r>
      <w:r w:rsidR="0044737F" w:rsidRPr="003C14A2">
        <w:rPr>
          <w:rFonts w:ascii="Times New Roman" w:hAnsi="Times New Roman"/>
          <w:u w:val="single"/>
          <w:lang w:val="en-GB"/>
        </w:rPr>
        <w:t>xtensions.</w:t>
      </w:r>
      <w:r w:rsidR="0044737F" w:rsidRPr="003C14A2">
        <w:rPr>
          <w:rFonts w:ascii="Times New Roman" w:hAnsi="Times New Roman"/>
          <w:lang w:val="en-GB"/>
        </w:rPr>
        <w:t xml:space="preserve"> In order to save time it has been agreed to negotiate a fee with the consultants for the above buildings. A normal guideline for all-in fees is about 10-12% of the construction cost. Based on estimated construction cost of SAT 4 000 000, the consultants fee proposal of about SAT 1 200 000 (30%) </w:t>
      </w:r>
      <w:r w:rsidR="004A1536">
        <w:rPr>
          <w:rFonts w:ascii="Times New Roman" w:hAnsi="Times New Roman"/>
          <w:lang w:val="en-GB"/>
        </w:rPr>
        <w:t xml:space="preserve">at the time of the mission </w:t>
      </w:r>
      <w:r w:rsidR="0044737F" w:rsidRPr="003C14A2">
        <w:rPr>
          <w:rFonts w:ascii="Times New Roman" w:hAnsi="Times New Roman"/>
          <w:lang w:val="en-GB"/>
        </w:rPr>
        <w:t>must be regarded as being unacceptably high. Negotiations to reduce the fee substantially are being undertaken</w:t>
      </w:r>
      <w:r w:rsidR="00D67133">
        <w:rPr>
          <w:rFonts w:ascii="Times New Roman" w:hAnsi="Times New Roman"/>
          <w:lang w:val="en-GB"/>
        </w:rPr>
        <w:t xml:space="preserve">. </w:t>
      </w:r>
      <w:r w:rsidR="0044737F" w:rsidRPr="003C14A2">
        <w:rPr>
          <w:rFonts w:ascii="Times New Roman" w:hAnsi="Times New Roman"/>
          <w:lang w:val="en-GB"/>
        </w:rPr>
        <w:t xml:space="preserve">The </w:t>
      </w:r>
      <w:r w:rsidR="00E273B0">
        <w:rPr>
          <w:rFonts w:ascii="Times New Roman" w:hAnsi="Times New Roman"/>
          <w:lang w:val="en-GB"/>
        </w:rPr>
        <w:t xml:space="preserve">NHS </w:t>
      </w:r>
      <w:r w:rsidR="001A6489">
        <w:rPr>
          <w:rFonts w:ascii="Times New Roman" w:hAnsi="Times New Roman"/>
          <w:lang w:val="en-GB"/>
        </w:rPr>
        <w:t xml:space="preserve">together with the SCU </w:t>
      </w:r>
      <w:r w:rsidR="00E273B0">
        <w:rPr>
          <w:rFonts w:ascii="Times New Roman" w:hAnsi="Times New Roman"/>
          <w:lang w:val="en-GB"/>
        </w:rPr>
        <w:t xml:space="preserve">will provide the assessment for the PPs review on the capacity of the Stevenson &amp; Turner firm to </w:t>
      </w:r>
      <w:r w:rsidR="0044737F" w:rsidRPr="003C14A2">
        <w:rPr>
          <w:rFonts w:ascii="Times New Roman" w:hAnsi="Times New Roman"/>
          <w:lang w:val="en-GB"/>
        </w:rPr>
        <w:t xml:space="preserve">undertake this work at the same time as the PHC, Warehouse and Orthotic workshop. Both projects have the same time schedule, with design start in May 2012 and a construction start in early </w:t>
      </w:r>
      <w:r w:rsidR="00991680" w:rsidRPr="003C14A2">
        <w:rPr>
          <w:rFonts w:ascii="Times New Roman" w:hAnsi="Times New Roman"/>
          <w:lang w:val="en-GB"/>
        </w:rPr>
        <w:t xml:space="preserve">January </w:t>
      </w:r>
      <w:r w:rsidR="0044737F" w:rsidRPr="003C14A2">
        <w:rPr>
          <w:rFonts w:ascii="Times New Roman" w:hAnsi="Times New Roman"/>
          <w:lang w:val="en-GB"/>
        </w:rPr>
        <w:t>2013. NHS is urged to look closely at this and if necessary</w:t>
      </w:r>
      <w:r w:rsidR="00991680" w:rsidRPr="003C14A2">
        <w:rPr>
          <w:rFonts w:ascii="Times New Roman" w:hAnsi="Times New Roman"/>
          <w:lang w:val="en-GB"/>
        </w:rPr>
        <w:t>,</w:t>
      </w:r>
      <w:r w:rsidR="0044737F" w:rsidRPr="003C14A2">
        <w:rPr>
          <w:rFonts w:ascii="Times New Roman" w:hAnsi="Times New Roman"/>
          <w:lang w:val="en-GB"/>
        </w:rPr>
        <w:t xml:space="preserve"> select a</w:t>
      </w:r>
      <w:r w:rsidR="009E5D70">
        <w:rPr>
          <w:rFonts w:ascii="Times New Roman" w:hAnsi="Times New Roman"/>
          <w:lang w:val="en-GB"/>
        </w:rPr>
        <w:t>n</w:t>
      </w:r>
      <w:r w:rsidR="0044737F" w:rsidRPr="003C14A2">
        <w:rPr>
          <w:rFonts w:ascii="Times New Roman" w:hAnsi="Times New Roman"/>
          <w:lang w:val="en-GB"/>
        </w:rPr>
        <w:t xml:space="preserve"> alternative.</w:t>
      </w:r>
      <w:r w:rsidR="00D67133">
        <w:rPr>
          <w:rFonts w:ascii="Times New Roman" w:hAnsi="Times New Roman"/>
          <w:lang w:val="en-GB"/>
        </w:rPr>
        <w:t xml:space="preserve">   [</w:t>
      </w:r>
      <w:r w:rsidR="00D67133">
        <w:rPr>
          <w:rFonts w:ascii="Times New Roman" w:hAnsi="Times New Roman"/>
          <w:i/>
          <w:lang w:val="en-GB"/>
        </w:rPr>
        <w:t xml:space="preserve">Post-Mission Comment: The negotiations with Stephenson and Turner </w:t>
      </w:r>
      <w:r w:rsidR="00D67133" w:rsidRPr="00555950">
        <w:rPr>
          <w:rFonts w:ascii="Times New Roman" w:hAnsi="Times New Roman"/>
          <w:i/>
          <w:lang w:val="en-GB"/>
        </w:rPr>
        <w:t>were completed by mid-May and based on the original TOR, the revised consultancy fee has been substantially decreased as well as the construction cost.  Please refer to the NHS letter attached for clarification.</w:t>
      </w:r>
      <w:r w:rsidR="00D67133">
        <w:rPr>
          <w:rFonts w:ascii="Times New Roman" w:hAnsi="Times New Roman"/>
          <w:lang w:val="en-GB"/>
        </w:rPr>
        <w:t xml:space="preserve">]  </w:t>
      </w:r>
    </w:p>
    <w:p w:rsidR="00855609" w:rsidRPr="003C14A2" w:rsidRDefault="00855609" w:rsidP="00A21428">
      <w:pPr>
        <w:rPr>
          <w:rFonts w:ascii="Times New Roman" w:hAnsi="Times New Roman"/>
          <w:lang w:val="en-GB"/>
        </w:rPr>
      </w:pPr>
    </w:p>
    <w:p w:rsidR="00855609" w:rsidRPr="00D67133" w:rsidRDefault="00855609" w:rsidP="00555950">
      <w:pPr>
        <w:ind w:firstLine="720"/>
        <w:jc w:val="both"/>
        <w:rPr>
          <w:rFonts w:ascii="Times New Roman" w:hAnsi="Times New Roman"/>
          <w:lang w:val="en-GB"/>
        </w:rPr>
      </w:pPr>
      <w:r w:rsidRPr="003C14A2">
        <w:rPr>
          <w:rFonts w:ascii="Times New Roman" w:hAnsi="Times New Roman"/>
          <w:u w:val="single"/>
          <w:lang w:val="en-GB"/>
        </w:rPr>
        <w:t>Poutasi D.H.</w:t>
      </w:r>
      <w:r w:rsidR="00FD5587">
        <w:rPr>
          <w:rFonts w:ascii="Times New Roman" w:hAnsi="Times New Roman"/>
          <w:lang w:val="en-GB"/>
        </w:rPr>
        <w:t xml:space="preserve"> The mission </w:t>
      </w:r>
      <w:r w:rsidRPr="003C14A2">
        <w:rPr>
          <w:rFonts w:ascii="Times New Roman" w:hAnsi="Times New Roman"/>
          <w:lang w:val="en-GB"/>
        </w:rPr>
        <w:t>recommends that both buildings should be located in parallel across the slope, rather than the L-shape of the existing hospital. This will simplify construction as well as exposes only the short ends of the buildings to solar radiation from the East and West.</w:t>
      </w:r>
      <w:r w:rsidR="001A6489">
        <w:rPr>
          <w:rFonts w:ascii="Times New Roman" w:hAnsi="Times New Roman"/>
          <w:lang w:val="en-GB"/>
        </w:rPr>
        <w:t xml:space="preserve">  </w:t>
      </w:r>
      <w:r w:rsidR="00D67133">
        <w:rPr>
          <w:rFonts w:ascii="Times New Roman" w:hAnsi="Times New Roman"/>
          <w:lang w:val="en-GB"/>
        </w:rPr>
        <w:t>[</w:t>
      </w:r>
      <w:r w:rsidR="00D67133">
        <w:rPr>
          <w:rFonts w:ascii="Times New Roman" w:hAnsi="Times New Roman"/>
          <w:i/>
          <w:lang w:val="en-GB"/>
        </w:rPr>
        <w:t xml:space="preserve">Post-Mission Comment: </w:t>
      </w:r>
      <w:r w:rsidR="001A6489" w:rsidRPr="00555950">
        <w:rPr>
          <w:rFonts w:ascii="Times New Roman" w:hAnsi="Times New Roman"/>
          <w:i/>
          <w:lang w:val="en-GB"/>
        </w:rPr>
        <w:t>The NHS response on this matter has been submitted to the PPs with their preference to maintain the original L-shape design.</w:t>
      </w:r>
      <w:r w:rsidR="00D67133">
        <w:rPr>
          <w:rFonts w:ascii="Times New Roman" w:hAnsi="Times New Roman"/>
          <w:lang w:val="en-GB"/>
        </w:rPr>
        <w:t>]</w:t>
      </w:r>
    </w:p>
    <w:p w:rsidR="00855609" w:rsidRPr="003C14A2" w:rsidRDefault="00855609" w:rsidP="00555950">
      <w:pPr>
        <w:jc w:val="both"/>
        <w:rPr>
          <w:rFonts w:ascii="Times New Roman" w:hAnsi="Times New Roman"/>
          <w:lang w:val="en-GB"/>
        </w:rPr>
      </w:pPr>
    </w:p>
    <w:p w:rsidR="00855609" w:rsidRPr="00D67133" w:rsidRDefault="001A6489" w:rsidP="00555950">
      <w:pPr>
        <w:ind w:firstLine="720"/>
        <w:jc w:val="both"/>
        <w:rPr>
          <w:rFonts w:ascii="Times New Roman" w:hAnsi="Times New Roman"/>
          <w:lang w:val="en-GB"/>
        </w:rPr>
      </w:pPr>
      <w:r>
        <w:rPr>
          <w:rFonts w:ascii="Times New Roman" w:hAnsi="Times New Roman"/>
          <w:u w:val="single"/>
          <w:lang w:val="en-GB"/>
        </w:rPr>
        <w:t xml:space="preserve">Static </w:t>
      </w:r>
      <w:r w:rsidR="00DC7D1B" w:rsidRPr="00FD5587">
        <w:rPr>
          <w:rFonts w:ascii="Times New Roman" w:hAnsi="Times New Roman"/>
          <w:u w:val="single"/>
          <w:lang w:val="en-GB"/>
        </w:rPr>
        <w:t>Dental C</w:t>
      </w:r>
      <w:r w:rsidR="00855609" w:rsidRPr="00FD5587">
        <w:rPr>
          <w:rFonts w:ascii="Times New Roman" w:hAnsi="Times New Roman"/>
          <w:u w:val="single"/>
          <w:lang w:val="en-GB"/>
        </w:rPr>
        <w:t>linics.</w:t>
      </w:r>
      <w:r w:rsidR="00855609" w:rsidRPr="003C14A2">
        <w:rPr>
          <w:rFonts w:ascii="Times New Roman" w:hAnsi="Times New Roman"/>
          <w:lang w:val="en-GB"/>
        </w:rPr>
        <w:t xml:space="preserve"> The recommendations made by the WB on small but important changes in the plan in November 2011 have not been incorporated in the plans which are being used for tendering. </w:t>
      </w:r>
      <w:r w:rsidR="00D67133">
        <w:rPr>
          <w:rFonts w:ascii="Times New Roman" w:hAnsi="Times New Roman"/>
          <w:lang w:val="en-GB"/>
        </w:rPr>
        <w:t xml:space="preserve"> </w:t>
      </w:r>
      <w:r w:rsidR="00855609" w:rsidRPr="003C14A2">
        <w:rPr>
          <w:rFonts w:ascii="Times New Roman" w:hAnsi="Times New Roman"/>
          <w:lang w:val="en-GB"/>
        </w:rPr>
        <w:t>Cost implications are, if anything, a very small saving</w:t>
      </w:r>
      <w:r w:rsidR="00FD5587">
        <w:rPr>
          <w:rFonts w:ascii="Times New Roman" w:hAnsi="Times New Roman"/>
          <w:lang w:val="en-GB"/>
        </w:rPr>
        <w:t xml:space="preserve"> and the mission strongly recommends that they be taken into consideration</w:t>
      </w:r>
      <w:r w:rsidR="00855609" w:rsidRPr="003C14A2">
        <w:rPr>
          <w:rFonts w:ascii="Times New Roman" w:hAnsi="Times New Roman"/>
          <w:lang w:val="en-GB"/>
        </w:rPr>
        <w:t>. The changes could be covered by a Variation Order on signing the contract or immediately after.</w:t>
      </w:r>
      <w:r w:rsidR="0041598A">
        <w:rPr>
          <w:rFonts w:ascii="Times New Roman" w:hAnsi="Times New Roman"/>
          <w:lang w:val="en-GB"/>
        </w:rPr>
        <w:t xml:space="preserve">  </w:t>
      </w:r>
      <w:r w:rsidR="00D67133">
        <w:rPr>
          <w:rFonts w:ascii="Times New Roman" w:hAnsi="Times New Roman"/>
          <w:i/>
          <w:lang w:val="en-GB"/>
        </w:rPr>
        <w:t xml:space="preserve">[Post-Mission Comment:   On investigation it </w:t>
      </w:r>
      <w:r w:rsidR="00D67133" w:rsidRPr="00D67133">
        <w:rPr>
          <w:rFonts w:ascii="Times New Roman" w:hAnsi="Times New Roman"/>
          <w:i/>
          <w:lang w:val="en-GB"/>
        </w:rPr>
        <w:t xml:space="preserve">appears </w:t>
      </w:r>
      <w:r w:rsidR="00D67133" w:rsidRPr="00555950">
        <w:rPr>
          <w:rFonts w:ascii="Times New Roman" w:hAnsi="Times New Roman"/>
          <w:i/>
          <w:lang w:val="en-GB"/>
        </w:rPr>
        <w:t>that the recommendations were not received by the SCU.   They were subsequently provided on April 2</w:t>
      </w:r>
      <w:r w:rsidR="00D67133" w:rsidRPr="00555950">
        <w:rPr>
          <w:rFonts w:ascii="Times New Roman" w:hAnsi="Times New Roman"/>
          <w:i/>
          <w:vertAlign w:val="superscript"/>
          <w:lang w:val="en-GB"/>
        </w:rPr>
        <w:t>nd</w:t>
      </w:r>
      <w:r w:rsidR="00D67133" w:rsidRPr="00555950">
        <w:rPr>
          <w:rFonts w:ascii="Times New Roman" w:hAnsi="Times New Roman"/>
          <w:i/>
          <w:lang w:val="en-GB"/>
        </w:rPr>
        <w:t xml:space="preserve">, 2012 and conveyed to the  NHS. </w:t>
      </w:r>
      <w:r w:rsidR="00D67133">
        <w:rPr>
          <w:rFonts w:ascii="Times New Roman" w:hAnsi="Times New Roman"/>
          <w:i/>
          <w:lang w:val="en-GB"/>
        </w:rPr>
        <w:t xml:space="preserve"> </w:t>
      </w:r>
      <w:r w:rsidR="0041598A" w:rsidRPr="00555950">
        <w:rPr>
          <w:rFonts w:ascii="Times New Roman" w:hAnsi="Times New Roman"/>
          <w:i/>
          <w:lang w:val="en-GB"/>
        </w:rPr>
        <w:t xml:space="preserve">The </w:t>
      </w:r>
      <w:r w:rsidR="00D67133">
        <w:rPr>
          <w:rFonts w:ascii="Times New Roman" w:hAnsi="Times New Roman"/>
          <w:i/>
          <w:lang w:val="en-GB"/>
        </w:rPr>
        <w:t xml:space="preserve">subsequent </w:t>
      </w:r>
      <w:r w:rsidR="0041598A" w:rsidRPr="00555950">
        <w:rPr>
          <w:rFonts w:ascii="Times New Roman" w:hAnsi="Times New Roman"/>
          <w:i/>
          <w:lang w:val="en-GB"/>
        </w:rPr>
        <w:t>letter and design noting the NHS comments on this matter are attached.  There will be no contract variation as agreed to with the construction firm.</w:t>
      </w:r>
      <w:r w:rsidR="00D67133">
        <w:rPr>
          <w:rFonts w:ascii="Times New Roman" w:hAnsi="Times New Roman"/>
          <w:lang w:val="en-GB"/>
        </w:rPr>
        <w:t>]</w:t>
      </w:r>
    </w:p>
    <w:p w:rsidR="00855609" w:rsidRPr="003C14A2" w:rsidRDefault="00855609" w:rsidP="00555950">
      <w:pPr>
        <w:jc w:val="both"/>
        <w:rPr>
          <w:rFonts w:ascii="Times New Roman" w:hAnsi="Times New Roman"/>
        </w:rPr>
      </w:pPr>
    </w:p>
    <w:p w:rsidR="00AE429F" w:rsidRDefault="00AE429F" w:rsidP="00A21428">
      <w:pPr>
        <w:rPr>
          <w:rFonts w:ascii="Times New Roman" w:hAnsi="Times New Roman"/>
          <w:b/>
          <w:smallCaps/>
        </w:rPr>
      </w:pPr>
    </w:p>
    <w:p w:rsidR="00AE429F" w:rsidRDefault="00AE429F" w:rsidP="00A21428">
      <w:pPr>
        <w:rPr>
          <w:rFonts w:ascii="Times New Roman" w:hAnsi="Times New Roman"/>
          <w:b/>
          <w:smallCaps/>
        </w:rPr>
      </w:pPr>
    </w:p>
    <w:p w:rsidR="00AE429F" w:rsidRDefault="00AE429F" w:rsidP="00A21428">
      <w:pPr>
        <w:rPr>
          <w:rFonts w:ascii="Times New Roman" w:hAnsi="Times New Roman"/>
          <w:b/>
          <w:smallCaps/>
        </w:rPr>
      </w:pPr>
    </w:p>
    <w:p w:rsidR="00855609" w:rsidRPr="003C14A2" w:rsidRDefault="00855609" w:rsidP="00A21428">
      <w:pPr>
        <w:rPr>
          <w:rFonts w:ascii="Times New Roman" w:hAnsi="Times New Roman"/>
          <w:b/>
          <w:smallCaps/>
        </w:rPr>
      </w:pPr>
      <w:r w:rsidRPr="003C14A2">
        <w:rPr>
          <w:rFonts w:ascii="Times New Roman" w:hAnsi="Times New Roman"/>
          <w:b/>
          <w:smallCaps/>
        </w:rPr>
        <w:t>Financial management</w:t>
      </w:r>
    </w:p>
    <w:p w:rsidR="00855609" w:rsidRPr="003C14A2" w:rsidRDefault="00855609" w:rsidP="0020764E">
      <w:pPr>
        <w:rPr>
          <w:rFonts w:ascii="Times New Roman" w:hAnsi="Times New Roman"/>
          <w:b/>
          <w:smallCaps/>
        </w:rPr>
      </w:pPr>
    </w:p>
    <w:p w:rsidR="003C14A2" w:rsidRPr="003C14A2" w:rsidRDefault="003C14A2" w:rsidP="003C14A2">
      <w:pPr>
        <w:autoSpaceDE w:val="0"/>
        <w:autoSpaceDN w:val="0"/>
        <w:adjustRightInd w:val="0"/>
        <w:jc w:val="both"/>
        <w:rPr>
          <w:rFonts w:ascii="Times New Roman" w:hAnsi="Times New Roman"/>
          <w:color w:val="000000"/>
        </w:rPr>
      </w:pPr>
      <w:r w:rsidRPr="003C14A2">
        <w:rPr>
          <w:rFonts w:ascii="Times New Roman" w:hAnsi="Times New Roman"/>
        </w:rPr>
        <w:t>The mission raised a number of financial management issues, which require</w:t>
      </w:r>
      <w:r w:rsidR="006B56B6">
        <w:rPr>
          <w:rFonts w:ascii="Times New Roman" w:hAnsi="Times New Roman"/>
        </w:rPr>
        <w:t>d</w:t>
      </w:r>
      <w:r w:rsidRPr="003C14A2">
        <w:rPr>
          <w:rFonts w:ascii="Times New Roman" w:hAnsi="Times New Roman"/>
        </w:rPr>
        <w:t xml:space="preserve"> follow up </w:t>
      </w:r>
      <w:r w:rsidR="006B56B6">
        <w:rPr>
          <w:rFonts w:ascii="Times New Roman" w:hAnsi="Times New Roman"/>
        </w:rPr>
        <w:t xml:space="preserve">via a subsequent financial management review mission </w:t>
      </w:r>
      <w:r w:rsidRPr="003C14A2">
        <w:rPr>
          <w:rFonts w:ascii="Times New Roman" w:hAnsi="Times New Roman"/>
        </w:rPr>
        <w:t>to ensure that the reports provide timely and reliable financial information.  These include</w:t>
      </w:r>
      <w:r w:rsidRPr="003C14A2">
        <w:rPr>
          <w:rFonts w:ascii="Times New Roman" w:hAnsi="Times New Roman"/>
          <w:color w:val="000000"/>
        </w:rPr>
        <w:t>:</w:t>
      </w:r>
    </w:p>
    <w:p w:rsidR="003C14A2" w:rsidRPr="003C14A2" w:rsidRDefault="003C14A2" w:rsidP="003C14A2">
      <w:pPr>
        <w:autoSpaceDE w:val="0"/>
        <w:autoSpaceDN w:val="0"/>
        <w:adjustRightInd w:val="0"/>
        <w:jc w:val="both"/>
        <w:rPr>
          <w:rFonts w:ascii="Times New Roman" w:hAnsi="Times New Roman"/>
          <w:color w:val="000000"/>
        </w:rPr>
      </w:pPr>
    </w:p>
    <w:p w:rsidR="003C14A2" w:rsidRPr="003C14A2" w:rsidRDefault="003C14A2" w:rsidP="003C14A2">
      <w:pPr>
        <w:pStyle w:val="ListParagraph"/>
        <w:numPr>
          <w:ilvl w:val="0"/>
          <w:numId w:val="42"/>
        </w:numPr>
        <w:autoSpaceDE w:val="0"/>
        <w:autoSpaceDN w:val="0"/>
        <w:adjustRightInd w:val="0"/>
        <w:jc w:val="both"/>
        <w:rPr>
          <w:rFonts w:ascii="Times New Roman" w:hAnsi="Times New Roman"/>
          <w:color w:val="000000"/>
        </w:rPr>
      </w:pPr>
      <w:r w:rsidRPr="003C14A2">
        <w:rPr>
          <w:rFonts w:ascii="Times New Roman" w:hAnsi="Times New Roman"/>
          <w:color w:val="000000"/>
        </w:rPr>
        <w:t>expenditures may be overstated as any unused funds were not always to be offset against the original recording of the expense.  In the follow up FM mission, an extensive review was completed of both the procedures and the actual transactions.</w:t>
      </w:r>
      <w:r w:rsidR="006B56B6">
        <w:rPr>
          <w:rFonts w:ascii="Times New Roman" w:hAnsi="Times New Roman"/>
          <w:color w:val="000000"/>
        </w:rPr>
        <w:t xml:space="preserve">  </w:t>
      </w:r>
      <w:r w:rsidRPr="003C14A2">
        <w:rPr>
          <w:rFonts w:ascii="Times New Roman" w:hAnsi="Times New Roman"/>
          <w:color w:val="000000"/>
        </w:rPr>
        <w:t>The overstatement identified was 2,600</w:t>
      </w:r>
      <w:r w:rsidR="0042280C">
        <w:rPr>
          <w:rFonts w:ascii="Times New Roman" w:hAnsi="Times New Roman"/>
          <w:color w:val="000000"/>
        </w:rPr>
        <w:t xml:space="preserve"> </w:t>
      </w:r>
      <w:r w:rsidRPr="003C14A2">
        <w:rPr>
          <w:rFonts w:ascii="Times New Roman" w:hAnsi="Times New Roman"/>
          <w:color w:val="000000"/>
        </w:rPr>
        <w:t>WST. It was agreed this would be rectified by the project accountant;</w:t>
      </w:r>
    </w:p>
    <w:p w:rsidR="003C14A2" w:rsidRPr="003C14A2" w:rsidRDefault="003C14A2" w:rsidP="003C14A2">
      <w:pPr>
        <w:pStyle w:val="ListParagraph"/>
        <w:numPr>
          <w:ilvl w:val="0"/>
          <w:numId w:val="42"/>
        </w:numPr>
        <w:autoSpaceDE w:val="0"/>
        <w:autoSpaceDN w:val="0"/>
        <w:adjustRightInd w:val="0"/>
        <w:jc w:val="both"/>
        <w:rPr>
          <w:rFonts w:ascii="Times New Roman" w:hAnsi="Times New Roman"/>
          <w:color w:val="000000"/>
        </w:rPr>
      </w:pPr>
      <w:r w:rsidRPr="003C14A2">
        <w:rPr>
          <w:rFonts w:ascii="Times New Roman" w:hAnsi="Times New Roman"/>
          <w:color w:val="000000"/>
        </w:rPr>
        <w:t xml:space="preserve"> the MoH does not keep in its archives copies of the Registers provided by the MoF, although soft copies were available, during the follow-up mission.  MOH has agreed to keep the soft and hard copies of the registers in future as these show the workings for the IFR.</w:t>
      </w:r>
    </w:p>
    <w:p w:rsidR="003C14A2" w:rsidRPr="003C14A2" w:rsidRDefault="006B56B6" w:rsidP="003C14A2">
      <w:pPr>
        <w:pStyle w:val="ListParagraph"/>
        <w:numPr>
          <w:ilvl w:val="0"/>
          <w:numId w:val="42"/>
        </w:numPr>
        <w:autoSpaceDE w:val="0"/>
        <w:autoSpaceDN w:val="0"/>
        <w:adjustRightInd w:val="0"/>
        <w:jc w:val="both"/>
        <w:rPr>
          <w:rFonts w:ascii="Times New Roman" w:hAnsi="Times New Roman"/>
          <w:color w:val="000000"/>
        </w:rPr>
      </w:pPr>
      <w:r>
        <w:rPr>
          <w:rFonts w:ascii="Times New Roman" w:hAnsi="Times New Roman"/>
          <w:color w:val="000000"/>
        </w:rPr>
        <w:t xml:space="preserve">some </w:t>
      </w:r>
      <w:r w:rsidR="003C14A2" w:rsidRPr="003C14A2">
        <w:rPr>
          <w:rFonts w:ascii="Times New Roman" w:hAnsi="Times New Roman"/>
          <w:color w:val="000000"/>
        </w:rPr>
        <w:t xml:space="preserve">requested relevant project documentation and information was not </w:t>
      </w:r>
      <w:r>
        <w:rPr>
          <w:rFonts w:ascii="Times New Roman" w:hAnsi="Times New Roman"/>
          <w:color w:val="000000"/>
        </w:rPr>
        <w:t xml:space="preserve">available to the team </w:t>
      </w:r>
      <w:r w:rsidR="003C14A2" w:rsidRPr="003C14A2">
        <w:rPr>
          <w:rFonts w:ascii="Times New Roman" w:hAnsi="Times New Roman"/>
          <w:color w:val="000000"/>
        </w:rPr>
        <w:t xml:space="preserve">during the first part of the Mission, but it was provided during the follow-up mission; </w:t>
      </w:r>
    </w:p>
    <w:p w:rsidR="003C14A2" w:rsidRPr="003C14A2" w:rsidRDefault="003C14A2" w:rsidP="003C14A2">
      <w:pPr>
        <w:pStyle w:val="ListParagraph"/>
        <w:numPr>
          <w:ilvl w:val="0"/>
          <w:numId w:val="42"/>
        </w:numPr>
        <w:autoSpaceDE w:val="0"/>
        <w:autoSpaceDN w:val="0"/>
        <w:adjustRightInd w:val="0"/>
        <w:jc w:val="both"/>
        <w:rPr>
          <w:rFonts w:ascii="Times New Roman" w:hAnsi="Times New Roman"/>
          <w:color w:val="000000"/>
        </w:rPr>
      </w:pPr>
      <w:r w:rsidRPr="003C14A2">
        <w:rPr>
          <w:rFonts w:ascii="Times New Roman" w:hAnsi="Times New Roman"/>
          <w:color w:val="000000"/>
        </w:rPr>
        <w:t xml:space="preserve">the MoF provided electronic copies of the detailed expenditures/Register, since the beginning of the project, and there were entries included in the Registers provided by the MoF that were not included in the project accounts. These entries </w:t>
      </w:r>
      <w:r w:rsidR="006B56B6">
        <w:rPr>
          <w:rFonts w:ascii="Times New Roman" w:hAnsi="Times New Roman"/>
          <w:color w:val="000000"/>
        </w:rPr>
        <w:t xml:space="preserve">were subsequently confirmed to be </w:t>
      </w:r>
      <w:r w:rsidRPr="003C14A2">
        <w:rPr>
          <w:rFonts w:ascii="Times New Roman" w:hAnsi="Times New Roman"/>
          <w:color w:val="000000"/>
        </w:rPr>
        <w:t>incorrect postings which have been reversed out, interest and receipts from the donors</w:t>
      </w:r>
      <w:r w:rsidR="006B56B6">
        <w:rPr>
          <w:rFonts w:ascii="Times New Roman" w:hAnsi="Times New Roman"/>
          <w:color w:val="000000"/>
        </w:rPr>
        <w:t xml:space="preserve"> which are recorded separately in the IFRs</w:t>
      </w:r>
      <w:r w:rsidRPr="003C14A2">
        <w:rPr>
          <w:rFonts w:ascii="Times New Roman" w:hAnsi="Times New Roman"/>
          <w:color w:val="000000"/>
        </w:rPr>
        <w:t>. As this issue was also raised in the SWAp 2010/2011 audit it is recommended that the MoF review the internal controls in accounts section to minimize incorrect postings in the future;</w:t>
      </w:r>
    </w:p>
    <w:p w:rsidR="003C14A2" w:rsidRPr="003C14A2" w:rsidRDefault="003C14A2" w:rsidP="003C14A2">
      <w:pPr>
        <w:pStyle w:val="ListParagraph"/>
        <w:numPr>
          <w:ilvl w:val="0"/>
          <w:numId w:val="42"/>
        </w:numPr>
        <w:autoSpaceDE w:val="0"/>
        <w:autoSpaceDN w:val="0"/>
        <w:adjustRightInd w:val="0"/>
        <w:jc w:val="both"/>
        <w:rPr>
          <w:rFonts w:ascii="Times New Roman" w:hAnsi="Times New Roman"/>
          <w:color w:val="000000"/>
        </w:rPr>
      </w:pPr>
      <w:r w:rsidRPr="003C14A2">
        <w:rPr>
          <w:rFonts w:ascii="Times New Roman" w:hAnsi="Times New Roman"/>
          <w:color w:val="000000"/>
        </w:rPr>
        <w:t>the 2009/2010 and 2010/2011 expenditures were duplicated by error and no correct version was provided</w:t>
      </w:r>
      <w:r w:rsidR="006B56B6">
        <w:rPr>
          <w:rFonts w:ascii="Times New Roman" w:hAnsi="Times New Roman"/>
          <w:color w:val="000000"/>
        </w:rPr>
        <w:t xml:space="preserve"> during the first</w:t>
      </w:r>
      <w:r w:rsidR="005F259D">
        <w:rPr>
          <w:rFonts w:ascii="Times New Roman" w:hAnsi="Times New Roman"/>
          <w:color w:val="000000"/>
        </w:rPr>
        <w:t xml:space="preserve"> </w:t>
      </w:r>
      <w:r w:rsidR="006B56B6">
        <w:rPr>
          <w:rFonts w:ascii="Times New Roman" w:hAnsi="Times New Roman"/>
          <w:color w:val="000000"/>
        </w:rPr>
        <w:t>mission</w:t>
      </w:r>
      <w:r w:rsidRPr="003C14A2">
        <w:rPr>
          <w:rFonts w:ascii="Times New Roman" w:hAnsi="Times New Roman"/>
          <w:color w:val="000000"/>
        </w:rPr>
        <w:t>.  These have now been provided and the only issue not yet resolved is apparent errors in the way Finance One is calculating the balance of register account, w</w:t>
      </w:r>
      <w:r w:rsidR="00FD5587">
        <w:rPr>
          <w:rFonts w:ascii="Times New Roman" w:hAnsi="Times New Roman"/>
          <w:color w:val="000000"/>
        </w:rPr>
        <w:t>hich the Ministry of Finance is</w:t>
      </w:r>
      <w:r w:rsidRPr="003C14A2">
        <w:rPr>
          <w:rFonts w:ascii="Times New Roman" w:hAnsi="Times New Roman"/>
          <w:color w:val="000000"/>
        </w:rPr>
        <w:t xml:space="preserve"> following up on.  This will not impact the project accounts but does make any reconciliation between the register and the project accounts more difficult.</w:t>
      </w:r>
    </w:p>
    <w:p w:rsidR="003C14A2" w:rsidRPr="003C14A2" w:rsidRDefault="003C14A2" w:rsidP="003C14A2">
      <w:pPr>
        <w:pStyle w:val="ListParagraph"/>
        <w:numPr>
          <w:ilvl w:val="0"/>
          <w:numId w:val="42"/>
        </w:numPr>
        <w:autoSpaceDE w:val="0"/>
        <w:autoSpaceDN w:val="0"/>
        <w:adjustRightInd w:val="0"/>
        <w:jc w:val="both"/>
        <w:rPr>
          <w:rFonts w:ascii="Times New Roman" w:hAnsi="Times New Roman"/>
          <w:color w:val="000000"/>
        </w:rPr>
      </w:pPr>
      <w:r w:rsidRPr="003C14A2">
        <w:rPr>
          <w:rFonts w:ascii="Times New Roman" w:hAnsi="Times New Roman"/>
          <w:color w:val="000000"/>
        </w:rPr>
        <w:t>it is recommended that a copy of the register for the reporting quarter of the IFR be included as an attachment to IFRs.</w:t>
      </w:r>
    </w:p>
    <w:p w:rsidR="00ED17FC" w:rsidRPr="00AE429F" w:rsidRDefault="0020764E" w:rsidP="00991680">
      <w:pPr>
        <w:pStyle w:val="ListParagraph"/>
        <w:autoSpaceDE w:val="0"/>
        <w:autoSpaceDN w:val="0"/>
        <w:adjustRightInd w:val="0"/>
        <w:ind w:left="1080"/>
        <w:rPr>
          <w:rFonts w:ascii="Times New Roman" w:hAnsi="Times New Roman"/>
          <w:i/>
          <w:color w:val="000000"/>
        </w:rPr>
      </w:pPr>
      <w:r w:rsidRPr="003C14A2">
        <w:rPr>
          <w:rFonts w:ascii="Times New Roman" w:hAnsi="Times New Roman"/>
          <w:color w:val="000000"/>
        </w:rPr>
        <w:br/>
        <w:t>Details on FM are in Annex 4</w:t>
      </w:r>
      <w:r w:rsidR="00D9256F">
        <w:rPr>
          <w:rFonts w:ascii="Times New Roman" w:hAnsi="Times New Roman"/>
          <w:color w:val="000000"/>
        </w:rPr>
        <w:t xml:space="preserve"> </w:t>
      </w:r>
      <w:r w:rsidR="00AE429F">
        <w:rPr>
          <w:rFonts w:ascii="Times New Roman" w:hAnsi="Times New Roman"/>
          <w:color w:val="000000"/>
        </w:rPr>
        <w:t>[</w:t>
      </w:r>
      <w:r w:rsidR="00B93A74" w:rsidRPr="00B93A74">
        <w:rPr>
          <w:rFonts w:ascii="Times New Roman" w:hAnsi="Times New Roman"/>
          <w:i/>
          <w:color w:val="000000"/>
        </w:rPr>
        <w:t>Post Mission Comments: including MoH’s comments (letter attached) sent through MoF regarding the Financial Management issues raised during the December 2011  mission and teleconference with the Bank on March 29, 2012</w:t>
      </w:r>
      <w:r w:rsidR="00AE429F">
        <w:rPr>
          <w:rFonts w:ascii="Times New Roman" w:hAnsi="Times New Roman"/>
          <w:i/>
          <w:color w:val="000000"/>
        </w:rPr>
        <w:t>]</w:t>
      </w:r>
      <w:r w:rsidR="00B93A74" w:rsidRPr="00B93A74">
        <w:rPr>
          <w:rFonts w:ascii="Times New Roman" w:hAnsi="Times New Roman"/>
          <w:i/>
          <w:color w:val="000000"/>
        </w:rPr>
        <w:t xml:space="preserve">.  </w:t>
      </w:r>
    </w:p>
    <w:p w:rsidR="00ED17FC" w:rsidRPr="00AE429F" w:rsidRDefault="00ED17FC" w:rsidP="00ED17FC">
      <w:pPr>
        <w:autoSpaceDE w:val="0"/>
        <w:autoSpaceDN w:val="0"/>
        <w:adjustRightInd w:val="0"/>
        <w:jc w:val="both"/>
        <w:rPr>
          <w:rFonts w:ascii="Times New Roman" w:hAnsi="Times New Roman"/>
          <w:i/>
          <w:color w:val="000000"/>
        </w:rPr>
      </w:pPr>
    </w:p>
    <w:p w:rsidR="00FD5587" w:rsidRDefault="00FD5587" w:rsidP="00A21428">
      <w:pPr>
        <w:rPr>
          <w:rFonts w:ascii="Times New Roman" w:hAnsi="Times New Roman"/>
          <w:b/>
          <w:smallCaps/>
        </w:rPr>
      </w:pPr>
    </w:p>
    <w:p w:rsidR="00855609" w:rsidRPr="003C14A2" w:rsidRDefault="000479F0" w:rsidP="00A21428">
      <w:pPr>
        <w:rPr>
          <w:rFonts w:ascii="Times New Roman" w:hAnsi="Times New Roman"/>
          <w:b/>
          <w:smallCaps/>
        </w:rPr>
      </w:pPr>
      <w:r w:rsidRPr="003C14A2">
        <w:rPr>
          <w:rFonts w:ascii="Times New Roman" w:hAnsi="Times New Roman"/>
          <w:b/>
          <w:smallCaps/>
        </w:rPr>
        <w:t>Safeguards</w:t>
      </w:r>
    </w:p>
    <w:p w:rsidR="00855609" w:rsidRPr="003C14A2" w:rsidRDefault="00855609" w:rsidP="00A21428">
      <w:pPr>
        <w:rPr>
          <w:rFonts w:ascii="Times New Roman" w:hAnsi="Times New Roman"/>
        </w:rPr>
      </w:pPr>
    </w:p>
    <w:p w:rsidR="00855609" w:rsidRPr="003C14A2" w:rsidRDefault="00855609" w:rsidP="00555950">
      <w:pPr>
        <w:spacing w:after="200" w:line="276" w:lineRule="auto"/>
        <w:jc w:val="both"/>
        <w:rPr>
          <w:rFonts w:ascii="Times New Roman" w:hAnsi="Times New Roman"/>
          <w:u w:val="single"/>
        </w:rPr>
      </w:pPr>
      <w:r w:rsidRPr="003C14A2">
        <w:rPr>
          <w:rFonts w:ascii="Times New Roman" w:hAnsi="Times New Roman"/>
        </w:rPr>
        <w:t>One of the mission members visited health facilities in Upolu and Savaii to follow up on recommendations made by the HCWM Consultant. Following the visit, the following observations were made: (i) Incinerators at both locations are in need of urgent maintenance and repair; (ii) There is an urgent need to ensure that the appropriate supplies and protective gears are in place</w:t>
      </w:r>
      <w:r w:rsidR="00D67133">
        <w:rPr>
          <w:rFonts w:ascii="Times New Roman" w:hAnsi="Times New Roman"/>
        </w:rPr>
        <w:t xml:space="preserve"> and </w:t>
      </w:r>
      <w:r w:rsidR="004357EE">
        <w:rPr>
          <w:rFonts w:ascii="Times New Roman" w:hAnsi="Times New Roman"/>
        </w:rPr>
        <w:t>used</w:t>
      </w:r>
      <w:r w:rsidRPr="003C14A2">
        <w:rPr>
          <w:rFonts w:ascii="Times New Roman" w:hAnsi="Times New Roman"/>
        </w:rPr>
        <w:t xml:space="preserve">.  </w:t>
      </w:r>
      <w:r w:rsidR="00B66692">
        <w:rPr>
          <w:rFonts w:ascii="Times New Roman" w:hAnsi="Times New Roman"/>
        </w:rPr>
        <w:t>[</w:t>
      </w:r>
      <w:r w:rsidR="00B66692">
        <w:rPr>
          <w:rFonts w:ascii="Times New Roman" w:hAnsi="Times New Roman"/>
          <w:i/>
        </w:rPr>
        <w:t>Post Mission Com</w:t>
      </w:r>
      <w:r w:rsidR="00AE429F">
        <w:rPr>
          <w:rFonts w:ascii="Times New Roman" w:hAnsi="Times New Roman"/>
          <w:i/>
        </w:rPr>
        <w:t>men</w:t>
      </w:r>
      <w:r w:rsidR="00B66692">
        <w:rPr>
          <w:rFonts w:ascii="Times New Roman" w:hAnsi="Times New Roman"/>
          <w:i/>
        </w:rPr>
        <w:t xml:space="preserve">t:  </w:t>
      </w:r>
      <w:r w:rsidR="00673AFF" w:rsidRPr="00555950">
        <w:rPr>
          <w:rFonts w:ascii="Times New Roman" w:hAnsi="Times New Roman"/>
          <w:i/>
        </w:rPr>
        <w:t>The protective gears were supplied to NHS by end of March 2012</w:t>
      </w:r>
      <w:r w:rsidR="00B66692">
        <w:rPr>
          <w:rFonts w:ascii="Times New Roman" w:hAnsi="Times New Roman"/>
        </w:rPr>
        <w:t>]</w:t>
      </w:r>
      <w:r w:rsidR="00673AFF">
        <w:rPr>
          <w:rFonts w:ascii="Times New Roman" w:hAnsi="Times New Roman"/>
        </w:rPr>
        <w:t xml:space="preserve">.  </w:t>
      </w:r>
      <w:r w:rsidR="00673AFF" w:rsidRPr="00D25821">
        <w:rPr>
          <w:rFonts w:ascii="Times New Roman" w:hAnsi="Times New Roman"/>
        </w:rPr>
        <w:t xml:space="preserve"> </w:t>
      </w:r>
      <w:r w:rsidRPr="003C14A2">
        <w:rPr>
          <w:rFonts w:ascii="Times New Roman" w:hAnsi="Times New Roman"/>
          <w:u w:val="single"/>
        </w:rPr>
        <w:t xml:space="preserve">With respect to the incinerators, it was agreed </w:t>
      </w:r>
      <w:r w:rsidR="0020764E" w:rsidRPr="003C14A2">
        <w:rPr>
          <w:rFonts w:ascii="Times New Roman" w:hAnsi="Times New Roman"/>
          <w:u w:val="single"/>
        </w:rPr>
        <w:t xml:space="preserve">that they will be upgraded or </w:t>
      </w:r>
      <w:r w:rsidR="00A34916" w:rsidRPr="003C14A2">
        <w:rPr>
          <w:rFonts w:ascii="Times New Roman" w:hAnsi="Times New Roman"/>
          <w:u w:val="single"/>
        </w:rPr>
        <w:t>repaired by end of August 2012.</w:t>
      </w:r>
    </w:p>
    <w:p w:rsidR="00855609" w:rsidRPr="003C14A2" w:rsidRDefault="00855609" w:rsidP="00555950">
      <w:pPr>
        <w:spacing w:after="200" w:line="276" w:lineRule="auto"/>
        <w:jc w:val="both"/>
        <w:rPr>
          <w:rFonts w:ascii="Times New Roman" w:hAnsi="Times New Roman"/>
        </w:rPr>
      </w:pPr>
      <w:r w:rsidRPr="003C14A2">
        <w:rPr>
          <w:rFonts w:ascii="Times New Roman" w:hAnsi="Times New Roman"/>
        </w:rPr>
        <w:t xml:space="preserve">As to the </w:t>
      </w:r>
      <w:r w:rsidR="004357EE">
        <w:rPr>
          <w:rFonts w:ascii="Times New Roman" w:hAnsi="Times New Roman"/>
        </w:rPr>
        <w:t>apparent absence</w:t>
      </w:r>
      <w:r w:rsidR="004357EE" w:rsidRPr="003C14A2">
        <w:rPr>
          <w:rFonts w:ascii="Times New Roman" w:hAnsi="Times New Roman"/>
        </w:rPr>
        <w:t xml:space="preserve"> </w:t>
      </w:r>
      <w:r w:rsidRPr="003C14A2">
        <w:rPr>
          <w:rFonts w:ascii="Times New Roman" w:hAnsi="Times New Roman"/>
        </w:rPr>
        <w:t xml:space="preserve">of protective gear for the workers who handle the hazardous wastes material for final disposal, the mission, working closely with the </w:t>
      </w:r>
      <w:r w:rsidR="00A34916" w:rsidRPr="003C14A2">
        <w:rPr>
          <w:rFonts w:ascii="Times New Roman" w:hAnsi="Times New Roman"/>
        </w:rPr>
        <w:t>P</w:t>
      </w:r>
      <w:r w:rsidR="0041598A">
        <w:rPr>
          <w:rFonts w:ascii="Times New Roman" w:hAnsi="Times New Roman"/>
        </w:rPr>
        <w:t>rincipal</w:t>
      </w:r>
      <w:r w:rsidR="00A34916" w:rsidRPr="003C14A2">
        <w:rPr>
          <w:rFonts w:ascii="Times New Roman" w:hAnsi="Times New Roman"/>
        </w:rPr>
        <w:t xml:space="preserve"> Health Care Waste </w:t>
      </w:r>
      <w:r w:rsidRPr="003C14A2">
        <w:rPr>
          <w:rFonts w:ascii="Times New Roman" w:hAnsi="Times New Roman"/>
        </w:rPr>
        <w:t xml:space="preserve">(PHCW) Officer </w:t>
      </w:r>
      <w:r w:rsidR="0041598A">
        <w:rPr>
          <w:rFonts w:ascii="Times New Roman" w:hAnsi="Times New Roman"/>
        </w:rPr>
        <w:t xml:space="preserve"> </w:t>
      </w:r>
      <w:r w:rsidRPr="003C14A2">
        <w:rPr>
          <w:rFonts w:ascii="Times New Roman" w:hAnsi="Times New Roman"/>
        </w:rPr>
        <w:t xml:space="preserve">succeeded in </w:t>
      </w:r>
      <w:r w:rsidR="004357EE">
        <w:rPr>
          <w:rFonts w:ascii="Times New Roman" w:hAnsi="Times New Roman"/>
        </w:rPr>
        <w:t>facilitating the release and use of supplies</w:t>
      </w:r>
      <w:r w:rsidRPr="003C14A2">
        <w:rPr>
          <w:rFonts w:ascii="Times New Roman" w:hAnsi="Times New Roman"/>
        </w:rPr>
        <w:t xml:space="preserve">. </w:t>
      </w:r>
      <w:r w:rsidR="004357EE">
        <w:rPr>
          <w:rFonts w:ascii="Times New Roman" w:hAnsi="Times New Roman"/>
        </w:rPr>
        <w:t>T</w:t>
      </w:r>
      <w:r w:rsidRPr="003C14A2">
        <w:rPr>
          <w:rFonts w:ascii="Times New Roman" w:hAnsi="Times New Roman"/>
        </w:rPr>
        <w:t xml:space="preserve">he color coded bins have been on order </w:t>
      </w:r>
      <w:r w:rsidR="004357EE">
        <w:rPr>
          <w:rFonts w:ascii="Times New Roman" w:hAnsi="Times New Roman"/>
        </w:rPr>
        <w:t>with delivery delayed due to incomplete processing of the letters of credit.</w:t>
      </w:r>
      <w:r w:rsidRPr="003C14A2">
        <w:rPr>
          <w:rFonts w:ascii="Times New Roman" w:hAnsi="Times New Roman"/>
          <w:u w:val="single"/>
        </w:rPr>
        <w:t xml:space="preserve"> </w:t>
      </w:r>
    </w:p>
    <w:p w:rsidR="00855609" w:rsidRPr="003C14A2" w:rsidRDefault="00855609" w:rsidP="00555950">
      <w:pPr>
        <w:spacing w:after="200" w:line="276" w:lineRule="auto"/>
        <w:jc w:val="both"/>
        <w:rPr>
          <w:rFonts w:ascii="Times New Roman" w:hAnsi="Times New Roman"/>
        </w:rPr>
      </w:pPr>
      <w:r w:rsidRPr="003C14A2">
        <w:rPr>
          <w:rFonts w:ascii="Times New Roman" w:hAnsi="Times New Roman"/>
        </w:rPr>
        <w:t xml:space="preserve">The Government of Samoa has decided to relocate the Poutasi District Hospital which was affected by the Tsunami in 2009.  Such relocation and construction are likely to trigger the “resettlement” as well as “environmental” safeguards. The WB team will consult with the Regional Safeguards Advisor to learn of any action needed before construction starts. </w:t>
      </w:r>
    </w:p>
    <w:p w:rsidR="00855609" w:rsidRPr="003C14A2" w:rsidRDefault="00DC7D1B" w:rsidP="00555950">
      <w:pPr>
        <w:spacing w:after="200" w:line="276" w:lineRule="auto"/>
        <w:jc w:val="both"/>
        <w:rPr>
          <w:rFonts w:ascii="Times New Roman" w:hAnsi="Times New Roman"/>
          <w:u w:val="single"/>
        </w:rPr>
      </w:pPr>
      <w:r w:rsidRPr="003C14A2">
        <w:rPr>
          <w:rFonts w:ascii="Times New Roman" w:hAnsi="Times New Roman"/>
          <w:u w:val="single"/>
        </w:rPr>
        <w:t>Action: WB</w:t>
      </w:r>
      <w:r w:rsidR="00855609" w:rsidRPr="003C14A2">
        <w:rPr>
          <w:rFonts w:ascii="Times New Roman" w:hAnsi="Times New Roman"/>
          <w:u w:val="single"/>
        </w:rPr>
        <w:t xml:space="preserve"> to consult with safeguard</w:t>
      </w:r>
      <w:r w:rsidR="00A34916" w:rsidRPr="003C14A2">
        <w:rPr>
          <w:rFonts w:ascii="Times New Roman" w:hAnsi="Times New Roman"/>
          <w:u w:val="single"/>
        </w:rPr>
        <w:t xml:space="preserve">s colleague and inform the </w:t>
      </w:r>
      <w:r w:rsidR="004A7174">
        <w:rPr>
          <w:rFonts w:ascii="Times New Roman" w:hAnsi="Times New Roman"/>
          <w:u w:val="single"/>
        </w:rPr>
        <w:t>GOS</w:t>
      </w:r>
      <w:r w:rsidR="00A34916" w:rsidRPr="003C14A2">
        <w:rPr>
          <w:rFonts w:ascii="Times New Roman" w:hAnsi="Times New Roman"/>
          <w:u w:val="single"/>
        </w:rPr>
        <w:t xml:space="preserve"> of necessary follow-up actions by </w:t>
      </w:r>
      <w:r w:rsidR="002172DC" w:rsidRPr="003C14A2">
        <w:rPr>
          <w:rFonts w:ascii="Times New Roman" w:hAnsi="Times New Roman"/>
          <w:u w:val="single"/>
        </w:rPr>
        <w:t>mid-</w:t>
      </w:r>
      <w:r w:rsidR="00A34916" w:rsidRPr="003C14A2">
        <w:rPr>
          <w:rFonts w:ascii="Times New Roman" w:hAnsi="Times New Roman"/>
          <w:u w:val="single"/>
        </w:rPr>
        <w:t>April, 2012.</w:t>
      </w:r>
    </w:p>
    <w:p w:rsidR="00855609" w:rsidRPr="003C14A2" w:rsidRDefault="00855609" w:rsidP="00A21428">
      <w:pPr>
        <w:rPr>
          <w:rFonts w:ascii="Times New Roman" w:hAnsi="Times New Roman"/>
          <w:b/>
          <w:smallCaps/>
        </w:rPr>
      </w:pPr>
      <w:r w:rsidRPr="003C14A2">
        <w:rPr>
          <w:rFonts w:ascii="Times New Roman" w:hAnsi="Times New Roman"/>
          <w:b/>
          <w:smallCaps/>
        </w:rPr>
        <w:t>Program monitoring – results matrix</w:t>
      </w:r>
    </w:p>
    <w:p w:rsidR="00855609" w:rsidRPr="003C14A2" w:rsidRDefault="00855609" w:rsidP="00A21428">
      <w:pPr>
        <w:rPr>
          <w:rFonts w:ascii="Times New Roman" w:hAnsi="Times New Roman"/>
          <w:b/>
          <w:smallCaps/>
        </w:rPr>
      </w:pPr>
    </w:p>
    <w:p w:rsidR="00855609" w:rsidRPr="003C14A2" w:rsidRDefault="00855609" w:rsidP="00555950">
      <w:pPr>
        <w:jc w:val="both"/>
        <w:rPr>
          <w:rFonts w:ascii="Times New Roman" w:hAnsi="Times New Roman"/>
        </w:rPr>
      </w:pPr>
      <w:r w:rsidRPr="003C14A2">
        <w:rPr>
          <w:rFonts w:ascii="Times New Roman" w:hAnsi="Times New Roman"/>
        </w:rPr>
        <w:t>According to the Project Appraisal Document, the results of the HSP performance monitoring are expected to be presented on an annual basis at the Joint Health Summit. The mission was pleased to receive the</w:t>
      </w:r>
      <w:r w:rsidR="0020764E" w:rsidRPr="003C14A2">
        <w:rPr>
          <w:rFonts w:ascii="Times New Roman" w:hAnsi="Times New Roman"/>
        </w:rPr>
        <w:t xml:space="preserve"> matrix of results (Annex 1)</w:t>
      </w:r>
      <w:r w:rsidRPr="003C14A2">
        <w:rPr>
          <w:rFonts w:ascii="Times New Roman" w:hAnsi="Times New Roman"/>
        </w:rPr>
        <w:t xml:space="preserve"> and appreciates the Government’s efforts in completing it. </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The mission </w:t>
      </w:r>
      <w:r w:rsidR="00D9256F">
        <w:rPr>
          <w:rFonts w:ascii="Times New Roman" w:hAnsi="Times New Roman"/>
        </w:rPr>
        <w:t xml:space="preserve">acknowledges </w:t>
      </w:r>
      <w:r w:rsidRPr="003C14A2">
        <w:rPr>
          <w:rFonts w:ascii="Times New Roman" w:hAnsi="Times New Roman"/>
        </w:rPr>
        <w:t>the GOS’s decision to carry out the STEP</w:t>
      </w:r>
      <w:r w:rsidR="00B66692">
        <w:rPr>
          <w:rFonts w:ascii="Times New Roman" w:hAnsi="Times New Roman"/>
        </w:rPr>
        <w:t>S Survey</w:t>
      </w:r>
      <w:r w:rsidRPr="003C14A2">
        <w:rPr>
          <w:rFonts w:ascii="Times New Roman" w:hAnsi="Times New Roman"/>
        </w:rPr>
        <w:t xml:space="preserve"> in 2013 as well as the Health Services Performance Assessment. Similarly, the mission was encouraged by the use of maternal audits</w:t>
      </w:r>
      <w:r w:rsidR="00D9256F">
        <w:rPr>
          <w:rFonts w:ascii="Times New Roman" w:hAnsi="Times New Roman"/>
        </w:rPr>
        <w:t xml:space="preserve"> which demonstrated MoH’s regulatory work which were evidence.</w:t>
      </w:r>
    </w:p>
    <w:p w:rsidR="00855609" w:rsidRPr="003C14A2" w:rsidRDefault="00855609" w:rsidP="00555950">
      <w:pPr>
        <w:jc w:val="both"/>
        <w:rPr>
          <w:rFonts w:ascii="Times New Roman" w:hAnsi="Times New Roman"/>
          <w:b/>
          <w:smallCaps/>
        </w:rPr>
      </w:pPr>
    </w:p>
    <w:p w:rsidR="00855609" w:rsidRPr="003C14A2" w:rsidRDefault="00855609" w:rsidP="00555950">
      <w:pPr>
        <w:jc w:val="both"/>
        <w:rPr>
          <w:rFonts w:ascii="Times New Roman" w:hAnsi="Times New Roman"/>
          <w:b/>
          <w:smallCaps/>
        </w:rPr>
      </w:pPr>
      <w:r w:rsidRPr="003C14A2">
        <w:rPr>
          <w:rFonts w:ascii="Times New Roman" w:hAnsi="Times New Roman"/>
          <w:b/>
          <w:smallCaps/>
        </w:rPr>
        <w:t>future planning – post swap</w:t>
      </w:r>
    </w:p>
    <w:p w:rsidR="00855609" w:rsidRPr="003C14A2" w:rsidRDefault="00855609" w:rsidP="00555950">
      <w:pPr>
        <w:jc w:val="both"/>
        <w:rPr>
          <w:rFonts w:ascii="Times New Roman" w:hAnsi="Times New Roman"/>
          <w:b/>
          <w:smallCaps/>
        </w:rPr>
      </w:pPr>
    </w:p>
    <w:p w:rsidR="00855609" w:rsidRPr="003C14A2" w:rsidRDefault="00DC7D1B" w:rsidP="00555950">
      <w:pPr>
        <w:jc w:val="both"/>
        <w:rPr>
          <w:rFonts w:ascii="Times New Roman" w:hAnsi="Times New Roman"/>
        </w:rPr>
      </w:pPr>
      <w:r w:rsidRPr="003C14A2">
        <w:rPr>
          <w:rFonts w:ascii="Times New Roman" w:hAnsi="Times New Roman"/>
        </w:rPr>
        <w:t xml:space="preserve">The SWAp’s </w:t>
      </w:r>
      <w:r w:rsidR="00855609" w:rsidRPr="003C14A2">
        <w:rPr>
          <w:rFonts w:ascii="Times New Roman" w:hAnsi="Times New Roman"/>
        </w:rPr>
        <w:t>heavy focus on national health policy, workforce capacity, and health infrastructure, has provided a good base on which to negotiate a new multi-year sector arrangement centered around evidence based planning.</w:t>
      </w:r>
    </w:p>
    <w:p w:rsidR="00855609" w:rsidRPr="003C14A2" w:rsidRDefault="00855609" w:rsidP="00555950">
      <w:pPr>
        <w:jc w:val="both"/>
        <w:rPr>
          <w:rFonts w:ascii="Times New Roman" w:hAnsi="Times New Roman"/>
        </w:rPr>
      </w:pPr>
    </w:p>
    <w:p w:rsidR="00855609" w:rsidRDefault="00855609" w:rsidP="00555950">
      <w:pPr>
        <w:jc w:val="both"/>
        <w:rPr>
          <w:rFonts w:ascii="Times New Roman" w:hAnsi="Times New Roman"/>
        </w:rPr>
      </w:pPr>
      <w:r w:rsidRPr="003C14A2">
        <w:rPr>
          <w:rFonts w:ascii="Times New Roman" w:hAnsi="Times New Roman"/>
        </w:rPr>
        <w:t xml:space="preserve">The MOH’s </w:t>
      </w:r>
      <w:r w:rsidR="00D9256F">
        <w:rPr>
          <w:rFonts w:ascii="Times New Roman" w:hAnsi="Times New Roman"/>
        </w:rPr>
        <w:t xml:space="preserve">vision </w:t>
      </w:r>
      <w:r w:rsidRPr="003C14A2">
        <w:rPr>
          <w:rFonts w:ascii="Times New Roman" w:hAnsi="Times New Roman"/>
        </w:rPr>
        <w:t xml:space="preserve">on priorities for future health partnerships are focused around </w:t>
      </w:r>
      <w:r w:rsidR="00D9256F">
        <w:rPr>
          <w:rFonts w:ascii="Times New Roman" w:hAnsi="Times New Roman"/>
        </w:rPr>
        <w:t>Health Systems Strengthening founded on Whole of Country Health Promotion and Revitalised Primary Health Care</w:t>
      </w:r>
      <w:r w:rsidRPr="003C14A2">
        <w:rPr>
          <w:rFonts w:ascii="Times New Roman" w:hAnsi="Times New Roman"/>
        </w:rPr>
        <w:t>. The  focus would be on:</w:t>
      </w:r>
    </w:p>
    <w:p w:rsidR="00D9256F" w:rsidRPr="003C14A2" w:rsidRDefault="00D9256F" w:rsidP="00555950">
      <w:pPr>
        <w:jc w:val="both"/>
        <w:rPr>
          <w:rFonts w:ascii="Times New Roman" w:hAnsi="Times New Roman"/>
        </w:rPr>
      </w:pPr>
    </w:p>
    <w:p w:rsidR="00D9256F" w:rsidRPr="00D9256F" w:rsidRDefault="00D9256F" w:rsidP="00555950">
      <w:pPr>
        <w:numPr>
          <w:ilvl w:val="0"/>
          <w:numId w:val="23"/>
        </w:numPr>
        <w:jc w:val="both"/>
        <w:rPr>
          <w:rFonts w:ascii="Times New Roman" w:hAnsi="Times New Roman"/>
        </w:rPr>
      </w:pPr>
      <w:r w:rsidRPr="003C14A2">
        <w:rPr>
          <w:rFonts w:ascii="Times New Roman" w:hAnsi="Times New Roman"/>
        </w:rPr>
        <w:t>Strengthening the health system</w:t>
      </w:r>
      <w:r>
        <w:rPr>
          <w:rFonts w:ascii="Times New Roman" w:hAnsi="Times New Roman"/>
        </w:rPr>
        <w:t xml:space="preserve"> based on the six (6) building blocks of the health system</w:t>
      </w:r>
      <w:r w:rsidRPr="003C14A2">
        <w:rPr>
          <w:rFonts w:ascii="Times New Roman" w:hAnsi="Times New Roman"/>
        </w:rPr>
        <w:t>.</w:t>
      </w:r>
    </w:p>
    <w:p w:rsidR="00D9256F" w:rsidRDefault="00855609" w:rsidP="00D9256F">
      <w:pPr>
        <w:numPr>
          <w:ilvl w:val="0"/>
          <w:numId w:val="23"/>
        </w:numPr>
        <w:jc w:val="both"/>
        <w:rPr>
          <w:rFonts w:ascii="Times New Roman" w:hAnsi="Times New Roman"/>
        </w:rPr>
      </w:pPr>
      <w:r w:rsidRPr="003C14A2">
        <w:rPr>
          <w:rFonts w:ascii="Times New Roman" w:hAnsi="Times New Roman"/>
        </w:rPr>
        <w:t xml:space="preserve">Addressing </w:t>
      </w:r>
      <w:r w:rsidR="006E6EF8" w:rsidRPr="003C14A2">
        <w:rPr>
          <w:rFonts w:ascii="Times New Roman" w:hAnsi="Times New Roman"/>
        </w:rPr>
        <w:t>overall human resources for health (HRH)</w:t>
      </w:r>
      <w:r w:rsidRPr="003C14A2">
        <w:rPr>
          <w:rFonts w:ascii="Times New Roman" w:hAnsi="Times New Roman"/>
        </w:rPr>
        <w:t xml:space="preserve"> shortages through improved training programs and facilities and con</w:t>
      </w:r>
      <w:r w:rsidR="006E6EF8" w:rsidRPr="003C14A2">
        <w:rPr>
          <w:rFonts w:ascii="Times New Roman" w:hAnsi="Times New Roman"/>
        </w:rPr>
        <w:t>tinuous</w:t>
      </w:r>
      <w:r w:rsidRPr="003C14A2">
        <w:rPr>
          <w:rFonts w:ascii="Times New Roman" w:hAnsi="Times New Roman"/>
        </w:rPr>
        <w:t xml:space="preserve"> improvement to working conditions; Improving the quality and standards in which health staff operate;</w:t>
      </w:r>
      <w:r w:rsidR="00D9256F" w:rsidRPr="00D9256F">
        <w:rPr>
          <w:rFonts w:ascii="Times New Roman" w:hAnsi="Times New Roman"/>
        </w:rPr>
        <w:t xml:space="preserve"> </w:t>
      </w:r>
    </w:p>
    <w:p w:rsidR="00D9256F" w:rsidRPr="00D9256F" w:rsidRDefault="00D9256F" w:rsidP="00555950">
      <w:pPr>
        <w:numPr>
          <w:ilvl w:val="0"/>
          <w:numId w:val="23"/>
        </w:numPr>
        <w:jc w:val="both"/>
        <w:rPr>
          <w:rFonts w:ascii="Times New Roman" w:hAnsi="Times New Roman"/>
        </w:rPr>
      </w:pPr>
      <w:r w:rsidRPr="003C14A2">
        <w:rPr>
          <w:rFonts w:ascii="Times New Roman" w:hAnsi="Times New Roman"/>
        </w:rPr>
        <w:t>Strengthen</w:t>
      </w:r>
      <w:r w:rsidR="001B2E6E">
        <w:rPr>
          <w:rFonts w:ascii="Times New Roman" w:hAnsi="Times New Roman"/>
        </w:rPr>
        <w:t xml:space="preserve"> the supply of well-trained health personnel</w:t>
      </w:r>
      <w:r w:rsidRPr="003C14A2">
        <w:rPr>
          <w:rFonts w:ascii="Times New Roman" w:hAnsi="Times New Roman"/>
        </w:rPr>
        <w:t xml:space="preserve"> </w:t>
      </w:r>
      <w:r w:rsidR="001B2E6E">
        <w:rPr>
          <w:rFonts w:ascii="Times New Roman" w:hAnsi="Times New Roman"/>
        </w:rPr>
        <w:t xml:space="preserve">including via </w:t>
      </w:r>
      <w:r w:rsidRPr="003C14A2">
        <w:rPr>
          <w:rFonts w:ascii="Times New Roman" w:hAnsi="Times New Roman"/>
        </w:rPr>
        <w:t>medical</w:t>
      </w:r>
      <w:r>
        <w:rPr>
          <w:rFonts w:ascii="Times New Roman" w:hAnsi="Times New Roman"/>
        </w:rPr>
        <w:t>, nursing and midwifery and allied</w:t>
      </w:r>
      <w:r w:rsidR="001B2E6E">
        <w:rPr>
          <w:rFonts w:ascii="Times New Roman" w:hAnsi="Times New Roman"/>
        </w:rPr>
        <w:t xml:space="preserve"> health</w:t>
      </w:r>
      <w:r w:rsidRPr="003C14A2">
        <w:rPr>
          <w:rFonts w:ascii="Times New Roman" w:hAnsi="Times New Roman"/>
        </w:rPr>
        <w:t xml:space="preserve"> training programs</w:t>
      </w:r>
      <w:r w:rsidR="001B2E6E">
        <w:rPr>
          <w:rFonts w:ascii="Times New Roman" w:hAnsi="Times New Roman"/>
        </w:rPr>
        <w:t>.</w:t>
      </w:r>
      <w:r w:rsidRPr="003C14A2">
        <w:rPr>
          <w:rFonts w:ascii="Times New Roman" w:hAnsi="Times New Roman"/>
        </w:rPr>
        <w:t xml:space="preserve"> </w:t>
      </w:r>
    </w:p>
    <w:p w:rsidR="00855609" w:rsidRPr="003C14A2" w:rsidRDefault="00855609" w:rsidP="00555950">
      <w:pPr>
        <w:numPr>
          <w:ilvl w:val="0"/>
          <w:numId w:val="23"/>
        </w:numPr>
        <w:jc w:val="both"/>
        <w:rPr>
          <w:rFonts w:ascii="Times New Roman" w:hAnsi="Times New Roman"/>
        </w:rPr>
      </w:pPr>
      <w:r w:rsidRPr="003C14A2">
        <w:rPr>
          <w:rFonts w:ascii="Times New Roman" w:hAnsi="Times New Roman"/>
        </w:rPr>
        <w:t>Ensuring that rural health districts health facilities are well equipped, staff</w:t>
      </w:r>
      <w:r w:rsidR="0041598A">
        <w:rPr>
          <w:rFonts w:ascii="Times New Roman" w:hAnsi="Times New Roman"/>
        </w:rPr>
        <w:t>ed</w:t>
      </w:r>
      <w:r w:rsidRPr="003C14A2">
        <w:rPr>
          <w:rFonts w:ascii="Times New Roman" w:hAnsi="Times New Roman"/>
        </w:rPr>
        <w:t xml:space="preserve"> and utilized;</w:t>
      </w:r>
    </w:p>
    <w:p w:rsidR="00D9256F" w:rsidRDefault="00855609" w:rsidP="00D9256F">
      <w:pPr>
        <w:numPr>
          <w:ilvl w:val="0"/>
          <w:numId w:val="23"/>
        </w:numPr>
        <w:jc w:val="both"/>
        <w:rPr>
          <w:rFonts w:ascii="Times New Roman" w:hAnsi="Times New Roman"/>
        </w:rPr>
      </w:pPr>
      <w:r w:rsidRPr="003C14A2">
        <w:rPr>
          <w:rFonts w:ascii="Times New Roman" w:hAnsi="Times New Roman"/>
        </w:rPr>
        <w:t>Strengthening H</w:t>
      </w:r>
      <w:r w:rsidR="001B2E6E">
        <w:rPr>
          <w:rFonts w:ascii="Times New Roman" w:hAnsi="Times New Roman"/>
        </w:rPr>
        <w:t xml:space="preserve">ealth </w:t>
      </w:r>
      <w:r w:rsidRPr="003C14A2">
        <w:rPr>
          <w:rFonts w:ascii="Times New Roman" w:hAnsi="Times New Roman"/>
        </w:rPr>
        <w:t>I</w:t>
      </w:r>
      <w:r w:rsidR="001B2E6E">
        <w:rPr>
          <w:rFonts w:ascii="Times New Roman" w:hAnsi="Times New Roman"/>
        </w:rPr>
        <w:t>n</w:t>
      </w:r>
      <w:r w:rsidR="00AE429F">
        <w:rPr>
          <w:rFonts w:ascii="Times New Roman" w:hAnsi="Times New Roman"/>
        </w:rPr>
        <w:t>f</w:t>
      </w:r>
      <w:r w:rsidR="001B2E6E">
        <w:rPr>
          <w:rFonts w:ascii="Times New Roman" w:hAnsi="Times New Roman"/>
        </w:rPr>
        <w:t xml:space="preserve">ormation </w:t>
      </w:r>
      <w:r w:rsidRPr="003C14A2">
        <w:rPr>
          <w:rFonts w:ascii="Times New Roman" w:hAnsi="Times New Roman"/>
        </w:rPr>
        <w:t>S</w:t>
      </w:r>
      <w:r w:rsidR="001B2E6E">
        <w:rPr>
          <w:rFonts w:ascii="Times New Roman" w:hAnsi="Times New Roman"/>
        </w:rPr>
        <w:t>ystems</w:t>
      </w:r>
      <w:r w:rsidRPr="003C14A2">
        <w:rPr>
          <w:rFonts w:ascii="Times New Roman" w:hAnsi="Times New Roman"/>
        </w:rPr>
        <w:t xml:space="preserve"> and improving staff compliance to collect</w:t>
      </w:r>
      <w:r w:rsidR="006E6EF8" w:rsidRPr="003C14A2">
        <w:rPr>
          <w:rFonts w:ascii="Times New Roman" w:hAnsi="Times New Roman"/>
        </w:rPr>
        <w:t>ing, submitting and using data;</w:t>
      </w:r>
    </w:p>
    <w:p w:rsidR="00D9256F" w:rsidRPr="003C14A2" w:rsidRDefault="00D9256F" w:rsidP="00D9256F">
      <w:pPr>
        <w:numPr>
          <w:ilvl w:val="0"/>
          <w:numId w:val="23"/>
        </w:numPr>
        <w:jc w:val="both"/>
        <w:rPr>
          <w:rFonts w:ascii="Times New Roman" w:hAnsi="Times New Roman"/>
        </w:rPr>
      </w:pPr>
      <w:r w:rsidRPr="003C14A2">
        <w:rPr>
          <w:rFonts w:ascii="Times New Roman" w:hAnsi="Times New Roman"/>
        </w:rPr>
        <w:t>Exploring opportunities to improve participation of the private sector with reviews of performance and usage of NKF</w:t>
      </w:r>
      <w:r>
        <w:rPr>
          <w:rFonts w:ascii="Times New Roman" w:hAnsi="Times New Roman"/>
        </w:rPr>
        <w:t>S</w:t>
      </w:r>
      <w:r w:rsidR="00093E25">
        <w:rPr>
          <w:rFonts w:ascii="Times New Roman" w:hAnsi="Times New Roman"/>
        </w:rPr>
        <w:t xml:space="preserve"> and DAS.</w:t>
      </w:r>
    </w:p>
    <w:p w:rsidR="00855609" w:rsidRPr="003C14A2" w:rsidRDefault="00855609" w:rsidP="00A21428">
      <w:pPr>
        <w:rPr>
          <w:rFonts w:ascii="Times New Roman" w:hAnsi="Times New Roman"/>
        </w:rPr>
      </w:pPr>
    </w:p>
    <w:p w:rsidR="00855609" w:rsidRPr="003C14A2" w:rsidRDefault="00855609" w:rsidP="00A21428">
      <w:pPr>
        <w:rPr>
          <w:rFonts w:ascii="Times New Roman" w:hAnsi="Times New Roman"/>
        </w:rPr>
      </w:pPr>
      <w:r w:rsidRPr="003C14A2">
        <w:rPr>
          <w:rFonts w:ascii="Times New Roman" w:hAnsi="Times New Roman"/>
        </w:rPr>
        <w:t xml:space="preserve">The health sector places great emphasis on </w:t>
      </w:r>
      <w:r w:rsidR="00093E25">
        <w:rPr>
          <w:rFonts w:ascii="Times New Roman" w:hAnsi="Times New Roman"/>
        </w:rPr>
        <w:t xml:space="preserve">the prevention </w:t>
      </w:r>
      <w:r w:rsidRPr="003C14A2">
        <w:rPr>
          <w:rFonts w:ascii="Times New Roman" w:hAnsi="Times New Roman"/>
        </w:rPr>
        <w:t>and control</w:t>
      </w:r>
      <w:r w:rsidR="00093E25">
        <w:rPr>
          <w:rFonts w:ascii="Times New Roman" w:hAnsi="Times New Roman"/>
        </w:rPr>
        <w:t xml:space="preserve"> of</w:t>
      </w:r>
      <w:r w:rsidRPr="003C14A2">
        <w:rPr>
          <w:rFonts w:ascii="Times New Roman" w:hAnsi="Times New Roman"/>
        </w:rPr>
        <w:t xml:space="preserve"> NCDs in Samoa, whilst being mindful of the need to continue to </w:t>
      </w:r>
      <w:r w:rsidR="00093E25">
        <w:rPr>
          <w:rFonts w:ascii="Times New Roman" w:hAnsi="Times New Roman"/>
        </w:rPr>
        <w:t>strengthen and improv</w:t>
      </w:r>
      <w:r w:rsidR="00AE429F">
        <w:rPr>
          <w:rFonts w:ascii="Times New Roman" w:hAnsi="Times New Roman"/>
        </w:rPr>
        <w:t>e</w:t>
      </w:r>
      <w:r w:rsidR="00093E25">
        <w:rPr>
          <w:rFonts w:ascii="Times New Roman" w:hAnsi="Times New Roman"/>
        </w:rPr>
        <w:t xml:space="preserve"> </w:t>
      </w:r>
      <w:r w:rsidRPr="003C14A2">
        <w:rPr>
          <w:rFonts w:ascii="Times New Roman" w:hAnsi="Times New Roman"/>
        </w:rPr>
        <w:t>maternal and child health outcomes.</w:t>
      </w:r>
    </w:p>
    <w:p w:rsidR="00855609" w:rsidRPr="003C14A2" w:rsidRDefault="00855609" w:rsidP="00A21428">
      <w:pPr>
        <w:rPr>
          <w:rFonts w:ascii="Times New Roman" w:hAnsi="Times New Roman"/>
        </w:rPr>
      </w:pPr>
    </w:p>
    <w:p w:rsidR="00855609" w:rsidRPr="003C14A2" w:rsidRDefault="006E6EF8" w:rsidP="00555950">
      <w:pPr>
        <w:jc w:val="both"/>
        <w:rPr>
          <w:rFonts w:ascii="Times New Roman" w:hAnsi="Times New Roman"/>
        </w:rPr>
      </w:pPr>
      <w:r w:rsidRPr="003C14A2">
        <w:rPr>
          <w:rFonts w:ascii="Times New Roman" w:hAnsi="Times New Roman"/>
        </w:rPr>
        <w:t>DPs’</w:t>
      </w:r>
      <w:r w:rsidR="00855609" w:rsidRPr="003C14A2">
        <w:rPr>
          <w:rFonts w:ascii="Times New Roman" w:hAnsi="Times New Roman"/>
        </w:rPr>
        <w:t xml:space="preserve"> priorities and objectives are fully aligned with those identified by the </w:t>
      </w:r>
      <w:r w:rsidRPr="003C14A2">
        <w:rPr>
          <w:rFonts w:ascii="Times New Roman" w:hAnsi="Times New Roman"/>
        </w:rPr>
        <w:t>GOS</w:t>
      </w:r>
      <w:r w:rsidR="00855609" w:rsidRPr="003C14A2">
        <w:rPr>
          <w:rFonts w:ascii="Times New Roman" w:hAnsi="Times New Roman"/>
        </w:rPr>
        <w:t>. A few additional focus points for DPs in any future partnerships in the health sector include:</w:t>
      </w:r>
    </w:p>
    <w:p w:rsidR="00855609" w:rsidRPr="003C14A2" w:rsidRDefault="00855609" w:rsidP="00555950">
      <w:pPr>
        <w:numPr>
          <w:ilvl w:val="0"/>
          <w:numId w:val="24"/>
        </w:numPr>
        <w:jc w:val="both"/>
        <w:rPr>
          <w:rFonts w:ascii="Times New Roman" w:hAnsi="Times New Roman"/>
        </w:rPr>
      </w:pPr>
      <w:r w:rsidRPr="003C14A2">
        <w:rPr>
          <w:rFonts w:ascii="Times New Roman" w:hAnsi="Times New Roman"/>
        </w:rPr>
        <w:t>Placing Samoa on a</w:t>
      </w:r>
      <w:r w:rsidR="0015670E">
        <w:rPr>
          <w:rFonts w:ascii="Times New Roman" w:hAnsi="Times New Roman"/>
        </w:rPr>
        <w:t xml:space="preserve"> sustainable</w:t>
      </w:r>
      <w:r w:rsidRPr="003C14A2">
        <w:rPr>
          <w:rFonts w:ascii="Times New Roman" w:hAnsi="Times New Roman"/>
        </w:rPr>
        <w:t xml:space="preserve"> health financing path</w:t>
      </w:r>
      <w:r w:rsidR="0015670E">
        <w:rPr>
          <w:rFonts w:ascii="Times New Roman" w:hAnsi="Times New Roman"/>
        </w:rPr>
        <w:t>way</w:t>
      </w:r>
      <w:r w:rsidRPr="003C14A2">
        <w:rPr>
          <w:rFonts w:ascii="Times New Roman" w:hAnsi="Times New Roman"/>
        </w:rPr>
        <w:t>;</w:t>
      </w:r>
    </w:p>
    <w:p w:rsidR="00855609" w:rsidRPr="003C14A2" w:rsidRDefault="00835DB4" w:rsidP="00555950">
      <w:pPr>
        <w:numPr>
          <w:ilvl w:val="0"/>
          <w:numId w:val="24"/>
        </w:numPr>
        <w:jc w:val="both"/>
        <w:rPr>
          <w:rFonts w:ascii="Times New Roman" w:hAnsi="Times New Roman"/>
        </w:rPr>
      </w:pPr>
      <w:r>
        <w:rPr>
          <w:rFonts w:ascii="Times New Roman" w:hAnsi="Times New Roman"/>
        </w:rPr>
        <w:t>Ensuring that all planning, programming</w:t>
      </w:r>
      <w:r w:rsidR="009E19DE">
        <w:rPr>
          <w:rFonts w:ascii="Times New Roman" w:hAnsi="Times New Roman"/>
        </w:rPr>
        <w:t>, and reporting is clearly evidence-based, includes robust statistical analysis and focused on results.</w:t>
      </w:r>
      <w:r w:rsidR="009E19DE" w:rsidDel="009E19DE">
        <w:rPr>
          <w:rFonts w:ascii="Times New Roman" w:hAnsi="Times New Roman"/>
        </w:rPr>
        <w:t xml:space="preserve"> </w:t>
      </w:r>
      <w:r>
        <w:rPr>
          <w:rFonts w:ascii="Times New Roman" w:hAnsi="Times New Roman"/>
        </w:rPr>
        <w:t xml:space="preserve"> </w:t>
      </w:r>
    </w:p>
    <w:p w:rsidR="00855609" w:rsidRPr="003C14A2" w:rsidRDefault="0015670E" w:rsidP="00555950">
      <w:pPr>
        <w:numPr>
          <w:ilvl w:val="0"/>
          <w:numId w:val="24"/>
        </w:numPr>
        <w:jc w:val="both"/>
        <w:rPr>
          <w:rFonts w:ascii="Times New Roman" w:hAnsi="Times New Roman"/>
        </w:rPr>
      </w:pPr>
      <w:r>
        <w:rPr>
          <w:rFonts w:ascii="Times New Roman" w:hAnsi="Times New Roman"/>
        </w:rPr>
        <w:t xml:space="preserve">Garner and utilize </w:t>
      </w:r>
      <w:r w:rsidR="00855609" w:rsidRPr="003C14A2">
        <w:rPr>
          <w:rFonts w:ascii="Times New Roman" w:hAnsi="Times New Roman"/>
        </w:rPr>
        <w:t xml:space="preserve"> the</w:t>
      </w:r>
      <w:r w:rsidR="00B66692">
        <w:rPr>
          <w:rFonts w:ascii="Times New Roman" w:hAnsi="Times New Roman"/>
        </w:rPr>
        <w:t xml:space="preserve"> respective</w:t>
      </w:r>
      <w:r w:rsidR="00855609" w:rsidRPr="003C14A2">
        <w:rPr>
          <w:rFonts w:ascii="Times New Roman" w:hAnsi="Times New Roman"/>
        </w:rPr>
        <w:t xml:space="preserve"> strengths and expertise of</w:t>
      </w:r>
      <w:r>
        <w:rPr>
          <w:rFonts w:ascii="Times New Roman" w:hAnsi="Times New Roman"/>
        </w:rPr>
        <w:t xml:space="preserve"> all</w:t>
      </w:r>
      <w:r w:rsidR="00855609" w:rsidRPr="003C14A2">
        <w:rPr>
          <w:rFonts w:ascii="Times New Roman" w:hAnsi="Times New Roman"/>
        </w:rPr>
        <w:t xml:space="preserve"> Development Partners</w:t>
      </w:r>
      <w:r>
        <w:rPr>
          <w:rFonts w:ascii="Times New Roman" w:hAnsi="Times New Roman"/>
        </w:rPr>
        <w:t xml:space="preserve"> engaged in the sector</w:t>
      </w:r>
      <w:r w:rsidR="00855609" w:rsidRPr="003C14A2">
        <w:rPr>
          <w:rFonts w:ascii="Times New Roman" w:hAnsi="Times New Roman"/>
        </w:rPr>
        <w:t>;</w:t>
      </w:r>
    </w:p>
    <w:p w:rsidR="00855609" w:rsidRPr="003C14A2" w:rsidRDefault="00B66692" w:rsidP="00B66692">
      <w:pPr>
        <w:numPr>
          <w:ilvl w:val="0"/>
          <w:numId w:val="24"/>
        </w:numPr>
        <w:rPr>
          <w:rFonts w:ascii="Times New Roman" w:hAnsi="Times New Roman"/>
        </w:rPr>
      </w:pPr>
      <w:r>
        <w:rPr>
          <w:rFonts w:ascii="Times New Roman" w:hAnsi="Times New Roman"/>
        </w:rPr>
        <w:t xml:space="preserve">Completing a costing for the Sector Plan and </w:t>
      </w:r>
      <w:r w:rsidR="00855609" w:rsidRPr="003C14A2">
        <w:rPr>
          <w:rFonts w:ascii="Times New Roman" w:hAnsi="Times New Roman"/>
        </w:rPr>
        <w:t>updating the MTEF</w:t>
      </w:r>
      <w:r w:rsidR="0015670E">
        <w:rPr>
          <w:rFonts w:ascii="Times New Roman" w:hAnsi="Times New Roman"/>
        </w:rPr>
        <w:t xml:space="preserve"> </w:t>
      </w:r>
      <w:r w:rsidR="00093E25">
        <w:rPr>
          <w:rFonts w:ascii="Times New Roman" w:hAnsi="Times New Roman"/>
        </w:rPr>
        <w:t xml:space="preserve"> on a biennial basis</w:t>
      </w:r>
      <w:r w:rsidR="00855609" w:rsidRPr="003C14A2">
        <w:rPr>
          <w:rFonts w:ascii="Times New Roman" w:hAnsi="Times New Roman"/>
        </w:rPr>
        <w:t>;</w:t>
      </w:r>
    </w:p>
    <w:p w:rsidR="00855609" w:rsidRPr="003C14A2" w:rsidRDefault="00855609" w:rsidP="00555950">
      <w:pPr>
        <w:numPr>
          <w:ilvl w:val="0"/>
          <w:numId w:val="24"/>
        </w:numPr>
        <w:jc w:val="both"/>
        <w:rPr>
          <w:rFonts w:ascii="Times New Roman" w:hAnsi="Times New Roman"/>
        </w:rPr>
      </w:pPr>
      <w:r w:rsidRPr="003C14A2">
        <w:rPr>
          <w:rFonts w:ascii="Times New Roman" w:hAnsi="Times New Roman"/>
        </w:rPr>
        <w:t>Engaging in longer term arrangements, providing more predictability for partners;</w:t>
      </w:r>
    </w:p>
    <w:p w:rsidR="00855609" w:rsidRPr="003C14A2" w:rsidRDefault="00855609" w:rsidP="00555950">
      <w:pPr>
        <w:numPr>
          <w:ilvl w:val="0"/>
          <w:numId w:val="24"/>
        </w:numPr>
        <w:jc w:val="both"/>
        <w:rPr>
          <w:rFonts w:ascii="Times New Roman" w:hAnsi="Times New Roman"/>
        </w:rPr>
      </w:pPr>
      <w:r w:rsidRPr="003C14A2">
        <w:rPr>
          <w:rFonts w:ascii="Times New Roman" w:hAnsi="Times New Roman"/>
        </w:rPr>
        <w:t>Improving health outcomes for more vulnerable groups (disabilities, poverty</w:t>
      </w:r>
      <w:r w:rsidR="008A570B">
        <w:rPr>
          <w:rFonts w:ascii="Times New Roman" w:hAnsi="Times New Roman"/>
        </w:rPr>
        <w:t>).</w:t>
      </w:r>
    </w:p>
    <w:p w:rsidR="00855609" w:rsidRPr="003C14A2" w:rsidRDefault="00855609" w:rsidP="00555950">
      <w:pPr>
        <w:jc w:val="both"/>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 xml:space="preserve">Although budget support </w:t>
      </w:r>
      <w:r w:rsidR="0015670E">
        <w:rPr>
          <w:rFonts w:ascii="Times New Roman" w:hAnsi="Times New Roman"/>
        </w:rPr>
        <w:t>is a preferred</w:t>
      </w:r>
      <w:r w:rsidRPr="003C14A2">
        <w:rPr>
          <w:rFonts w:ascii="Times New Roman" w:hAnsi="Times New Roman"/>
        </w:rPr>
        <w:t xml:space="preserve"> aid</w:t>
      </w:r>
      <w:r w:rsidR="0015670E">
        <w:rPr>
          <w:rFonts w:ascii="Times New Roman" w:hAnsi="Times New Roman"/>
        </w:rPr>
        <w:t xml:space="preserve"> delivery</w:t>
      </w:r>
      <w:r w:rsidRPr="003C14A2">
        <w:rPr>
          <w:rFonts w:ascii="Times New Roman" w:hAnsi="Times New Roman"/>
        </w:rPr>
        <w:t xml:space="preserve"> modality,</w:t>
      </w:r>
      <w:r w:rsidR="0015670E">
        <w:rPr>
          <w:rFonts w:ascii="Times New Roman" w:hAnsi="Times New Roman"/>
        </w:rPr>
        <w:t xml:space="preserve"> as articulated in the </w:t>
      </w:r>
      <w:r w:rsidR="004A7174">
        <w:rPr>
          <w:rFonts w:ascii="Times New Roman" w:hAnsi="Times New Roman"/>
        </w:rPr>
        <w:t>GOS</w:t>
      </w:r>
      <w:r w:rsidR="0015670E">
        <w:rPr>
          <w:rFonts w:ascii="Times New Roman" w:hAnsi="Times New Roman"/>
        </w:rPr>
        <w:t xml:space="preserve">’s Aid Policy, there is openness to options suited to all parties involved. </w:t>
      </w:r>
    </w:p>
    <w:p w:rsidR="00855609" w:rsidRPr="003C14A2" w:rsidRDefault="00855609" w:rsidP="00A21428">
      <w:pPr>
        <w:rPr>
          <w:rFonts w:ascii="Times New Roman" w:hAnsi="Times New Roman"/>
        </w:rPr>
      </w:pPr>
    </w:p>
    <w:p w:rsidR="00855609" w:rsidRPr="003C14A2" w:rsidRDefault="00855609" w:rsidP="00555950">
      <w:pPr>
        <w:jc w:val="both"/>
        <w:rPr>
          <w:rFonts w:ascii="Times New Roman" w:hAnsi="Times New Roman"/>
        </w:rPr>
      </w:pPr>
      <w:r w:rsidRPr="003C14A2">
        <w:rPr>
          <w:rFonts w:ascii="Times New Roman" w:hAnsi="Times New Roman"/>
        </w:rPr>
        <w:t>The mission agreed that the next step for the sector</w:t>
      </w:r>
      <w:r w:rsidR="0015670E">
        <w:rPr>
          <w:rFonts w:ascii="Times New Roman" w:hAnsi="Times New Roman"/>
        </w:rPr>
        <w:t xml:space="preserve"> is</w:t>
      </w:r>
      <w:r w:rsidRPr="003C14A2">
        <w:rPr>
          <w:rFonts w:ascii="Times New Roman" w:hAnsi="Times New Roman"/>
        </w:rPr>
        <w:t xml:space="preserve"> to consider a roadmap for future partnership and how this may be designed and progressed in readiness for implementation in 18 months.    </w:t>
      </w:r>
      <w:r w:rsidRPr="003C14A2">
        <w:rPr>
          <w:rFonts w:ascii="Times New Roman" w:hAnsi="Times New Roman"/>
          <w:u w:val="single"/>
        </w:rPr>
        <w:t>Samoa undertook to prepare a first draft of the road-map</w:t>
      </w:r>
      <w:r w:rsidR="00FD5587">
        <w:rPr>
          <w:rFonts w:ascii="Times New Roman" w:hAnsi="Times New Roman"/>
          <w:u w:val="single"/>
        </w:rPr>
        <w:t>, in consultation with the Development Partners,</w:t>
      </w:r>
      <w:r w:rsidR="006E6EF8" w:rsidRPr="003C14A2">
        <w:rPr>
          <w:rFonts w:ascii="Times New Roman" w:hAnsi="Times New Roman"/>
          <w:u w:val="single"/>
        </w:rPr>
        <w:t xml:space="preserve"> within </w:t>
      </w:r>
      <w:r w:rsidR="00FD5587">
        <w:rPr>
          <w:rFonts w:ascii="Times New Roman" w:hAnsi="Times New Roman"/>
          <w:u w:val="single"/>
        </w:rPr>
        <w:t>3</w:t>
      </w:r>
      <w:r w:rsidR="006E6EF8" w:rsidRPr="003C14A2">
        <w:rPr>
          <w:rFonts w:ascii="Times New Roman" w:hAnsi="Times New Roman"/>
          <w:u w:val="single"/>
        </w:rPr>
        <w:t xml:space="preserve"> months, i.e by end of </w:t>
      </w:r>
      <w:r w:rsidR="00FD5587">
        <w:rPr>
          <w:rFonts w:ascii="Times New Roman" w:hAnsi="Times New Roman"/>
          <w:u w:val="single"/>
        </w:rPr>
        <w:t>June</w:t>
      </w:r>
      <w:r w:rsidR="006E6EF8" w:rsidRPr="003C14A2">
        <w:rPr>
          <w:rFonts w:ascii="Times New Roman" w:hAnsi="Times New Roman"/>
          <w:u w:val="single"/>
        </w:rPr>
        <w:t xml:space="preserve"> 2012</w:t>
      </w:r>
      <w:r w:rsidRPr="003C14A2">
        <w:rPr>
          <w:rFonts w:ascii="Times New Roman" w:hAnsi="Times New Roman"/>
          <w:u w:val="single"/>
        </w:rPr>
        <w:t>.</w:t>
      </w:r>
      <w:r w:rsidRPr="003C14A2">
        <w:rPr>
          <w:rFonts w:ascii="Times New Roman" w:hAnsi="Times New Roman"/>
        </w:rPr>
        <w:t xml:space="preserve">    Development partners undertook to feed in a coordinated picture of their process requirements in the concept and design phase of </w:t>
      </w:r>
      <w:r w:rsidR="009D1F53">
        <w:rPr>
          <w:rFonts w:ascii="Times New Roman" w:hAnsi="Times New Roman"/>
        </w:rPr>
        <w:t xml:space="preserve">future </w:t>
      </w:r>
      <w:r w:rsidRPr="003C14A2">
        <w:rPr>
          <w:rFonts w:ascii="Times New Roman" w:hAnsi="Times New Roman"/>
        </w:rPr>
        <w:t>sectoral support</w:t>
      </w:r>
      <w:r w:rsidR="00B66692">
        <w:rPr>
          <w:rFonts w:ascii="Times New Roman" w:hAnsi="Times New Roman"/>
        </w:rPr>
        <w:t xml:space="preserve"> beyond the current SWA</w:t>
      </w:r>
      <w:r w:rsidR="008A570B">
        <w:rPr>
          <w:rFonts w:ascii="Times New Roman" w:hAnsi="Times New Roman"/>
        </w:rPr>
        <w:t>p</w:t>
      </w:r>
      <w:r w:rsidR="00B66692">
        <w:rPr>
          <w:rFonts w:ascii="Times New Roman" w:hAnsi="Times New Roman"/>
        </w:rPr>
        <w:t>.</w:t>
      </w:r>
    </w:p>
    <w:p w:rsidR="00855609" w:rsidRPr="003C14A2" w:rsidRDefault="00855609" w:rsidP="00A21428">
      <w:pPr>
        <w:rPr>
          <w:rFonts w:ascii="Times New Roman" w:hAnsi="Times New Roman"/>
          <w:b/>
          <w:smallCaps/>
        </w:rPr>
      </w:pPr>
    </w:p>
    <w:p w:rsidR="002172DC" w:rsidRPr="003C14A2" w:rsidRDefault="002172DC" w:rsidP="00A21428">
      <w:pPr>
        <w:rPr>
          <w:rFonts w:ascii="Times New Roman" w:hAnsi="Times New Roman"/>
          <w:b/>
          <w:smallCaps/>
        </w:rPr>
      </w:pPr>
    </w:p>
    <w:p w:rsidR="00991680" w:rsidRPr="003C14A2" w:rsidRDefault="00991680" w:rsidP="00A21428">
      <w:pPr>
        <w:rPr>
          <w:rFonts w:ascii="Times New Roman" w:hAnsi="Times New Roman"/>
          <w:b/>
          <w:smallCaps/>
        </w:rPr>
      </w:pPr>
    </w:p>
    <w:p w:rsidR="00991680" w:rsidRPr="003C14A2" w:rsidRDefault="00991680" w:rsidP="00A21428">
      <w:pPr>
        <w:rPr>
          <w:rFonts w:ascii="Times New Roman" w:hAnsi="Times New Roman"/>
          <w:b/>
          <w:smallCaps/>
        </w:rPr>
      </w:pPr>
    </w:p>
    <w:p w:rsidR="00991680" w:rsidRPr="003C14A2" w:rsidRDefault="00991680" w:rsidP="00A21428">
      <w:pPr>
        <w:rPr>
          <w:rFonts w:ascii="Times New Roman" w:hAnsi="Times New Roman"/>
          <w:b/>
          <w:smallCaps/>
        </w:rPr>
      </w:pPr>
    </w:p>
    <w:p w:rsidR="00991680" w:rsidRPr="003C14A2" w:rsidRDefault="00991680" w:rsidP="00A21428">
      <w:pPr>
        <w:rPr>
          <w:rFonts w:ascii="Times New Roman" w:hAnsi="Times New Roman"/>
          <w:b/>
          <w:smallCaps/>
        </w:rPr>
      </w:pPr>
    </w:p>
    <w:p w:rsidR="00991680" w:rsidRPr="003C14A2" w:rsidRDefault="00991680" w:rsidP="00A21428">
      <w:pPr>
        <w:rPr>
          <w:rFonts w:ascii="Times New Roman" w:hAnsi="Times New Roman"/>
          <w:b/>
          <w:smallCaps/>
        </w:rPr>
      </w:pPr>
    </w:p>
    <w:p w:rsidR="002172DC" w:rsidRPr="003C14A2" w:rsidRDefault="002172DC" w:rsidP="00A21428">
      <w:pPr>
        <w:rPr>
          <w:rFonts w:ascii="Times New Roman" w:hAnsi="Times New Roman"/>
          <w:b/>
          <w:smallCaps/>
        </w:rPr>
      </w:pPr>
    </w:p>
    <w:p w:rsidR="00855609" w:rsidRPr="003C14A2" w:rsidRDefault="00855609" w:rsidP="00A21428">
      <w:pPr>
        <w:pStyle w:val="Heading2"/>
        <w:rPr>
          <w:rFonts w:ascii="Times New Roman" w:hAnsi="Times New Roman"/>
          <w:sz w:val="22"/>
          <w:szCs w:val="22"/>
        </w:rPr>
      </w:pPr>
      <w:r w:rsidRPr="003C14A2">
        <w:rPr>
          <w:rFonts w:ascii="Times New Roman" w:hAnsi="Times New Roman"/>
          <w:sz w:val="22"/>
          <w:szCs w:val="22"/>
        </w:rPr>
        <w:t>List of Annexes</w:t>
      </w:r>
    </w:p>
    <w:p w:rsidR="006E6EF8" w:rsidRPr="003C14A2" w:rsidRDefault="006E6EF8" w:rsidP="006E6EF8">
      <w:pPr>
        <w:rPr>
          <w:rFonts w:ascii="Times New Roman" w:hAnsi="Times New Roman"/>
        </w:rPr>
      </w:pPr>
      <w:r w:rsidRPr="003C14A2">
        <w:rPr>
          <w:rFonts w:ascii="Times New Roman" w:hAnsi="Times New Roman"/>
        </w:rPr>
        <w:t>Annex 1: Results Matrix</w:t>
      </w:r>
    </w:p>
    <w:p w:rsidR="0020764E" w:rsidRPr="003C14A2" w:rsidRDefault="006E6EF8" w:rsidP="0020764E">
      <w:pPr>
        <w:rPr>
          <w:rFonts w:ascii="Times New Roman" w:hAnsi="Times New Roman"/>
        </w:rPr>
      </w:pPr>
      <w:r w:rsidRPr="003C14A2">
        <w:rPr>
          <w:rFonts w:ascii="Times New Roman" w:hAnsi="Times New Roman"/>
        </w:rPr>
        <w:t>Annex 2</w:t>
      </w:r>
      <w:r w:rsidR="00855609" w:rsidRPr="003C14A2">
        <w:rPr>
          <w:rFonts w:ascii="Times New Roman" w:hAnsi="Times New Roman"/>
        </w:rPr>
        <w:t xml:space="preserve">: </w:t>
      </w:r>
      <w:r w:rsidR="0020764E" w:rsidRPr="003C14A2">
        <w:rPr>
          <w:rFonts w:ascii="Times New Roman" w:hAnsi="Times New Roman"/>
        </w:rPr>
        <w:t>Procurement</w:t>
      </w:r>
    </w:p>
    <w:p w:rsidR="00855609" w:rsidRPr="003C14A2" w:rsidRDefault="0020764E" w:rsidP="006E6EF8">
      <w:pPr>
        <w:rPr>
          <w:rFonts w:ascii="Times New Roman" w:hAnsi="Times New Roman"/>
        </w:rPr>
      </w:pPr>
      <w:r w:rsidRPr="003C14A2">
        <w:rPr>
          <w:rFonts w:ascii="Times New Roman" w:hAnsi="Times New Roman"/>
        </w:rPr>
        <w:t xml:space="preserve">Annex 3: </w:t>
      </w:r>
      <w:r w:rsidR="006E6EF8" w:rsidRPr="003C14A2">
        <w:rPr>
          <w:rFonts w:ascii="Times New Roman" w:hAnsi="Times New Roman"/>
        </w:rPr>
        <w:t>Planned Program of Completion of Civil Works</w:t>
      </w:r>
    </w:p>
    <w:p w:rsidR="0020764E" w:rsidRPr="003C14A2" w:rsidRDefault="0020764E" w:rsidP="006E6EF8">
      <w:pPr>
        <w:rPr>
          <w:rFonts w:ascii="Times New Roman" w:hAnsi="Times New Roman"/>
        </w:rPr>
      </w:pPr>
      <w:r w:rsidRPr="003C14A2">
        <w:rPr>
          <w:rFonts w:ascii="Times New Roman" w:hAnsi="Times New Roman"/>
        </w:rPr>
        <w:t>Annex 4</w:t>
      </w:r>
      <w:r w:rsidR="006E6EF8" w:rsidRPr="003C14A2">
        <w:rPr>
          <w:rFonts w:ascii="Times New Roman" w:hAnsi="Times New Roman"/>
        </w:rPr>
        <w:t>: Financial Management</w:t>
      </w:r>
    </w:p>
    <w:p w:rsidR="006E6EF8" w:rsidRPr="003C14A2" w:rsidRDefault="00AC51F3" w:rsidP="006E6EF8">
      <w:pPr>
        <w:rPr>
          <w:rFonts w:ascii="Times New Roman" w:hAnsi="Times New Roman"/>
        </w:rPr>
      </w:pPr>
      <w:r w:rsidRPr="003C14A2">
        <w:rPr>
          <w:rFonts w:ascii="Times New Roman" w:hAnsi="Times New Roman"/>
          <w:bCs/>
          <w:color w:val="000000"/>
        </w:rPr>
        <w:t>Annex 5</w:t>
      </w:r>
      <w:r w:rsidR="00CB3DED" w:rsidRPr="003C14A2">
        <w:rPr>
          <w:rFonts w:ascii="Times New Roman" w:hAnsi="Times New Roman"/>
          <w:bCs/>
          <w:color w:val="000000"/>
        </w:rPr>
        <w:t>: List of Mission members and GOS officials</w:t>
      </w:r>
    </w:p>
    <w:p w:rsidR="00D25821" w:rsidRPr="003C14A2" w:rsidRDefault="00D25821">
      <w:pPr>
        <w:rPr>
          <w:rFonts w:ascii="Times New Roman" w:hAnsi="Times New Roman"/>
        </w:rPr>
      </w:pPr>
      <w:r w:rsidRPr="003C14A2">
        <w:rPr>
          <w:rFonts w:ascii="Times New Roman" w:hAnsi="Times New Roman"/>
        </w:rPr>
        <w:br w:type="page"/>
      </w:r>
    </w:p>
    <w:p w:rsidR="002F1D04" w:rsidRPr="003C14A2" w:rsidRDefault="002F1D04" w:rsidP="002172DC">
      <w:pPr>
        <w:jc w:val="center"/>
        <w:rPr>
          <w:rFonts w:ascii="Times New Roman" w:hAnsi="Times New Roman"/>
        </w:rPr>
        <w:sectPr w:rsidR="002F1D04" w:rsidRPr="003C14A2" w:rsidSect="00CF7E3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aperSrc w:first="261" w:other="261"/>
          <w:cols w:space="720"/>
          <w:docGrid w:linePitch="360"/>
        </w:sectPr>
      </w:pPr>
    </w:p>
    <w:p w:rsidR="002172DC" w:rsidRPr="003C14A2" w:rsidRDefault="002172DC" w:rsidP="002172DC">
      <w:pPr>
        <w:jc w:val="center"/>
        <w:rPr>
          <w:rFonts w:ascii="Times New Roman" w:hAnsi="Times New Roman"/>
          <w:b/>
        </w:rPr>
      </w:pPr>
      <w:r w:rsidRPr="003C14A2">
        <w:rPr>
          <w:rFonts w:ascii="Times New Roman" w:hAnsi="Times New Roman"/>
          <w:b/>
        </w:rPr>
        <w:t>Annex 1</w:t>
      </w:r>
    </w:p>
    <w:p w:rsidR="00D43A5C" w:rsidRPr="003C14A2" w:rsidRDefault="00D43A5C" w:rsidP="002172DC">
      <w:pPr>
        <w:jc w:val="center"/>
        <w:rPr>
          <w:rFonts w:ascii="Times New Roman" w:hAnsi="Times New Roman"/>
          <w:b/>
        </w:rPr>
      </w:pPr>
      <w:r w:rsidRPr="003C14A2">
        <w:rPr>
          <w:rFonts w:ascii="Times New Roman" w:hAnsi="Times New Roman"/>
          <w:b/>
        </w:rPr>
        <w:t>Results Matrix</w:t>
      </w:r>
    </w:p>
    <w:p w:rsidR="00D43A5C" w:rsidRPr="003C14A2" w:rsidRDefault="00D43A5C" w:rsidP="002172DC">
      <w:pPr>
        <w:jc w:val="center"/>
        <w:rPr>
          <w:rFonts w:ascii="Times New Roman" w:hAnsi="Times New Roman"/>
          <w:b/>
        </w:rPr>
      </w:pPr>
    </w:p>
    <w:p w:rsidR="00D43A5C" w:rsidRPr="003C14A2" w:rsidRDefault="00D43A5C" w:rsidP="002172DC">
      <w:pPr>
        <w:jc w:val="center"/>
        <w:rPr>
          <w:rFonts w:ascii="Times New Roman" w:hAnsi="Times New Roman"/>
          <w:b/>
        </w:rPr>
      </w:pPr>
    </w:p>
    <w:p w:rsidR="00CF7E38" w:rsidRPr="003C14A2" w:rsidRDefault="00CF7E38" w:rsidP="00CF7E38">
      <w:pPr>
        <w:jc w:val="center"/>
        <w:rPr>
          <w:rFonts w:ascii="Times New Roman" w:hAnsi="Times New Roman"/>
          <w:b/>
        </w:rPr>
      </w:pPr>
      <w:r w:rsidRPr="003C14A2">
        <w:rPr>
          <w:rFonts w:ascii="Times New Roman" w:hAnsi="Times New Roman"/>
          <w:b/>
        </w:rPr>
        <w:t>PART A:</w:t>
      </w:r>
      <w:r w:rsidRPr="003C14A2">
        <w:rPr>
          <w:rFonts w:ascii="Times New Roman" w:hAnsi="Times New Roman"/>
          <w:b/>
        </w:rPr>
        <w:tab/>
        <w:t>Health Sector Program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77"/>
        <w:gridCol w:w="1112"/>
        <w:gridCol w:w="2225"/>
        <w:gridCol w:w="2346"/>
        <w:gridCol w:w="2115"/>
        <w:gridCol w:w="2411"/>
      </w:tblGrid>
      <w:tr w:rsidR="00CF7E38" w:rsidRPr="003C14A2" w:rsidTr="005A5361">
        <w:tc>
          <w:tcPr>
            <w:tcW w:w="2970" w:type="dxa"/>
            <w:gridSpan w:val="2"/>
            <w:shd w:val="clear" w:color="auto" w:fill="C6D9F1"/>
          </w:tcPr>
          <w:p w:rsidR="00CF7E38" w:rsidRPr="005A5361" w:rsidRDefault="00CF7E38" w:rsidP="005A5361">
            <w:pPr>
              <w:jc w:val="center"/>
              <w:rPr>
                <w:rFonts w:ascii="Times New Roman" w:hAnsi="Times New Roman"/>
                <w:b/>
                <w:color w:val="1F497D"/>
              </w:rPr>
            </w:pPr>
          </w:p>
        </w:tc>
        <w:tc>
          <w:tcPr>
            <w:tcW w:w="11476" w:type="dxa"/>
            <w:gridSpan w:val="5"/>
            <w:shd w:val="clear" w:color="auto" w:fill="C6D9F1"/>
          </w:tcPr>
          <w:p w:rsidR="00CF7E38" w:rsidRPr="005A5361" w:rsidRDefault="00CF7E38" w:rsidP="005A5361">
            <w:pPr>
              <w:jc w:val="center"/>
              <w:rPr>
                <w:rFonts w:ascii="Times New Roman" w:hAnsi="Times New Roman"/>
                <w:b/>
              </w:rPr>
            </w:pPr>
            <w:r w:rsidRPr="005A5361">
              <w:rPr>
                <w:rFonts w:ascii="Times New Roman" w:hAnsi="Times New Roman"/>
                <w:b/>
                <w:color w:val="1F497D"/>
              </w:rPr>
              <w:t>IMPACT INDICATORS</w:t>
            </w:r>
          </w:p>
        </w:tc>
      </w:tr>
      <w:tr w:rsidR="00CF7E38" w:rsidRPr="003C14A2" w:rsidTr="005A5361">
        <w:trPr>
          <w:trHeight w:val="449"/>
        </w:trPr>
        <w:tc>
          <w:tcPr>
            <w:tcW w:w="2293" w:type="dxa"/>
            <w:shd w:val="clear" w:color="auto" w:fill="DBE5F1"/>
          </w:tcPr>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1955" w:type="dxa"/>
            <w:gridSpan w:val="2"/>
            <w:shd w:val="clear" w:color="auto" w:fill="DBE5F1"/>
          </w:tcPr>
          <w:p w:rsidR="00CF7E38" w:rsidRPr="005A5361" w:rsidRDefault="00CF7E38" w:rsidP="00CF7E38">
            <w:pPr>
              <w:rPr>
                <w:rFonts w:ascii="Times New Roman" w:hAnsi="Times New Roman"/>
                <w:b/>
              </w:rPr>
            </w:pPr>
            <w:r w:rsidRPr="005A5361">
              <w:rPr>
                <w:rFonts w:ascii="Times New Roman" w:hAnsi="Times New Roman"/>
                <w:b/>
              </w:rPr>
              <w:t>Baseline</w:t>
            </w:r>
          </w:p>
        </w:tc>
        <w:tc>
          <w:tcPr>
            <w:tcW w:w="1800" w:type="dxa"/>
            <w:shd w:val="clear" w:color="auto" w:fill="DBE5F1"/>
          </w:tcPr>
          <w:p w:rsidR="00CF7E38" w:rsidRPr="005A5361" w:rsidRDefault="00CF7E38" w:rsidP="00CF7E38">
            <w:pPr>
              <w:rPr>
                <w:rFonts w:ascii="Times New Roman" w:hAnsi="Times New Roman"/>
                <w:b/>
              </w:rPr>
            </w:pPr>
            <w:r w:rsidRPr="005A5361">
              <w:rPr>
                <w:rFonts w:ascii="Times New Roman" w:hAnsi="Times New Roman"/>
                <w:b/>
              </w:rPr>
              <w:t>New Data</w:t>
            </w:r>
          </w:p>
        </w:tc>
        <w:tc>
          <w:tcPr>
            <w:tcW w:w="2970" w:type="dxa"/>
            <w:shd w:val="clear" w:color="auto" w:fill="DBE5F1"/>
          </w:tcPr>
          <w:p w:rsidR="00CF7E38" w:rsidRPr="005A5361" w:rsidRDefault="00CF7E38" w:rsidP="00CF7E38">
            <w:pPr>
              <w:rPr>
                <w:rFonts w:ascii="Times New Roman" w:hAnsi="Times New Roman"/>
                <w:b/>
                <w:color w:val="C00000"/>
              </w:rPr>
            </w:pPr>
            <w:r w:rsidRPr="005A5361">
              <w:rPr>
                <w:rFonts w:ascii="Times New Roman" w:hAnsi="Times New Roman"/>
                <w:b/>
                <w:color w:val="FF0000"/>
              </w:rPr>
              <w:t>Update Data: (FY 2010/2011)</w:t>
            </w:r>
          </w:p>
        </w:tc>
        <w:tc>
          <w:tcPr>
            <w:tcW w:w="2970" w:type="dxa"/>
            <w:shd w:val="clear" w:color="auto" w:fill="DBE5F1"/>
          </w:tcPr>
          <w:p w:rsidR="00CF7E38" w:rsidRPr="005A5361" w:rsidRDefault="00CF7E38" w:rsidP="00CF7E38">
            <w:pPr>
              <w:rPr>
                <w:rFonts w:ascii="Times New Roman" w:hAnsi="Times New Roman"/>
                <w:b/>
              </w:rPr>
            </w:pPr>
            <w:r w:rsidRPr="005A5361">
              <w:rPr>
                <w:rFonts w:ascii="Times New Roman" w:hAnsi="Times New Roman"/>
                <w:b/>
              </w:rPr>
              <w:t>Definition &amp; Frequency of Reporting Update</w:t>
            </w:r>
          </w:p>
        </w:tc>
        <w:tc>
          <w:tcPr>
            <w:tcW w:w="2458" w:type="dxa"/>
            <w:shd w:val="clear" w:color="auto" w:fill="DBE5F1"/>
          </w:tcPr>
          <w:p w:rsidR="00CF7E38" w:rsidRPr="005A5361" w:rsidRDefault="00CF7E38" w:rsidP="00CF7E38">
            <w:pPr>
              <w:rPr>
                <w:rFonts w:ascii="Times New Roman" w:hAnsi="Times New Roman"/>
                <w:b/>
              </w:rPr>
            </w:pPr>
            <w:r w:rsidRPr="005A5361">
              <w:rPr>
                <w:rFonts w:ascii="Times New Roman" w:hAnsi="Times New Roman"/>
                <w:b/>
              </w:rPr>
              <w:t>Data Source / Comments</w:t>
            </w: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Control of non-communicable diseases</w:t>
            </w:r>
          </w:p>
          <w:p w:rsidR="00CF7E38" w:rsidRPr="005A5361" w:rsidRDefault="00CF7E38" w:rsidP="005A5361">
            <w:pPr>
              <w:pStyle w:val="ListParagraph"/>
              <w:numPr>
                <w:ilvl w:val="0"/>
                <w:numId w:val="34"/>
              </w:numPr>
              <w:rPr>
                <w:rFonts w:ascii="Times New Roman" w:hAnsi="Times New Roman"/>
              </w:rPr>
            </w:pPr>
            <w:r w:rsidRPr="005A5361">
              <w:rPr>
                <w:rFonts w:ascii="Times New Roman" w:hAnsi="Times New Roman"/>
              </w:rPr>
              <w:t>Prevalence of Diabetes (25-64yrs)</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i/>
              </w:rPr>
            </w:pPr>
            <w:r w:rsidRPr="005A5361">
              <w:rPr>
                <w:rFonts w:ascii="Times New Roman" w:hAnsi="Times New Roman"/>
                <w:i/>
              </w:rPr>
              <w:t>(Goal:  declining rate)</w:t>
            </w: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21.5%</w:t>
            </w:r>
          </w:p>
          <w:p w:rsidR="00CF7E38" w:rsidRPr="005A5361" w:rsidRDefault="00CF7E38" w:rsidP="00CF7E38">
            <w:pPr>
              <w:rPr>
                <w:rFonts w:ascii="Times New Roman" w:hAnsi="Times New Roman"/>
                <w:b/>
              </w:rPr>
            </w:pPr>
            <w:r w:rsidRPr="005A5361">
              <w:rPr>
                <w:rFonts w:ascii="Times New Roman" w:hAnsi="Times New Roman"/>
                <w:b/>
              </w:rPr>
              <w:t xml:space="preserve"> (2002 STEPS Survey) </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Covered 16  villages</w:t>
            </w:r>
          </w:p>
          <w:p w:rsidR="00CF7E38" w:rsidRPr="005A5361" w:rsidRDefault="00CF7E38" w:rsidP="00CF7E38">
            <w:pPr>
              <w:rPr>
                <w:rFonts w:ascii="Times New Roman" w:hAnsi="Times New Roman"/>
                <w:b/>
              </w:rPr>
            </w:pPr>
            <w:r w:rsidRPr="005A5361">
              <w:rPr>
                <w:rFonts w:ascii="Times New Roman" w:hAnsi="Times New Roman"/>
                <w:b/>
              </w:rPr>
              <w:t>(</w:t>
            </w:r>
            <w:r w:rsidRPr="005A5361">
              <w:rPr>
                <w:rFonts w:ascii="Times New Roman" w:hAnsi="Times New Roman"/>
              </w:rPr>
              <w:t>2817 sample size)</w:t>
            </w:r>
          </w:p>
        </w:tc>
        <w:tc>
          <w:tcPr>
            <w:tcW w:w="1800" w:type="dxa"/>
          </w:tcPr>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Not yet available</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 xml:space="preserve">STEPs scheduled </w:t>
            </w:r>
          </w:p>
          <w:p w:rsidR="00CF7E38" w:rsidRPr="005A5361" w:rsidRDefault="00CF7E38" w:rsidP="00CF7E38">
            <w:pPr>
              <w:rPr>
                <w:rFonts w:ascii="Times New Roman" w:hAnsi="Times New Roman"/>
                <w:b/>
              </w:rPr>
            </w:pPr>
            <w:r w:rsidRPr="005A5361">
              <w:rPr>
                <w:rFonts w:ascii="Times New Roman" w:hAnsi="Times New Roman"/>
                <w:b/>
              </w:rPr>
              <w:t>2013</w:t>
            </w:r>
            <w:r w:rsidR="00331B85">
              <w:rPr>
                <w:rFonts w:ascii="Times New Roman" w:hAnsi="Times New Roman"/>
                <w:b/>
              </w:rPr>
              <w:t xml:space="preserve"> (WHO)</w:t>
            </w:r>
          </w:p>
        </w:tc>
        <w:tc>
          <w:tcPr>
            <w:tcW w:w="2970" w:type="dxa"/>
          </w:tcPr>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b/>
                <w:color w:val="1F497D"/>
              </w:rPr>
            </w:pPr>
            <w:r w:rsidRPr="005A5361">
              <w:rPr>
                <w:rFonts w:ascii="Times New Roman" w:hAnsi="Times New Roman"/>
                <w:b/>
                <w:color w:val="1F497D"/>
              </w:rPr>
              <w:t>11.3% (15 Years +)</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color w:val="1F497D"/>
              </w:rPr>
            </w:pPr>
            <w:r w:rsidRPr="005A5361">
              <w:rPr>
                <w:rFonts w:ascii="Times New Roman" w:hAnsi="Times New Roman"/>
                <w:color w:val="1F497D"/>
              </w:rPr>
              <w:t>Source: (Village Health Fair)</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covered 155 villages</w:t>
            </w:r>
          </w:p>
          <w:p w:rsidR="00CF7E38" w:rsidRPr="005A5361" w:rsidRDefault="00CF7E38" w:rsidP="00CF7E38">
            <w:pPr>
              <w:rPr>
                <w:rFonts w:ascii="Times New Roman" w:hAnsi="Times New Roman"/>
              </w:rPr>
            </w:pPr>
            <w:r w:rsidRPr="005A5361">
              <w:rPr>
                <w:rFonts w:ascii="Times New Roman" w:hAnsi="Times New Roman"/>
                <w:color w:val="1F497D"/>
              </w:rPr>
              <w:t xml:space="preserve">23,302 people registered(at nurse clinics) </w:t>
            </w:r>
          </w:p>
          <w:p w:rsidR="00CF7E38" w:rsidRPr="005A5361" w:rsidRDefault="00CF7E38" w:rsidP="00CF7E38">
            <w:pPr>
              <w:rPr>
                <w:rFonts w:ascii="Times New Roman" w:hAnsi="Times New Roman"/>
              </w:rPr>
            </w:pPr>
          </w:p>
        </w:tc>
        <w:tc>
          <w:tcPr>
            <w:tcW w:w="2970" w:type="dxa"/>
          </w:tcPr>
          <w:p w:rsidR="00CF7E38" w:rsidRPr="005A5361" w:rsidRDefault="00CF7E38" w:rsidP="00CF7E38">
            <w:pPr>
              <w:rPr>
                <w:rFonts w:ascii="Times New Roman" w:hAnsi="Times New Roman"/>
                <w:color w:val="474747"/>
              </w:rPr>
            </w:pPr>
            <w:r w:rsidRPr="005A5361">
              <w:rPr>
                <w:rFonts w:ascii="Times New Roman" w:hAnsi="Times New Roman"/>
                <w:b/>
                <w:i/>
              </w:rPr>
              <w:t>Defn:</w:t>
            </w:r>
            <w:r w:rsidRPr="005A5361">
              <w:rPr>
                <w:rFonts w:ascii="Times New Roman" w:hAnsi="Times New Roman"/>
              </w:rPr>
              <w:t xml:space="preserve">  </w:t>
            </w:r>
            <w:r w:rsidRPr="005A5361">
              <w:rPr>
                <w:rFonts w:ascii="Times New Roman" w:hAnsi="Times New Roman"/>
                <w:color w:val="474747"/>
              </w:rPr>
              <w:t>Estimate of proportion of population who have diabetes  (fasting glucose level is greater than or equal to 6.1 mmol/L (110mg/dl)</w:t>
            </w:r>
          </w:p>
          <w:p w:rsidR="00CF7E38" w:rsidRPr="005A5361" w:rsidRDefault="00CF7E38" w:rsidP="00CF7E38">
            <w:pPr>
              <w:rPr>
                <w:rFonts w:ascii="Times New Roman" w:hAnsi="Times New Roman"/>
              </w:rPr>
            </w:pPr>
            <w:r w:rsidRPr="005A5361">
              <w:rPr>
                <w:rFonts w:ascii="Times New Roman" w:hAnsi="Times New Roman"/>
                <w:b/>
                <w:i/>
              </w:rPr>
              <w:t xml:space="preserve">Freq:  </w:t>
            </w:r>
            <w:r w:rsidRPr="005A5361">
              <w:rPr>
                <w:rFonts w:ascii="Times New Roman" w:hAnsi="Times New Roman"/>
              </w:rPr>
              <w:t>by the end of Year 5</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b/>
                <w:color w:val="1F497D"/>
              </w:rPr>
            </w:pPr>
            <w:r w:rsidRPr="005A5361">
              <w:rPr>
                <w:rFonts w:ascii="Times New Roman" w:eastAsia="Times New Roman" w:hAnsi="Times New Roman"/>
                <w:b/>
                <w:color w:val="1F497D"/>
              </w:rPr>
              <w:t>Notes:  Diabetes measured as whole blood capillary reading of &gt;=11.0 mmol/L</w:t>
            </w:r>
          </w:p>
        </w:tc>
        <w:tc>
          <w:tcPr>
            <w:tcW w:w="2458" w:type="dxa"/>
          </w:tcPr>
          <w:p w:rsidR="00CF7E38" w:rsidRPr="005A5361" w:rsidRDefault="00CF7E38" w:rsidP="00CF7E38">
            <w:pPr>
              <w:rPr>
                <w:rFonts w:ascii="Times New Roman" w:hAnsi="Times New Roman"/>
              </w:rPr>
            </w:pPr>
            <w:r w:rsidRPr="005A5361">
              <w:rPr>
                <w:rFonts w:ascii="Times New Roman" w:hAnsi="Times New Roman"/>
              </w:rPr>
              <w:t>Update to be provided by the end of Year 5 through the MINI-STEPS survey.  DHS not suitable to update this indicator</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b/>
                <w:color w:val="1F497D"/>
              </w:rPr>
            </w:pPr>
            <w:r w:rsidRPr="005A5361">
              <w:rPr>
                <w:rFonts w:ascii="Times New Roman" w:hAnsi="Times New Roman"/>
                <w:b/>
                <w:color w:val="1F497D"/>
              </w:rPr>
              <w:t>Village Health Fair Report (2010/2011)</w:t>
            </w:r>
          </w:p>
          <w:p w:rsidR="00CF7E38" w:rsidRPr="005A5361" w:rsidRDefault="00CF7E38" w:rsidP="00CF7E38">
            <w:pPr>
              <w:rPr>
                <w:rFonts w:ascii="Times New Roman" w:hAnsi="Times New Roman"/>
                <w:b/>
                <w:color w:val="1F497D"/>
              </w:rPr>
            </w:pP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Improved maternal and child health</w:t>
            </w:r>
          </w:p>
          <w:p w:rsidR="00CF7E38" w:rsidRPr="005A5361" w:rsidRDefault="00CF7E38" w:rsidP="005A5361">
            <w:pPr>
              <w:pStyle w:val="ListParagraph"/>
              <w:numPr>
                <w:ilvl w:val="0"/>
                <w:numId w:val="34"/>
              </w:numPr>
              <w:rPr>
                <w:rFonts w:ascii="Times New Roman" w:hAnsi="Times New Roman"/>
                <w:b/>
              </w:rPr>
            </w:pPr>
            <w:r w:rsidRPr="005A5361">
              <w:rPr>
                <w:rFonts w:ascii="Times New Roman" w:hAnsi="Times New Roman"/>
              </w:rPr>
              <w:t>Perinatal mortality Rate</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i/>
              </w:rPr>
            </w:pPr>
            <w:r w:rsidRPr="005A5361">
              <w:rPr>
                <w:rFonts w:ascii="Times New Roman" w:hAnsi="Times New Roman"/>
                <w:i/>
              </w:rPr>
              <w:t>(Goal:  declining rate)</w:t>
            </w: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23.9 per 1000 live births</w:t>
            </w:r>
          </w:p>
          <w:p w:rsidR="00CF7E38" w:rsidRPr="005A5361" w:rsidRDefault="00CF7E38" w:rsidP="00CF7E38">
            <w:pPr>
              <w:rPr>
                <w:rFonts w:ascii="Times New Roman" w:hAnsi="Times New Roman"/>
                <w:b/>
              </w:rPr>
            </w:pPr>
            <w:r w:rsidRPr="005A5361">
              <w:rPr>
                <w:rFonts w:ascii="Times New Roman" w:hAnsi="Times New Roman"/>
                <w:b/>
              </w:rPr>
              <w:t>(All public health facilities – 2008)</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color w:val="1F497D"/>
              </w:rPr>
            </w:pPr>
          </w:p>
        </w:tc>
        <w:tc>
          <w:tcPr>
            <w:tcW w:w="1800" w:type="dxa"/>
          </w:tcPr>
          <w:p w:rsidR="00CF7E38" w:rsidRPr="005A5361" w:rsidRDefault="00CF7E38" w:rsidP="00CF7E38">
            <w:pPr>
              <w:rPr>
                <w:rFonts w:ascii="Times New Roman" w:hAnsi="Times New Roman"/>
                <w:b/>
              </w:rPr>
            </w:pPr>
            <w:r w:rsidRPr="005A5361">
              <w:rPr>
                <w:rFonts w:ascii="Times New Roman" w:hAnsi="Times New Roman"/>
                <w:b/>
              </w:rPr>
              <w:t>21.7 per 1000 live births</w:t>
            </w:r>
          </w:p>
          <w:p w:rsidR="00CF7E38" w:rsidRPr="005A5361" w:rsidRDefault="00CF7E38" w:rsidP="00CF7E38">
            <w:pPr>
              <w:rPr>
                <w:rFonts w:ascii="Times New Roman" w:hAnsi="Times New Roman"/>
                <w:b/>
              </w:rPr>
            </w:pPr>
            <w:r w:rsidRPr="005A5361">
              <w:rPr>
                <w:rFonts w:ascii="Times New Roman" w:hAnsi="Times New Roman"/>
                <w:b/>
              </w:rPr>
              <w:t>(All public health facilities – 2009)</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r w:rsidRPr="005A5361">
              <w:rPr>
                <w:rFonts w:ascii="Times New Roman" w:hAnsi="Times New Roman"/>
                <w:b/>
                <w:color w:val="1F497D"/>
              </w:rPr>
              <w:t>12.2per 1000 live births</w:t>
            </w:r>
          </w:p>
          <w:p w:rsidR="00CF7E38" w:rsidRPr="005A5361" w:rsidRDefault="00CF7E38" w:rsidP="00CF7E38">
            <w:pPr>
              <w:rPr>
                <w:rFonts w:ascii="Times New Roman" w:hAnsi="Times New Roman"/>
                <w:color w:val="1F497D"/>
              </w:rPr>
            </w:pPr>
            <w:r w:rsidRPr="005A5361">
              <w:rPr>
                <w:rFonts w:ascii="Times New Roman" w:hAnsi="Times New Roman"/>
                <w:color w:val="1F497D"/>
              </w:rPr>
              <w:t>(TTM Hospital only, FY 09/10)</w:t>
            </w:r>
          </w:p>
          <w:p w:rsidR="00CF7E38" w:rsidRPr="005A5361" w:rsidRDefault="00CF7E38" w:rsidP="00CF7E38">
            <w:pPr>
              <w:rPr>
                <w:rFonts w:ascii="Times New Roman" w:hAnsi="Times New Roman"/>
                <w:color w:val="1F497D"/>
              </w:rPr>
            </w:pPr>
            <w:r w:rsidRPr="005A5361">
              <w:rPr>
                <w:rFonts w:ascii="Times New Roman" w:hAnsi="Times New Roman"/>
                <w:color w:val="1F497D"/>
              </w:rPr>
              <w:t>Source:  PATIS</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b/>
                <w:color w:val="C00000"/>
              </w:rPr>
            </w:pPr>
            <w:r w:rsidRPr="005A5361">
              <w:rPr>
                <w:rFonts w:ascii="Times New Roman" w:hAnsi="Times New Roman"/>
                <w:b/>
                <w:color w:val="C00000"/>
              </w:rPr>
              <w:t>Perinatal mortality rate according to DHS 2009 is 37 per 1,000 births</w:t>
            </w:r>
          </w:p>
          <w:p w:rsidR="00CF7E38" w:rsidRPr="005A5361" w:rsidRDefault="00CF7E38" w:rsidP="00CF7E38">
            <w:pPr>
              <w:rPr>
                <w:rFonts w:ascii="Times New Roman" w:hAnsi="Times New Roman"/>
                <w:b/>
              </w:rPr>
            </w:pPr>
          </w:p>
        </w:tc>
        <w:tc>
          <w:tcPr>
            <w:tcW w:w="2970"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All public health facilities data not available FY 10/11</w:t>
            </w: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r w:rsidRPr="005A5361">
              <w:rPr>
                <w:rFonts w:ascii="Times New Roman" w:hAnsi="Times New Roman"/>
                <w:b/>
                <w:color w:val="1F497D"/>
              </w:rPr>
              <w:t xml:space="preserve">11.2 per 1000 live births </w:t>
            </w:r>
            <w:r w:rsidRPr="005A5361">
              <w:rPr>
                <w:rFonts w:ascii="Times New Roman" w:hAnsi="Times New Roman"/>
                <w:color w:val="1F497D"/>
              </w:rPr>
              <w:t>(TTM Births only, FY 10/11)</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Source: PATIS (Patient Information System)</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tc>
        <w:tc>
          <w:tcPr>
            <w:tcW w:w="2970" w:type="dxa"/>
            <w:tcBorders>
              <w:right w:val="single" w:sz="4" w:space="0" w:color="auto"/>
            </w:tcBorders>
          </w:tcPr>
          <w:p w:rsidR="00CF7E38" w:rsidRPr="005A5361" w:rsidRDefault="00CF7E38" w:rsidP="00CF7E38">
            <w:pPr>
              <w:rPr>
                <w:rFonts w:ascii="Times New Roman" w:hAnsi="Times New Roman"/>
              </w:rPr>
            </w:pPr>
            <w:r w:rsidRPr="005A5361">
              <w:rPr>
                <w:rFonts w:ascii="Times New Roman" w:hAnsi="Times New Roman"/>
                <w:b/>
                <w:i/>
              </w:rPr>
              <w:t>Defn:</w:t>
            </w:r>
            <w:r w:rsidRPr="005A5361">
              <w:rPr>
                <w:rFonts w:ascii="Times New Roman" w:hAnsi="Times New Roman"/>
              </w:rPr>
              <w:t xml:space="preserve">  </w:t>
            </w:r>
            <w:r w:rsidRPr="005A5361">
              <w:rPr>
                <w:rFonts w:ascii="Times New Roman" w:hAnsi="Times New Roman"/>
                <w:color w:val="474747"/>
              </w:rPr>
              <w:t xml:space="preserve">"Deaths occurring during late pregnancy (at 24 completed weeks gestation and over), during </w:t>
            </w:r>
            <w:hyperlink r:id="rId15" w:tooltip="Childbirth" w:history="1">
              <w:r w:rsidRPr="005A5361">
                <w:rPr>
                  <w:rStyle w:val="Hyperlink"/>
                  <w:rFonts w:ascii="Times New Roman" w:hAnsi="Times New Roman"/>
                  <w:color w:val="474747"/>
                </w:rPr>
                <w:t>childbirth</w:t>
              </w:r>
            </w:hyperlink>
            <w:r w:rsidRPr="005A5361">
              <w:rPr>
                <w:rFonts w:ascii="Times New Roman" w:hAnsi="Times New Roman"/>
                <w:color w:val="474747"/>
              </w:rPr>
              <w:t xml:space="preserve"> and up to seven completed days of life"</w:t>
            </w:r>
          </w:p>
          <w:p w:rsidR="00CF7E38" w:rsidRPr="005A5361" w:rsidRDefault="00CF7E38" w:rsidP="00CF7E38">
            <w:pPr>
              <w:rPr>
                <w:rFonts w:ascii="Times New Roman" w:hAnsi="Times New Roman"/>
              </w:rPr>
            </w:pPr>
            <w:r w:rsidRPr="005A5361">
              <w:rPr>
                <w:rFonts w:ascii="Times New Roman" w:hAnsi="Times New Roman"/>
                <w:b/>
                <w:i/>
              </w:rPr>
              <w:t xml:space="preserve">Freq:  </w:t>
            </w:r>
            <w:r w:rsidRPr="005A5361">
              <w:rPr>
                <w:rFonts w:ascii="Times New Roman" w:hAnsi="Times New Roman"/>
              </w:rPr>
              <w:t>Annual &amp; 3-5yrs</w:t>
            </w:r>
          </w:p>
          <w:p w:rsidR="00CF7E38" w:rsidRPr="005A5361" w:rsidRDefault="00CF7E38" w:rsidP="00CF7E38">
            <w:pPr>
              <w:rPr>
                <w:rFonts w:ascii="Times New Roman" w:hAnsi="Times New Roman"/>
                <w:color w:val="FF0000"/>
              </w:rPr>
            </w:pPr>
          </w:p>
          <w:p w:rsidR="00CF7E38" w:rsidRPr="005A5361" w:rsidRDefault="00CF7E38" w:rsidP="00CF7E38">
            <w:pPr>
              <w:rPr>
                <w:rFonts w:ascii="Times New Roman" w:hAnsi="Times New Roman"/>
                <w:b/>
                <w:color w:val="FF0000"/>
              </w:rPr>
            </w:pPr>
          </w:p>
        </w:tc>
        <w:tc>
          <w:tcPr>
            <w:tcW w:w="2458" w:type="dxa"/>
            <w:tcBorders>
              <w:left w:val="single" w:sz="4" w:space="0" w:color="auto"/>
              <w:bottom w:val="single" w:sz="4" w:space="0" w:color="auto"/>
            </w:tcBorders>
          </w:tcPr>
          <w:p w:rsidR="00CF7E38" w:rsidRPr="005A5361" w:rsidRDefault="00CF7E38" w:rsidP="00CF7E38">
            <w:pPr>
              <w:rPr>
                <w:rFonts w:ascii="Times New Roman" w:hAnsi="Times New Roman"/>
                <w:b/>
              </w:rPr>
            </w:pPr>
            <w:r w:rsidRPr="005A5361">
              <w:rPr>
                <w:rFonts w:ascii="Times New Roman" w:hAnsi="Times New Roman"/>
              </w:rPr>
              <w:t>Sourced from all births in public health facilities (estimated to account for 70-80% of all births with the rest by TBAs and to a lesser extent the single private hospital.  Improvements to sector wide Health Information System scheduled under SWAP should see 100% coverage of all birth sources by end of Year 5.</w:t>
            </w: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Universal access to reproductive health services</w:t>
            </w:r>
          </w:p>
          <w:p w:rsidR="00CF7E38" w:rsidRPr="005A5361" w:rsidRDefault="00CF7E38" w:rsidP="005A5361">
            <w:pPr>
              <w:pStyle w:val="ListParagraph"/>
              <w:numPr>
                <w:ilvl w:val="0"/>
                <w:numId w:val="34"/>
              </w:numPr>
              <w:rPr>
                <w:rFonts w:ascii="Times New Roman" w:hAnsi="Times New Roman"/>
              </w:rPr>
            </w:pPr>
            <w:r w:rsidRPr="005A5361">
              <w:rPr>
                <w:rFonts w:ascii="Times New Roman" w:hAnsi="Times New Roman"/>
              </w:rPr>
              <w:t xml:space="preserve">Adolescent birth rate </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i/>
              </w:rPr>
              <w:t>(Goal:  declining rate)</w:t>
            </w: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28.6 annual births per 1000 women aged 15-19 yrs (Samoa Census 2006)</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color w:val="1F497D"/>
              </w:rPr>
            </w:pPr>
            <w:r w:rsidRPr="005A5361">
              <w:rPr>
                <w:rFonts w:ascii="Times New Roman" w:hAnsi="Times New Roman"/>
                <w:b/>
                <w:color w:val="1F497D"/>
              </w:rPr>
              <w:t>9.8 births per 1000 women aged 15-19 yrs</w:t>
            </w:r>
          </w:p>
          <w:p w:rsidR="00CF7E38" w:rsidRPr="005A5361" w:rsidRDefault="00CF7E38" w:rsidP="00CF7E38">
            <w:pPr>
              <w:rPr>
                <w:rFonts w:ascii="Times New Roman" w:hAnsi="Times New Roman"/>
                <w:b/>
              </w:rPr>
            </w:pPr>
          </w:p>
          <w:p w:rsidR="00CF7E38" w:rsidRPr="005A5361" w:rsidRDefault="00CF7E38" w:rsidP="005A5361">
            <w:pPr>
              <w:pStyle w:val="NormalWeb"/>
              <w:spacing w:before="0" w:beforeAutospacing="0" w:after="0" w:afterAutospacing="0"/>
              <w:rPr>
                <w:b/>
                <w:color w:val="1F497D"/>
                <w:sz w:val="22"/>
                <w:szCs w:val="22"/>
              </w:rPr>
            </w:pPr>
            <w:r w:rsidRPr="005A5361">
              <w:rPr>
                <w:b/>
                <w:color w:val="1F497D"/>
                <w:sz w:val="22"/>
                <w:szCs w:val="22"/>
              </w:rPr>
              <w:t>(TTM Births only, FY08/09)</w:t>
            </w:r>
          </w:p>
          <w:p w:rsidR="00CF7E38" w:rsidRPr="005A5361" w:rsidRDefault="00CF7E38" w:rsidP="00CF7E38">
            <w:pPr>
              <w:rPr>
                <w:rFonts w:ascii="Times New Roman" w:hAnsi="Times New Roman"/>
                <w:b/>
              </w:rPr>
            </w:pPr>
            <w:r w:rsidRPr="005A5361">
              <w:rPr>
                <w:rFonts w:ascii="Times New Roman" w:hAnsi="Times New Roman"/>
                <w:color w:val="1F497D"/>
              </w:rPr>
              <w:t>Source: PATIS</w:t>
            </w:r>
          </w:p>
        </w:tc>
        <w:tc>
          <w:tcPr>
            <w:tcW w:w="1800" w:type="dxa"/>
          </w:tcPr>
          <w:p w:rsidR="00CF7E38" w:rsidRPr="005A5361" w:rsidRDefault="00CF7E38" w:rsidP="00CF7E38">
            <w:pPr>
              <w:rPr>
                <w:rFonts w:ascii="Times New Roman" w:hAnsi="Times New Roman"/>
                <w:b/>
              </w:rPr>
            </w:pPr>
            <w:r w:rsidRPr="005A5361">
              <w:rPr>
                <w:rFonts w:ascii="Times New Roman" w:hAnsi="Times New Roman"/>
                <w:b/>
              </w:rPr>
              <w:t xml:space="preserve">38.1 births per 1000 women aged 15-19 yrs (Year 2008 births @ public health facilities and 15-19yrs age grp) </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r w:rsidRPr="005A5361">
              <w:rPr>
                <w:rFonts w:ascii="Times New Roman" w:hAnsi="Times New Roman"/>
                <w:b/>
                <w:color w:val="1F497D"/>
              </w:rPr>
              <w:t>9.3 births per 1000 women aged 15-19 yrs</w:t>
            </w:r>
          </w:p>
          <w:p w:rsidR="00CF7E38" w:rsidRPr="005A5361" w:rsidRDefault="00CF7E38" w:rsidP="00CF7E38">
            <w:pPr>
              <w:rPr>
                <w:rFonts w:ascii="Times New Roman" w:hAnsi="Times New Roman"/>
                <w:b/>
                <w:color w:val="1F497D"/>
              </w:rPr>
            </w:pPr>
          </w:p>
          <w:p w:rsidR="00CF7E38" w:rsidRPr="005A5361" w:rsidRDefault="00CF7E38" w:rsidP="005A5361">
            <w:pPr>
              <w:pStyle w:val="NormalWeb"/>
              <w:spacing w:before="0" w:beforeAutospacing="0" w:after="0" w:afterAutospacing="0"/>
              <w:rPr>
                <w:b/>
                <w:color w:val="1F497D"/>
                <w:sz w:val="22"/>
                <w:szCs w:val="22"/>
              </w:rPr>
            </w:pPr>
            <w:r w:rsidRPr="005A5361">
              <w:rPr>
                <w:b/>
                <w:color w:val="1F497D"/>
                <w:sz w:val="22"/>
                <w:szCs w:val="22"/>
              </w:rPr>
              <w:t>(TTM Births only, FY09/10)</w:t>
            </w:r>
          </w:p>
          <w:p w:rsidR="00CF7E38" w:rsidRPr="005A5361" w:rsidRDefault="00CF7E38" w:rsidP="00CF7E38">
            <w:pPr>
              <w:rPr>
                <w:rFonts w:ascii="Times New Roman" w:hAnsi="Times New Roman"/>
                <w:color w:val="1F497D"/>
              </w:rPr>
            </w:pPr>
            <w:r w:rsidRPr="005A5361">
              <w:rPr>
                <w:rFonts w:ascii="Times New Roman" w:hAnsi="Times New Roman"/>
                <w:color w:val="1F497D"/>
              </w:rPr>
              <w:t>Source: PATIS)</w:t>
            </w:r>
          </w:p>
          <w:p w:rsidR="00CF7E38" w:rsidRPr="005A5361" w:rsidRDefault="00CF7E38" w:rsidP="00CF7E38">
            <w:pPr>
              <w:rPr>
                <w:rFonts w:ascii="Times New Roman" w:hAnsi="Times New Roman"/>
                <w:color w:val="1F497D"/>
              </w:rPr>
            </w:pPr>
          </w:p>
          <w:p w:rsidR="00CF7E38" w:rsidRPr="005A5361" w:rsidRDefault="00CF7E38" w:rsidP="005A5361">
            <w:pPr>
              <w:pStyle w:val="NormalWeb"/>
              <w:spacing w:before="0" w:beforeAutospacing="0" w:after="0" w:afterAutospacing="0"/>
              <w:rPr>
                <w:b/>
                <w:color w:val="C00000"/>
                <w:sz w:val="22"/>
                <w:szCs w:val="22"/>
              </w:rPr>
            </w:pPr>
            <w:r w:rsidRPr="005A5361">
              <w:rPr>
                <w:b/>
                <w:color w:val="C00000"/>
                <w:sz w:val="22"/>
                <w:szCs w:val="22"/>
              </w:rPr>
              <w:t xml:space="preserve">44 per 1,000 women age 15-19 </w:t>
            </w:r>
          </w:p>
          <w:p w:rsidR="00CF7E38" w:rsidRPr="005A5361" w:rsidRDefault="00CF7E38" w:rsidP="005A5361">
            <w:pPr>
              <w:pStyle w:val="NormalWeb"/>
              <w:spacing w:before="0" w:beforeAutospacing="0" w:after="0" w:afterAutospacing="0"/>
              <w:rPr>
                <w:b/>
                <w:color w:val="C00000"/>
                <w:sz w:val="22"/>
                <w:szCs w:val="22"/>
              </w:rPr>
            </w:pPr>
          </w:p>
          <w:p w:rsidR="00CF7E38" w:rsidRPr="005A5361" w:rsidRDefault="00CF7E38" w:rsidP="005A5361">
            <w:pPr>
              <w:pStyle w:val="NormalWeb"/>
              <w:spacing w:before="0" w:beforeAutospacing="0" w:after="0" w:afterAutospacing="0"/>
              <w:rPr>
                <w:b/>
                <w:color w:val="1F497D"/>
                <w:sz w:val="22"/>
                <w:szCs w:val="22"/>
              </w:rPr>
            </w:pPr>
            <w:r w:rsidRPr="005A5361">
              <w:rPr>
                <w:b/>
                <w:color w:val="C00000"/>
                <w:sz w:val="22"/>
                <w:szCs w:val="22"/>
              </w:rPr>
              <w:t>(DHS 2009)</w:t>
            </w:r>
          </w:p>
        </w:tc>
        <w:tc>
          <w:tcPr>
            <w:tcW w:w="2970" w:type="dxa"/>
          </w:tcPr>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r w:rsidRPr="005A5361">
              <w:rPr>
                <w:b/>
                <w:color w:val="1F497D"/>
                <w:sz w:val="22"/>
                <w:szCs w:val="22"/>
              </w:rPr>
              <w:t>10.0 births per 1000 women aged 15-19 yrs</w:t>
            </w: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p>
          <w:p w:rsidR="00CF7E38" w:rsidRPr="005A5361" w:rsidRDefault="00CF7E38" w:rsidP="005A5361">
            <w:pPr>
              <w:pStyle w:val="NormalWeb"/>
              <w:spacing w:before="0" w:beforeAutospacing="0" w:after="0" w:afterAutospacing="0"/>
              <w:rPr>
                <w:b/>
                <w:color w:val="1F497D"/>
                <w:sz w:val="22"/>
                <w:szCs w:val="22"/>
              </w:rPr>
            </w:pPr>
            <w:r w:rsidRPr="005A5361">
              <w:rPr>
                <w:b/>
                <w:color w:val="1F497D"/>
                <w:sz w:val="22"/>
                <w:szCs w:val="22"/>
              </w:rPr>
              <w:t>(TTM Births only, FY 10/11)</w:t>
            </w:r>
          </w:p>
          <w:p w:rsidR="00CF7E38" w:rsidRPr="005A5361" w:rsidRDefault="00CF7E38" w:rsidP="00CF7E38">
            <w:pPr>
              <w:rPr>
                <w:rFonts w:ascii="Times New Roman" w:hAnsi="Times New Roman"/>
              </w:rPr>
            </w:pPr>
            <w:r w:rsidRPr="005A5361">
              <w:rPr>
                <w:rFonts w:ascii="Times New Roman" w:hAnsi="Times New Roman"/>
                <w:color w:val="1F497D"/>
              </w:rPr>
              <w:t>Source: PATIS (Patient Information System)</w:t>
            </w:r>
          </w:p>
          <w:p w:rsidR="00CF7E38" w:rsidRPr="005A5361" w:rsidRDefault="00CF7E38" w:rsidP="005A5361">
            <w:pPr>
              <w:pStyle w:val="NormalWeb"/>
              <w:spacing w:before="0" w:beforeAutospacing="0" w:after="0" w:afterAutospacing="0"/>
              <w:rPr>
                <w:sz w:val="22"/>
                <w:szCs w:val="22"/>
              </w:rPr>
            </w:pPr>
          </w:p>
        </w:tc>
        <w:tc>
          <w:tcPr>
            <w:tcW w:w="2970" w:type="dxa"/>
            <w:tcBorders>
              <w:right w:val="single" w:sz="4" w:space="0" w:color="auto"/>
            </w:tcBorders>
          </w:tcPr>
          <w:p w:rsidR="00CF7E38" w:rsidRPr="005A5361" w:rsidRDefault="00CF7E38" w:rsidP="005A5361">
            <w:pPr>
              <w:pStyle w:val="NormalWeb"/>
              <w:spacing w:before="0" w:beforeAutospacing="0" w:after="0" w:afterAutospacing="0"/>
              <w:rPr>
                <w:color w:val="333333"/>
                <w:sz w:val="22"/>
                <w:szCs w:val="22"/>
              </w:rPr>
            </w:pPr>
            <w:r w:rsidRPr="005A5361">
              <w:rPr>
                <w:b/>
                <w:i/>
                <w:sz w:val="22"/>
                <w:szCs w:val="22"/>
              </w:rPr>
              <w:t>Defn:</w:t>
            </w:r>
            <w:r w:rsidRPr="005A5361">
              <w:rPr>
                <w:sz w:val="22"/>
                <w:szCs w:val="22"/>
              </w:rPr>
              <w:t xml:space="preserve">  </w:t>
            </w:r>
            <w:r w:rsidRPr="005A5361">
              <w:rPr>
                <w:color w:val="333333"/>
                <w:sz w:val="22"/>
                <w:szCs w:val="22"/>
              </w:rPr>
              <w:t>The adolescent birth rate measures the annual number of births to women 15 to 19 years of age per 1,000 women in that age group. It represents the risk of childbearing among adolescent women 15 to 19 years of age. It is also referred to as the age-specific fertility rate for women aged 15-19.</w:t>
            </w:r>
          </w:p>
          <w:p w:rsidR="00CF7E38" w:rsidRPr="005A5361" w:rsidRDefault="00CF7E38" w:rsidP="005A5361">
            <w:pPr>
              <w:pStyle w:val="NormalWeb"/>
              <w:spacing w:before="0" w:beforeAutospacing="0" w:after="0" w:afterAutospacing="0"/>
              <w:rPr>
                <w:b/>
                <w:sz w:val="22"/>
                <w:szCs w:val="22"/>
              </w:rPr>
            </w:pPr>
            <w:r w:rsidRPr="005A5361">
              <w:rPr>
                <w:b/>
                <w:i/>
                <w:sz w:val="22"/>
                <w:szCs w:val="22"/>
              </w:rPr>
              <w:t xml:space="preserve">Freq:  </w:t>
            </w:r>
            <w:r w:rsidRPr="005A5361">
              <w:rPr>
                <w:sz w:val="22"/>
                <w:szCs w:val="22"/>
              </w:rPr>
              <w:t>Annual</w:t>
            </w:r>
          </w:p>
        </w:tc>
        <w:tc>
          <w:tcPr>
            <w:tcW w:w="2458" w:type="dxa"/>
            <w:tcBorders>
              <w:top w:val="single" w:sz="4" w:space="0" w:color="auto"/>
              <w:left w:val="single" w:sz="4" w:space="0" w:color="auto"/>
            </w:tcBorders>
          </w:tcPr>
          <w:p w:rsidR="00CF7E38" w:rsidRPr="005A5361" w:rsidRDefault="00CF7E38" w:rsidP="00CF7E38">
            <w:pPr>
              <w:rPr>
                <w:rFonts w:ascii="Times New Roman" w:hAnsi="Times New Roman"/>
              </w:rPr>
            </w:pPr>
            <w:r w:rsidRPr="005A5361">
              <w:rPr>
                <w:rFonts w:ascii="Times New Roman" w:hAnsi="Times New Roman"/>
              </w:rPr>
              <w:t xml:space="preserve">The higher rates calculated from known births at public health facilities, is more in line with figures reported from previous Census’ prior to the 2006 Census.  </w:t>
            </w:r>
          </w:p>
          <w:p w:rsidR="00CF7E38" w:rsidRPr="005A5361" w:rsidRDefault="00CF7E38" w:rsidP="00CF7E38">
            <w:pPr>
              <w:rPr>
                <w:rFonts w:ascii="Times New Roman" w:hAnsi="Times New Roman"/>
                <w:b/>
                <w:color w:val="002060"/>
              </w:rPr>
            </w:pPr>
            <w:r w:rsidRPr="005A5361">
              <w:rPr>
                <w:rFonts w:ascii="Times New Roman" w:hAnsi="Times New Roman"/>
                <w:b/>
                <w:color w:val="002060"/>
              </w:rPr>
              <w:t>DHS 2009</w:t>
            </w:r>
          </w:p>
          <w:p w:rsidR="00CF7E38" w:rsidRPr="005A5361" w:rsidRDefault="00CF7E38" w:rsidP="005A5361">
            <w:pPr>
              <w:pStyle w:val="NormalWeb"/>
              <w:spacing w:before="0" w:beforeAutospacing="0" w:after="0" w:afterAutospacing="0"/>
              <w:rPr>
                <w:sz w:val="22"/>
                <w:szCs w:val="22"/>
              </w:rPr>
            </w:pPr>
          </w:p>
          <w:p w:rsidR="00CF7E38" w:rsidRPr="005A5361" w:rsidRDefault="00CF7E38" w:rsidP="005A5361">
            <w:pPr>
              <w:pStyle w:val="NormalWeb"/>
              <w:spacing w:before="0" w:beforeAutospacing="0" w:after="0" w:afterAutospacing="0"/>
              <w:rPr>
                <w:sz w:val="22"/>
                <w:szCs w:val="22"/>
              </w:rPr>
            </w:pP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Control of Communicable diseases</w:t>
            </w:r>
          </w:p>
          <w:p w:rsidR="00CF7E38" w:rsidRPr="005A5361" w:rsidRDefault="00CF7E38" w:rsidP="005A5361">
            <w:pPr>
              <w:pStyle w:val="ListParagraph"/>
              <w:numPr>
                <w:ilvl w:val="0"/>
                <w:numId w:val="34"/>
              </w:numPr>
              <w:rPr>
                <w:rFonts w:ascii="Times New Roman" w:hAnsi="Times New Roman"/>
                <w:b/>
              </w:rPr>
            </w:pPr>
            <w:r w:rsidRPr="005A5361">
              <w:rPr>
                <w:rFonts w:ascii="Times New Roman" w:hAnsi="Times New Roman"/>
              </w:rPr>
              <w:t xml:space="preserve">Incidence of water-and-food borne infections </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Typhoid</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i/>
              </w:rPr>
              <w:t>(Goal:  declining number)</w:t>
            </w: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 xml:space="preserve">Diarrhoea &amp; Gastroenteritis in &lt;5yr olds presenting to TTM and MTII Hospitals (2008):  </w:t>
            </w:r>
            <w:r w:rsidRPr="005A5361">
              <w:rPr>
                <w:rFonts w:ascii="Times New Roman" w:hAnsi="Times New Roman"/>
                <w:b/>
                <w:color w:val="C00000"/>
              </w:rPr>
              <w:t>1,962</w:t>
            </w:r>
            <w:r w:rsidRPr="005A5361">
              <w:rPr>
                <w:rFonts w:ascii="Times New Roman" w:hAnsi="Times New Roman"/>
                <w:b/>
              </w:rPr>
              <w:t xml:space="preserve">  </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 xml:space="preserve">Cases of clinically suspected typhoid (2008):  </w:t>
            </w:r>
            <w:r w:rsidRPr="005A5361">
              <w:rPr>
                <w:rFonts w:ascii="Times New Roman" w:hAnsi="Times New Roman"/>
                <w:b/>
                <w:color w:val="C00000"/>
              </w:rPr>
              <w:t>771*</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(Source: PATIS)</w:t>
            </w:r>
          </w:p>
          <w:p w:rsidR="00CF7E38" w:rsidRPr="005A5361" w:rsidRDefault="00CF7E38" w:rsidP="00CF7E38">
            <w:pPr>
              <w:rPr>
                <w:rFonts w:ascii="Times New Roman" w:hAnsi="Times New Roman"/>
                <w:b/>
              </w:rPr>
            </w:pPr>
          </w:p>
        </w:tc>
        <w:tc>
          <w:tcPr>
            <w:tcW w:w="1800" w:type="dxa"/>
          </w:tcPr>
          <w:p w:rsidR="00CF7E38" w:rsidRPr="005A5361" w:rsidRDefault="00CF7E38" w:rsidP="00CF7E38">
            <w:pPr>
              <w:rPr>
                <w:rFonts w:ascii="Times New Roman" w:hAnsi="Times New Roman"/>
                <w:b/>
                <w:color w:val="C00000"/>
              </w:rPr>
            </w:pPr>
            <w:r w:rsidRPr="005A5361">
              <w:rPr>
                <w:rFonts w:ascii="Times New Roman" w:hAnsi="Times New Roman"/>
                <w:b/>
              </w:rPr>
              <w:t xml:space="preserve">Diarrhoea &amp; Gastroenteritis in &lt;5yr olds presenting to TTM and MTII Hospitals (2009):  </w:t>
            </w:r>
            <w:r w:rsidRPr="005A5361">
              <w:rPr>
                <w:rFonts w:ascii="Times New Roman" w:hAnsi="Times New Roman"/>
                <w:b/>
                <w:color w:val="C00000"/>
              </w:rPr>
              <w:t>2,157</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 xml:space="preserve">Cases of clinically suspected typhoid (2009):  </w:t>
            </w:r>
            <w:r w:rsidRPr="005A5361">
              <w:rPr>
                <w:rFonts w:ascii="Times New Roman" w:hAnsi="Times New Roman"/>
                <w:b/>
                <w:color w:val="C00000"/>
              </w:rPr>
              <w:t xml:space="preserve">606  </w:t>
            </w:r>
          </w:p>
          <w:p w:rsidR="00CF7E38" w:rsidRPr="005A5361" w:rsidRDefault="00CF7E38" w:rsidP="00CF7E38">
            <w:pPr>
              <w:rPr>
                <w:rFonts w:ascii="Times New Roman" w:hAnsi="Times New Roman"/>
                <w:b/>
              </w:rPr>
            </w:pPr>
            <w:r w:rsidRPr="005A5361">
              <w:rPr>
                <w:rFonts w:ascii="Times New Roman" w:hAnsi="Times New Roman"/>
                <w:b/>
              </w:rPr>
              <w:t>(Source: PATIS)</w:t>
            </w: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color w:val="C00000"/>
              </w:rPr>
              <w:t>DHS 2009 = 1594</w:t>
            </w:r>
          </w:p>
        </w:tc>
        <w:tc>
          <w:tcPr>
            <w:tcW w:w="2970"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 xml:space="preserve">Diarrhoea &amp; Gastroenteritis in &lt; 5 Yrs old </w:t>
            </w:r>
            <w:r w:rsidRPr="005A5361">
              <w:rPr>
                <w:rFonts w:ascii="Times New Roman" w:hAnsi="Times New Roman"/>
                <w:b/>
              </w:rPr>
              <w:t xml:space="preserve">presenting to TTM and MTII Hospitals (2010) </w:t>
            </w:r>
            <w:r w:rsidRPr="005A5361">
              <w:rPr>
                <w:rFonts w:ascii="Times New Roman" w:hAnsi="Times New Roman"/>
                <w:b/>
                <w:color w:val="1F497D"/>
              </w:rPr>
              <w:t xml:space="preserve">= </w:t>
            </w:r>
            <w:r w:rsidRPr="005A5361">
              <w:rPr>
                <w:rFonts w:ascii="Times New Roman" w:hAnsi="Times New Roman"/>
                <w:b/>
                <w:color w:val="FF0000"/>
              </w:rPr>
              <w:t>2280</w:t>
            </w:r>
            <w:r w:rsidRPr="005A5361">
              <w:rPr>
                <w:rFonts w:ascii="Times New Roman" w:hAnsi="Times New Roman"/>
                <w:b/>
                <w:color w:val="1F497D"/>
              </w:rPr>
              <w:t xml:space="preserve"> </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r w:rsidRPr="005A5361">
              <w:rPr>
                <w:rFonts w:ascii="Times New Roman" w:hAnsi="Times New Roman"/>
                <w:b/>
                <w:color w:val="1F497D"/>
              </w:rPr>
              <w:t xml:space="preserve">Cases of clinically suspected typhoid (2010) to TTM = </w:t>
            </w:r>
            <w:r w:rsidRPr="005A5361">
              <w:rPr>
                <w:rFonts w:ascii="Times New Roman" w:hAnsi="Times New Roman"/>
                <w:b/>
                <w:color w:val="FF0000"/>
              </w:rPr>
              <w:t>521</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rPr>
            </w:pPr>
            <w:r w:rsidRPr="005A5361">
              <w:rPr>
                <w:rFonts w:ascii="Times New Roman" w:hAnsi="Times New Roman"/>
                <w:color w:val="1F497D"/>
              </w:rPr>
              <w:t>Source: PATIS (Patient Information System)</w:t>
            </w:r>
          </w:p>
          <w:p w:rsidR="00CF7E38" w:rsidRPr="005A5361" w:rsidRDefault="00CF7E38" w:rsidP="00CF7E38">
            <w:pPr>
              <w:rPr>
                <w:rFonts w:ascii="Times New Roman" w:hAnsi="Times New Roman"/>
              </w:rPr>
            </w:pPr>
          </w:p>
        </w:tc>
        <w:tc>
          <w:tcPr>
            <w:tcW w:w="2970" w:type="dxa"/>
          </w:tcPr>
          <w:p w:rsidR="00CF7E38" w:rsidRPr="005A5361" w:rsidRDefault="00CF7E38" w:rsidP="00CF7E38">
            <w:pPr>
              <w:rPr>
                <w:rFonts w:ascii="Times New Roman" w:hAnsi="Times New Roman"/>
                <w:b/>
              </w:rPr>
            </w:pPr>
            <w:r w:rsidRPr="005A5361">
              <w:rPr>
                <w:rFonts w:ascii="Times New Roman" w:hAnsi="Times New Roman"/>
                <w:b/>
              </w:rPr>
              <w:t>Annual &amp; 3-5yrs</w:t>
            </w:r>
          </w:p>
        </w:tc>
        <w:tc>
          <w:tcPr>
            <w:tcW w:w="2458" w:type="dxa"/>
          </w:tcPr>
          <w:p w:rsidR="00CF7E38" w:rsidRPr="005A5361" w:rsidRDefault="00CF7E38" w:rsidP="00CF7E38">
            <w:pPr>
              <w:rPr>
                <w:rFonts w:ascii="Times New Roman" w:hAnsi="Times New Roman"/>
              </w:rPr>
            </w:pPr>
            <w:r w:rsidRPr="005A5361">
              <w:rPr>
                <w:rFonts w:ascii="Times New Roman" w:hAnsi="Times New Roman"/>
              </w:rPr>
              <w:t xml:space="preserve">Presentations (outpatients/admissions) due to diarrhea and gastroenteritis of all children under 5 yrs old to TTM and MTII hospital; </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Cases of clinically suspected typhoid diagnosed at TTM and MTII hospitals.</w:t>
            </w:r>
          </w:p>
          <w:p w:rsidR="00CF7E38" w:rsidRPr="005A5361" w:rsidRDefault="00CF7E38" w:rsidP="00CF7E38">
            <w:pPr>
              <w:rPr>
                <w:rFonts w:ascii="Times New Roman" w:hAnsi="Times New Roman"/>
              </w:rPr>
            </w:pPr>
            <w:r w:rsidRPr="005A5361">
              <w:rPr>
                <w:rFonts w:ascii="Times New Roman" w:hAnsi="Times New Roman"/>
              </w:rPr>
              <w:t>(*estimated)</w:t>
            </w:r>
          </w:p>
          <w:p w:rsidR="00CF7E38" w:rsidRPr="005A5361" w:rsidRDefault="00CF7E38" w:rsidP="00CF7E38">
            <w:pPr>
              <w:rPr>
                <w:rFonts w:ascii="Times New Roman" w:hAnsi="Times New Roman"/>
              </w:rPr>
            </w:pP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Injury Prevention</w:t>
            </w:r>
          </w:p>
          <w:p w:rsidR="00CF7E38" w:rsidRPr="005A5361" w:rsidRDefault="00CF7E38" w:rsidP="005A5361">
            <w:pPr>
              <w:pStyle w:val="ListParagraph"/>
              <w:numPr>
                <w:ilvl w:val="0"/>
                <w:numId w:val="34"/>
              </w:numPr>
              <w:rPr>
                <w:rFonts w:ascii="Times New Roman" w:hAnsi="Times New Roman"/>
              </w:rPr>
            </w:pPr>
            <w:r w:rsidRPr="005A5361">
              <w:rPr>
                <w:rFonts w:ascii="Times New Roman" w:hAnsi="Times New Roman"/>
              </w:rPr>
              <w:t>Injuries in children (under 15yrs)</w:t>
            </w:r>
          </w:p>
          <w:p w:rsidR="00CF7E38" w:rsidRPr="005A5361" w:rsidRDefault="00CF7E38" w:rsidP="00CF7E38">
            <w:pPr>
              <w:rPr>
                <w:rFonts w:ascii="Times New Roman" w:hAnsi="Times New Roman"/>
                <w:i/>
              </w:rPr>
            </w:pPr>
          </w:p>
          <w:p w:rsidR="00CF7E38" w:rsidRPr="005A5361" w:rsidRDefault="00CF7E38" w:rsidP="00CF7E38">
            <w:pPr>
              <w:rPr>
                <w:rFonts w:ascii="Times New Roman" w:hAnsi="Times New Roman"/>
                <w:b/>
              </w:rPr>
            </w:pPr>
            <w:r w:rsidRPr="005A5361">
              <w:rPr>
                <w:rFonts w:ascii="Times New Roman" w:hAnsi="Times New Roman"/>
                <w:i/>
              </w:rPr>
              <w:t>(Goal:  declining number)</w:t>
            </w:r>
          </w:p>
        </w:tc>
        <w:tc>
          <w:tcPr>
            <w:tcW w:w="1955" w:type="dxa"/>
            <w:gridSpan w:val="2"/>
          </w:tcPr>
          <w:p w:rsidR="00CF7E38" w:rsidRPr="005A5361" w:rsidRDefault="00CF7E38" w:rsidP="00CF7E38">
            <w:pPr>
              <w:rPr>
                <w:rFonts w:ascii="Times New Roman" w:hAnsi="Times New Roman"/>
                <w:b/>
                <w:color w:val="1F497D"/>
              </w:rPr>
            </w:pPr>
            <w:r w:rsidRPr="005A5361">
              <w:rPr>
                <w:rFonts w:ascii="Times New Roman" w:hAnsi="Times New Roman"/>
                <w:b/>
                <w:color w:val="1F497D"/>
              </w:rPr>
              <w:t>367 (under 15yrs admission)</w:t>
            </w:r>
          </w:p>
          <w:p w:rsidR="00CF7E38" w:rsidRPr="005A5361" w:rsidRDefault="00CF7E38" w:rsidP="00CF7E38">
            <w:pPr>
              <w:rPr>
                <w:rFonts w:ascii="Times New Roman" w:hAnsi="Times New Roman"/>
                <w:b/>
                <w:color w:val="1F497D"/>
              </w:rPr>
            </w:pPr>
            <w:r w:rsidRPr="005A5361">
              <w:rPr>
                <w:rFonts w:ascii="Times New Roman" w:hAnsi="Times New Roman"/>
                <w:b/>
                <w:color w:val="1F497D"/>
              </w:rPr>
              <w:t>(TTM &amp; MTII)</w:t>
            </w:r>
          </w:p>
          <w:p w:rsidR="00CF7E38" w:rsidRPr="005A5361" w:rsidRDefault="00CF7E38" w:rsidP="00CF7E38">
            <w:pPr>
              <w:rPr>
                <w:rFonts w:ascii="Times New Roman" w:hAnsi="Times New Roman"/>
                <w:b/>
                <w:color w:val="FF0000"/>
              </w:rPr>
            </w:pPr>
            <w:r w:rsidRPr="005A5361">
              <w:rPr>
                <w:rFonts w:ascii="Times New Roman" w:hAnsi="Times New Roman"/>
                <w:b/>
                <w:color w:val="1F497D"/>
              </w:rPr>
              <w:t>FY 2008/2009</w:t>
            </w:r>
          </w:p>
          <w:p w:rsidR="00CF7E38" w:rsidRPr="005A5361" w:rsidRDefault="00CF7E38" w:rsidP="00CF7E38">
            <w:pPr>
              <w:rPr>
                <w:rFonts w:ascii="Times New Roman" w:hAnsi="Times New Roman"/>
                <w:b/>
                <w:color w:val="FF0000"/>
              </w:rPr>
            </w:pPr>
          </w:p>
          <w:p w:rsidR="00CF7E38" w:rsidRPr="005A5361" w:rsidRDefault="00CF7E38" w:rsidP="00CF7E38">
            <w:pPr>
              <w:rPr>
                <w:rFonts w:ascii="Times New Roman" w:hAnsi="Times New Roman"/>
                <w:b/>
              </w:rPr>
            </w:pPr>
            <w:r w:rsidRPr="005A5361">
              <w:rPr>
                <w:rFonts w:ascii="Times New Roman" w:hAnsi="Times New Roman"/>
                <w:b/>
                <w:color w:val="FF0000"/>
              </w:rPr>
              <w:t>237</w:t>
            </w:r>
            <w:r w:rsidRPr="005A5361">
              <w:rPr>
                <w:rFonts w:ascii="Times New Roman" w:hAnsi="Times New Roman"/>
                <w:b/>
              </w:rPr>
              <w:t xml:space="preserve"> (0-13YRS) Admissions</w:t>
            </w:r>
          </w:p>
          <w:p w:rsidR="00CF7E38" w:rsidRPr="005A5361" w:rsidRDefault="00CF7E38" w:rsidP="00CF7E38">
            <w:pPr>
              <w:rPr>
                <w:rFonts w:ascii="Times New Roman" w:hAnsi="Times New Roman"/>
                <w:b/>
              </w:rPr>
            </w:pPr>
            <w:r w:rsidRPr="005A5361">
              <w:rPr>
                <w:rFonts w:ascii="Times New Roman" w:hAnsi="Times New Roman"/>
                <w:b/>
              </w:rPr>
              <w:t>(TTM &amp; MTII) FY2007/2008</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Source: PATIS</w:t>
            </w:r>
          </w:p>
        </w:tc>
        <w:tc>
          <w:tcPr>
            <w:tcW w:w="1800"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346 (under 15yrs admissions)</w:t>
            </w:r>
          </w:p>
          <w:p w:rsidR="00CF7E38" w:rsidRPr="005A5361" w:rsidRDefault="00CF7E38" w:rsidP="00CF7E38">
            <w:pPr>
              <w:rPr>
                <w:rFonts w:ascii="Times New Roman" w:hAnsi="Times New Roman"/>
                <w:b/>
                <w:color w:val="1F497D"/>
              </w:rPr>
            </w:pPr>
            <w:r w:rsidRPr="005A5361">
              <w:rPr>
                <w:rFonts w:ascii="Times New Roman" w:hAnsi="Times New Roman"/>
                <w:b/>
                <w:color w:val="1F497D"/>
              </w:rPr>
              <w:t>(TTM &amp; MTII)</w:t>
            </w:r>
          </w:p>
          <w:p w:rsidR="00CF7E38" w:rsidRPr="005A5361" w:rsidRDefault="00CF7E38" w:rsidP="00CF7E38">
            <w:pPr>
              <w:rPr>
                <w:rFonts w:ascii="Times New Roman" w:hAnsi="Times New Roman"/>
                <w:b/>
                <w:color w:val="FF0000"/>
              </w:rPr>
            </w:pPr>
            <w:r w:rsidRPr="005A5361">
              <w:rPr>
                <w:rFonts w:ascii="Times New Roman" w:hAnsi="Times New Roman"/>
                <w:b/>
                <w:color w:val="1F497D"/>
              </w:rPr>
              <w:t>FY 2009/2010</w:t>
            </w:r>
          </w:p>
          <w:p w:rsidR="00CF7E38" w:rsidRPr="005A5361" w:rsidRDefault="00CF7E38" w:rsidP="00CF7E38">
            <w:pPr>
              <w:rPr>
                <w:rFonts w:ascii="Times New Roman" w:hAnsi="Times New Roman"/>
                <w:b/>
                <w:color w:val="FF0000"/>
              </w:rPr>
            </w:pPr>
          </w:p>
          <w:p w:rsidR="00CF7E38" w:rsidRPr="005A5361" w:rsidRDefault="00CF7E38" w:rsidP="00CF7E38">
            <w:pPr>
              <w:rPr>
                <w:rFonts w:ascii="Times New Roman" w:hAnsi="Times New Roman"/>
                <w:b/>
              </w:rPr>
            </w:pPr>
            <w:r w:rsidRPr="005A5361">
              <w:rPr>
                <w:rFonts w:ascii="Times New Roman" w:hAnsi="Times New Roman"/>
                <w:b/>
                <w:color w:val="FF0000"/>
              </w:rPr>
              <w:t>249</w:t>
            </w:r>
            <w:r w:rsidRPr="005A5361">
              <w:rPr>
                <w:rFonts w:ascii="Times New Roman" w:hAnsi="Times New Roman"/>
                <w:b/>
              </w:rPr>
              <w:t xml:space="preserve"> (0-13YRS) Admissions</w:t>
            </w:r>
          </w:p>
          <w:p w:rsidR="00CF7E38" w:rsidRPr="005A5361" w:rsidRDefault="00CF7E38" w:rsidP="00CF7E38">
            <w:pPr>
              <w:rPr>
                <w:rFonts w:ascii="Times New Roman" w:hAnsi="Times New Roman"/>
                <w:b/>
              </w:rPr>
            </w:pPr>
            <w:r w:rsidRPr="005A5361">
              <w:rPr>
                <w:rFonts w:ascii="Times New Roman" w:hAnsi="Times New Roman"/>
                <w:b/>
              </w:rPr>
              <w:t>(TTM &amp;MTII)</w:t>
            </w:r>
          </w:p>
          <w:p w:rsidR="00CF7E38" w:rsidRPr="005A5361" w:rsidRDefault="00CF7E38" w:rsidP="00CF7E38">
            <w:pPr>
              <w:rPr>
                <w:rFonts w:ascii="Times New Roman" w:hAnsi="Times New Roman"/>
                <w:b/>
              </w:rPr>
            </w:pPr>
            <w:r w:rsidRPr="005A5361">
              <w:rPr>
                <w:rFonts w:ascii="Times New Roman" w:hAnsi="Times New Roman"/>
                <w:b/>
              </w:rPr>
              <w:t>FY08/09</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Source: PATIS</w:t>
            </w:r>
          </w:p>
        </w:tc>
        <w:tc>
          <w:tcPr>
            <w:tcW w:w="2970"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 xml:space="preserve">339 children (under 15 yrs) </w:t>
            </w:r>
          </w:p>
          <w:p w:rsidR="00CF7E38" w:rsidRPr="005A5361" w:rsidRDefault="00CF7E38" w:rsidP="00CF7E38">
            <w:pPr>
              <w:rPr>
                <w:rFonts w:ascii="Times New Roman" w:hAnsi="Times New Roman"/>
                <w:b/>
                <w:color w:val="1F497D"/>
              </w:rPr>
            </w:pPr>
            <w:r w:rsidRPr="005A5361">
              <w:rPr>
                <w:rFonts w:ascii="Times New Roman" w:hAnsi="Times New Roman"/>
                <w:b/>
                <w:color w:val="1F497D"/>
              </w:rPr>
              <w:t xml:space="preserve">Admission </w:t>
            </w:r>
          </w:p>
          <w:p w:rsidR="00CF7E38" w:rsidRPr="005A5361" w:rsidRDefault="00CF7E38" w:rsidP="00CF7E38">
            <w:pPr>
              <w:rPr>
                <w:rFonts w:ascii="Times New Roman" w:hAnsi="Times New Roman"/>
                <w:b/>
                <w:color w:val="1F497D"/>
              </w:rPr>
            </w:pPr>
            <w:r w:rsidRPr="005A5361">
              <w:rPr>
                <w:rFonts w:ascii="Times New Roman" w:hAnsi="Times New Roman"/>
                <w:b/>
                <w:color w:val="1F497D"/>
              </w:rPr>
              <w:t>(TTM &amp; MTII)</w:t>
            </w:r>
          </w:p>
          <w:p w:rsidR="00CF7E38" w:rsidRPr="005A5361" w:rsidRDefault="00CF7E38" w:rsidP="00CF7E38">
            <w:pPr>
              <w:rPr>
                <w:rFonts w:ascii="Times New Roman" w:hAnsi="Times New Roman"/>
                <w:b/>
                <w:color w:val="1F497D"/>
              </w:rPr>
            </w:pPr>
            <w:r w:rsidRPr="005A5361">
              <w:rPr>
                <w:rFonts w:ascii="Times New Roman" w:hAnsi="Times New Roman"/>
                <w:b/>
                <w:color w:val="1F497D"/>
              </w:rPr>
              <w:t>FY 10/11</w:t>
            </w: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Source: PATIS (Patient Information System)</w:t>
            </w:r>
          </w:p>
          <w:p w:rsidR="00CF7E38" w:rsidRPr="005A5361" w:rsidRDefault="00CF7E38" w:rsidP="00CF7E38">
            <w:pPr>
              <w:rPr>
                <w:rFonts w:ascii="Times New Roman" w:hAnsi="Times New Roman"/>
                <w:b/>
                <w:color w:val="FF0000"/>
              </w:rPr>
            </w:pPr>
          </w:p>
        </w:tc>
        <w:tc>
          <w:tcPr>
            <w:tcW w:w="2970" w:type="dxa"/>
          </w:tcPr>
          <w:p w:rsidR="00CF7E38" w:rsidRPr="005A5361" w:rsidRDefault="00CF7E38" w:rsidP="00CF7E38">
            <w:pPr>
              <w:rPr>
                <w:rFonts w:ascii="Times New Roman" w:hAnsi="Times New Roman"/>
                <w:b/>
              </w:rPr>
            </w:pPr>
            <w:r w:rsidRPr="005A5361">
              <w:rPr>
                <w:rFonts w:ascii="Times New Roman" w:hAnsi="Times New Roman"/>
                <w:b/>
              </w:rPr>
              <w:t>Annual</w:t>
            </w:r>
          </w:p>
        </w:tc>
        <w:tc>
          <w:tcPr>
            <w:tcW w:w="2458"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PATIS (TTM &amp; MTII)</w:t>
            </w:r>
          </w:p>
        </w:tc>
      </w:tr>
      <w:tr w:rsidR="00CF7E38" w:rsidRPr="003C14A2" w:rsidTr="005A5361">
        <w:tc>
          <w:tcPr>
            <w:tcW w:w="2293" w:type="dxa"/>
          </w:tcPr>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color w:val="1F497D"/>
              </w:rPr>
              <w:t>RESULT INDICATORS</w:t>
            </w:r>
          </w:p>
        </w:tc>
        <w:tc>
          <w:tcPr>
            <w:tcW w:w="1955" w:type="dxa"/>
            <w:gridSpan w:val="2"/>
          </w:tcPr>
          <w:p w:rsidR="00CF7E38" w:rsidRPr="005A5361" w:rsidRDefault="00CF7E38" w:rsidP="00CF7E38">
            <w:pPr>
              <w:rPr>
                <w:rFonts w:ascii="Times New Roman" w:hAnsi="Times New Roman"/>
                <w:b/>
              </w:rPr>
            </w:pPr>
          </w:p>
        </w:tc>
        <w:tc>
          <w:tcPr>
            <w:tcW w:w="1800" w:type="dxa"/>
          </w:tcPr>
          <w:p w:rsidR="00CF7E38" w:rsidRPr="005A5361" w:rsidRDefault="00CF7E38" w:rsidP="00CF7E38">
            <w:pPr>
              <w:rPr>
                <w:rFonts w:ascii="Times New Roman" w:hAnsi="Times New Roman"/>
                <w:b/>
              </w:rPr>
            </w:pPr>
          </w:p>
        </w:tc>
        <w:tc>
          <w:tcPr>
            <w:tcW w:w="2970" w:type="dxa"/>
          </w:tcPr>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2970" w:type="dxa"/>
          </w:tcPr>
          <w:p w:rsidR="00CF7E38" w:rsidRPr="005A5361" w:rsidRDefault="00CF7E38" w:rsidP="00CF7E38">
            <w:pPr>
              <w:rPr>
                <w:rFonts w:ascii="Times New Roman" w:hAnsi="Times New Roman"/>
                <w:b/>
              </w:rPr>
            </w:pPr>
          </w:p>
        </w:tc>
        <w:tc>
          <w:tcPr>
            <w:tcW w:w="2458" w:type="dxa"/>
          </w:tcPr>
          <w:p w:rsidR="00CF7E38" w:rsidRPr="005A5361" w:rsidRDefault="00CF7E38" w:rsidP="00CF7E38">
            <w:pPr>
              <w:rPr>
                <w:rFonts w:ascii="Times New Roman" w:hAnsi="Times New Roman"/>
                <w:b/>
              </w:rPr>
            </w:pP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People aged 25-64yrs overweight or obese</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85.2%</w:t>
            </w:r>
          </w:p>
          <w:p w:rsidR="00CF7E38" w:rsidRPr="005A5361" w:rsidRDefault="00CF7E38" w:rsidP="00CF7E38">
            <w:pPr>
              <w:rPr>
                <w:rFonts w:ascii="Times New Roman" w:hAnsi="Times New Roman"/>
                <w:b/>
              </w:rPr>
            </w:pPr>
            <w:r w:rsidRPr="005A5361">
              <w:rPr>
                <w:rFonts w:ascii="Times New Roman" w:hAnsi="Times New Roman"/>
                <w:b/>
              </w:rPr>
              <w:t>(2002 STEPS Survey)</w:t>
            </w:r>
          </w:p>
          <w:p w:rsidR="00CF7E38" w:rsidRPr="005A5361" w:rsidRDefault="00CF7E38" w:rsidP="00CF7E38">
            <w:pPr>
              <w:rPr>
                <w:rFonts w:ascii="Times New Roman" w:hAnsi="Times New Roman"/>
                <w:b/>
              </w:rPr>
            </w:pPr>
          </w:p>
        </w:tc>
        <w:tc>
          <w:tcPr>
            <w:tcW w:w="1800" w:type="dxa"/>
          </w:tcPr>
          <w:p w:rsidR="00CF7E38" w:rsidRPr="005A5361" w:rsidRDefault="00CF7E38" w:rsidP="00CF7E38">
            <w:pPr>
              <w:rPr>
                <w:rFonts w:ascii="Times New Roman" w:hAnsi="Times New Roman"/>
                <w:b/>
              </w:rPr>
            </w:pPr>
            <w:r w:rsidRPr="005A5361">
              <w:rPr>
                <w:rFonts w:ascii="Times New Roman" w:hAnsi="Times New Roman"/>
                <w:b/>
              </w:rPr>
              <w:t>Not yet available</w:t>
            </w:r>
          </w:p>
        </w:tc>
        <w:tc>
          <w:tcPr>
            <w:tcW w:w="2970"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86.4%  for overweight and all obese.  (overweight – 26.0% and obese – 46.7%; morbidity obesity is 13.7%)</w:t>
            </w: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rPr>
            </w:pPr>
            <w:r w:rsidRPr="005A5361">
              <w:rPr>
                <w:rFonts w:ascii="Times New Roman" w:hAnsi="Times New Roman"/>
                <w:b/>
                <w:color w:val="1F497D"/>
              </w:rPr>
              <w:t>(Village Health Fair 2010/2011)</w:t>
            </w:r>
          </w:p>
        </w:tc>
        <w:tc>
          <w:tcPr>
            <w:tcW w:w="2970" w:type="dxa"/>
          </w:tcPr>
          <w:p w:rsidR="00CF7E38" w:rsidRPr="005A5361" w:rsidRDefault="00CF7E38" w:rsidP="00CF7E38">
            <w:pPr>
              <w:rPr>
                <w:rFonts w:ascii="Times New Roman" w:hAnsi="Times New Roman"/>
                <w:b/>
              </w:rPr>
            </w:pPr>
            <w:r w:rsidRPr="005A5361">
              <w:rPr>
                <w:rFonts w:ascii="Times New Roman" w:hAnsi="Times New Roman"/>
                <w:b/>
                <w:i/>
              </w:rPr>
              <w:t>Every 3-5yrs</w:t>
            </w:r>
          </w:p>
        </w:tc>
        <w:tc>
          <w:tcPr>
            <w:tcW w:w="2458" w:type="dxa"/>
          </w:tcPr>
          <w:p w:rsidR="00CF7E38" w:rsidRPr="005A5361" w:rsidRDefault="00CF7E38" w:rsidP="00CF7E38">
            <w:pPr>
              <w:rPr>
                <w:rFonts w:ascii="Times New Roman" w:hAnsi="Times New Roman"/>
                <w:b/>
              </w:rPr>
            </w:pPr>
            <w:r w:rsidRPr="005A5361">
              <w:rPr>
                <w:rFonts w:ascii="Times New Roman" w:hAnsi="Times New Roman"/>
              </w:rPr>
              <w:t>Update to be provided by the end of Year 5 through the MINI-STEPS survey.  DHS not suitable to update this indicator</w:t>
            </w: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Percentage of children under I year received at least one dose of measles vaccine</w:t>
            </w: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 xml:space="preserve">45% </w:t>
            </w:r>
          </w:p>
          <w:p w:rsidR="00CF7E38" w:rsidRPr="005A5361" w:rsidRDefault="00CF7E38" w:rsidP="00CF7E38">
            <w:pPr>
              <w:rPr>
                <w:rFonts w:ascii="Times New Roman" w:hAnsi="Times New Roman"/>
                <w:b/>
              </w:rPr>
            </w:pPr>
            <w:r w:rsidRPr="005A5361">
              <w:rPr>
                <w:rFonts w:ascii="Times New Roman" w:hAnsi="Times New Roman"/>
                <w:b/>
              </w:rPr>
              <w:t>(2008 EPI coverage)</w:t>
            </w:r>
          </w:p>
        </w:tc>
        <w:tc>
          <w:tcPr>
            <w:tcW w:w="1800" w:type="dxa"/>
          </w:tcPr>
          <w:p w:rsidR="00CF7E38" w:rsidRPr="005A5361" w:rsidRDefault="00CF7E38" w:rsidP="00CF7E38">
            <w:pPr>
              <w:rPr>
                <w:rFonts w:ascii="Times New Roman" w:hAnsi="Times New Roman"/>
                <w:b/>
              </w:rPr>
            </w:pPr>
            <w:r w:rsidRPr="005A5361">
              <w:rPr>
                <w:rFonts w:ascii="Times New Roman" w:hAnsi="Times New Roman"/>
                <w:b/>
              </w:rPr>
              <w:t>48% (MMR Campaign 2009)</w:t>
            </w:r>
          </w:p>
          <w:p w:rsidR="00CF7E38" w:rsidRPr="005A5361" w:rsidRDefault="00CF7E38" w:rsidP="00CF7E38">
            <w:pPr>
              <w:rPr>
                <w:rFonts w:ascii="Times New Roman" w:hAnsi="Times New Roman"/>
                <w:b/>
              </w:rPr>
            </w:pPr>
            <w:r w:rsidRPr="005A5361">
              <w:rPr>
                <w:rFonts w:ascii="Times New Roman" w:hAnsi="Times New Roman"/>
                <w:b/>
              </w:rPr>
              <w:t>2009 EPI Report</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color w:val="C00000"/>
              </w:rPr>
              <w:t>53.6%  (48.0% male; 58.5% female) of children one year of age immunized against measles - (DHS 2009)</w:t>
            </w:r>
          </w:p>
        </w:tc>
        <w:tc>
          <w:tcPr>
            <w:tcW w:w="2970"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 xml:space="preserve">62%  (Expanded Program on Immunization (EPI) 2010) </w:t>
            </w: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b/>
                <w:color w:val="1F497D"/>
              </w:rPr>
            </w:pPr>
          </w:p>
        </w:tc>
        <w:tc>
          <w:tcPr>
            <w:tcW w:w="2970" w:type="dxa"/>
          </w:tcPr>
          <w:p w:rsidR="00CF7E38" w:rsidRPr="005A5361" w:rsidRDefault="00CF7E38" w:rsidP="00CF7E38">
            <w:pPr>
              <w:rPr>
                <w:rFonts w:ascii="Times New Roman" w:hAnsi="Times New Roman"/>
                <w:b/>
              </w:rPr>
            </w:pPr>
            <w:r w:rsidRPr="005A5361">
              <w:rPr>
                <w:rFonts w:ascii="Times New Roman" w:hAnsi="Times New Roman"/>
                <w:b/>
              </w:rPr>
              <w:t>Annual &amp; 3-5yrs</w:t>
            </w:r>
          </w:p>
        </w:tc>
        <w:tc>
          <w:tcPr>
            <w:tcW w:w="2458" w:type="dxa"/>
          </w:tcPr>
          <w:p w:rsidR="00CF7E38" w:rsidRPr="005A5361" w:rsidRDefault="00CF7E38" w:rsidP="00CF7E38">
            <w:pPr>
              <w:rPr>
                <w:rFonts w:ascii="Times New Roman" w:hAnsi="Times New Roman"/>
              </w:rPr>
            </w:pPr>
            <w:r w:rsidRPr="005A5361">
              <w:rPr>
                <w:rFonts w:ascii="Times New Roman" w:hAnsi="Times New Roman"/>
              </w:rPr>
              <w:t>Source:  National EPI programme</w:t>
            </w: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Improved Medical Waste</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 xml:space="preserve"> </w:t>
            </w:r>
          </w:p>
        </w:tc>
        <w:tc>
          <w:tcPr>
            <w:tcW w:w="1800" w:type="dxa"/>
          </w:tcPr>
          <w:p w:rsidR="00CF7E38" w:rsidRPr="005A5361" w:rsidRDefault="00CF7E38" w:rsidP="00CF7E38">
            <w:pPr>
              <w:rPr>
                <w:rFonts w:ascii="Times New Roman" w:hAnsi="Times New Roman"/>
                <w:b/>
                <w:color w:val="FF0000"/>
              </w:rPr>
            </w:pPr>
          </w:p>
          <w:p w:rsidR="00CF7E38" w:rsidRPr="005A5361" w:rsidRDefault="00CF7E38" w:rsidP="00CF7E38">
            <w:pPr>
              <w:rPr>
                <w:rFonts w:ascii="Times New Roman" w:hAnsi="Times New Roman"/>
                <w:b/>
              </w:rPr>
            </w:pPr>
          </w:p>
        </w:tc>
        <w:tc>
          <w:tcPr>
            <w:tcW w:w="2970" w:type="dxa"/>
          </w:tcPr>
          <w:p w:rsidR="00CF7E38" w:rsidRPr="005A5361" w:rsidRDefault="00CF7E38" w:rsidP="00CF7E38">
            <w:pPr>
              <w:rPr>
                <w:rFonts w:ascii="Times New Roman" w:hAnsi="Times New Roman"/>
                <w:b/>
                <w:color w:val="FF0000"/>
              </w:rPr>
            </w:pPr>
            <w:r w:rsidRPr="005A5361">
              <w:rPr>
                <w:rFonts w:ascii="Times New Roman" w:hAnsi="Times New Roman"/>
                <w:b/>
                <w:color w:val="FF0000"/>
              </w:rPr>
              <w:t xml:space="preserve">80% Improved </w:t>
            </w:r>
          </w:p>
          <w:p w:rsidR="00CF7E38" w:rsidRPr="005A5361" w:rsidRDefault="00CF7E38" w:rsidP="00CF7E38">
            <w:pPr>
              <w:rPr>
                <w:rFonts w:ascii="Times New Roman" w:hAnsi="Times New Roman"/>
                <w:b/>
                <w:color w:val="FF0000"/>
              </w:rPr>
            </w:pPr>
          </w:p>
          <w:p w:rsidR="00CF7E38" w:rsidRPr="005A5361" w:rsidRDefault="00CF7E38" w:rsidP="005A5361">
            <w:pPr>
              <w:pStyle w:val="ListParagraph"/>
              <w:numPr>
                <w:ilvl w:val="0"/>
                <w:numId w:val="37"/>
              </w:numPr>
              <w:rPr>
                <w:rFonts w:ascii="Times New Roman" w:hAnsi="Times New Roman"/>
                <w:b/>
                <w:color w:val="1F497D"/>
              </w:rPr>
            </w:pPr>
            <w:r w:rsidRPr="005A5361">
              <w:rPr>
                <w:rFonts w:ascii="Times New Roman" w:hAnsi="Times New Roman"/>
                <w:b/>
                <w:color w:val="1F497D"/>
              </w:rPr>
              <w:t>Segregation in Savaii has become more  effective due to availability of colour coded bins</w:t>
            </w:r>
          </w:p>
          <w:p w:rsidR="00CF7E38" w:rsidRPr="005A5361" w:rsidRDefault="00CF7E38" w:rsidP="005A5361">
            <w:pPr>
              <w:pStyle w:val="ListParagraph"/>
              <w:numPr>
                <w:ilvl w:val="0"/>
                <w:numId w:val="37"/>
              </w:numPr>
              <w:rPr>
                <w:rFonts w:ascii="Times New Roman" w:hAnsi="Times New Roman"/>
                <w:b/>
                <w:color w:val="1F497D"/>
              </w:rPr>
            </w:pPr>
            <w:r w:rsidRPr="005A5361">
              <w:rPr>
                <w:rFonts w:ascii="Times New Roman" w:hAnsi="Times New Roman"/>
                <w:b/>
                <w:color w:val="1F497D"/>
              </w:rPr>
              <w:t>Collection, transportation and disposal also has improved with availability of collection vehicle</w:t>
            </w:r>
          </w:p>
          <w:p w:rsidR="00CF7E38" w:rsidRPr="005A5361" w:rsidRDefault="00CF7E38" w:rsidP="005A5361">
            <w:pPr>
              <w:pStyle w:val="ListParagraph"/>
              <w:numPr>
                <w:ilvl w:val="0"/>
                <w:numId w:val="37"/>
              </w:numPr>
              <w:rPr>
                <w:rFonts w:ascii="Times New Roman" w:hAnsi="Times New Roman"/>
                <w:b/>
                <w:color w:val="1F497D"/>
              </w:rPr>
            </w:pPr>
            <w:r w:rsidRPr="005A5361">
              <w:rPr>
                <w:rFonts w:ascii="Times New Roman" w:hAnsi="Times New Roman"/>
                <w:b/>
                <w:color w:val="1F497D"/>
              </w:rPr>
              <w:t>Disposal equipment (i.e Incinerator on Upolu working well with the  incinerator in  Savaii currently having a</w:t>
            </w:r>
            <w:r w:rsidR="008A570B">
              <w:rPr>
                <w:rFonts w:ascii="Times New Roman" w:hAnsi="Times New Roman"/>
                <w:b/>
                <w:color w:val="1F497D"/>
              </w:rPr>
              <w:t>n</w:t>
            </w:r>
            <w:r w:rsidRPr="005A5361">
              <w:rPr>
                <w:rFonts w:ascii="Times New Roman" w:hAnsi="Times New Roman"/>
                <w:b/>
                <w:color w:val="1F497D"/>
              </w:rPr>
              <w:t xml:space="preserve"> electrical/</w:t>
            </w:r>
            <w:r w:rsidR="008A570B">
              <w:rPr>
                <w:rFonts w:ascii="Times New Roman" w:hAnsi="Times New Roman"/>
                <w:b/>
                <w:color w:val="1F497D"/>
              </w:rPr>
              <w:t xml:space="preserve"> </w:t>
            </w:r>
            <w:r w:rsidRPr="005A5361">
              <w:rPr>
                <w:rFonts w:ascii="Times New Roman" w:hAnsi="Times New Roman"/>
                <w:b/>
                <w:color w:val="1F497D"/>
              </w:rPr>
              <w:t>technical fault which has lessened capacity of waste that can be disposed of safely at any one time.</w:t>
            </w:r>
          </w:p>
          <w:p w:rsidR="00CF7E38" w:rsidRPr="005A5361" w:rsidRDefault="00CF7E38" w:rsidP="005A5361">
            <w:pPr>
              <w:ind w:left="-18"/>
              <w:rPr>
                <w:rFonts w:ascii="Times New Roman" w:hAnsi="Times New Roman"/>
                <w:b/>
                <w:color w:val="1F497D"/>
              </w:rPr>
            </w:pPr>
          </w:p>
          <w:p w:rsidR="00CF7E38" w:rsidRPr="005A5361" w:rsidRDefault="00CF7E38" w:rsidP="005A5361">
            <w:pPr>
              <w:ind w:left="-18"/>
              <w:rPr>
                <w:rFonts w:ascii="Times New Roman" w:hAnsi="Times New Roman"/>
                <w:b/>
                <w:color w:val="1F497D"/>
              </w:rPr>
            </w:pPr>
            <w:r w:rsidRPr="005A5361">
              <w:rPr>
                <w:rFonts w:ascii="Times New Roman" w:hAnsi="Times New Roman"/>
                <w:b/>
                <w:color w:val="1F497D"/>
              </w:rPr>
              <w:t xml:space="preserve">Still need improvements in most of these areas to maintain/sustain  effective collection, coding and disposal of all health care waste </w:t>
            </w:r>
          </w:p>
          <w:p w:rsidR="00CF7E38" w:rsidRPr="005A5361" w:rsidRDefault="00CF7E38" w:rsidP="00CF7E38">
            <w:pPr>
              <w:rPr>
                <w:rFonts w:ascii="Times New Roman" w:hAnsi="Times New Roman"/>
                <w:b/>
                <w:color w:val="FF0000"/>
              </w:rPr>
            </w:pPr>
            <w:r w:rsidRPr="005A5361">
              <w:rPr>
                <w:rFonts w:ascii="Times New Roman" w:hAnsi="Times New Roman"/>
                <w:b/>
                <w:color w:val="FF0000"/>
              </w:rPr>
              <w:t>(2010 Waste Management Unit)</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tc>
        <w:tc>
          <w:tcPr>
            <w:tcW w:w="2970" w:type="dxa"/>
          </w:tcPr>
          <w:p w:rsidR="00CF7E38" w:rsidRPr="005A5361" w:rsidRDefault="00CF7E38" w:rsidP="00CF7E38">
            <w:pPr>
              <w:rPr>
                <w:rFonts w:ascii="Times New Roman" w:hAnsi="Times New Roman"/>
                <w:b/>
              </w:rPr>
            </w:pPr>
            <w:r w:rsidRPr="005A5361">
              <w:rPr>
                <w:rFonts w:ascii="Times New Roman" w:hAnsi="Times New Roman"/>
                <w:b/>
              </w:rPr>
              <w:t>Annual</w:t>
            </w:r>
          </w:p>
        </w:tc>
        <w:tc>
          <w:tcPr>
            <w:tcW w:w="2458" w:type="dxa"/>
          </w:tcPr>
          <w:p w:rsidR="00CF7E38" w:rsidRPr="005A5361" w:rsidRDefault="00CF7E38" w:rsidP="00CF7E38">
            <w:pPr>
              <w:rPr>
                <w:rFonts w:ascii="Times New Roman" w:hAnsi="Times New Roman"/>
                <w:b/>
                <w:color w:val="FF0000"/>
              </w:rPr>
            </w:pPr>
            <w:r w:rsidRPr="005A5361">
              <w:rPr>
                <w:rFonts w:ascii="Times New Roman" w:hAnsi="Times New Roman"/>
                <w:b/>
                <w:color w:val="FF0000"/>
              </w:rPr>
              <w:t xml:space="preserve"> Waste Management Audit Report)</w:t>
            </w:r>
          </w:p>
          <w:p w:rsidR="00CF7E38" w:rsidRPr="005A5361" w:rsidRDefault="00CF7E38" w:rsidP="00CF7E38">
            <w:pPr>
              <w:rPr>
                <w:rFonts w:ascii="Times New Roman" w:hAnsi="Times New Roman"/>
                <w:b/>
              </w:rPr>
            </w:pP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Antenatal care coverage for at least 3 visits</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rPr>
            </w:pPr>
            <w:r w:rsidRPr="005A5361">
              <w:rPr>
                <w:rFonts w:ascii="Times New Roman" w:hAnsi="Times New Roman"/>
                <w:b/>
              </w:rPr>
              <w:t xml:space="preserve">61% </w:t>
            </w:r>
          </w:p>
          <w:p w:rsidR="00CF7E38" w:rsidRPr="005A5361" w:rsidRDefault="00CF7E38" w:rsidP="00CF7E38">
            <w:pPr>
              <w:rPr>
                <w:rFonts w:ascii="Times New Roman" w:hAnsi="Times New Roman"/>
                <w:b/>
              </w:rPr>
            </w:pPr>
            <w:r w:rsidRPr="005A5361">
              <w:rPr>
                <w:rFonts w:ascii="Times New Roman" w:hAnsi="Times New Roman"/>
                <w:b/>
              </w:rPr>
              <w:t>of AN mothers seen at TTM had at least 3 visits (2008)</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Source: PATIS</w:t>
            </w:r>
          </w:p>
        </w:tc>
        <w:tc>
          <w:tcPr>
            <w:tcW w:w="1800" w:type="dxa"/>
          </w:tcPr>
          <w:p w:rsidR="00CF7E38" w:rsidRPr="005A5361" w:rsidRDefault="00CF7E38" w:rsidP="00CF7E38">
            <w:pPr>
              <w:rPr>
                <w:rFonts w:ascii="Times New Roman" w:hAnsi="Times New Roman"/>
                <w:b/>
              </w:rPr>
            </w:pPr>
            <w:r w:rsidRPr="005A5361">
              <w:rPr>
                <w:rFonts w:ascii="Times New Roman" w:hAnsi="Times New Roman"/>
                <w:b/>
              </w:rPr>
              <w:t>51%</w:t>
            </w:r>
          </w:p>
          <w:p w:rsidR="00CF7E38" w:rsidRPr="005A5361" w:rsidRDefault="00CF7E38" w:rsidP="00CF7E38">
            <w:pPr>
              <w:rPr>
                <w:rFonts w:ascii="Times New Roman" w:hAnsi="Times New Roman"/>
                <w:b/>
              </w:rPr>
            </w:pPr>
            <w:r w:rsidRPr="005A5361">
              <w:rPr>
                <w:rFonts w:ascii="Times New Roman" w:hAnsi="Times New Roman"/>
                <w:b/>
              </w:rPr>
              <w:t>at least 3 visits</w:t>
            </w:r>
          </w:p>
          <w:p w:rsidR="00CF7E38" w:rsidRPr="005A5361" w:rsidRDefault="00CF7E38" w:rsidP="00CF7E38">
            <w:pPr>
              <w:rPr>
                <w:rFonts w:ascii="Times New Roman" w:hAnsi="Times New Roman"/>
                <w:b/>
              </w:rPr>
            </w:pPr>
            <w:r w:rsidRPr="005A5361">
              <w:rPr>
                <w:rFonts w:ascii="Times New Roman" w:hAnsi="Times New Roman"/>
                <w:b/>
              </w:rPr>
              <w:t>of all antenatal mothers seen at TTM hospital (2009)</w:t>
            </w:r>
          </w:p>
          <w:p w:rsidR="00CF7E38" w:rsidRPr="005A5361" w:rsidRDefault="00CF7E38" w:rsidP="00CF7E38">
            <w:pPr>
              <w:rPr>
                <w:rFonts w:ascii="Times New Roman" w:hAnsi="Times New Roman"/>
                <w:b/>
              </w:rPr>
            </w:pPr>
            <w:r w:rsidRPr="005A5361">
              <w:rPr>
                <w:rFonts w:ascii="Times New Roman" w:hAnsi="Times New Roman"/>
                <w:b/>
              </w:rPr>
              <w:t>Source: PATIS</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color w:val="C00000"/>
              </w:rPr>
            </w:pPr>
            <w:r w:rsidRPr="005A5361">
              <w:rPr>
                <w:rFonts w:ascii="Times New Roman" w:hAnsi="Times New Roman"/>
                <w:b/>
                <w:color w:val="C00000"/>
              </w:rPr>
              <w:t>DHS 2009:</w:t>
            </w:r>
          </w:p>
          <w:p w:rsidR="00CF7E38" w:rsidRPr="005A5361" w:rsidRDefault="00CF7E38" w:rsidP="005A5361">
            <w:pPr>
              <w:pStyle w:val="ListParagraph"/>
              <w:numPr>
                <w:ilvl w:val="0"/>
                <w:numId w:val="34"/>
              </w:numPr>
              <w:rPr>
                <w:rFonts w:ascii="Times New Roman" w:hAnsi="Times New Roman"/>
                <w:b/>
                <w:color w:val="C00000"/>
              </w:rPr>
            </w:pPr>
            <w:r w:rsidRPr="005A5361">
              <w:rPr>
                <w:rFonts w:ascii="Times New Roman" w:hAnsi="Times New Roman"/>
                <w:b/>
                <w:color w:val="C00000"/>
              </w:rPr>
              <w:t>Antenatal care coverage (at least one visit) – 92.7</w:t>
            </w:r>
          </w:p>
          <w:p w:rsidR="00CF7E38" w:rsidRPr="005A5361" w:rsidRDefault="00CF7E38" w:rsidP="005A5361">
            <w:pPr>
              <w:pStyle w:val="ListParagraph"/>
              <w:numPr>
                <w:ilvl w:val="0"/>
                <w:numId w:val="34"/>
              </w:numPr>
              <w:rPr>
                <w:rFonts w:ascii="Times New Roman" w:hAnsi="Times New Roman"/>
                <w:b/>
                <w:color w:val="C00000"/>
              </w:rPr>
            </w:pPr>
            <w:r w:rsidRPr="005A5361">
              <w:rPr>
                <w:rFonts w:ascii="Times New Roman" w:hAnsi="Times New Roman"/>
                <w:b/>
                <w:color w:val="C00000"/>
              </w:rPr>
              <w:t>Antenatal care coverage (four visits) – 58.4</w:t>
            </w:r>
          </w:p>
          <w:p w:rsidR="00CF7E38" w:rsidRPr="005A5361" w:rsidRDefault="00CF7E38" w:rsidP="00CF7E38">
            <w:pPr>
              <w:rPr>
                <w:rFonts w:ascii="Times New Roman" w:hAnsi="Times New Roman"/>
                <w:b/>
              </w:rPr>
            </w:pPr>
          </w:p>
        </w:tc>
        <w:tc>
          <w:tcPr>
            <w:tcW w:w="2970" w:type="dxa"/>
          </w:tcPr>
          <w:p w:rsidR="00CF7E38" w:rsidRPr="005A5361" w:rsidRDefault="00CF7E38" w:rsidP="00CF7E38">
            <w:pPr>
              <w:rPr>
                <w:rFonts w:ascii="Times New Roman" w:hAnsi="Times New Roman"/>
                <w:b/>
                <w:color w:val="1F497D"/>
              </w:rPr>
            </w:pPr>
            <w:r w:rsidRPr="005A5361">
              <w:rPr>
                <w:rFonts w:ascii="Times New Roman" w:hAnsi="Times New Roman"/>
                <w:b/>
                <w:color w:val="1F497D"/>
              </w:rPr>
              <w:t xml:space="preserve">58% - </w:t>
            </w:r>
          </w:p>
          <w:p w:rsidR="00CF7E38" w:rsidRPr="005A5361" w:rsidRDefault="00CF7E38" w:rsidP="00CF7E38">
            <w:pPr>
              <w:rPr>
                <w:rFonts w:ascii="Times New Roman" w:hAnsi="Times New Roman"/>
                <w:b/>
                <w:color w:val="1F497D"/>
              </w:rPr>
            </w:pPr>
            <w:r w:rsidRPr="005A5361">
              <w:rPr>
                <w:rFonts w:ascii="Times New Roman" w:hAnsi="Times New Roman"/>
                <w:b/>
                <w:color w:val="1F497D"/>
              </w:rPr>
              <w:t>at least 3 visits of all antenatal mothers seen at TTM hospital FY 10/11)</w:t>
            </w:r>
          </w:p>
          <w:p w:rsidR="00CF7E38" w:rsidRPr="005A5361" w:rsidRDefault="00CF7E38" w:rsidP="00CF7E38">
            <w:pPr>
              <w:rPr>
                <w:rFonts w:ascii="Times New Roman" w:hAnsi="Times New Roman"/>
                <w:color w:val="1F497D"/>
              </w:rPr>
            </w:pPr>
            <w:r w:rsidRPr="005A5361">
              <w:rPr>
                <w:rFonts w:ascii="Times New Roman" w:hAnsi="Times New Roman"/>
                <w:color w:val="1F497D"/>
              </w:rPr>
              <w:t>Source: PATIS (Patient Information System)</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2970" w:type="dxa"/>
          </w:tcPr>
          <w:p w:rsidR="00CF7E38" w:rsidRPr="005A5361" w:rsidRDefault="00CF7E38" w:rsidP="00CF7E38">
            <w:pPr>
              <w:rPr>
                <w:rFonts w:ascii="Times New Roman" w:hAnsi="Times New Roman"/>
                <w:b/>
              </w:rPr>
            </w:pPr>
            <w:r w:rsidRPr="005A5361">
              <w:rPr>
                <w:rFonts w:ascii="Times New Roman" w:hAnsi="Times New Roman"/>
                <w:b/>
              </w:rPr>
              <w:t>Annual</w:t>
            </w:r>
          </w:p>
        </w:tc>
        <w:tc>
          <w:tcPr>
            <w:tcW w:w="2458" w:type="dxa"/>
          </w:tcPr>
          <w:p w:rsidR="00CF7E38" w:rsidRPr="005A5361" w:rsidRDefault="00CF7E38" w:rsidP="00CF7E38">
            <w:pPr>
              <w:rPr>
                <w:rFonts w:ascii="Times New Roman" w:hAnsi="Times New Roman"/>
                <w:b/>
              </w:rPr>
            </w:pPr>
            <w:r w:rsidRPr="005A5361">
              <w:rPr>
                <w:rFonts w:ascii="Times New Roman" w:hAnsi="Times New Roman"/>
                <w:b/>
              </w:rPr>
              <w:t>PATIS</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CHNIS</w:t>
            </w:r>
          </w:p>
          <w:p w:rsidR="00CF7E38" w:rsidRPr="005A5361" w:rsidRDefault="00CF7E38" w:rsidP="00CF7E38">
            <w:pPr>
              <w:rPr>
                <w:rFonts w:ascii="Times New Roman" w:hAnsi="Times New Roman"/>
                <w:b/>
              </w:rPr>
            </w:pPr>
            <w:r w:rsidRPr="005A5361">
              <w:rPr>
                <w:rFonts w:ascii="Times New Roman" w:hAnsi="Times New Roman"/>
                <w:b/>
              </w:rPr>
              <w:t>MOH</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NHS</w:t>
            </w:r>
          </w:p>
        </w:tc>
      </w:tr>
      <w:tr w:rsidR="00CF7E38" w:rsidRPr="003C14A2" w:rsidTr="005A5361">
        <w:tc>
          <w:tcPr>
            <w:tcW w:w="2293" w:type="dxa"/>
          </w:tcPr>
          <w:p w:rsidR="00CF7E38" w:rsidRPr="005A5361" w:rsidRDefault="00CF7E38" w:rsidP="00CF7E38">
            <w:pPr>
              <w:rPr>
                <w:rFonts w:ascii="Times New Roman" w:hAnsi="Times New Roman"/>
                <w:b/>
              </w:rPr>
            </w:pPr>
            <w:r w:rsidRPr="005A5361">
              <w:rPr>
                <w:rFonts w:ascii="Times New Roman" w:hAnsi="Times New Roman"/>
                <w:b/>
              </w:rPr>
              <w:t>Proportion of Rheumatic Heart Disease (RHD) patients complying with treatment (12/12 months)</w:t>
            </w:r>
          </w:p>
          <w:p w:rsidR="00CF7E38" w:rsidRPr="005A5361" w:rsidRDefault="00CF7E38" w:rsidP="00CF7E38">
            <w:pPr>
              <w:rPr>
                <w:rFonts w:ascii="Times New Roman" w:hAnsi="Times New Roman"/>
                <w:b/>
                <w:color w:val="FF0000"/>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color w:val="1F497D"/>
                <w:u w:val="single"/>
              </w:rPr>
            </w:pPr>
            <w:r w:rsidRPr="005A5361">
              <w:rPr>
                <w:rFonts w:ascii="Times New Roman" w:hAnsi="Times New Roman"/>
                <w:b/>
                <w:color w:val="1F497D"/>
                <w:u w:val="single"/>
              </w:rPr>
              <w:t>Compliance to IM Penicillin:</w:t>
            </w:r>
          </w:p>
          <w:p w:rsidR="00CF7E38" w:rsidRPr="005A5361" w:rsidRDefault="00CF7E38" w:rsidP="00CF7E38">
            <w:pPr>
              <w:rPr>
                <w:rFonts w:ascii="Times New Roman" w:hAnsi="Times New Roman"/>
                <w:color w:val="1F497D"/>
              </w:rPr>
            </w:pPr>
            <w:r w:rsidRPr="005A5361">
              <w:rPr>
                <w:rFonts w:ascii="Times New Roman" w:hAnsi="Times New Roman"/>
                <w:color w:val="1F497D"/>
              </w:rPr>
              <w:t>2008 = 84%</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u w:val="single"/>
              </w:rPr>
            </w:pPr>
            <w:r w:rsidRPr="005A5361">
              <w:rPr>
                <w:rFonts w:ascii="Times New Roman" w:hAnsi="Times New Roman"/>
                <w:b/>
                <w:u w:val="single"/>
              </w:rPr>
              <w:t>New RHD</w:t>
            </w:r>
          </w:p>
          <w:p w:rsidR="00CF7E38" w:rsidRPr="005A5361" w:rsidRDefault="00CF7E38" w:rsidP="00CF7E38">
            <w:pPr>
              <w:rPr>
                <w:rFonts w:ascii="Times New Roman" w:hAnsi="Times New Roman"/>
                <w:b/>
              </w:rPr>
            </w:pPr>
            <w:r w:rsidRPr="005A5361">
              <w:rPr>
                <w:rFonts w:ascii="Times New Roman" w:hAnsi="Times New Roman"/>
                <w:b/>
              </w:rPr>
              <w:t xml:space="preserve">2008 = 55 </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color w:val="1F497D"/>
                <w:u w:val="single"/>
              </w:rPr>
            </w:pPr>
            <w:r w:rsidRPr="005A5361">
              <w:rPr>
                <w:rFonts w:ascii="Times New Roman" w:hAnsi="Times New Roman"/>
                <w:b/>
                <w:color w:val="1F497D"/>
                <w:u w:val="single"/>
              </w:rPr>
              <w:t>New ARF:</w:t>
            </w:r>
          </w:p>
          <w:p w:rsidR="00CF7E38" w:rsidRPr="005A5361" w:rsidRDefault="00CF7E38" w:rsidP="00CF7E38">
            <w:pPr>
              <w:rPr>
                <w:rFonts w:ascii="Times New Roman" w:hAnsi="Times New Roman"/>
                <w:color w:val="1F497D"/>
              </w:rPr>
            </w:pPr>
            <w:r w:rsidRPr="005A5361">
              <w:rPr>
                <w:rFonts w:ascii="Times New Roman" w:hAnsi="Times New Roman"/>
                <w:color w:val="1F497D"/>
              </w:rPr>
              <w:t>2008 = 13</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1800" w:type="dxa"/>
          </w:tcPr>
          <w:p w:rsidR="00CF7E38" w:rsidRPr="005A5361" w:rsidRDefault="00CF7E38" w:rsidP="00CF7E38">
            <w:pPr>
              <w:rPr>
                <w:rFonts w:ascii="Times New Roman" w:hAnsi="Times New Roman"/>
                <w:b/>
                <w:color w:val="1F497D"/>
                <w:u w:val="single"/>
              </w:rPr>
            </w:pPr>
            <w:r w:rsidRPr="005A5361">
              <w:rPr>
                <w:rFonts w:ascii="Times New Roman" w:hAnsi="Times New Roman"/>
                <w:b/>
                <w:color w:val="1F497D"/>
                <w:u w:val="single"/>
              </w:rPr>
              <w:t>Compliance to IM Penicillin:</w:t>
            </w:r>
          </w:p>
          <w:p w:rsidR="00CF7E38" w:rsidRPr="005A5361" w:rsidRDefault="00CF7E38" w:rsidP="00CF7E38">
            <w:pPr>
              <w:rPr>
                <w:rFonts w:ascii="Times New Roman" w:hAnsi="Times New Roman"/>
                <w:color w:val="1F497D"/>
              </w:rPr>
            </w:pPr>
            <w:r w:rsidRPr="005A5361">
              <w:rPr>
                <w:rFonts w:ascii="Times New Roman" w:hAnsi="Times New Roman"/>
                <w:color w:val="1F497D"/>
              </w:rPr>
              <w:t>2009 = 81%</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u w:val="single"/>
              </w:rPr>
            </w:pPr>
            <w:r w:rsidRPr="005A5361">
              <w:rPr>
                <w:rFonts w:ascii="Times New Roman" w:hAnsi="Times New Roman"/>
                <w:b/>
                <w:u w:val="single"/>
              </w:rPr>
              <w:t>New RHD</w:t>
            </w:r>
          </w:p>
          <w:p w:rsidR="00CF7E38" w:rsidRPr="005A5361" w:rsidRDefault="00CF7E38" w:rsidP="00CF7E38">
            <w:pPr>
              <w:rPr>
                <w:rFonts w:ascii="Times New Roman" w:hAnsi="Times New Roman"/>
                <w:b/>
              </w:rPr>
            </w:pPr>
            <w:r w:rsidRPr="005A5361">
              <w:rPr>
                <w:rFonts w:ascii="Times New Roman" w:hAnsi="Times New Roman"/>
                <w:b/>
              </w:rPr>
              <w:t xml:space="preserve">2009=49 </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color w:val="1F497D"/>
                <w:u w:val="single"/>
              </w:rPr>
            </w:pPr>
            <w:r w:rsidRPr="005A5361">
              <w:rPr>
                <w:rFonts w:ascii="Times New Roman" w:hAnsi="Times New Roman"/>
                <w:b/>
                <w:color w:val="1F497D"/>
                <w:u w:val="single"/>
              </w:rPr>
              <w:t>New ARF:</w:t>
            </w:r>
          </w:p>
          <w:p w:rsidR="00CF7E38" w:rsidRPr="005A5361" w:rsidRDefault="00CF7E38" w:rsidP="00CF7E38">
            <w:pPr>
              <w:rPr>
                <w:rFonts w:ascii="Times New Roman" w:hAnsi="Times New Roman"/>
                <w:color w:val="1F497D"/>
              </w:rPr>
            </w:pPr>
            <w:r w:rsidRPr="005A5361">
              <w:rPr>
                <w:rFonts w:ascii="Times New Roman" w:hAnsi="Times New Roman"/>
                <w:color w:val="1F497D"/>
              </w:rPr>
              <w:t>2009 = 17</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color w:val="C00000"/>
              </w:rPr>
            </w:pPr>
            <w:r w:rsidRPr="005A5361">
              <w:rPr>
                <w:rFonts w:ascii="Times New Roman" w:hAnsi="Times New Roman"/>
                <w:b/>
                <w:color w:val="C00000"/>
              </w:rPr>
              <w:t>DHS 2009 findings also reveals that RHD is the same across the lowest – highest wealth quintile; but it is common in women between ages 15-49 (0.7) compared to men for the same age group (0.4)</w:t>
            </w:r>
          </w:p>
          <w:p w:rsidR="00CF7E38" w:rsidRPr="005A5361" w:rsidRDefault="00CF7E38" w:rsidP="00CF7E38">
            <w:pPr>
              <w:rPr>
                <w:rFonts w:ascii="Times New Roman" w:hAnsi="Times New Roman"/>
                <w:b/>
              </w:rPr>
            </w:pPr>
          </w:p>
        </w:tc>
        <w:tc>
          <w:tcPr>
            <w:tcW w:w="2970" w:type="dxa"/>
          </w:tcPr>
          <w:p w:rsidR="00CF7E38" w:rsidRPr="005A5361" w:rsidRDefault="00CF7E38" w:rsidP="00CF7E38">
            <w:pPr>
              <w:rPr>
                <w:rFonts w:ascii="Times New Roman" w:hAnsi="Times New Roman"/>
                <w:b/>
                <w:u w:val="single"/>
              </w:rPr>
            </w:pPr>
            <w:r w:rsidRPr="005A5361">
              <w:rPr>
                <w:rFonts w:ascii="Times New Roman" w:hAnsi="Times New Roman"/>
                <w:b/>
                <w:color w:val="1F497D"/>
                <w:u w:val="single"/>
              </w:rPr>
              <w:t>Compliance to IM Penicillin</w:t>
            </w:r>
            <w:r w:rsidRPr="005A5361">
              <w:rPr>
                <w:rFonts w:ascii="Times New Roman" w:hAnsi="Times New Roman"/>
                <w:b/>
                <w:u w:val="single"/>
              </w:rPr>
              <w:t>:</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color w:val="1F497D"/>
              </w:rPr>
            </w:pPr>
            <w:r w:rsidRPr="005A5361">
              <w:rPr>
                <w:rFonts w:ascii="Times New Roman" w:hAnsi="Times New Roman"/>
                <w:color w:val="1F497D"/>
              </w:rPr>
              <w:t>2010 = 86%</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b/>
                <w:color w:val="1F497D"/>
                <w:u w:val="single"/>
              </w:rPr>
            </w:pPr>
            <w:r w:rsidRPr="005A5361">
              <w:rPr>
                <w:rFonts w:ascii="Times New Roman" w:hAnsi="Times New Roman"/>
                <w:b/>
                <w:color w:val="1F497D"/>
                <w:u w:val="single"/>
              </w:rPr>
              <w:t>New RHD</w:t>
            </w:r>
          </w:p>
          <w:p w:rsidR="00CF7E38" w:rsidRPr="005A5361" w:rsidRDefault="00CF7E38" w:rsidP="00CF7E38">
            <w:pPr>
              <w:rPr>
                <w:rFonts w:ascii="Times New Roman" w:hAnsi="Times New Roman"/>
                <w:b/>
                <w:color w:val="1F497D"/>
              </w:rPr>
            </w:pPr>
            <w:r w:rsidRPr="005A5361">
              <w:rPr>
                <w:rFonts w:ascii="Times New Roman" w:hAnsi="Times New Roman"/>
                <w:b/>
                <w:color w:val="1F497D"/>
              </w:rPr>
              <w:t>2010 = 117</w:t>
            </w:r>
          </w:p>
          <w:p w:rsidR="00CF7E38" w:rsidRPr="005A5361" w:rsidRDefault="00CF7E38" w:rsidP="00CF7E38">
            <w:pPr>
              <w:rPr>
                <w:rFonts w:ascii="Times New Roman" w:hAnsi="Times New Roman"/>
              </w:rPr>
            </w:pPr>
            <w:r w:rsidRPr="005A5361">
              <w:rPr>
                <w:rFonts w:ascii="Times New Roman" w:hAnsi="Times New Roman"/>
                <w:b/>
                <w:color w:val="1F497D"/>
              </w:rPr>
              <w:t>2011 = 155</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b/>
                <w:color w:val="1F497D"/>
                <w:u w:val="single"/>
              </w:rPr>
            </w:pPr>
            <w:r w:rsidRPr="005A5361">
              <w:rPr>
                <w:rFonts w:ascii="Times New Roman" w:hAnsi="Times New Roman"/>
                <w:b/>
                <w:color w:val="1F497D"/>
                <w:u w:val="single"/>
              </w:rPr>
              <w:t>New ARF:</w:t>
            </w:r>
          </w:p>
          <w:p w:rsidR="00CF7E38" w:rsidRPr="005A5361" w:rsidRDefault="00CF7E38" w:rsidP="00CF7E38">
            <w:pPr>
              <w:rPr>
                <w:rFonts w:ascii="Times New Roman" w:hAnsi="Times New Roman"/>
                <w:color w:val="1F497D"/>
              </w:rPr>
            </w:pPr>
            <w:r w:rsidRPr="005A5361">
              <w:rPr>
                <w:rFonts w:ascii="Times New Roman" w:hAnsi="Times New Roman"/>
                <w:color w:val="1F497D"/>
              </w:rPr>
              <w:t>2010 = 21</w:t>
            </w:r>
          </w:p>
          <w:p w:rsidR="00CF7E38" w:rsidRPr="005A5361" w:rsidRDefault="00CF7E38" w:rsidP="00CF7E38">
            <w:pPr>
              <w:rPr>
                <w:rFonts w:ascii="Times New Roman" w:hAnsi="Times New Roman"/>
              </w:rPr>
            </w:pPr>
            <w:r w:rsidRPr="005A5361">
              <w:rPr>
                <w:rFonts w:ascii="Times New Roman" w:hAnsi="Times New Roman"/>
                <w:color w:val="1F497D"/>
              </w:rPr>
              <w:t>2011 = 55</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color w:val="1F497D"/>
              </w:rPr>
            </w:pPr>
            <w:r w:rsidRPr="005A5361">
              <w:rPr>
                <w:rFonts w:ascii="Times New Roman" w:hAnsi="Times New Roman"/>
                <w:color w:val="1F497D"/>
              </w:rPr>
              <w:t>Rheumatic Fever Database  (NHS)</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b/>
                <w:color w:val="1F497D"/>
              </w:rPr>
            </w:pPr>
          </w:p>
          <w:p w:rsidR="00CF7E38" w:rsidRPr="005A5361" w:rsidRDefault="00CF7E38" w:rsidP="00CF7E38">
            <w:pPr>
              <w:rPr>
                <w:rFonts w:ascii="Times New Roman" w:hAnsi="Times New Roman"/>
              </w:rPr>
            </w:pPr>
          </w:p>
        </w:tc>
        <w:tc>
          <w:tcPr>
            <w:tcW w:w="2970" w:type="dxa"/>
          </w:tcPr>
          <w:p w:rsidR="00CF7E38" w:rsidRPr="005A5361" w:rsidRDefault="00CF7E38" w:rsidP="00CF7E38">
            <w:pPr>
              <w:rPr>
                <w:rFonts w:ascii="Times New Roman" w:hAnsi="Times New Roman"/>
                <w:b/>
              </w:rPr>
            </w:pPr>
            <w:r w:rsidRPr="005A5361">
              <w:rPr>
                <w:rFonts w:ascii="Times New Roman" w:hAnsi="Times New Roman"/>
                <w:b/>
              </w:rPr>
              <w:t>Annual compliance rates</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2458" w:type="dxa"/>
          </w:tcPr>
          <w:p w:rsidR="00CF7E38" w:rsidRPr="005A5361" w:rsidRDefault="00CF7E38" w:rsidP="00CF7E38">
            <w:pPr>
              <w:rPr>
                <w:rFonts w:ascii="Times New Roman" w:hAnsi="Times New Roman"/>
                <w:b/>
              </w:rPr>
            </w:pPr>
            <w:r w:rsidRPr="005A5361">
              <w:rPr>
                <w:rFonts w:ascii="Times New Roman" w:hAnsi="Times New Roman"/>
                <w:b/>
              </w:rPr>
              <w:t>RHD Program Database</w:t>
            </w:r>
          </w:p>
          <w:p w:rsidR="00CF7E38" w:rsidRPr="005A5361" w:rsidRDefault="00CF7E38" w:rsidP="00CF7E38">
            <w:pPr>
              <w:rPr>
                <w:rFonts w:ascii="Times New Roman" w:hAnsi="Times New Roman"/>
                <w:b/>
              </w:rPr>
            </w:pPr>
            <w:r w:rsidRPr="005A5361">
              <w:rPr>
                <w:rFonts w:ascii="Times New Roman" w:hAnsi="Times New Roman"/>
                <w:b/>
              </w:rPr>
              <w:t>NHS</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r w:rsidRPr="005A5361">
              <w:rPr>
                <w:rFonts w:ascii="Times New Roman" w:hAnsi="Times New Roman"/>
                <w:b/>
              </w:rPr>
              <w:t>MOH</w:t>
            </w:r>
          </w:p>
        </w:tc>
      </w:tr>
      <w:tr w:rsidR="00CF7E38" w:rsidRPr="003C14A2" w:rsidTr="005A5361">
        <w:tc>
          <w:tcPr>
            <w:tcW w:w="2293" w:type="dxa"/>
          </w:tcPr>
          <w:p w:rsidR="00CF7E38" w:rsidRPr="005A5361" w:rsidRDefault="00CF7E38" w:rsidP="00CF7E38">
            <w:pPr>
              <w:rPr>
                <w:rFonts w:ascii="Times New Roman" w:hAnsi="Times New Roman"/>
                <w:b/>
                <w:color w:val="000000"/>
              </w:rPr>
            </w:pPr>
            <w:r w:rsidRPr="005A5361">
              <w:rPr>
                <w:rFonts w:ascii="Times New Roman" w:hAnsi="Times New Roman"/>
                <w:b/>
                <w:color w:val="000000"/>
              </w:rPr>
              <w:t>Number of reported drug stock-outs by facility</w:t>
            </w:r>
          </w:p>
          <w:p w:rsidR="00CF7E38" w:rsidRPr="005A5361" w:rsidRDefault="00CF7E38" w:rsidP="00CF7E38">
            <w:pPr>
              <w:rPr>
                <w:rFonts w:ascii="Times New Roman" w:hAnsi="Times New Roman"/>
                <w:b/>
              </w:rPr>
            </w:pPr>
          </w:p>
          <w:p w:rsidR="00CF7E38" w:rsidRPr="005A5361" w:rsidRDefault="00CF7E38" w:rsidP="00CF7E38">
            <w:pPr>
              <w:rPr>
                <w:rFonts w:ascii="Times New Roman" w:hAnsi="Times New Roman"/>
                <w:b/>
              </w:rPr>
            </w:pPr>
          </w:p>
        </w:tc>
        <w:tc>
          <w:tcPr>
            <w:tcW w:w="1955" w:type="dxa"/>
            <w:gridSpan w:val="2"/>
          </w:tcPr>
          <w:p w:rsidR="00CF7E38" w:rsidRPr="005A5361" w:rsidRDefault="00CF7E38" w:rsidP="00CF7E38">
            <w:pPr>
              <w:rPr>
                <w:rFonts w:ascii="Times New Roman" w:hAnsi="Times New Roman"/>
                <w:b/>
              </w:rPr>
            </w:pPr>
          </w:p>
        </w:tc>
        <w:tc>
          <w:tcPr>
            <w:tcW w:w="1800" w:type="dxa"/>
          </w:tcPr>
          <w:p w:rsidR="00CF7E38" w:rsidRPr="005A5361" w:rsidRDefault="00CF7E38" w:rsidP="00CF7E38">
            <w:pPr>
              <w:rPr>
                <w:rFonts w:ascii="Times New Roman" w:hAnsi="Times New Roman"/>
                <w:b/>
              </w:rPr>
            </w:pPr>
            <w:r w:rsidRPr="005A5361">
              <w:rPr>
                <w:rFonts w:ascii="Times New Roman" w:hAnsi="Times New Roman"/>
                <w:b/>
              </w:rPr>
              <w:t>No data available from NHS Pharmacy</w:t>
            </w:r>
          </w:p>
        </w:tc>
        <w:tc>
          <w:tcPr>
            <w:tcW w:w="2970"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March 2012 – 2% stock out from rural facilities</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95% availability of essential medicines at all public health facilities at any one time</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Currently putting in place strategies in order to efficiently track stock outages as  part of our key performances indicators for stock manag</w:t>
            </w:r>
            <w:r w:rsidR="008A570B">
              <w:rPr>
                <w:rFonts w:ascii="Times New Roman" w:hAnsi="Times New Roman"/>
                <w:color w:val="1F497D"/>
              </w:rPr>
              <w:t>e</w:t>
            </w:r>
            <w:r w:rsidRPr="005A5361">
              <w:rPr>
                <w:rFonts w:ascii="Times New Roman" w:hAnsi="Times New Roman"/>
                <w:color w:val="1F497D"/>
              </w:rPr>
              <w:t>ment</w:t>
            </w:r>
          </w:p>
          <w:p w:rsidR="00CF7E38" w:rsidRPr="005A5361" w:rsidRDefault="00CF7E38" w:rsidP="00CF7E38">
            <w:pPr>
              <w:rPr>
                <w:rFonts w:ascii="Times New Roman" w:hAnsi="Times New Roman"/>
                <w:color w:val="1F497D"/>
              </w:rPr>
            </w:pPr>
          </w:p>
        </w:tc>
        <w:tc>
          <w:tcPr>
            <w:tcW w:w="2970" w:type="dxa"/>
          </w:tcPr>
          <w:p w:rsidR="00CF7E38" w:rsidRPr="005A5361" w:rsidRDefault="00CF7E38" w:rsidP="00CF7E38">
            <w:pPr>
              <w:rPr>
                <w:rFonts w:ascii="Times New Roman" w:hAnsi="Times New Roman"/>
                <w:b/>
              </w:rPr>
            </w:pPr>
          </w:p>
        </w:tc>
        <w:tc>
          <w:tcPr>
            <w:tcW w:w="2458" w:type="dxa"/>
          </w:tcPr>
          <w:p w:rsidR="00CF7E38" w:rsidRPr="005A5361" w:rsidRDefault="00CF7E38" w:rsidP="00CF7E38">
            <w:pPr>
              <w:rPr>
                <w:rFonts w:ascii="Times New Roman" w:hAnsi="Times New Roman"/>
                <w:b/>
                <w:color w:val="1F497D"/>
              </w:rPr>
            </w:pPr>
          </w:p>
        </w:tc>
      </w:tr>
    </w:tbl>
    <w:p w:rsidR="00CF7E38" w:rsidRPr="003C14A2" w:rsidRDefault="00CF7E38" w:rsidP="00CF7E38">
      <w:pPr>
        <w:rPr>
          <w:rFonts w:ascii="Times New Roman" w:hAnsi="Times New Roman"/>
          <w:b/>
        </w:rPr>
      </w:pPr>
    </w:p>
    <w:p w:rsidR="00CF7E38" w:rsidRPr="003C14A2" w:rsidRDefault="00CF7E38" w:rsidP="00CF7E38">
      <w:pPr>
        <w:rPr>
          <w:rFonts w:ascii="Times New Roman" w:hAnsi="Times New Roman"/>
          <w:b/>
        </w:rPr>
      </w:pPr>
    </w:p>
    <w:p w:rsidR="00CF7E38" w:rsidRPr="003C14A2" w:rsidRDefault="00CF7E38" w:rsidP="00CF7E38">
      <w:pPr>
        <w:rPr>
          <w:rFonts w:ascii="Times New Roman" w:hAnsi="Times New Roman"/>
          <w:b/>
        </w:rPr>
      </w:pPr>
    </w:p>
    <w:p w:rsidR="00CF7E38" w:rsidRPr="003C14A2" w:rsidRDefault="00CF7E38" w:rsidP="00CF7E38">
      <w:pPr>
        <w:rPr>
          <w:rFonts w:ascii="Times New Roman" w:hAnsi="Times New Roman"/>
          <w:b/>
        </w:rPr>
      </w:pPr>
    </w:p>
    <w:p w:rsidR="00CF7E38" w:rsidRPr="003C14A2" w:rsidRDefault="00CF7E38" w:rsidP="00CF7E38">
      <w:pPr>
        <w:rPr>
          <w:rFonts w:ascii="Times New Roman" w:hAnsi="Times New Roman"/>
          <w:b/>
        </w:rPr>
      </w:pPr>
    </w:p>
    <w:p w:rsidR="00CF7E38" w:rsidRPr="003C14A2" w:rsidRDefault="00CF7E38" w:rsidP="00CF7E38">
      <w:pPr>
        <w:rPr>
          <w:rFonts w:ascii="Times New Roman" w:hAnsi="Times New Roman"/>
          <w:b/>
        </w:rPr>
      </w:pPr>
    </w:p>
    <w:p w:rsidR="00CF7E38" w:rsidRPr="003C14A2" w:rsidRDefault="00CF7E38" w:rsidP="00CF7E38">
      <w:pPr>
        <w:rPr>
          <w:rFonts w:ascii="Times New Roman" w:hAnsi="Times New Roman"/>
          <w:b/>
        </w:rPr>
      </w:pPr>
    </w:p>
    <w:p w:rsidR="00CF7E38" w:rsidRPr="003C14A2" w:rsidRDefault="00CF7E38" w:rsidP="00CF7E38">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464"/>
        <w:gridCol w:w="3127"/>
        <w:gridCol w:w="1251"/>
        <w:gridCol w:w="1658"/>
        <w:gridCol w:w="1735"/>
      </w:tblGrid>
      <w:tr w:rsidR="00CF7E38" w:rsidRPr="003C14A2" w:rsidTr="005A5361">
        <w:trPr>
          <w:trHeight w:val="620"/>
          <w:tblHeader/>
        </w:trPr>
        <w:tc>
          <w:tcPr>
            <w:tcW w:w="2013" w:type="dxa"/>
            <w:shd w:val="clear" w:color="auto" w:fill="8DB3E2"/>
          </w:tcPr>
          <w:p w:rsidR="00CF7E38" w:rsidRPr="005A5361" w:rsidRDefault="00CF7E38" w:rsidP="00CF7E38">
            <w:pPr>
              <w:rPr>
                <w:rFonts w:ascii="Times New Roman" w:hAnsi="Times New Roman"/>
                <w:b/>
              </w:rPr>
            </w:pPr>
            <w:r w:rsidRPr="005A5361">
              <w:rPr>
                <w:rFonts w:ascii="Times New Roman" w:hAnsi="Times New Roman"/>
                <w:b/>
              </w:rPr>
              <w:t>Component 3:</w:t>
            </w:r>
          </w:p>
        </w:tc>
        <w:tc>
          <w:tcPr>
            <w:tcW w:w="4090" w:type="dxa"/>
            <w:shd w:val="clear" w:color="auto" w:fill="8DB3E2"/>
          </w:tcPr>
          <w:p w:rsidR="00CF7E38" w:rsidRPr="005A5361" w:rsidRDefault="00CF7E38" w:rsidP="00CF7E38">
            <w:pPr>
              <w:rPr>
                <w:rFonts w:ascii="Times New Roman" w:hAnsi="Times New Roman"/>
                <w:b/>
              </w:rPr>
            </w:pPr>
            <w:r w:rsidRPr="005A5361">
              <w:rPr>
                <w:rFonts w:ascii="Times New Roman" w:hAnsi="Times New Roman"/>
                <w:b/>
              </w:rPr>
              <w:t>Baseline</w:t>
            </w:r>
          </w:p>
        </w:tc>
        <w:tc>
          <w:tcPr>
            <w:tcW w:w="3725" w:type="dxa"/>
            <w:shd w:val="clear" w:color="auto" w:fill="8DB3E2"/>
          </w:tcPr>
          <w:p w:rsidR="00CF7E38" w:rsidRPr="005A5361" w:rsidRDefault="00CF7E38" w:rsidP="00CF7E38">
            <w:pPr>
              <w:rPr>
                <w:rFonts w:ascii="Times New Roman" w:hAnsi="Times New Roman"/>
                <w:b/>
                <w:color w:val="FF0000"/>
              </w:rPr>
            </w:pPr>
            <w:r w:rsidRPr="005A5361">
              <w:rPr>
                <w:rFonts w:ascii="Times New Roman" w:hAnsi="Times New Roman"/>
                <w:b/>
                <w:color w:val="FF0000"/>
              </w:rPr>
              <w:t>UPDATE</w:t>
            </w:r>
          </w:p>
          <w:p w:rsidR="00CF7E38" w:rsidRPr="005A5361" w:rsidRDefault="00CF7E38" w:rsidP="00CF7E38">
            <w:pPr>
              <w:rPr>
                <w:rFonts w:ascii="Times New Roman" w:hAnsi="Times New Roman"/>
                <w:b/>
                <w:color w:val="FF0000"/>
              </w:rPr>
            </w:pPr>
          </w:p>
        </w:tc>
        <w:tc>
          <w:tcPr>
            <w:tcW w:w="1265" w:type="dxa"/>
            <w:shd w:val="clear" w:color="auto" w:fill="8DB3E2"/>
          </w:tcPr>
          <w:p w:rsidR="00CF7E38" w:rsidRPr="005A5361" w:rsidRDefault="00CF7E38" w:rsidP="00CF7E38">
            <w:pPr>
              <w:rPr>
                <w:rFonts w:ascii="Times New Roman" w:hAnsi="Times New Roman"/>
                <w:b/>
              </w:rPr>
            </w:pPr>
            <w:r w:rsidRPr="005A5361">
              <w:rPr>
                <w:rFonts w:ascii="Times New Roman" w:hAnsi="Times New Roman"/>
                <w:b/>
              </w:rPr>
              <w:t>Frequency and reporting</w:t>
            </w:r>
          </w:p>
        </w:tc>
        <w:tc>
          <w:tcPr>
            <w:tcW w:w="1706" w:type="dxa"/>
            <w:shd w:val="clear" w:color="auto" w:fill="8DB3E2"/>
          </w:tcPr>
          <w:p w:rsidR="00CF7E38" w:rsidRPr="005A5361" w:rsidRDefault="00CF7E38" w:rsidP="00CF7E38">
            <w:pPr>
              <w:rPr>
                <w:rFonts w:ascii="Times New Roman" w:hAnsi="Times New Roman"/>
                <w:b/>
              </w:rPr>
            </w:pPr>
            <w:r w:rsidRPr="005A5361">
              <w:rPr>
                <w:rFonts w:ascii="Times New Roman" w:hAnsi="Times New Roman"/>
                <w:b/>
              </w:rPr>
              <w:t>Data collection instruments</w:t>
            </w:r>
          </w:p>
        </w:tc>
        <w:tc>
          <w:tcPr>
            <w:tcW w:w="1817" w:type="dxa"/>
            <w:shd w:val="clear" w:color="auto" w:fill="8DB3E2"/>
          </w:tcPr>
          <w:p w:rsidR="00CF7E38" w:rsidRPr="005A5361" w:rsidRDefault="00CF7E38" w:rsidP="00CF7E38">
            <w:pPr>
              <w:rPr>
                <w:rFonts w:ascii="Times New Roman" w:hAnsi="Times New Roman"/>
                <w:b/>
              </w:rPr>
            </w:pPr>
            <w:r w:rsidRPr="005A5361">
              <w:rPr>
                <w:rFonts w:ascii="Times New Roman" w:hAnsi="Times New Roman"/>
                <w:b/>
              </w:rPr>
              <w:t>Responsibility for data collection</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Staff mix and distribution according to national standards</w:t>
            </w:r>
          </w:p>
        </w:tc>
        <w:tc>
          <w:tcPr>
            <w:tcW w:w="4090" w:type="dxa"/>
          </w:tcPr>
          <w:p w:rsidR="00CF7E38" w:rsidRPr="005A5361" w:rsidRDefault="00CF7E38" w:rsidP="005A5361">
            <w:pPr>
              <w:jc w:val="both"/>
              <w:rPr>
                <w:rFonts w:ascii="Times New Roman" w:hAnsi="Times New Roman"/>
              </w:rPr>
            </w:pPr>
            <w:r w:rsidRPr="005A5361">
              <w:rPr>
                <w:rFonts w:ascii="Times New Roman" w:hAnsi="Times New Roman"/>
              </w:rPr>
              <w:t>Interim database for HRH for the health sector in place as a starting point in identifying staff gaps by facility and qualification</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rPr>
              <w:t>Numbers of APCS issued are as follows:</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color w:val="FF0000"/>
              </w:rPr>
            </w:pPr>
            <w:r w:rsidRPr="005A5361">
              <w:rPr>
                <w:rFonts w:ascii="Times New Roman" w:hAnsi="Times New Roman"/>
                <w:color w:val="FF0000"/>
              </w:rPr>
              <w:t>2012</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rPr>
              <w:t>Doctors Employed at:</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rPr>
              <w:t>NHS-39; Private Sector-31;OUM-4;MOH-2</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rPr>
              <w:t>Dentists-18</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rPr>
              <w:t>Pharmacists-15 - (8 NHS-7 Private Sector)</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color w:val="FF0000"/>
              </w:rPr>
              <w:t>Nurses</w:t>
            </w:r>
            <w:r w:rsidRPr="005A5361">
              <w:rPr>
                <w:rFonts w:ascii="Times New Roman" w:hAnsi="Times New Roman"/>
              </w:rPr>
              <w:t xml:space="preserve"> </w:t>
            </w:r>
            <w:r w:rsidRPr="005A5361">
              <w:rPr>
                <w:rFonts w:ascii="Times New Roman" w:hAnsi="Times New Roman"/>
                <w:color w:val="FF0000"/>
              </w:rPr>
              <w:t>2011</w:t>
            </w:r>
            <w:r w:rsidRPr="005A5361">
              <w:rPr>
                <w:rFonts w:ascii="Times New Roman" w:hAnsi="Times New Roman"/>
              </w:rPr>
              <w:t>-</w:t>
            </w:r>
            <w:r w:rsidRPr="005A5361">
              <w:rPr>
                <w:rFonts w:ascii="Times New Roman" w:hAnsi="Times New Roman"/>
                <w:color w:val="FF0000"/>
              </w:rPr>
              <w:t>2012</w:t>
            </w:r>
            <w:r w:rsidRPr="005A5361">
              <w:rPr>
                <w:rFonts w:ascii="Times New Roman" w:hAnsi="Times New Roman"/>
              </w:rPr>
              <w:t xml:space="preserve"> </w:t>
            </w:r>
            <w:r w:rsidRPr="005A5361">
              <w:rPr>
                <w:rFonts w:ascii="Times New Roman" w:hAnsi="Times New Roman"/>
                <w:color w:val="FF0000"/>
              </w:rPr>
              <w:t>FY</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rPr>
              <w:t>RNs 205; 63 NS including MWs; ENs 51</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r w:rsidRPr="005A5361">
              <w:rPr>
                <w:rFonts w:ascii="Times New Roman" w:hAnsi="Times New Roman"/>
              </w:rPr>
              <w:t>(As of 20 March 2012)</w:t>
            </w:r>
          </w:p>
          <w:p w:rsidR="00CF7E38" w:rsidRPr="005A5361" w:rsidRDefault="00CF7E38" w:rsidP="005A5361">
            <w:pPr>
              <w:jc w:val="both"/>
              <w:rPr>
                <w:rFonts w:ascii="Times New Roman" w:hAnsi="Times New Roman"/>
              </w:rPr>
            </w:pPr>
          </w:p>
          <w:p w:rsidR="00CF7E38" w:rsidRPr="005A5361" w:rsidRDefault="00CF7E38" w:rsidP="005A5361">
            <w:pPr>
              <w:jc w:val="both"/>
              <w:rPr>
                <w:rFonts w:ascii="Times New Roman" w:hAnsi="Times New Roman"/>
              </w:rPr>
            </w:pP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The staff mix and distribution is based on the national health service demand.  The National Health Service who is Samoa’s major health service provider base their staff mix and distribution on the service demand in the TTM Hospital, MTII Hospital and rural health facilities.  Due to continuous shortage of doctors and nurses, NHS has contracted the private GPs to assist their workforce in the District Hospitals on a weekly basis.  The Integrated Community Health Services at NHS provides staff mix using a multidisciplinary team approach that consists of nurses, doctors, dentists, allied health etc to provide health services in the rural areas.</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The interim HRH database still exists, however the development of a HRH database (HR Info System) is now being incorporated into the overall health information system improvement project funded under SWAP.  A TA has been identified and approved by Tenders Board and SWAP Pool Partners to come and conduct a scoping exercise and identify specifications for this sector information system.</w:t>
            </w:r>
          </w:p>
          <w:p w:rsidR="00CF7E38" w:rsidRPr="005A5361" w:rsidRDefault="00CF7E38" w:rsidP="00CF7E38">
            <w:pPr>
              <w:rPr>
                <w:rFonts w:ascii="Times New Roman" w:hAnsi="Times New Roman"/>
                <w:color w:val="7030A0"/>
              </w:rPr>
            </w:pP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w:t>
            </w:r>
          </w:p>
        </w:tc>
        <w:tc>
          <w:tcPr>
            <w:tcW w:w="1706" w:type="dxa"/>
          </w:tcPr>
          <w:p w:rsidR="00CF7E38" w:rsidRPr="005A5361" w:rsidRDefault="00CF7E38" w:rsidP="00CF7E38">
            <w:pPr>
              <w:rPr>
                <w:rFonts w:ascii="Times New Roman" w:hAnsi="Times New Roman"/>
              </w:rPr>
            </w:pPr>
            <w:r w:rsidRPr="005A5361">
              <w:rPr>
                <w:rFonts w:ascii="Times New Roman" w:hAnsi="Times New Roman"/>
              </w:rPr>
              <w:t>HRH questionnaires and template</w:t>
            </w:r>
          </w:p>
          <w:p w:rsidR="00CF7E38" w:rsidRPr="005A5361" w:rsidRDefault="00CF7E38" w:rsidP="00CF7E38">
            <w:pPr>
              <w:rPr>
                <w:rFonts w:ascii="Times New Roman" w:hAnsi="Times New Roman"/>
              </w:rPr>
            </w:pPr>
            <w:r w:rsidRPr="005A5361">
              <w:rPr>
                <w:rFonts w:ascii="Times New Roman" w:hAnsi="Times New Roman"/>
              </w:rPr>
              <w:t>HRH register of each health entity</w:t>
            </w:r>
          </w:p>
        </w:tc>
        <w:tc>
          <w:tcPr>
            <w:tcW w:w="1817" w:type="dxa"/>
          </w:tcPr>
          <w:p w:rsidR="00CF7E38" w:rsidRPr="005A5361" w:rsidRDefault="00CF7E38" w:rsidP="00CF7E38">
            <w:pPr>
              <w:rPr>
                <w:rFonts w:ascii="Times New Roman" w:hAnsi="Times New Roman"/>
              </w:rPr>
            </w:pPr>
            <w:r w:rsidRPr="005A5361">
              <w:rPr>
                <w:rFonts w:ascii="Times New Roman" w:hAnsi="Times New Roman"/>
              </w:rPr>
              <w:t>Ministry of Health and Sector Partners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Evidence of performance monitoring leading to policy and regulatory action to improve health services</w:t>
            </w:r>
          </w:p>
        </w:tc>
        <w:tc>
          <w:tcPr>
            <w:tcW w:w="4090" w:type="dxa"/>
          </w:tcPr>
          <w:p w:rsidR="00CF7E38" w:rsidRPr="005A5361" w:rsidRDefault="00CF7E38" w:rsidP="005A5361">
            <w:pPr>
              <w:jc w:val="both"/>
              <w:rPr>
                <w:rFonts w:ascii="Times New Roman" w:hAnsi="Times New Roman"/>
              </w:rPr>
            </w:pPr>
            <w:r w:rsidRPr="005A5361">
              <w:rPr>
                <w:rFonts w:ascii="Times New Roman" w:hAnsi="Times New Roman"/>
              </w:rPr>
              <w:t>Monitoring and Evaluation Framework developed.  All health professions have  developed standards to guide and for all to comply with</w:t>
            </w: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The Health Sector M&amp;E Framework and Indicators was Officially Launched in Dec 2011.  The M&amp;E indicators are divided under 7 long term outcomes based on priority areas of the health sector plan.  MOH through SDPD is responsible with monitoring the implementation of the M&amp;E Operational Manual and update the indicators.</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All Healthcare Professional standards are in place.  Implementation and compliance is being monitored by healthcare professional councils, and the Registrar HCPs  mainly through the formal complaints process mandated by the HCPR&amp; Standards Act 2007..</w:t>
            </w:r>
          </w:p>
        </w:tc>
        <w:tc>
          <w:tcPr>
            <w:tcW w:w="1265" w:type="dxa"/>
          </w:tcPr>
          <w:p w:rsidR="00CF7E38" w:rsidRPr="005A5361" w:rsidRDefault="00CF7E38" w:rsidP="00CF7E38">
            <w:pPr>
              <w:rPr>
                <w:rFonts w:ascii="Times New Roman" w:hAnsi="Times New Roman"/>
              </w:rPr>
            </w:pPr>
          </w:p>
        </w:tc>
        <w:tc>
          <w:tcPr>
            <w:tcW w:w="1706" w:type="dxa"/>
          </w:tcPr>
          <w:p w:rsidR="00CF7E38" w:rsidRPr="005A5361" w:rsidRDefault="00CF7E38" w:rsidP="00CF7E38">
            <w:pPr>
              <w:rPr>
                <w:rFonts w:ascii="Times New Roman" w:hAnsi="Times New Roman"/>
              </w:rPr>
            </w:pPr>
            <w:r w:rsidRPr="005A5361">
              <w:rPr>
                <w:rFonts w:ascii="Times New Roman" w:hAnsi="Times New Roman"/>
              </w:rPr>
              <w:t>Health Sector Plan</w:t>
            </w:r>
          </w:p>
          <w:p w:rsidR="00CF7E38" w:rsidRPr="005A5361" w:rsidRDefault="00CF7E38" w:rsidP="00CF7E38">
            <w:pPr>
              <w:rPr>
                <w:rFonts w:ascii="Times New Roman" w:hAnsi="Times New Roman"/>
              </w:rPr>
            </w:pPr>
            <w:r w:rsidRPr="005A5361">
              <w:rPr>
                <w:rFonts w:ascii="Times New Roman" w:hAnsi="Times New Roman"/>
              </w:rPr>
              <w:t>Corporate Plans</w:t>
            </w:r>
          </w:p>
          <w:p w:rsidR="00CF7E38" w:rsidRPr="005A5361" w:rsidRDefault="00CF7E38" w:rsidP="00CF7E38">
            <w:pPr>
              <w:rPr>
                <w:rFonts w:ascii="Times New Roman" w:hAnsi="Times New Roman"/>
              </w:rPr>
            </w:pPr>
            <w:r w:rsidRPr="005A5361">
              <w:rPr>
                <w:rFonts w:ascii="Times New Roman" w:hAnsi="Times New Roman"/>
              </w:rPr>
              <w:t>Health Professional Standards</w:t>
            </w:r>
          </w:p>
          <w:p w:rsidR="00CF7E38" w:rsidRPr="005A5361" w:rsidRDefault="00CF7E38" w:rsidP="00CF7E38">
            <w:pPr>
              <w:rPr>
                <w:rFonts w:ascii="Times New Roman" w:hAnsi="Times New Roman"/>
              </w:rPr>
            </w:pPr>
          </w:p>
        </w:tc>
        <w:tc>
          <w:tcPr>
            <w:tcW w:w="1817" w:type="dxa"/>
          </w:tcPr>
          <w:p w:rsidR="00CF7E38" w:rsidRPr="005A5361" w:rsidRDefault="00CF7E38" w:rsidP="00CF7E38">
            <w:pPr>
              <w:rPr>
                <w:rFonts w:ascii="Times New Roman" w:hAnsi="Times New Roman"/>
              </w:rPr>
            </w:pPr>
            <w:r w:rsidRPr="005A5361">
              <w:rPr>
                <w:rFonts w:ascii="Times New Roman" w:hAnsi="Times New Roman"/>
              </w:rPr>
              <w:t>MOH</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Demonstrated outcomes of training plan by component</w:t>
            </w:r>
          </w:p>
        </w:tc>
        <w:tc>
          <w:tcPr>
            <w:tcW w:w="4090" w:type="dxa"/>
          </w:tcPr>
          <w:p w:rsidR="00CF7E38" w:rsidRPr="005A5361" w:rsidRDefault="00CF7E38" w:rsidP="005A5361">
            <w:pPr>
              <w:pStyle w:val="ListParagraph"/>
              <w:numPr>
                <w:ilvl w:val="0"/>
                <w:numId w:val="35"/>
              </w:numPr>
              <w:jc w:val="both"/>
              <w:rPr>
                <w:rFonts w:ascii="Times New Roman" w:hAnsi="Times New Roman"/>
              </w:rPr>
            </w:pPr>
            <w:r w:rsidRPr="005A5361">
              <w:rPr>
                <w:rFonts w:ascii="Times New Roman" w:hAnsi="Times New Roman"/>
              </w:rPr>
              <w:t>All DHS trainings (local and overseas) including training on Situational Analysis have all been crucial in the development of the DHS from its initial stages to its final  stage of report writing.  As an outcome of the recent DHS report writing training staff will now be focusing on a Service Performance Assessment  in due time.</w:t>
            </w: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numPr>
                <w:ilvl w:val="0"/>
                <w:numId w:val="35"/>
              </w:numPr>
              <w:jc w:val="both"/>
              <w:rPr>
                <w:rFonts w:ascii="Times New Roman" w:hAnsi="Times New Roman"/>
              </w:rPr>
            </w:pPr>
            <w:r w:rsidRPr="005A5361">
              <w:rPr>
                <w:rFonts w:ascii="Times New Roman" w:hAnsi="Times New Roman"/>
              </w:rPr>
              <w:t>M&amp;E Framework for the Ministry of Health and the health sector development was led by the trainees of the Monitoring and Evaluation study tour in NZ in 2009.</w:t>
            </w:r>
          </w:p>
          <w:p w:rsidR="00CF7E38" w:rsidRPr="005A5361" w:rsidRDefault="00CF7E38" w:rsidP="00CF7E38">
            <w:pPr>
              <w:pStyle w:val="ListParagraph"/>
              <w:rPr>
                <w:rFonts w:ascii="Times New Roman" w:hAnsi="Times New Roman"/>
              </w:rPr>
            </w:pPr>
          </w:p>
          <w:p w:rsidR="00CF7E38" w:rsidRPr="005A5361" w:rsidRDefault="00CF7E38" w:rsidP="005A5361">
            <w:pPr>
              <w:jc w:val="both"/>
              <w:rPr>
                <w:rFonts w:ascii="Times New Roman" w:hAnsi="Times New Roman"/>
              </w:rPr>
            </w:pPr>
          </w:p>
          <w:p w:rsidR="00CF7E38" w:rsidRPr="005A5361" w:rsidRDefault="00CF7E38" w:rsidP="005A5361">
            <w:pPr>
              <w:pStyle w:val="ListParagraph"/>
              <w:numPr>
                <w:ilvl w:val="0"/>
                <w:numId w:val="35"/>
              </w:numPr>
              <w:jc w:val="both"/>
              <w:rPr>
                <w:rFonts w:ascii="Times New Roman" w:hAnsi="Times New Roman"/>
              </w:rPr>
            </w:pPr>
            <w:r w:rsidRPr="005A5361">
              <w:rPr>
                <w:rFonts w:ascii="Times New Roman" w:hAnsi="Times New Roman"/>
                <w:vanish/>
              </w:rPr>
              <w:t xml:space="preserve">Health </w:t>
            </w:r>
            <w:r w:rsidRPr="005A5361">
              <w:rPr>
                <w:rFonts w:ascii="Times New Roman" w:hAnsi="Times New Roman"/>
              </w:rPr>
              <w:t>Health Information Management Training enabled participating staff to develop and establish basic database for general health information suitable to the local context.  A Health information session was also conducted to collect the necessary data to establish a health sector information taskforce with its role focusing on the improvement of the Health Information System.</w:t>
            </w: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jc w:val="both"/>
              <w:rPr>
                <w:rFonts w:ascii="Times New Roman" w:hAnsi="Times New Roman"/>
              </w:rPr>
            </w:pPr>
          </w:p>
          <w:p w:rsidR="00CF7E38" w:rsidRPr="005A5361" w:rsidRDefault="00CF7E38" w:rsidP="005A5361">
            <w:pPr>
              <w:pStyle w:val="ListParagraph"/>
              <w:numPr>
                <w:ilvl w:val="0"/>
                <w:numId w:val="35"/>
              </w:numPr>
              <w:jc w:val="both"/>
              <w:rPr>
                <w:rFonts w:ascii="Times New Roman" w:hAnsi="Times New Roman"/>
              </w:rPr>
            </w:pPr>
            <w:r w:rsidRPr="005A5361">
              <w:rPr>
                <w:rFonts w:ascii="Times New Roman" w:hAnsi="Times New Roman"/>
              </w:rPr>
              <w:t>HRH related trainings equipped staff to develop the HRH Country Profile for Samoa and HRH Database for the Health sector as well as the discussion of the progress of the HRH Policy and POA Implementation.  An output of this discussion is the establishment of a HRH Taskforce for the Health sector.</w:t>
            </w:r>
          </w:p>
          <w:p w:rsidR="00CF7E38" w:rsidRPr="005A5361" w:rsidRDefault="00CF7E38" w:rsidP="00CF7E38">
            <w:pPr>
              <w:pStyle w:val="ListParagraph"/>
              <w:rPr>
                <w:rFonts w:ascii="Times New Roman" w:hAnsi="Times New Roman"/>
              </w:rPr>
            </w:pPr>
          </w:p>
          <w:p w:rsidR="00CF7E38" w:rsidRPr="005A5361" w:rsidRDefault="00CF7E38" w:rsidP="005A5361">
            <w:pPr>
              <w:pStyle w:val="ListParagraph"/>
              <w:numPr>
                <w:ilvl w:val="0"/>
                <w:numId w:val="35"/>
              </w:numPr>
              <w:jc w:val="both"/>
              <w:rPr>
                <w:rFonts w:ascii="Times New Roman" w:hAnsi="Times New Roman"/>
              </w:rPr>
            </w:pPr>
            <w:r w:rsidRPr="005A5361">
              <w:rPr>
                <w:rFonts w:ascii="Times New Roman" w:hAnsi="Times New Roman"/>
              </w:rPr>
              <w:t>Data Analysis/Coding has improved the quality of coding capacity of staff.  Monitoring of this capacity is regularly carried out through data generated from PATIS.</w:t>
            </w:r>
          </w:p>
        </w:tc>
        <w:tc>
          <w:tcPr>
            <w:tcW w:w="3725" w:type="dxa"/>
          </w:tcPr>
          <w:p w:rsidR="00CF7E38" w:rsidRPr="005A5361" w:rsidRDefault="00CF7E38" w:rsidP="00CF7E38">
            <w:pPr>
              <w:rPr>
                <w:rFonts w:ascii="Times New Roman" w:hAnsi="Times New Roman"/>
                <w:color w:val="C00000"/>
              </w:rPr>
            </w:pPr>
            <w:r w:rsidRPr="005A5361">
              <w:rPr>
                <w:rFonts w:ascii="Times New Roman" w:hAnsi="Times New Roman"/>
                <w:color w:val="1F497D"/>
              </w:rPr>
              <w:t>All staff involved in the DHS trainings funded under SWAP were involved with the DHS field work, data cleaning and report writing with technical assistance from Samoa Bureau of Statistics, Macro International, and UNFPA.  The DHS report was launched in August 2010 and findings of the DHS has since been used to provide baseline data for some M&amp;E indicators, and also used for policy development and planning.</w:t>
            </w:r>
          </w:p>
          <w:p w:rsidR="00CF7E38" w:rsidRPr="005A5361" w:rsidRDefault="00CF7E38" w:rsidP="00CF7E38">
            <w:pPr>
              <w:rPr>
                <w:rFonts w:ascii="Times New Roman" w:hAnsi="Times New Roman"/>
                <w:color w:val="C00000"/>
              </w:rPr>
            </w:pPr>
          </w:p>
          <w:p w:rsidR="00CF7E38" w:rsidRPr="005A5361" w:rsidRDefault="00CF7E38" w:rsidP="00CF7E38">
            <w:pPr>
              <w:rPr>
                <w:rFonts w:ascii="Times New Roman" w:hAnsi="Times New Roman"/>
                <w:color w:val="1F497D"/>
              </w:rPr>
            </w:pPr>
            <w:r w:rsidRPr="005A5361">
              <w:rPr>
                <w:rFonts w:ascii="Times New Roman" w:hAnsi="Times New Roman"/>
                <w:color w:val="1F497D"/>
              </w:rPr>
              <w:t>Staff who attended this training were heavily involved with the development of the Health Sector M&amp;E Operational Manual through a consultative process with all health partners and stakeholders.</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Selective members of the Health Sector Information/ICT Taskforce conducted a study visit to Auckland NZ in July 2011 to observe and discuss the HIS improvement project for Samoa with the NZ ICT Health Board and selective IT Vendors in NZ together</w:t>
            </w:r>
            <w:r w:rsidRPr="005A5361">
              <w:rPr>
                <w:rFonts w:ascii="Times New Roman" w:hAnsi="Times New Roman"/>
                <w:color w:val="C00000"/>
              </w:rPr>
              <w:t xml:space="preserve"> </w:t>
            </w:r>
            <w:r w:rsidRPr="005A5361">
              <w:rPr>
                <w:rFonts w:ascii="Times New Roman" w:hAnsi="Times New Roman"/>
                <w:color w:val="1F497D"/>
              </w:rPr>
              <w:t xml:space="preserve">with selective NZ health care service providers.  A report was submitted to Cabinet through the Director General of Health and received approval.  One of the recommendations in the report is for a TA to be brought on board to conduct a scoping exercise for the whole health sector information system requirements as well as identifying specifications.  </w:t>
            </w:r>
          </w:p>
          <w:p w:rsidR="00CF7E38" w:rsidRPr="005A5361" w:rsidRDefault="00CF7E38" w:rsidP="00CF7E38">
            <w:pPr>
              <w:rPr>
                <w:rFonts w:ascii="Times New Roman" w:hAnsi="Times New Roman"/>
                <w:color w:val="C00000"/>
              </w:rPr>
            </w:pPr>
          </w:p>
          <w:p w:rsidR="00CF7E38" w:rsidRPr="005A5361" w:rsidRDefault="00CF7E38" w:rsidP="00CF7E38">
            <w:pPr>
              <w:rPr>
                <w:rFonts w:ascii="Times New Roman" w:hAnsi="Times New Roman"/>
                <w:color w:val="1F497D"/>
              </w:rPr>
            </w:pPr>
            <w:r w:rsidRPr="005A5361">
              <w:rPr>
                <w:rFonts w:ascii="Times New Roman" w:hAnsi="Times New Roman"/>
                <w:color w:val="1F497D"/>
              </w:rPr>
              <w:t>The HRH Taskforce was only established during preparation work for the interim database.  The taskforce was inactive ever since, as we await the establishment of the HRH information system.  However, the HRH information system or database, is now included in the scoping exercise and identification of specifications of the HIS improvement project.</w:t>
            </w:r>
          </w:p>
          <w:p w:rsidR="00CF7E38" w:rsidRPr="005A5361" w:rsidRDefault="00CF7E38" w:rsidP="00CF7E38">
            <w:pPr>
              <w:rPr>
                <w:rFonts w:ascii="Times New Roman" w:hAnsi="Times New Roman"/>
                <w:color w:val="C00000"/>
              </w:rPr>
            </w:pPr>
          </w:p>
          <w:p w:rsidR="00CF7E38" w:rsidRPr="005A5361" w:rsidRDefault="00CF7E38" w:rsidP="00CF7E38">
            <w:pPr>
              <w:rPr>
                <w:rFonts w:ascii="Times New Roman" w:hAnsi="Times New Roman"/>
                <w:color w:val="C00000"/>
              </w:rPr>
            </w:pPr>
            <w:r w:rsidRPr="005A5361">
              <w:rPr>
                <w:rFonts w:ascii="Times New Roman" w:hAnsi="Times New Roman"/>
                <w:color w:val="1F497D"/>
              </w:rPr>
              <w:t>The Data Analysis training was conducted with technical assistance from the Health Information System knowledge hub QUT (AusAID funded).  This training involved majority of staff from NHS and selective staff from MOH.  The training helped the staff involved in identifying gaps with the coding process, and also the staff is now able to utilize data from PATIS for analysis and decision making.</w:t>
            </w:r>
          </w:p>
          <w:p w:rsidR="00CF7E38" w:rsidRPr="005A5361" w:rsidRDefault="00CF7E38" w:rsidP="00CF7E38">
            <w:pPr>
              <w:rPr>
                <w:rFonts w:ascii="Times New Roman" w:hAnsi="Times New Roman"/>
                <w:color w:val="C00000"/>
              </w:rPr>
            </w:pP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p>
        </w:tc>
        <w:tc>
          <w:tcPr>
            <w:tcW w:w="1265" w:type="dxa"/>
          </w:tcPr>
          <w:p w:rsidR="00CF7E38" w:rsidRPr="005A5361" w:rsidRDefault="00CF7E38" w:rsidP="00CF7E38">
            <w:pPr>
              <w:rPr>
                <w:rFonts w:ascii="Times New Roman" w:hAnsi="Times New Roman"/>
              </w:rPr>
            </w:pPr>
            <w:r w:rsidRPr="005A5361">
              <w:rPr>
                <w:rFonts w:ascii="Times New Roman" w:hAnsi="Times New Roman"/>
              </w:rPr>
              <w:t>Ongoing</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 xml:space="preserve">Ongoing </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 xml:space="preserve">Ongoing </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Ongoing</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tc>
        <w:tc>
          <w:tcPr>
            <w:tcW w:w="1706" w:type="dxa"/>
          </w:tcPr>
          <w:p w:rsidR="00CF7E38" w:rsidRPr="005A5361" w:rsidRDefault="00CF7E38" w:rsidP="00CF7E38">
            <w:pPr>
              <w:rPr>
                <w:rFonts w:ascii="Times New Roman" w:hAnsi="Times New Roman"/>
              </w:rPr>
            </w:pPr>
            <w:r w:rsidRPr="005A5361">
              <w:rPr>
                <w:rFonts w:ascii="Times New Roman" w:hAnsi="Times New Roman"/>
              </w:rPr>
              <w:t>DHS Survey</w:t>
            </w:r>
          </w:p>
          <w:p w:rsidR="00CF7E38" w:rsidRPr="005A5361" w:rsidRDefault="00CF7E38" w:rsidP="00CF7E38">
            <w:pPr>
              <w:rPr>
                <w:rFonts w:ascii="Times New Roman" w:hAnsi="Times New Roman"/>
              </w:rPr>
            </w:pPr>
            <w:r w:rsidRPr="005A5361">
              <w:rPr>
                <w:rFonts w:ascii="Times New Roman" w:hAnsi="Times New Roman"/>
              </w:rPr>
              <w:t>Health Plans</w:t>
            </w:r>
          </w:p>
          <w:p w:rsidR="00CF7E38" w:rsidRPr="005A5361" w:rsidRDefault="00CF7E38" w:rsidP="00CF7E38">
            <w:pPr>
              <w:rPr>
                <w:rFonts w:ascii="Times New Roman" w:hAnsi="Times New Roman"/>
              </w:rPr>
            </w:pPr>
            <w:r w:rsidRPr="005A5361">
              <w:rPr>
                <w:rFonts w:ascii="Times New Roman" w:hAnsi="Times New Roman"/>
              </w:rPr>
              <w:t>Census</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Health Sector Plan</w:t>
            </w:r>
          </w:p>
          <w:p w:rsidR="00CF7E38" w:rsidRPr="005A5361" w:rsidRDefault="00CF7E38" w:rsidP="00CF7E38">
            <w:pPr>
              <w:rPr>
                <w:rFonts w:ascii="Times New Roman" w:hAnsi="Times New Roman"/>
              </w:rPr>
            </w:pPr>
            <w:r w:rsidRPr="005A5361">
              <w:rPr>
                <w:rFonts w:ascii="Times New Roman" w:hAnsi="Times New Roman"/>
              </w:rPr>
              <w:t>Corporate Plans</w:t>
            </w:r>
          </w:p>
          <w:p w:rsidR="00CF7E38" w:rsidRPr="005A5361" w:rsidRDefault="00CF7E38" w:rsidP="00CF7E38">
            <w:pPr>
              <w:rPr>
                <w:rFonts w:ascii="Times New Roman" w:hAnsi="Times New Roman"/>
              </w:rPr>
            </w:pPr>
            <w:r w:rsidRPr="005A5361">
              <w:rPr>
                <w:rFonts w:ascii="Times New Roman" w:hAnsi="Times New Roman"/>
              </w:rPr>
              <w:t>Services Standards</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PATIS/CHNIS System</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Consultations</w:t>
            </w:r>
          </w:p>
          <w:p w:rsidR="00CF7E38" w:rsidRPr="005A5361" w:rsidRDefault="00CF7E38" w:rsidP="00CF7E38">
            <w:pPr>
              <w:rPr>
                <w:rFonts w:ascii="Times New Roman" w:hAnsi="Times New Roman"/>
              </w:rPr>
            </w:pPr>
            <w:r w:rsidRPr="005A5361">
              <w:rPr>
                <w:rFonts w:ascii="Times New Roman" w:hAnsi="Times New Roman"/>
              </w:rPr>
              <w:t>HRH registers</w:t>
            </w:r>
          </w:p>
          <w:p w:rsidR="00CF7E38" w:rsidRPr="005A5361" w:rsidRDefault="00CF7E38" w:rsidP="00CF7E38">
            <w:pPr>
              <w:rPr>
                <w:rFonts w:ascii="Times New Roman" w:hAnsi="Times New Roman"/>
              </w:rPr>
            </w:pPr>
            <w:r w:rsidRPr="005A5361">
              <w:rPr>
                <w:rFonts w:ascii="Times New Roman" w:hAnsi="Times New Roman"/>
              </w:rPr>
              <w:t>HRH Policy and Plan of Action</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PATIS/CHNIS Information System</w:t>
            </w:r>
          </w:p>
          <w:p w:rsidR="00CF7E38" w:rsidRPr="005A5361" w:rsidRDefault="00CF7E38" w:rsidP="00CF7E38">
            <w:pPr>
              <w:rPr>
                <w:rFonts w:ascii="Times New Roman" w:hAnsi="Times New Roman"/>
              </w:rPr>
            </w:pPr>
            <w:r w:rsidRPr="005A5361">
              <w:rPr>
                <w:rFonts w:ascii="Times New Roman" w:hAnsi="Times New Roman"/>
              </w:rPr>
              <w:t>NHS Record Section</w:t>
            </w:r>
          </w:p>
          <w:p w:rsidR="00CF7E38" w:rsidRPr="005A5361" w:rsidRDefault="00CF7E38" w:rsidP="00CF7E38">
            <w:pPr>
              <w:rPr>
                <w:rFonts w:ascii="Times New Roman" w:hAnsi="Times New Roman"/>
              </w:rPr>
            </w:pPr>
            <w:r w:rsidRPr="005A5361">
              <w:rPr>
                <w:rFonts w:ascii="Times New Roman" w:hAnsi="Times New Roman"/>
              </w:rPr>
              <w:t>Community Nurses</w:t>
            </w:r>
          </w:p>
          <w:p w:rsidR="00CF7E38" w:rsidRPr="005A5361" w:rsidRDefault="00CF7E38" w:rsidP="00CF7E38">
            <w:pPr>
              <w:rPr>
                <w:rFonts w:ascii="Times New Roman" w:hAnsi="Times New Roman"/>
              </w:rPr>
            </w:pPr>
            <w:r w:rsidRPr="005A5361">
              <w:rPr>
                <w:rFonts w:ascii="Times New Roman" w:hAnsi="Times New Roman"/>
              </w:rPr>
              <w:t>TBAs register</w:t>
            </w:r>
          </w:p>
        </w:tc>
        <w:tc>
          <w:tcPr>
            <w:tcW w:w="1817" w:type="dxa"/>
          </w:tcPr>
          <w:p w:rsidR="00CF7E38" w:rsidRPr="005A5361" w:rsidRDefault="00CF7E38" w:rsidP="00CF7E38">
            <w:pPr>
              <w:rPr>
                <w:rFonts w:ascii="Times New Roman" w:hAnsi="Times New Roman"/>
              </w:rPr>
            </w:pPr>
            <w:r w:rsidRPr="005A5361">
              <w:rPr>
                <w:rFonts w:ascii="Times New Roman" w:hAnsi="Times New Roman"/>
              </w:rPr>
              <w:t>MOH</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MOH</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MOH</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MOH</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MOH</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Health Expenditure as percentage of total govt. expenditure</w:t>
            </w:r>
          </w:p>
        </w:tc>
        <w:tc>
          <w:tcPr>
            <w:tcW w:w="4090" w:type="dxa"/>
          </w:tcPr>
          <w:p w:rsidR="00CF7E38" w:rsidRPr="005A5361" w:rsidRDefault="00CF7E38" w:rsidP="00CF7E38">
            <w:pPr>
              <w:rPr>
                <w:rFonts w:ascii="Times New Roman" w:hAnsi="Times New Roman"/>
              </w:rPr>
            </w:pPr>
            <w:r w:rsidRPr="005A5361">
              <w:rPr>
                <w:rFonts w:ascii="Times New Roman" w:hAnsi="Times New Roman"/>
              </w:rPr>
              <w:t>2008-2009 FY 17.4%</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2009-2010FY 12.6%</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tc>
        <w:tc>
          <w:tcPr>
            <w:tcW w:w="3725" w:type="dxa"/>
          </w:tcPr>
          <w:p w:rsidR="00CF7E38" w:rsidRPr="005A5361" w:rsidRDefault="00CF7E38" w:rsidP="00CF7E38">
            <w:pPr>
              <w:rPr>
                <w:rFonts w:ascii="Times New Roman" w:hAnsi="Times New Roman"/>
              </w:rPr>
            </w:pPr>
            <w:r w:rsidRPr="005A5361">
              <w:rPr>
                <w:rFonts w:ascii="Times New Roman" w:hAnsi="Times New Roman"/>
              </w:rPr>
              <w:t>2010-2011FY 12.4%</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color w:val="1F497D"/>
              </w:rPr>
            </w:pPr>
            <w:r w:rsidRPr="005A5361">
              <w:rPr>
                <w:rFonts w:ascii="Times New Roman" w:hAnsi="Times New Roman"/>
              </w:rPr>
              <w:t>2011-2012 16%</w:t>
            </w: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w:t>
            </w:r>
          </w:p>
        </w:tc>
        <w:tc>
          <w:tcPr>
            <w:tcW w:w="1706" w:type="dxa"/>
          </w:tcPr>
          <w:p w:rsidR="00CF7E38" w:rsidRPr="005A5361" w:rsidRDefault="00CF7E38" w:rsidP="00CF7E38">
            <w:pPr>
              <w:rPr>
                <w:rFonts w:ascii="Times New Roman" w:hAnsi="Times New Roman"/>
              </w:rPr>
            </w:pPr>
            <w:r w:rsidRPr="005A5361">
              <w:rPr>
                <w:rFonts w:ascii="Times New Roman" w:hAnsi="Times New Roman"/>
              </w:rPr>
              <w:t>GOS Budgets and accounts</w:t>
            </w:r>
          </w:p>
        </w:tc>
        <w:tc>
          <w:tcPr>
            <w:tcW w:w="1817" w:type="dxa"/>
          </w:tcPr>
          <w:p w:rsidR="00CF7E38" w:rsidRPr="005A5361" w:rsidRDefault="004A7174" w:rsidP="00CF7E38">
            <w:pPr>
              <w:rPr>
                <w:rFonts w:ascii="Times New Roman" w:hAnsi="Times New Roman"/>
              </w:rPr>
            </w:pPr>
            <w:r>
              <w:rPr>
                <w:rFonts w:ascii="Times New Roman" w:hAnsi="Times New Roman"/>
              </w:rPr>
              <w:t>GOS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Stakeholders participation in programme planning and implementation reviews</w:t>
            </w:r>
          </w:p>
        </w:tc>
        <w:tc>
          <w:tcPr>
            <w:tcW w:w="4090" w:type="dxa"/>
          </w:tcPr>
          <w:p w:rsidR="00CF7E38" w:rsidRPr="005A5361" w:rsidRDefault="00CF7E38" w:rsidP="005A5361">
            <w:pPr>
              <w:pStyle w:val="ListParagraph"/>
              <w:numPr>
                <w:ilvl w:val="0"/>
                <w:numId w:val="36"/>
              </w:numPr>
              <w:jc w:val="both"/>
              <w:rPr>
                <w:rFonts w:ascii="Times New Roman" w:hAnsi="Times New Roman"/>
              </w:rPr>
            </w:pPr>
            <w:r w:rsidRPr="005A5361">
              <w:rPr>
                <w:rFonts w:ascii="Times New Roman" w:hAnsi="Times New Roman"/>
              </w:rPr>
              <w:t>Health Sector partners both private and public attended the Health Summit that was held in March 2009.  In addition, MOH facilitated the National Health Forum in December 2009 to review the implementation of health reforms, and health sector partners were also involved.</w:t>
            </w:r>
          </w:p>
          <w:p w:rsidR="00CF7E38" w:rsidRPr="005A5361" w:rsidRDefault="00CF7E38" w:rsidP="005A5361">
            <w:pPr>
              <w:ind w:left="360"/>
              <w:jc w:val="both"/>
              <w:rPr>
                <w:rFonts w:ascii="Times New Roman" w:hAnsi="Times New Roman"/>
              </w:rPr>
            </w:pP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Participation of Health Sector partners and stakeholders in programme and planning as well as implementation has very much improved over the years since the launching of the Health Sector Plan 2008-2018.  The Ministry of Health has been conducting Annual Health Forums since 2008 where all health sector partners actively participate in discussing and presenting their views on the various themes for these annual forums.  The Year 2011 experienced a huge change in the way these forums are conducted, in that the MOH prepare papers on different health issues and each health partner or organization provided interventions in relation to the papers provided.</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The Ministry of Health continues to develop policies and plans using a consultative approach, where all health partners and stakeholders participate.</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The Ministry of Health also coordinates monthly public health sector management meetings.</w:t>
            </w:r>
          </w:p>
        </w:tc>
        <w:tc>
          <w:tcPr>
            <w:tcW w:w="1265" w:type="dxa"/>
          </w:tcPr>
          <w:p w:rsidR="00CF7E38" w:rsidRPr="005A5361" w:rsidRDefault="00CF7E38" w:rsidP="00CF7E38">
            <w:pPr>
              <w:rPr>
                <w:rFonts w:ascii="Times New Roman" w:hAnsi="Times New Roman"/>
              </w:rPr>
            </w:pPr>
            <w:r w:rsidRPr="005A5361">
              <w:rPr>
                <w:rFonts w:ascii="Times New Roman" w:hAnsi="Times New Roman"/>
              </w:rPr>
              <w:t xml:space="preserve">Annual </w:t>
            </w:r>
          </w:p>
        </w:tc>
        <w:tc>
          <w:tcPr>
            <w:tcW w:w="1706" w:type="dxa"/>
          </w:tcPr>
          <w:p w:rsidR="00CF7E38" w:rsidRPr="005A5361" w:rsidRDefault="00CF7E38" w:rsidP="00CF7E38">
            <w:pPr>
              <w:rPr>
                <w:rFonts w:ascii="Times New Roman" w:hAnsi="Times New Roman"/>
              </w:rPr>
            </w:pPr>
            <w:r w:rsidRPr="005A5361">
              <w:rPr>
                <w:rFonts w:ascii="Times New Roman" w:hAnsi="Times New Roman"/>
              </w:rPr>
              <w:t>Annual Health Forum Reports</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Consultation reports</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Minutes of Public Health Sector Management Meetings</w:t>
            </w:r>
          </w:p>
        </w:tc>
        <w:tc>
          <w:tcPr>
            <w:tcW w:w="1817" w:type="dxa"/>
          </w:tcPr>
          <w:p w:rsidR="00CF7E38" w:rsidRPr="005A5361" w:rsidRDefault="00CF7E38" w:rsidP="00CF7E38">
            <w:pPr>
              <w:rPr>
                <w:rFonts w:ascii="Times New Roman" w:hAnsi="Times New Roman"/>
              </w:rPr>
            </w:pPr>
            <w:r w:rsidRPr="005A5361">
              <w:rPr>
                <w:rFonts w:ascii="Times New Roman" w:hAnsi="Times New Roman"/>
              </w:rPr>
              <w:t>MOH &amp; Development Partners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Disaggregation of data by sex, age and domicile enhances planning for services</w:t>
            </w:r>
          </w:p>
        </w:tc>
        <w:tc>
          <w:tcPr>
            <w:tcW w:w="4090" w:type="dxa"/>
          </w:tcPr>
          <w:p w:rsidR="00CF7E38" w:rsidRPr="005A5361" w:rsidRDefault="00CF7E38" w:rsidP="00CF7E38">
            <w:pPr>
              <w:rPr>
                <w:rFonts w:ascii="Times New Roman" w:hAnsi="Times New Roman"/>
              </w:rPr>
            </w:pP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Data from the existing health information systems PATIS and CHNIS are disaggregated by sex, age and region.  This is the same with data from health surveys such as STEPS, DHS and Second Generation Survey for STIs.</w:t>
            </w:r>
          </w:p>
          <w:p w:rsidR="00CF7E38" w:rsidRPr="005A5361" w:rsidRDefault="00CF7E38" w:rsidP="00CF7E38">
            <w:pPr>
              <w:rPr>
                <w:rFonts w:ascii="Times New Roman" w:hAnsi="Times New Roman"/>
                <w:color w:val="C00000"/>
              </w:rPr>
            </w:pP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 &amp; every 3-5yrs</w:t>
            </w:r>
          </w:p>
        </w:tc>
        <w:tc>
          <w:tcPr>
            <w:tcW w:w="1706" w:type="dxa"/>
          </w:tcPr>
          <w:p w:rsidR="00CF7E38" w:rsidRPr="005A5361" w:rsidRDefault="00CF7E38" w:rsidP="00CF7E38">
            <w:pPr>
              <w:rPr>
                <w:rFonts w:ascii="Times New Roman" w:hAnsi="Times New Roman"/>
                <w:color w:val="C00000"/>
              </w:rPr>
            </w:pPr>
            <w:r w:rsidRPr="005A5361">
              <w:rPr>
                <w:rFonts w:ascii="Times New Roman" w:hAnsi="Times New Roman"/>
              </w:rPr>
              <w:t xml:space="preserve">CHNIS, PATIS reports, POW, </w:t>
            </w:r>
            <w:r w:rsidRPr="005A5361">
              <w:rPr>
                <w:rFonts w:ascii="Times New Roman" w:hAnsi="Times New Roman"/>
                <w:color w:val="C00000"/>
              </w:rPr>
              <w:t>health surveys and censuses.</w:t>
            </w:r>
          </w:p>
        </w:tc>
        <w:tc>
          <w:tcPr>
            <w:tcW w:w="1817" w:type="dxa"/>
          </w:tcPr>
          <w:p w:rsidR="00CF7E38" w:rsidRPr="005A5361" w:rsidRDefault="00CF7E38" w:rsidP="00CF7E38">
            <w:pPr>
              <w:rPr>
                <w:rFonts w:ascii="Times New Roman" w:hAnsi="Times New Roman"/>
              </w:rPr>
            </w:pPr>
            <w:r w:rsidRPr="005A5361">
              <w:rPr>
                <w:rFonts w:ascii="Times New Roman" w:hAnsi="Times New Roman"/>
              </w:rPr>
              <w:t>MOH and all health sector partners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MOH Financial Audits submitted on time and action plan agreed for resolving outstanding issues</w:t>
            </w:r>
          </w:p>
        </w:tc>
        <w:tc>
          <w:tcPr>
            <w:tcW w:w="4090" w:type="dxa"/>
          </w:tcPr>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Yr 1, 2, and 3 completed</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rPr>
            </w:pPr>
            <w:r w:rsidRPr="005A5361">
              <w:rPr>
                <w:rFonts w:ascii="Times New Roman" w:hAnsi="Times New Roman"/>
                <w:color w:val="1F497D"/>
              </w:rPr>
              <w:t>Submitted unqualified report with few minor management and administrative outstanding issues.</w:t>
            </w: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w:t>
            </w:r>
          </w:p>
        </w:tc>
        <w:tc>
          <w:tcPr>
            <w:tcW w:w="1706" w:type="dxa"/>
          </w:tcPr>
          <w:p w:rsidR="00CF7E38" w:rsidRPr="005A5361" w:rsidRDefault="00CF7E38" w:rsidP="00CF7E38">
            <w:pPr>
              <w:rPr>
                <w:rFonts w:ascii="Times New Roman" w:hAnsi="Times New Roman"/>
              </w:rPr>
            </w:pPr>
            <w:r w:rsidRPr="005A5361">
              <w:rPr>
                <w:rFonts w:ascii="Times New Roman" w:hAnsi="Times New Roman"/>
              </w:rPr>
              <w:t>Internal Audit Reports</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SWAP Accounts Section Reports</w:t>
            </w:r>
          </w:p>
        </w:tc>
        <w:tc>
          <w:tcPr>
            <w:tcW w:w="1817" w:type="dxa"/>
          </w:tcPr>
          <w:p w:rsidR="00CF7E38" w:rsidRPr="005A5361" w:rsidRDefault="00CF7E38" w:rsidP="00CF7E38">
            <w:pPr>
              <w:rPr>
                <w:rFonts w:ascii="Times New Roman" w:hAnsi="Times New Roman"/>
              </w:rPr>
            </w:pPr>
            <w:r w:rsidRPr="005A5361">
              <w:rPr>
                <w:rFonts w:ascii="Times New Roman" w:hAnsi="Times New Roman"/>
              </w:rPr>
              <w:t>MOH, NHS, DPs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DHS and other statistical reports completed within stated timeframe and made public.</w:t>
            </w:r>
          </w:p>
        </w:tc>
        <w:tc>
          <w:tcPr>
            <w:tcW w:w="4090" w:type="dxa"/>
          </w:tcPr>
          <w:p w:rsidR="00CF7E38" w:rsidRPr="005A5361" w:rsidRDefault="00CF7E38" w:rsidP="005A5361">
            <w:pPr>
              <w:pStyle w:val="ListParagraph"/>
              <w:numPr>
                <w:ilvl w:val="0"/>
                <w:numId w:val="36"/>
              </w:numPr>
              <w:rPr>
                <w:rFonts w:ascii="Times New Roman" w:hAnsi="Times New Roman"/>
              </w:rPr>
            </w:pPr>
            <w:r w:rsidRPr="005A5361">
              <w:rPr>
                <w:rFonts w:ascii="Times New Roman" w:hAnsi="Times New Roman"/>
              </w:rPr>
              <w:t>DHS preliminary report is complete.</w:t>
            </w:r>
          </w:p>
          <w:p w:rsidR="00CF7E38" w:rsidRPr="005A5361" w:rsidRDefault="00CF7E38" w:rsidP="005A5361">
            <w:pPr>
              <w:pStyle w:val="ListParagraph"/>
              <w:numPr>
                <w:ilvl w:val="0"/>
                <w:numId w:val="36"/>
              </w:numPr>
              <w:rPr>
                <w:rFonts w:ascii="Times New Roman" w:hAnsi="Times New Roman"/>
              </w:rPr>
            </w:pPr>
            <w:r w:rsidRPr="005A5361">
              <w:rPr>
                <w:rFonts w:ascii="Times New Roman" w:hAnsi="Times New Roman"/>
              </w:rPr>
              <w:t>DHS final report 1</w:t>
            </w:r>
            <w:r w:rsidRPr="005A5361">
              <w:rPr>
                <w:rFonts w:ascii="Times New Roman" w:hAnsi="Times New Roman"/>
                <w:vertAlign w:val="superscript"/>
              </w:rPr>
              <w:t>st</w:t>
            </w:r>
            <w:r w:rsidRPr="005A5361">
              <w:rPr>
                <w:rFonts w:ascii="Times New Roman" w:hAnsi="Times New Roman"/>
              </w:rPr>
              <w:t xml:space="preserve"> draft was ready on 19</w:t>
            </w:r>
            <w:r w:rsidRPr="005A5361">
              <w:rPr>
                <w:rFonts w:ascii="Times New Roman" w:hAnsi="Times New Roman"/>
                <w:vertAlign w:val="superscript"/>
              </w:rPr>
              <w:t>th</w:t>
            </w:r>
            <w:r w:rsidRPr="005A5361">
              <w:rPr>
                <w:rFonts w:ascii="Times New Roman" w:hAnsi="Times New Roman"/>
              </w:rPr>
              <w:t xml:space="preserve"> February 2010</w:t>
            </w: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DHS Report completed and officially launched in August 2010.  The DHS is carried out every 5 years.</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The Village Health Fair (NCD Screening) Report is also completed and was officially launched in Dec 2011 during the Annual Health Forum.</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MOH Annual Report for FY 09/10 has been submitted to Parliament and the FY 2010/2011 is near completion.</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All these reports are made available to the public through distribution during launching, and also on MOH website.</w:t>
            </w:r>
          </w:p>
          <w:p w:rsidR="00CF7E38" w:rsidRPr="005A5361" w:rsidRDefault="00CF7E38" w:rsidP="00CF7E38">
            <w:pPr>
              <w:rPr>
                <w:rFonts w:ascii="Times New Roman" w:hAnsi="Times New Roman"/>
              </w:rPr>
            </w:pP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 &amp; every 3-5yrs</w:t>
            </w:r>
          </w:p>
        </w:tc>
        <w:tc>
          <w:tcPr>
            <w:tcW w:w="1706" w:type="dxa"/>
          </w:tcPr>
          <w:p w:rsidR="00CF7E38" w:rsidRPr="005A5361" w:rsidRDefault="00CF7E38" w:rsidP="00CF7E38">
            <w:pPr>
              <w:rPr>
                <w:rFonts w:ascii="Times New Roman" w:hAnsi="Times New Roman"/>
              </w:rPr>
            </w:pPr>
            <w:r w:rsidRPr="005A5361">
              <w:rPr>
                <w:rFonts w:ascii="Times New Roman" w:hAnsi="Times New Roman"/>
              </w:rPr>
              <w:t>DHS, STEPS, HIES, MOH reports</w:t>
            </w:r>
          </w:p>
        </w:tc>
        <w:tc>
          <w:tcPr>
            <w:tcW w:w="1817" w:type="dxa"/>
          </w:tcPr>
          <w:p w:rsidR="00CF7E38" w:rsidRPr="005A5361" w:rsidRDefault="00CF7E38" w:rsidP="00CF7E38">
            <w:pPr>
              <w:rPr>
                <w:rFonts w:ascii="Times New Roman" w:hAnsi="Times New Roman"/>
              </w:rPr>
            </w:pPr>
            <w:r w:rsidRPr="005A5361">
              <w:rPr>
                <w:rFonts w:ascii="Times New Roman" w:hAnsi="Times New Roman"/>
              </w:rPr>
              <w:t>GOS, MOH, DPs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Percent health sector budgets and disbursements conform to policy objectives and HSP priority areas</w:t>
            </w:r>
          </w:p>
        </w:tc>
        <w:tc>
          <w:tcPr>
            <w:tcW w:w="4090" w:type="dxa"/>
          </w:tcPr>
          <w:p w:rsidR="00CF7E38" w:rsidRPr="005A5361" w:rsidRDefault="00CF7E38" w:rsidP="00CF7E38">
            <w:pPr>
              <w:rPr>
                <w:rFonts w:ascii="Times New Roman" w:hAnsi="Times New Roman"/>
              </w:rPr>
            </w:pP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SWAP:</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Yr 2 = 70%</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Yr 4 = 90%</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 xml:space="preserve">All activities funded under SWAP follow the health sector priorities as articulated in the HSP.  </w:t>
            </w: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w:t>
            </w:r>
          </w:p>
        </w:tc>
        <w:tc>
          <w:tcPr>
            <w:tcW w:w="1706" w:type="dxa"/>
          </w:tcPr>
          <w:p w:rsidR="00CF7E38" w:rsidRPr="005A5361" w:rsidRDefault="00CF7E38" w:rsidP="00CF7E38">
            <w:pPr>
              <w:rPr>
                <w:rFonts w:ascii="Times New Roman" w:hAnsi="Times New Roman"/>
              </w:rPr>
            </w:pPr>
            <w:r w:rsidRPr="005A5361">
              <w:rPr>
                <w:rFonts w:ascii="Times New Roman" w:hAnsi="Times New Roman"/>
              </w:rPr>
              <w:t>NHA</w:t>
            </w:r>
          </w:p>
        </w:tc>
        <w:tc>
          <w:tcPr>
            <w:tcW w:w="1817" w:type="dxa"/>
          </w:tcPr>
          <w:p w:rsidR="00CF7E38" w:rsidRPr="005A5361" w:rsidRDefault="00CF7E38" w:rsidP="00CF7E38">
            <w:pPr>
              <w:rPr>
                <w:rFonts w:ascii="Times New Roman" w:hAnsi="Times New Roman"/>
              </w:rPr>
            </w:pPr>
            <w:r w:rsidRPr="005A5361">
              <w:rPr>
                <w:rFonts w:ascii="Times New Roman" w:hAnsi="Times New Roman"/>
              </w:rPr>
              <w:t>MOH, NHS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Share of annual outpatient visits by poorest quintile of population (indicator of equity of access – HIES)</w:t>
            </w:r>
          </w:p>
        </w:tc>
        <w:tc>
          <w:tcPr>
            <w:tcW w:w="4090" w:type="dxa"/>
          </w:tcPr>
          <w:p w:rsidR="00CF7E38" w:rsidRPr="005A5361" w:rsidRDefault="00CF7E38" w:rsidP="00CF7E38">
            <w:pPr>
              <w:rPr>
                <w:rFonts w:ascii="Times New Roman" w:hAnsi="Times New Roman"/>
              </w:rPr>
            </w:pPr>
            <w:r w:rsidRPr="005A5361">
              <w:rPr>
                <w:rFonts w:ascii="Times New Roman" w:hAnsi="Times New Roman"/>
              </w:rPr>
              <w:t>DHS and STEPS Survey which haven’t been finalized</w:t>
            </w:r>
          </w:p>
          <w:p w:rsidR="00CF7E38" w:rsidRPr="005A5361" w:rsidRDefault="00CF7E38" w:rsidP="00CF7E38">
            <w:pPr>
              <w:rPr>
                <w:rFonts w:ascii="Times New Roman" w:hAnsi="Times New Roman"/>
              </w:rPr>
            </w:pP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Data from PATIS not complete to provide a full analysis for this indicator.  However, findings of the DHS 2009 shows that 9% of households in the lowest wealth quintile have a member aged 25 or older diagnosed with diabetes compared with 29% of households in the highest wealth quintile.  Similarly, 12% of the poorest households reported having at least one member aged 25 or older ever diagnosed with hypertension compared with 25% of those in the wealthiest households.</w:t>
            </w: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 &amp; every 3-5 years</w:t>
            </w:r>
          </w:p>
        </w:tc>
        <w:tc>
          <w:tcPr>
            <w:tcW w:w="1706" w:type="dxa"/>
          </w:tcPr>
          <w:p w:rsidR="00CF7E38" w:rsidRPr="005A5361" w:rsidRDefault="00CF7E38" w:rsidP="00CF7E38">
            <w:pPr>
              <w:rPr>
                <w:rFonts w:ascii="Times New Roman" w:hAnsi="Times New Roman"/>
              </w:rPr>
            </w:pPr>
            <w:r w:rsidRPr="005A5361">
              <w:rPr>
                <w:rFonts w:ascii="Times New Roman" w:hAnsi="Times New Roman"/>
              </w:rPr>
              <w:t>HIES, DHS, NHS monitoring reports</w:t>
            </w:r>
          </w:p>
        </w:tc>
        <w:tc>
          <w:tcPr>
            <w:tcW w:w="1817" w:type="dxa"/>
          </w:tcPr>
          <w:p w:rsidR="00CF7E38" w:rsidRPr="005A5361" w:rsidRDefault="00CF7E38" w:rsidP="00CF7E38">
            <w:pPr>
              <w:rPr>
                <w:rFonts w:ascii="Times New Roman" w:hAnsi="Times New Roman"/>
              </w:rPr>
            </w:pPr>
            <w:r w:rsidRPr="005A5361">
              <w:rPr>
                <w:rFonts w:ascii="Times New Roman" w:hAnsi="Times New Roman"/>
              </w:rPr>
              <w:t>GOS, MOH, NHS facilities</w:t>
            </w:r>
          </w:p>
        </w:tc>
      </w:tr>
      <w:tr w:rsidR="00CF7E38" w:rsidRPr="003C14A2" w:rsidTr="005A5361">
        <w:tc>
          <w:tcPr>
            <w:tcW w:w="2013"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MTEF and related procurement plan updated and adjusted based on recommendations from sector reviews</w:t>
            </w:r>
          </w:p>
        </w:tc>
        <w:tc>
          <w:tcPr>
            <w:tcW w:w="4090" w:type="dxa"/>
          </w:tcPr>
          <w:p w:rsidR="00CF7E38" w:rsidRPr="005A5361" w:rsidRDefault="00CF7E38" w:rsidP="00CF7E38">
            <w:pPr>
              <w:rPr>
                <w:rFonts w:ascii="Times New Roman" w:hAnsi="Times New Roman"/>
              </w:rPr>
            </w:pPr>
            <w:r w:rsidRPr="005A5361">
              <w:rPr>
                <w:rFonts w:ascii="Times New Roman" w:hAnsi="Times New Roman"/>
              </w:rPr>
              <w:t>Completed</w:t>
            </w: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The Second MTEF is completed and was launched together with the M&amp;E Operational Manual in Dec 2011.</w:t>
            </w:r>
          </w:p>
        </w:tc>
        <w:tc>
          <w:tcPr>
            <w:tcW w:w="1265" w:type="dxa"/>
          </w:tcPr>
          <w:p w:rsidR="00CF7E38" w:rsidRPr="005A5361" w:rsidRDefault="00CF7E38" w:rsidP="00CF7E38">
            <w:pPr>
              <w:rPr>
                <w:rFonts w:ascii="Times New Roman" w:hAnsi="Times New Roman"/>
              </w:rPr>
            </w:pPr>
          </w:p>
        </w:tc>
        <w:tc>
          <w:tcPr>
            <w:tcW w:w="1706" w:type="dxa"/>
          </w:tcPr>
          <w:p w:rsidR="00CF7E38" w:rsidRPr="005A5361" w:rsidRDefault="00CF7E38" w:rsidP="00CF7E38">
            <w:pPr>
              <w:rPr>
                <w:rFonts w:ascii="Times New Roman" w:hAnsi="Times New Roman"/>
              </w:rPr>
            </w:pPr>
            <w:r w:rsidRPr="005A5361">
              <w:rPr>
                <w:rFonts w:ascii="Times New Roman" w:hAnsi="Times New Roman"/>
              </w:rPr>
              <w:t>MTEF reports, procurement plans, Review reports</w:t>
            </w:r>
          </w:p>
        </w:tc>
        <w:tc>
          <w:tcPr>
            <w:tcW w:w="1817" w:type="dxa"/>
          </w:tcPr>
          <w:p w:rsidR="00CF7E38" w:rsidRPr="005A5361" w:rsidRDefault="00CF7E38" w:rsidP="00CF7E38">
            <w:pPr>
              <w:rPr>
                <w:rFonts w:ascii="Times New Roman" w:hAnsi="Times New Roman"/>
              </w:rPr>
            </w:pPr>
            <w:r w:rsidRPr="005A5361">
              <w:rPr>
                <w:rFonts w:ascii="Times New Roman" w:hAnsi="Times New Roman"/>
              </w:rPr>
              <w:t>MOH, DPs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Key sector partners’ corporate plans and government investments aligned with HSP priorities.</w:t>
            </w:r>
          </w:p>
        </w:tc>
        <w:tc>
          <w:tcPr>
            <w:tcW w:w="4090" w:type="dxa"/>
          </w:tcPr>
          <w:p w:rsidR="00CF7E38" w:rsidRPr="005A5361" w:rsidRDefault="00CF7E38" w:rsidP="00CF7E38">
            <w:pPr>
              <w:rPr>
                <w:rFonts w:ascii="Times New Roman" w:hAnsi="Times New Roman"/>
              </w:rPr>
            </w:pPr>
            <w:r w:rsidRPr="005A5361">
              <w:rPr>
                <w:rFonts w:ascii="Times New Roman" w:hAnsi="Times New Roman"/>
              </w:rPr>
              <w:t>Aligned with Health Sector Plan</w:t>
            </w:r>
          </w:p>
          <w:p w:rsidR="00CF7E38" w:rsidRPr="005A5361" w:rsidRDefault="00CF7E38" w:rsidP="00CF7E38">
            <w:pPr>
              <w:rPr>
                <w:rFonts w:ascii="Times New Roman" w:hAnsi="Times New Roman"/>
              </w:rPr>
            </w:pPr>
            <w:r w:rsidRPr="005A5361">
              <w:rPr>
                <w:rFonts w:ascii="Times New Roman" w:hAnsi="Times New Roman"/>
              </w:rPr>
              <w:t>Government investment also aligned with HSP since HSP aligned with SDS</w:t>
            </w:r>
          </w:p>
        </w:tc>
        <w:tc>
          <w:tcPr>
            <w:tcW w:w="3725" w:type="dxa"/>
          </w:tcPr>
          <w:p w:rsidR="00CF7E38" w:rsidRPr="005A5361" w:rsidRDefault="00CF7E38" w:rsidP="00CF7E38">
            <w:pPr>
              <w:rPr>
                <w:rFonts w:ascii="Times New Roman" w:hAnsi="Times New Roman"/>
                <w:color w:val="1F497D"/>
              </w:rPr>
            </w:pPr>
            <w:r w:rsidRPr="005A5361">
              <w:rPr>
                <w:rFonts w:ascii="Times New Roman" w:hAnsi="Times New Roman"/>
                <w:color w:val="1F497D"/>
              </w:rPr>
              <w:t xml:space="preserve">The key health entities (MOH, NHS, NKFS) have corporate plans in place.  The MOH Corporate plan 2007-2010 review has completed, and a new corporate plan is near finalization.  </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All these corporate plans objectives and key strategic areas derive from and are linked to the priority areas and key sector goals in the Health Sector Plan 2008-2018.</w:t>
            </w:r>
          </w:p>
          <w:p w:rsidR="00CF7E38" w:rsidRPr="005A5361" w:rsidRDefault="00CF7E38" w:rsidP="00CF7E38">
            <w:pPr>
              <w:rPr>
                <w:rFonts w:ascii="Times New Roman" w:hAnsi="Times New Roman"/>
                <w:color w:val="1F497D"/>
              </w:rPr>
            </w:pPr>
          </w:p>
          <w:p w:rsidR="00CF7E38" w:rsidRPr="005A5361" w:rsidRDefault="00CF7E38" w:rsidP="00CF7E38">
            <w:pPr>
              <w:rPr>
                <w:rFonts w:ascii="Times New Roman" w:hAnsi="Times New Roman"/>
                <w:color w:val="1F497D"/>
              </w:rPr>
            </w:pPr>
            <w:r w:rsidRPr="005A5361">
              <w:rPr>
                <w:rFonts w:ascii="Times New Roman" w:hAnsi="Times New Roman"/>
                <w:color w:val="1F497D"/>
              </w:rPr>
              <w:t>The mid term review of the Health Sector Plan 2008-2018 is in progress.</w:t>
            </w:r>
          </w:p>
          <w:p w:rsidR="00CF7E38" w:rsidRPr="005A5361" w:rsidRDefault="00CF7E38" w:rsidP="00CF7E38">
            <w:pPr>
              <w:rPr>
                <w:rFonts w:ascii="Times New Roman" w:hAnsi="Times New Roman"/>
                <w:color w:val="1F497D"/>
              </w:rPr>
            </w:pPr>
          </w:p>
        </w:tc>
        <w:tc>
          <w:tcPr>
            <w:tcW w:w="1265" w:type="dxa"/>
          </w:tcPr>
          <w:p w:rsidR="00CF7E38" w:rsidRPr="005A5361" w:rsidRDefault="00CF7E38" w:rsidP="00CF7E38">
            <w:pPr>
              <w:rPr>
                <w:rFonts w:ascii="Times New Roman" w:hAnsi="Times New Roman"/>
              </w:rPr>
            </w:pPr>
            <w:r w:rsidRPr="005A5361">
              <w:rPr>
                <w:rFonts w:ascii="Times New Roman" w:hAnsi="Times New Roman"/>
              </w:rPr>
              <w:t>Every 3-4 years.</w:t>
            </w:r>
          </w:p>
        </w:tc>
        <w:tc>
          <w:tcPr>
            <w:tcW w:w="1706" w:type="dxa"/>
          </w:tcPr>
          <w:p w:rsidR="00CF7E38" w:rsidRPr="005A5361" w:rsidRDefault="00CF7E38" w:rsidP="00CF7E38">
            <w:pPr>
              <w:rPr>
                <w:rFonts w:ascii="Times New Roman" w:hAnsi="Times New Roman"/>
              </w:rPr>
            </w:pPr>
            <w:r w:rsidRPr="005A5361">
              <w:rPr>
                <w:rFonts w:ascii="Times New Roman" w:hAnsi="Times New Roman"/>
              </w:rPr>
              <w:t>Corporate Plans</w:t>
            </w:r>
          </w:p>
          <w:p w:rsidR="00CF7E38" w:rsidRPr="005A5361" w:rsidRDefault="00CF7E38" w:rsidP="00CF7E38">
            <w:pPr>
              <w:rPr>
                <w:rFonts w:ascii="Times New Roman" w:hAnsi="Times New Roman"/>
              </w:rPr>
            </w:pPr>
          </w:p>
          <w:p w:rsidR="00CF7E38" w:rsidRPr="005A5361" w:rsidRDefault="00CF7E38" w:rsidP="00CF7E38">
            <w:pPr>
              <w:rPr>
                <w:rFonts w:ascii="Times New Roman" w:hAnsi="Times New Roman"/>
              </w:rPr>
            </w:pPr>
            <w:r w:rsidRPr="005A5361">
              <w:rPr>
                <w:rFonts w:ascii="Times New Roman" w:hAnsi="Times New Roman"/>
              </w:rPr>
              <w:t>Review reports</w:t>
            </w:r>
          </w:p>
        </w:tc>
        <w:tc>
          <w:tcPr>
            <w:tcW w:w="1817" w:type="dxa"/>
          </w:tcPr>
          <w:p w:rsidR="00CF7E38" w:rsidRPr="005A5361" w:rsidRDefault="00CF7E38" w:rsidP="00CF7E38">
            <w:pPr>
              <w:rPr>
                <w:rFonts w:ascii="Times New Roman" w:hAnsi="Times New Roman"/>
              </w:rPr>
            </w:pPr>
            <w:r w:rsidRPr="005A5361">
              <w:rPr>
                <w:rFonts w:ascii="Times New Roman" w:hAnsi="Times New Roman"/>
              </w:rPr>
              <w:t>MOH and all health sector partners</w:t>
            </w:r>
          </w:p>
        </w:tc>
      </w:tr>
      <w:tr w:rsidR="00CF7E38" w:rsidRPr="003C14A2" w:rsidTr="005A5361">
        <w:tc>
          <w:tcPr>
            <w:tcW w:w="2013" w:type="dxa"/>
          </w:tcPr>
          <w:p w:rsidR="00CF7E38" w:rsidRPr="005A5361" w:rsidRDefault="00CF7E38" w:rsidP="00CF7E38">
            <w:pPr>
              <w:rPr>
                <w:rFonts w:ascii="Times New Roman" w:hAnsi="Times New Roman"/>
              </w:rPr>
            </w:pPr>
            <w:r w:rsidRPr="005A5361">
              <w:rPr>
                <w:rFonts w:ascii="Times New Roman" w:hAnsi="Times New Roman"/>
              </w:rPr>
              <w:t>Percentage of SWAp program funds released according to agreed schedule</w:t>
            </w:r>
          </w:p>
        </w:tc>
        <w:tc>
          <w:tcPr>
            <w:tcW w:w="4090" w:type="dxa"/>
          </w:tcPr>
          <w:p w:rsidR="00CF7E38" w:rsidRPr="005A5361" w:rsidRDefault="00CF7E38" w:rsidP="00CF7E38">
            <w:pPr>
              <w:rPr>
                <w:rFonts w:ascii="Times New Roman" w:hAnsi="Times New Roman"/>
              </w:rPr>
            </w:pPr>
          </w:p>
        </w:tc>
        <w:tc>
          <w:tcPr>
            <w:tcW w:w="3725" w:type="dxa"/>
          </w:tcPr>
          <w:p w:rsidR="00CF7E38" w:rsidRPr="005A5361" w:rsidRDefault="00CF7E38" w:rsidP="00CF7E38">
            <w:pPr>
              <w:rPr>
                <w:rFonts w:ascii="Times New Roman" w:hAnsi="Times New Roman"/>
              </w:rPr>
            </w:pPr>
          </w:p>
        </w:tc>
        <w:tc>
          <w:tcPr>
            <w:tcW w:w="1265" w:type="dxa"/>
          </w:tcPr>
          <w:p w:rsidR="00CF7E38" w:rsidRPr="005A5361" w:rsidRDefault="00CF7E38" w:rsidP="00CF7E38">
            <w:pPr>
              <w:rPr>
                <w:rFonts w:ascii="Times New Roman" w:hAnsi="Times New Roman"/>
              </w:rPr>
            </w:pPr>
            <w:r w:rsidRPr="005A5361">
              <w:rPr>
                <w:rFonts w:ascii="Times New Roman" w:hAnsi="Times New Roman"/>
              </w:rPr>
              <w:t>Annual</w:t>
            </w:r>
          </w:p>
        </w:tc>
        <w:tc>
          <w:tcPr>
            <w:tcW w:w="1706" w:type="dxa"/>
          </w:tcPr>
          <w:p w:rsidR="00CF7E38" w:rsidRPr="005A5361" w:rsidRDefault="00CF7E38" w:rsidP="00CF7E38">
            <w:pPr>
              <w:rPr>
                <w:rFonts w:ascii="Times New Roman" w:hAnsi="Times New Roman"/>
              </w:rPr>
            </w:pPr>
            <w:r w:rsidRPr="005A5361">
              <w:rPr>
                <w:rFonts w:ascii="Times New Roman" w:hAnsi="Times New Roman"/>
              </w:rPr>
              <w:t>MOH Financial Reports</w:t>
            </w:r>
          </w:p>
        </w:tc>
        <w:tc>
          <w:tcPr>
            <w:tcW w:w="1817" w:type="dxa"/>
          </w:tcPr>
          <w:p w:rsidR="00CF7E38" w:rsidRPr="005A5361" w:rsidRDefault="00CF7E38" w:rsidP="00CF7E38">
            <w:pPr>
              <w:rPr>
                <w:rFonts w:ascii="Times New Roman" w:hAnsi="Times New Roman"/>
              </w:rPr>
            </w:pPr>
            <w:r w:rsidRPr="005A5361">
              <w:rPr>
                <w:rFonts w:ascii="Times New Roman" w:hAnsi="Times New Roman"/>
              </w:rPr>
              <w:t>GOS, MOH, DPs</w:t>
            </w:r>
          </w:p>
        </w:tc>
      </w:tr>
    </w:tbl>
    <w:p w:rsidR="00CF7E38" w:rsidRPr="003C14A2" w:rsidRDefault="00CF7E38" w:rsidP="00CF7E38">
      <w:pPr>
        <w:rPr>
          <w:rFonts w:ascii="Times New Roman" w:hAnsi="Times New Roman"/>
          <w:b/>
        </w:rPr>
      </w:pPr>
    </w:p>
    <w:p w:rsidR="00C34C11" w:rsidRPr="003C14A2" w:rsidRDefault="00C34C11">
      <w:pPr>
        <w:rPr>
          <w:rFonts w:ascii="Times New Roman" w:hAnsi="Times New Roman"/>
          <w:b/>
        </w:rPr>
        <w:sectPr w:rsidR="00C34C11" w:rsidRPr="003C14A2" w:rsidSect="00C34C11">
          <w:pgSz w:w="15840" w:h="12240" w:orient="landscape"/>
          <w:pgMar w:top="1440" w:right="1440" w:bottom="1440" w:left="1440" w:header="720" w:footer="720" w:gutter="0"/>
          <w:paperSrc w:first="261" w:other="261"/>
          <w:cols w:space="720"/>
          <w:docGrid w:linePitch="360"/>
        </w:sectPr>
      </w:pPr>
    </w:p>
    <w:p w:rsidR="00C34C11" w:rsidRPr="003C14A2" w:rsidRDefault="00C34C11" w:rsidP="00C34C11">
      <w:pPr>
        <w:jc w:val="center"/>
        <w:rPr>
          <w:rFonts w:ascii="Times New Roman" w:hAnsi="Times New Roman"/>
          <w:b/>
        </w:rPr>
      </w:pPr>
      <w:r w:rsidRPr="003C14A2">
        <w:rPr>
          <w:rFonts w:ascii="Times New Roman" w:hAnsi="Times New Roman"/>
          <w:b/>
        </w:rPr>
        <w:t>Annex 2</w:t>
      </w:r>
      <w:r w:rsidR="00AB02D1" w:rsidRPr="003C14A2">
        <w:rPr>
          <w:rFonts w:ascii="Times New Roman" w:hAnsi="Times New Roman"/>
          <w:b/>
        </w:rPr>
        <w:t xml:space="preserve"> -Procurement</w:t>
      </w:r>
    </w:p>
    <w:tbl>
      <w:tblPr>
        <w:tblW w:w="9914" w:type="dxa"/>
        <w:tblInd w:w="94" w:type="dxa"/>
        <w:tblLook w:val="04A0" w:firstRow="1" w:lastRow="0" w:firstColumn="1" w:lastColumn="0" w:noHBand="0" w:noVBand="1"/>
      </w:tblPr>
      <w:tblGrid>
        <w:gridCol w:w="1158"/>
        <w:gridCol w:w="4904"/>
        <w:gridCol w:w="1347"/>
        <w:gridCol w:w="1133"/>
        <w:gridCol w:w="1372"/>
      </w:tblGrid>
      <w:tr w:rsidR="00882762" w:rsidRPr="003C14A2" w:rsidTr="00A1767D">
        <w:trPr>
          <w:trHeight w:val="300"/>
        </w:trPr>
        <w:tc>
          <w:tcPr>
            <w:tcW w:w="9914" w:type="dxa"/>
            <w:gridSpan w:val="5"/>
            <w:tcBorders>
              <w:top w:val="nil"/>
              <w:left w:val="nil"/>
              <w:bottom w:val="nil"/>
              <w:right w:val="nil"/>
            </w:tcBorders>
            <w:shd w:val="clear" w:color="auto" w:fill="auto"/>
            <w:noWrap/>
            <w:vAlign w:val="bottom"/>
            <w:hideMark/>
          </w:tcPr>
          <w:p w:rsidR="00882762" w:rsidRPr="003C14A2" w:rsidRDefault="00882762" w:rsidP="00882762">
            <w:pPr>
              <w:jc w:val="center"/>
              <w:rPr>
                <w:rFonts w:ascii="Times New Roman" w:hAnsi="Times New Roman"/>
                <w:b/>
                <w:bCs/>
                <w:u w:val="single"/>
              </w:rPr>
            </w:pPr>
            <w:r w:rsidRPr="003C14A2">
              <w:rPr>
                <w:rFonts w:ascii="Times New Roman" w:hAnsi="Times New Roman"/>
                <w:b/>
                <w:bCs/>
                <w:u w:val="single"/>
              </w:rPr>
              <w:t>WORKPLAN FOR CIVIL WORKS - NHS</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Default="00882762" w:rsidP="00882762">
            <w:pPr>
              <w:rPr>
                <w:rFonts w:ascii="Times New Roman" w:hAnsi="Times New Roman"/>
                <w:bCs/>
                <w:u w:val="single"/>
              </w:rPr>
            </w:pPr>
          </w:p>
          <w:p w:rsidR="00891746" w:rsidRPr="003C14A2" w:rsidRDefault="00891746" w:rsidP="00882762">
            <w:pPr>
              <w:rPr>
                <w:rFonts w:ascii="Times New Roman" w:hAnsi="Times New Roman"/>
                <w:bCs/>
                <w:u w:val="single"/>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Contract No.</w:t>
            </w: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Activity</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No. of days</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No. of days</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347" w:type="dxa"/>
            <w:tcBorders>
              <w:top w:val="nil"/>
              <w:left w:val="nil"/>
              <w:bottom w:val="single" w:sz="4"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(Minimum)</w:t>
            </w:r>
          </w:p>
        </w:tc>
        <w:tc>
          <w:tcPr>
            <w:tcW w:w="1133" w:type="dxa"/>
            <w:tcBorders>
              <w:top w:val="nil"/>
              <w:left w:val="nil"/>
              <w:bottom w:val="single" w:sz="4"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(Realistic)</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Date:</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QCBS.1</w:t>
            </w:r>
          </w:p>
        </w:tc>
        <w:tc>
          <w:tcPr>
            <w:tcW w:w="6251" w:type="dxa"/>
            <w:gridSpan w:val="2"/>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Design &amp; Supervision for Primary Health Care: QCBS (USD$500,000)</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SP6.09.B1</w:t>
            </w: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warehouse storage, Orthotics building</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Draft contract with Attorney General's office review</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6-Apr-12</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14</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28-Mar-12</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Draft contract for World Bank's review</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6-Apr-12</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Signing of contract</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10-Apr-12</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designs &amp; tender documents</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120</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120</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21-Sep-12</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tender documents</w:t>
            </w: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24-Sep-12</w:t>
            </w:r>
          </w:p>
        </w:tc>
      </w:tr>
      <w:tr w:rsidR="00882762" w:rsidRPr="003C14A2" w:rsidTr="00A1767D">
        <w:trPr>
          <w:trHeight w:val="300"/>
        </w:trPr>
        <w:tc>
          <w:tcPr>
            <w:tcW w:w="115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4904"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347"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133"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372"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bl>
    <w:p w:rsidR="00882762" w:rsidRPr="003C14A2" w:rsidRDefault="00882762" w:rsidP="00882762">
      <w:pPr>
        <w:rPr>
          <w:rFonts w:ascii="Times New Roman" w:hAnsi="Times New Roman"/>
        </w:rPr>
      </w:pPr>
    </w:p>
    <w:tbl>
      <w:tblPr>
        <w:tblW w:w="10552" w:type="dxa"/>
        <w:tblInd w:w="94" w:type="dxa"/>
        <w:tblLook w:val="04A0" w:firstRow="1" w:lastRow="0" w:firstColumn="1" w:lastColumn="0" w:noHBand="0" w:noVBand="1"/>
      </w:tblPr>
      <w:tblGrid>
        <w:gridCol w:w="1268"/>
        <w:gridCol w:w="5185"/>
        <w:gridCol w:w="1555"/>
        <w:gridCol w:w="1096"/>
        <w:gridCol w:w="1448"/>
      </w:tblGrid>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SP6.09.B2</w:t>
            </w:r>
          </w:p>
        </w:tc>
        <w:tc>
          <w:tcPr>
            <w:tcW w:w="7836" w:type="dxa"/>
            <w:gridSpan w:val="3"/>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Construction of the Primary Health Care, warehouse, : ICB (USD$5,200,000)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orthotics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Invitation to Bid (SPN) - ICB (mini of 6 wks)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2-Oct-12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Preparation and submission of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12-Nov-12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evaluate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23-Nov-12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Tenders Board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14-Dec-12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draft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17-Dec-12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Attorney General's Office for review</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28-Dec-12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Signing of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31-Dec-12</w:t>
            </w: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233</w:t>
            </w:r>
          </w:p>
        </w:tc>
        <w:tc>
          <w:tcPr>
            <w:tcW w:w="1096"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278</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Supervision of PHC, Warehouse, Orthotics Bldg</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 months</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12 months</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31-Oct-13</w:t>
            </w: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537</w:t>
            </w:r>
          </w:p>
        </w:tc>
        <w:tc>
          <w:tcPr>
            <w:tcW w:w="1096"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573</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SP6.09.B7</w:t>
            </w:r>
          </w:p>
        </w:tc>
        <w:tc>
          <w:tcPr>
            <w:tcW w:w="9284" w:type="dxa"/>
            <w:gridSpan w:val="4"/>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Design and supervision of MTII Savaii Hospital extension &amp; renovations : USD$500,000)</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Negotiations with sole source firm</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30-Mar-12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technical &amp; financial</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 xml:space="preserve">Seek Tenders Board approval of technical &amp; financial </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16-Apr-12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 of technical &amp; financial</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20-Apr-12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Draft contract variation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24-Apr-12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Attorney General's Office review</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9-May-12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draft contract variation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17-May-12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Signing of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19-May-12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designs &amp; tender documents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120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120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1-Oct-12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tender documents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9-Oct-12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7836" w:type="dxa"/>
            <w:gridSpan w:val="3"/>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Construction of the MTII Hospital extension &amp; renovations : ICB (USD$1,600,000)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 xml:space="preserve">Invitation to Bid (SPN) - ICB </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11-Oct-12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Preparation and submission of bids (mini of 6 wks)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evaluate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18-Dec-12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Tenders Board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24-Dec-12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28-Dec-12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draft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31-Dec-12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Attorney General's Office for review</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8-Jan-13</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Signing of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10-Jan-13</w:t>
            </w: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253</w:t>
            </w:r>
          </w:p>
        </w:tc>
        <w:tc>
          <w:tcPr>
            <w:tcW w:w="1096"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291</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Construction of MTII  Savaii Hospital: ICB(USD$1,600,000</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6 months</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7 months</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6-Sep-13</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B6.01</w:t>
            </w: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 xml:space="preserve">Construction of 3 dental static clinics </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23-Mar-12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Draft contract for Attorney General's Office review</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6-Apr-12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Signing of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Actual construction of works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180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9-Nov-12</w:t>
            </w: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199</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SP6.09.B12</w:t>
            </w: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Relocation and construction of Poutasi District Hospital: ICB USD$750,000)</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ICB: USD$750,000)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6740" w:type="dxa"/>
            <w:gridSpan w:val="2"/>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To amend the drawings according to Architect (WB recommendations</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13-Apr-12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designs &amp; bidding documents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25-Apr-12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 xml:space="preserve">Advertise  </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27-Apr-12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Preparation of bids and submission of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11-Jun-12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Evaluation of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15-Jun-12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26-Jun-12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Tenders Board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 of evaluation</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6-Jul-12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Draft contract for AG's Office review</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20-Jul-12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draft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31-Jul-12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Signing of contract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3-Aug-12</w:t>
            </w: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single" w:sz="4" w:space="0" w:color="auto"/>
              <w:left w:val="nil"/>
              <w:bottom w:val="double" w:sz="6"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92</w:t>
            </w:r>
          </w:p>
        </w:tc>
        <w:tc>
          <w:tcPr>
            <w:tcW w:w="1096" w:type="dxa"/>
            <w:tcBorders>
              <w:top w:val="single" w:sz="4" w:space="0" w:color="auto"/>
              <w:left w:val="nil"/>
              <w:bottom w:val="double" w:sz="6"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114</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
                <w:bCs/>
              </w:rPr>
              <w:t>Construction of Poutasi District Hospital</w:t>
            </w:r>
            <w:r w:rsidRPr="003C14A2">
              <w:rPr>
                <w:rFonts w:ascii="Times New Roman" w:hAnsi="Times New Roman"/>
                <w:bCs/>
              </w:rPr>
              <w:t xml:space="preserve"> : </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12 months</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A1767D" w:rsidP="00A1767D">
            <w:pPr>
              <w:rPr>
                <w:rFonts w:ascii="Times New Roman" w:hAnsi="Times New Roman"/>
                <w:bCs/>
              </w:rPr>
            </w:pPr>
            <w:r w:rsidRPr="003C14A2">
              <w:rPr>
                <w:rFonts w:ascii="Times New Roman" w:hAnsi="Times New Roman"/>
                <w:bCs/>
              </w:rPr>
              <w:t>31 Sept</w:t>
            </w:r>
            <w:r w:rsidR="00882762" w:rsidRPr="003C14A2">
              <w:rPr>
                <w:rFonts w:ascii="Times New Roman" w:hAnsi="Times New Roman"/>
                <w:bCs/>
              </w:rPr>
              <w:t xml:space="preserve"> 2012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SP6.09.B11</w:t>
            </w:r>
          </w:p>
        </w:tc>
        <w:tc>
          <w:tcPr>
            <w:tcW w:w="6740" w:type="dxa"/>
            <w:gridSpan w:val="2"/>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Construction of Lufilufi Nurse's Quarters :  NCB (USD$186,800)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designs for Nurse's Quarter</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bidding documents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11-May-12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bidding documents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23-May-12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Advertise</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25-May-12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Prepare and submission of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9-Jul-12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Evaluate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16-Jul-12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evaluation report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25-Jul-12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Tenders Board approval of evaluation report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 of evaluation report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3-Aug-12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Draft contract for Attorney General's Office review</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17-Aug-12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106</w:t>
            </w:r>
          </w:p>
        </w:tc>
        <w:tc>
          <w:tcPr>
            <w:tcW w:w="1096"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142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Construction works of Lufilufi Nurse's quarters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6 months</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7-Mar-13</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SP.12.B1</w:t>
            </w:r>
          </w:p>
        </w:tc>
        <w:tc>
          <w:tcPr>
            <w:tcW w:w="6740" w:type="dxa"/>
            <w:gridSpan w:val="2"/>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Renovations to the Pharmacy Building - NCB (USD$80,000)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scope of works / Bill of Quantity</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30-Apr-12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Develop bidding documents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11-May-12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bidding documents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23-May-12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Advertise</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25-May-12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Prepare and submission of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9-Jul-12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Evaluate bids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16-Jul-12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World Bank approval of evaluation report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7</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25-Jul-12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Tenders Board approval of evaluation report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30-Jul-12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Seek Cabinet approval of evaluation report</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3-Aug-12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Draft contract for Attorney General's Office review</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10</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15</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17-Aug-12</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15"/>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106</w:t>
            </w:r>
          </w:p>
        </w:tc>
        <w:tc>
          <w:tcPr>
            <w:tcW w:w="1096" w:type="dxa"/>
            <w:tcBorders>
              <w:top w:val="single" w:sz="4" w:space="0" w:color="auto"/>
              <w:left w:val="nil"/>
              <w:bottom w:val="single" w:sz="8" w:space="0" w:color="auto"/>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142</w:t>
            </w: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
                <w:bCs/>
              </w:rPr>
            </w:pPr>
            <w:r w:rsidRPr="003C14A2">
              <w:rPr>
                <w:rFonts w:ascii="Times New Roman" w:hAnsi="Times New Roman"/>
                <w:b/>
                <w:bCs/>
              </w:rPr>
              <w:t>Construction works of pharmacy renovations</w:t>
            </w: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r w:rsidRPr="003C14A2">
              <w:rPr>
                <w:rFonts w:ascii="Times New Roman" w:hAnsi="Times New Roman"/>
              </w:rPr>
              <w:t>4 months</w:t>
            </w: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bCs/>
              </w:rPr>
            </w:pPr>
            <w:r w:rsidRPr="003C14A2">
              <w:rPr>
                <w:rFonts w:ascii="Times New Roman" w:hAnsi="Times New Roman"/>
                <w:bCs/>
              </w:rPr>
              <w:t>11-Jan-13</w:t>
            </w:r>
          </w:p>
        </w:tc>
      </w:tr>
      <w:tr w:rsidR="00882762" w:rsidRPr="003C14A2" w:rsidTr="00774387">
        <w:trPr>
          <w:trHeight w:val="300"/>
        </w:trPr>
        <w:tc>
          <w:tcPr>
            <w:tcW w:w="126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518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555"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096"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c>
          <w:tcPr>
            <w:tcW w:w="1448" w:type="dxa"/>
            <w:tcBorders>
              <w:top w:val="nil"/>
              <w:left w:val="nil"/>
              <w:bottom w:val="nil"/>
              <w:right w:val="nil"/>
            </w:tcBorders>
            <w:shd w:val="clear" w:color="auto" w:fill="auto"/>
            <w:noWrap/>
            <w:vAlign w:val="bottom"/>
            <w:hideMark/>
          </w:tcPr>
          <w:p w:rsidR="00882762" w:rsidRPr="003C14A2" w:rsidRDefault="00882762" w:rsidP="00882762">
            <w:pPr>
              <w:rPr>
                <w:rFonts w:ascii="Times New Roman" w:hAnsi="Times New Roman"/>
              </w:rPr>
            </w:pPr>
          </w:p>
        </w:tc>
      </w:tr>
    </w:tbl>
    <w:p w:rsidR="00A1767D" w:rsidRPr="003C14A2" w:rsidRDefault="00A1767D" w:rsidP="00AB1F99">
      <w:pPr>
        <w:jc w:val="center"/>
        <w:rPr>
          <w:rFonts w:ascii="Times New Roman" w:hAnsi="Times New Roman"/>
          <w:b/>
        </w:rPr>
      </w:pPr>
    </w:p>
    <w:p w:rsidR="00A1767D" w:rsidRPr="003C14A2" w:rsidRDefault="00A1767D">
      <w:pPr>
        <w:rPr>
          <w:rFonts w:ascii="Times New Roman" w:hAnsi="Times New Roman"/>
          <w:b/>
        </w:rPr>
      </w:pPr>
      <w:r w:rsidRPr="003C14A2">
        <w:rPr>
          <w:rFonts w:ascii="Times New Roman" w:hAnsi="Times New Roman"/>
          <w:b/>
        </w:rPr>
        <w:br w:type="page"/>
      </w:r>
    </w:p>
    <w:p w:rsidR="00855609" w:rsidRPr="003C14A2" w:rsidRDefault="00855609" w:rsidP="00AB1F99">
      <w:pPr>
        <w:jc w:val="center"/>
        <w:rPr>
          <w:rFonts w:ascii="Times New Roman" w:hAnsi="Times New Roman"/>
          <w:b/>
        </w:rPr>
      </w:pPr>
      <w:r w:rsidRPr="003C14A2">
        <w:rPr>
          <w:rFonts w:ascii="Times New Roman" w:hAnsi="Times New Roman"/>
          <w:b/>
        </w:rPr>
        <w:t xml:space="preserve">Annex </w:t>
      </w:r>
      <w:r w:rsidR="0020764E" w:rsidRPr="003C14A2">
        <w:rPr>
          <w:rFonts w:ascii="Times New Roman" w:hAnsi="Times New Roman"/>
          <w:b/>
        </w:rPr>
        <w:t>3</w:t>
      </w:r>
    </w:p>
    <w:p w:rsidR="00855609" w:rsidRPr="003C14A2" w:rsidRDefault="00855609" w:rsidP="00A21428">
      <w:pPr>
        <w:rPr>
          <w:rFonts w:ascii="Times New Roman" w:hAnsi="Times New Roman"/>
          <w:b/>
          <w:lang w:val="en-GB"/>
        </w:rPr>
      </w:pPr>
    </w:p>
    <w:p w:rsidR="00855609" w:rsidRPr="003C14A2" w:rsidRDefault="000479F0" w:rsidP="0020764E">
      <w:pPr>
        <w:jc w:val="center"/>
        <w:rPr>
          <w:rFonts w:ascii="Times New Roman" w:hAnsi="Times New Roman"/>
          <w:b/>
          <w:lang w:val="en-GB"/>
        </w:rPr>
      </w:pPr>
      <w:r w:rsidRPr="003C14A2">
        <w:rPr>
          <w:rFonts w:ascii="Times New Roman" w:hAnsi="Times New Roman"/>
          <w:b/>
          <w:lang w:val="en-GB"/>
        </w:rPr>
        <w:t>Planned Program for C</w:t>
      </w:r>
      <w:r w:rsidR="00855609" w:rsidRPr="003C14A2">
        <w:rPr>
          <w:rFonts w:ascii="Times New Roman" w:hAnsi="Times New Roman"/>
          <w:b/>
          <w:lang w:val="en-GB"/>
        </w:rPr>
        <w:t>ompletion of Civil Works.</w:t>
      </w:r>
    </w:p>
    <w:p w:rsidR="00855609" w:rsidRPr="003C14A2" w:rsidRDefault="00855609" w:rsidP="00A21428">
      <w:pPr>
        <w:rPr>
          <w:rFonts w:ascii="Times New Roman" w:hAnsi="Times New Roman"/>
          <w:b/>
          <w:lang w:val="en-GB"/>
        </w:rPr>
      </w:pPr>
    </w:p>
    <w:p w:rsidR="00855609" w:rsidRPr="003C14A2" w:rsidRDefault="00855609" w:rsidP="00555950">
      <w:pPr>
        <w:jc w:val="both"/>
        <w:rPr>
          <w:rFonts w:ascii="Times New Roman" w:hAnsi="Times New Roman"/>
          <w:u w:val="single"/>
          <w:lang w:val="en-GB"/>
        </w:rPr>
      </w:pPr>
      <w:r w:rsidRPr="003C14A2">
        <w:rPr>
          <w:rFonts w:ascii="Times New Roman" w:hAnsi="Times New Roman"/>
          <w:b/>
          <w:u w:val="single"/>
          <w:lang w:val="en-GB"/>
        </w:rPr>
        <w:t>1</w:t>
      </w:r>
      <w:r w:rsidRPr="003C14A2">
        <w:rPr>
          <w:rFonts w:ascii="Times New Roman" w:hAnsi="Times New Roman"/>
          <w:u w:val="single"/>
          <w:lang w:val="en-GB"/>
        </w:rPr>
        <w:t xml:space="preserve"> - Static Dental Clinics at three primary schools (Malifa, Mulivai and Savalalo) (SP6.08.B3)</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 xml:space="preserve">Drawings have been prepared and submitted to the WB for “no objection”. A report, pointing out a few short-comings, was submitted at the end of November 2011. This was illustrated by a floor plan showing some of the proposed changes to improve the building functions. This does not appear to have reached the NHS, which held a pre-bid meeting with contractors on January 12, 2012, based on the old drawings. </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The proposed alterations in the plan do not result in cost increases and can be covered by variation orders on the signing of the contract. A small reduction in cost is more likely. Changes to the drawings are partly to make these consistent with the Bills of Quantity and partly to make the building more functional. The former consists of the consultant correcting hi own work (no additional fees) and the latter will improve the functions of the building at a very small cost.</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Construction is scheduled to start at the beginning of May 2012 and be completed by the end of the year. This is a generous construction period for these small buildings.</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u w:val="single"/>
          <w:lang w:val="en-GB"/>
        </w:rPr>
      </w:pPr>
      <w:r w:rsidRPr="003C14A2">
        <w:rPr>
          <w:rFonts w:ascii="Times New Roman" w:hAnsi="Times New Roman"/>
          <w:b/>
          <w:u w:val="single"/>
          <w:lang w:val="en-GB"/>
        </w:rPr>
        <w:t>2</w:t>
      </w:r>
      <w:r w:rsidRPr="003C14A2">
        <w:rPr>
          <w:rFonts w:ascii="Times New Roman" w:hAnsi="Times New Roman"/>
          <w:u w:val="single"/>
          <w:lang w:val="en-GB"/>
        </w:rPr>
        <w:t xml:space="preserve"> - NHS PHC, Warehouse and Orthotic workshop. (SP6.09.B1 and B2)</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These will all be located at the National Hospital in Apia and tendered as a single contract. It is a major construction with an estimated cost of  Tala 12 million. It is not clear on the basis or accuracy of this as there no designs are available.</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The design stage is estimated to require four months, approvals and tendering another four months bringing a time for award of contract to the end of December 2012. This assumes start of design work in early April 2012 and gives a construction period of one year before the closing of the project. If the deadlines are not met; submission of design and tender documents to the WB by the end of August and contract award by the end of December, it is felt that the construction period will be too short and omission of this component from the project is recommended. The budget for construction is Tala 12 000 000 and for design and supervision about 1 570 000, which appears to be high.</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 xml:space="preserve">Design is scheduled to start in April 2012 and construction in February 2013. This could be critical to completion by the closing of the project at the end of December 2013. Unless the deadlines, in the proposed schedule, are met, it is recommended that this component should be omitted </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u w:val="single"/>
          <w:lang w:val="en-GB"/>
        </w:rPr>
      </w:pPr>
      <w:r w:rsidRPr="003C14A2">
        <w:rPr>
          <w:rFonts w:ascii="Times New Roman" w:hAnsi="Times New Roman"/>
          <w:b/>
          <w:u w:val="single"/>
          <w:lang w:val="en-GB"/>
        </w:rPr>
        <w:t>3</w:t>
      </w:r>
      <w:r w:rsidRPr="003C14A2">
        <w:rPr>
          <w:rFonts w:ascii="Times New Roman" w:hAnsi="Times New Roman"/>
          <w:u w:val="single"/>
          <w:lang w:val="en-GB"/>
        </w:rPr>
        <w:t xml:space="preserve"> - MT2 Hospital on Savaii. (SP6.09.B7 and B8)</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Renovations and extensions are planned. Design work has not yet started. Stephenson &amp; Turner (NZ) has submitted a bit which is unacceptably high at about Tala 1.2 million. Construction cost i</w:t>
      </w:r>
      <w:r w:rsidR="00433596" w:rsidRPr="003C14A2">
        <w:rPr>
          <w:rFonts w:ascii="Times New Roman" w:hAnsi="Times New Roman"/>
          <w:lang w:val="en-GB"/>
        </w:rPr>
        <w:t xml:space="preserve">s budgeted to about Tala 4 million </w:t>
      </w:r>
      <w:r w:rsidRPr="003C14A2">
        <w:rPr>
          <w:rFonts w:ascii="Times New Roman" w:hAnsi="Times New Roman"/>
          <w:lang w:val="en-GB"/>
        </w:rPr>
        <w:t>i.e. Consultants’ fees would be about 30% of construction. NHS is negotiating the fees, with a view to reducing these to Tala 500 to 750 thousand. Still high, depending on the actual construction cost.</w:t>
      </w:r>
      <w:r w:rsidR="00380E1E" w:rsidRPr="003C14A2">
        <w:rPr>
          <w:rFonts w:ascii="Times New Roman" w:hAnsi="Times New Roman"/>
          <w:lang w:val="en-GB"/>
        </w:rPr>
        <w:t xml:space="preserve">  A normal guideline to all-in design and supervision fees is about 10-12% of construction costs.</w:t>
      </w:r>
    </w:p>
    <w:p w:rsidR="00855609" w:rsidRPr="003C14A2" w:rsidRDefault="00855609" w:rsidP="00555950">
      <w:pPr>
        <w:jc w:val="both"/>
        <w:rPr>
          <w:rFonts w:ascii="Times New Roman" w:hAnsi="Times New Roman"/>
          <w:lang w:val="en-GB"/>
        </w:rPr>
      </w:pPr>
    </w:p>
    <w:p w:rsidR="00380E1E" w:rsidRPr="003C14A2" w:rsidRDefault="00380E1E" w:rsidP="00555950">
      <w:pPr>
        <w:jc w:val="both"/>
        <w:rPr>
          <w:rFonts w:ascii="Times New Roman" w:hAnsi="Times New Roman"/>
          <w:lang w:val="en-GB"/>
        </w:rPr>
      </w:pPr>
      <w:r w:rsidRPr="003C14A2">
        <w:rPr>
          <w:rFonts w:ascii="Times New Roman" w:hAnsi="Times New Roman"/>
          <w:lang w:val="en-GB"/>
        </w:rPr>
        <w:t>It is strongly recommended that the capacity of Stephenson &amp; Turner to undertake this work at the same time as handling the “PHC, Warehouse and Orthotic workshop-project” should be reviewed before a final decision is taken on award of contract.</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According to the procurement schedule, design work is to start in May 2012 and construction in February 2013. There is a very real risk that the target for completion by the end of December 2013 will not be met, unless the deadlines for design and award of contract can be met. Should this fail, it is recommended that the component is omitted from the project.</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u w:val="single"/>
          <w:lang w:val="en-GB"/>
        </w:rPr>
      </w:pPr>
      <w:r w:rsidRPr="003C14A2">
        <w:rPr>
          <w:rFonts w:ascii="Times New Roman" w:hAnsi="Times New Roman"/>
          <w:b/>
          <w:u w:val="single"/>
          <w:lang w:val="en-GB"/>
        </w:rPr>
        <w:t>4</w:t>
      </w:r>
      <w:r w:rsidRPr="003C14A2">
        <w:rPr>
          <w:rFonts w:ascii="Times New Roman" w:hAnsi="Times New Roman"/>
          <w:u w:val="single"/>
          <w:lang w:val="en-GB"/>
        </w:rPr>
        <w:t xml:space="preserve"> - Nurses’ Home at Lufilufi H.C. (SP6.09.B11)</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Design has not yet started. It is said to be a 4-bedroom house, for which it is expected that documents could be drawn up in a short time. The site was seen during the mission field trip. An old HC, which has been replaced by the newly constructed HC, will be demolished to provide a site for the new Nurses’ Home. It is recommended that demolition should be included in the construction contract. There should be little or no cost involved if the contractor is free to dispose of the materials.</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Construction is scheduled to start in December 2012 and be completed by the end of May 2013.</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u w:val="single"/>
          <w:lang w:val="en-GB"/>
        </w:rPr>
      </w:pPr>
      <w:r w:rsidRPr="003C14A2">
        <w:rPr>
          <w:rFonts w:ascii="Times New Roman" w:hAnsi="Times New Roman"/>
          <w:b/>
          <w:u w:val="single"/>
          <w:lang w:val="en-GB"/>
        </w:rPr>
        <w:t>5</w:t>
      </w:r>
      <w:r w:rsidRPr="003C14A2">
        <w:rPr>
          <w:rFonts w:ascii="Times New Roman" w:hAnsi="Times New Roman"/>
          <w:u w:val="single"/>
          <w:lang w:val="en-GB"/>
        </w:rPr>
        <w:t xml:space="preserve"> - Pharmacy at National Hospital (SP6.09.B12)</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The design has not yet stared. Scope of works is unknown. If the budget sum of  Tala 200 000 is an accurate reflection of the planned work, this is obviously small and documentation could be prepared in a short time. Renovation work is scheduled to be carried out during November-December 2012.</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u w:val="single"/>
          <w:lang w:val="en-GB"/>
        </w:rPr>
      </w:pPr>
      <w:r w:rsidRPr="003C14A2">
        <w:rPr>
          <w:rFonts w:ascii="Times New Roman" w:hAnsi="Times New Roman"/>
          <w:b/>
          <w:u w:val="single"/>
          <w:lang w:val="en-GB"/>
        </w:rPr>
        <w:t>6</w:t>
      </w:r>
      <w:r w:rsidRPr="003C14A2">
        <w:rPr>
          <w:rFonts w:ascii="Times New Roman" w:hAnsi="Times New Roman"/>
          <w:u w:val="single"/>
          <w:lang w:val="en-GB"/>
        </w:rPr>
        <w:t xml:space="preserve"> - Poutasi D.H. (SP6.09.13)</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It has been decided to relocate this hospital, in a tsunami-prone zone to a nearby site on higher ground, further from the sea. The proposed site was seen during the mission field trip.</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The standard D.H. design which was used for the existing hospital has been proposed for the new site. It is an L-shaped layout of two blocks which do not lend themselves for use on  sloping land. It is therefore recommended that the blocks should be parallel to each other, placed across the slope (as the adjacent relocated school) with the short ends facing East and West. Additional consultant’s fees would be small; no changes within the building are suggested, simply a different connection between the two blocks. The cost of earth works will be reduced. Cost implications will therefore be minimal, but resulting in an improved building.</w:t>
      </w:r>
      <w:r w:rsidR="00AB1F99" w:rsidRPr="003C14A2">
        <w:rPr>
          <w:rFonts w:ascii="Times New Roman" w:hAnsi="Times New Roman"/>
          <w:lang w:val="en-GB"/>
        </w:rPr>
        <w:t xml:space="preserve"> </w:t>
      </w:r>
      <w:r w:rsidRPr="003C14A2">
        <w:rPr>
          <w:rFonts w:ascii="Times New Roman" w:hAnsi="Times New Roman"/>
          <w:lang w:val="en-GB"/>
        </w:rPr>
        <w:t>Construction is scheduled to start in October 2012 and be completed by the end of May 2013.</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u w:val="single"/>
          <w:lang w:val="en-GB"/>
        </w:rPr>
      </w:pPr>
      <w:r w:rsidRPr="003C14A2">
        <w:rPr>
          <w:rFonts w:ascii="Times New Roman" w:hAnsi="Times New Roman"/>
          <w:b/>
          <w:u w:val="single"/>
          <w:lang w:val="en-GB"/>
        </w:rPr>
        <w:t xml:space="preserve">7 </w:t>
      </w:r>
      <w:r w:rsidRPr="003C14A2">
        <w:rPr>
          <w:rFonts w:ascii="Times New Roman" w:hAnsi="Times New Roman"/>
          <w:u w:val="single"/>
          <w:lang w:val="en-GB"/>
        </w:rPr>
        <w:t>- New Nurses’ Hostel and renovations to Laboratory/Teaching building in Apia (SP6.09.C1 and C2</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The site is located immediately to the north of the new MoH building.</w:t>
      </w:r>
    </w:p>
    <w:p w:rsidR="00855609" w:rsidRPr="003C14A2" w:rsidRDefault="00855609" w:rsidP="00555950">
      <w:pPr>
        <w:jc w:val="both"/>
        <w:rPr>
          <w:rFonts w:ascii="Times New Roman" w:hAnsi="Times New Roman"/>
          <w:lang w:val="en-GB"/>
        </w:rPr>
      </w:pPr>
      <w:r w:rsidRPr="003C14A2">
        <w:rPr>
          <w:rFonts w:ascii="Times New Roman" w:hAnsi="Times New Roman"/>
          <w:lang w:val="en-GB"/>
        </w:rPr>
        <w:t>Although design document were submitted to the WB, already in January 2011, these wer found to be of an unacceptable standard, with great discrepancies between Engineering and Architectural drawings. Use of these, as contract documents, would have led to very large, claims by the contractor as well as considerable delays during construction. After an inexplicably long delay, the drawings were resubmitted in September 2011 and recommendation made for the WB to issue a “no objection”.</w:t>
      </w:r>
    </w:p>
    <w:p w:rsidR="00855609" w:rsidRPr="003C14A2" w:rsidRDefault="00855609" w:rsidP="00555950">
      <w:pPr>
        <w:jc w:val="both"/>
        <w:rPr>
          <w:rFonts w:ascii="Times New Roman" w:hAnsi="Times New Roman"/>
          <w:lang w:val="en-GB"/>
        </w:rPr>
      </w:pPr>
    </w:p>
    <w:p w:rsidR="00855609" w:rsidRPr="003C14A2" w:rsidRDefault="00855609" w:rsidP="00555950">
      <w:pPr>
        <w:jc w:val="both"/>
        <w:rPr>
          <w:rFonts w:ascii="Times New Roman" w:hAnsi="Times New Roman"/>
          <w:lang w:val="en-GB"/>
        </w:rPr>
      </w:pPr>
      <w:r w:rsidRPr="003C14A2">
        <w:rPr>
          <w:rFonts w:ascii="Times New Roman" w:hAnsi="Times New Roman"/>
          <w:lang w:val="en-GB"/>
        </w:rPr>
        <w:t>Renovations to the Laboratory/Teaching building are now well under way. It gives the impression of a new building being constructed, raising the question whether this building would not have been better demolished and replaced.</w:t>
      </w:r>
    </w:p>
    <w:p w:rsidR="00855609" w:rsidRPr="003C14A2" w:rsidRDefault="00855609" w:rsidP="00555950">
      <w:pPr>
        <w:jc w:val="both"/>
        <w:rPr>
          <w:rFonts w:ascii="Times New Roman" w:hAnsi="Times New Roman"/>
          <w:lang w:val="en-GB"/>
        </w:rPr>
      </w:pPr>
    </w:p>
    <w:p w:rsidR="00380E1E" w:rsidRPr="003C14A2" w:rsidRDefault="00380E1E" w:rsidP="00555950">
      <w:pPr>
        <w:jc w:val="both"/>
        <w:rPr>
          <w:rFonts w:ascii="Times New Roman" w:hAnsi="Times New Roman"/>
          <w:lang w:val="en-GB"/>
        </w:rPr>
      </w:pPr>
      <w:r w:rsidRPr="003C14A2">
        <w:rPr>
          <w:rFonts w:ascii="Times New Roman" w:hAnsi="Times New Roman"/>
          <w:lang w:val="en-GB"/>
        </w:rPr>
        <w:t>A visit was made to the ongoing civil works at the Nurses’ School where the WB consultant also participated in a scheduled site meeting with the contractor and the supervising engineer.</w:t>
      </w:r>
      <w:r w:rsidRPr="003C14A2">
        <w:rPr>
          <w:rFonts w:ascii="Times New Roman" w:hAnsi="Times New Roman"/>
          <w:i/>
          <w:lang w:val="en-GB"/>
        </w:rPr>
        <w:t xml:space="preserve"> </w:t>
      </w:r>
      <w:r w:rsidRPr="003C14A2">
        <w:rPr>
          <w:rFonts w:ascii="Times New Roman" w:hAnsi="Times New Roman"/>
          <w:lang w:val="en-GB"/>
        </w:rPr>
        <w:t xml:space="preserve">Work is of a good quality and but is at present about 1 week behind schedule, mainly as a result of rainy weather. With only about 25% into the contract period, excluding mobilisation time, this is not considered to be a problem. Site organisation and project management gives a good impression. </w:t>
      </w:r>
    </w:p>
    <w:p w:rsidR="00930022" w:rsidRDefault="00855609" w:rsidP="00555950">
      <w:pPr>
        <w:jc w:val="both"/>
        <w:rPr>
          <w:rFonts w:ascii="Times New Roman" w:hAnsi="Times New Roman"/>
          <w:lang w:val="en-GB"/>
        </w:rPr>
      </w:pPr>
      <w:r w:rsidRPr="003C14A2">
        <w:rPr>
          <w:rFonts w:ascii="Times New Roman" w:hAnsi="Times New Roman"/>
          <w:lang w:val="en-GB"/>
        </w:rPr>
        <w:t>There have been extremely high cost increases since the first estimate of SAT 1.”something” million, said to have been provided by the nurses. In November 2011, when the tender documents were recommended for “no objection”, the estimate had increased to about SAT 7,6 million, with the contract being awarded at 2% lower than this to Ah Liki. When contingencies and 15% VAGST are added, the sum becomes about SAT 9.3 million, close to the present cost estimate.</w:t>
      </w:r>
    </w:p>
    <w:p w:rsidR="001228BB" w:rsidRDefault="00930022">
      <w:pPr>
        <w:jc w:val="center"/>
        <w:rPr>
          <w:rFonts w:ascii="Times New Roman" w:hAnsi="Times New Roman"/>
          <w:b/>
          <w:lang w:val="en-GB"/>
        </w:rPr>
      </w:pPr>
      <w:r>
        <w:rPr>
          <w:rFonts w:ascii="Times New Roman" w:hAnsi="Times New Roman"/>
          <w:lang w:val="en-GB"/>
        </w:rPr>
        <w:br w:type="page"/>
      </w:r>
      <w:r w:rsidR="00AB02D1" w:rsidRPr="003C14A2">
        <w:rPr>
          <w:rFonts w:ascii="Times New Roman" w:hAnsi="Times New Roman"/>
          <w:b/>
          <w:lang w:val="en-GB"/>
        </w:rPr>
        <w:t>Annex 4</w:t>
      </w:r>
    </w:p>
    <w:p w:rsidR="001228BB" w:rsidRDefault="001228BB">
      <w:pPr>
        <w:jc w:val="center"/>
        <w:rPr>
          <w:rFonts w:ascii="Times New Roman" w:hAnsi="Times New Roman"/>
          <w:b/>
          <w:lang w:val="en-GB"/>
        </w:rPr>
      </w:pPr>
    </w:p>
    <w:p w:rsidR="001228BB" w:rsidRDefault="00D43A5C">
      <w:pPr>
        <w:jc w:val="center"/>
        <w:rPr>
          <w:rFonts w:ascii="Times New Roman" w:hAnsi="Times New Roman"/>
          <w:b/>
        </w:rPr>
      </w:pPr>
      <w:r w:rsidRPr="003C14A2">
        <w:rPr>
          <w:rFonts w:ascii="Times New Roman" w:hAnsi="Times New Roman"/>
          <w:b/>
        </w:rPr>
        <w:t xml:space="preserve">Financial </w:t>
      </w:r>
      <w:r w:rsidR="008A570B">
        <w:rPr>
          <w:rFonts w:ascii="Times New Roman" w:hAnsi="Times New Roman"/>
          <w:b/>
        </w:rPr>
        <w:t>M</w:t>
      </w:r>
      <w:r w:rsidRPr="003C14A2">
        <w:rPr>
          <w:rFonts w:ascii="Times New Roman" w:hAnsi="Times New Roman"/>
          <w:b/>
        </w:rPr>
        <w:t>anagement</w:t>
      </w:r>
    </w:p>
    <w:p w:rsidR="00D43A5C" w:rsidRPr="003C14A2" w:rsidRDefault="00D43A5C" w:rsidP="00555950">
      <w:pPr>
        <w:jc w:val="both"/>
        <w:rPr>
          <w:rFonts w:ascii="Times New Roman" w:hAnsi="Times New Roman"/>
          <w:b/>
        </w:rPr>
      </w:pPr>
    </w:p>
    <w:p w:rsidR="003C14A2" w:rsidRPr="003C14A2" w:rsidRDefault="003C14A2" w:rsidP="000D0193">
      <w:pPr>
        <w:autoSpaceDE w:val="0"/>
        <w:autoSpaceDN w:val="0"/>
        <w:adjustRightInd w:val="0"/>
        <w:jc w:val="both"/>
        <w:rPr>
          <w:rFonts w:ascii="Times New Roman" w:hAnsi="Times New Roman"/>
          <w:color w:val="000000"/>
        </w:rPr>
      </w:pPr>
      <w:r w:rsidRPr="003C14A2">
        <w:rPr>
          <w:rFonts w:ascii="Times New Roman" w:hAnsi="Times New Roman"/>
          <w:color w:val="000000"/>
        </w:rPr>
        <w:t xml:space="preserve">A field FM supervision was carried out of the </w:t>
      </w:r>
      <w:r w:rsidRPr="003C14A2">
        <w:rPr>
          <w:rFonts w:ascii="Times New Roman" w:hAnsi="Times New Roman"/>
          <w:b/>
          <w:color w:val="000000"/>
        </w:rPr>
        <w:t>Samoa Health Sector Management Program Support</w:t>
      </w:r>
      <w:r w:rsidRPr="003C14A2">
        <w:rPr>
          <w:rFonts w:ascii="Times New Roman" w:hAnsi="Times New Roman"/>
          <w:color w:val="000000"/>
        </w:rPr>
        <w:t xml:space="preserve"> project</w:t>
      </w:r>
      <w:r w:rsidRPr="003C14A2">
        <w:rPr>
          <w:rFonts w:ascii="Times New Roman" w:hAnsi="Times New Roman"/>
          <w:bCs/>
        </w:rPr>
        <w:t xml:space="preserve"> (</w:t>
      </w:r>
      <w:r w:rsidRPr="003C14A2">
        <w:rPr>
          <w:rFonts w:ascii="Times New Roman" w:hAnsi="Times New Roman"/>
          <w:color w:val="000000"/>
          <w:shd w:val="clear" w:color="auto" w:fill="FFFFFF"/>
        </w:rPr>
        <w:t>IDA 47210,IDA 44320,TF 90307</w:t>
      </w:r>
      <w:r w:rsidRPr="003C14A2">
        <w:rPr>
          <w:rFonts w:ascii="Times New Roman" w:hAnsi="Times New Roman"/>
          <w:bCs/>
        </w:rPr>
        <w:t>)</w:t>
      </w:r>
      <w:r w:rsidRPr="003C14A2">
        <w:rPr>
          <w:rFonts w:ascii="Times New Roman" w:hAnsi="Times New Roman"/>
          <w:color w:val="000000"/>
        </w:rPr>
        <w:t xml:space="preserve"> at the Ministry of Health (</w:t>
      </w:r>
      <w:r w:rsidRPr="003C14A2">
        <w:rPr>
          <w:rFonts w:ascii="Times New Roman" w:hAnsi="Times New Roman"/>
        </w:rPr>
        <w:t>MoH)</w:t>
      </w:r>
      <w:r w:rsidRPr="003C14A2">
        <w:rPr>
          <w:rFonts w:ascii="Times New Roman" w:hAnsi="Times New Roman"/>
          <w:color w:val="000000"/>
        </w:rPr>
        <w:t xml:space="preserve">, between March 20 and 21, 2012. From the Government participated Darryl Anesi (MoH) and Noelani Tapu (MoH). From the World Bank participated Nicolas Drossos (Financial Management Specialist-STC). There was a further follow up FM mission from the Bank’s Financial Management Specialist Stephen Hartung on April 10 and 11 2012. </w:t>
      </w:r>
      <w:r w:rsidRPr="003C14A2">
        <w:rPr>
          <w:rFonts w:ascii="Times New Roman" w:hAnsi="Times New Roman"/>
        </w:rPr>
        <w:t>The initial mission raised a number of financial management issues which required additional follow up to ensure that the reports provide timely and reliable financial information. These include</w:t>
      </w:r>
      <w:r w:rsidRPr="003C14A2">
        <w:rPr>
          <w:rFonts w:ascii="Times New Roman" w:hAnsi="Times New Roman"/>
          <w:color w:val="000000"/>
        </w:rPr>
        <w:t xml:space="preserve">: </w:t>
      </w:r>
    </w:p>
    <w:p w:rsidR="003C14A2" w:rsidRPr="003C14A2" w:rsidRDefault="003C14A2" w:rsidP="000D0193">
      <w:pPr>
        <w:autoSpaceDE w:val="0"/>
        <w:autoSpaceDN w:val="0"/>
        <w:adjustRightInd w:val="0"/>
        <w:jc w:val="both"/>
        <w:rPr>
          <w:rFonts w:ascii="Times New Roman" w:hAnsi="Times New Roman"/>
          <w:color w:val="000000"/>
        </w:rPr>
      </w:pPr>
    </w:p>
    <w:p w:rsidR="003C14A2" w:rsidRPr="003C14A2" w:rsidRDefault="003C14A2" w:rsidP="000D0193">
      <w:pPr>
        <w:autoSpaceDE w:val="0"/>
        <w:autoSpaceDN w:val="0"/>
        <w:adjustRightInd w:val="0"/>
        <w:jc w:val="both"/>
        <w:rPr>
          <w:rFonts w:ascii="Times New Roman" w:hAnsi="Times New Roman"/>
          <w:color w:val="000000"/>
        </w:rPr>
      </w:pPr>
      <w:r w:rsidRPr="003C14A2">
        <w:rPr>
          <w:rFonts w:ascii="Times New Roman" w:hAnsi="Times New Roman"/>
          <w:color w:val="000000"/>
        </w:rPr>
        <w:t>(i) It was identified in the initial FM review that expenditure may be overstated in the IFRs as any unused funds from advances did not appear to be offset against the or</w:t>
      </w:r>
      <w:r w:rsidR="00893B8C">
        <w:rPr>
          <w:rFonts w:ascii="Times New Roman" w:hAnsi="Times New Roman"/>
          <w:color w:val="000000"/>
        </w:rPr>
        <w:t>iginal recording of the expense.</w:t>
      </w:r>
      <w:r w:rsidRPr="003C14A2">
        <w:rPr>
          <w:rFonts w:ascii="Times New Roman" w:hAnsi="Times New Roman"/>
          <w:color w:val="000000"/>
        </w:rPr>
        <w:t xml:space="preserve"> Hence a subsequent more detailed review of the advance acquittal (AA) reports was conducted in the follow up FM mission</w:t>
      </w:r>
      <w:r w:rsidR="00893B8C">
        <w:rPr>
          <w:rFonts w:ascii="Times New Roman" w:hAnsi="Times New Roman"/>
          <w:color w:val="000000"/>
        </w:rPr>
        <w:t xml:space="preserve"> and the following was noted.</w:t>
      </w:r>
      <w:r w:rsidRPr="003C14A2">
        <w:rPr>
          <w:rFonts w:ascii="Times New Roman" w:hAnsi="Times New Roman"/>
          <w:color w:val="000000"/>
        </w:rPr>
        <w:t xml:space="preserve"> All transactions relating to AAs are recorded by MOF under a specific activity code and hence</w:t>
      </w:r>
      <w:r w:rsidR="00893B8C">
        <w:rPr>
          <w:rFonts w:ascii="Times New Roman" w:hAnsi="Times New Roman"/>
          <w:color w:val="000000"/>
        </w:rPr>
        <w:t>,</w:t>
      </w:r>
      <w:r w:rsidRPr="003C14A2">
        <w:rPr>
          <w:rFonts w:ascii="Times New Roman" w:hAnsi="Times New Roman"/>
          <w:color w:val="000000"/>
        </w:rPr>
        <w:t xml:space="preserve"> c</w:t>
      </w:r>
      <w:r w:rsidR="00893B8C">
        <w:rPr>
          <w:rFonts w:ascii="Times New Roman" w:hAnsi="Times New Roman"/>
          <w:color w:val="000000"/>
        </w:rPr>
        <w:t>an be identified.  A</w:t>
      </w:r>
      <w:r w:rsidRPr="003C14A2">
        <w:rPr>
          <w:rFonts w:ascii="Times New Roman" w:hAnsi="Times New Roman"/>
          <w:color w:val="000000"/>
        </w:rPr>
        <w:t xml:space="preserve"> review of the documentation of about 12 acquittals indicated strong compliance in recording of AAs into the correct activity code </w:t>
      </w:r>
      <w:r w:rsidR="00893B8C">
        <w:rPr>
          <w:rFonts w:ascii="Times New Roman" w:hAnsi="Times New Roman"/>
          <w:color w:val="000000"/>
        </w:rPr>
        <w:t xml:space="preserve">and therefore, </w:t>
      </w:r>
      <w:r w:rsidRPr="003C14A2">
        <w:rPr>
          <w:rFonts w:ascii="Times New Roman" w:hAnsi="Times New Roman"/>
          <w:color w:val="000000"/>
        </w:rPr>
        <w:t>material miscoding</w:t>
      </w:r>
      <w:r w:rsidR="00893B8C">
        <w:rPr>
          <w:rFonts w:ascii="Times New Roman" w:hAnsi="Times New Roman"/>
          <w:color w:val="000000"/>
        </w:rPr>
        <w:t>s are unlikely</w:t>
      </w:r>
      <w:r w:rsidRPr="003C14A2">
        <w:rPr>
          <w:rFonts w:ascii="Times New Roman" w:hAnsi="Times New Roman"/>
          <w:color w:val="000000"/>
        </w:rPr>
        <w:t>. There are a number acquittals showing an over expenditure (ie more fu</w:t>
      </w:r>
      <w:r w:rsidR="00893B8C">
        <w:rPr>
          <w:rFonts w:ascii="Times New Roman" w:hAnsi="Times New Roman"/>
          <w:color w:val="000000"/>
        </w:rPr>
        <w:t>nds were expended than advanced</w:t>
      </w:r>
      <w:r w:rsidRPr="003C14A2">
        <w:rPr>
          <w:rFonts w:ascii="Times New Roman" w:hAnsi="Times New Roman"/>
          <w:color w:val="000000"/>
        </w:rPr>
        <w:t>)</w:t>
      </w:r>
      <w:r w:rsidR="00893B8C">
        <w:rPr>
          <w:rFonts w:ascii="Times New Roman" w:hAnsi="Times New Roman"/>
          <w:color w:val="000000"/>
        </w:rPr>
        <w:t>. T</w:t>
      </w:r>
      <w:r w:rsidRPr="003C14A2">
        <w:rPr>
          <w:rFonts w:ascii="Times New Roman" w:hAnsi="Times New Roman"/>
          <w:color w:val="000000"/>
        </w:rPr>
        <w:t>ere was 100% testing of these transactions, both to the documentation and to IFRs to determine if funds were refunded and were deducted from the original expenditure in the IFR. About 7,000 WST was shown in the activity code as funds rebanked to the AAs (ie the advance was greater than the expenditure, hence it was a negative and required a refund)  and in all but one case (2,600 WST, 17 February 2011), the amount was correctly offset against the expense. It was agreed that the project accountant would rectify this oversight. While the documentation for acquittals was adequate, the mission was unable to substantiate the signatures of the recipients of the funds.  This is a potenti</w:t>
      </w:r>
      <w:r w:rsidR="00893B8C">
        <w:rPr>
          <w:rFonts w:ascii="Times New Roman" w:hAnsi="Times New Roman"/>
          <w:color w:val="000000"/>
        </w:rPr>
        <w:t>al risk in all advances of cash. H</w:t>
      </w:r>
      <w:r w:rsidRPr="003C14A2">
        <w:rPr>
          <w:rFonts w:ascii="Times New Roman" w:hAnsi="Times New Roman"/>
          <w:color w:val="000000"/>
        </w:rPr>
        <w:t xml:space="preserve">owever, the Internal Controls in place which are consistent with government procedures minimize this risk. </w:t>
      </w:r>
    </w:p>
    <w:p w:rsidR="003C14A2" w:rsidRPr="003C14A2" w:rsidRDefault="003C14A2" w:rsidP="000D0193">
      <w:pPr>
        <w:autoSpaceDE w:val="0"/>
        <w:autoSpaceDN w:val="0"/>
        <w:adjustRightInd w:val="0"/>
        <w:jc w:val="both"/>
        <w:rPr>
          <w:rFonts w:ascii="Times New Roman" w:hAnsi="Times New Roman"/>
          <w:color w:val="000000"/>
        </w:rPr>
      </w:pPr>
    </w:p>
    <w:p w:rsidR="003C14A2" w:rsidRPr="003C14A2" w:rsidRDefault="003C14A2" w:rsidP="000D0193">
      <w:pPr>
        <w:autoSpaceDE w:val="0"/>
        <w:autoSpaceDN w:val="0"/>
        <w:adjustRightInd w:val="0"/>
        <w:jc w:val="both"/>
        <w:rPr>
          <w:rFonts w:ascii="Times New Roman" w:hAnsi="Times New Roman"/>
          <w:color w:val="000000"/>
        </w:rPr>
      </w:pPr>
      <w:r w:rsidRPr="003C14A2">
        <w:rPr>
          <w:rFonts w:ascii="Times New Roman" w:hAnsi="Times New Roman"/>
          <w:color w:val="000000"/>
        </w:rPr>
        <w:t>(ii) The MoH does not keep in its archives copies of the Registers</w:t>
      </w:r>
      <w:r w:rsidR="00893B8C">
        <w:rPr>
          <w:rFonts w:ascii="Times New Roman" w:hAnsi="Times New Roman"/>
          <w:color w:val="000000"/>
        </w:rPr>
        <w:t xml:space="preserve"> provided by the MoF. S</w:t>
      </w:r>
      <w:r w:rsidRPr="003C14A2">
        <w:rPr>
          <w:rFonts w:ascii="Times New Roman" w:hAnsi="Times New Roman"/>
          <w:color w:val="000000"/>
        </w:rPr>
        <w:t xml:space="preserve">oft copies were provided during the follow up FM mission. MOH has agreed to keep the hard copies of the registers in </w:t>
      </w:r>
      <w:r w:rsidR="00893B8C">
        <w:rPr>
          <w:rFonts w:ascii="Times New Roman" w:hAnsi="Times New Roman"/>
          <w:color w:val="000000"/>
        </w:rPr>
        <w:t xml:space="preserve">the </w:t>
      </w:r>
      <w:r w:rsidRPr="003C14A2">
        <w:rPr>
          <w:rFonts w:ascii="Times New Roman" w:hAnsi="Times New Roman"/>
          <w:color w:val="000000"/>
        </w:rPr>
        <w:t xml:space="preserve">future as these show the workings for the IFR. </w:t>
      </w:r>
    </w:p>
    <w:p w:rsidR="003C14A2" w:rsidRPr="003C14A2" w:rsidRDefault="003C14A2" w:rsidP="000D0193">
      <w:pPr>
        <w:autoSpaceDE w:val="0"/>
        <w:autoSpaceDN w:val="0"/>
        <w:adjustRightInd w:val="0"/>
        <w:jc w:val="both"/>
        <w:rPr>
          <w:rFonts w:ascii="Times New Roman" w:hAnsi="Times New Roman"/>
          <w:color w:val="000000"/>
        </w:rPr>
      </w:pPr>
    </w:p>
    <w:p w:rsidR="003C14A2" w:rsidRDefault="003C14A2" w:rsidP="000D0193">
      <w:pPr>
        <w:autoSpaceDE w:val="0"/>
        <w:autoSpaceDN w:val="0"/>
        <w:adjustRightInd w:val="0"/>
        <w:jc w:val="both"/>
        <w:rPr>
          <w:rFonts w:ascii="Times New Roman" w:hAnsi="Times New Roman"/>
          <w:color w:val="000000"/>
        </w:rPr>
      </w:pPr>
      <w:r w:rsidRPr="003C14A2">
        <w:rPr>
          <w:rFonts w:ascii="Times New Roman" w:hAnsi="Times New Roman"/>
          <w:color w:val="000000"/>
        </w:rPr>
        <w:t xml:space="preserve">(iii) </w:t>
      </w:r>
      <w:r w:rsidR="00114016">
        <w:rPr>
          <w:rFonts w:ascii="Times New Roman" w:hAnsi="Times New Roman"/>
          <w:color w:val="000000"/>
        </w:rPr>
        <w:t>Some r</w:t>
      </w:r>
      <w:r w:rsidRPr="003C14A2">
        <w:rPr>
          <w:rFonts w:ascii="Times New Roman" w:hAnsi="Times New Roman"/>
          <w:color w:val="000000"/>
        </w:rPr>
        <w:t xml:space="preserve">equested relevant project documentation and information was not available </w:t>
      </w:r>
      <w:r w:rsidR="00114016">
        <w:rPr>
          <w:rFonts w:ascii="Times New Roman" w:hAnsi="Times New Roman"/>
          <w:color w:val="000000"/>
        </w:rPr>
        <w:t>to the Team</w:t>
      </w:r>
      <w:r w:rsidRPr="003C14A2">
        <w:rPr>
          <w:rFonts w:ascii="Times New Roman" w:hAnsi="Times New Roman"/>
          <w:color w:val="000000"/>
        </w:rPr>
        <w:t xml:space="preserve"> during the first part of the Mission; </w:t>
      </w:r>
    </w:p>
    <w:p w:rsidR="00893B8C" w:rsidRPr="003C14A2" w:rsidRDefault="00893B8C" w:rsidP="000D0193">
      <w:pPr>
        <w:autoSpaceDE w:val="0"/>
        <w:autoSpaceDN w:val="0"/>
        <w:adjustRightInd w:val="0"/>
        <w:jc w:val="both"/>
        <w:rPr>
          <w:rFonts w:ascii="Times New Roman" w:hAnsi="Times New Roman"/>
          <w:color w:val="000000"/>
        </w:rPr>
      </w:pPr>
    </w:p>
    <w:p w:rsidR="003C14A2" w:rsidRPr="003C14A2" w:rsidRDefault="003C14A2" w:rsidP="000D0193">
      <w:pPr>
        <w:autoSpaceDE w:val="0"/>
        <w:autoSpaceDN w:val="0"/>
        <w:adjustRightInd w:val="0"/>
        <w:jc w:val="both"/>
        <w:rPr>
          <w:rFonts w:ascii="Times New Roman" w:hAnsi="Times New Roman"/>
          <w:color w:val="000000"/>
        </w:rPr>
      </w:pPr>
      <w:r w:rsidRPr="003C14A2">
        <w:rPr>
          <w:rFonts w:ascii="Times New Roman" w:hAnsi="Times New Roman"/>
          <w:color w:val="000000"/>
        </w:rPr>
        <w:t>(iv) the MoF provided electronic copies of the detailed expenditures/Register, since the beginning of the project, and there were entries included in the Registers provided by the MoF that were not included in the project accounts.  Following on from a VC between the MOF, MOH and World Bank representatives</w:t>
      </w:r>
      <w:r w:rsidR="00BE6299">
        <w:rPr>
          <w:rFonts w:ascii="Times New Roman" w:hAnsi="Times New Roman"/>
          <w:color w:val="000000"/>
        </w:rPr>
        <w:t xml:space="preserve">, </w:t>
      </w:r>
      <w:r w:rsidRPr="003C14A2">
        <w:rPr>
          <w:rFonts w:ascii="Times New Roman" w:hAnsi="Times New Roman"/>
          <w:color w:val="000000"/>
        </w:rPr>
        <w:t>subse</w:t>
      </w:r>
      <w:r w:rsidR="00BE6299">
        <w:rPr>
          <w:rFonts w:ascii="Times New Roman" w:hAnsi="Times New Roman"/>
          <w:color w:val="000000"/>
        </w:rPr>
        <w:t xml:space="preserve">quent analysis showed that </w:t>
      </w:r>
      <w:r w:rsidRPr="003C14A2">
        <w:rPr>
          <w:rFonts w:ascii="Times New Roman" w:hAnsi="Times New Roman"/>
          <w:color w:val="000000"/>
        </w:rPr>
        <w:t>those entries not included in the IFR expenditure consisted of incorrect postings which have been reversed out, interest on the Designated Account</w:t>
      </w:r>
      <w:r w:rsidR="00BE6299">
        <w:rPr>
          <w:rFonts w:ascii="Times New Roman" w:hAnsi="Times New Roman"/>
          <w:color w:val="000000"/>
        </w:rPr>
        <w:t>, and receipts from the donors</w:t>
      </w:r>
      <w:r w:rsidRPr="003C14A2">
        <w:rPr>
          <w:rFonts w:ascii="Times New Roman" w:hAnsi="Times New Roman"/>
          <w:color w:val="000000"/>
        </w:rPr>
        <w:t xml:space="preserve">; </w:t>
      </w:r>
    </w:p>
    <w:p w:rsidR="003C14A2" w:rsidRPr="003C14A2" w:rsidRDefault="003C14A2" w:rsidP="000D0193">
      <w:pPr>
        <w:autoSpaceDE w:val="0"/>
        <w:autoSpaceDN w:val="0"/>
        <w:adjustRightInd w:val="0"/>
        <w:jc w:val="both"/>
        <w:rPr>
          <w:rFonts w:ascii="Times New Roman" w:hAnsi="Times New Roman"/>
          <w:color w:val="000000"/>
        </w:rPr>
      </w:pPr>
    </w:p>
    <w:p w:rsidR="003C14A2" w:rsidRPr="003C14A2" w:rsidRDefault="003C14A2" w:rsidP="000D0193">
      <w:pPr>
        <w:autoSpaceDE w:val="0"/>
        <w:autoSpaceDN w:val="0"/>
        <w:adjustRightInd w:val="0"/>
        <w:jc w:val="both"/>
        <w:rPr>
          <w:rFonts w:ascii="Times New Roman" w:hAnsi="Times New Roman"/>
          <w:color w:val="000000"/>
        </w:rPr>
      </w:pPr>
      <w:r w:rsidRPr="003C14A2">
        <w:rPr>
          <w:rFonts w:ascii="Times New Roman" w:hAnsi="Times New Roman"/>
          <w:color w:val="000000"/>
        </w:rPr>
        <w:t xml:space="preserve">(v) The 2009/2010 and 2010/2011 expenditures were duplicated by error and no </w:t>
      </w:r>
      <w:r w:rsidR="00BE6299">
        <w:rPr>
          <w:rFonts w:ascii="Times New Roman" w:hAnsi="Times New Roman"/>
          <w:color w:val="000000"/>
        </w:rPr>
        <w:t>correct version was provided</w:t>
      </w:r>
      <w:r w:rsidR="00114016">
        <w:rPr>
          <w:rFonts w:ascii="Times New Roman" w:hAnsi="Times New Roman"/>
          <w:color w:val="000000"/>
        </w:rPr>
        <w:t xml:space="preserve"> during the first mission</w:t>
      </w:r>
      <w:r w:rsidR="00BE6299">
        <w:rPr>
          <w:rFonts w:ascii="Times New Roman" w:hAnsi="Times New Roman"/>
          <w:color w:val="000000"/>
        </w:rPr>
        <w:t xml:space="preserve"> </w:t>
      </w:r>
      <w:r w:rsidRPr="003C14A2">
        <w:rPr>
          <w:rFonts w:ascii="Times New Roman" w:hAnsi="Times New Roman"/>
          <w:color w:val="000000"/>
        </w:rPr>
        <w:t xml:space="preserve"> These have now been provided and the only issue not yet resolved is </w:t>
      </w:r>
      <w:r w:rsidR="00BE6299">
        <w:rPr>
          <w:rFonts w:ascii="Times New Roman" w:hAnsi="Times New Roman"/>
          <w:color w:val="000000"/>
        </w:rPr>
        <w:t xml:space="preserve">related to </w:t>
      </w:r>
      <w:r w:rsidRPr="003C14A2">
        <w:rPr>
          <w:rFonts w:ascii="Times New Roman" w:hAnsi="Times New Roman"/>
          <w:color w:val="000000"/>
        </w:rPr>
        <w:t>apparent errors in the way Finance One is calculating the balance of register account</w:t>
      </w:r>
      <w:r w:rsidR="00BE6299">
        <w:rPr>
          <w:rFonts w:ascii="Times New Roman" w:hAnsi="Times New Roman"/>
          <w:color w:val="000000"/>
        </w:rPr>
        <w:t>. The Ministry of Finance is</w:t>
      </w:r>
      <w:r w:rsidRPr="003C14A2">
        <w:rPr>
          <w:rFonts w:ascii="Times New Roman" w:hAnsi="Times New Roman"/>
          <w:color w:val="000000"/>
        </w:rPr>
        <w:t xml:space="preserve"> following up on</w:t>
      </w:r>
      <w:r w:rsidR="00BE6299">
        <w:rPr>
          <w:rFonts w:ascii="Times New Roman" w:hAnsi="Times New Roman"/>
          <w:color w:val="000000"/>
        </w:rPr>
        <w:t xml:space="preserve"> those errors</w:t>
      </w:r>
      <w:r w:rsidRPr="003C14A2">
        <w:rPr>
          <w:rFonts w:ascii="Times New Roman" w:hAnsi="Times New Roman"/>
          <w:color w:val="000000"/>
        </w:rPr>
        <w:t xml:space="preserve">.  </w:t>
      </w:r>
      <w:r w:rsidR="00BE6299">
        <w:rPr>
          <w:rFonts w:ascii="Times New Roman" w:hAnsi="Times New Roman"/>
          <w:color w:val="000000"/>
        </w:rPr>
        <w:t xml:space="preserve">While this </w:t>
      </w:r>
      <w:r w:rsidRPr="003C14A2">
        <w:rPr>
          <w:rFonts w:ascii="Times New Roman" w:hAnsi="Times New Roman"/>
          <w:color w:val="000000"/>
        </w:rPr>
        <w:t>will not impact on the project accounts</w:t>
      </w:r>
      <w:r w:rsidR="00BE6299">
        <w:rPr>
          <w:rFonts w:ascii="Times New Roman" w:hAnsi="Times New Roman"/>
          <w:color w:val="000000"/>
        </w:rPr>
        <w:t>, it</w:t>
      </w:r>
      <w:r w:rsidRPr="003C14A2">
        <w:rPr>
          <w:rFonts w:ascii="Times New Roman" w:hAnsi="Times New Roman"/>
          <w:color w:val="000000"/>
        </w:rPr>
        <w:t xml:space="preserve"> does make any reconciliation between the register and the project accounts more difficult;</w:t>
      </w:r>
    </w:p>
    <w:p w:rsidR="003C14A2" w:rsidRPr="003C14A2" w:rsidRDefault="003C14A2" w:rsidP="000D0193">
      <w:pPr>
        <w:autoSpaceDE w:val="0"/>
        <w:autoSpaceDN w:val="0"/>
        <w:adjustRightInd w:val="0"/>
        <w:jc w:val="both"/>
        <w:rPr>
          <w:rFonts w:ascii="Times New Roman" w:hAnsi="Times New Roman"/>
          <w:color w:val="000000"/>
        </w:rPr>
      </w:pPr>
    </w:p>
    <w:p w:rsidR="003C14A2" w:rsidRPr="003C14A2" w:rsidRDefault="003C14A2" w:rsidP="000D0193">
      <w:pPr>
        <w:autoSpaceDE w:val="0"/>
        <w:autoSpaceDN w:val="0"/>
        <w:adjustRightInd w:val="0"/>
        <w:jc w:val="both"/>
        <w:rPr>
          <w:rFonts w:ascii="Times New Roman" w:hAnsi="Times New Roman"/>
          <w:color w:val="000000"/>
        </w:rPr>
      </w:pPr>
      <w:r w:rsidRPr="003C14A2">
        <w:rPr>
          <w:rFonts w:ascii="Times New Roman" w:hAnsi="Times New Roman"/>
          <w:color w:val="000000"/>
        </w:rPr>
        <w:t>(vi) In order to minimize the posting of incorrect entries that are subsequently reversed</w:t>
      </w:r>
      <w:r w:rsidR="006C5490">
        <w:rPr>
          <w:rFonts w:ascii="Times New Roman" w:hAnsi="Times New Roman"/>
          <w:color w:val="000000"/>
        </w:rPr>
        <w:t xml:space="preserve">, </w:t>
      </w:r>
      <w:r w:rsidRPr="003C14A2">
        <w:rPr>
          <w:rFonts w:ascii="Times New Roman" w:hAnsi="Times New Roman"/>
          <w:color w:val="000000"/>
        </w:rPr>
        <w:t xml:space="preserve">it is recommended that the MoF review the internal controls in accounts section of MOF.  </w:t>
      </w:r>
    </w:p>
    <w:p w:rsidR="003C14A2" w:rsidRPr="003C14A2" w:rsidRDefault="003C14A2" w:rsidP="000D0193">
      <w:pPr>
        <w:autoSpaceDE w:val="0"/>
        <w:autoSpaceDN w:val="0"/>
        <w:adjustRightInd w:val="0"/>
        <w:jc w:val="both"/>
        <w:rPr>
          <w:rFonts w:ascii="Times New Roman" w:hAnsi="Times New Roman"/>
          <w:color w:val="000000"/>
        </w:rPr>
      </w:pPr>
    </w:p>
    <w:p w:rsidR="003C14A2" w:rsidRPr="003C14A2" w:rsidRDefault="003C14A2" w:rsidP="00555950">
      <w:pPr>
        <w:jc w:val="both"/>
        <w:rPr>
          <w:rFonts w:ascii="Times New Roman" w:hAnsi="Times New Roman"/>
          <w:color w:val="000000"/>
        </w:rPr>
      </w:pPr>
    </w:p>
    <w:p w:rsidR="003C14A2" w:rsidRPr="003C14A2" w:rsidRDefault="003C14A2" w:rsidP="00555950">
      <w:pPr>
        <w:jc w:val="both"/>
        <w:rPr>
          <w:rFonts w:ascii="Times New Roman" w:hAnsi="Times New Roman"/>
          <w:color w:val="000000"/>
        </w:rPr>
      </w:pPr>
    </w:p>
    <w:p w:rsidR="003C14A2" w:rsidRPr="003C14A2" w:rsidRDefault="003C14A2" w:rsidP="00555950">
      <w:pPr>
        <w:jc w:val="both"/>
        <w:rPr>
          <w:rFonts w:ascii="Times New Roman" w:hAnsi="Times New Roman"/>
          <w:b/>
          <w:i/>
          <w:color w:val="000000"/>
        </w:rPr>
      </w:pPr>
      <w:r w:rsidRPr="003C14A2">
        <w:rPr>
          <w:rFonts w:ascii="Times New Roman" w:hAnsi="Times New Roman"/>
          <w:b/>
          <w:i/>
          <w:color w:val="000000"/>
        </w:rPr>
        <w:t>Other Issues Raised During the FM Missions</w:t>
      </w: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r w:rsidRPr="003C14A2">
        <w:rPr>
          <w:rFonts w:ascii="Times New Roman" w:hAnsi="Times New Roman"/>
          <w:b/>
          <w:u w:val="single"/>
        </w:rPr>
        <w:t xml:space="preserve">Interim Financial Report July to September 2011. </w:t>
      </w:r>
      <w:r w:rsidRPr="003C14A2">
        <w:rPr>
          <w:rFonts w:ascii="Times New Roman" w:hAnsi="Times New Roman"/>
        </w:rPr>
        <w:t>The Interim Financial Report (IFR) for the quarter ending September 2011 was reviewed and initially rejected by the Bank, due to lack of compliance to the agreed format. In addition the following issues were identified during this mission:</w:t>
      </w:r>
    </w:p>
    <w:p w:rsidR="003C14A2" w:rsidRPr="003C14A2" w:rsidRDefault="003C14A2" w:rsidP="00555950">
      <w:pPr>
        <w:jc w:val="both"/>
        <w:rPr>
          <w:rFonts w:ascii="Times New Roman" w:hAnsi="Times New Roman"/>
        </w:rPr>
      </w:pPr>
      <w:r w:rsidRPr="003C14A2">
        <w:rPr>
          <w:rFonts w:ascii="Times New Roman" w:hAnsi="Times New Roman"/>
        </w:rPr>
        <w:t xml:space="preserve"> </w:t>
      </w:r>
    </w:p>
    <w:p w:rsidR="003C14A2" w:rsidRPr="003C14A2" w:rsidRDefault="003C14A2" w:rsidP="00555950">
      <w:pPr>
        <w:pStyle w:val="ListParagraph"/>
        <w:ind w:left="0"/>
        <w:jc w:val="both"/>
        <w:rPr>
          <w:rFonts w:ascii="Times New Roman" w:hAnsi="Times New Roman"/>
        </w:rPr>
      </w:pPr>
      <w:r w:rsidRPr="003C14A2">
        <w:rPr>
          <w:rFonts w:ascii="Times New Roman" w:hAnsi="Times New Roman"/>
        </w:rPr>
        <w:t xml:space="preserve">In the worksheet “Summary of Receipts and Expenditures”, the IDA funds reported for the period were not correct as they included $588,445.60 from August 2010. However, the accumulated amount of funds received was correct. </w:t>
      </w:r>
    </w:p>
    <w:p w:rsidR="003C14A2" w:rsidRPr="003C14A2" w:rsidRDefault="003C14A2" w:rsidP="00555950">
      <w:pPr>
        <w:ind w:left="360"/>
        <w:jc w:val="both"/>
        <w:rPr>
          <w:rFonts w:ascii="Times New Roman" w:hAnsi="Times New Roman"/>
        </w:rPr>
      </w:pPr>
    </w:p>
    <w:p w:rsidR="003C14A2" w:rsidRPr="003C14A2" w:rsidRDefault="003C14A2" w:rsidP="000D0193">
      <w:pPr>
        <w:jc w:val="both"/>
        <w:rPr>
          <w:rFonts w:ascii="Times New Roman" w:hAnsi="Times New Roman"/>
        </w:rPr>
      </w:pPr>
      <w:r w:rsidRPr="003C14A2">
        <w:rPr>
          <w:rFonts w:ascii="Times New Roman" w:hAnsi="Times New Roman"/>
        </w:rPr>
        <w:t xml:space="preserve">There was a difference between the IDA expenditures in the IFR Jul-Sep 2011 and the documented amounts in the Client Connection for WA 8. In the future, the WAs will need to be prepared based on the 6 month cash projection included in the IFR. </w:t>
      </w:r>
    </w:p>
    <w:p w:rsidR="003C14A2" w:rsidRPr="003C14A2" w:rsidRDefault="003C14A2" w:rsidP="00555950">
      <w:pPr>
        <w:jc w:val="both"/>
        <w:rPr>
          <w:rFonts w:ascii="Times New Roman" w:hAnsi="Times New Roman"/>
        </w:rPr>
      </w:pPr>
    </w:p>
    <w:p w:rsidR="003C14A2" w:rsidRPr="003C14A2" w:rsidRDefault="003C14A2" w:rsidP="00555950">
      <w:pPr>
        <w:ind w:left="360"/>
        <w:jc w:val="both"/>
        <w:rPr>
          <w:rFonts w:ascii="Times New Roman" w:hAnsi="Times New Roman"/>
        </w:rPr>
      </w:pPr>
    </w:p>
    <w:p w:rsidR="003C14A2" w:rsidRPr="003C14A2" w:rsidRDefault="003C14A2" w:rsidP="000D0193">
      <w:pPr>
        <w:pStyle w:val="ListParagraph"/>
        <w:ind w:left="0"/>
        <w:jc w:val="both"/>
        <w:rPr>
          <w:rFonts w:ascii="Times New Roman" w:hAnsi="Times New Roman"/>
        </w:rPr>
      </w:pPr>
      <w:r w:rsidRPr="003C14A2">
        <w:rPr>
          <w:rFonts w:ascii="Times New Roman" w:hAnsi="Times New Roman"/>
        </w:rPr>
        <w:t xml:space="preserve">Sheet No 5. </w:t>
      </w:r>
      <w:r w:rsidRPr="003C14A2">
        <w:rPr>
          <w:rFonts w:ascii="Times New Roman" w:hAnsi="Times New Roman"/>
          <w:b/>
        </w:rPr>
        <w:t>Total Expenditure to Date in US$ is an approximation</w:t>
      </w:r>
      <w:r w:rsidRPr="003C14A2">
        <w:rPr>
          <w:rFonts w:ascii="Times New Roman" w:hAnsi="Times New Roman"/>
        </w:rPr>
        <w:t>. This amount is calculated as Cumulative Expenditure + commitments in SAT$ divided by a changing x-rate as of the end of each quarter and not respecting the historical exchange-rates. This will create a difference between the values spent and the values reported in the IFRs.</w:t>
      </w:r>
    </w:p>
    <w:p w:rsidR="003C14A2" w:rsidRPr="003C14A2" w:rsidRDefault="003C14A2" w:rsidP="000D0193">
      <w:pPr>
        <w:pStyle w:val="ListParagraph"/>
        <w:ind w:left="0"/>
        <w:jc w:val="both"/>
        <w:rPr>
          <w:rFonts w:ascii="Times New Roman" w:hAnsi="Times New Roman"/>
        </w:rPr>
      </w:pPr>
      <w:r w:rsidRPr="003C14A2">
        <w:rPr>
          <w:rFonts w:ascii="Times New Roman" w:hAnsi="Times New Roman"/>
        </w:rPr>
        <w:t>In the IFR Jan-Mar 2012, the Project will report the historical values based on the data provided by the MoF and the Withdrawal applications</w:t>
      </w:r>
    </w:p>
    <w:p w:rsidR="003C14A2" w:rsidRPr="003C14A2" w:rsidRDefault="003C14A2" w:rsidP="000D0193">
      <w:pPr>
        <w:jc w:val="both"/>
        <w:rPr>
          <w:rFonts w:ascii="Times New Roman" w:hAnsi="Times New Roman"/>
        </w:rPr>
      </w:pPr>
    </w:p>
    <w:p w:rsidR="003C14A2" w:rsidRPr="003C14A2" w:rsidRDefault="003C14A2" w:rsidP="000D0193">
      <w:pPr>
        <w:pStyle w:val="ListParagraph"/>
        <w:ind w:left="0"/>
        <w:jc w:val="both"/>
        <w:rPr>
          <w:rFonts w:ascii="Times New Roman" w:hAnsi="Times New Roman"/>
        </w:rPr>
      </w:pPr>
      <w:r w:rsidRPr="003C14A2">
        <w:rPr>
          <w:rFonts w:ascii="Times New Roman" w:hAnsi="Times New Roman"/>
        </w:rPr>
        <w:t xml:space="preserve">Vouchers register from MoF. The </w:t>
      </w:r>
      <w:r w:rsidRPr="003C14A2">
        <w:rPr>
          <w:rFonts w:ascii="Times New Roman" w:hAnsi="Times New Roman"/>
          <w:b/>
        </w:rPr>
        <w:t>negative registries</w:t>
      </w:r>
      <w:r w:rsidRPr="003C14A2">
        <w:rPr>
          <w:rFonts w:ascii="Times New Roman" w:hAnsi="Times New Roman"/>
        </w:rPr>
        <w:t xml:space="preserve"> (returns from advances for workshops) for at least US$ 6,419.68 were not considered in the IFR Jul-Sep and documented improperly. The Project will include them in the IFR 2012 Jan-Mar as a negative value and will make sure the outstanding balance in the IFRs reconciles with the bank statement.</w:t>
      </w:r>
    </w:p>
    <w:p w:rsidR="003C14A2" w:rsidRPr="003C14A2" w:rsidRDefault="003C14A2" w:rsidP="000D0193">
      <w:pPr>
        <w:pStyle w:val="ListParagraph"/>
        <w:ind w:left="0"/>
        <w:jc w:val="both"/>
        <w:rPr>
          <w:rFonts w:ascii="Times New Roman" w:hAnsi="Times New Roman"/>
        </w:rPr>
      </w:pPr>
    </w:p>
    <w:p w:rsidR="003C14A2" w:rsidRPr="003C14A2" w:rsidRDefault="003C14A2" w:rsidP="000D0193">
      <w:pPr>
        <w:pStyle w:val="ListParagraph"/>
        <w:ind w:left="0"/>
        <w:jc w:val="both"/>
        <w:rPr>
          <w:rFonts w:ascii="Times New Roman" w:hAnsi="Times New Roman"/>
        </w:rPr>
      </w:pPr>
      <w:r w:rsidRPr="003C14A2">
        <w:rPr>
          <w:rFonts w:ascii="Times New Roman" w:hAnsi="Times New Roman"/>
        </w:rPr>
        <w:t xml:space="preserve">During the follow up FM mission, these issues have been addressed and the September IFR has now been reviewed and accepted by the Bank. </w:t>
      </w: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r w:rsidRPr="003C14A2">
        <w:rPr>
          <w:rFonts w:ascii="Times New Roman" w:hAnsi="Times New Roman"/>
          <w:b/>
          <w:u w:val="single"/>
        </w:rPr>
        <w:t xml:space="preserve">Interim Financial Report October to December 2011. </w:t>
      </w:r>
      <w:r w:rsidRPr="003C14A2">
        <w:rPr>
          <w:rFonts w:ascii="Times New Roman" w:hAnsi="Times New Roman"/>
        </w:rPr>
        <w:t xml:space="preserve">According to the Project, the hard copy is official and considered as the correct version; the electronic version is used only for the updated format. However, this version has not been cleared by the World Bank, as the agreed format during the December 2011 mission was not yet implemented. </w:t>
      </w: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r w:rsidRPr="003C14A2">
        <w:rPr>
          <w:rFonts w:ascii="Times New Roman" w:hAnsi="Times New Roman"/>
          <w:i/>
        </w:rPr>
        <w:t>Cumulative Expenditure in US$</w:t>
      </w:r>
      <w:r w:rsidRPr="003C14A2">
        <w:rPr>
          <w:rFonts w:ascii="Times New Roman" w:hAnsi="Times New Roman"/>
        </w:rPr>
        <w:t xml:space="preserve">. This amount is an approximation, calculated as Cumulative Expenditure + commitments in SAT$ divided by a changing x-rate as of the end of each quarter and not respecting the historical x-rates. The title of the last row is </w:t>
      </w:r>
      <w:r w:rsidRPr="003C14A2">
        <w:rPr>
          <w:rFonts w:ascii="Times New Roman" w:hAnsi="Times New Roman"/>
          <w:b/>
        </w:rPr>
        <w:t>Approximate</w:t>
      </w:r>
      <w:r w:rsidRPr="003C14A2">
        <w:rPr>
          <w:rFonts w:ascii="Times New Roman" w:hAnsi="Times New Roman"/>
        </w:rPr>
        <w:t xml:space="preserve"> Balance of Development Partners. This will create an increasing difference between the values spent and the values reported in the IFRs. </w:t>
      </w: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r w:rsidRPr="003C14A2">
        <w:rPr>
          <w:rFonts w:ascii="Times New Roman" w:hAnsi="Times New Roman"/>
          <w:i/>
        </w:rPr>
        <w:t>Commitments</w:t>
      </w:r>
      <w:r w:rsidRPr="003C14A2">
        <w:rPr>
          <w:rFonts w:ascii="Times New Roman" w:hAnsi="Times New Roman"/>
        </w:rPr>
        <w:t>. A note should be added for the meaning of commitments</w:t>
      </w:r>
      <w:r w:rsidR="00BE6299">
        <w:rPr>
          <w:rFonts w:ascii="Times New Roman" w:hAnsi="Times New Roman"/>
        </w:rPr>
        <w:t>.</w:t>
      </w:r>
      <w:r w:rsidRPr="003C14A2">
        <w:rPr>
          <w:rFonts w:ascii="Times New Roman" w:hAnsi="Times New Roman"/>
        </w:rPr>
        <w:t xml:space="preserve"> </w:t>
      </w: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r w:rsidRPr="003C14A2">
        <w:rPr>
          <w:rFonts w:ascii="Times New Roman" w:hAnsi="Times New Roman"/>
          <w:i/>
        </w:rPr>
        <w:t>Cumulative Expenditure in US$</w:t>
      </w:r>
      <w:r w:rsidRPr="003C14A2">
        <w:rPr>
          <w:rFonts w:ascii="Times New Roman" w:hAnsi="Times New Roman"/>
        </w:rPr>
        <w:t xml:space="preserve">. This is the sum of Cumulative Expenditure and Cumulative Commitments, multiplied by a variable x-rate. This should not include any commitments and the formula needs to be amended. </w:t>
      </w:r>
    </w:p>
    <w:p w:rsidR="003C14A2" w:rsidRPr="003C14A2" w:rsidRDefault="003C14A2" w:rsidP="00555950">
      <w:pPr>
        <w:jc w:val="both"/>
        <w:rPr>
          <w:rFonts w:ascii="Times New Roman" w:hAnsi="Times New Roman"/>
        </w:rPr>
      </w:pPr>
    </w:p>
    <w:p w:rsidR="003C14A2" w:rsidRPr="003C14A2" w:rsidRDefault="003C14A2" w:rsidP="00555950">
      <w:pPr>
        <w:jc w:val="both"/>
        <w:rPr>
          <w:rFonts w:ascii="Times New Roman" w:hAnsi="Times New Roman"/>
        </w:rPr>
      </w:pPr>
      <w:r w:rsidRPr="003C14A2">
        <w:rPr>
          <w:rFonts w:ascii="Times New Roman" w:hAnsi="Times New Roman"/>
        </w:rPr>
        <w:t>These issues were discussed during the subsequent FM mission and the Project has undertaken to have the December IFR submitted to the Bank by Friday April 20</w:t>
      </w:r>
      <w:r w:rsidRPr="003C14A2">
        <w:rPr>
          <w:rFonts w:ascii="Times New Roman" w:hAnsi="Times New Roman"/>
          <w:vertAlign w:val="superscript"/>
        </w:rPr>
        <w:t>th</w:t>
      </w:r>
      <w:r w:rsidRPr="003C14A2">
        <w:rPr>
          <w:rFonts w:ascii="Times New Roman" w:hAnsi="Times New Roman"/>
        </w:rPr>
        <w:t xml:space="preserve"> 2012.  A</w:t>
      </w:r>
      <w:r w:rsidRPr="003C14A2">
        <w:rPr>
          <w:rFonts w:ascii="Times New Roman" w:hAnsi="Times New Roman"/>
          <w:color w:val="000000"/>
        </w:rPr>
        <w:t xml:space="preserve"> clean soft and a hard version of the Register, the balances of the Register account and the bank statements will be attached to all soft and hard versions IFRs, respectively.</w:t>
      </w:r>
    </w:p>
    <w:p w:rsidR="003C14A2" w:rsidRPr="003C14A2" w:rsidRDefault="003C14A2" w:rsidP="00555950">
      <w:pPr>
        <w:jc w:val="both"/>
        <w:rPr>
          <w:rFonts w:ascii="Times New Roman" w:hAnsi="Times New Roman"/>
        </w:rPr>
      </w:pPr>
    </w:p>
    <w:p w:rsidR="003C14A2" w:rsidRPr="003C14A2" w:rsidRDefault="003C14A2" w:rsidP="00555950">
      <w:pPr>
        <w:pStyle w:val="ListParagraph"/>
        <w:ind w:left="0"/>
        <w:jc w:val="both"/>
        <w:rPr>
          <w:rFonts w:ascii="Times New Roman" w:hAnsi="Times New Roman"/>
          <w:b/>
          <w:i/>
        </w:rPr>
      </w:pPr>
      <w:r w:rsidRPr="003C14A2">
        <w:rPr>
          <w:rFonts w:ascii="Times New Roman" w:hAnsi="Times New Roman"/>
          <w:b/>
          <w:i/>
        </w:rPr>
        <w:t xml:space="preserve">Other Issues </w:t>
      </w:r>
    </w:p>
    <w:p w:rsidR="003C14A2" w:rsidRPr="003C14A2" w:rsidRDefault="003C14A2" w:rsidP="00555950">
      <w:pPr>
        <w:pStyle w:val="ListParagraph"/>
        <w:ind w:left="0"/>
        <w:jc w:val="both"/>
        <w:rPr>
          <w:rFonts w:ascii="Times New Roman" w:hAnsi="Times New Roman"/>
          <w:u w:val="single"/>
        </w:rPr>
      </w:pPr>
    </w:p>
    <w:p w:rsidR="003C14A2" w:rsidRPr="003C14A2" w:rsidRDefault="003C14A2" w:rsidP="00555950">
      <w:pPr>
        <w:pStyle w:val="ListParagraph"/>
        <w:ind w:left="0"/>
        <w:jc w:val="both"/>
        <w:rPr>
          <w:rFonts w:ascii="Times New Roman" w:hAnsi="Times New Roman"/>
        </w:rPr>
      </w:pPr>
      <w:r w:rsidRPr="003C14A2">
        <w:rPr>
          <w:rFonts w:ascii="Times New Roman" w:hAnsi="Times New Roman"/>
          <w:b/>
          <w:u w:val="single"/>
        </w:rPr>
        <w:t>Audit 2010/2011</w:t>
      </w:r>
      <w:r w:rsidRPr="003C14A2">
        <w:rPr>
          <w:rFonts w:ascii="Times New Roman" w:hAnsi="Times New Roman"/>
        </w:rPr>
        <w:t>. The audit report was unqualified but the auditors observed the following issues that they were not addressed until the mission:</w:t>
      </w:r>
    </w:p>
    <w:p w:rsidR="003C14A2" w:rsidRPr="003C14A2" w:rsidRDefault="003C14A2" w:rsidP="00555950">
      <w:pPr>
        <w:jc w:val="both"/>
        <w:rPr>
          <w:rFonts w:ascii="Times New Roman" w:hAnsi="Times New Roman"/>
          <w:b/>
        </w:rPr>
      </w:pPr>
    </w:p>
    <w:p w:rsidR="002855F9" w:rsidRPr="00555950" w:rsidRDefault="003C14A2" w:rsidP="00555950">
      <w:pPr>
        <w:pStyle w:val="ListParagraph"/>
        <w:numPr>
          <w:ilvl w:val="0"/>
          <w:numId w:val="33"/>
        </w:numPr>
        <w:jc w:val="both"/>
        <w:rPr>
          <w:rFonts w:ascii="Times New Roman" w:hAnsi="Times New Roman"/>
          <w:i/>
        </w:rPr>
      </w:pPr>
      <w:r w:rsidRPr="003C14A2">
        <w:rPr>
          <w:rFonts w:ascii="Times New Roman" w:hAnsi="Times New Roman"/>
          <w:b/>
        </w:rPr>
        <w:t>Fixed assets register</w:t>
      </w:r>
      <w:r w:rsidRPr="003C14A2">
        <w:rPr>
          <w:rFonts w:ascii="Times New Roman" w:hAnsi="Times New Roman"/>
        </w:rPr>
        <w:t>: Various assets purchased were not included in the assets register and a request has been made to the project accountant for a copy of the updated asset register</w:t>
      </w:r>
      <w:r w:rsidR="004A7174">
        <w:rPr>
          <w:rFonts w:ascii="Times New Roman" w:hAnsi="Times New Roman"/>
        </w:rPr>
        <w:t xml:space="preserve">. </w:t>
      </w:r>
      <w:r w:rsidR="00B66692" w:rsidRPr="00555950">
        <w:rPr>
          <w:rFonts w:ascii="Times New Roman" w:hAnsi="Times New Roman"/>
          <w:i/>
        </w:rPr>
        <w:t xml:space="preserve">[Post Mission Comment:   </w:t>
      </w:r>
      <w:r w:rsidR="0022114D" w:rsidRPr="00555950">
        <w:rPr>
          <w:rFonts w:ascii="Times New Roman" w:hAnsi="Times New Roman"/>
          <w:i/>
        </w:rPr>
        <w:t>The Assets Register is updated and provided to the Audit Office before the Audit Opinion was issued.</w:t>
      </w:r>
      <w:r w:rsidR="00B66692" w:rsidRPr="00555950">
        <w:rPr>
          <w:rFonts w:ascii="Times New Roman" w:hAnsi="Times New Roman"/>
          <w:i/>
        </w:rPr>
        <w:t>]</w:t>
      </w:r>
      <w:r w:rsidR="0022114D" w:rsidRPr="00555950">
        <w:rPr>
          <w:rFonts w:ascii="Times New Roman" w:hAnsi="Times New Roman"/>
          <w:i/>
        </w:rPr>
        <w:t xml:space="preserve"> </w:t>
      </w:r>
    </w:p>
    <w:p w:rsidR="002855F9" w:rsidRPr="003C14A2" w:rsidRDefault="002855F9" w:rsidP="00555950">
      <w:pPr>
        <w:pStyle w:val="ListParagraph"/>
        <w:jc w:val="both"/>
        <w:rPr>
          <w:rFonts w:ascii="Times New Roman" w:hAnsi="Times New Roman"/>
        </w:rPr>
      </w:pPr>
    </w:p>
    <w:p w:rsidR="003C14A2" w:rsidRPr="003C14A2" w:rsidRDefault="003C14A2" w:rsidP="00555950">
      <w:pPr>
        <w:pStyle w:val="ListParagraph"/>
        <w:numPr>
          <w:ilvl w:val="0"/>
          <w:numId w:val="33"/>
        </w:numPr>
        <w:jc w:val="both"/>
        <w:rPr>
          <w:rFonts w:ascii="Times New Roman" w:hAnsi="Times New Roman"/>
        </w:rPr>
      </w:pPr>
      <w:r w:rsidRPr="003C14A2">
        <w:rPr>
          <w:rFonts w:ascii="Times New Roman" w:hAnsi="Times New Roman"/>
        </w:rPr>
        <w:t>A car purchased with SWAP funds which was not included in the Fixed Asset Register and has private, rather than Government license plates (tags). This will be followed up in the next FM mission to ensure the vehicle has government plates and is included on the Fixed Assets Register.</w:t>
      </w:r>
    </w:p>
    <w:p w:rsidR="002855F9" w:rsidRPr="00555950" w:rsidRDefault="00B66692" w:rsidP="00B66692">
      <w:pPr>
        <w:pStyle w:val="ListParagraph"/>
        <w:numPr>
          <w:ilvl w:val="0"/>
          <w:numId w:val="33"/>
        </w:numPr>
        <w:rPr>
          <w:rFonts w:ascii="Times New Roman" w:hAnsi="Times New Roman"/>
          <w:i/>
        </w:rPr>
      </w:pPr>
      <w:r w:rsidRPr="00B66692">
        <w:rPr>
          <w:rFonts w:ascii="Times New Roman" w:hAnsi="Times New Roman"/>
        </w:rPr>
        <w:t>[</w:t>
      </w:r>
      <w:r w:rsidRPr="00555950">
        <w:rPr>
          <w:rFonts w:ascii="Times New Roman" w:hAnsi="Times New Roman"/>
          <w:i/>
        </w:rPr>
        <w:t xml:space="preserve">Post Mission Comment:  </w:t>
      </w:r>
      <w:r w:rsidR="002855F9" w:rsidRPr="00555950">
        <w:rPr>
          <w:rFonts w:ascii="Times New Roman" w:hAnsi="Times New Roman"/>
          <w:i/>
        </w:rPr>
        <w:t>The Tavana Nurse on Wheels (TNOW) vehicle was using a private license plate because it was undertaking community work throughout the week including the weekends and after government business hours.  Using a government plate would restrict the service provider from attending to after hour on call duties especially if these are unexpected as government cars need to get authorization from the heads of entities if they work after business hours.</w:t>
      </w:r>
      <w:r w:rsidR="004A7174">
        <w:rPr>
          <w:rFonts w:ascii="Times New Roman" w:hAnsi="Times New Roman"/>
          <w:i/>
        </w:rPr>
        <w:t xml:space="preserve"> </w:t>
      </w:r>
      <w:r w:rsidR="002855F9" w:rsidRPr="00555950">
        <w:rPr>
          <w:rFonts w:ascii="Times New Roman" w:hAnsi="Times New Roman"/>
          <w:i/>
        </w:rPr>
        <w:t>The MOU with TNOW provides the conditions of the usage of the vehicle which is has been handed back to the MoH upon the passing away of RN Simealai Tavana</w:t>
      </w:r>
    </w:p>
    <w:p w:rsidR="002855F9" w:rsidRPr="00555950" w:rsidRDefault="002855F9" w:rsidP="002855F9">
      <w:pPr>
        <w:pStyle w:val="ListParagraph"/>
        <w:numPr>
          <w:ilvl w:val="0"/>
          <w:numId w:val="33"/>
        </w:numPr>
        <w:rPr>
          <w:rFonts w:ascii="Times New Roman" w:hAnsi="Times New Roman"/>
          <w:i/>
        </w:rPr>
      </w:pPr>
      <w:r w:rsidRPr="00555950">
        <w:rPr>
          <w:rFonts w:ascii="Times New Roman" w:hAnsi="Times New Roman"/>
          <w:i/>
        </w:rPr>
        <w:t>The Audit recommendation was duly noted as on page 3 of the Management Letter of the Audit Office’s Report.</w:t>
      </w:r>
      <w:r w:rsidR="00B66692">
        <w:rPr>
          <w:rFonts w:ascii="Times New Roman" w:hAnsi="Times New Roman"/>
          <w:i/>
        </w:rPr>
        <w:t>]</w:t>
      </w:r>
    </w:p>
    <w:p w:rsidR="003C14A2" w:rsidRDefault="003C14A2" w:rsidP="00555950">
      <w:pPr>
        <w:jc w:val="both"/>
        <w:rPr>
          <w:rFonts w:ascii="Times New Roman" w:hAnsi="Times New Roman"/>
        </w:rPr>
      </w:pPr>
    </w:p>
    <w:p w:rsidR="002855F9" w:rsidRPr="003C14A2" w:rsidRDefault="002855F9" w:rsidP="00555950">
      <w:pPr>
        <w:jc w:val="both"/>
        <w:rPr>
          <w:rFonts w:ascii="Times New Roman" w:hAnsi="Times New Roman"/>
        </w:rPr>
      </w:pPr>
    </w:p>
    <w:p w:rsidR="003C14A2" w:rsidRPr="003C14A2" w:rsidRDefault="003C14A2" w:rsidP="00555950">
      <w:pPr>
        <w:pStyle w:val="ListParagraph"/>
        <w:numPr>
          <w:ilvl w:val="0"/>
          <w:numId w:val="33"/>
        </w:numPr>
        <w:jc w:val="both"/>
        <w:rPr>
          <w:rFonts w:ascii="Times New Roman" w:hAnsi="Times New Roman"/>
        </w:rPr>
      </w:pPr>
      <w:r w:rsidRPr="003C14A2">
        <w:rPr>
          <w:rFonts w:ascii="Times New Roman" w:hAnsi="Times New Roman"/>
          <w:b/>
        </w:rPr>
        <w:t>Unused assets</w:t>
      </w:r>
      <w:r w:rsidRPr="003C14A2">
        <w:rPr>
          <w:rFonts w:ascii="Times New Roman" w:hAnsi="Times New Roman"/>
        </w:rPr>
        <w:t>: Assets and equipment bought in 2010</w:t>
      </w:r>
      <w:r w:rsidRPr="003C14A2" w:rsidDel="00504947">
        <w:rPr>
          <w:rFonts w:ascii="Times New Roman" w:hAnsi="Times New Roman"/>
        </w:rPr>
        <w:t xml:space="preserve"> </w:t>
      </w:r>
      <w:r w:rsidRPr="003C14A2">
        <w:rPr>
          <w:rFonts w:ascii="Times New Roman" w:hAnsi="Times New Roman"/>
        </w:rPr>
        <w:t xml:space="preserve">(valued at NZD115,893) were unopened and unused. </w:t>
      </w:r>
    </w:p>
    <w:p w:rsidR="003C14A2" w:rsidRDefault="003C14A2" w:rsidP="00555950">
      <w:pPr>
        <w:jc w:val="both"/>
        <w:rPr>
          <w:rFonts w:ascii="Times New Roman" w:hAnsi="Times New Roman"/>
        </w:rPr>
      </w:pPr>
    </w:p>
    <w:p w:rsidR="002855F9" w:rsidRPr="00555950" w:rsidRDefault="00B66692" w:rsidP="002855F9">
      <w:pPr>
        <w:pStyle w:val="ListParagraph"/>
        <w:numPr>
          <w:ilvl w:val="0"/>
          <w:numId w:val="33"/>
        </w:numPr>
        <w:rPr>
          <w:rFonts w:ascii="Times New Roman" w:hAnsi="Times New Roman"/>
          <w:i/>
        </w:rPr>
      </w:pPr>
      <w:r w:rsidRPr="00555950">
        <w:rPr>
          <w:rFonts w:ascii="Times New Roman" w:hAnsi="Times New Roman"/>
          <w:i/>
        </w:rPr>
        <w:t xml:space="preserve">[Post-Mission Comment:  </w:t>
      </w:r>
      <w:r w:rsidR="002855F9" w:rsidRPr="00555950">
        <w:rPr>
          <w:rFonts w:ascii="Times New Roman" w:hAnsi="Times New Roman"/>
          <w:i/>
        </w:rPr>
        <w:t xml:space="preserve">As noted in </w:t>
      </w:r>
      <w:r>
        <w:rPr>
          <w:rFonts w:ascii="Times New Roman" w:hAnsi="Times New Roman"/>
          <w:i/>
        </w:rPr>
        <w:t>the</w:t>
      </w:r>
      <w:r w:rsidR="002855F9" w:rsidRPr="00555950">
        <w:rPr>
          <w:rFonts w:ascii="Times New Roman" w:hAnsi="Times New Roman"/>
          <w:i/>
        </w:rPr>
        <w:t xml:space="preserve"> management response and corrective actions to the Audit Office on page 3 of the Audit Report, the equipment were procured for the 3 static dental clinics with others destined for the rural clinics under repair at the time.  The equipment will be utilized upon  the completion of the static clinics.</w:t>
      </w:r>
      <w:r>
        <w:rPr>
          <w:rFonts w:ascii="Times New Roman" w:hAnsi="Times New Roman"/>
          <w:i/>
        </w:rPr>
        <w:t>]</w:t>
      </w:r>
    </w:p>
    <w:p w:rsidR="002855F9" w:rsidRPr="003C14A2" w:rsidRDefault="002855F9" w:rsidP="00555950">
      <w:pPr>
        <w:jc w:val="both"/>
        <w:rPr>
          <w:rFonts w:ascii="Times New Roman" w:hAnsi="Times New Roman"/>
        </w:rPr>
      </w:pPr>
    </w:p>
    <w:p w:rsidR="003C14A2" w:rsidRPr="003C14A2" w:rsidRDefault="003C14A2" w:rsidP="00555950">
      <w:pPr>
        <w:pStyle w:val="ListParagraph"/>
        <w:numPr>
          <w:ilvl w:val="0"/>
          <w:numId w:val="33"/>
        </w:numPr>
        <w:jc w:val="both"/>
        <w:rPr>
          <w:rFonts w:ascii="Times New Roman" w:hAnsi="Times New Roman"/>
        </w:rPr>
      </w:pPr>
      <w:r w:rsidRPr="003C14A2">
        <w:rPr>
          <w:rFonts w:ascii="Times New Roman" w:hAnsi="Times New Roman"/>
          <w:b/>
        </w:rPr>
        <w:t>Reversal entries</w:t>
      </w:r>
      <w:r w:rsidRPr="003C14A2">
        <w:rPr>
          <w:rFonts w:ascii="Times New Roman" w:hAnsi="Times New Roman"/>
        </w:rPr>
        <w:t xml:space="preserve"> in the GL: Too many reversal entries booked in the GL for the financial year 2011.</w:t>
      </w:r>
    </w:p>
    <w:p w:rsidR="003C14A2" w:rsidRPr="003C14A2" w:rsidRDefault="003C14A2" w:rsidP="00555950">
      <w:pPr>
        <w:jc w:val="both"/>
        <w:rPr>
          <w:rFonts w:ascii="Times New Roman" w:hAnsi="Times New Roman"/>
        </w:rPr>
      </w:pPr>
    </w:p>
    <w:p w:rsidR="003C14A2" w:rsidRPr="003C14A2" w:rsidRDefault="003C14A2" w:rsidP="00555950">
      <w:pPr>
        <w:pStyle w:val="ListParagraph"/>
        <w:numPr>
          <w:ilvl w:val="0"/>
          <w:numId w:val="33"/>
        </w:numPr>
        <w:jc w:val="both"/>
        <w:rPr>
          <w:rFonts w:ascii="Times New Roman" w:hAnsi="Times New Roman"/>
        </w:rPr>
      </w:pPr>
      <w:r w:rsidRPr="003C14A2">
        <w:rPr>
          <w:rFonts w:ascii="Times New Roman" w:hAnsi="Times New Roman"/>
          <w:b/>
        </w:rPr>
        <w:t>Unavailability of documentation</w:t>
      </w:r>
      <w:r w:rsidRPr="003C14A2">
        <w:rPr>
          <w:rFonts w:ascii="Times New Roman" w:hAnsi="Times New Roman"/>
        </w:rPr>
        <w:t xml:space="preserve">: Needed supporting documentation, such as the training reports and copies of the contracts for nurses/doctors and information for the audit was unavailable. </w:t>
      </w:r>
    </w:p>
    <w:p w:rsidR="003C14A2" w:rsidRDefault="003C14A2" w:rsidP="00555950">
      <w:pPr>
        <w:jc w:val="both"/>
        <w:rPr>
          <w:rFonts w:ascii="Times New Roman" w:hAnsi="Times New Roman"/>
        </w:rPr>
      </w:pPr>
    </w:p>
    <w:p w:rsidR="0022114D" w:rsidRPr="00555950" w:rsidRDefault="00B66692" w:rsidP="0022114D">
      <w:pPr>
        <w:ind w:left="720"/>
        <w:rPr>
          <w:rFonts w:ascii="Times New Roman" w:hAnsi="Times New Roman"/>
          <w:i/>
        </w:rPr>
      </w:pPr>
      <w:r w:rsidRPr="00555950">
        <w:rPr>
          <w:rFonts w:ascii="Times New Roman" w:hAnsi="Times New Roman"/>
          <w:i/>
        </w:rPr>
        <w:t xml:space="preserve">[Post-Mission Comment: </w:t>
      </w:r>
      <w:r w:rsidR="0022114D" w:rsidRPr="00555950">
        <w:rPr>
          <w:rFonts w:ascii="Times New Roman" w:hAnsi="Times New Roman"/>
          <w:i/>
        </w:rPr>
        <w:t>The training reports and copies of contracts were provided for the Audit Office’s review before the Audit Opinion was issued on January 24, 2012.</w:t>
      </w:r>
      <w:r w:rsidRPr="00555950">
        <w:rPr>
          <w:rFonts w:ascii="Times New Roman" w:hAnsi="Times New Roman"/>
          <w:i/>
        </w:rPr>
        <w:t>]</w:t>
      </w:r>
    </w:p>
    <w:p w:rsidR="0022114D" w:rsidRPr="003C14A2" w:rsidRDefault="0022114D" w:rsidP="00555950">
      <w:pPr>
        <w:jc w:val="both"/>
        <w:rPr>
          <w:rFonts w:ascii="Times New Roman" w:hAnsi="Times New Roman"/>
        </w:rPr>
      </w:pPr>
    </w:p>
    <w:p w:rsidR="003C14A2" w:rsidRDefault="003C14A2" w:rsidP="00555950">
      <w:pPr>
        <w:jc w:val="both"/>
        <w:rPr>
          <w:rFonts w:ascii="Times New Roman" w:hAnsi="Times New Roman"/>
        </w:rPr>
      </w:pPr>
      <w:r w:rsidRPr="003C14A2">
        <w:rPr>
          <w:rFonts w:ascii="Times New Roman" w:hAnsi="Times New Roman"/>
        </w:rPr>
        <w:t xml:space="preserve">The MoH should inform the World Bank on the status of implementation of auditor’s recommendations, by April 30, 2012. </w:t>
      </w:r>
    </w:p>
    <w:p w:rsidR="001228BB" w:rsidRDefault="003C14A2">
      <w:pPr>
        <w:jc w:val="center"/>
        <w:rPr>
          <w:rFonts w:ascii="Times New Roman" w:hAnsi="Times New Roman"/>
          <w:b/>
        </w:rPr>
      </w:pPr>
      <w:r>
        <w:rPr>
          <w:rFonts w:ascii="Times New Roman" w:hAnsi="Times New Roman"/>
        </w:rPr>
        <w:br w:type="page"/>
      </w:r>
      <w:r w:rsidR="0022114D" w:rsidRPr="00D25821">
        <w:rPr>
          <w:rFonts w:ascii="Times New Roman" w:hAnsi="Times New Roman"/>
          <w:b/>
        </w:rPr>
        <w:t>Annex 5</w:t>
      </w:r>
    </w:p>
    <w:p w:rsidR="0022114D" w:rsidRPr="00D25821" w:rsidRDefault="0022114D" w:rsidP="0022114D">
      <w:pPr>
        <w:pStyle w:val="ListParagraph"/>
        <w:jc w:val="center"/>
        <w:rPr>
          <w:rFonts w:ascii="Times New Roman" w:hAnsi="Times New Roman"/>
          <w:b/>
        </w:rPr>
      </w:pPr>
      <w:r w:rsidRPr="00D25821">
        <w:rPr>
          <w:rFonts w:ascii="Times New Roman" w:hAnsi="Times New Roman"/>
          <w:b/>
        </w:rPr>
        <w:t xml:space="preserve">List of Mission Members and </w:t>
      </w:r>
      <w:r>
        <w:rPr>
          <w:rFonts w:ascii="Times New Roman" w:hAnsi="Times New Roman"/>
          <w:b/>
        </w:rPr>
        <w:t xml:space="preserve">Government </w:t>
      </w:r>
      <w:r w:rsidRPr="00D25821">
        <w:rPr>
          <w:rFonts w:ascii="Times New Roman" w:hAnsi="Times New Roman"/>
          <w:b/>
        </w:rPr>
        <w:t>Officials</w:t>
      </w:r>
    </w:p>
    <w:p w:rsidR="0022114D" w:rsidRPr="00D25821" w:rsidRDefault="0022114D" w:rsidP="0022114D">
      <w:pPr>
        <w:pStyle w:val="ListParagraph"/>
        <w:rPr>
          <w:rFonts w:ascii="Times New Roman" w:hAnsi="Times New Roman"/>
        </w:rPr>
      </w:pPr>
    </w:p>
    <w:p w:rsidR="0022114D" w:rsidRPr="00B7109C" w:rsidRDefault="00B93A74" w:rsidP="0022114D">
      <w:pPr>
        <w:pStyle w:val="ListParagraph"/>
        <w:rPr>
          <w:rFonts w:ascii="Times New Roman" w:hAnsi="Times New Roman"/>
          <w:u w:val="single"/>
        </w:rPr>
      </w:pPr>
      <w:r w:rsidRPr="00B93A74">
        <w:rPr>
          <w:rFonts w:ascii="Times New Roman" w:hAnsi="Times New Roman"/>
          <w:u w:val="single"/>
        </w:rPr>
        <w:t>Mission Chairperson</w:t>
      </w:r>
    </w:p>
    <w:p w:rsidR="00C47BF1" w:rsidRDefault="0022114D" w:rsidP="0022114D">
      <w:pPr>
        <w:pStyle w:val="ListParagraph"/>
        <w:rPr>
          <w:rFonts w:ascii="Times New Roman" w:hAnsi="Times New Roman"/>
        </w:rPr>
      </w:pPr>
      <w:r w:rsidRPr="00D25821">
        <w:rPr>
          <w:rFonts w:ascii="Times New Roman" w:hAnsi="Times New Roman"/>
        </w:rPr>
        <w:t>Noumea Simi, ACEO, MOF</w:t>
      </w:r>
      <w:r>
        <w:rPr>
          <w:rFonts w:ascii="Times New Roman" w:hAnsi="Times New Roman"/>
        </w:rPr>
        <w:tab/>
      </w:r>
      <w:r>
        <w:rPr>
          <w:rFonts w:ascii="Times New Roman" w:hAnsi="Times New Roman"/>
        </w:rPr>
        <w:tab/>
        <w:t xml:space="preserve">-  </w:t>
      </w:r>
      <w:r>
        <w:rPr>
          <w:rFonts w:ascii="Times New Roman" w:hAnsi="Times New Roman"/>
        </w:rPr>
        <w:tab/>
        <w:t>Government Representative</w:t>
      </w:r>
      <w:r w:rsidR="00C47BF1">
        <w:rPr>
          <w:rFonts w:ascii="Times New Roman" w:hAnsi="Times New Roman"/>
        </w:rPr>
        <w:t xml:space="preserve"> / </w:t>
      </w:r>
    </w:p>
    <w:p w:rsidR="0022114D" w:rsidRDefault="00C47BF1" w:rsidP="00555950">
      <w:pPr>
        <w:pStyle w:val="ListParagraph"/>
        <w:ind w:left="4320" w:firstLine="720"/>
        <w:rPr>
          <w:rFonts w:ascii="Times New Roman" w:hAnsi="Times New Roman"/>
        </w:rPr>
      </w:pPr>
      <w:r>
        <w:rPr>
          <w:rFonts w:ascii="Times New Roman" w:hAnsi="Times New Roman"/>
        </w:rPr>
        <w:t>Health Advisory Committee Chairperson</w:t>
      </w:r>
    </w:p>
    <w:p w:rsidR="0022114D" w:rsidRPr="00B7109C" w:rsidRDefault="00B93A74" w:rsidP="0022114D">
      <w:pPr>
        <w:pStyle w:val="ListParagraph"/>
        <w:rPr>
          <w:rFonts w:ascii="Times New Roman" w:hAnsi="Times New Roman"/>
          <w:u w:val="single"/>
        </w:rPr>
      </w:pPr>
      <w:r w:rsidRPr="00B93A74">
        <w:rPr>
          <w:rFonts w:ascii="Times New Roman" w:hAnsi="Times New Roman"/>
          <w:u w:val="single"/>
        </w:rPr>
        <w:t>Ministry of  Health</w:t>
      </w:r>
    </w:p>
    <w:p w:rsidR="0022114D" w:rsidRDefault="0022114D" w:rsidP="0022114D">
      <w:pPr>
        <w:pStyle w:val="ListParagraph"/>
        <w:rPr>
          <w:rFonts w:ascii="Times New Roman" w:hAnsi="Times New Roman"/>
        </w:rPr>
      </w:pPr>
      <w:r w:rsidRPr="00D25821">
        <w:rPr>
          <w:rFonts w:ascii="Times New Roman" w:hAnsi="Times New Roman"/>
        </w:rPr>
        <w:t>Palanitina Tupuimatagi Toelupe</w:t>
      </w:r>
      <w:r>
        <w:rPr>
          <w:rFonts w:ascii="Times New Roman" w:hAnsi="Times New Roman"/>
        </w:rPr>
        <w:tab/>
        <w:t>-</w:t>
      </w:r>
      <w:r>
        <w:rPr>
          <w:rFonts w:ascii="Times New Roman" w:hAnsi="Times New Roman"/>
        </w:rPr>
        <w:tab/>
      </w:r>
      <w:r w:rsidRPr="00D25821">
        <w:rPr>
          <w:rFonts w:ascii="Times New Roman" w:hAnsi="Times New Roman"/>
        </w:rPr>
        <w:t xml:space="preserve"> </w:t>
      </w:r>
      <w:r w:rsidR="00B7109C">
        <w:rPr>
          <w:rFonts w:ascii="Times New Roman" w:hAnsi="Times New Roman"/>
        </w:rPr>
        <w:tab/>
      </w:r>
      <w:r>
        <w:rPr>
          <w:rFonts w:ascii="Times New Roman" w:hAnsi="Times New Roman"/>
        </w:rPr>
        <w:t xml:space="preserve">DG / </w:t>
      </w:r>
      <w:r w:rsidRPr="00D25821">
        <w:rPr>
          <w:rFonts w:ascii="Times New Roman" w:hAnsi="Times New Roman"/>
        </w:rPr>
        <w:t>CEO, MOH</w:t>
      </w:r>
    </w:p>
    <w:p w:rsidR="0022114D" w:rsidRPr="00D25821" w:rsidRDefault="0022114D" w:rsidP="0022114D">
      <w:pPr>
        <w:pStyle w:val="ListParagraph"/>
        <w:rPr>
          <w:rFonts w:ascii="Times New Roman" w:hAnsi="Times New Roman"/>
        </w:rPr>
      </w:pPr>
      <w:r>
        <w:rPr>
          <w:rFonts w:ascii="Times New Roman" w:hAnsi="Times New Roman"/>
        </w:rPr>
        <w:t>Pelenatete Stowers</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Pr="00D25821">
        <w:rPr>
          <w:rFonts w:ascii="Times New Roman" w:hAnsi="Times New Roman"/>
        </w:rPr>
        <w:t>ACEO, Nursing &amp; Midwifery</w:t>
      </w:r>
    </w:p>
    <w:p w:rsidR="0022114D" w:rsidRPr="00D25821" w:rsidRDefault="0022114D" w:rsidP="0022114D">
      <w:pPr>
        <w:pStyle w:val="ListParagraph"/>
        <w:rPr>
          <w:rFonts w:ascii="Times New Roman" w:hAnsi="Times New Roman"/>
        </w:rPr>
      </w:pPr>
      <w:r w:rsidRPr="00D25821">
        <w:rPr>
          <w:rFonts w:ascii="Times New Roman" w:hAnsi="Times New Roman"/>
        </w:rPr>
        <w:t>Frances Brebner</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Pr="00D25821">
        <w:rPr>
          <w:rFonts w:ascii="Times New Roman" w:hAnsi="Times New Roman"/>
        </w:rPr>
        <w:t xml:space="preserve"> Registrar</w:t>
      </w:r>
    </w:p>
    <w:p w:rsidR="0022114D" w:rsidRPr="00D25821" w:rsidRDefault="0022114D" w:rsidP="0022114D">
      <w:pPr>
        <w:pStyle w:val="ListParagraph"/>
        <w:ind w:left="360" w:firstLine="360"/>
        <w:rPr>
          <w:rFonts w:ascii="Times New Roman" w:hAnsi="Times New Roman"/>
        </w:rPr>
      </w:pPr>
      <w:r w:rsidRPr="00D25821">
        <w:rPr>
          <w:rFonts w:ascii="Times New Roman" w:hAnsi="Times New Roman"/>
        </w:rPr>
        <w:t xml:space="preserve">Ualesi </w:t>
      </w:r>
      <w:r>
        <w:rPr>
          <w:rFonts w:ascii="Times New Roman" w:hAnsi="Times New Roman"/>
        </w:rPr>
        <w:t xml:space="preserve">Falefa </w:t>
      </w:r>
      <w:r w:rsidRPr="00D25821">
        <w:rPr>
          <w:rFonts w:ascii="Times New Roman" w:hAnsi="Times New Roman"/>
        </w:rPr>
        <w:t xml:space="preserve">Silva </w:t>
      </w:r>
      <w:r>
        <w:rPr>
          <w:rFonts w:ascii="Times New Roman" w:hAnsi="Times New Roman"/>
        </w:rPr>
        <w:tab/>
      </w:r>
      <w:r>
        <w:rPr>
          <w:rFonts w:ascii="Times New Roman" w:hAnsi="Times New Roman"/>
        </w:rPr>
        <w:tab/>
      </w:r>
      <w:r>
        <w:rPr>
          <w:rFonts w:ascii="Times New Roman" w:hAnsi="Times New Roman"/>
        </w:rPr>
        <w:tab/>
        <w:t>-</w:t>
      </w:r>
      <w:r w:rsidRPr="00D25821">
        <w:rPr>
          <w:rFonts w:ascii="Times New Roman" w:hAnsi="Times New Roman"/>
        </w:rPr>
        <w:t xml:space="preserve"> </w:t>
      </w:r>
      <w:r>
        <w:rPr>
          <w:rFonts w:ascii="Times New Roman" w:hAnsi="Times New Roman"/>
        </w:rPr>
        <w:tab/>
      </w:r>
      <w:r w:rsidRPr="00D25821">
        <w:rPr>
          <w:rFonts w:ascii="Times New Roman" w:hAnsi="Times New Roman"/>
        </w:rPr>
        <w:t>ACEO</w:t>
      </w:r>
      <w:r>
        <w:rPr>
          <w:rFonts w:ascii="Times New Roman" w:hAnsi="Times New Roman"/>
        </w:rPr>
        <w:t>,</w:t>
      </w:r>
      <w:r w:rsidRPr="00D25821">
        <w:rPr>
          <w:rFonts w:ascii="Times New Roman" w:hAnsi="Times New Roman"/>
        </w:rPr>
        <w:t xml:space="preserve"> HPPS &amp; CFP 1</w:t>
      </w:r>
    </w:p>
    <w:p w:rsidR="0022114D" w:rsidRDefault="0022114D" w:rsidP="0022114D">
      <w:pPr>
        <w:pStyle w:val="ListParagraph"/>
        <w:rPr>
          <w:rFonts w:ascii="Times New Roman" w:hAnsi="Times New Roman"/>
        </w:rPr>
      </w:pPr>
      <w:r>
        <w:rPr>
          <w:rFonts w:ascii="Times New Roman" w:hAnsi="Times New Roman"/>
        </w:rPr>
        <w:t>Dr Robert Thoms</w:t>
      </w:r>
      <w:r w:rsidRPr="00D25821">
        <w:rPr>
          <w:rFonts w:ascii="Times New Roman" w:hAnsi="Times New Roman"/>
        </w:rPr>
        <w:t>en</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Pr="00D25821">
        <w:rPr>
          <w:rFonts w:ascii="Times New Roman" w:hAnsi="Times New Roman"/>
        </w:rPr>
        <w:t xml:space="preserve"> ACEO</w:t>
      </w:r>
      <w:r>
        <w:rPr>
          <w:rFonts w:ascii="Times New Roman" w:hAnsi="Times New Roman"/>
        </w:rPr>
        <w:t>,</w:t>
      </w:r>
      <w:r w:rsidRPr="00D25821">
        <w:rPr>
          <w:rFonts w:ascii="Times New Roman" w:hAnsi="Times New Roman"/>
        </w:rPr>
        <w:t xml:space="preserve"> Medical Allied Services</w:t>
      </w:r>
    </w:p>
    <w:p w:rsidR="0022114D" w:rsidRDefault="0022114D" w:rsidP="0022114D">
      <w:pPr>
        <w:pStyle w:val="ListParagraph"/>
        <w:rPr>
          <w:rFonts w:ascii="Times New Roman" w:hAnsi="Times New Roman"/>
        </w:rPr>
      </w:pPr>
      <w:r>
        <w:rPr>
          <w:rFonts w:ascii="Times New Roman" w:hAnsi="Times New Roman"/>
        </w:rPr>
        <w:t>Sarah Faletoese Su’a</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ACEO, SDPD</w:t>
      </w:r>
    </w:p>
    <w:p w:rsidR="0022114D" w:rsidRPr="00D25821" w:rsidRDefault="0022114D" w:rsidP="0022114D">
      <w:pPr>
        <w:pStyle w:val="ListParagraph"/>
        <w:rPr>
          <w:rFonts w:ascii="Times New Roman" w:hAnsi="Times New Roman"/>
        </w:rPr>
      </w:pPr>
      <w:r>
        <w:rPr>
          <w:rFonts w:ascii="Times New Roman" w:hAnsi="Times New Roman"/>
        </w:rPr>
        <w:t>Sosefina Talauta Tualaulelei</w:t>
      </w:r>
      <w:r>
        <w:rPr>
          <w:rFonts w:ascii="Times New Roman" w:hAnsi="Times New Roman"/>
        </w:rPr>
        <w:tab/>
      </w:r>
      <w:r>
        <w:rPr>
          <w:rFonts w:ascii="Times New Roman" w:hAnsi="Times New Roman"/>
        </w:rPr>
        <w:tab/>
        <w:t>-</w:t>
      </w:r>
      <w:r>
        <w:rPr>
          <w:rFonts w:ascii="Times New Roman" w:hAnsi="Times New Roman"/>
        </w:rPr>
        <w:tab/>
        <w:t>ACEO, CSD</w:t>
      </w:r>
    </w:p>
    <w:p w:rsidR="0022114D" w:rsidRPr="00D25821" w:rsidRDefault="0022114D" w:rsidP="0022114D">
      <w:pPr>
        <w:pStyle w:val="ListParagraph"/>
        <w:rPr>
          <w:rFonts w:ascii="Times New Roman" w:hAnsi="Times New Roman"/>
        </w:rPr>
      </w:pPr>
      <w:r>
        <w:rPr>
          <w:rFonts w:ascii="Times New Roman" w:hAnsi="Times New Roman"/>
        </w:rPr>
        <w:t>Gaualofa Matalavea Saaga</w:t>
      </w:r>
      <w:r>
        <w:rPr>
          <w:rFonts w:ascii="Times New Roman" w:hAnsi="Times New Roman"/>
        </w:rPr>
        <w:tab/>
      </w:r>
      <w:r>
        <w:rPr>
          <w:rFonts w:ascii="Times New Roman" w:hAnsi="Times New Roman"/>
        </w:rPr>
        <w:tab/>
        <w:t>-</w:t>
      </w:r>
      <w:r>
        <w:rPr>
          <w:rFonts w:ascii="Times New Roman" w:hAnsi="Times New Roman"/>
        </w:rPr>
        <w:tab/>
        <w:t xml:space="preserve">SWAp </w:t>
      </w:r>
      <w:r w:rsidRPr="00D25821">
        <w:rPr>
          <w:rFonts w:ascii="Times New Roman" w:hAnsi="Times New Roman"/>
        </w:rPr>
        <w:t>Coordinator, SCU</w:t>
      </w:r>
    </w:p>
    <w:p w:rsidR="0022114D" w:rsidRPr="00D25821" w:rsidRDefault="0022114D" w:rsidP="0022114D">
      <w:pPr>
        <w:pStyle w:val="ListParagraph"/>
        <w:ind w:left="360" w:firstLine="360"/>
        <w:rPr>
          <w:rFonts w:ascii="Times New Roman" w:hAnsi="Times New Roman"/>
        </w:rPr>
      </w:pPr>
      <w:r>
        <w:rPr>
          <w:rFonts w:ascii="Times New Roman" w:hAnsi="Times New Roman"/>
        </w:rPr>
        <w:t>Christine Quested</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Pr="00D25821">
        <w:rPr>
          <w:rFonts w:ascii="Times New Roman" w:hAnsi="Times New Roman"/>
        </w:rPr>
        <w:t xml:space="preserve">Principal Nutritionist </w:t>
      </w:r>
    </w:p>
    <w:p w:rsidR="0022114D" w:rsidRPr="00D25821" w:rsidRDefault="0022114D" w:rsidP="0022114D">
      <w:pPr>
        <w:pStyle w:val="ListParagraph"/>
        <w:rPr>
          <w:rFonts w:ascii="Times New Roman" w:hAnsi="Times New Roman"/>
        </w:rPr>
      </w:pPr>
      <w:r w:rsidRPr="00D25821">
        <w:rPr>
          <w:rFonts w:ascii="Times New Roman" w:hAnsi="Times New Roman"/>
        </w:rPr>
        <w:t>Darryl Anesi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Program Accountant</w:t>
      </w:r>
    </w:p>
    <w:p w:rsidR="0022114D" w:rsidRDefault="0022114D" w:rsidP="0022114D">
      <w:pPr>
        <w:pStyle w:val="ListParagraph"/>
        <w:rPr>
          <w:rFonts w:ascii="Times New Roman" w:hAnsi="Times New Roman"/>
        </w:rPr>
      </w:pPr>
      <w:r>
        <w:rPr>
          <w:rFonts w:ascii="Times New Roman" w:hAnsi="Times New Roman"/>
        </w:rPr>
        <w:t>Violet Aita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Pr="00D25821">
        <w:rPr>
          <w:rFonts w:ascii="Times New Roman" w:hAnsi="Times New Roman"/>
        </w:rPr>
        <w:t>Procurement Specialist</w:t>
      </w:r>
    </w:p>
    <w:p w:rsidR="0022114D" w:rsidRPr="00D25821" w:rsidRDefault="0022114D" w:rsidP="0022114D">
      <w:pPr>
        <w:pStyle w:val="ListParagraph"/>
        <w:rPr>
          <w:rFonts w:ascii="Times New Roman" w:hAnsi="Times New Roman"/>
        </w:rPr>
      </w:pPr>
      <w:r>
        <w:rPr>
          <w:rFonts w:ascii="Times New Roman" w:hAnsi="Times New Roman"/>
        </w:rPr>
        <w:t>Lameko Tesimale</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Pr="00D25821">
        <w:rPr>
          <w:rFonts w:ascii="Times New Roman" w:hAnsi="Times New Roman"/>
        </w:rPr>
        <w:t>P</w:t>
      </w:r>
      <w:r>
        <w:rPr>
          <w:rFonts w:ascii="Times New Roman" w:hAnsi="Times New Roman"/>
        </w:rPr>
        <w:t xml:space="preserve">rincipal </w:t>
      </w:r>
      <w:r w:rsidRPr="00D25821">
        <w:rPr>
          <w:rFonts w:ascii="Times New Roman" w:hAnsi="Times New Roman"/>
        </w:rPr>
        <w:t>HCW Officer</w:t>
      </w:r>
    </w:p>
    <w:p w:rsidR="0022114D" w:rsidRPr="00D25821" w:rsidRDefault="0022114D" w:rsidP="0022114D">
      <w:pPr>
        <w:pStyle w:val="ListParagraph"/>
        <w:rPr>
          <w:rFonts w:ascii="Times New Roman" w:hAnsi="Times New Roman"/>
        </w:rPr>
      </w:pPr>
    </w:p>
    <w:p w:rsidR="0022114D" w:rsidRPr="00B15F40" w:rsidRDefault="0022114D" w:rsidP="0022114D">
      <w:pPr>
        <w:pStyle w:val="ListParagraph"/>
        <w:rPr>
          <w:rFonts w:ascii="Times New Roman" w:hAnsi="Times New Roman"/>
          <w:u w:val="single"/>
        </w:rPr>
      </w:pPr>
      <w:r w:rsidRPr="00B15F40">
        <w:rPr>
          <w:rFonts w:ascii="Times New Roman" w:hAnsi="Times New Roman"/>
          <w:u w:val="single"/>
        </w:rPr>
        <w:t>National Health Service</w:t>
      </w:r>
    </w:p>
    <w:p w:rsidR="0022114D" w:rsidRPr="00D25821" w:rsidRDefault="0022114D" w:rsidP="0022114D">
      <w:pPr>
        <w:pStyle w:val="ListParagraph"/>
        <w:ind w:left="360" w:firstLine="360"/>
        <w:rPr>
          <w:rFonts w:ascii="Times New Roman" w:hAnsi="Times New Roman"/>
        </w:rPr>
      </w:pPr>
      <w:r w:rsidRPr="00D25821">
        <w:rPr>
          <w:rFonts w:ascii="Times New Roman" w:hAnsi="Times New Roman"/>
        </w:rPr>
        <w:t xml:space="preserve">Leota Laki Sio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25821">
        <w:rPr>
          <w:rFonts w:ascii="Times New Roman" w:hAnsi="Times New Roman"/>
        </w:rPr>
        <w:t xml:space="preserve">–  </w:t>
      </w:r>
      <w:r>
        <w:rPr>
          <w:rFonts w:ascii="Times New Roman" w:hAnsi="Times New Roman"/>
        </w:rPr>
        <w:tab/>
      </w:r>
      <w:r w:rsidRPr="00D25821">
        <w:rPr>
          <w:rFonts w:ascii="Times New Roman" w:hAnsi="Times New Roman"/>
        </w:rPr>
        <w:t>General Manager</w:t>
      </w:r>
    </w:p>
    <w:p w:rsidR="0022114D" w:rsidRPr="00D25821" w:rsidRDefault="0022114D" w:rsidP="0022114D">
      <w:pPr>
        <w:pStyle w:val="ListParagraph"/>
        <w:ind w:left="360" w:firstLine="360"/>
        <w:rPr>
          <w:rFonts w:ascii="Times New Roman" w:hAnsi="Times New Roman"/>
        </w:rPr>
      </w:pPr>
      <w:r w:rsidRPr="00D25821">
        <w:rPr>
          <w:rFonts w:ascii="Times New Roman" w:hAnsi="Times New Roman"/>
        </w:rPr>
        <w:t>Tuiafelolo John Stanley</w:t>
      </w:r>
      <w:r>
        <w:rPr>
          <w:rFonts w:ascii="Times New Roman" w:hAnsi="Times New Roman"/>
        </w:rPr>
        <w:tab/>
      </w:r>
      <w:r>
        <w:rPr>
          <w:rFonts w:ascii="Times New Roman" w:hAnsi="Times New Roman"/>
        </w:rPr>
        <w:tab/>
      </w:r>
      <w:r>
        <w:rPr>
          <w:rFonts w:ascii="Times New Roman" w:hAnsi="Times New Roman"/>
        </w:rPr>
        <w:tab/>
      </w:r>
      <w:r w:rsidRPr="00D25821">
        <w:rPr>
          <w:rFonts w:ascii="Times New Roman" w:hAnsi="Times New Roman"/>
        </w:rPr>
        <w:t xml:space="preserve">-  </w:t>
      </w:r>
      <w:r>
        <w:rPr>
          <w:rFonts w:ascii="Times New Roman" w:hAnsi="Times New Roman"/>
        </w:rPr>
        <w:tab/>
        <w:t xml:space="preserve">Manager, </w:t>
      </w:r>
      <w:r w:rsidRPr="00D25821">
        <w:rPr>
          <w:rFonts w:ascii="Times New Roman" w:hAnsi="Times New Roman"/>
        </w:rPr>
        <w:t>Corporate Services Faleata Savea</w:t>
      </w:r>
      <w:r>
        <w:rPr>
          <w:rFonts w:ascii="Times New Roman" w:hAnsi="Times New Roman"/>
        </w:rPr>
        <w:tab/>
      </w:r>
      <w:r>
        <w:rPr>
          <w:rFonts w:ascii="Times New Roman" w:hAnsi="Times New Roman"/>
        </w:rPr>
        <w:tab/>
      </w:r>
      <w:r>
        <w:rPr>
          <w:rFonts w:ascii="Times New Roman" w:hAnsi="Times New Roman"/>
        </w:rPr>
        <w:tab/>
        <w:t xml:space="preserve">Faleata Savea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25821">
        <w:rPr>
          <w:rFonts w:ascii="Times New Roman" w:hAnsi="Times New Roman"/>
        </w:rPr>
        <w:t xml:space="preserve">- </w:t>
      </w:r>
      <w:r>
        <w:rPr>
          <w:rFonts w:ascii="Times New Roman" w:hAnsi="Times New Roman"/>
        </w:rPr>
        <w:tab/>
        <w:t xml:space="preserve">Principal </w:t>
      </w:r>
      <w:r w:rsidRPr="00D25821">
        <w:rPr>
          <w:rFonts w:ascii="Times New Roman" w:hAnsi="Times New Roman"/>
        </w:rPr>
        <w:t>Capital Assets Manager</w:t>
      </w:r>
    </w:p>
    <w:p w:rsidR="0022114D" w:rsidRPr="00D25821" w:rsidRDefault="0022114D" w:rsidP="0022114D">
      <w:pPr>
        <w:pStyle w:val="ListParagraph"/>
        <w:ind w:left="360" w:firstLine="360"/>
        <w:rPr>
          <w:rFonts w:ascii="Times New Roman" w:hAnsi="Times New Roman"/>
        </w:rPr>
      </w:pPr>
      <w:r w:rsidRPr="00D25821">
        <w:rPr>
          <w:rFonts w:ascii="Times New Roman" w:hAnsi="Times New Roman"/>
        </w:rPr>
        <w:t>Kassandra Betham</w:t>
      </w:r>
      <w:r>
        <w:rPr>
          <w:rFonts w:ascii="Times New Roman" w:hAnsi="Times New Roman"/>
        </w:rPr>
        <w:tab/>
      </w:r>
      <w:r>
        <w:rPr>
          <w:rFonts w:ascii="Times New Roman" w:hAnsi="Times New Roman"/>
        </w:rPr>
        <w:tab/>
      </w:r>
      <w:r>
        <w:rPr>
          <w:rFonts w:ascii="Times New Roman" w:hAnsi="Times New Roman"/>
        </w:rPr>
        <w:tab/>
      </w:r>
      <w:r w:rsidRPr="00D25821">
        <w:rPr>
          <w:rFonts w:ascii="Times New Roman" w:hAnsi="Times New Roman"/>
        </w:rPr>
        <w:t xml:space="preserve">- </w:t>
      </w:r>
      <w:r>
        <w:rPr>
          <w:rFonts w:ascii="Times New Roman" w:hAnsi="Times New Roman"/>
        </w:rPr>
        <w:tab/>
        <w:t xml:space="preserve">SWAp Manager / </w:t>
      </w:r>
      <w:r w:rsidRPr="00D25821">
        <w:rPr>
          <w:rFonts w:ascii="Times New Roman" w:hAnsi="Times New Roman"/>
        </w:rPr>
        <w:t>CFP 2</w:t>
      </w:r>
    </w:p>
    <w:p w:rsidR="0022114D" w:rsidRPr="00D25821" w:rsidRDefault="0022114D" w:rsidP="0022114D">
      <w:pPr>
        <w:pStyle w:val="ListParagraph"/>
        <w:rPr>
          <w:rFonts w:ascii="Times New Roman" w:hAnsi="Times New Roman"/>
        </w:rPr>
      </w:pPr>
      <w:r w:rsidRPr="00D25821">
        <w:rPr>
          <w:rFonts w:ascii="Times New Roman" w:hAnsi="Times New Roman"/>
        </w:rPr>
        <w:t>Lepaitai Hansell</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Acting/Manager, Pharmaceutical Services</w:t>
      </w:r>
    </w:p>
    <w:p w:rsidR="0022114D" w:rsidRPr="00D25821" w:rsidRDefault="0022114D" w:rsidP="0022114D">
      <w:pPr>
        <w:pStyle w:val="ListParagraph"/>
        <w:rPr>
          <w:rFonts w:ascii="Times New Roman" w:hAnsi="Times New Roman"/>
        </w:rPr>
      </w:pPr>
    </w:p>
    <w:p w:rsidR="0022114D" w:rsidRPr="00B15F40" w:rsidRDefault="0022114D" w:rsidP="0022114D">
      <w:pPr>
        <w:pStyle w:val="ListParagraph"/>
        <w:rPr>
          <w:rFonts w:ascii="Times New Roman" w:hAnsi="Times New Roman"/>
          <w:u w:val="single"/>
        </w:rPr>
      </w:pPr>
      <w:r w:rsidRPr="00B15F40">
        <w:rPr>
          <w:rFonts w:ascii="Times New Roman" w:hAnsi="Times New Roman"/>
          <w:u w:val="single"/>
        </w:rPr>
        <w:t>UNFPA</w:t>
      </w:r>
    </w:p>
    <w:p w:rsidR="0022114D" w:rsidRPr="00D25821" w:rsidRDefault="0022114D" w:rsidP="0022114D">
      <w:pPr>
        <w:pStyle w:val="ListParagraph"/>
        <w:rPr>
          <w:rFonts w:ascii="Times New Roman" w:hAnsi="Times New Roman"/>
        </w:rPr>
      </w:pPr>
      <w:r w:rsidRPr="00D25821">
        <w:rPr>
          <w:rFonts w:ascii="Times New Roman" w:hAnsi="Times New Roman"/>
        </w:rPr>
        <w:t>Peter Zinck</w:t>
      </w:r>
    </w:p>
    <w:p w:rsidR="0022114D" w:rsidRPr="00D25821" w:rsidRDefault="0022114D" w:rsidP="0022114D">
      <w:pPr>
        <w:pStyle w:val="ListParagraph"/>
        <w:rPr>
          <w:rFonts w:ascii="Times New Roman" w:hAnsi="Times New Roman"/>
        </w:rPr>
      </w:pPr>
    </w:p>
    <w:p w:rsidR="0022114D" w:rsidRPr="00B15F40" w:rsidRDefault="0022114D" w:rsidP="0022114D">
      <w:pPr>
        <w:pStyle w:val="ListParagraph"/>
        <w:rPr>
          <w:rFonts w:ascii="Times New Roman" w:hAnsi="Times New Roman"/>
          <w:u w:val="single"/>
        </w:rPr>
      </w:pPr>
      <w:r w:rsidRPr="00B15F40">
        <w:rPr>
          <w:rFonts w:ascii="Times New Roman" w:hAnsi="Times New Roman"/>
          <w:u w:val="single"/>
        </w:rPr>
        <w:t>WHO</w:t>
      </w:r>
    </w:p>
    <w:p w:rsidR="0022114D" w:rsidRPr="00D25821" w:rsidRDefault="0022114D" w:rsidP="0022114D">
      <w:pPr>
        <w:pStyle w:val="ListParagraph"/>
        <w:rPr>
          <w:rFonts w:ascii="Times New Roman" w:hAnsi="Times New Roman"/>
        </w:rPr>
      </w:pPr>
      <w:r w:rsidRPr="00D25821">
        <w:rPr>
          <w:rFonts w:ascii="Times New Roman" w:hAnsi="Times New Roman"/>
        </w:rPr>
        <w:t>Dr. Yang Baoping</w:t>
      </w:r>
    </w:p>
    <w:p w:rsidR="0022114D" w:rsidRPr="00D25821" w:rsidRDefault="0022114D" w:rsidP="0022114D">
      <w:pPr>
        <w:pStyle w:val="ListParagraph"/>
        <w:rPr>
          <w:rFonts w:ascii="Times New Roman" w:hAnsi="Times New Roman"/>
        </w:rPr>
      </w:pPr>
    </w:p>
    <w:p w:rsidR="0022114D" w:rsidRPr="00B15F40" w:rsidRDefault="0022114D" w:rsidP="0022114D">
      <w:pPr>
        <w:pStyle w:val="ListParagraph"/>
        <w:rPr>
          <w:rFonts w:ascii="Times New Roman" w:hAnsi="Times New Roman"/>
          <w:u w:val="single"/>
        </w:rPr>
      </w:pPr>
      <w:r w:rsidRPr="00B15F40">
        <w:rPr>
          <w:rFonts w:ascii="Times New Roman" w:hAnsi="Times New Roman"/>
          <w:u w:val="single"/>
        </w:rPr>
        <w:t>NZAP</w:t>
      </w:r>
    </w:p>
    <w:p w:rsidR="0022114D" w:rsidRPr="00D25821" w:rsidRDefault="0022114D" w:rsidP="0022114D">
      <w:pPr>
        <w:pStyle w:val="ListParagraph"/>
        <w:rPr>
          <w:rFonts w:ascii="Times New Roman" w:hAnsi="Times New Roman"/>
        </w:rPr>
      </w:pPr>
      <w:r w:rsidRPr="00D25821">
        <w:rPr>
          <w:rFonts w:ascii="Times New Roman" w:hAnsi="Times New Roman"/>
        </w:rPr>
        <w:t>Peter Zwart, Development Manager</w:t>
      </w:r>
    </w:p>
    <w:p w:rsidR="0022114D" w:rsidRPr="00D25821" w:rsidRDefault="0022114D" w:rsidP="0022114D">
      <w:pPr>
        <w:pStyle w:val="ListParagraph"/>
        <w:rPr>
          <w:rFonts w:ascii="Times New Roman" w:hAnsi="Times New Roman"/>
        </w:rPr>
      </w:pPr>
      <w:r w:rsidRPr="00D25821">
        <w:rPr>
          <w:rFonts w:ascii="Times New Roman" w:hAnsi="Times New Roman"/>
        </w:rPr>
        <w:t>Marion Clark, Develop</w:t>
      </w:r>
      <w:r w:rsidR="009B708A">
        <w:rPr>
          <w:rFonts w:ascii="Times New Roman" w:hAnsi="Times New Roman"/>
        </w:rPr>
        <w:t>ment</w:t>
      </w:r>
      <w:r w:rsidRPr="00D25821">
        <w:rPr>
          <w:rFonts w:ascii="Times New Roman" w:hAnsi="Times New Roman"/>
        </w:rPr>
        <w:t xml:space="preserve"> Manager, Health</w:t>
      </w:r>
    </w:p>
    <w:p w:rsidR="0022114D" w:rsidRPr="00D25821" w:rsidRDefault="0022114D" w:rsidP="0022114D">
      <w:pPr>
        <w:pStyle w:val="ListParagraph"/>
        <w:rPr>
          <w:rFonts w:ascii="Times New Roman" w:hAnsi="Times New Roman"/>
        </w:rPr>
      </w:pPr>
    </w:p>
    <w:p w:rsidR="0022114D" w:rsidRPr="00B15F40" w:rsidRDefault="0022114D" w:rsidP="0022114D">
      <w:pPr>
        <w:pStyle w:val="ListParagraph"/>
        <w:rPr>
          <w:rFonts w:ascii="Times New Roman" w:hAnsi="Times New Roman"/>
          <w:u w:val="single"/>
        </w:rPr>
      </w:pPr>
      <w:r w:rsidRPr="00B15F40">
        <w:rPr>
          <w:rFonts w:ascii="Times New Roman" w:hAnsi="Times New Roman"/>
          <w:u w:val="single"/>
        </w:rPr>
        <w:t>AusAID</w:t>
      </w:r>
    </w:p>
    <w:p w:rsidR="0022114D" w:rsidRPr="00D25821" w:rsidRDefault="0022114D" w:rsidP="0022114D">
      <w:pPr>
        <w:pStyle w:val="ListParagraph"/>
        <w:rPr>
          <w:rFonts w:ascii="Times New Roman" w:hAnsi="Times New Roman"/>
        </w:rPr>
      </w:pPr>
      <w:r w:rsidRPr="00D25821">
        <w:rPr>
          <w:rFonts w:ascii="Times New Roman" w:hAnsi="Times New Roman"/>
        </w:rPr>
        <w:t>Erica Reeve</w:t>
      </w:r>
    </w:p>
    <w:p w:rsidR="0022114D" w:rsidRPr="00D25821" w:rsidRDefault="0022114D" w:rsidP="0022114D">
      <w:pPr>
        <w:pStyle w:val="ListParagraph"/>
        <w:rPr>
          <w:rFonts w:ascii="Times New Roman" w:hAnsi="Times New Roman"/>
        </w:rPr>
      </w:pPr>
      <w:r w:rsidRPr="00D25821">
        <w:rPr>
          <w:rFonts w:ascii="Times New Roman" w:hAnsi="Times New Roman"/>
        </w:rPr>
        <w:t>Anthony Stannard</w:t>
      </w:r>
    </w:p>
    <w:p w:rsidR="0022114D" w:rsidRPr="00D25821" w:rsidRDefault="0022114D" w:rsidP="0022114D">
      <w:pPr>
        <w:pStyle w:val="ListParagraph"/>
        <w:rPr>
          <w:rFonts w:ascii="Times New Roman" w:hAnsi="Times New Roman"/>
        </w:rPr>
      </w:pPr>
    </w:p>
    <w:p w:rsidR="0022114D" w:rsidRPr="00B7109C" w:rsidRDefault="00B93A74" w:rsidP="0022114D">
      <w:pPr>
        <w:pStyle w:val="ListParagraph"/>
        <w:rPr>
          <w:rFonts w:ascii="Times New Roman" w:hAnsi="Times New Roman"/>
          <w:u w:val="single"/>
        </w:rPr>
      </w:pPr>
      <w:r w:rsidRPr="00B93A74">
        <w:rPr>
          <w:rFonts w:ascii="Times New Roman" w:hAnsi="Times New Roman"/>
          <w:u w:val="single"/>
        </w:rPr>
        <w:t xml:space="preserve">World Bank </w:t>
      </w:r>
    </w:p>
    <w:p w:rsidR="0022114D" w:rsidRPr="00D25821" w:rsidRDefault="0022114D" w:rsidP="0022114D">
      <w:pPr>
        <w:pStyle w:val="ListParagraph"/>
        <w:rPr>
          <w:rFonts w:ascii="Times New Roman" w:hAnsi="Times New Roman"/>
        </w:rPr>
      </w:pPr>
    </w:p>
    <w:p w:rsidR="0022114D" w:rsidRPr="00D25821" w:rsidRDefault="0022114D" w:rsidP="0022114D">
      <w:pPr>
        <w:pStyle w:val="ListParagraph"/>
        <w:rPr>
          <w:rFonts w:ascii="Times New Roman" w:hAnsi="Times New Roman"/>
        </w:rPr>
      </w:pPr>
      <w:r w:rsidRPr="00D25821">
        <w:rPr>
          <w:rFonts w:ascii="Times New Roman" w:hAnsi="Times New Roman"/>
        </w:rPr>
        <w:t>Eva Jarawan. Lead Health Specialist and TTL</w:t>
      </w:r>
    </w:p>
    <w:p w:rsidR="0022114D" w:rsidRPr="00D25821" w:rsidRDefault="0022114D" w:rsidP="0022114D">
      <w:pPr>
        <w:pStyle w:val="ListParagraph"/>
        <w:rPr>
          <w:rFonts w:ascii="Times New Roman" w:hAnsi="Times New Roman"/>
        </w:rPr>
      </w:pPr>
      <w:r w:rsidRPr="00D25821">
        <w:rPr>
          <w:rFonts w:ascii="Times New Roman" w:hAnsi="Times New Roman"/>
        </w:rPr>
        <w:t>Bengt Jacobson, Consultant</w:t>
      </w:r>
    </w:p>
    <w:p w:rsidR="0022114D" w:rsidRPr="00D25821" w:rsidRDefault="0022114D" w:rsidP="0022114D">
      <w:pPr>
        <w:pStyle w:val="ListParagraph"/>
        <w:rPr>
          <w:rFonts w:ascii="Times New Roman" w:hAnsi="Times New Roman"/>
        </w:rPr>
      </w:pPr>
      <w:r w:rsidRPr="00D25821">
        <w:rPr>
          <w:rFonts w:ascii="Times New Roman" w:hAnsi="Times New Roman"/>
        </w:rPr>
        <w:t>Ian Morris, Consultant</w:t>
      </w:r>
    </w:p>
    <w:p w:rsidR="0022114D" w:rsidRPr="00D25821" w:rsidRDefault="0022114D" w:rsidP="0022114D">
      <w:pPr>
        <w:pStyle w:val="ListParagraph"/>
        <w:rPr>
          <w:rFonts w:ascii="Times New Roman" w:hAnsi="Times New Roman"/>
        </w:rPr>
      </w:pPr>
      <w:r w:rsidRPr="00D25821">
        <w:rPr>
          <w:rFonts w:ascii="Times New Roman" w:hAnsi="Times New Roman"/>
        </w:rPr>
        <w:t>Nicolas Drossos, Financial Management Specialist</w:t>
      </w:r>
    </w:p>
    <w:p w:rsidR="0022114D" w:rsidRPr="00D25821" w:rsidRDefault="0022114D" w:rsidP="0022114D">
      <w:pPr>
        <w:pStyle w:val="ListParagraph"/>
        <w:rPr>
          <w:rFonts w:ascii="Times New Roman" w:hAnsi="Times New Roman"/>
        </w:rPr>
      </w:pPr>
      <w:r w:rsidRPr="00D25821">
        <w:rPr>
          <w:rFonts w:ascii="Times New Roman" w:hAnsi="Times New Roman"/>
        </w:rPr>
        <w:t>Jinan Shi, Senior Procurement Specialist</w:t>
      </w:r>
    </w:p>
    <w:p w:rsidR="001228BB" w:rsidRDefault="0022114D">
      <w:pPr>
        <w:ind w:firstLine="720"/>
        <w:jc w:val="both"/>
        <w:rPr>
          <w:rFonts w:ascii="Times New Roman" w:hAnsi="Times New Roman"/>
        </w:rPr>
      </w:pPr>
      <w:r w:rsidRPr="00D25821">
        <w:rPr>
          <w:rFonts w:ascii="Times New Roman" w:hAnsi="Times New Roman"/>
        </w:rPr>
        <w:t>Juliana Williams, Operations Assistant</w:t>
      </w:r>
    </w:p>
    <w:p w:rsidR="00B7109C" w:rsidRPr="003C14A2" w:rsidRDefault="00B7109C" w:rsidP="00555950">
      <w:pPr>
        <w:jc w:val="both"/>
        <w:rPr>
          <w:rFonts w:ascii="Times New Roman" w:hAnsi="Times New Roman"/>
        </w:rPr>
      </w:pPr>
      <w:r>
        <w:rPr>
          <w:rFonts w:ascii="Times New Roman" w:hAnsi="Times New Roman"/>
        </w:rPr>
        <w:tab/>
        <w:t>Stephen Harthung, Financial Management Specialist</w:t>
      </w:r>
    </w:p>
    <w:p w:rsidR="00FF5FC2" w:rsidRPr="00FF5FC2" w:rsidRDefault="00FF5FC2" w:rsidP="0022114D">
      <w:pPr>
        <w:pStyle w:val="ListParagraph"/>
        <w:jc w:val="both"/>
        <w:rPr>
          <w:rFonts w:ascii="Times New Roman" w:hAnsi="Times New Roman"/>
        </w:rPr>
      </w:pPr>
    </w:p>
    <w:sectPr w:rsidR="00FF5FC2" w:rsidRPr="00FF5FC2" w:rsidSect="00C55B1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CB" w:rsidRDefault="008E50CB" w:rsidP="004538F4">
      <w:r>
        <w:separator/>
      </w:r>
    </w:p>
  </w:endnote>
  <w:endnote w:type="continuationSeparator" w:id="0">
    <w:p w:rsidR="008E50CB" w:rsidRDefault="008E50CB" w:rsidP="0045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14" w:rsidRDefault="000D2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0C" w:rsidRDefault="006A5EA0">
    <w:pPr>
      <w:pStyle w:val="Footer"/>
      <w:jc w:val="center"/>
    </w:pPr>
    <w:r>
      <w:fldChar w:fldCharType="begin"/>
    </w:r>
    <w:r>
      <w:instrText xml:space="preserve"> PAGE   \* MERGEFORMAT </w:instrText>
    </w:r>
    <w:r>
      <w:fldChar w:fldCharType="separate"/>
    </w:r>
    <w:r w:rsidR="000D2F14">
      <w:rPr>
        <w:noProof/>
      </w:rPr>
      <w:t>6</w:t>
    </w:r>
    <w:r>
      <w:rPr>
        <w:noProof/>
      </w:rPr>
      <w:fldChar w:fldCharType="end"/>
    </w:r>
  </w:p>
  <w:p w:rsidR="0042280C" w:rsidRDefault="00422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14" w:rsidRDefault="000D2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CB" w:rsidRDefault="008E50CB" w:rsidP="004538F4">
      <w:r>
        <w:separator/>
      </w:r>
    </w:p>
  </w:footnote>
  <w:footnote w:type="continuationSeparator" w:id="0">
    <w:p w:rsidR="008E50CB" w:rsidRDefault="008E50CB" w:rsidP="0045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14" w:rsidRDefault="000D2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0C" w:rsidRDefault="0042280C" w:rsidP="00D25821">
    <w:pPr>
      <w:pStyle w:val="Heade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14" w:rsidRDefault="000D2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75F"/>
    <w:multiLevelType w:val="hybridMultilevel"/>
    <w:tmpl w:val="060A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0708F"/>
    <w:multiLevelType w:val="hybridMultilevel"/>
    <w:tmpl w:val="FA00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63EFA"/>
    <w:multiLevelType w:val="hybridMultilevel"/>
    <w:tmpl w:val="A1AA7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D56571"/>
    <w:multiLevelType w:val="hybridMultilevel"/>
    <w:tmpl w:val="E88AB37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706BEE"/>
    <w:multiLevelType w:val="hybridMultilevel"/>
    <w:tmpl w:val="B650B572"/>
    <w:lvl w:ilvl="0" w:tplc="D578031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5A5452"/>
    <w:multiLevelType w:val="hybridMultilevel"/>
    <w:tmpl w:val="4B486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DD4C5D"/>
    <w:multiLevelType w:val="hybridMultilevel"/>
    <w:tmpl w:val="96E6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215EE"/>
    <w:multiLevelType w:val="hybridMultilevel"/>
    <w:tmpl w:val="D56E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1132C"/>
    <w:multiLevelType w:val="hybridMultilevel"/>
    <w:tmpl w:val="62CA34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B1517DA"/>
    <w:multiLevelType w:val="hybridMultilevel"/>
    <w:tmpl w:val="AC245318"/>
    <w:lvl w:ilvl="0" w:tplc="B758419E">
      <w:start w:val="2008"/>
      <w:numFmt w:val="bullet"/>
      <w:lvlText w:val="-"/>
      <w:lvlJc w:val="left"/>
      <w:pPr>
        <w:ind w:left="342" w:hanging="360"/>
      </w:pPr>
      <w:rPr>
        <w:rFonts w:ascii="Calibri" w:eastAsia="Calibri" w:hAnsi="Calibri"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0">
    <w:nsid w:val="1F2E4E00"/>
    <w:multiLevelType w:val="hybridMultilevel"/>
    <w:tmpl w:val="40A0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768FB"/>
    <w:multiLevelType w:val="hybridMultilevel"/>
    <w:tmpl w:val="73A85E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50F62E0"/>
    <w:multiLevelType w:val="hybridMultilevel"/>
    <w:tmpl w:val="4B600A24"/>
    <w:lvl w:ilvl="0" w:tplc="70BAEB2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830BCB"/>
    <w:multiLevelType w:val="hybridMultilevel"/>
    <w:tmpl w:val="1D1E5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956000F"/>
    <w:multiLevelType w:val="multilevel"/>
    <w:tmpl w:val="C1ECF17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2EC33913"/>
    <w:multiLevelType w:val="hybridMultilevel"/>
    <w:tmpl w:val="05F2508A"/>
    <w:lvl w:ilvl="0" w:tplc="AA32DA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54069"/>
    <w:multiLevelType w:val="hybridMultilevel"/>
    <w:tmpl w:val="65003198"/>
    <w:lvl w:ilvl="0" w:tplc="DD64041A">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7C54F0C"/>
    <w:multiLevelType w:val="hybridMultilevel"/>
    <w:tmpl w:val="5D40DCCE"/>
    <w:lvl w:ilvl="0" w:tplc="67CEA7E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8E611A5"/>
    <w:multiLevelType w:val="hybridMultilevel"/>
    <w:tmpl w:val="A3405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F0316"/>
    <w:multiLevelType w:val="hybridMultilevel"/>
    <w:tmpl w:val="F65E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00C14"/>
    <w:multiLevelType w:val="hybridMultilevel"/>
    <w:tmpl w:val="05A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534C8"/>
    <w:multiLevelType w:val="hybridMultilevel"/>
    <w:tmpl w:val="39469992"/>
    <w:lvl w:ilvl="0" w:tplc="DD64041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82D1E1F"/>
    <w:multiLevelType w:val="hybridMultilevel"/>
    <w:tmpl w:val="B8145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B095A"/>
    <w:multiLevelType w:val="hybridMultilevel"/>
    <w:tmpl w:val="05F2508A"/>
    <w:lvl w:ilvl="0" w:tplc="AA32DA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13B45"/>
    <w:multiLevelType w:val="hybridMultilevel"/>
    <w:tmpl w:val="FA3E9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5E093D"/>
    <w:multiLevelType w:val="hybridMultilevel"/>
    <w:tmpl w:val="3976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2471A"/>
    <w:multiLevelType w:val="hybridMultilevel"/>
    <w:tmpl w:val="C9E0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730A6"/>
    <w:multiLevelType w:val="hybridMultilevel"/>
    <w:tmpl w:val="E2B4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224FF"/>
    <w:multiLevelType w:val="hybridMultilevel"/>
    <w:tmpl w:val="05F2508A"/>
    <w:lvl w:ilvl="0" w:tplc="AA32DA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901B1A"/>
    <w:multiLevelType w:val="hybridMultilevel"/>
    <w:tmpl w:val="CCC41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1139ED"/>
    <w:multiLevelType w:val="hybridMultilevel"/>
    <w:tmpl w:val="04B873D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31">
    <w:nsid w:val="61845215"/>
    <w:multiLevelType w:val="hybridMultilevel"/>
    <w:tmpl w:val="822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6236B"/>
    <w:multiLevelType w:val="hybridMultilevel"/>
    <w:tmpl w:val="7FFE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145B6"/>
    <w:multiLevelType w:val="hybridMultilevel"/>
    <w:tmpl w:val="D4F8F038"/>
    <w:lvl w:ilvl="0" w:tplc="DD64041A">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8277B4D"/>
    <w:multiLevelType w:val="hybridMultilevel"/>
    <w:tmpl w:val="0E4A8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6577D"/>
    <w:multiLevelType w:val="hybridMultilevel"/>
    <w:tmpl w:val="1FD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BD1148"/>
    <w:multiLevelType w:val="hybridMultilevel"/>
    <w:tmpl w:val="9266B8A8"/>
    <w:lvl w:ilvl="0" w:tplc="F69EC824">
      <w:start w:val="1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DB3107"/>
    <w:multiLevelType w:val="hybridMultilevel"/>
    <w:tmpl w:val="6DA4BA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B855D9C"/>
    <w:multiLevelType w:val="hybridMultilevel"/>
    <w:tmpl w:val="DAC8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5D5B8C"/>
    <w:multiLevelType w:val="hybridMultilevel"/>
    <w:tmpl w:val="AE1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B54A34"/>
    <w:multiLevelType w:val="hybridMultilevel"/>
    <w:tmpl w:val="94E82BE8"/>
    <w:lvl w:ilvl="0" w:tplc="BA667FA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nsid w:val="7FE423BD"/>
    <w:multiLevelType w:val="hybridMultilevel"/>
    <w:tmpl w:val="9E5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3"/>
  </w:num>
  <w:num w:numId="4">
    <w:abstractNumId w:val="11"/>
  </w:num>
  <w:num w:numId="5">
    <w:abstractNumId w:val="25"/>
  </w:num>
  <w:num w:numId="6">
    <w:abstractNumId w:val="6"/>
  </w:num>
  <w:num w:numId="7">
    <w:abstractNumId w:val="39"/>
  </w:num>
  <w:num w:numId="8">
    <w:abstractNumId w:val="21"/>
  </w:num>
  <w:num w:numId="9">
    <w:abstractNumId w:val="2"/>
  </w:num>
  <w:num w:numId="10">
    <w:abstractNumId w:val="35"/>
  </w:num>
  <w:num w:numId="11">
    <w:abstractNumId w:val="16"/>
  </w:num>
  <w:num w:numId="12">
    <w:abstractNumId w:val="24"/>
  </w:num>
  <w:num w:numId="13">
    <w:abstractNumId w:val="33"/>
  </w:num>
  <w:num w:numId="14">
    <w:abstractNumId w:val="20"/>
  </w:num>
  <w:num w:numId="15">
    <w:abstractNumId w:val="31"/>
  </w:num>
  <w:num w:numId="16">
    <w:abstractNumId w:val="14"/>
  </w:num>
  <w:num w:numId="17">
    <w:abstractNumId w:val="4"/>
  </w:num>
  <w:num w:numId="18">
    <w:abstractNumId w:val="5"/>
  </w:num>
  <w:num w:numId="19">
    <w:abstractNumId w:val="18"/>
  </w:num>
  <w:num w:numId="20">
    <w:abstractNumId w:val="37"/>
  </w:num>
  <w:num w:numId="21">
    <w:abstractNumId w:val="17"/>
  </w:num>
  <w:num w:numId="22">
    <w:abstractNumId w:val="12"/>
  </w:num>
  <w:num w:numId="23">
    <w:abstractNumId w:val="8"/>
  </w:num>
  <w:num w:numId="24">
    <w:abstractNumId w:val="13"/>
  </w:num>
  <w:num w:numId="25">
    <w:abstractNumId w:val="30"/>
  </w:num>
  <w:num w:numId="26">
    <w:abstractNumId w:val="19"/>
  </w:num>
  <w:num w:numId="27">
    <w:abstractNumId w:val="27"/>
  </w:num>
  <w:num w:numId="28">
    <w:abstractNumId w:val="32"/>
  </w:num>
  <w:num w:numId="29">
    <w:abstractNumId w:val="26"/>
  </w:num>
  <w:num w:numId="30">
    <w:abstractNumId w:val="22"/>
  </w:num>
  <w:num w:numId="31">
    <w:abstractNumId w:val="1"/>
  </w:num>
  <w:num w:numId="32">
    <w:abstractNumId w:val="0"/>
  </w:num>
  <w:num w:numId="33">
    <w:abstractNumId w:val="29"/>
  </w:num>
  <w:num w:numId="34">
    <w:abstractNumId w:val="7"/>
  </w:num>
  <w:num w:numId="35">
    <w:abstractNumId w:val="10"/>
  </w:num>
  <w:num w:numId="36">
    <w:abstractNumId w:val="38"/>
  </w:num>
  <w:num w:numId="37">
    <w:abstractNumId w:val="9"/>
  </w:num>
  <w:num w:numId="38">
    <w:abstractNumId w:val="28"/>
  </w:num>
  <w:num w:numId="39">
    <w:abstractNumId w:val="41"/>
  </w:num>
  <w:num w:numId="40">
    <w:abstractNumId w:val="23"/>
  </w:num>
  <w:num w:numId="41">
    <w:abstractNumId w:val="1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5A66A0"/>
    <w:rsid w:val="000010E9"/>
    <w:rsid w:val="00003A6E"/>
    <w:rsid w:val="00003B88"/>
    <w:rsid w:val="0000683D"/>
    <w:rsid w:val="00012211"/>
    <w:rsid w:val="0001280E"/>
    <w:rsid w:val="00015BC9"/>
    <w:rsid w:val="00017BFE"/>
    <w:rsid w:val="00020B9E"/>
    <w:rsid w:val="000214C7"/>
    <w:rsid w:val="00022031"/>
    <w:rsid w:val="00023EEA"/>
    <w:rsid w:val="00025886"/>
    <w:rsid w:val="00027140"/>
    <w:rsid w:val="000315AD"/>
    <w:rsid w:val="00033428"/>
    <w:rsid w:val="0003701A"/>
    <w:rsid w:val="0004099A"/>
    <w:rsid w:val="000412F0"/>
    <w:rsid w:val="00041767"/>
    <w:rsid w:val="00042BFF"/>
    <w:rsid w:val="00045A51"/>
    <w:rsid w:val="0004708F"/>
    <w:rsid w:val="000479F0"/>
    <w:rsid w:val="00052102"/>
    <w:rsid w:val="0006101B"/>
    <w:rsid w:val="00061048"/>
    <w:rsid w:val="0006495F"/>
    <w:rsid w:val="00064BBE"/>
    <w:rsid w:val="0006699A"/>
    <w:rsid w:val="0006768D"/>
    <w:rsid w:val="000706A5"/>
    <w:rsid w:val="00071101"/>
    <w:rsid w:val="00077093"/>
    <w:rsid w:val="0007774F"/>
    <w:rsid w:val="00082B21"/>
    <w:rsid w:val="00084555"/>
    <w:rsid w:val="000856EA"/>
    <w:rsid w:val="00090704"/>
    <w:rsid w:val="00093E25"/>
    <w:rsid w:val="00096999"/>
    <w:rsid w:val="000A06DD"/>
    <w:rsid w:val="000A1250"/>
    <w:rsid w:val="000A3DBF"/>
    <w:rsid w:val="000A5E4E"/>
    <w:rsid w:val="000A68A0"/>
    <w:rsid w:val="000A68F2"/>
    <w:rsid w:val="000A7F50"/>
    <w:rsid w:val="000B02B7"/>
    <w:rsid w:val="000B1EAF"/>
    <w:rsid w:val="000C2450"/>
    <w:rsid w:val="000C6539"/>
    <w:rsid w:val="000C6C1E"/>
    <w:rsid w:val="000C7265"/>
    <w:rsid w:val="000C7773"/>
    <w:rsid w:val="000D0193"/>
    <w:rsid w:val="000D2F14"/>
    <w:rsid w:val="000D53E2"/>
    <w:rsid w:val="000D6700"/>
    <w:rsid w:val="000E1A23"/>
    <w:rsid w:val="000E1F90"/>
    <w:rsid w:val="000E3750"/>
    <w:rsid w:val="000E3FD2"/>
    <w:rsid w:val="000E57F6"/>
    <w:rsid w:val="000E771A"/>
    <w:rsid w:val="000F1946"/>
    <w:rsid w:val="000F19B7"/>
    <w:rsid w:val="000F2CE9"/>
    <w:rsid w:val="000F56A5"/>
    <w:rsid w:val="000F63C6"/>
    <w:rsid w:val="000F63EA"/>
    <w:rsid w:val="00101754"/>
    <w:rsid w:val="00101C1A"/>
    <w:rsid w:val="0010494F"/>
    <w:rsid w:val="00111B80"/>
    <w:rsid w:val="001129B7"/>
    <w:rsid w:val="00112B6B"/>
    <w:rsid w:val="00114016"/>
    <w:rsid w:val="001145FD"/>
    <w:rsid w:val="00116E1D"/>
    <w:rsid w:val="001228BB"/>
    <w:rsid w:val="001239C9"/>
    <w:rsid w:val="00126A11"/>
    <w:rsid w:val="0013064B"/>
    <w:rsid w:val="00133EFD"/>
    <w:rsid w:val="00134A00"/>
    <w:rsid w:val="00136DAA"/>
    <w:rsid w:val="00137398"/>
    <w:rsid w:val="001411DE"/>
    <w:rsid w:val="00141A29"/>
    <w:rsid w:val="00142760"/>
    <w:rsid w:val="001452F8"/>
    <w:rsid w:val="001460E5"/>
    <w:rsid w:val="00146DE4"/>
    <w:rsid w:val="00147B46"/>
    <w:rsid w:val="00151166"/>
    <w:rsid w:val="0015235B"/>
    <w:rsid w:val="0015627F"/>
    <w:rsid w:val="0015670E"/>
    <w:rsid w:val="00156B4A"/>
    <w:rsid w:val="0016004A"/>
    <w:rsid w:val="00161F21"/>
    <w:rsid w:val="001624AB"/>
    <w:rsid w:val="00165B7D"/>
    <w:rsid w:val="00167425"/>
    <w:rsid w:val="00172523"/>
    <w:rsid w:val="001744FF"/>
    <w:rsid w:val="00175033"/>
    <w:rsid w:val="00183B23"/>
    <w:rsid w:val="001849EB"/>
    <w:rsid w:val="0018514A"/>
    <w:rsid w:val="001863EB"/>
    <w:rsid w:val="0018647E"/>
    <w:rsid w:val="00186905"/>
    <w:rsid w:val="001879BF"/>
    <w:rsid w:val="00194283"/>
    <w:rsid w:val="00194CC5"/>
    <w:rsid w:val="001954A7"/>
    <w:rsid w:val="001972BA"/>
    <w:rsid w:val="001A03C9"/>
    <w:rsid w:val="001A2657"/>
    <w:rsid w:val="001A273C"/>
    <w:rsid w:val="001A2CA8"/>
    <w:rsid w:val="001A31FA"/>
    <w:rsid w:val="001A45B0"/>
    <w:rsid w:val="001A4797"/>
    <w:rsid w:val="001A6489"/>
    <w:rsid w:val="001B032D"/>
    <w:rsid w:val="001B09A7"/>
    <w:rsid w:val="001B1F8C"/>
    <w:rsid w:val="001B2E6E"/>
    <w:rsid w:val="001B307A"/>
    <w:rsid w:val="001B3416"/>
    <w:rsid w:val="001B3A5E"/>
    <w:rsid w:val="001B4F33"/>
    <w:rsid w:val="001B66C7"/>
    <w:rsid w:val="001B77AA"/>
    <w:rsid w:val="001B7FD2"/>
    <w:rsid w:val="001C0CC9"/>
    <w:rsid w:val="001C1994"/>
    <w:rsid w:val="001C3F67"/>
    <w:rsid w:val="001C5076"/>
    <w:rsid w:val="001C5794"/>
    <w:rsid w:val="001C6F87"/>
    <w:rsid w:val="001D1F62"/>
    <w:rsid w:val="001D583B"/>
    <w:rsid w:val="001E069B"/>
    <w:rsid w:val="001E2980"/>
    <w:rsid w:val="001E2981"/>
    <w:rsid w:val="001E2F7E"/>
    <w:rsid w:val="001E32F7"/>
    <w:rsid w:val="001E3BDF"/>
    <w:rsid w:val="001E497B"/>
    <w:rsid w:val="001E59F3"/>
    <w:rsid w:val="001F2B8E"/>
    <w:rsid w:val="001F4A1F"/>
    <w:rsid w:val="001F58B9"/>
    <w:rsid w:val="0020236F"/>
    <w:rsid w:val="00202B95"/>
    <w:rsid w:val="00204357"/>
    <w:rsid w:val="0020519D"/>
    <w:rsid w:val="002051C1"/>
    <w:rsid w:val="00206B82"/>
    <w:rsid w:val="0020764E"/>
    <w:rsid w:val="002135A1"/>
    <w:rsid w:val="00214256"/>
    <w:rsid w:val="00216D38"/>
    <w:rsid w:val="002172DC"/>
    <w:rsid w:val="002205CE"/>
    <w:rsid w:val="0022114D"/>
    <w:rsid w:val="00223CF6"/>
    <w:rsid w:val="00225FA9"/>
    <w:rsid w:val="00226DE8"/>
    <w:rsid w:val="00230043"/>
    <w:rsid w:val="00231BDB"/>
    <w:rsid w:val="00233277"/>
    <w:rsid w:val="00233C2B"/>
    <w:rsid w:val="002352C3"/>
    <w:rsid w:val="00237E81"/>
    <w:rsid w:val="00240A22"/>
    <w:rsid w:val="00243BA8"/>
    <w:rsid w:val="00243DAA"/>
    <w:rsid w:val="002442D7"/>
    <w:rsid w:val="002467BA"/>
    <w:rsid w:val="00246AA5"/>
    <w:rsid w:val="002543D7"/>
    <w:rsid w:val="00255A5B"/>
    <w:rsid w:val="00255A70"/>
    <w:rsid w:val="00256604"/>
    <w:rsid w:val="00260588"/>
    <w:rsid w:val="0026279F"/>
    <w:rsid w:val="002677B8"/>
    <w:rsid w:val="0027046F"/>
    <w:rsid w:val="00270C2D"/>
    <w:rsid w:val="00271467"/>
    <w:rsid w:val="0027219D"/>
    <w:rsid w:val="00272C1A"/>
    <w:rsid w:val="00276BC1"/>
    <w:rsid w:val="00277D09"/>
    <w:rsid w:val="00282745"/>
    <w:rsid w:val="002831B9"/>
    <w:rsid w:val="002832B3"/>
    <w:rsid w:val="00283955"/>
    <w:rsid w:val="002855F9"/>
    <w:rsid w:val="00287EDB"/>
    <w:rsid w:val="00290A91"/>
    <w:rsid w:val="00291F1D"/>
    <w:rsid w:val="00292640"/>
    <w:rsid w:val="002944E4"/>
    <w:rsid w:val="002955AD"/>
    <w:rsid w:val="002A7EFB"/>
    <w:rsid w:val="002B0DDD"/>
    <w:rsid w:val="002B2AD1"/>
    <w:rsid w:val="002B34CE"/>
    <w:rsid w:val="002B5BE1"/>
    <w:rsid w:val="002C042B"/>
    <w:rsid w:val="002C0D4B"/>
    <w:rsid w:val="002C0ECC"/>
    <w:rsid w:val="002C2F64"/>
    <w:rsid w:val="002C350B"/>
    <w:rsid w:val="002C4335"/>
    <w:rsid w:val="002C65ED"/>
    <w:rsid w:val="002C7B35"/>
    <w:rsid w:val="002D0C8C"/>
    <w:rsid w:val="002D2705"/>
    <w:rsid w:val="002D59E1"/>
    <w:rsid w:val="002E264A"/>
    <w:rsid w:val="002E49FE"/>
    <w:rsid w:val="002E56DA"/>
    <w:rsid w:val="002E61B5"/>
    <w:rsid w:val="002F1D04"/>
    <w:rsid w:val="002F40A7"/>
    <w:rsid w:val="003004C3"/>
    <w:rsid w:val="0030177A"/>
    <w:rsid w:val="00307743"/>
    <w:rsid w:val="00311742"/>
    <w:rsid w:val="00311BB6"/>
    <w:rsid w:val="00314E1E"/>
    <w:rsid w:val="00316A61"/>
    <w:rsid w:val="00317625"/>
    <w:rsid w:val="00317DA8"/>
    <w:rsid w:val="00320772"/>
    <w:rsid w:val="0032760D"/>
    <w:rsid w:val="003301A9"/>
    <w:rsid w:val="0033181D"/>
    <w:rsid w:val="00331AC5"/>
    <w:rsid w:val="00331B85"/>
    <w:rsid w:val="003348F1"/>
    <w:rsid w:val="00335BB1"/>
    <w:rsid w:val="00335BC2"/>
    <w:rsid w:val="0033669F"/>
    <w:rsid w:val="00337DAF"/>
    <w:rsid w:val="0034092E"/>
    <w:rsid w:val="003444BB"/>
    <w:rsid w:val="00345659"/>
    <w:rsid w:val="00350BE5"/>
    <w:rsid w:val="00351570"/>
    <w:rsid w:val="003531C5"/>
    <w:rsid w:val="0035368B"/>
    <w:rsid w:val="003555E2"/>
    <w:rsid w:val="00364000"/>
    <w:rsid w:val="0036533B"/>
    <w:rsid w:val="003662F3"/>
    <w:rsid w:val="00374CEC"/>
    <w:rsid w:val="00374E8E"/>
    <w:rsid w:val="00375779"/>
    <w:rsid w:val="00376C54"/>
    <w:rsid w:val="00377B59"/>
    <w:rsid w:val="003802EE"/>
    <w:rsid w:val="00380E1E"/>
    <w:rsid w:val="00381520"/>
    <w:rsid w:val="00381C95"/>
    <w:rsid w:val="00393B85"/>
    <w:rsid w:val="0039626A"/>
    <w:rsid w:val="003A1B10"/>
    <w:rsid w:val="003A230E"/>
    <w:rsid w:val="003A330E"/>
    <w:rsid w:val="003A5C15"/>
    <w:rsid w:val="003B2F1B"/>
    <w:rsid w:val="003B664E"/>
    <w:rsid w:val="003C14A2"/>
    <w:rsid w:val="003C24C9"/>
    <w:rsid w:val="003C25FB"/>
    <w:rsid w:val="003C2905"/>
    <w:rsid w:val="003C4343"/>
    <w:rsid w:val="003C665D"/>
    <w:rsid w:val="003C7D2B"/>
    <w:rsid w:val="003D10CE"/>
    <w:rsid w:val="003D1770"/>
    <w:rsid w:val="003D2554"/>
    <w:rsid w:val="003D4060"/>
    <w:rsid w:val="003D7560"/>
    <w:rsid w:val="003E2E76"/>
    <w:rsid w:val="003E3873"/>
    <w:rsid w:val="003E4D3A"/>
    <w:rsid w:val="003E594D"/>
    <w:rsid w:val="003E6F7D"/>
    <w:rsid w:val="003F1F09"/>
    <w:rsid w:val="003F25E1"/>
    <w:rsid w:val="003F4984"/>
    <w:rsid w:val="003F596F"/>
    <w:rsid w:val="003F690E"/>
    <w:rsid w:val="003F7074"/>
    <w:rsid w:val="004005B9"/>
    <w:rsid w:val="0040180F"/>
    <w:rsid w:val="0040273E"/>
    <w:rsid w:val="00407341"/>
    <w:rsid w:val="004077DB"/>
    <w:rsid w:val="00407BEC"/>
    <w:rsid w:val="00411931"/>
    <w:rsid w:val="00412261"/>
    <w:rsid w:val="00414A23"/>
    <w:rsid w:val="0041598A"/>
    <w:rsid w:val="0042280C"/>
    <w:rsid w:val="00423CF8"/>
    <w:rsid w:val="00430D5A"/>
    <w:rsid w:val="004318BE"/>
    <w:rsid w:val="0043346D"/>
    <w:rsid w:val="00433596"/>
    <w:rsid w:val="004349BC"/>
    <w:rsid w:val="004357EE"/>
    <w:rsid w:val="00436675"/>
    <w:rsid w:val="004403DB"/>
    <w:rsid w:val="004437EE"/>
    <w:rsid w:val="00444A66"/>
    <w:rsid w:val="004457AA"/>
    <w:rsid w:val="0044737F"/>
    <w:rsid w:val="00447C6A"/>
    <w:rsid w:val="00450C48"/>
    <w:rsid w:val="00450E55"/>
    <w:rsid w:val="004519BC"/>
    <w:rsid w:val="004538F4"/>
    <w:rsid w:val="00457FCA"/>
    <w:rsid w:val="00460850"/>
    <w:rsid w:val="00461B46"/>
    <w:rsid w:val="004626E4"/>
    <w:rsid w:val="0046368C"/>
    <w:rsid w:val="0046399F"/>
    <w:rsid w:val="00464EEC"/>
    <w:rsid w:val="004661D7"/>
    <w:rsid w:val="00466483"/>
    <w:rsid w:val="00467206"/>
    <w:rsid w:val="004706F5"/>
    <w:rsid w:val="00470EC3"/>
    <w:rsid w:val="0047142A"/>
    <w:rsid w:val="00472B05"/>
    <w:rsid w:val="00473C0F"/>
    <w:rsid w:val="004748F7"/>
    <w:rsid w:val="0048602C"/>
    <w:rsid w:val="0049091E"/>
    <w:rsid w:val="0049219C"/>
    <w:rsid w:val="00493034"/>
    <w:rsid w:val="0049367A"/>
    <w:rsid w:val="0049562E"/>
    <w:rsid w:val="00496C06"/>
    <w:rsid w:val="00497CA0"/>
    <w:rsid w:val="004A1536"/>
    <w:rsid w:val="004A54E8"/>
    <w:rsid w:val="004A7174"/>
    <w:rsid w:val="004A7637"/>
    <w:rsid w:val="004B022A"/>
    <w:rsid w:val="004B2DFA"/>
    <w:rsid w:val="004B483D"/>
    <w:rsid w:val="004C0D9A"/>
    <w:rsid w:val="004C29DA"/>
    <w:rsid w:val="004C4363"/>
    <w:rsid w:val="004C4B8D"/>
    <w:rsid w:val="004C71E0"/>
    <w:rsid w:val="004D0DAC"/>
    <w:rsid w:val="004D11B5"/>
    <w:rsid w:val="004D2ABB"/>
    <w:rsid w:val="004D3761"/>
    <w:rsid w:val="004E1242"/>
    <w:rsid w:val="004F6A14"/>
    <w:rsid w:val="004F6F42"/>
    <w:rsid w:val="00502143"/>
    <w:rsid w:val="00503F55"/>
    <w:rsid w:val="00504510"/>
    <w:rsid w:val="00504CAA"/>
    <w:rsid w:val="005105FD"/>
    <w:rsid w:val="0051306A"/>
    <w:rsid w:val="0051317B"/>
    <w:rsid w:val="00513CAD"/>
    <w:rsid w:val="00514BC2"/>
    <w:rsid w:val="00515723"/>
    <w:rsid w:val="0051711A"/>
    <w:rsid w:val="00517852"/>
    <w:rsid w:val="00524F51"/>
    <w:rsid w:val="00526F2A"/>
    <w:rsid w:val="005318C8"/>
    <w:rsid w:val="00531A89"/>
    <w:rsid w:val="0053362E"/>
    <w:rsid w:val="00533965"/>
    <w:rsid w:val="00533ACA"/>
    <w:rsid w:val="00533D43"/>
    <w:rsid w:val="00534EEA"/>
    <w:rsid w:val="00536C2E"/>
    <w:rsid w:val="005373AB"/>
    <w:rsid w:val="00537E9A"/>
    <w:rsid w:val="00540636"/>
    <w:rsid w:val="00542D7E"/>
    <w:rsid w:val="00543132"/>
    <w:rsid w:val="0054749E"/>
    <w:rsid w:val="0055474A"/>
    <w:rsid w:val="00554BFF"/>
    <w:rsid w:val="00554F37"/>
    <w:rsid w:val="00555950"/>
    <w:rsid w:val="00562799"/>
    <w:rsid w:val="0056727E"/>
    <w:rsid w:val="00567946"/>
    <w:rsid w:val="00571644"/>
    <w:rsid w:val="0057405F"/>
    <w:rsid w:val="005760A2"/>
    <w:rsid w:val="005760BE"/>
    <w:rsid w:val="00582008"/>
    <w:rsid w:val="00583F91"/>
    <w:rsid w:val="00585FAF"/>
    <w:rsid w:val="005875A8"/>
    <w:rsid w:val="00587CBC"/>
    <w:rsid w:val="00590B07"/>
    <w:rsid w:val="00594A86"/>
    <w:rsid w:val="00594EA1"/>
    <w:rsid w:val="00596191"/>
    <w:rsid w:val="00596198"/>
    <w:rsid w:val="00597AE6"/>
    <w:rsid w:val="005A5361"/>
    <w:rsid w:val="005A66A0"/>
    <w:rsid w:val="005B259D"/>
    <w:rsid w:val="005B4ABF"/>
    <w:rsid w:val="005B5823"/>
    <w:rsid w:val="005B6264"/>
    <w:rsid w:val="005C134D"/>
    <w:rsid w:val="005C1432"/>
    <w:rsid w:val="005C3473"/>
    <w:rsid w:val="005C4E09"/>
    <w:rsid w:val="005D16DA"/>
    <w:rsid w:val="005D1BA6"/>
    <w:rsid w:val="005D1E8F"/>
    <w:rsid w:val="005D3F6B"/>
    <w:rsid w:val="005D5A1A"/>
    <w:rsid w:val="005D7132"/>
    <w:rsid w:val="005E4500"/>
    <w:rsid w:val="005E5235"/>
    <w:rsid w:val="005E5EBF"/>
    <w:rsid w:val="005F259D"/>
    <w:rsid w:val="005F2841"/>
    <w:rsid w:val="005F56C0"/>
    <w:rsid w:val="00600B95"/>
    <w:rsid w:val="006042E7"/>
    <w:rsid w:val="00605259"/>
    <w:rsid w:val="006079F0"/>
    <w:rsid w:val="00607C3B"/>
    <w:rsid w:val="006104CB"/>
    <w:rsid w:val="006119FF"/>
    <w:rsid w:val="00615736"/>
    <w:rsid w:val="0061759F"/>
    <w:rsid w:val="00622399"/>
    <w:rsid w:val="006253CD"/>
    <w:rsid w:val="00630C44"/>
    <w:rsid w:val="00634201"/>
    <w:rsid w:val="00635D59"/>
    <w:rsid w:val="00642A78"/>
    <w:rsid w:val="006443DB"/>
    <w:rsid w:val="00651620"/>
    <w:rsid w:val="00654B7E"/>
    <w:rsid w:val="00661D53"/>
    <w:rsid w:val="00664FBE"/>
    <w:rsid w:val="0066567E"/>
    <w:rsid w:val="006673CA"/>
    <w:rsid w:val="00673AFF"/>
    <w:rsid w:val="0067618B"/>
    <w:rsid w:val="006859C1"/>
    <w:rsid w:val="0068647A"/>
    <w:rsid w:val="00690A9A"/>
    <w:rsid w:val="0069735C"/>
    <w:rsid w:val="0069770F"/>
    <w:rsid w:val="006A08E2"/>
    <w:rsid w:val="006A5EA0"/>
    <w:rsid w:val="006A70BD"/>
    <w:rsid w:val="006B3F83"/>
    <w:rsid w:val="006B4CE0"/>
    <w:rsid w:val="006B4EB1"/>
    <w:rsid w:val="006B56B6"/>
    <w:rsid w:val="006B74BB"/>
    <w:rsid w:val="006C3199"/>
    <w:rsid w:val="006C367C"/>
    <w:rsid w:val="006C4C3D"/>
    <w:rsid w:val="006C5490"/>
    <w:rsid w:val="006D1513"/>
    <w:rsid w:val="006D1A15"/>
    <w:rsid w:val="006D1B19"/>
    <w:rsid w:val="006D5344"/>
    <w:rsid w:val="006D5392"/>
    <w:rsid w:val="006D61CB"/>
    <w:rsid w:val="006D7FC3"/>
    <w:rsid w:val="006E01DF"/>
    <w:rsid w:val="006E22D9"/>
    <w:rsid w:val="006E2F15"/>
    <w:rsid w:val="006E6EF8"/>
    <w:rsid w:val="006E7E31"/>
    <w:rsid w:val="006F1659"/>
    <w:rsid w:val="006F39A8"/>
    <w:rsid w:val="006F64E8"/>
    <w:rsid w:val="006F67FC"/>
    <w:rsid w:val="00700511"/>
    <w:rsid w:val="007014EA"/>
    <w:rsid w:val="007040BD"/>
    <w:rsid w:val="007049B6"/>
    <w:rsid w:val="00704A17"/>
    <w:rsid w:val="0070500A"/>
    <w:rsid w:val="00706255"/>
    <w:rsid w:val="00706F8B"/>
    <w:rsid w:val="0071010A"/>
    <w:rsid w:val="0071451F"/>
    <w:rsid w:val="00714A64"/>
    <w:rsid w:val="00715B64"/>
    <w:rsid w:val="00716B4C"/>
    <w:rsid w:val="00717CDA"/>
    <w:rsid w:val="0072027F"/>
    <w:rsid w:val="00722CB6"/>
    <w:rsid w:val="00726B7D"/>
    <w:rsid w:val="00727C44"/>
    <w:rsid w:val="00730A3E"/>
    <w:rsid w:val="00731653"/>
    <w:rsid w:val="00735E63"/>
    <w:rsid w:val="00740C08"/>
    <w:rsid w:val="00741269"/>
    <w:rsid w:val="00742191"/>
    <w:rsid w:val="0074493A"/>
    <w:rsid w:val="00745D19"/>
    <w:rsid w:val="00762938"/>
    <w:rsid w:val="00765360"/>
    <w:rsid w:val="007668B4"/>
    <w:rsid w:val="00767AB1"/>
    <w:rsid w:val="00772007"/>
    <w:rsid w:val="007720D9"/>
    <w:rsid w:val="00772205"/>
    <w:rsid w:val="007736B7"/>
    <w:rsid w:val="00774387"/>
    <w:rsid w:val="0077769F"/>
    <w:rsid w:val="007819E9"/>
    <w:rsid w:val="0078331B"/>
    <w:rsid w:val="007847A1"/>
    <w:rsid w:val="00784AB4"/>
    <w:rsid w:val="00785A14"/>
    <w:rsid w:val="0079001D"/>
    <w:rsid w:val="0079274B"/>
    <w:rsid w:val="00794036"/>
    <w:rsid w:val="00794965"/>
    <w:rsid w:val="007A076A"/>
    <w:rsid w:val="007A2E5A"/>
    <w:rsid w:val="007A31E7"/>
    <w:rsid w:val="007A4AA4"/>
    <w:rsid w:val="007B14AA"/>
    <w:rsid w:val="007B194A"/>
    <w:rsid w:val="007B1C28"/>
    <w:rsid w:val="007B1D08"/>
    <w:rsid w:val="007B36FD"/>
    <w:rsid w:val="007B4AAB"/>
    <w:rsid w:val="007C028D"/>
    <w:rsid w:val="007C14EF"/>
    <w:rsid w:val="007C14FA"/>
    <w:rsid w:val="007C476D"/>
    <w:rsid w:val="007D1005"/>
    <w:rsid w:val="007D41A3"/>
    <w:rsid w:val="007D614B"/>
    <w:rsid w:val="007D6BFE"/>
    <w:rsid w:val="007D7513"/>
    <w:rsid w:val="007E5903"/>
    <w:rsid w:val="007E7EA9"/>
    <w:rsid w:val="007F12F4"/>
    <w:rsid w:val="007F3B3C"/>
    <w:rsid w:val="007F5B99"/>
    <w:rsid w:val="007F5BF3"/>
    <w:rsid w:val="007F678F"/>
    <w:rsid w:val="007F6AAD"/>
    <w:rsid w:val="007F76BF"/>
    <w:rsid w:val="00800F2F"/>
    <w:rsid w:val="0080541C"/>
    <w:rsid w:val="008063C3"/>
    <w:rsid w:val="008073DB"/>
    <w:rsid w:val="00811828"/>
    <w:rsid w:val="00813E88"/>
    <w:rsid w:val="008158FA"/>
    <w:rsid w:val="008160AB"/>
    <w:rsid w:val="00817F9D"/>
    <w:rsid w:val="00823759"/>
    <w:rsid w:val="008246D5"/>
    <w:rsid w:val="0083322F"/>
    <w:rsid w:val="00835DB4"/>
    <w:rsid w:val="00836EE5"/>
    <w:rsid w:val="00836F47"/>
    <w:rsid w:val="0084096A"/>
    <w:rsid w:val="00843CAB"/>
    <w:rsid w:val="00844DAD"/>
    <w:rsid w:val="00846022"/>
    <w:rsid w:val="008466BE"/>
    <w:rsid w:val="008475AE"/>
    <w:rsid w:val="00847AEB"/>
    <w:rsid w:val="0085197A"/>
    <w:rsid w:val="00853CC1"/>
    <w:rsid w:val="008546B9"/>
    <w:rsid w:val="00855609"/>
    <w:rsid w:val="0085631E"/>
    <w:rsid w:val="00861963"/>
    <w:rsid w:val="008634AE"/>
    <w:rsid w:val="00863A99"/>
    <w:rsid w:val="00863E9F"/>
    <w:rsid w:val="00871635"/>
    <w:rsid w:val="0087238C"/>
    <w:rsid w:val="008751E9"/>
    <w:rsid w:val="00875B7B"/>
    <w:rsid w:val="00875ED8"/>
    <w:rsid w:val="008766FB"/>
    <w:rsid w:val="00882762"/>
    <w:rsid w:val="008849EC"/>
    <w:rsid w:val="00887FDA"/>
    <w:rsid w:val="008903D7"/>
    <w:rsid w:val="00891746"/>
    <w:rsid w:val="00893B8C"/>
    <w:rsid w:val="00894BC3"/>
    <w:rsid w:val="00896195"/>
    <w:rsid w:val="008964E3"/>
    <w:rsid w:val="00897273"/>
    <w:rsid w:val="008A176C"/>
    <w:rsid w:val="008A2C90"/>
    <w:rsid w:val="008A39FE"/>
    <w:rsid w:val="008A570B"/>
    <w:rsid w:val="008A570E"/>
    <w:rsid w:val="008B204A"/>
    <w:rsid w:val="008B4EB1"/>
    <w:rsid w:val="008B5638"/>
    <w:rsid w:val="008B5826"/>
    <w:rsid w:val="008B7C83"/>
    <w:rsid w:val="008B7E54"/>
    <w:rsid w:val="008C2E0B"/>
    <w:rsid w:val="008C4B81"/>
    <w:rsid w:val="008D0638"/>
    <w:rsid w:val="008D0EBA"/>
    <w:rsid w:val="008D56CD"/>
    <w:rsid w:val="008D57CF"/>
    <w:rsid w:val="008E0D72"/>
    <w:rsid w:val="008E2FFA"/>
    <w:rsid w:val="008E50CB"/>
    <w:rsid w:val="008E7224"/>
    <w:rsid w:val="008F1EA6"/>
    <w:rsid w:val="008F4E44"/>
    <w:rsid w:val="008F52FC"/>
    <w:rsid w:val="008F56D7"/>
    <w:rsid w:val="008F6302"/>
    <w:rsid w:val="008F7A1F"/>
    <w:rsid w:val="009059D0"/>
    <w:rsid w:val="0090604D"/>
    <w:rsid w:val="00911A92"/>
    <w:rsid w:val="00913DC8"/>
    <w:rsid w:val="00921DBA"/>
    <w:rsid w:val="0092247D"/>
    <w:rsid w:val="00923FE8"/>
    <w:rsid w:val="00930022"/>
    <w:rsid w:val="009305D1"/>
    <w:rsid w:val="009310B9"/>
    <w:rsid w:val="00935524"/>
    <w:rsid w:val="00936038"/>
    <w:rsid w:val="00936D88"/>
    <w:rsid w:val="00940A56"/>
    <w:rsid w:val="00943E84"/>
    <w:rsid w:val="00944C98"/>
    <w:rsid w:val="0094647D"/>
    <w:rsid w:val="00946869"/>
    <w:rsid w:val="00950805"/>
    <w:rsid w:val="009513A4"/>
    <w:rsid w:val="00951429"/>
    <w:rsid w:val="00955D9E"/>
    <w:rsid w:val="009562A4"/>
    <w:rsid w:val="009602D4"/>
    <w:rsid w:val="00960CE0"/>
    <w:rsid w:val="0096169C"/>
    <w:rsid w:val="00961A56"/>
    <w:rsid w:val="0096303E"/>
    <w:rsid w:val="009658BD"/>
    <w:rsid w:val="009667DC"/>
    <w:rsid w:val="00971F4F"/>
    <w:rsid w:val="00972BF7"/>
    <w:rsid w:val="00973C32"/>
    <w:rsid w:val="00973D80"/>
    <w:rsid w:val="00974519"/>
    <w:rsid w:val="00976006"/>
    <w:rsid w:val="009772ED"/>
    <w:rsid w:val="0098112D"/>
    <w:rsid w:val="0098376E"/>
    <w:rsid w:val="0098421A"/>
    <w:rsid w:val="009844C6"/>
    <w:rsid w:val="009846DA"/>
    <w:rsid w:val="00986B8C"/>
    <w:rsid w:val="00986E50"/>
    <w:rsid w:val="009907F1"/>
    <w:rsid w:val="00991680"/>
    <w:rsid w:val="009918ED"/>
    <w:rsid w:val="00992023"/>
    <w:rsid w:val="009A0CC3"/>
    <w:rsid w:val="009A20ED"/>
    <w:rsid w:val="009A4846"/>
    <w:rsid w:val="009A4E45"/>
    <w:rsid w:val="009A5A39"/>
    <w:rsid w:val="009A612C"/>
    <w:rsid w:val="009A6AA6"/>
    <w:rsid w:val="009A7FF3"/>
    <w:rsid w:val="009B1D78"/>
    <w:rsid w:val="009B1DD1"/>
    <w:rsid w:val="009B708A"/>
    <w:rsid w:val="009C7ECC"/>
    <w:rsid w:val="009D1C4A"/>
    <w:rsid w:val="009D1F53"/>
    <w:rsid w:val="009D3799"/>
    <w:rsid w:val="009E19DE"/>
    <w:rsid w:val="009E278F"/>
    <w:rsid w:val="009E47E9"/>
    <w:rsid w:val="009E5D70"/>
    <w:rsid w:val="009F0D20"/>
    <w:rsid w:val="009F1BBE"/>
    <w:rsid w:val="009F6BA7"/>
    <w:rsid w:val="009F79A6"/>
    <w:rsid w:val="009F7F39"/>
    <w:rsid w:val="00A0166E"/>
    <w:rsid w:val="00A05005"/>
    <w:rsid w:val="00A12321"/>
    <w:rsid w:val="00A1636B"/>
    <w:rsid w:val="00A1677B"/>
    <w:rsid w:val="00A1767D"/>
    <w:rsid w:val="00A17EC4"/>
    <w:rsid w:val="00A20817"/>
    <w:rsid w:val="00A21428"/>
    <w:rsid w:val="00A247B6"/>
    <w:rsid w:val="00A303C7"/>
    <w:rsid w:val="00A328DD"/>
    <w:rsid w:val="00A32FE1"/>
    <w:rsid w:val="00A34916"/>
    <w:rsid w:val="00A36131"/>
    <w:rsid w:val="00A370C5"/>
    <w:rsid w:val="00A3710D"/>
    <w:rsid w:val="00A41BED"/>
    <w:rsid w:val="00A47331"/>
    <w:rsid w:val="00A51101"/>
    <w:rsid w:val="00A52367"/>
    <w:rsid w:val="00A534A3"/>
    <w:rsid w:val="00A56BB9"/>
    <w:rsid w:val="00A60A90"/>
    <w:rsid w:val="00A6353D"/>
    <w:rsid w:val="00A65920"/>
    <w:rsid w:val="00A6669D"/>
    <w:rsid w:val="00A6679A"/>
    <w:rsid w:val="00A6752A"/>
    <w:rsid w:val="00A67C83"/>
    <w:rsid w:val="00A67F64"/>
    <w:rsid w:val="00A753ED"/>
    <w:rsid w:val="00A7594C"/>
    <w:rsid w:val="00A8607F"/>
    <w:rsid w:val="00A90735"/>
    <w:rsid w:val="00A94FF9"/>
    <w:rsid w:val="00AA559B"/>
    <w:rsid w:val="00AA55BC"/>
    <w:rsid w:val="00AA7689"/>
    <w:rsid w:val="00AB02D1"/>
    <w:rsid w:val="00AB1F99"/>
    <w:rsid w:val="00AB57F2"/>
    <w:rsid w:val="00AC1BC5"/>
    <w:rsid w:val="00AC3CFF"/>
    <w:rsid w:val="00AC51F3"/>
    <w:rsid w:val="00AC661B"/>
    <w:rsid w:val="00AD32F2"/>
    <w:rsid w:val="00AD4882"/>
    <w:rsid w:val="00AE2954"/>
    <w:rsid w:val="00AE2B52"/>
    <w:rsid w:val="00AE429F"/>
    <w:rsid w:val="00AE6EA0"/>
    <w:rsid w:val="00AF08F8"/>
    <w:rsid w:val="00AF09AD"/>
    <w:rsid w:val="00AF1C54"/>
    <w:rsid w:val="00AF3FF8"/>
    <w:rsid w:val="00AF4133"/>
    <w:rsid w:val="00AF42D9"/>
    <w:rsid w:val="00AF4BC7"/>
    <w:rsid w:val="00AF53BE"/>
    <w:rsid w:val="00AF6613"/>
    <w:rsid w:val="00AF70B2"/>
    <w:rsid w:val="00AF7136"/>
    <w:rsid w:val="00B02CB3"/>
    <w:rsid w:val="00B06BC8"/>
    <w:rsid w:val="00B11264"/>
    <w:rsid w:val="00B12E2D"/>
    <w:rsid w:val="00B13802"/>
    <w:rsid w:val="00B15D60"/>
    <w:rsid w:val="00B16DBB"/>
    <w:rsid w:val="00B228B2"/>
    <w:rsid w:val="00B26F30"/>
    <w:rsid w:val="00B34CC9"/>
    <w:rsid w:val="00B357CB"/>
    <w:rsid w:val="00B37555"/>
    <w:rsid w:val="00B41263"/>
    <w:rsid w:val="00B434A1"/>
    <w:rsid w:val="00B44BBD"/>
    <w:rsid w:val="00B45E6B"/>
    <w:rsid w:val="00B4619F"/>
    <w:rsid w:val="00B46964"/>
    <w:rsid w:val="00B54758"/>
    <w:rsid w:val="00B55570"/>
    <w:rsid w:val="00B6154B"/>
    <w:rsid w:val="00B619AF"/>
    <w:rsid w:val="00B62D4D"/>
    <w:rsid w:val="00B63731"/>
    <w:rsid w:val="00B6513F"/>
    <w:rsid w:val="00B6631D"/>
    <w:rsid w:val="00B663D4"/>
    <w:rsid w:val="00B66692"/>
    <w:rsid w:val="00B7036C"/>
    <w:rsid w:val="00B7109C"/>
    <w:rsid w:val="00B71334"/>
    <w:rsid w:val="00B72679"/>
    <w:rsid w:val="00B7285C"/>
    <w:rsid w:val="00B777FD"/>
    <w:rsid w:val="00B824AB"/>
    <w:rsid w:val="00B837C6"/>
    <w:rsid w:val="00B86159"/>
    <w:rsid w:val="00B8740C"/>
    <w:rsid w:val="00B905EC"/>
    <w:rsid w:val="00B90B33"/>
    <w:rsid w:val="00B93A74"/>
    <w:rsid w:val="00B94EFC"/>
    <w:rsid w:val="00B95537"/>
    <w:rsid w:val="00B96E78"/>
    <w:rsid w:val="00BA2B79"/>
    <w:rsid w:val="00BA7334"/>
    <w:rsid w:val="00BB58AC"/>
    <w:rsid w:val="00BB5C07"/>
    <w:rsid w:val="00BB766E"/>
    <w:rsid w:val="00BC1ED4"/>
    <w:rsid w:val="00BC3C30"/>
    <w:rsid w:val="00BC6A9C"/>
    <w:rsid w:val="00BC760A"/>
    <w:rsid w:val="00BC7FF9"/>
    <w:rsid w:val="00BD20C9"/>
    <w:rsid w:val="00BD23EB"/>
    <w:rsid w:val="00BD4878"/>
    <w:rsid w:val="00BD6546"/>
    <w:rsid w:val="00BD7508"/>
    <w:rsid w:val="00BE0CD4"/>
    <w:rsid w:val="00BE115B"/>
    <w:rsid w:val="00BE3B6D"/>
    <w:rsid w:val="00BE5FE9"/>
    <w:rsid w:val="00BE6299"/>
    <w:rsid w:val="00BE784A"/>
    <w:rsid w:val="00BF51D0"/>
    <w:rsid w:val="00C001AA"/>
    <w:rsid w:val="00C025CB"/>
    <w:rsid w:val="00C02C41"/>
    <w:rsid w:val="00C032B7"/>
    <w:rsid w:val="00C0585C"/>
    <w:rsid w:val="00C0634E"/>
    <w:rsid w:val="00C06A0B"/>
    <w:rsid w:val="00C101E9"/>
    <w:rsid w:val="00C1165D"/>
    <w:rsid w:val="00C1418A"/>
    <w:rsid w:val="00C150D2"/>
    <w:rsid w:val="00C166C8"/>
    <w:rsid w:val="00C168B4"/>
    <w:rsid w:val="00C2168A"/>
    <w:rsid w:val="00C2168C"/>
    <w:rsid w:val="00C2229E"/>
    <w:rsid w:val="00C223E9"/>
    <w:rsid w:val="00C23BE3"/>
    <w:rsid w:val="00C262F1"/>
    <w:rsid w:val="00C32BF6"/>
    <w:rsid w:val="00C33C79"/>
    <w:rsid w:val="00C33EA5"/>
    <w:rsid w:val="00C34537"/>
    <w:rsid w:val="00C34C11"/>
    <w:rsid w:val="00C37179"/>
    <w:rsid w:val="00C379E5"/>
    <w:rsid w:val="00C4285C"/>
    <w:rsid w:val="00C4344C"/>
    <w:rsid w:val="00C435D6"/>
    <w:rsid w:val="00C4648B"/>
    <w:rsid w:val="00C47BF1"/>
    <w:rsid w:val="00C501DC"/>
    <w:rsid w:val="00C510E3"/>
    <w:rsid w:val="00C52AEA"/>
    <w:rsid w:val="00C53A94"/>
    <w:rsid w:val="00C54D23"/>
    <w:rsid w:val="00C55B12"/>
    <w:rsid w:val="00C561F9"/>
    <w:rsid w:val="00C6057E"/>
    <w:rsid w:val="00C607BF"/>
    <w:rsid w:val="00C630DC"/>
    <w:rsid w:val="00C659E3"/>
    <w:rsid w:val="00C65FE6"/>
    <w:rsid w:val="00C70E35"/>
    <w:rsid w:val="00C71DEA"/>
    <w:rsid w:val="00C74162"/>
    <w:rsid w:val="00C75D63"/>
    <w:rsid w:val="00C767C5"/>
    <w:rsid w:val="00C767C7"/>
    <w:rsid w:val="00C80B14"/>
    <w:rsid w:val="00C81B23"/>
    <w:rsid w:val="00C848F8"/>
    <w:rsid w:val="00C84B4D"/>
    <w:rsid w:val="00C87050"/>
    <w:rsid w:val="00C87268"/>
    <w:rsid w:val="00C90326"/>
    <w:rsid w:val="00C9065E"/>
    <w:rsid w:val="00C925E9"/>
    <w:rsid w:val="00C94116"/>
    <w:rsid w:val="00C95EA0"/>
    <w:rsid w:val="00CA0192"/>
    <w:rsid w:val="00CA05CA"/>
    <w:rsid w:val="00CA1448"/>
    <w:rsid w:val="00CA1989"/>
    <w:rsid w:val="00CA4ACD"/>
    <w:rsid w:val="00CA4DF7"/>
    <w:rsid w:val="00CA599E"/>
    <w:rsid w:val="00CA7188"/>
    <w:rsid w:val="00CB154D"/>
    <w:rsid w:val="00CB3DED"/>
    <w:rsid w:val="00CB51E3"/>
    <w:rsid w:val="00CB5F5E"/>
    <w:rsid w:val="00CC1706"/>
    <w:rsid w:val="00CC3AD7"/>
    <w:rsid w:val="00CC5201"/>
    <w:rsid w:val="00CC680A"/>
    <w:rsid w:val="00CD181A"/>
    <w:rsid w:val="00CD33B9"/>
    <w:rsid w:val="00CD4650"/>
    <w:rsid w:val="00CD4E69"/>
    <w:rsid w:val="00CD4FA8"/>
    <w:rsid w:val="00CD5E6E"/>
    <w:rsid w:val="00CD7F52"/>
    <w:rsid w:val="00CE06CB"/>
    <w:rsid w:val="00CE2332"/>
    <w:rsid w:val="00CE2583"/>
    <w:rsid w:val="00CE2BA6"/>
    <w:rsid w:val="00CE71E2"/>
    <w:rsid w:val="00CF051F"/>
    <w:rsid w:val="00CF09E1"/>
    <w:rsid w:val="00CF4611"/>
    <w:rsid w:val="00CF4E51"/>
    <w:rsid w:val="00CF599F"/>
    <w:rsid w:val="00CF7E38"/>
    <w:rsid w:val="00D02444"/>
    <w:rsid w:val="00D02A40"/>
    <w:rsid w:val="00D03F46"/>
    <w:rsid w:val="00D06953"/>
    <w:rsid w:val="00D07AC9"/>
    <w:rsid w:val="00D07F47"/>
    <w:rsid w:val="00D1062B"/>
    <w:rsid w:val="00D12AA9"/>
    <w:rsid w:val="00D145C4"/>
    <w:rsid w:val="00D14B19"/>
    <w:rsid w:val="00D16C51"/>
    <w:rsid w:val="00D22F8A"/>
    <w:rsid w:val="00D25821"/>
    <w:rsid w:val="00D3343F"/>
    <w:rsid w:val="00D33BA5"/>
    <w:rsid w:val="00D36948"/>
    <w:rsid w:val="00D401E5"/>
    <w:rsid w:val="00D4257E"/>
    <w:rsid w:val="00D43306"/>
    <w:rsid w:val="00D43A5C"/>
    <w:rsid w:val="00D43F89"/>
    <w:rsid w:val="00D44EA3"/>
    <w:rsid w:val="00D44EBF"/>
    <w:rsid w:val="00D458E1"/>
    <w:rsid w:val="00D47786"/>
    <w:rsid w:val="00D50198"/>
    <w:rsid w:val="00D50751"/>
    <w:rsid w:val="00D51691"/>
    <w:rsid w:val="00D52F82"/>
    <w:rsid w:val="00D53003"/>
    <w:rsid w:val="00D54996"/>
    <w:rsid w:val="00D67133"/>
    <w:rsid w:val="00D70F78"/>
    <w:rsid w:val="00D72977"/>
    <w:rsid w:val="00D7559B"/>
    <w:rsid w:val="00D81BBA"/>
    <w:rsid w:val="00D83B12"/>
    <w:rsid w:val="00D84E7A"/>
    <w:rsid w:val="00D859BA"/>
    <w:rsid w:val="00D8669D"/>
    <w:rsid w:val="00D87E92"/>
    <w:rsid w:val="00D91221"/>
    <w:rsid w:val="00D9256F"/>
    <w:rsid w:val="00D94659"/>
    <w:rsid w:val="00D96380"/>
    <w:rsid w:val="00DA07F1"/>
    <w:rsid w:val="00DA3BA0"/>
    <w:rsid w:val="00DA57EE"/>
    <w:rsid w:val="00DA7F66"/>
    <w:rsid w:val="00DB005F"/>
    <w:rsid w:val="00DB2756"/>
    <w:rsid w:val="00DB341E"/>
    <w:rsid w:val="00DB68CB"/>
    <w:rsid w:val="00DB6951"/>
    <w:rsid w:val="00DB6F5F"/>
    <w:rsid w:val="00DC348D"/>
    <w:rsid w:val="00DC66EA"/>
    <w:rsid w:val="00DC7D1B"/>
    <w:rsid w:val="00DD00B5"/>
    <w:rsid w:val="00DD5F73"/>
    <w:rsid w:val="00DE0B26"/>
    <w:rsid w:val="00DE4CD4"/>
    <w:rsid w:val="00DE5226"/>
    <w:rsid w:val="00DE6EFC"/>
    <w:rsid w:val="00DF00BA"/>
    <w:rsid w:val="00DF03BF"/>
    <w:rsid w:val="00DF26A6"/>
    <w:rsid w:val="00DF5247"/>
    <w:rsid w:val="00DF66C9"/>
    <w:rsid w:val="00E04C5C"/>
    <w:rsid w:val="00E05307"/>
    <w:rsid w:val="00E06C84"/>
    <w:rsid w:val="00E071CA"/>
    <w:rsid w:val="00E0769B"/>
    <w:rsid w:val="00E125B6"/>
    <w:rsid w:val="00E12FBE"/>
    <w:rsid w:val="00E15006"/>
    <w:rsid w:val="00E17FB6"/>
    <w:rsid w:val="00E24FDE"/>
    <w:rsid w:val="00E273B0"/>
    <w:rsid w:val="00E36C1A"/>
    <w:rsid w:val="00E40557"/>
    <w:rsid w:val="00E42B6F"/>
    <w:rsid w:val="00E455BB"/>
    <w:rsid w:val="00E476DE"/>
    <w:rsid w:val="00E50217"/>
    <w:rsid w:val="00E50936"/>
    <w:rsid w:val="00E5350E"/>
    <w:rsid w:val="00E53C36"/>
    <w:rsid w:val="00E54ED5"/>
    <w:rsid w:val="00E55D4A"/>
    <w:rsid w:val="00E565E4"/>
    <w:rsid w:val="00E6014D"/>
    <w:rsid w:val="00E60B5D"/>
    <w:rsid w:val="00E60FF6"/>
    <w:rsid w:val="00E637AB"/>
    <w:rsid w:val="00E6387A"/>
    <w:rsid w:val="00E63FFA"/>
    <w:rsid w:val="00E64C0D"/>
    <w:rsid w:val="00E66A5D"/>
    <w:rsid w:val="00E670FF"/>
    <w:rsid w:val="00E70DCE"/>
    <w:rsid w:val="00E76D3C"/>
    <w:rsid w:val="00E80754"/>
    <w:rsid w:val="00E87FCF"/>
    <w:rsid w:val="00E90148"/>
    <w:rsid w:val="00E9754F"/>
    <w:rsid w:val="00EA15BF"/>
    <w:rsid w:val="00EA26A1"/>
    <w:rsid w:val="00EA3869"/>
    <w:rsid w:val="00EA5E08"/>
    <w:rsid w:val="00EB0C14"/>
    <w:rsid w:val="00EB4150"/>
    <w:rsid w:val="00EB682E"/>
    <w:rsid w:val="00EB68C0"/>
    <w:rsid w:val="00EC2CAE"/>
    <w:rsid w:val="00EC6C8D"/>
    <w:rsid w:val="00ED17FC"/>
    <w:rsid w:val="00ED1DD9"/>
    <w:rsid w:val="00ED20F5"/>
    <w:rsid w:val="00ED2A96"/>
    <w:rsid w:val="00ED517A"/>
    <w:rsid w:val="00EE0DB1"/>
    <w:rsid w:val="00EE211B"/>
    <w:rsid w:val="00EE36F5"/>
    <w:rsid w:val="00EE3701"/>
    <w:rsid w:val="00EE4B8D"/>
    <w:rsid w:val="00EE50E6"/>
    <w:rsid w:val="00EE7117"/>
    <w:rsid w:val="00EE71CF"/>
    <w:rsid w:val="00EE7264"/>
    <w:rsid w:val="00EF3224"/>
    <w:rsid w:val="00EF5375"/>
    <w:rsid w:val="00F02B9B"/>
    <w:rsid w:val="00F02EDF"/>
    <w:rsid w:val="00F04A6F"/>
    <w:rsid w:val="00F053DE"/>
    <w:rsid w:val="00F0630D"/>
    <w:rsid w:val="00F209A5"/>
    <w:rsid w:val="00F24C3B"/>
    <w:rsid w:val="00F250DC"/>
    <w:rsid w:val="00F305A4"/>
    <w:rsid w:val="00F3096E"/>
    <w:rsid w:val="00F321CE"/>
    <w:rsid w:val="00F37A3B"/>
    <w:rsid w:val="00F428AF"/>
    <w:rsid w:val="00F42DA6"/>
    <w:rsid w:val="00F44A75"/>
    <w:rsid w:val="00F46826"/>
    <w:rsid w:val="00F4784B"/>
    <w:rsid w:val="00F53323"/>
    <w:rsid w:val="00F53DD7"/>
    <w:rsid w:val="00F53F87"/>
    <w:rsid w:val="00F561BA"/>
    <w:rsid w:val="00F63A92"/>
    <w:rsid w:val="00F70861"/>
    <w:rsid w:val="00F70D69"/>
    <w:rsid w:val="00F714FC"/>
    <w:rsid w:val="00F71EE1"/>
    <w:rsid w:val="00F75318"/>
    <w:rsid w:val="00F76DF9"/>
    <w:rsid w:val="00F76F90"/>
    <w:rsid w:val="00F77376"/>
    <w:rsid w:val="00F774E9"/>
    <w:rsid w:val="00F8285D"/>
    <w:rsid w:val="00F84848"/>
    <w:rsid w:val="00F86BA0"/>
    <w:rsid w:val="00F90D96"/>
    <w:rsid w:val="00F912B4"/>
    <w:rsid w:val="00F94CB3"/>
    <w:rsid w:val="00F96480"/>
    <w:rsid w:val="00F97F99"/>
    <w:rsid w:val="00FA322D"/>
    <w:rsid w:val="00FA475A"/>
    <w:rsid w:val="00FA47E5"/>
    <w:rsid w:val="00FA4FE1"/>
    <w:rsid w:val="00FB0181"/>
    <w:rsid w:val="00FB0503"/>
    <w:rsid w:val="00FB0520"/>
    <w:rsid w:val="00FB0653"/>
    <w:rsid w:val="00FB20B8"/>
    <w:rsid w:val="00FB463A"/>
    <w:rsid w:val="00FB4ADF"/>
    <w:rsid w:val="00FB769B"/>
    <w:rsid w:val="00FC1C91"/>
    <w:rsid w:val="00FC4873"/>
    <w:rsid w:val="00FD039F"/>
    <w:rsid w:val="00FD18C3"/>
    <w:rsid w:val="00FD1C8C"/>
    <w:rsid w:val="00FD2099"/>
    <w:rsid w:val="00FD5587"/>
    <w:rsid w:val="00FD70F7"/>
    <w:rsid w:val="00FE078D"/>
    <w:rsid w:val="00FE1FC2"/>
    <w:rsid w:val="00FE2F44"/>
    <w:rsid w:val="00FE5278"/>
    <w:rsid w:val="00FE7677"/>
    <w:rsid w:val="00FF3D4C"/>
    <w:rsid w:val="00FF3DB8"/>
    <w:rsid w:val="00FF482F"/>
    <w:rsid w:val="00FF5FC2"/>
    <w:rsid w:val="00FF6E07"/>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FC"/>
    <w:rPr>
      <w:sz w:val="22"/>
      <w:szCs w:val="22"/>
    </w:rPr>
  </w:style>
  <w:style w:type="paragraph" w:styleId="Heading1">
    <w:name w:val="heading 1"/>
    <w:basedOn w:val="Normal"/>
    <w:next w:val="Normal"/>
    <w:link w:val="Heading1Char"/>
    <w:uiPriority w:val="99"/>
    <w:qFormat/>
    <w:rsid w:val="008B7C83"/>
    <w:pPr>
      <w:keepNext/>
      <w:keepLines/>
      <w:spacing w:before="120" w:after="120"/>
      <w:jc w:val="center"/>
      <w:outlineLvl w:val="0"/>
    </w:pPr>
    <w:rPr>
      <w:rFonts w:ascii="Cambria" w:eastAsia="Times New Roman" w:hAnsi="Cambria"/>
      <w:b/>
      <w:bCs/>
      <w:color w:val="000000"/>
      <w:sz w:val="28"/>
      <w:szCs w:val="28"/>
    </w:rPr>
  </w:style>
  <w:style w:type="paragraph" w:styleId="Heading2">
    <w:name w:val="heading 2"/>
    <w:basedOn w:val="Normal"/>
    <w:next w:val="Normal"/>
    <w:link w:val="Heading2Char"/>
    <w:uiPriority w:val="99"/>
    <w:qFormat/>
    <w:rsid w:val="006A70BD"/>
    <w:pPr>
      <w:keepNext/>
      <w:keepLines/>
      <w:spacing w:before="240" w:after="240"/>
      <w:outlineLvl w:val="1"/>
    </w:pPr>
    <w:rPr>
      <w:rFonts w:ascii="Cambria" w:eastAsia="Times New Roman" w:hAnsi="Cambria"/>
      <w:b/>
      <w:bCs/>
      <w:smallCaps/>
      <w:color w:val="000000"/>
      <w:sz w:val="24"/>
      <w:szCs w:val="26"/>
    </w:rPr>
  </w:style>
  <w:style w:type="paragraph" w:styleId="Heading3">
    <w:name w:val="heading 3"/>
    <w:basedOn w:val="Normal"/>
    <w:next w:val="Normal"/>
    <w:link w:val="Heading3Char"/>
    <w:uiPriority w:val="99"/>
    <w:qFormat/>
    <w:rsid w:val="00D3343F"/>
    <w:pPr>
      <w:keepNext/>
      <w:keepLines/>
      <w:spacing w:before="120" w:after="120"/>
      <w:outlineLvl w:val="2"/>
    </w:pPr>
    <w:rPr>
      <w:rFonts w:ascii="Cambria" w:eastAsia="Times New Roman" w:hAnsi="Cambri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7C83"/>
    <w:rPr>
      <w:rFonts w:ascii="Cambria" w:hAnsi="Cambria" w:cs="Times New Roman"/>
      <w:b/>
      <w:bCs/>
      <w:color w:val="000000"/>
      <w:sz w:val="28"/>
      <w:szCs w:val="28"/>
    </w:rPr>
  </w:style>
  <w:style w:type="character" w:customStyle="1" w:styleId="Heading2Char">
    <w:name w:val="Heading 2 Char"/>
    <w:link w:val="Heading2"/>
    <w:uiPriority w:val="99"/>
    <w:locked/>
    <w:rsid w:val="006A70BD"/>
    <w:rPr>
      <w:rFonts w:ascii="Cambria" w:hAnsi="Cambria" w:cs="Times New Roman"/>
      <w:b/>
      <w:bCs/>
      <w:smallCaps/>
      <w:color w:val="000000"/>
      <w:sz w:val="26"/>
      <w:szCs w:val="26"/>
    </w:rPr>
  </w:style>
  <w:style w:type="character" w:customStyle="1" w:styleId="Heading3Char">
    <w:name w:val="Heading 3 Char"/>
    <w:link w:val="Heading3"/>
    <w:uiPriority w:val="99"/>
    <w:locked/>
    <w:rsid w:val="00D3343F"/>
    <w:rPr>
      <w:rFonts w:ascii="Cambria" w:hAnsi="Cambria" w:cs="Times New Roman"/>
      <w:b/>
      <w:bCs/>
      <w:color w:val="000000"/>
    </w:rPr>
  </w:style>
  <w:style w:type="paragraph" w:styleId="ListParagraph">
    <w:name w:val="List Paragraph"/>
    <w:basedOn w:val="Normal"/>
    <w:uiPriority w:val="34"/>
    <w:qFormat/>
    <w:rsid w:val="00517852"/>
    <w:pPr>
      <w:ind w:left="720"/>
      <w:contextualSpacing/>
    </w:pPr>
  </w:style>
  <w:style w:type="paragraph" w:styleId="Header">
    <w:name w:val="header"/>
    <w:basedOn w:val="Normal"/>
    <w:link w:val="HeaderChar"/>
    <w:uiPriority w:val="99"/>
    <w:semiHidden/>
    <w:rsid w:val="004538F4"/>
    <w:pPr>
      <w:tabs>
        <w:tab w:val="center" w:pos="4680"/>
        <w:tab w:val="right" w:pos="9360"/>
      </w:tabs>
    </w:pPr>
  </w:style>
  <w:style w:type="character" w:customStyle="1" w:styleId="HeaderChar">
    <w:name w:val="Header Char"/>
    <w:link w:val="Header"/>
    <w:uiPriority w:val="99"/>
    <w:semiHidden/>
    <w:locked/>
    <w:rsid w:val="004538F4"/>
    <w:rPr>
      <w:rFonts w:cs="Times New Roman"/>
    </w:rPr>
  </w:style>
  <w:style w:type="paragraph" w:styleId="Footer">
    <w:name w:val="footer"/>
    <w:basedOn w:val="Normal"/>
    <w:link w:val="FooterChar"/>
    <w:uiPriority w:val="99"/>
    <w:rsid w:val="004538F4"/>
    <w:pPr>
      <w:tabs>
        <w:tab w:val="center" w:pos="4680"/>
        <w:tab w:val="right" w:pos="9360"/>
      </w:tabs>
    </w:pPr>
  </w:style>
  <w:style w:type="character" w:customStyle="1" w:styleId="FooterChar">
    <w:name w:val="Footer Char"/>
    <w:link w:val="Footer"/>
    <w:uiPriority w:val="99"/>
    <w:locked/>
    <w:rsid w:val="004538F4"/>
    <w:rPr>
      <w:rFonts w:cs="Times New Roman"/>
    </w:rPr>
  </w:style>
  <w:style w:type="table" w:styleId="TableGrid">
    <w:name w:val="Table Grid"/>
    <w:basedOn w:val="TableNormal"/>
    <w:uiPriority w:val="59"/>
    <w:rsid w:val="00FF4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B7C83"/>
    <w:rPr>
      <w:rFonts w:ascii="Tahoma" w:hAnsi="Tahoma" w:cs="Tahoma"/>
      <w:sz w:val="16"/>
      <w:szCs w:val="16"/>
    </w:rPr>
  </w:style>
  <w:style w:type="character" w:customStyle="1" w:styleId="BalloonTextChar">
    <w:name w:val="Balloon Text Char"/>
    <w:link w:val="BalloonText"/>
    <w:uiPriority w:val="99"/>
    <w:semiHidden/>
    <w:locked/>
    <w:rsid w:val="008B7C83"/>
    <w:rPr>
      <w:rFonts w:ascii="Tahoma" w:hAnsi="Tahoma" w:cs="Tahoma"/>
      <w:sz w:val="16"/>
      <w:szCs w:val="16"/>
    </w:rPr>
  </w:style>
  <w:style w:type="paragraph" w:customStyle="1" w:styleId="yiv179495901msolistparagraph">
    <w:name w:val="yiv179495901msolistparagraph"/>
    <w:basedOn w:val="Normal"/>
    <w:uiPriority w:val="99"/>
    <w:rsid w:val="00767AB1"/>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FD18C3"/>
    <w:rPr>
      <w:rFonts w:cs="Times New Roman"/>
      <w:sz w:val="16"/>
      <w:szCs w:val="16"/>
    </w:rPr>
  </w:style>
  <w:style w:type="paragraph" w:styleId="CommentText">
    <w:name w:val="annotation text"/>
    <w:basedOn w:val="Normal"/>
    <w:link w:val="CommentTextChar"/>
    <w:uiPriority w:val="99"/>
    <w:semiHidden/>
    <w:rsid w:val="00FD18C3"/>
    <w:rPr>
      <w:sz w:val="20"/>
      <w:szCs w:val="20"/>
    </w:rPr>
  </w:style>
  <w:style w:type="character" w:customStyle="1" w:styleId="CommentTextChar">
    <w:name w:val="Comment Text Char"/>
    <w:link w:val="CommentText"/>
    <w:uiPriority w:val="99"/>
    <w:semiHidden/>
    <w:locked/>
    <w:rsid w:val="00FD18C3"/>
    <w:rPr>
      <w:rFonts w:cs="Times New Roman"/>
    </w:rPr>
  </w:style>
  <w:style w:type="paragraph" w:styleId="CommentSubject">
    <w:name w:val="annotation subject"/>
    <w:basedOn w:val="CommentText"/>
    <w:next w:val="CommentText"/>
    <w:link w:val="CommentSubjectChar"/>
    <w:uiPriority w:val="99"/>
    <w:semiHidden/>
    <w:rsid w:val="00FD18C3"/>
    <w:rPr>
      <w:b/>
      <w:bCs/>
    </w:rPr>
  </w:style>
  <w:style w:type="character" w:customStyle="1" w:styleId="CommentSubjectChar">
    <w:name w:val="Comment Subject Char"/>
    <w:link w:val="CommentSubject"/>
    <w:uiPriority w:val="99"/>
    <w:semiHidden/>
    <w:locked/>
    <w:rsid w:val="00FD18C3"/>
    <w:rPr>
      <w:rFonts w:cs="Times New Roman"/>
      <w:b/>
      <w:bCs/>
    </w:rPr>
  </w:style>
  <w:style w:type="paragraph" w:styleId="Revision">
    <w:name w:val="Revision"/>
    <w:hidden/>
    <w:uiPriority w:val="99"/>
    <w:semiHidden/>
    <w:rsid w:val="00A534A3"/>
    <w:rPr>
      <w:sz w:val="22"/>
      <w:szCs w:val="22"/>
    </w:rPr>
  </w:style>
  <w:style w:type="character" w:styleId="Hyperlink">
    <w:name w:val="Hyperlink"/>
    <w:uiPriority w:val="99"/>
    <w:semiHidden/>
    <w:rsid w:val="000A7F50"/>
    <w:rPr>
      <w:rFonts w:cs="Times New Roman"/>
      <w:color w:val="0000FF"/>
      <w:u w:val="single"/>
    </w:rPr>
  </w:style>
  <w:style w:type="character" w:styleId="FollowedHyperlink">
    <w:name w:val="FollowedHyperlink"/>
    <w:uiPriority w:val="99"/>
    <w:semiHidden/>
    <w:rsid w:val="000A7F50"/>
    <w:rPr>
      <w:rFonts w:cs="Times New Roman"/>
      <w:color w:val="800080"/>
      <w:u w:val="single"/>
    </w:rPr>
  </w:style>
  <w:style w:type="paragraph" w:customStyle="1" w:styleId="xl65">
    <w:name w:val="xl65"/>
    <w:basedOn w:val="Normal"/>
    <w:uiPriority w:val="99"/>
    <w:rsid w:val="000A7F50"/>
    <w:pPr>
      <w:spacing w:before="100" w:beforeAutospacing="1" w:after="100" w:afterAutospacing="1"/>
    </w:pPr>
    <w:rPr>
      <w:rFonts w:ascii="Times New Roman" w:eastAsia="Times New Roman" w:hAnsi="Times New Roman"/>
      <w:b/>
      <w:bCs/>
      <w:sz w:val="24"/>
      <w:szCs w:val="24"/>
      <w:u w:val="single"/>
    </w:rPr>
  </w:style>
  <w:style w:type="paragraph" w:customStyle="1" w:styleId="xl66">
    <w:name w:val="xl66"/>
    <w:basedOn w:val="Normal"/>
    <w:uiPriority w:val="99"/>
    <w:rsid w:val="000A7F50"/>
    <w:pP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uiPriority w:val="99"/>
    <w:rsid w:val="000A7F50"/>
    <w:pPr>
      <w:spacing w:before="100" w:beforeAutospacing="1" w:after="100" w:afterAutospacing="1"/>
    </w:pPr>
    <w:rPr>
      <w:rFonts w:ascii="Times New Roman" w:eastAsia="Times New Roman" w:hAnsi="Times New Roman"/>
      <w:b/>
      <w:bCs/>
      <w:sz w:val="24"/>
      <w:szCs w:val="24"/>
    </w:rPr>
  </w:style>
  <w:style w:type="paragraph" w:customStyle="1" w:styleId="xl68">
    <w:name w:val="xl68"/>
    <w:basedOn w:val="Normal"/>
    <w:uiPriority w:val="99"/>
    <w:rsid w:val="000A7F50"/>
    <w:pPr>
      <w:pBdr>
        <w:bottom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69">
    <w:name w:val="xl69"/>
    <w:basedOn w:val="Normal"/>
    <w:uiPriority w:val="99"/>
    <w:rsid w:val="000A7F50"/>
    <w:pPr>
      <w:spacing w:before="100" w:beforeAutospacing="1" w:after="100" w:afterAutospacing="1"/>
      <w:jc w:val="center"/>
    </w:pPr>
    <w:rPr>
      <w:rFonts w:ascii="Times New Roman" w:eastAsia="Times New Roman" w:hAnsi="Times New Roman"/>
      <w:b/>
      <w:bCs/>
      <w:sz w:val="24"/>
      <w:szCs w:val="24"/>
    </w:rPr>
  </w:style>
  <w:style w:type="paragraph" w:customStyle="1" w:styleId="xl70">
    <w:name w:val="xl70"/>
    <w:basedOn w:val="Normal"/>
    <w:uiPriority w:val="99"/>
    <w:rsid w:val="000A7F50"/>
    <w:pPr>
      <w:spacing w:before="100" w:beforeAutospacing="1" w:after="100" w:afterAutospacing="1"/>
      <w:jc w:val="center"/>
    </w:pPr>
    <w:rPr>
      <w:rFonts w:ascii="Times New Roman" w:eastAsia="Times New Roman" w:hAnsi="Times New Roman"/>
      <w:sz w:val="24"/>
      <w:szCs w:val="24"/>
    </w:rPr>
  </w:style>
  <w:style w:type="paragraph" w:customStyle="1" w:styleId="xl71">
    <w:name w:val="xl71"/>
    <w:basedOn w:val="Normal"/>
    <w:uiPriority w:val="99"/>
    <w:rsid w:val="000A7F50"/>
    <w:pPr>
      <w:pBdr>
        <w:top w:val="single" w:sz="4" w:space="0" w:color="auto"/>
        <w:bottom w:val="single" w:sz="8" w:space="0" w:color="auto"/>
      </w:pBdr>
      <w:spacing w:before="100" w:beforeAutospacing="1" w:after="100" w:afterAutospacing="1"/>
      <w:jc w:val="center"/>
    </w:pPr>
    <w:rPr>
      <w:rFonts w:ascii="Times New Roman" w:eastAsia="Times New Roman" w:hAnsi="Times New Roman"/>
      <w:sz w:val="24"/>
      <w:szCs w:val="24"/>
    </w:rPr>
  </w:style>
  <w:style w:type="paragraph" w:customStyle="1" w:styleId="xl72">
    <w:name w:val="xl72"/>
    <w:basedOn w:val="Normal"/>
    <w:uiPriority w:val="99"/>
    <w:rsid w:val="000A7F50"/>
    <w:pPr>
      <w:spacing w:before="100" w:beforeAutospacing="1" w:after="100" w:afterAutospacing="1"/>
      <w:jc w:val="center"/>
    </w:pPr>
    <w:rPr>
      <w:rFonts w:ascii="Times New Roman" w:eastAsia="Times New Roman" w:hAnsi="Times New Roman"/>
      <w:b/>
      <w:bCs/>
      <w:sz w:val="24"/>
      <w:szCs w:val="24"/>
    </w:rPr>
  </w:style>
  <w:style w:type="paragraph" w:customStyle="1" w:styleId="xl73">
    <w:name w:val="xl73"/>
    <w:basedOn w:val="Normal"/>
    <w:uiPriority w:val="99"/>
    <w:rsid w:val="000A7F50"/>
    <w:pPr>
      <w:pBdr>
        <w:top w:val="single" w:sz="4" w:space="0" w:color="auto"/>
        <w:bottom w:val="single" w:sz="8"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74">
    <w:name w:val="xl74"/>
    <w:basedOn w:val="Normal"/>
    <w:uiPriority w:val="99"/>
    <w:rsid w:val="000A7F50"/>
    <w:pPr>
      <w:pBdr>
        <w:top w:val="single" w:sz="4" w:space="0" w:color="auto"/>
        <w:bottom w:val="double" w:sz="6" w:space="0" w:color="auto"/>
      </w:pBdr>
      <w:spacing w:before="100" w:beforeAutospacing="1" w:after="100" w:afterAutospacing="1"/>
      <w:jc w:val="center"/>
    </w:pPr>
    <w:rPr>
      <w:rFonts w:ascii="Times New Roman" w:eastAsia="Times New Roman" w:hAnsi="Times New Roman"/>
      <w:b/>
      <w:bCs/>
      <w:sz w:val="24"/>
      <w:szCs w:val="24"/>
    </w:rPr>
  </w:style>
  <w:style w:type="paragraph" w:styleId="NormalWeb">
    <w:name w:val="Normal (Web)"/>
    <w:basedOn w:val="Normal"/>
    <w:uiPriority w:val="99"/>
    <w:unhideWhenUsed/>
    <w:rsid w:val="00CF7E38"/>
    <w:pPr>
      <w:spacing w:before="100" w:beforeAutospacing="1" w:after="100" w:afterAutospacing="1"/>
    </w:pPr>
    <w:rPr>
      <w:rFonts w:ascii="Times New Roman" w:eastAsia="Times New Roman" w:hAnsi="Times New Roman"/>
      <w:sz w:val="24"/>
      <w:szCs w:val="24"/>
    </w:rPr>
  </w:style>
  <w:style w:type="paragraph" w:styleId="Title">
    <w:name w:val="Title"/>
    <w:basedOn w:val="Normal"/>
    <w:next w:val="Normal"/>
    <w:link w:val="TitleChar"/>
    <w:qFormat/>
    <w:locked/>
    <w:rsid w:val="00D2582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D25821"/>
    <w:rPr>
      <w:rFonts w:ascii="Cambria" w:eastAsia="Times New Roman" w:hAnsi="Cambria" w:cs="Times New Roman"/>
      <w:color w:val="17365D"/>
      <w:spacing w:val="5"/>
      <w:kern w:val="28"/>
      <w:sz w:val="52"/>
      <w:szCs w:val="52"/>
      <w:lang w:val="en-US" w:eastAsia="en-US"/>
    </w:rPr>
  </w:style>
  <w:style w:type="character" w:styleId="Strong">
    <w:name w:val="Strong"/>
    <w:qFormat/>
    <w:locked/>
    <w:rsid w:val="00D25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FC"/>
    <w:rPr>
      <w:sz w:val="22"/>
      <w:szCs w:val="22"/>
    </w:rPr>
  </w:style>
  <w:style w:type="paragraph" w:styleId="Heading1">
    <w:name w:val="heading 1"/>
    <w:basedOn w:val="Normal"/>
    <w:next w:val="Normal"/>
    <w:link w:val="Heading1Char"/>
    <w:uiPriority w:val="99"/>
    <w:qFormat/>
    <w:rsid w:val="008B7C83"/>
    <w:pPr>
      <w:keepNext/>
      <w:keepLines/>
      <w:spacing w:before="120" w:after="120"/>
      <w:jc w:val="center"/>
      <w:outlineLvl w:val="0"/>
    </w:pPr>
    <w:rPr>
      <w:rFonts w:ascii="Cambria" w:eastAsia="Times New Roman" w:hAnsi="Cambria"/>
      <w:b/>
      <w:bCs/>
      <w:color w:val="000000"/>
      <w:sz w:val="28"/>
      <w:szCs w:val="28"/>
    </w:rPr>
  </w:style>
  <w:style w:type="paragraph" w:styleId="Heading2">
    <w:name w:val="heading 2"/>
    <w:basedOn w:val="Normal"/>
    <w:next w:val="Normal"/>
    <w:link w:val="Heading2Char"/>
    <w:uiPriority w:val="99"/>
    <w:qFormat/>
    <w:rsid w:val="006A70BD"/>
    <w:pPr>
      <w:keepNext/>
      <w:keepLines/>
      <w:spacing w:before="240" w:after="240"/>
      <w:outlineLvl w:val="1"/>
    </w:pPr>
    <w:rPr>
      <w:rFonts w:ascii="Cambria" w:eastAsia="Times New Roman" w:hAnsi="Cambria"/>
      <w:b/>
      <w:bCs/>
      <w:smallCaps/>
      <w:color w:val="000000"/>
      <w:sz w:val="24"/>
      <w:szCs w:val="26"/>
    </w:rPr>
  </w:style>
  <w:style w:type="paragraph" w:styleId="Heading3">
    <w:name w:val="heading 3"/>
    <w:basedOn w:val="Normal"/>
    <w:next w:val="Normal"/>
    <w:link w:val="Heading3Char"/>
    <w:uiPriority w:val="99"/>
    <w:qFormat/>
    <w:rsid w:val="00D3343F"/>
    <w:pPr>
      <w:keepNext/>
      <w:keepLines/>
      <w:spacing w:before="120" w:after="120"/>
      <w:outlineLvl w:val="2"/>
    </w:pPr>
    <w:rPr>
      <w:rFonts w:ascii="Cambria" w:eastAsia="Times New Roman" w:hAnsi="Cambri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7C83"/>
    <w:rPr>
      <w:rFonts w:ascii="Cambria" w:hAnsi="Cambria" w:cs="Times New Roman"/>
      <w:b/>
      <w:bCs/>
      <w:color w:val="000000"/>
      <w:sz w:val="28"/>
      <w:szCs w:val="28"/>
    </w:rPr>
  </w:style>
  <w:style w:type="character" w:customStyle="1" w:styleId="Heading2Char">
    <w:name w:val="Heading 2 Char"/>
    <w:link w:val="Heading2"/>
    <w:uiPriority w:val="99"/>
    <w:locked/>
    <w:rsid w:val="006A70BD"/>
    <w:rPr>
      <w:rFonts w:ascii="Cambria" w:hAnsi="Cambria" w:cs="Times New Roman"/>
      <w:b/>
      <w:bCs/>
      <w:smallCaps/>
      <w:color w:val="000000"/>
      <w:sz w:val="26"/>
      <w:szCs w:val="26"/>
    </w:rPr>
  </w:style>
  <w:style w:type="character" w:customStyle="1" w:styleId="Heading3Char">
    <w:name w:val="Heading 3 Char"/>
    <w:link w:val="Heading3"/>
    <w:uiPriority w:val="99"/>
    <w:locked/>
    <w:rsid w:val="00D3343F"/>
    <w:rPr>
      <w:rFonts w:ascii="Cambria" w:hAnsi="Cambria" w:cs="Times New Roman"/>
      <w:b/>
      <w:bCs/>
      <w:color w:val="000000"/>
    </w:rPr>
  </w:style>
  <w:style w:type="paragraph" w:styleId="ListParagraph">
    <w:name w:val="List Paragraph"/>
    <w:basedOn w:val="Normal"/>
    <w:uiPriority w:val="34"/>
    <w:qFormat/>
    <w:rsid w:val="00517852"/>
    <w:pPr>
      <w:ind w:left="720"/>
      <w:contextualSpacing/>
    </w:pPr>
  </w:style>
  <w:style w:type="paragraph" w:styleId="Header">
    <w:name w:val="header"/>
    <w:basedOn w:val="Normal"/>
    <w:link w:val="HeaderChar"/>
    <w:uiPriority w:val="99"/>
    <w:semiHidden/>
    <w:rsid w:val="004538F4"/>
    <w:pPr>
      <w:tabs>
        <w:tab w:val="center" w:pos="4680"/>
        <w:tab w:val="right" w:pos="9360"/>
      </w:tabs>
    </w:pPr>
  </w:style>
  <w:style w:type="character" w:customStyle="1" w:styleId="HeaderChar">
    <w:name w:val="Header Char"/>
    <w:link w:val="Header"/>
    <w:uiPriority w:val="99"/>
    <w:semiHidden/>
    <w:locked/>
    <w:rsid w:val="004538F4"/>
    <w:rPr>
      <w:rFonts w:cs="Times New Roman"/>
    </w:rPr>
  </w:style>
  <w:style w:type="paragraph" w:styleId="Footer">
    <w:name w:val="footer"/>
    <w:basedOn w:val="Normal"/>
    <w:link w:val="FooterChar"/>
    <w:uiPriority w:val="99"/>
    <w:rsid w:val="004538F4"/>
    <w:pPr>
      <w:tabs>
        <w:tab w:val="center" w:pos="4680"/>
        <w:tab w:val="right" w:pos="9360"/>
      </w:tabs>
    </w:pPr>
  </w:style>
  <w:style w:type="character" w:customStyle="1" w:styleId="FooterChar">
    <w:name w:val="Footer Char"/>
    <w:link w:val="Footer"/>
    <w:uiPriority w:val="99"/>
    <w:locked/>
    <w:rsid w:val="004538F4"/>
    <w:rPr>
      <w:rFonts w:cs="Times New Roman"/>
    </w:rPr>
  </w:style>
  <w:style w:type="table" w:styleId="TableGrid">
    <w:name w:val="Table Grid"/>
    <w:basedOn w:val="TableNormal"/>
    <w:uiPriority w:val="59"/>
    <w:rsid w:val="00FF4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B7C83"/>
    <w:rPr>
      <w:rFonts w:ascii="Tahoma" w:hAnsi="Tahoma" w:cs="Tahoma"/>
      <w:sz w:val="16"/>
      <w:szCs w:val="16"/>
    </w:rPr>
  </w:style>
  <w:style w:type="character" w:customStyle="1" w:styleId="BalloonTextChar">
    <w:name w:val="Balloon Text Char"/>
    <w:link w:val="BalloonText"/>
    <w:uiPriority w:val="99"/>
    <w:semiHidden/>
    <w:locked/>
    <w:rsid w:val="008B7C83"/>
    <w:rPr>
      <w:rFonts w:ascii="Tahoma" w:hAnsi="Tahoma" w:cs="Tahoma"/>
      <w:sz w:val="16"/>
      <w:szCs w:val="16"/>
    </w:rPr>
  </w:style>
  <w:style w:type="paragraph" w:customStyle="1" w:styleId="yiv179495901msolistparagraph">
    <w:name w:val="yiv179495901msolistparagraph"/>
    <w:basedOn w:val="Normal"/>
    <w:uiPriority w:val="99"/>
    <w:rsid w:val="00767AB1"/>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FD18C3"/>
    <w:rPr>
      <w:rFonts w:cs="Times New Roman"/>
      <w:sz w:val="16"/>
      <w:szCs w:val="16"/>
    </w:rPr>
  </w:style>
  <w:style w:type="paragraph" w:styleId="CommentText">
    <w:name w:val="annotation text"/>
    <w:basedOn w:val="Normal"/>
    <w:link w:val="CommentTextChar"/>
    <w:uiPriority w:val="99"/>
    <w:semiHidden/>
    <w:rsid w:val="00FD18C3"/>
    <w:rPr>
      <w:sz w:val="20"/>
      <w:szCs w:val="20"/>
    </w:rPr>
  </w:style>
  <w:style w:type="character" w:customStyle="1" w:styleId="CommentTextChar">
    <w:name w:val="Comment Text Char"/>
    <w:link w:val="CommentText"/>
    <w:uiPriority w:val="99"/>
    <w:semiHidden/>
    <w:locked/>
    <w:rsid w:val="00FD18C3"/>
    <w:rPr>
      <w:rFonts w:cs="Times New Roman"/>
    </w:rPr>
  </w:style>
  <w:style w:type="paragraph" w:styleId="CommentSubject">
    <w:name w:val="annotation subject"/>
    <w:basedOn w:val="CommentText"/>
    <w:next w:val="CommentText"/>
    <w:link w:val="CommentSubjectChar"/>
    <w:uiPriority w:val="99"/>
    <w:semiHidden/>
    <w:rsid w:val="00FD18C3"/>
    <w:rPr>
      <w:b/>
      <w:bCs/>
    </w:rPr>
  </w:style>
  <w:style w:type="character" w:customStyle="1" w:styleId="CommentSubjectChar">
    <w:name w:val="Comment Subject Char"/>
    <w:link w:val="CommentSubject"/>
    <w:uiPriority w:val="99"/>
    <w:semiHidden/>
    <w:locked/>
    <w:rsid w:val="00FD18C3"/>
    <w:rPr>
      <w:rFonts w:cs="Times New Roman"/>
      <w:b/>
      <w:bCs/>
    </w:rPr>
  </w:style>
  <w:style w:type="paragraph" w:styleId="Revision">
    <w:name w:val="Revision"/>
    <w:hidden/>
    <w:uiPriority w:val="99"/>
    <w:semiHidden/>
    <w:rsid w:val="00A534A3"/>
    <w:rPr>
      <w:sz w:val="22"/>
      <w:szCs w:val="22"/>
    </w:rPr>
  </w:style>
  <w:style w:type="character" w:styleId="Hyperlink">
    <w:name w:val="Hyperlink"/>
    <w:uiPriority w:val="99"/>
    <w:semiHidden/>
    <w:rsid w:val="000A7F50"/>
    <w:rPr>
      <w:rFonts w:cs="Times New Roman"/>
      <w:color w:val="0000FF"/>
      <w:u w:val="single"/>
    </w:rPr>
  </w:style>
  <w:style w:type="character" w:styleId="FollowedHyperlink">
    <w:name w:val="FollowedHyperlink"/>
    <w:uiPriority w:val="99"/>
    <w:semiHidden/>
    <w:rsid w:val="000A7F50"/>
    <w:rPr>
      <w:rFonts w:cs="Times New Roman"/>
      <w:color w:val="800080"/>
      <w:u w:val="single"/>
    </w:rPr>
  </w:style>
  <w:style w:type="paragraph" w:customStyle="1" w:styleId="xl65">
    <w:name w:val="xl65"/>
    <w:basedOn w:val="Normal"/>
    <w:uiPriority w:val="99"/>
    <w:rsid w:val="000A7F50"/>
    <w:pPr>
      <w:spacing w:before="100" w:beforeAutospacing="1" w:after="100" w:afterAutospacing="1"/>
    </w:pPr>
    <w:rPr>
      <w:rFonts w:ascii="Times New Roman" w:eastAsia="Times New Roman" w:hAnsi="Times New Roman"/>
      <w:b/>
      <w:bCs/>
      <w:sz w:val="24"/>
      <w:szCs w:val="24"/>
      <w:u w:val="single"/>
    </w:rPr>
  </w:style>
  <w:style w:type="paragraph" w:customStyle="1" w:styleId="xl66">
    <w:name w:val="xl66"/>
    <w:basedOn w:val="Normal"/>
    <w:uiPriority w:val="99"/>
    <w:rsid w:val="000A7F50"/>
    <w:pP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uiPriority w:val="99"/>
    <w:rsid w:val="000A7F50"/>
    <w:pPr>
      <w:spacing w:before="100" w:beforeAutospacing="1" w:after="100" w:afterAutospacing="1"/>
    </w:pPr>
    <w:rPr>
      <w:rFonts w:ascii="Times New Roman" w:eastAsia="Times New Roman" w:hAnsi="Times New Roman"/>
      <w:b/>
      <w:bCs/>
      <w:sz w:val="24"/>
      <w:szCs w:val="24"/>
    </w:rPr>
  </w:style>
  <w:style w:type="paragraph" w:customStyle="1" w:styleId="xl68">
    <w:name w:val="xl68"/>
    <w:basedOn w:val="Normal"/>
    <w:uiPriority w:val="99"/>
    <w:rsid w:val="000A7F50"/>
    <w:pPr>
      <w:pBdr>
        <w:bottom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69">
    <w:name w:val="xl69"/>
    <w:basedOn w:val="Normal"/>
    <w:uiPriority w:val="99"/>
    <w:rsid w:val="000A7F50"/>
    <w:pPr>
      <w:spacing w:before="100" w:beforeAutospacing="1" w:after="100" w:afterAutospacing="1"/>
      <w:jc w:val="center"/>
    </w:pPr>
    <w:rPr>
      <w:rFonts w:ascii="Times New Roman" w:eastAsia="Times New Roman" w:hAnsi="Times New Roman"/>
      <w:b/>
      <w:bCs/>
      <w:sz w:val="24"/>
      <w:szCs w:val="24"/>
    </w:rPr>
  </w:style>
  <w:style w:type="paragraph" w:customStyle="1" w:styleId="xl70">
    <w:name w:val="xl70"/>
    <w:basedOn w:val="Normal"/>
    <w:uiPriority w:val="99"/>
    <w:rsid w:val="000A7F50"/>
    <w:pPr>
      <w:spacing w:before="100" w:beforeAutospacing="1" w:after="100" w:afterAutospacing="1"/>
      <w:jc w:val="center"/>
    </w:pPr>
    <w:rPr>
      <w:rFonts w:ascii="Times New Roman" w:eastAsia="Times New Roman" w:hAnsi="Times New Roman"/>
      <w:sz w:val="24"/>
      <w:szCs w:val="24"/>
    </w:rPr>
  </w:style>
  <w:style w:type="paragraph" w:customStyle="1" w:styleId="xl71">
    <w:name w:val="xl71"/>
    <w:basedOn w:val="Normal"/>
    <w:uiPriority w:val="99"/>
    <w:rsid w:val="000A7F50"/>
    <w:pPr>
      <w:pBdr>
        <w:top w:val="single" w:sz="4" w:space="0" w:color="auto"/>
        <w:bottom w:val="single" w:sz="8" w:space="0" w:color="auto"/>
      </w:pBdr>
      <w:spacing w:before="100" w:beforeAutospacing="1" w:after="100" w:afterAutospacing="1"/>
      <w:jc w:val="center"/>
    </w:pPr>
    <w:rPr>
      <w:rFonts w:ascii="Times New Roman" w:eastAsia="Times New Roman" w:hAnsi="Times New Roman"/>
      <w:sz w:val="24"/>
      <w:szCs w:val="24"/>
    </w:rPr>
  </w:style>
  <w:style w:type="paragraph" w:customStyle="1" w:styleId="xl72">
    <w:name w:val="xl72"/>
    <w:basedOn w:val="Normal"/>
    <w:uiPriority w:val="99"/>
    <w:rsid w:val="000A7F50"/>
    <w:pPr>
      <w:spacing w:before="100" w:beforeAutospacing="1" w:after="100" w:afterAutospacing="1"/>
      <w:jc w:val="center"/>
    </w:pPr>
    <w:rPr>
      <w:rFonts w:ascii="Times New Roman" w:eastAsia="Times New Roman" w:hAnsi="Times New Roman"/>
      <w:b/>
      <w:bCs/>
      <w:sz w:val="24"/>
      <w:szCs w:val="24"/>
    </w:rPr>
  </w:style>
  <w:style w:type="paragraph" w:customStyle="1" w:styleId="xl73">
    <w:name w:val="xl73"/>
    <w:basedOn w:val="Normal"/>
    <w:uiPriority w:val="99"/>
    <w:rsid w:val="000A7F50"/>
    <w:pPr>
      <w:pBdr>
        <w:top w:val="single" w:sz="4" w:space="0" w:color="auto"/>
        <w:bottom w:val="single" w:sz="8"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74">
    <w:name w:val="xl74"/>
    <w:basedOn w:val="Normal"/>
    <w:uiPriority w:val="99"/>
    <w:rsid w:val="000A7F50"/>
    <w:pPr>
      <w:pBdr>
        <w:top w:val="single" w:sz="4" w:space="0" w:color="auto"/>
        <w:bottom w:val="double" w:sz="6" w:space="0" w:color="auto"/>
      </w:pBdr>
      <w:spacing w:before="100" w:beforeAutospacing="1" w:after="100" w:afterAutospacing="1"/>
      <w:jc w:val="center"/>
    </w:pPr>
    <w:rPr>
      <w:rFonts w:ascii="Times New Roman" w:eastAsia="Times New Roman" w:hAnsi="Times New Roman"/>
      <w:b/>
      <w:bCs/>
      <w:sz w:val="24"/>
      <w:szCs w:val="24"/>
    </w:rPr>
  </w:style>
  <w:style w:type="paragraph" w:styleId="NormalWeb">
    <w:name w:val="Normal (Web)"/>
    <w:basedOn w:val="Normal"/>
    <w:uiPriority w:val="99"/>
    <w:unhideWhenUsed/>
    <w:rsid w:val="00CF7E38"/>
    <w:pPr>
      <w:spacing w:before="100" w:beforeAutospacing="1" w:after="100" w:afterAutospacing="1"/>
    </w:pPr>
    <w:rPr>
      <w:rFonts w:ascii="Times New Roman" w:eastAsia="Times New Roman" w:hAnsi="Times New Roman"/>
      <w:sz w:val="24"/>
      <w:szCs w:val="24"/>
    </w:rPr>
  </w:style>
  <w:style w:type="paragraph" w:styleId="Title">
    <w:name w:val="Title"/>
    <w:basedOn w:val="Normal"/>
    <w:next w:val="Normal"/>
    <w:link w:val="TitleChar"/>
    <w:qFormat/>
    <w:locked/>
    <w:rsid w:val="00D2582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D25821"/>
    <w:rPr>
      <w:rFonts w:ascii="Cambria" w:eastAsia="Times New Roman" w:hAnsi="Cambria" w:cs="Times New Roman"/>
      <w:color w:val="17365D"/>
      <w:spacing w:val="5"/>
      <w:kern w:val="28"/>
      <w:sz w:val="52"/>
      <w:szCs w:val="52"/>
      <w:lang w:val="en-US" w:eastAsia="en-US"/>
    </w:rPr>
  </w:style>
  <w:style w:type="character" w:styleId="Strong">
    <w:name w:val="Strong"/>
    <w:qFormat/>
    <w:locked/>
    <w:rsid w:val="00D25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9366">
      <w:bodyDiv w:val="1"/>
      <w:marLeft w:val="0"/>
      <w:marRight w:val="0"/>
      <w:marTop w:val="0"/>
      <w:marBottom w:val="0"/>
      <w:divBdr>
        <w:top w:val="none" w:sz="0" w:space="0" w:color="auto"/>
        <w:left w:val="none" w:sz="0" w:space="0" w:color="auto"/>
        <w:bottom w:val="none" w:sz="0" w:space="0" w:color="auto"/>
        <w:right w:val="none" w:sz="0" w:space="0" w:color="auto"/>
      </w:divBdr>
    </w:div>
    <w:div w:id="200409189">
      <w:marLeft w:val="0"/>
      <w:marRight w:val="0"/>
      <w:marTop w:val="0"/>
      <w:marBottom w:val="0"/>
      <w:divBdr>
        <w:top w:val="none" w:sz="0" w:space="0" w:color="auto"/>
        <w:left w:val="none" w:sz="0" w:space="0" w:color="auto"/>
        <w:bottom w:val="none" w:sz="0" w:space="0" w:color="auto"/>
        <w:right w:val="none" w:sz="0" w:space="0" w:color="auto"/>
      </w:divBdr>
    </w:div>
    <w:div w:id="200409190">
      <w:marLeft w:val="0"/>
      <w:marRight w:val="0"/>
      <w:marTop w:val="0"/>
      <w:marBottom w:val="0"/>
      <w:divBdr>
        <w:top w:val="none" w:sz="0" w:space="0" w:color="auto"/>
        <w:left w:val="none" w:sz="0" w:space="0" w:color="auto"/>
        <w:bottom w:val="none" w:sz="0" w:space="0" w:color="auto"/>
        <w:right w:val="none" w:sz="0" w:space="0" w:color="auto"/>
      </w:divBdr>
    </w:div>
    <w:div w:id="371153268">
      <w:bodyDiv w:val="1"/>
      <w:marLeft w:val="0"/>
      <w:marRight w:val="0"/>
      <w:marTop w:val="0"/>
      <w:marBottom w:val="0"/>
      <w:divBdr>
        <w:top w:val="none" w:sz="0" w:space="0" w:color="auto"/>
        <w:left w:val="none" w:sz="0" w:space="0" w:color="auto"/>
        <w:bottom w:val="none" w:sz="0" w:space="0" w:color="auto"/>
        <w:right w:val="none" w:sz="0" w:space="0" w:color="auto"/>
      </w:divBdr>
    </w:div>
    <w:div w:id="686716194">
      <w:bodyDiv w:val="1"/>
      <w:marLeft w:val="0"/>
      <w:marRight w:val="0"/>
      <w:marTop w:val="0"/>
      <w:marBottom w:val="0"/>
      <w:divBdr>
        <w:top w:val="none" w:sz="0" w:space="0" w:color="auto"/>
        <w:left w:val="none" w:sz="0" w:space="0" w:color="auto"/>
        <w:bottom w:val="none" w:sz="0" w:space="0" w:color="auto"/>
        <w:right w:val="none" w:sz="0" w:space="0" w:color="auto"/>
      </w:divBdr>
    </w:div>
    <w:div w:id="713315570">
      <w:bodyDiv w:val="1"/>
      <w:marLeft w:val="0"/>
      <w:marRight w:val="0"/>
      <w:marTop w:val="0"/>
      <w:marBottom w:val="0"/>
      <w:divBdr>
        <w:top w:val="none" w:sz="0" w:space="0" w:color="auto"/>
        <w:left w:val="none" w:sz="0" w:space="0" w:color="auto"/>
        <w:bottom w:val="none" w:sz="0" w:space="0" w:color="auto"/>
        <w:right w:val="none" w:sz="0" w:space="0" w:color="auto"/>
      </w:divBdr>
    </w:div>
    <w:div w:id="1050108278">
      <w:bodyDiv w:val="1"/>
      <w:marLeft w:val="0"/>
      <w:marRight w:val="0"/>
      <w:marTop w:val="0"/>
      <w:marBottom w:val="0"/>
      <w:divBdr>
        <w:top w:val="none" w:sz="0" w:space="0" w:color="auto"/>
        <w:left w:val="none" w:sz="0" w:space="0" w:color="auto"/>
        <w:bottom w:val="none" w:sz="0" w:space="0" w:color="auto"/>
        <w:right w:val="none" w:sz="0" w:space="0" w:color="auto"/>
      </w:divBdr>
    </w:div>
    <w:div w:id="14872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Childbirth" TargetMode="Externa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300C-AF7C-436B-BBC5-EF60B0A7B3D5}"/>
</file>

<file path=customXml/itemProps2.xml><?xml version="1.0" encoding="utf-8"?>
<ds:datastoreItem xmlns:ds="http://schemas.openxmlformats.org/officeDocument/2006/customXml" ds:itemID="{4063ED63-18A6-4F55-B301-EB0CC9B5AB55}"/>
</file>

<file path=customXml/itemProps3.xml><?xml version="1.0" encoding="utf-8"?>
<ds:datastoreItem xmlns:ds="http://schemas.openxmlformats.org/officeDocument/2006/customXml" ds:itemID="{CD8E8BC3-E7CD-4F26-B8E3-CDAE5F672DB7}"/>
</file>

<file path=customXml/itemProps4.xml><?xml version="1.0" encoding="utf-8"?>
<ds:datastoreItem xmlns:ds="http://schemas.openxmlformats.org/officeDocument/2006/customXml" ds:itemID="{A3289A1E-EA5C-4B76-A405-21855F89FFEE}"/>
</file>

<file path=docProps/app.xml><?xml version="1.0" encoding="utf-8"?>
<Properties xmlns="http://schemas.openxmlformats.org/officeDocument/2006/extended-properties" xmlns:vt="http://schemas.openxmlformats.org/officeDocument/2006/docPropsVTypes">
  <Template>Normal.dotm</Template>
  <TotalTime>0</TotalTime>
  <Pages>33</Pages>
  <Words>10876</Words>
  <Characters>63347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74075</CharactersWithSpaces>
  <SharedDoc>false</SharedDoc>
  <HLinks>
    <vt:vector size="6" baseType="variant">
      <vt:variant>
        <vt:i4>7077921</vt:i4>
      </vt:variant>
      <vt:variant>
        <vt:i4>0</vt:i4>
      </vt:variant>
      <vt:variant>
        <vt:i4>0</vt:i4>
      </vt:variant>
      <vt:variant>
        <vt:i4>5</vt:i4>
      </vt:variant>
      <vt:variant>
        <vt:lpwstr>http://en.wikipedia.org/wiki/Childbirth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2013-06-24T00:49:00Z</dcterms:created>
  <dcterms:modified xsi:type="dcterms:W3CDTF">2013-06-24T00:50:00Z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5200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xd_Signature">
    <vt:bool>false</vt:bool>
  </property>
  <property fmtid="{D5CDD505-2E9C-101B-9397-08002B2CF9AE}" pid="9" name="RSS Feed Link">
    <vt:lpwstr/>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AusAIDPageSubjectMetadata">
    <vt:lpwstr/>
  </property>
  <property fmtid="{D5CDD505-2E9C-101B-9397-08002B2CF9AE}" pid="21" name="AusAIDCategoryMetadata">
    <vt:lpwstr/>
  </property>
  <property fmtid="{D5CDD505-2E9C-101B-9397-08002B2CF9AE}" pid="22" name="AusAIDDocumentTypeMetaData">
    <vt:lpwstr/>
  </property>
  <property fmtid="{D5CDD505-2E9C-101B-9397-08002B2CF9AE}" pid="23" name="WCMSLanguage">
    <vt:lpwstr/>
  </property>
  <property fmtid="{D5CDD505-2E9C-101B-9397-08002B2CF9AE}" pid="24" name="TemplateUrl">
    <vt:lpwstr/>
  </property>
  <property fmtid="{D5CDD505-2E9C-101B-9397-08002B2CF9AE}" pid="25" name="Audience">
    <vt:lpwstr/>
  </property>
  <property fmtid="{D5CDD505-2E9C-101B-9397-08002B2CF9AE}" pid="26" name="AusAIDPageDescriptionMetadata">
    <vt:lpwstr/>
  </property>
</Properties>
</file>