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DDD" w:rsidRPr="00A66203" w:rsidRDefault="00896DDD" w:rsidP="00611753">
      <w:pPr>
        <w:spacing w:after="0" w:line="240" w:lineRule="auto"/>
        <w:jc w:val="center"/>
        <w:rPr>
          <w:rFonts w:ascii="Times New Roman" w:hAnsi="Times New Roman"/>
          <w:b/>
        </w:rPr>
      </w:pPr>
      <w:bookmarkStart w:id="0" w:name="_GoBack"/>
      <w:bookmarkEnd w:id="0"/>
      <w:r w:rsidRPr="00A66203">
        <w:rPr>
          <w:rFonts w:ascii="Times New Roman" w:hAnsi="Times New Roman"/>
          <w:b/>
        </w:rPr>
        <w:t>AIDE MEMOIRE</w:t>
      </w:r>
    </w:p>
    <w:p w:rsidR="00A66203" w:rsidRPr="00A66203" w:rsidRDefault="00A66203" w:rsidP="00A66203">
      <w:pPr>
        <w:spacing w:after="0" w:line="240" w:lineRule="auto"/>
        <w:rPr>
          <w:rFonts w:ascii="Times New Roman" w:hAnsi="Times New Roman"/>
          <w:b/>
        </w:rPr>
      </w:pPr>
    </w:p>
    <w:p w:rsidR="00896DDD" w:rsidRPr="00A66203" w:rsidRDefault="00896DDD" w:rsidP="00611753">
      <w:pPr>
        <w:spacing w:after="0" w:line="240" w:lineRule="auto"/>
        <w:jc w:val="center"/>
        <w:rPr>
          <w:rFonts w:ascii="Times New Roman" w:hAnsi="Times New Roman"/>
          <w:b/>
        </w:rPr>
      </w:pPr>
      <w:r w:rsidRPr="00A66203">
        <w:rPr>
          <w:rFonts w:ascii="Times New Roman" w:hAnsi="Times New Roman"/>
          <w:b/>
        </w:rPr>
        <w:t>SAMOA HEALTH SWAP PROGRAM</w:t>
      </w:r>
    </w:p>
    <w:p w:rsidR="00896DDD" w:rsidRPr="00A66203" w:rsidRDefault="002542C6" w:rsidP="00611753">
      <w:pPr>
        <w:spacing w:after="0" w:line="240" w:lineRule="auto"/>
        <w:jc w:val="center"/>
        <w:rPr>
          <w:rFonts w:ascii="Times New Roman" w:hAnsi="Times New Roman"/>
          <w:b/>
        </w:rPr>
      </w:pPr>
      <w:r w:rsidRPr="00A66203">
        <w:rPr>
          <w:rFonts w:ascii="Times New Roman" w:hAnsi="Times New Roman"/>
          <w:b/>
        </w:rPr>
        <w:t>Joint Review</w:t>
      </w:r>
      <w:r w:rsidR="00896DDD" w:rsidRPr="00A66203">
        <w:rPr>
          <w:rFonts w:ascii="Times New Roman" w:hAnsi="Times New Roman"/>
          <w:b/>
        </w:rPr>
        <w:t xml:space="preserve"> Mission</w:t>
      </w:r>
    </w:p>
    <w:p w:rsidR="00896DDD" w:rsidRPr="00A66203" w:rsidRDefault="0008229F" w:rsidP="00A66203">
      <w:pPr>
        <w:spacing w:after="0" w:line="240" w:lineRule="auto"/>
        <w:jc w:val="center"/>
        <w:rPr>
          <w:rFonts w:ascii="Times New Roman" w:hAnsi="Times New Roman"/>
          <w:b/>
        </w:rPr>
      </w:pPr>
      <w:r>
        <w:rPr>
          <w:rFonts w:ascii="Times New Roman" w:hAnsi="Times New Roman"/>
          <w:b/>
        </w:rPr>
        <w:t>April 15-</w:t>
      </w:r>
      <w:r w:rsidR="00C41113">
        <w:rPr>
          <w:rFonts w:ascii="Times New Roman" w:hAnsi="Times New Roman"/>
          <w:b/>
        </w:rPr>
        <w:t>26</w:t>
      </w:r>
      <w:r>
        <w:rPr>
          <w:rFonts w:ascii="Times New Roman" w:hAnsi="Times New Roman"/>
          <w:b/>
        </w:rPr>
        <w:t>, 2013</w:t>
      </w:r>
    </w:p>
    <w:p w:rsidR="007C4232" w:rsidRPr="00A66203" w:rsidRDefault="007C4232" w:rsidP="00611753">
      <w:pPr>
        <w:spacing w:after="0" w:line="240" w:lineRule="auto"/>
        <w:rPr>
          <w:rFonts w:ascii="Times New Roman" w:hAnsi="Times New Roman"/>
        </w:rPr>
      </w:pPr>
    </w:p>
    <w:p w:rsidR="00896DDD" w:rsidRPr="00A66203" w:rsidRDefault="00896DDD" w:rsidP="00611753">
      <w:pPr>
        <w:spacing w:after="0" w:line="240" w:lineRule="auto"/>
        <w:jc w:val="center"/>
        <w:rPr>
          <w:rFonts w:ascii="Times New Roman" w:hAnsi="Times New Roman"/>
          <w:b/>
        </w:rPr>
      </w:pPr>
      <w:r w:rsidRPr="00A66203">
        <w:rPr>
          <w:rFonts w:ascii="Times New Roman" w:hAnsi="Times New Roman"/>
          <w:b/>
        </w:rPr>
        <w:t>INTRODUCTION</w:t>
      </w:r>
    </w:p>
    <w:p w:rsidR="00896DDD" w:rsidRPr="00A66203" w:rsidRDefault="00896DDD" w:rsidP="00611753">
      <w:pPr>
        <w:spacing w:after="0" w:line="240" w:lineRule="auto"/>
        <w:rPr>
          <w:rFonts w:ascii="Times New Roman" w:hAnsi="Times New Roman"/>
        </w:rPr>
      </w:pPr>
    </w:p>
    <w:p w:rsidR="00FF51D7" w:rsidRPr="00A66203" w:rsidRDefault="00FF51D7" w:rsidP="008B2783">
      <w:pPr>
        <w:numPr>
          <w:ilvl w:val="0"/>
          <w:numId w:val="11"/>
        </w:numPr>
        <w:spacing w:after="0" w:line="240" w:lineRule="auto"/>
        <w:ind w:left="0" w:firstLine="0"/>
        <w:jc w:val="both"/>
        <w:rPr>
          <w:rFonts w:ascii="Times New Roman" w:hAnsi="Times New Roman"/>
        </w:rPr>
      </w:pPr>
      <w:r w:rsidRPr="00A66203">
        <w:rPr>
          <w:rFonts w:ascii="Times New Roman" w:hAnsi="Times New Roman"/>
        </w:rPr>
        <w:t xml:space="preserve">The </w:t>
      </w:r>
      <w:r w:rsidR="002542C6" w:rsidRPr="00A66203">
        <w:rPr>
          <w:rFonts w:ascii="Times New Roman" w:hAnsi="Times New Roman"/>
        </w:rPr>
        <w:t>Joint Review</w:t>
      </w:r>
      <w:r w:rsidRPr="00A66203">
        <w:rPr>
          <w:rFonts w:ascii="Times New Roman" w:hAnsi="Times New Roman"/>
        </w:rPr>
        <w:t xml:space="preserve"> Mission took place from </w:t>
      </w:r>
      <w:r w:rsidR="0008229F">
        <w:rPr>
          <w:rFonts w:ascii="Times New Roman" w:hAnsi="Times New Roman"/>
        </w:rPr>
        <w:t>April 15-19, 2013</w:t>
      </w:r>
      <w:r w:rsidRPr="00A66203">
        <w:rPr>
          <w:rFonts w:ascii="Times New Roman" w:hAnsi="Times New Roman"/>
        </w:rPr>
        <w:t xml:space="preserve">. It comprised </w:t>
      </w:r>
      <w:r w:rsidR="00E0186D">
        <w:rPr>
          <w:rFonts w:ascii="Times New Roman" w:hAnsi="Times New Roman"/>
        </w:rPr>
        <w:t xml:space="preserve">of </w:t>
      </w:r>
      <w:r w:rsidRPr="00A66203">
        <w:rPr>
          <w:rFonts w:ascii="Times New Roman" w:hAnsi="Times New Roman"/>
        </w:rPr>
        <w:t>representatives from the Government of Samoa (G</w:t>
      </w:r>
      <w:r w:rsidR="00476CA9">
        <w:rPr>
          <w:rFonts w:ascii="Times New Roman" w:hAnsi="Times New Roman"/>
        </w:rPr>
        <w:t>o</w:t>
      </w:r>
      <w:r w:rsidRPr="00A66203">
        <w:rPr>
          <w:rFonts w:ascii="Times New Roman" w:hAnsi="Times New Roman"/>
        </w:rPr>
        <w:t xml:space="preserve">S), the New Zealand </w:t>
      </w:r>
      <w:r w:rsidR="006E4224">
        <w:rPr>
          <w:rFonts w:ascii="Times New Roman" w:hAnsi="Times New Roman"/>
        </w:rPr>
        <w:t>Ministry of Foreign Affairs and Trade (</w:t>
      </w:r>
      <w:r w:rsidR="002F036E">
        <w:rPr>
          <w:rFonts w:ascii="Times New Roman" w:hAnsi="Times New Roman"/>
        </w:rPr>
        <w:t xml:space="preserve">NZ </w:t>
      </w:r>
      <w:r w:rsidR="006E4224">
        <w:rPr>
          <w:rFonts w:ascii="Times New Roman" w:hAnsi="Times New Roman"/>
        </w:rPr>
        <w:t>MFAT),</w:t>
      </w:r>
      <w:r w:rsidRPr="00A66203">
        <w:rPr>
          <w:rFonts w:ascii="Times New Roman" w:hAnsi="Times New Roman"/>
        </w:rPr>
        <w:t xml:space="preserve"> Australian Agency for International Development (AusAID), the World Bank</w:t>
      </w:r>
      <w:r w:rsidR="00016654" w:rsidRPr="00A66203">
        <w:rPr>
          <w:rFonts w:ascii="Times New Roman" w:hAnsi="Times New Roman"/>
        </w:rPr>
        <w:t xml:space="preserve"> (WB)</w:t>
      </w:r>
      <w:r w:rsidRPr="00A66203">
        <w:rPr>
          <w:rFonts w:ascii="Times New Roman" w:hAnsi="Times New Roman"/>
        </w:rPr>
        <w:t xml:space="preserve">, </w:t>
      </w:r>
      <w:r w:rsidR="00016654" w:rsidRPr="00A66203">
        <w:rPr>
          <w:rFonts w:ascii="Times New Roman" w:hAnsi="Times New Roman"/>
        </w:rPr>
        <w:t xml:space="preserve">the </w:t>
      </w:r>
      <w:r w:rsidRPr="00A66203">
        <w:rPr>
          <w:rFonts w:ascii="Times New Roman" w:hAnsi="Times New Roman"/>
        </w:rPr>
        <w:t xml:space="preserve">World Health Organization (WHO) and </w:t>
      </w:r>
      <w:r w:rsidR="00016654" w:rsidRPr="00A66203">
        <w:rPr>
          <w:rFonts w:ascii="Times New Roman" w:hAnsi="Times New Roman"/>
        </w:rPr>
        <w:t xml:space="preserve">the </w:t>
      </w:r>
      <w:r w:rsidRPr="00A66203">
        <w:rPr>
          <w:rFonts w:ascii="Times New Roman" w:hAnsi="Times New Roman"/>
        </w:rPr>
        <w:t xml:space="preserve">United Nations Population Fund (UNFPA).  </w:t>
      </w:r>
    </w:p>
    <w:p w:rsidR="004330D1" w:rsidRPr="00A66203" w:rsidRDefault="004330D1" w:rsidP="00611753">
      <w:pPr>
        <w:spacing w:after="0" w:line="240" w:lineRule="auto"/>
        <w:jc w:val="both"/>
        <w:rPr>
          <w:rFonts w:ascii="Times New Roman" w:hAnsi="Times New Roman"/>
        </w:rPr>
      </w:pPr>
    </w:p>
    <w:p w:rsidR="00C84426" w:rsidRDefault="00C84426" w:rsidP="008B2783">
      <w:pPr>
        <w:numPr>
          <w:ilvl w:val="0"/>
          <w:numId w:val="11"/>
        </w:numPr>
        <w:spacing w:after="0" w:line="240" w:lineRule="auto"/>
        <w:ind w:left="0" w:firstLine="0"/>
        <w:jc w:val="both"/>
        <w:rPr>
          <w:rFonts w:ascii="Times New Roman" w:hAnsi="Times New Roman"/>
        </w:rPr>
      </w:pPr>
      <w:r w:rsidRPr="00A66203">
        <w:rPr>
          <w:rFonts w:ascii="Times New Roman" w:hAnsi="Times New Roman"/>
        </w:rPr>
        <w:t>The Mission members thank the staff of the Ministry of Health</w:t>
      </w:r>
      <w:r w:rsidR="00476CA9">
        <w:rPr>
          <w:rFonts w:ascii="Times New Roman" w:hAnsi="Times New Roman"/>
        </w:rPr>
        <w:t xml:space="preserve"> (MoH)</w:t>
      </w:r>
      <w:r w:rsidRPr="00A66203">
        <w:rPr>
          <w:rFonts w:ascii="Times New Roman" w:hAnsi="Times New Roman"/>
        </w:rPr>
        <w:t xml:space="preserve">, and the National Health Services </w:t>
      </w:r>
      <w:r w:rsidR="00476CA9">
        <w:rPr>
          <w:rFonts w:ascii="Times New Roman" w:hAnsi="Times New Roman"/>
        </w:rPr>
        <w:t xml:space="preserve">(NHS) </w:t>
      </w:r>
      <w:r w:rsidRPr="00A66203">
        <w:rPr>
          <w:rFonts w:ascii="Times New Roman" w:hAnsi="Times New Roman"/>
        </w:rPr>
        <w:t>for their time and cooperation with the Mission.  In particular</w:t>
      </w:r>
      <w:r w:rsidR="00E0186D">
        <w:rPr>
          <w:rFonts w:ascii="Times New Roman" w:hAnsi="Times New Roman"/>
        </w:rPr>
        <w:t xml:space="preserve"> </w:t>
      </w:r>
      <w:r w:rsidRPr="00A66203">
        <w:rPr>
          <w:rFonts w:ascii="Times New Roman" w:hAnsi="Times New Roman"/>
        </w:rPr>
        <w:t xml:space="preserve">Ms. </w:t>
      </w:r>
      <w:r w:rsidR="00182168">
        <w:rPr>
          <w:rFonts w:ascii="Times New Roman" w:hAnsi="Times New Roman"/>
        </w:rPr>
        <w:t xml:space="preserve">Peseta </w:t>
      </w:r>
      <w:r w:rsidRPr="00A66203">
        <w:rPr>
          <w:rFonts w:ascii="Times New Roman" w:hAnsi="Times New Roman"/>
        </w:rPr>
        <w:t>Noumea Simi (ACEO, Aid Coordination</w:t>
      </w:r>
      <w:r w:rsidR="00182168">
        <w:rPr>
          <w:rFonts w:ascii="Times New Roman" w:hAnsi="Times New Roman"/>
        </w:rPr>
        <w:t>/</w:t>
      </w:r>
      <w:r w:rsidR="00182168" w:rsidRPr="00182168">
        <w:rPr>
          <w:rFonts w:ascii="Times New Roman" w:hAnsi="Times New Roman"/>
        </w:rPr>
        <w:t xml:space="preserve"> </w:t>
      </w:r>
      <w:r w:rsidR="00182168">
        <w:rPr>
          <w:rFonts w:ascii="Times New Roman" w:hAnsi="Times New Roman"/>
        </w:rPr>
        <w:t>Chairperson Health Advisory Committee</w:t>
      </w:r>
      <w:r w:rsidRPr="00A66203">
        <w:rPr>
          <w:rFonts w:ascii="Times New Roman" w:hAnsi="Times New Roman"/>
        </w:rPr>
        <w:t>, Ministry of Finance</w:t>
      </w:r>
      <w:r w:rsidR="00476CA9">
        <w:rPr>
          <w:rFonts w:ascii="Times New Roman" w:hAnsi="Times New Roman"/>
        </w:rPr>
        <w:t xml:space="preserve"> – MoF</w:t>
      </w:r>
      <w:r w:rsidRPr="00A66203">
        <w:rPr>
          <w:rFonts w:ascii="Times New Roman" w:hAnsi="Times New Roman"/>
        </w:rPr>
        <w:t xml:space="preserve">) and </w:t>
      </w:r>
      <w:r w:rsidRPr="00C66AFD">
        <w:rPr>
          <w:rFonts w:ascii="Times New Roman" w:hAnsi="Times New Roman"/>
        </w:rPr>
        <w:t xml:space="preserve">Ms. </w:t>
      </w:r>
      <w:r w:rsidR="00C66AFD" w:rsidRPr="00C66AFD">
        <w:rPr>
          <w:rFonts w:ascii="Times New Roman" w:hAnsi="Times New Roman"/>
        </w:rPr>
        <w:t>Palanitina</w:t>
      </w:r>
      <w:r w:rsidRPr="00C66AFD">
        <w:rPr>
          <w:rFonts w:ascii="Times New Roman" w:hAnsi="Times New Roman"/>
        </w:rPr>
        <w:t xml:space="preserve"> </w:t>
      </w:r>
      <w:r w:rsidR="00C66AFD" w:rsidRPr="00C66AFD">
        <w:rPr>
          <w:rFonts w:ascii="Times New Roman" w:hAnsi="Times New Roman"/>
        </w:rPr>
        <w:t xml:space="preserve">Tupuimatagi </w:t>
      </w:r>
      <w:r w:rsidRPr="00C66AFD">
        <w:rPr>
          <w:rFonts w:ascii="Times New Roman" w:hAnsi="Times New Roman"/>
        </w:rPr>
        <w:t>Toelupe</w:t>
      </w:r>
      <w:r w:rsidRPr="00A66203">
        <w:rPr>
          <w:rFonts w:ascii="Times New Roman" w:hAnsi="Times New Roman"/>
        </w:rPr>
        <w:t xml:space="preserve"> (Director General of Health</w:t>
      </w:r>
      <w:r w:rsidR="00182168">
        <w:rPr>
          <w:rFonts w:ascii="Times New Roman" w:hAnsi="Times New Roman"/>
        </w:rPr>
        <w:t>/CEO</w:t>
      </w:r>
      <w:r w:rsidRPr="00A66203">
        <w:rPr>
          <w:rFonts w:ascii="Times New Roman" w:hAnsi="Times New Roman"/>
        </w:rPr>
        <w:t>, M</w:t>
      </w:r>
      <w:r w:rsidR="00476CA9">
        <w:rPr>
          <w:rFonts w:ascii="Times New Roman" w:hAnsi="Times New Roman"/>
        </w:rPr>
        <w:t>oH</w:t>
      </w:r>
      <w:r w:rsidRPr="00A66203">
        <w:rPr>
          <w:rFonts w:ascii="Times New Roman" w:hAnsi="Times New Roman"/>
        </w:rPr>
        <w:t>) for chairing meetings and for their kind cooperation during the Mission.</w:t>
      </w:r>
    </w:p>
    <w:p w:rsidR="002A295B" w:rsidRDefault="002A295B" w:rsidP="002A295B">
      <w:pPr>
        <w:pStyle w:val="ListParagraph"/>
        <w:rPr>
          <w:rFonts w:ascii="Times New Roman" w:hAnsi="Times New Roman"/>
        </w:rPr>
      </w:pPr>
    </w:p>
    <w:p w:rsidR="002A295B" w:rsidRPr="00A66203" w:rsidRDefault="002A295B" w:rsidP="008B2783">
      <w:pPr>
        <w:numPr>
          <w:ilvl w:val="0"/>
          <w:numId w:val="11"/>
        </w:numPr>
        <w:spacing w:after="0" w:line="240" w:lineRule="auto"/>
        <w:ind w:left="0" w:firstLine="0"/>
        <w:jc w:val="both"/>
        <w:rPr>
          <w:rFonts w:ascii="Times New Roman" w:hAnsi="Times New Roman"/>
        </w:rPr>
      </w:pPr>
      <w:r>
        <w:rPr>
          <w:rFonts w:ascii="Times New Roman" w:hAnsi="Times New Roman"/>
        </w:rPr>
        <w:t xml:space="preserve">During the </w:t>
      </w:r>
      <w:r w:rsidR="00476CA9">
        <w:rPr>
          <w:rFonts w:ascii="Times New Roman" w:hAnsi="Times New Roman"/>
        </w:rPr>
        <w:t>M</w:t>
      </w:r>
      <w:r>
        <w:rPr>
          <w:rFonts w:ascii="Times New Roman" w:hAnsi="Times New Roman"/>
        </w:rPr>
        <w:t xml:space="preserve">ission, it was also agreed to shift the </w:t>
      </w:r>
      <w:r w:rsidR="00E0186D">
        <w:rPr>
          <w:rFonts w:ascii="Times New Roman" w:hAnsi="Times New Roman"/>
        </w:rPr>
        <w:t>coordinating</w:t>
      </w:r>
      <w:r>
        <w:rPr>
          <w:rFonts w:ascii="Times New Roman" w:hAnsi="Times New Roman"/>
        </w:rPr>
        <w:t xml:space="preserve"> </w:t>
      </w:r>
      <w:r w:rsidR="00E0186D">
        <w:rPr>
          <w:rFonts w:ascii="Times New Roman" w:hAnsi="Times New Roman"/>
        </w:rPr>
        <w:t>Development Partner</w:t>
      </w:r>
      <w:r>
        <w:rPr>
          <w:rFonts w:ascii="Times New Roman" w:hAnsi="Times New Roman"/>
        </w:rPr>
        <w:t xml:space="preserve"> </w:t>
      </w:r>
      <w:r w:rsidR="00476CA9">
        <w:rPr>
          <w:rFonts w:ascii="Times New Roman" w:hAnsi="Times New Roman"/>
        </w:rPr>
        <w:t xml:space="preserve">(DP) </w:t>
      </w:r>
      <w:r>
        <w:rPr>
          <w:rFonts w:ascii="Times New Roman" w:hAnsi="Times New Roman"/>
        </w:rPr>
        <w:t xml:space="preserve">role from </w:t>
      </w:r>
      <w:r w:rsidR="00E0186D">
        <w:rPr>
          <w:rFonts w:ascii="Times New Roman" w:hAnsi="Times New Roman"/>
        </w:rPr>
        <w:t xml:space="preserve">NZ </w:t>
      </w:r>
      <w:r w:rsidR="002F036E">
        <w:rPr>
          <w:rFonts w:ascii="Times New Roman" w:hAnsi="Times New Roman"/>
        </w:rPr>
        <w:t>MFAT</w:t>
      </w:r>
      <w:r>
        <w:rPr>
          <w:rFonts w:ascii="Times New Roman" w:hAnsi="Times New Roman"/>
        </w:rPr>
        <w:t xml:space="preserve">, with the departure of the </w:t>
      </w:r>
      <w:r w:rsidR="00476CA9">
        <w:rPr>
          <w:rFonts w:ascii="Times New Roman" w:hAnsi="Times New Roman"/>
        </w:rPr>
        <w:t>First Secretary Development – Peter Zwart</w:t>
      </w:r>
      <w:r>
        <w:rPr>
          <w:rFonts w:ascii="Times New Roman" w:hAnsi="Times New Roman"/>
        </w:rPr>
        <w:t xml:space="preserve">, to </w:t>
      </w:r>
      <w:r w:rsidR="00E0186D">
        <w:rPr>
          <w:rFonts w:ascii="Times New Roman" w:hAnsi="Times New Roman"/>
        </w:rPr>
        <w:t>AusAID</w:t>
      </w:r>
      <w:r>
        <w:rPr>
          <w:rFonts w:ascii="Times New Roman" w:hAnsi="Times New Roman"/>
        </w:rPr>
        <w:t xml:space="preserve"> represented by</w:t>
      </w:r>
      <w:r w:rsidR="00E0186D">
        <w:rPr>
          <w:rFonts w:ascii="Times New Roman" w:hAnsi="Times New Roman"/>
        </w:rPr>
        <w:t xml:space="preserve"> Dr</w:t>
      </w:r>
      <w:r>
        <w:rPr>
          <w:rFonts w:ascii="Times New Roman" w:hAnsi="Times New Roman"/>
        </w:rPr>
        <w:t xml:space="preserve"> Megan Counahan.</w:t>
      </w:r>
    </w:p>
    <w:p w:rsidR="000E53E9" w:rsidRPr="00A66203" w:rsidRDefault="000E53E9" w:rsidP="00611753">
      <w:pPr>
        <w:spacing w:after="0" w:line="240" w:lineRule="auto"/>
        <w:jc w:val="both"/>
        <w:rPr>
          <w:rFonts w:ascii="Times New Roman" w:hAnsi="Times New Roman"/>
        </w:rPr>
      </w:pPr>
    </w:p>
    <w:p w:rsidR="00605C50" w:rsidRDefault="00C84426" w:rsidP="008B2783">
      <w:pPr>
        <w:numPr>
          <w:ilvl w:val="0"/>
          <w:numId w:val="11"/>
        </w:numPr>
        <w:spacing w:after="0" w:line="240" w:lineRule="auto"/>
        <w:ind w:left="0" w:firstLine="0"/>
        <w:jc w:val="both"/>
        <w:rPr>
          <w:rFonts w:ascii="Times New Roman" w:hAnsi="Times New Roman"/>
        </w:rPr>
      </w:pPr>
      <w:r w:rsidRPr="00A66203">
        <w:rPr>
          <w:rFonts w:ascii="Times New Roman" w:hAnsi="Times New Roman"/>
        </w:rPr>
        <w:t xml:space="preserve">The Health SWAp is in its </w:t>
      </w:r>
      <w:r w:rsidR="00605C50">
        <w:rPr>
          <w:rFonts w:ascii="Times New Roman" w:hAnsi="Times New Roman"/>
        </w:rPr>
        <w:t>final</w:t>
      </w:r>
      <w:r w:rsidRPr="00A66203">
        <w:rPr>
          <w:rFonts w:ascii="Times New Roman" w:hAnsi="Times New Roman"/>
        </w:rPr>
        <w:t xml:space="preserve"> year</w:t>
      </w:r>
      <w:r w:rsidR="00605C50">
        <w:rPr>
          <w:rFonts w:ascii="Times New Roman" w:hAnsi="Times New Roman"/>
        </w:rPr>
        <w:t xml:space="preserve">, and scheduled to close on </w:t>
      </w:r>
      <w:r w:rsidRPr="00A66203">
        <w:rPr>
          <w:rFonts w:ascii="Times New Roman" w:hAnsi="Times New Roman"/>
        </w:rPr>
        <w:t>December 31, 2013.  The program of work (PoW)</w:t>
      </w:r>
      <w:r w:rsidR="00605C50">
        <w:rPr>
          <w:rFonts w:ascii="Times New Roman" w:hAnsi="Times New Roman"/>
        </w:rPr>
        <w:t xml:space="preserve">, which </w:t>
      </w:r>
      <w:r w:rsidR="00E0186D">
        <w:rPr>
          <w:rFonts w:ascii="Times New Roman" w:hAnsi="Times New Roman"/>
        </w:rPr>
        <w:t>had been</w:t>
      </w:r>
      <w:r w:rsidRPr="00A66203">
        <w:rPr>
          <w:rFonts w:ascii="Times New Roman" w:hAnsi="Times New Roman"/>
        </w:rPr>
        <w:t xml:space="preserve"> approved in </w:t>
      </w:r>
      <w:r w:rsidR="000A7EE0">
        <w:rPr>
          <w:rFonts w:ascii="Times New Roman" w:hAnsi="Times New Roman"/>
        </w:rPr>
        <w:t>October</w:t>
      </w:r>
      <w:r w:rsidR="000A7EE0" w:rsidRPr="00A66203">
        <w:rPr>
          <w:rFonts w:ascii="Times New Roman" w:hAnsi="Times New Roman"/>
        </w:rPr>
        <w:t xml:space="preserve"> </w:t>
      </w:r>
      <w:r w:rsidRPr="00A66203">
        <w:rPr>
          <w:rFonts w:ascii="Times New Roman" w:hAnsi="Times New Roman"/>
        </w:rPr>
        <w:t xml:space="preserve">2012, </w:t>
      </w:r>
      <w:r w:rsidR="00605C50">
        <w:rPr>
          <w:rFonts w:ascii="Times New Roman" w:hAnsi="Times New Roman"/>
        </w:rPr>
        <w:t xml:space="preserve">was revisited </w:t>
      </w:r>
      <w:r w:rsidR="00182168">
        <w:rPr>
          <w:rFonts w:ascii="Times New Roman" w:hAnsi="Times New Roman"/>
        </w:rPr>
        <w:t xml:space="preserve">prior to the mission by the MoH and DP representatives and again </w:t>
      </w:r>
      <w:r w:rsidR="00605C50">
        <w:rPr>
          <w:rFonts w:ascii="Times New Roman" w:hAnsi="Times New Roman"/>
        </w:rPr>
        <w:t>during this mission</w:t>
      </w:r>
      <w:r w:rsidR="00037F3F">
        <w:rPr>
          <w:rFonts w:ascii="Times New Roman" w:hAnsi="Times New Roman"/>
        </w:rPr>
        <w:t xml:space="preserve"> in light of the</w:t>
      </w:r>
      <w:r w:rsidR="00703E1E">
        <w:rPr>
          <w:rFonts w:ascii="Times New Roman" w:hAnsi="Times New Roman"/>
        </w:rPr>
        <w:t xml:space="preserve"> over programming and subsequent shortfall in funds presented to DPs on 7 November 2012</w:t>
      </w:r>
      <w:r w:rsidR="00037F3F">
        <w:rPr>
          <w:rFonts w:ascii="Times New Roman" w:hAnsi="Times New Roman"/>
        </w:rPr>
        <w:t xml:space="preserve">.  </w:t>
      </w:r>
      <w:r w:rsidR="00605C50">
        <w:rPr>
          <w:rFonts w:ascii="Times New Roman" w:hAnsi="Times New Roman"/>
        </w:rPr>
        <w:t xml:space="preserve">The revised and final PoW </w:t>
      </w:r>
      <w:r w:rsidR="00E0186D">
        <w:rPr>
          <w:rFonts w:ascii="Times New Roman" w:hAnsi="Times New Roman"/>
        </w:rPr>
        <w:t xml:space="preserve">is </w:t>
      </w:r>
      <w:r w:rsidR="00605C50">
        <w:rPr>
          <w:rFonts w:ascii="Times New Roman" w:hAnsi="Times New Roman"/>
        </w:rPr>
        <w:t>attached to this aide-memoire</w:t>
      </w:r>
      <w:r w:rsidR="00E0186D">
        <w:rPr>
          <w:rFonts w:ascii="Times New Roman" w:hAnsi="Times New Roman"/>
        </w:rPr>
        <w:t xml:space="preserve">.  </w:t>
      </w:r>
      <w:r w:rsidR="00703E1E">
        <w:rPr>
          <w:rFonts w:ascii="Times New Roman" w:hAnsi="Times New Roman"/>
        </w:rPr>
        <w:t>This is further discussed in paragraph 12.</w:t>
      </w:r>
    </w:p>
    <w:p w:rsidR="00605C50" w:rsidRDefault="00605C50" w:rsidP="00605C50">
      <w:pPr>
        <w:pStyle w:val="ListParagraph"/>
        <w:rPr>
          <w:rFonts w:ascii="Times New Roman" w:hAnsi="Times New Roman"/>
        </w:rPr>
      </w:pPr>
    </w:p>
    <w:p w:rsidR="00C84426" w:rsidRPr="00A66203" w:rsidRDefault="00E0186D" w:rsidP="008B2783">
      <w:pPr>
        <w:numPr>
          <w:ilvl w:val="0"/>
          <w:numId w:val="11"/>
        </w:numPr>
        <w:spacing w:after="0" w:line="240" w:lineRule="auto"/>
        <w:ind w:left="0" w:firstLine="0"/>
        <w:jc w:val="both"/>
        <w:rPr>
          <w:rFonts w:ascii="Times New Roman" w:hAnsi="Times New Roman"/>
        </w:rPr>
      </w:pPr>
      <w:r>
        <w:rPr>
          <w:rFonts w:ascii="Times New Roman" w:hAnsi="Times New Roman"/>
        </w:rPr>
        <w:t>The G</w:t>
      </w:r>
      <w:r w:rsidR="00605C50">
        <w:rPr>
          <w:rFonts w:ascii="Times New Roman" w:hAnsi="Times New Roman"/>
        </w:rPr>
        <w:t>o</w:t>
      </w:r>
      <w:r w:rsidR="00476CA9">
        <w:rPr>
          <w:rFonts w:ascii="Times New Roman" w:hAnsi="Times New Roman"/>
        </w:rPr>
        <w:t>S</w:t>
      </w:r>
      <w:r w:rsidR="00605C50">
        <w:rPr>
          <w:rFonts w:ascii="Times New Roman" w:hAnsi="Times New Roman"/>
        </w:rPr>
        <w:t xml:space="preserve"> has expressed interest in extending the closing date</w:t>
      </w:r>
      <w:r>
        <w:rPr>
          <w:rFonts w:ascii="Times New Roman" w:hAnsi="Times New Roman"/>
        </w:rPr>
        <w:t xml:space="preserve"> of the SWAp</w:t>
      </w:r>
      <w:r w:rsidR="00605C50">
        <w:rPr>
          <w:rFonts w:ascii="Times New Roman" w:hAnsi="Times New Roman"/>
        </w:rPr>
        <w:t xml:space="preserve">, at no additional cost, </w:t>
      </w:r>
      <w:r>
        <w:rPr>
          <w:rFonts w:ascii="Times New Roman" w:hAnsi="Times New Roman"/>
        </w:rPr>
        <w:t xml:space="preserve">until </w:t>
      </w:r>
      <w:r w:rsidR="00037F3F">
        <w:rPr>
          <w:rFonts w:ascii="Times New Roman" w:hAnsi="Times New Roman"/>
        </w:rPr>
        <w:t>June 30</w:t>
      </w:r>
      <w:r w:rsidR="00605C50">
        <w:rPr>
          <w:rFonts w:ascii="Times New Roman" w:hAnsi="Times New Roman"/>
        </w:rPr>
        <w:t xml:space="preserve"> 201</w:t>
      </w:r>
      <w:r w:rsidR="00037F3F">
        <w:rPr>
          <w:rFonts w:ascii="Times New Roman" w:hAnsi="Times New Roman"/>
        </w:rPr>
        <w:t>5</w:t>
      </w:r>
      <w:r>
        <w:rPr>
          <w:rFonts w:ascii="Times New Roman" w:hAnsi="Times New Roman"/>
        </w:rPr>
        <w:t xml:space="preserve">.  This would allow the </w:t>
      </w:r>
      <w:r w:rsidR="00605C50">
        <w:rPr>
          <w:rFonts w:ascii="Times New Roman" w:hAnsi="Times New Roman"/>
        </w:rPr>
        <w:t xml:space="preserve">ongoing infrastructure portion of the </w:t>
      </w:r>
      <w:r w:rsidR="00476CA9">
        <w:rPr>
          <w:rFonts w:ascii="Times New Roman" w:hAnsi="Times New Roman"/>
        </w:rPr>
        <w:t>H</w:t>
      </w:r>
      <w:r w:rsidR="00037F3F">
        <w:rPr>
          <w:rFonts w:ascii="Times New Roman" w:hAnsi="Times New Roman"/>
        </w:rPr>
        <w:t>ealth SWAp</w:t>
      </w:r>
      <w:r>
        <w:rPr>
          <w:rFonts w:ascii="Times New Roman" w:hAnsi="Times New Roman"/>
        </w:rPr>
        <w:t xml:space="preserve"> to be completed</w:t>
      </w:r>
      <w:r w:rsidR="00037F3F">
        <w:rPr>
          <w:rFonts w:ascii="Times New Roman" w:hAnsi="Times New Roman"/>
        </w:rPr>
        <w:t>.</w:t>
      </w:r>
      <w:r w:rsidR="006F1174" w:rsidRPr="006F1174">
        <w:rPr>
          <w:rFonts w:ascii="Times New Roman" w:hAnsi="Times New Roman"/>
        </w:rPr>
        <w:t xml:space="preserve"> </w:t>
      </w:r>
      <w:r w:rsidR="006F1174">
        <w:rPr>
          <w:rFonts w:ascii="Times New Roman" w:hAnsi="Times New Roman"/>
        </w:rPr>
        <w:t>The construction timeframe is in Annex 4</w:t>
      </w:r>
      <w:r w:rsidR="00C66AFD">
        <w:rPr>
          <w:rFonts w:ascii="Times New Roman" w:hAnsi="Times New Roman"/>
        </w:rPr>
        <w:t xml:space="preserve"> (</w:t>
      </w:r>
      <w:r>
        <w:rPr>
          <w:rFonts w:ascii="Times New Roman" w:hAnsi="Times New Roman"/>
        </w:rPr>
        <w:t>Action 1)</w:t>
      </w:r>
      <w:r w:rsidR="00C66AFD">
        <w:rPr>
          <w:rFonts w:ascii="Times New Roman" w:hAnsi="Times New Roman"/>
        </w:rPr>
        <w:t>.</w:t>
      </w:r>
    </w:p>
    <w:p w:rsidR="00EF41C4" w:rsidRPr="00A66203" w:rsidRDefault="00EF41C4" w:rsidP="00611753">
      <w:pPr>
        <w:spacing w:after="0" w:line="240" w:lineRule="auto"/>
        <w:jc w:val="both"/>
        <w:rPr>
          <w:rFonts w:ascii="Times New Roman" w:hAnsi="Times New Roman"/>
        </w:rPr>
      </w:pPr>
    </w:p>
    <w:p w:rsidR="00C84426" w:rsidRPr="00A66203" w:rsidRDefault="00C84426" w:rsidP="008B2783">
      <w:pPr>
        <w:numPr>
          <w:ilvl w:val="0"/>
          <w:numId w:val="11"/>
        </w:numPr>
        <w:spacing w:after="0" w:line="240" w:lineRule="auto"/>
        <w:ind w:left="0" w:firstLine="0"/>
        <w:jc w:val="both"/>
        <w:rPr>
          <w:rFonts w:ascii="Times New Roman" w:hAnsi="Times New Roman"/>
        </w:rPr>
      </w:pPr>
      <w:r w:rsidRPr="00A66203">
        <w:rPr>
          <w:rFonts w:ascii="Times New Roman" w:hAnsi="Times New Roman"/>
        </w:rPr>
        <w:t>The objectives of the Mission were:</w:t>
      </w:r>
    </w:p>
    <w:p w:rsidR="00C84426" w:rsidRPr="00A66203" w:rsidRDefault="00C84426" w:rsidP="00C84426">
      <w:pPr>
        <w:spacing w:after="0" w:line="240" w:lineRule="auto"/>
        <w:jc w:val="both"/>
        <w:rPr>
          <w:rFonts w:ascii="Times New Roman" w:hAnsi="Times New Roman"/>
        </w:rPr>
      </w:pPr>
    </w:p>
    <w:p w:rsidR="00C84426" w:rsidRPr="00542B3B" w:rsidRDefault="00C84426" w:rsidP="008B2783">
      <w:pPr>
        <w:pStyle w:val="ListParagraph"/>
        <w:numPr>
          <w:ilvl w:val="0"/>
          <w:numId w:val="12"/>
        </w:numPr>
        <w:jc w:val="both"/>
        <w:rPr>
          <w:rFonts w:ascii="Times New Roman" w:hAnsi="Times New Roman"/>
        </w:rPr>
      </w:pPr>
      <w:r w:rsidRPr="00542B3B">
        <w:rPr>
          <w:rFonts w:ascii="Times New Roman" w:hAnsi="Times New Roman"/>
        </w:rPr>
        <w:t xml:space="preserve">To </w:t>
      </w:r>
      <w:r w:rsidR="00542B3B" w:rsidRPr="00542B3B">
        <w:rPr>
          <w:rFonts w:ascii="Times New Roman" w:hAnsi="Times New Roman"/>
        </w:rPr>
        <w:t xml:space="preserve">finalize and agree on a detailed roadmap, consider progress on the first phase of review of the Health Sector Plan and SWAp, discuss the need to change the </w:t>
      </w:r>
      <w:r w:rsidR="00476CA9">
        <w:rPr>
          <w:rFonts w:ascii="Times New Roman" w:hAnsi="Times New Roman"/>
        </w:rPr>
        <w:t xml:space="preserve">coordinating </w:t>
      </w:r>
      <w:r w:rsidR="00542B3B" w:rsidRPr="00542B3B">
        <w:rPr>
          <w:rFonts w:ascii="Times New Roman" w:hAnsi="Times New Roman"/>
        </w:rPr>
        <w:t>DP, and plan the next phase.</w:t>
      </w:r>
    </w:p>
    <w:p w:rsidR="00542B3B" w:rsidRPr="00542B3B" w:rsidRDefault="00C84426" w:rsidP="008B2783">
      <w:pPr>
        <w:pStyle w:val="ListParagraph"/>
        <w:numPr>
          <w:ilvl w:val="0"/>
          <w:numId w:val="12"/>
        </w:numPr>
        <w:jc w:val="both"/>
        <w:rPr>
          <w:rFonts w:ascii="Times New Roman" w:hAnsi="Times New Roman"/>
        </w:rPr>
      </w:pPr>
      <w:r w:rsidRPr="00542B3B">
        <w:rPr>
          <w:rFonts w:ascii="Times New Roman" w:hAnsi="Times New Roman"/>
        </w:rPr>
        <w:t xml:space="preserve">To review the </w:t>
      </w:r>
      <w:r w:rsidR="00542B3B" w:rsidRPr="00542B3B">
        <w:rPr>
          <w:rFonts w:ascii="Times New Roman" w:hAnsi="Times New Roman"/>
        </w:rPr>
        <w:t xml:space="preserve">status of implementation and procurement, and agree on the priorities and scheduling of activities for the remaining period of the SWAp. </w:t>
      </w:r>
    </w:p>
    <w:p w:rsidR="000E53E9" w:rsidRPr="00542B3B" w:rsidRDefault="00542B3B" w:rsidP="00542B3B">
      <w:pPr>
        <w:pStyle w:val="ListParagraph"/>
        <w:numPr>
          <w:ilvl w:val="0"/>
          <w:numId w:val="12"/>
        </w:numPr>
        <w:jc w:val="both"/>
        <w:rPr>
          <w:rFonts w:ascii="Times New Roman" w:hAnsi="Times New Roman"/>
        </w:rPr>
      </w:pPr>
      <w:r w:rsidRPr="00542B3B">
        <w:rPr>
          <w:rFonts w:ascii="Times New Roman" w:hAnsi="Times New Roman"/>
        </w:rPr>
        <w:t>To review the financial status of the SWAp, including current expenditure and commitments, the approved programme, and available funds, and agree on an approach that will allow the delivery of a sound SWAp p</w:t>
      </w:r>
      <w:r>
        <w:rPr>
          <w:rFonts w:ascii="Times New Roman" w:hAnsi="Times New Roman"/>
        </w:rPr>
        <w:t>rog</w:t>
      </w:r>
      <w:r w:rsidRPr="00542B3B">
        <w:rPr>
          <w:rFonts w:ascii="Times New Roman" w:hAnsi="Times New Roman"/>
        </w:rPr>
        <w:t xml:space="preserve">ramme within budget. </w:t>
      </w:r>
    </w:p>
    <w:p w:rsidR="00542B3B" w:rsidRPr="00542B3B" w:rsidRDefault="00542B3B" w:rsidP="00542B3B">
      <w:pPr>
        <w:pStyle w:val="ListParagraph"/>
        <w:numPr>
          <w:ilvl w:val="0"/>
          <w:numId w:val="12"/>
        </w:numPr>
        <w:jc w:val="both"/>
        <w:rPr>
          <w:rFonts w:ascii="Times New Roman" w:hAnsi="Times New Roman"/>
        </w:rPr>
      </w:pPr>
      <w:r w:rsidRPr="00542B3B">
        <w:rPr>
          <w:rFonts w:ascii="Times New Roman" w:hAnsi="Times New Roman"/>
        </w:rPr>
        <w:t>To engage on key policy issues re</w:t>
      </w:r>
      <w:r>
        <w:rPr>
          <w:rFonts w:ascii="Times New Roman" w:hAnsi="Times New Roman"/>
        </w:rPr>
        <w:t>l</w:t>
      </w:r>
      <w:r w:rsidRPr="00542B3B">
        <w:rPr>
          <w:rFonts w:ascii="Times New Roman" w:hAnsi="Times New Roman"/>
        </w:rPr>
        <w:t>ated to:</w:t>
      </w:r>
    </w:p>
    <w:p w:rsidR="00542B3B" w:rsidRPr="00542B3B" w:rsidRDefault="00542B3B" w:rsidP="00542B3B">
      <w:pPr>
        <w:pStyle w:val="ListParagraph"/>
        <w:numPr>
          <w:ilvl w:val="1"/>
          <w:numId w:val="12"/>
        </w:numPr>
        <w:jc w:val="both"/>
        <w:rPr>
          <w:rFonts w:ascii="Times New Roman" w:hAnsi="Times New Roman"/>
        </w:rPr>
      </w:pPr>
      <w:r w:rsidRPr="00542B3B">
        <w:rPr>
          <w:rFonts w:ascii="Times New Roman" w:hAnsi="Times New Roman"/>
        </w:rPr>
        <w:t xml:space="preserve">Monitoring of results against the </w:t>
      </w:r>
      <w:r w:rsidR="00476CA9">
        <w:rPr>
          <w:rFonts w:ascii="Times New Roman" w:hAnsi="Times New Roman"/>
        </w:rPr>
        <w:t>Project Appraisal Document (</w:t>
      </w:r>
      <w:r w:rsidRPr="00542B3B">
        <w:rPr>
          <w:rFonts w:ascii="Times New Roman" w:hAnsi="Times New Roman"/>
        </w:rPr>
        <w:t>PAD</w:t>
      </w:r>
      <w:r w:rsidR="00476CA9">
        <w:rPr>
          <w:rFonts w:ascii="Times New Roman" w:hAnsi="Times New Roman"/>
        </w:rPr>
        <w:t>)</w:t>
      </w:r>
      <w:r w:rsidRPr="00542B3B">
        <w:rPr>
          <w:rFonts w:ascii="Times New Roman" w:hAnsi="Times New Roman"/>
        </w:rPr>
        <w:t xml:space="preserve"> and M&amp;E manual indicators</w:t>
      </w:r>
    </w:p>
    <w:p w:rsidR="00542B3B" w:rsidRPr="00542B3B" w:rsidRDefault="00542B3B" w:rsidP="00542B3B">
      <w:pPr>
        <w:pStyle w:val="ListParagraph"/>
        <w:numPr>
          <w:ilvl w:val="1"/>
          <w:numId w:val="12"/>
        </w:numPr>
        <w:jc w:val="both"/>
        <w:rPr>
          <w:rFonts w:ascii="Times New Roman" w:hAnsi="Times New Roman"/>
        </w:rPr>
      </w:pPr>
      <w:r w:rsidRPr="00542B3B">
        <w:rPr>
          <w:rFonts w:ascii="Times New Roman" w:hAnsi="Times New Roman"/>
        </w:rPr>
        <w:t>Strategi</w:t>
      </w:r>
      <w:r>
        <w:rPr>
          <w:rFonts w:ascii="Times New Roman" w:hAnsi="Times New Roman"/>
        </w:rPr>
        <w:t>c</w:t>
      </w:r>
      <w:r w:rsidRPr="00542B3B">
        <w:rPr>
          <w:rFonts w:ascii="Times New Roman" w:hAnsi="Times New Roman"/>
        </w:rPr>
        <w:t xml:space="preserve"> approaches to prevention and treatment of  </w:t>
      </w:r>
      <w:r w:rsidR="00476CA9">
        <w:rPr>
          <w:rFonts w:ascii="Times New Roman" w:hAnsi="Times New Roman"/>
        </w:rPr>
        <w:t>Non-Communicable Diseases (</w:t>
      </w:r>
      <w:r w:rsidRPr="00542B3B">
        <w:rPr>
          <w:rFonts w:ascii="Times New Roman" w:hAnsi="Times New Roman"/>
        </w:rPr>
        <w:t>NCDs</w:t>
      </w:r>
      <w:r w:rsidR="00476CA9">
        <w:rPr>
          <w:rFonts w:ascii="Times New Roman" w:hAnsi="Times New Roman"/>
        </w:rPr>
        <w:t>)</w:t>
      </w:r>
      <w:r w:rsidRPr="00542B3B">
        <w:rPr>
          <w:rFonts w:ascii="Times New Roman" w:hAnsi="Times New Roman"/>
        </w:rPr>
        <w:t>;</w:t>
      </w:r>
    </w:p>
    <w:p w:rsidR="00542B3B" w:rsidRPr="00542B3B" w:rsidRDefault="00542B3B" w:rsidP="00542B3B">
      <w:pPr>
        <w:pStyle w:val="ListParagraph"/>
        <w:numPr>
          <w:ilvl w:val="1"/>
          <w:numId w:val="12"/>
        </w:numPr>
        <w:jc w:val="both"/>
        <w:rPr>
          <w:rFonts w:ascii="Times New Roman" w:hAnsi="Times New Roman"/>
        </w:rPr>
      </w:pPr>
      <w:r w:rsidRPr="00542B3B">
        <w:rPr>
          <w:rFonts w:ascii="Times New Roman" w:hAnsi="Times New Roman"/>
        </w:rPr>
        <w:t>Primary Health Care service delivery issues;</w:t>
      </w:r>
    </w:p>
    <w:p w:rsidR="00542B3B" w:rsidRPr="00542B3B" w:rsidRDefault="00542B3B" w:rsidP="00542B3B">
      <w:pPr>
        <w:pStyle w:val="ListParagraph"/>
        <w:numPr>
          <w:ilvl w:val="1"/>
          <w:numId w:val="12"/>
        </w:numPr>
        <w:jc w:val="both"/>
        <w:rPr>
          <w:rFonts w:ascii="Times New Roman" w:hAnsi="Times New Roman"/>
        </w:rPr>
      </w:pPr>
      <w:r w:rsidRPr="00542B3B">
        <w:rPr>
          <w:rFonts w:ascii="Times New Roman" w:hAnsi="Times New Roman"/>
        </w:rPr>
        <w:t>Health financing; and</w:t>
      </w:r>
    </w:p>
    <w:p w:rsidR="00542B3B" w:rsidRPr="00542B3B" w:rsidRDefault="00542B3B" w:rsidP="00542B3B">
      <w:pPr>
        <w:pStyle w:val="ListParagraph"/>
        <w:numPr>
          <w:ilvl w:val="1"/>
          <w:numId w:val="12"/>
        </w:numPr>
        <w:jc w:val="both"/>
        <w:rPr>
          <w:rFonts w:ascii="Times New Roman" w:hAnsi="Times New Roman"/>
        </w:rPr>
      </w:pPr>
      <w:r w:rsidRPr="00542B3B">
        <w:rPr>
          <w:rFonts w:ascii="Times New Roman" w:hAnsi="Times New Roman"/>
        </w:rPr>
        <w:t xml:space="preserve">Health </w:t>
      </w:r>
      <w:r w:rsidR="00476CA9">
        <w:rPr>
          <w:rFonts w:ascii="Times New Roman" w:hAnsi="Times New Roman"/>
        </w:rPr>
        <w:t>I</w:t>
      </w:r>
      <w:r w:rsidRPr="00542B3B">
        <w:rPr>
          <w:rFonts w:ascii="Times New Roman" w:hAnsi="Times New Roman"/>
        </w:rPr>
        <w:t xml:space="preserve">nformation </w:t>
      </w:r>
      <w:r w:rsidR="00476CA9">
        <w:rPr>
          <w:rFonts w:ascii="Times New Roman" w:hAnsi="Times New Roman"/>
        </w:rPr>
        <w:t>S</w:t>
      </w:r>
      <w:r w:rsidRPr="00542B3B">
        <w:rPr>
          <w:rFonts w:ascii="Times New Roman" w:hAnsi="Times New Roman"/>
        </w:rPr>
        <w:t xml:space="preserve">ystems </w:t>
      </w:r>
      <w:r w:rsidR="00476CA9">
        <w:rPr>
          <w:rFonts w:ascii="Times New Roman" w:hAnsi="Times New Roman"/>
        </w:rPr>
        <w:t xml:space="preserve">(HIS) </w:t>
      </w:r>
      <w:r w:rsidRPr="00542B3B">
        <w:rPr>
          <w:rFonts w:ascii="Times New Roman" w:hAnsi="Times New Roman"/>
        </w:rPr>
        <w:t>design</w:t>
      </w:r>
    </w:p>
    <w:p w:rsidR="00542B3B" w:rsidRPr="00542B3B" w:rsidRDefault="000E53E9" w:rsidP="008B2783">
      <w:pPr>
        <w:pStyle w:val="ListParagraph"/>
        <w:numPr>
          <w:ilvl w:val="0"/>
          <w:numId w:val="12"/>
        </w:numPr>
        <w:jc w:val="both"/>
        <w:rPr>
          <w:rFonts w:ascii="Times New Roman" w:hAnsi="Times New Roman"/>
        </w:rPr>
      </w:pPr>
      <w:r w:rsidRPr="00542B3B">
        <w:rPr>
          <w:rFonts w:ascii="Times New Roman" w:hAnsi="Times New Roman"/>
        </w:rPr>
        <w:lastRenderedPageBreak/>
        <w:t xml:space="preserve">To </w:t>
      </w:r>
      <w:r w:rsidR="00542B3B" w:rsidRPr="00542B3B">
        <w:rPr>
          <w:rFonts w:ascii="Times New Roman" w:hAnsi="Times New Roman"/>
        </w:rPr>
        <w:t>assess the M</w:t>
      </w:r>
      <w:r w:rsidR="00542B3B">
        <w:rPr>
          <w:rFonts w:ascii="Times New Roman" w:hAnsi="Times New Roman"/>
        </w:rPr>
        <w:t>o</w:t>
      </w:r>
      <w:r w:rsidR="00542B3B" w:rsidRPr="00542B3B">
        <w:rPr>
          <w:rFonts w:ascii="Times New Roman" w:hAnsi="Times New Roman"/>
        </w:rPr>
        <w:t>H’s health management information system through the definition of data source for each SWA</w:t>
      </w:r>
      <w:r w:rsidR="00542B3B">
        <w:rPr>
          <w:rFonts w:ascii="Times New Roman" w:hAnsi="Times New Roman"/>
        </w:rPr>
        <w:t>p</w:t>
      </w:r>
      <w:r w:rsidR="00542B3B" w:rsidRPr="00542B3B">
        <w:rPr>
          <w:rFonts w:ascii="Times New Roman" w:hAnsi="Times New Roman"/>
        </w:rPr>
        <w:t xml:space="preserve"> indicator, including data flow and a routine audit of data sample of health facilities, for a rapid-results improvement plan for eac</w:t>
      </w:r>
      <w:r w:rsidR="00542B3B">
        <w:rPr>
          <w:rFonts w:ascii="Times New Roman" w:hAnsi="Times New Roman"/>
        </w:rPr>
        <w:t>h</w:t>
      </w:r>
      <w:r w:rsidR="00542B3B" w:rsidRPr="00542B3B">
        <w:rPr>
          <w:rFonts w:ascii="Times New Roman" w:hAnsi="Times New Roman"/>
        </w:rPr>
        <w:t xml:space="preserve"> of the data sourc</w:t>
      </w:r>
      <w:r w:rsidR="00542B3B">
        <w:rPr>
          <w:rFonts w:ascii="Times New Roman" w:hAnsi="Times New Roman"/>
        </w:rPr>
        <w:t>e</w:t>
      </w:r>
      <w:r w:rsidR="00542B3B" w:rsidRPr="00542B3B">
        <w:rPr>
          <w:rFonts w:ascii="Times New Roman" w:hAnsi="Times New Roman"/>
        </w:rPr>
        <w:t>s.</w:t>
      </w:r>
    </w:p>
    <w:p w:rsidR="001F13AC" w:rsidRPr="00A66203" w:rsidRDefault="001F13AC" w:rsidP="00611753">
      <w:pPr>
        <w:spacing w:after="0" w:line="240" w:lineRule="auto"/>
        <w:jc w:val="center"/>
        <w:rPr>
          <w:rFonts w:ascii="Times New Roman" w:hAnsi="Times New Roman"/>
          <w:b/>
        </w:rPr>
      </w:pPr>
    </w:p>
    <w:p w:rsidR="00896DDD" w:rsidRPr="00A66203" w:rsidRDefault="00896DDD" w:rsidP="009C10C5">
      <w:pPr>
        <w:keepNext/>
        <w:keepLines/>
        <w:spacing w:after="0" w:line="240" w:lineRule="auto"/>
        <w:jc w:val="center"/>
        <w:rPr>
          <w:rFonts w:ascii="Times New Roman" w:hAnsi="Times New Roman"/>
          <w:b/>
        </w:rPr>
      </w:pPr>
      <w:r w:rsidRPr="00A66203">
        <w:rPr>
          <w:rFonts w:ascii="Times New Roman" w:hAnsi="Times New Roman"/>
          <w:b/>
        </w:rPr>
        <w:t>KEY ACTION AND AGREEMENTS REACHED DURING THE MISSION</w:t>
      </w:r>
    </w:p>
    <w:p w:rsidR="00896DDD" w:rsidRPr="00A66203" w:rsidRDefault="00896DDD" w:rsidP="009C10C5">
      <w:pPr>
        <w:keepNext/>
        <w:keepLines/>
        <w:spacing w:after="0" w:line="240" w:lineRule="auto"/>
        <w:rPr>
          <w:rFonts w:ascii="Times New Roman" w:hAnsi="Times New Roman"/>
        </w:rPr>
      </w:pPr>
    </w:p>
    <w:p w:rsidR="00BF12C0" w:rsidRDefault="00BF12C0" w:rsidP="009C10C5">
      <w:pPr>
        <w:keepNext/>
        <w:keepLines/>
        <w:numPr>
          <w:ilvl w:val="0"/>
          <w:numId w:val="11"/>
        </w:numPr>
        <w:spacing w:after="240" w:line="240" w:lineRule="auto"/>
        <w:ind w:left="0" w:firstLine="0"/>
        <w:jc w:val="both"/>
      </w:pPr>
      <w:r w:rsidRPr="00BF12C0">
        <w:rPr>
          <w:rFonts w:ascii="Times New Roman" w:hAnsi="Times New Roman"/>
        </w:rPr>
        <w:t>Table 1</w:t>
      </w:r>
      <w:r w:rsidR="00D645E6" w:rsidRPr="00BF12C0">
        <w:rPr>
          <w:rFonts w:ascii="Times New Roman" w:hAnsi="Times New Roman"/>
        </w:rPr>
        <w:t xml:space="preserve"> contains </w:t>
      </w:r>
      <w:r w:rsidRPr="00BF12C0">
        <w:rPr>
          <w:rFonts w:ascii="Times New Roman" w:hAnsi="Times New Roman"/>
        </w:rPr>
        <w:t>activities which require further action</w:t>
      </w:r>
      <w:r w:rsidR="00D645E6" w:rsidRPr="00BF12C0">
        <w:rPr>
          <w:rFonts w:ascii="Times New Roman" w:hAnsi="Times New Roman"/>
        </w:rPr>
        <w:t xml:space="preserve"> following</w:t>
      </w:r>
      <w:r w:rsidRPr="00BF12C0">
        <w:rPr>
          <w:rFonts w:ascii="Times New Roman" w:hAnsi="Times New Roman"/>
        </w:rPr>
        <w:t xml:space="preserve"> this M</w:t>
      </w:r>
      <w:r w:rsidR="00D645E6" w:rsidRPr="00BF12C0">
        <w:rPr>
          <w:rFonts w:ascii="Times New Roman" w:hAnsi="Times New Roman"/>
        </w:rPr>
        <w:t>ission.</w:t>
      </w:r>
      <w:r w:rsidRPr="00BF12C0">
        <w:rPr>
          <w:rFonts w:ascii="Times New Roman" w:hAnsi="Times New Roman"/>
        </w:rPr>
        <w:t xml:space="preserve">  Table 2 contains actions and their status identified in the </w:t>
      </w:r>
      <w:r w:rsidR="00703E1E">
        <w:rPr>
          <w:rFonts w:ascii="Times New Roman" w:hAnsi="Times New Roman"/>
        </w:rPr>
        <w:t>November</w:t>
      </w:r>
      <w:r w:rsidR="00605C50" w:rsidRPr="00BF12C0">
        <w:rPr>
          <w:rFonts w:ascii="Times New Roman" w:hAnsi="Times New Roman"/>
        </w:rPr>
        <w:t xml:space="preserve"> 2012 mission</w:t>
      </w:r>
      <w:r w:rsidRPr="00BF12C0">
        <w:rPr>
          <w:rFonts w:ascii="Times New Roman" w:hAnsi="Times New Roman"/>
        </w:rPr>
        <w:t>.</w:t>
      </w:r>
    </w:p>
    <w:p w:rsidR="00542B3B" w:rsidRPr="009C10C5" w:rsidRDefault="00D645E6" w:rsidP="00D645E6">
      <w:pPr>
        <w:pStyle w:val="Caption"/>
        <w:rPr>
          <w:rFonts w:ascii="Times New Roman" w:hAnsi="Times New Roman"/>
          <w:b w:val="0"/>
        </w:rPr>
      </w:pPr>
      <w:r w:rsidRPr="009C10C5">
        <w:rPr>
          <w:rFonts w:ascii="Times New Roman" w:hAnsi="Times New Roman"/>
        </w:rPr>
        <w:t xml:space="preserve">Table </w:t>
      </w:r>
      <w:r w:rsidRPr="009C10C5">
        <w:rPr>
          <w:rFonts w:ascii="Times New Roman" w:hAnsi="Times New Roman"/>
        </w:rPr>
        <w:fldChar w:fldCharType="begin"/>
      </w:r>
      <w:r w:rsidRPr="009C10C5">
        <w:rPr>
          <w:rFonts w:ascii="Times New Roman" w:hAnsi="Times New Roman"/>
        </w:rPr>
        <w:instrText xml:space="preserve"> SEQ Table \* ARABIC </w:instrText>
      </w:r>
      <w:r w:rsidRPr="009C10C5">
        <w:rPr>
          <w:rFonts w:ascii="Times New Roman" w:hAnsi="Times New Roman"/>
        </w:rPr>
        <w:fldChar w:fldCharType="separate"/>
      </w:r>
      <w:r w:rsidR="001B4A41">
        <w:rPr>
          <w:rFonts w:ascii="Times New Roman" w:hAnsi="Times New Roman"/>
          <w:noProof/>
        </w:rPr>
        <w:t>1</w:t>
      </w:r>
      <w:r w:rsidRPr="009C10C5">
        <w:rPr>
          <w:rFonts w:ascii="Times New Roman" w:hAnsi="Times New Roman"/>
        </w:rPr>
        <w:fldChar w:fldCharType="end"/>
      </w:r>
      <w:r w:rsidRPr="009C10C5">
        <w:rPr>
          <w:rFonts w:ascii="Times New Roman" w:hAnsi="Times New Roman"/>
        </w:rPr>
        <w:t xml:space="preserve"> Follow up actions from 15-19 April </w:t>
      </w:r>
      <w:r w:rsidR="00476CA9">
        <w:rPr>
          <w:rFonts w:ascii="Times New Roman" w:hAnsi="Times New Roman"/>
        </w:rPr>
        <w:t>2013 M</w:t>
      </w:r>
      <w:r w:rsidRPr="009C10C5">
        <w:rPr>
          <w:rFonts w:ascii="Times New Roman" w:hAnsi="Times New Roman"/>
        </w:rPr>
        <w:t>ission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4760"/>
        <w:gridCol w:w="1361"/>
        <w:gridCol w:w="1559"/>
        <w:gridCol w:w="1948"/>
      </w:tblGrid>
      <w:tr w:rsidR="00542B3B" w:rsidRPr="00C66AFD" w:rsidTr="00C66AFD">
        <w:tc>
          <w:tcPr>
            <w:tcW w:w="650" w:type="dxa"/>
            <w:shd w:val="clear" w:color="auto" w:fill="auto"/>
          </w:tcPr>
          <w:p w:rsidR="00542B3B" w:rsidRPr="00C66AFD" w:rsidRDefault="004A7B26" w:rsidP="004A7B26">
            <w:pPr>
              <w:spacing w:after="0" w:line="240" w:lineRule="auto"/>
              <w:jc w:val="center"/>
              <w:rPr>
                <w:rFonts w:ascii="Times New Roman" w:hAnsi="Times New Roman"/>
                <w:b/>
                <w:sz w:val="20"/>
                <w:szCs w:val="20"/>
              </w:rPr>
            </w:pPr>
            <w:r w:rsidRPr="00C66AFD">
              <w:rPr>
                <w:rFonts w:ascii="Times New Roman" w:hAnsi="Times New Roman"/>
                <w:b/>
                <w:sz w:val="20"/>
                <w:szCs w:val="20"/>
              </w:rPr>
              <w:t>No.</w:t>
            </w:r>
          </w:p>
        </w:tc>
        <w:tc>
          <w:tcPr>
            <w:tcW w:w="4760" w:type="dxa"/>
            <w:shd w:val="clear" w:color="auto" w:fill="auto"/>
          </w:tcPr>
          <w:p w:rsidR="00542B3B" w:rsidRPr="00C66AFD" w:rsidRDefault="00542B3B" w:rsidP="008440E9">
            <w:pPr>
              <w:spacing w:after="0" w:line="240" w:lineRule="auto"/>
              <w:jc w:val="center"/>
              <w:rPr>
                <w:rFonts w:ascii="Times New Roman" w:hAnsi="Times New Roman"/>
                <w:b/>
                <w:sz w:val="20"/>
                <w:szCs w:val="20"/>
              </w:rPr>
            </w:pPr>
            <w:r w:rsidRPr="00C66AFD">
              <w:rPr>
                <w:rFonts w:ascii="Times New Roman" w:hAnsi="Times New Roman"/>
                <w:b/>
                <w:sz w:val="20"/>
                <w:szCs w:val="20"/>
              </w:rPr>
              <w:t>Action</w:t>
            </w:r>
          </w:p>
        </w:tc>
        <w:tc>
          <w:tcPr>
            <w:tcW w:w="1361" w:type="dxa"/>
            <w:shd w:val="clear" w:color="auto" w:fill="auto"/>
          </w:tcPr>
          <w:p w:rsidR="00542B3B" w:rsidRPr="00C66AFD" w:rsidRDefault="00542B3B" w:rsidP="008440E9">
            <w:pPr>
              <w:spacing w:after="0" w:line="240" w:lineRule="auto"/>
              <w:jc w:val="center"/>
              <w:rPr>
                <w:rFonts w:ascii="Times New Roman" w:hAnsi="Times New Roman"/>
                <w:b/>
                <w:sz w:val="20"/>
                <w:szCs w:val="20"/>
              </w:rPr>
            </w:pPr>
            <w:r w:rsidRPr="00C66AFD">
              <w:rPr>
                <w:rFonts w:ascii="Times New Roman" w:hAnsi="Times New Roman"/>
                <w:b/>
                <w:sz w:val="20"/>
                <w:szCs w:val="20"/>
              </w:rPr>
              <w:t>By Whom</w:t>
            </w:r>
          </w:p>
        </w:tc>
        <w:tc>
          <w:tcPr>
            <w:tcW w:w="1559" w:type="dxa"/>
            <w:shd w:val="clear" w:color="auto" w:fill="auto"/>
          </w:tcPr>
          <w:p w:rsidR="00542B3B" w:rsidRPr="00C66AFD" w:rsidRDefault="00542B3B" w:rsidP="008440E9">
            <w:pPr>
              <w:spacing w:after="0" w:line="240" w:lineRule="auto"/>
              <w:jc w:val="center"/>
              <w:rPr>
                <w:rFonts w:ascii="Times New Roman" w:hAnsi="Times New Roman"/>
                <w:b/>
                <w:sz w:val="20"/>
                <w:szCs w:val="20"/>
              </w:rPr>
            </w:pPr>
            <w:r w:rsidRPr="00C66AFD">
              <w:rPr>
                <w:rFonts w:ascii="Times New Roman" w:hAnsi="Times New Roman"/>
                <w:b/>
                <w:sz w:val="20"/>
                <w:szCs w:val="20"/>
              </w:rPr>
              <w:t>By When</w:t>
            </w:r>
          </w:p>
        </w:tc>
        <w:tc>
          <w:tcPr>
            <w:tcW w:w="1948" w:type="dxa"/>
            <w:shd w:val="clear" w:color="auto" w:fill="auto"/>
          </w:tcPr>
          <w:p w:rsidR="00542B3B" w:rsidRPr="00C66AFD" w:rsidRDefault="00542B3B" w:rsidP="008440E9">
            <w:pPr>
              <w:spacing w:after="0" w:line="240" w:lineRule="auto"/>
              <w:jc w:val="center"/>
              <w:rPr>
                <w:rFonts w:ascii="Times New Roman" w:hAnsi="Times New Roman"/>
                <w:b/>
                <w:sz w:val="20"/>
                <w:szCs w:val="20"/>
              </w:rPr>
            </w:pPr>
            <w:r w:rsidRPr="00C66AFD">
              <w:rPr>
                <w:rFonts w:ascii="Times New Roman" w:hAnsi="Times New Roman"/>
                <w:b/>
                <w:sz w:val="20"/>
                <w:szCs w:val="20"/>
              </w:rPr>
              <w:t>Completion Status</w:t>
            </w:r>
          </w:p>
        </w:tc>
      </w:tr>
      <w:tr w:rsidR="00E0186D" w:rsidRPr="00C66AFD" w:rsidTr="00C66AFD">
        <w:tc>
          <w:tcPr>
            <w:tcW w:w="650" w:type="dxa"/>
            <w:shd w:val="clear" w:color="auto" w:fill="auto"/>
          </w:tcPr>
          <w:p w:rsidR="00E0186D" w:rsidRPr="00C66AFD" w:rsidRDefault="00F176D4" w:rsidP="008440E9">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4760" w:type="dxa"/>
            <w:shd w:val="clear" w:color="auto" w:fill="auto"/>
          </w:tcPr>
          <w:p w:rsidR="00E0186D" w:rsidRPr="00C66AFD" w:rsidRDefault="00E0186D" w:rsidP="00476CA9">
            <w:pPr>
              <w:spacing w:after="0" w:line="240" w:lineRule="auto"/>
              <w:rPr>
                <w:rFonts w:ascii="Times New Roman" w:hAnsi="Times New Roman"/>
                <w:sz w:val="20"/>
                <w:szCs w:val="20"/>
              </w:rPr>
            </w:pPr>
            <w:r w:rsidRPr="00C66AFD">
              <w:rPr>
                <w:rFonts w:ascii="Times New Roman" w:hAnsi="Times New Roman"/>
                <w:sz w:val="20"/>
                <w:szCs w:val="20"/>
              </w:rPr>
              <w:t xml:space="preserve">The </w:t>
            </w:r>
            <w:r w:rsidR="00476CA9">
              <w:rPr>
                <w:rFonts w:ascii="Times New Roman" w:hAnsi="Times New Roman"/>
                <w:sz w:val="20"/>
                <w:szCs w:val="20"/>
              </w:rPr>
              <w:t>GoS</w:t>
            </w:r>
            <w:r w:rsidRPr="00C66AFD">
              <w:rPr>
                <w:rFonts w:ascii="Times New Roman" w:hAnsi="Times New Roman"/>
                <w:sz w:val="20"/>
                <w:szCs w:val="20"/>
              </w:rPr>
              <w:t xml:space="preserve"> to submit </w:t>
            </w:r>
            <w:r w:rsidR="00C66AFD" w:rsidRPr="00C66AFD">
              <w:rPr>
                <w:rFonts w:ascii="Times New Roman" w:hAnsi="Times New Roman"/>
                <w:sz w:val="20"/>
                <w:szCs w:val="20"/>
              </w:rPr>
              <w:t xml:space="preserve">to the DPs </w:t>
            </w:r>
            <w:r w:rsidRPr="00C66AFD">
              <w:rPr>
                <w:rFonts w:ascii="Times New Roman" w:hAnsi="Times New Roman"/>
                <w:sz w:val="20"/>
                <w:szCs w:val="20"/>
              </w:rPr>
              <w:t xml:space="preserve">an official request </w:t>
            </w:r>
            <w:r w:rsidR="00C66AFD">
              <w:rPr>
                <w:rFonts w:ascii="Times New Roman" w:hAnsi="Times New Roman"/>
                <w:sz w:val="20"/>
                <w:szCs w:val="20"/>
              </w:rPr>
              <w:t>for an</w:t>
            </w:r>
            <w:r w:rsidRPr="00C66AFD">
              <w:rPr>
                <w:rFonts w:ascii="Times New Roman" w:hAnsi="Times New Roman"/>
                <w:sz w:val="20"/>
                <w:szCs w:val="20"/>
              </w:rPr>
              <w:t xml:space="preserve"> extension of the closing date</w:t>
            </w:r>
            <w:r w:rsidR="00C66AFD">
              <w:rPr>
                <w:rFonts w:ascii="Times New Roman" w:hAnsi="Times New Roman"/>
                <w:sz w:val="20"/>
                <w:szCs w:val="20"/>
              </w:rPr>
              <w:t>.</w:t>
            </w:r>
            <w:r w:rsidRPr="00C66AFD">
              <w:rPr>
                <w:rFonts w:ascii="Times New Roman" w:hAnsi="Times New Roman"/>
                <w:sz w:val="20"/>
                <w:szCs w:val="20"/>
              </w:rPr>
              <w:t xml:space="preserve"> </w:t>
            </w:r>
          </w:p>
        </w:tc>
        <w:tc>
          <w:tcPr>
            <w:tcW w:w="1361" w:type="dxa"/>
            <w:shd w:val="clear" w:color="auto" w:fill="auto"/>
          </w:tcPr>
          <w:p w:rsidR="00E0186D" w:rsidRPr="00C66AFD" w:rsidRDefault="00E0186D" w:rsidP="00D645E6">
            <w:pPr>
              <w:spacing w:after="0" w:line="240" w:lineRule="auto"/>
              <w:rPr>
                <w:rFonts w:ascii="Times New Roman" w:hAnsi="Times New Roman"/>
                <w:sz w:val="20"/>
                <w:szCs w:val="20"/>
              </w:rPr>
            </w:pPr>
            <w:r w:rsidRPr="00C66AFD">
              <w:rPr>
                <w:rFonts w:ascii="Times New Roman" w:hAnsi="Times New Roman"/>
                <w:sz w:val="20"/>
                <w:szCs w:val="20"/>
              </w:rPr>
              <w:t>MoH/MoF</w:t>
            </w:r>
          </w:p>
        </w:tc>
        <w:tc>
          <w:tcPr>
            <w:tcW w:w="1559" w:type="dxa"/>
            <w:shd w:val="clear" w:color="auto" w:fill="auto"/>
          </w:tcPr>
          <w:p w:rsidR="00E0186D" w:rsidRPr="00C66AFD" w:rsidRDefault="00E0186D" w:rsidP="00D645E6">
            <w:pPr>
              <w:keepNext/>
              <w:keepLines/>
              <w:spacing w:after="0" w:line="240" w:lineRule="auto"/>
              <w:contextualSpacing/>
              <w:rPr>
                <w:rFonts w:ascii="Times New Roman" w:hAnsi="Times New Roman"/>
                <w:sz w:val="20"/>
                <w:szCs w:val="20"/>
              </w:rPr>
            </w:pPr>
            <w:r w:rsidRPr="00C66AFD">
              <w:rPr>
                <w:rFonts w:ascii="Times New Roman" w:hAnsi="Times New Roman"/>
                <w:sz w:val="20"/>
                <w:szCs w:val="20"/>
              </w:rPr>
              <w:t>June 30, 2013</w:t>
            </w:r>
          </w:p>
        </w:tc>
        <w:tc>
          <w:tcPr>
            <w:tcW w:w="1948" w:type="dxa"/>
            <w:shd w:val="clear" w:color="auto" w:fill="auto"/>
          </w:tcPr>
          <w:p w:rsidR="00E0186D" w:rsidRPr="00C66AFD" w:rsidRDefault="00F176D4" w:rsidP="00D645E6">
            <w:pPr>
              <w:spacing w:after="0" w:line="240" w:lineRule="auto"/>
              <w:rPr>
                <w:rFonts w:ascii="Times New Roman" w:hAnsi="Times New Roman"/>
                <w:sz w:val="20"/>
                <w:szCs w:val="20"/>
              </w:rPr>
            </w:pPr>
            <w:r w:rsidRPr="00C66AFD">
              <w:rPr>
                <w:rFonts w:ascii="Times New Roman" w:hAnsi="Times New Roman"/>
                <w:sz w:val="20"/>
                <w:szCs w:val="20"/>
              </w:rPr>
              <w:t>Not yet due</w:t>
            </w:r>
          </w:p>
        </w:tc>
      </w:tr>
      <w:tr w:rsidR="00E0186D" w:rsidRPr="00C66AFD" w:rsidTr="00C66AFD">
        <w:tc>
          <w:tcPr>
            <w:tcW w:w="650" w:type="dxa"/>
            <w:shd w:val="clear" w:color="auto" w:fill="auto"/>
          </w:tcPr>
          <w:p w:rsidR="00E0186D" w:rsidRPr="00C66AFD" w:rsidRDefault="00F176D4" w:rsidP="008440E9">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760" w:type="dxa"/>
            <w:shd w:val="clear" w:color="auto" w:fill="auto"/>
          </w:tcPr>
          <w:p w:rsidR="00E0186D" w:rsidRPr="00C66AFD" w:rsidRDefault="00E0186D" w:rsidP="00476CA9">
            <w:pPr>
              <w:spacing w:after="0" w:line="240" w:lineRule="auto"/>
              <w:rPr>
                <w:rFonts w:ascii="Times New Roman" w:hAnsi="Times New Roman"/>
                <w:sz w:val="20"/>
                <w:szCs w:val="20"/>
              </w:rPr>
            </w:pPr>
            <w:r w:rsidRPr="00C66AFD">
              <w:rPr>
                <w:rFonts w:ascii="Times New Roman" w:hAnsi="Times New Roman"/>
                <w:sz w:val="20"/>
                <w:szCs w:val="20"/>
              </w:rPr>
              <w:t xml:space="preserve">Comments required on the independent evaluation report </w:t>
            </w:r>
            <w:r w:rsidR="0028569C">
              <w:rPr>
                <w:rFonts w:ascii="Times New Roman" w:hAnsi="Times New Roman"/>
                <w:sz w:val="20"/>
                <w:szCs w:val="20"/>
              </w:rPr>
              <w:t>of</w:t>
            </w:r>
            <w:r w:rsidRPr="00C66AFD">
              <w:rPr>
                <w:rFonts w:ascii="Times New Roman" w:hAnsi="Times New Roman"/>
                <w:sz w:val="20"/>
                <w:szCs w:val="20"/>
              </w:rPr>
              <w:t xml:space="preserve"> the SWAp</w:t>
            </w:r>
            <w:r w:rsidR="0028569C">
              <w:rPr>
                <w:rFonts w:ascii="Times New Roman" w:hAnsi="Times New Roman"/>
                <w:sz w:val="20"/>
                <w:szCs w:val="20"/>
              </w:rPr>
              <w:t xml:space="preserve"> (</w:t>
            </w:r>
            <w:r w:rsidR="00476CA9">
              <w:rPr>
                <w:rFonts w:ascii="Times New Roman" w:hAnsi="Times New Roman"/>
                <w:sz w:val="20"/>
                <w:szCs w:val="20"/>
              </w:rPr>
              <w:t xml:space="preserve">Philip </w:t>
            </w:r>
            <w:r w:rsidR="0028569C">
              <w:rPr>
                <w:rFonts w:ascii="Times New Roman" w:hAnsi="Times New Roman"/>
                <w:sz w:val="20"/>
                <w:szCs w:val="20"/>
              </w:rPr>
              <w:t>Davi</w:t>
            </w:r>
            <w:r w:rsidR="00476CA9">
              <w:rPr>
                <w:rFonts w:ascii="Times New Roman" w:hAnsi="Times New Roman"/>
                <w:sz w:val="20"/>
                <w:szCs w:val="20"/>
              </w:rPr>
              <w:t>e</w:t>
            </w:r>
            <w:r w:rsidR="0028569C">
              <w:rPr>
                <w:rFonts w:ascii="Times New Roman" w:hAnsi="Times New Roman"/>
                <w:sz w:val="20"/>
                <w:szCs w:val="20"/>
              </w:rPr>
              <w:t xml:space="preserve">s </w:t>
            </w:r>
            <w:r w:rsidR="00476CA9">
              <w:rPr>
                <w:rFonts w:ascii="Times New Roman" w:hAnsi="Times New Roman"/>
                <w:sz w:val="20"/>
                <w:szCs w:val="20"/>
              </w:rPr>
              <w:t>R</w:t>
            </w:r>
            <w:r w:rsidR="0028569C">
              <w:rPr>
                <w:rFonts w:ascii="Times New Roman" w:hAnsi="Times New Roman"/>
                <w:sz w:val="20"/>
                <w:szCs w:val="20"/>
              </w:rPr>
              <w:t>eport)</w:t>
            </w:r>
            <w:r w:rsidRPr="00C66AFD">
              <w:rPr>
                <w:rFonts w:ascii="Times New Roman" w:hAnsi="Times New Roman"/>
                <w:sz w:val="20"/>
                <w:szCs w:val="20"/>
              </w:rPr>
              <w:t>.</w:t>
            </w:r>
          </w:p>
        </w:tc>
        <w:tc>
          <w:tcPr>
            <w:tcW w:w="1361" w:type="dxa"/>
            <w:shd w:val="clear" w:color="auto" w:fill="auto"/>
          </w:tcPr>
          <w:p w:rsidR="00E0186D" w:rsidRPr="00C66AFD" w:rsidRDefault="00E0186D" w:rsidP="008440E9">
            <w:pPr>
              <w:spacing w:after="0" w:line="240" w:lineRule="auto"/>
              <w:rPr>
                <w:rFonts w:ascii="Times New Roman" w:hAnsi="Times New Roman"/>
                <w:sz w:val="20"/>
                <w:szCs w:val="20"/>
              </w:rPr>
            </w:pPr>
            <w:r w:rsidRPr="00C66AFD">
              <w:rPr>
                <w:rFonts w:ascii="Times New Roman" w:hAnsi="Times New Roman"/>
                <w:sz w:val="20"/>
                <w:szCs w:val="20"/>
              </w:rPr>
              <w:t>MoH</w:t>
            </w:r>
            <w:r w:rsidR="00182168">
              <w:rPr>
                <w:rFonts w:ascii="Times New Roman" w:hAnsi="Times New Roman"/>
                <w:sz w:val="20"/>
                <w:szCs w:val="20"/>
              </w:rPr>
              <w:t>/DPs</w:t>
            </w:r>
          </w:p>
        </w:tc>
        <w:tc>
          <w:tcPr>
            <w:tcW w:w="1559" w:type="dxa"/>
            <w:shd w:val="clear" w:color="auto" w:fill="auto"/>
          </w:tcPr>
          <w:p w:rsidR="00E0186D" w:rsidRPr="00C66AFD" w:rsidRDefault="00E0186D" w:rsidP="00182168">
            <w:pPr>
              <w:keepNext/>
              <w:keepLines/>
              <w:spacing w:after="0" w:line="240" w:lineRule="auto"/>
              <w:rPr>
                <w:rFonts w:ascii="Times New Roman" w:hAnsi="Times New Roman"/>
                <w:sz w:val="20"/>
                <w:szCs w:val="20"/>
              </w:rPr>
            </w:pPr>
            <w:r w:rsidRPr="00C66AFD">
              <w:rPr>
                <w:rFonts w:ascii="Times New Roman" w:hAnsi="Times New Roman"/>
                <w:sz w:val="20"/>
                <w:szCs w:val="20"/>
              </w:rPr>
              <w:t xml:space="preserve">April </w:t>
            </w:r>
            <w:r w:rsidR="00182168">
              <w:rPr>
                <w:rFonts w:ascii="Times New Roman" w:hAnsi="Times New Roman"/>
                <w:sz w:val="20"/>
                <w:szCs w:val="20"/>
              </w:rPr>
              <w:t>30</w:t>
            </w:r>
            <w:r w:rsidRPr="00C66AFD">
              <w:rPr>
                <w:rFonts w:ascii="Times New Roman" w:hAnsi="Times New Roman"/>
                <w:sz w:val="20"/>
                <w:szCs w:val="20"/>
              </w:rPr>
              <w:t>, 2013</w:t>
            </w:r>
          </w:p>
        </w:tc>
        <w:tc>
          <w:tcPr>
            <w:tcW w:w="1948" w:type="dxa"/>
            <w:shd w:val="clear" w:color="auto" w:fill="auto"/>
          </w:tcPr>
          <w:p w:rsidR="00E0186D" w:rsidRPr="00C66AFD" w:rsidRDefault="00212930" w:rsidP="008440E9">
            <w:pPr>
              <w:spacing w:after="0" w:line="240" w:lineRule="auto"/>
              <w:rPr>
                <w:rFonts w:ascii="Times New Roman" w:hAnsi="Times New Roman"/>
                <w:sz w:val="20"/>
                <w:szCs w:val="20"/>
              </w:rPr>
            </w:pPr>
            <w:r w:rsidRPr="00F176D4">
              <w:rPr>
                <w:rFonts w:ascii="Times New Roman" w:hAnsi="Times New Roman"/>
                <w:sz w:val="20"/>
                <w:szCs w:val="20"/>
              </w:rPr>
              <w:t>√ Completed</w:t>
            </w:r>
          </w:p>
        </w:tc>
      </w:tr>
      <w:tr w:rsidR="00E0186D" w:rsidRPr="00C66AFD" w:rsidTr="00C66AFD">
        <w:tc>
          <w:tcPr>
            <w:tcW w:w="650" w:type="dxa"/>
            <w:shd w:val="clear" w:color="auto" w:fill="auto"/>
          </w:tcPr>
          <w:p w:rsidR="00E0186D" w:rsidRPr="00C66AFD" w:rsidRDefault="00F176D4" w:rsidP="008440E9">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760" w:type="dxa"/>
            <w:shd w:val="clear" w:color="auto" w:fill="auto"/>
          </w:tcPr>
          <w:p w:rsidR="00E0186D" w:rsidRPr="00C66AFD" w:rsidRDefault="00E0186D" w:rsidP="008440E9">
            <w:pPr>
              <w:spacing w:after="0" w:line="240" w:lineRule="auto"/>
              <w:rPr>
                <w:rFonts w:ascii="Times New Roman" w:hAnsi="Times New Roman"/>
                <w:sz w:val="20"/>
                <w:szCs w:val="20"/>
              </w:rPr>
            </w:pPr>
            <w:r w:rsidRPr="00C66AFD">
              <w:rPr>
                <w:rFonts w:ascii="Times New Roman" w:hAnsi="Times New Roman"/>
                <w:sz w:val="20"/>
                <w:szCs w:val="20"/>
              </w:rPr>
              <w:t xml:space="preserve">Comments required on </w:t>
            </w:r>
            <w:r w:rsidR="0028569C">
              <w:rPr>
                <w:rFonts w:ascii="Times New Roman" w:hAnsi="Times New Roman"/>
                <w:sz w:val="20"/>
                <w:szCs w:val="20"/>
              </w:rPr>
              <w:t>the SWAp Mid-Term review report (Macfarlane Report)</w:t>
            </w:r>
          </w:p>
        </w:tc>
        <w:tc>
          <w:tcPr>
            <w:tcW w:w="1361" w:type="dxa"/>
            <w:shd w:val="clear" w:color="auto" w:fill="auto"/>
          </w:tcPr>
          <w:p w:rsidR="00E0186D" w:rsidRPr="00C66AFD" w:rsidRDefault="00E0186D" w:rsidP="008440E9">
            <w:pPr>
              <w:spacing w:after="0" w:line="240" w:lineRule="auto"/>
              <w:rPr>
                <w:rFonts w:ascii="Times New Roman" w:hAnsi="Times New Roman"/>
                <w:sz w:val="20"/>
                <w:szCs w:val="20"/>
              </w:rPr>
            </w:pPr>
            <w:r w:rsidRPr="00C66AFD">
              <w:rPr>
                <w:rFonts w:ascii="Times New Roman" w:hAnsi="Times New Roman"/>
                <w:sz w:val="20"/>
                <w:szCs w:val="20"/>
              </w:rPr>
              <w:t>MoH/DP</w:t>
            </w:r>
          </w:p>
        </w:tc>
        <w:tc>
          <w:tcPr>
            <w:tcW w:w="1559" w:type="dxa"/>
            <w:shd w:val="clear" w:color="auto" w:fill="auto"/>
          </w:tcPr>
          <w:p w:rsidR="00E0186D" w:rsidRPr="00C66AFD" w:rsidRDefault="00E0186D" w:rsidP="00182168">
            <w:pPr>
              <w:spacing w:after="0" w:line="240" w:lineRule="auto"/>
              <w:rPr>
                <w:rFonts w:ascii="Times New Roman" w:hAnsi="Times New Roman"/>
                <w:sz w:val="20"/>
                <w:szCs w:val="20"/>
              </w:rPr>
            </w:pPr>
            <w:r w:rsidRPr="00C66AFD">
              <w:rPr>
                <w:rFonts w:ascii="Times New Roman" w:hAnsi="Times New Roman"/>
                <w:sz w:val="20"/>
                <w:szCs w:val="20"/>
              </w:rPr>
              <w:t xml:space="preserve">April </w:t>
            </w:r>
            <w:r w:rsidR="00182168">
              <w:rPr>
                <w:rFonts w:ascii="Times New Roman" w:hAnsi="Times New Roman"/>
                <w:sz w:val="20"/>
                <w:szCs w:val="20"/>
              </w:rPr>
              <w:t>30</w:t>
            </w:r>
            <w:r w:rsidRPr="00C66AFD">
              <w:rPr>
                <w:rFonts w:ascii="Times New Roman" w:hAnsi="Times New Roman"/>
                <w:sz w:val="20"/>
                <w:szCs w:val="20"/>
              </w:rPr>
              <w:t>, 2013</w:t>
            </w:r>
          </w:p>
        </w:tc>
        <w:tc>
          <w:tcPr>
            <w:tcW w:w="1948" w:type="dxa"/>
            <w:shd w:val="clear" w:color="auto" w:fill="auto"/>
          </w:tcPr>
          <w:p w:rsidR="00E0186D" w:rsidRPr="00182168" w:rsidRDefault="00182168" w:rsidP="008440E9">
            <w:pPr>
              <w:spacing w:after="0" w:line="240" w:lineRule="auto"/>
              <w:rPr>
                <w:rFonts w:ascii="Times New Roman" w:hAnsi="Times New Roman"/>
                <w:b/>
                <w:sz w:val="20"/>
                <w:szCs w:val="20"/>
              </w:rPr>
            </w:pPr>
            <w:r w:rsidRPr="00F176D4">
              <w:rPr>
                <w:rFonts w:ascii="Times New Roman" w:hAnsi="Times New Roman"/>
                <w:sz w:val="20"/>
                <w:szCs w:val="20"/>
              </w:rPr>
              <w:t>√ Completed</w:t>
            </w:r>
          </w:p>
        </w:tc>
      </w:tr>
      <w:tr w:rsidR="00E0186D" w:rsidRPr="00C66AFD" w:rsidTr="00C66AFD">
        <w:tc>
          <w:tcPr>
            <w:tcW w:w="650" w:type="dxa"/>
            <w:shd w:val="clear" w:color="auto" w:fill="auto"/>
          </w:tcPr>
          <w:p w:rsidR="00E0186D" w:rsidRPr="00C66AFD" w:rsidRDefault="00F176D4" w:rsidP="008A1CDD">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4760" w:type="dxa"/>
            <w:shd w:val="clear" w:color="auto" w:fill="auto"/>
          </w:tcPr>
          <w:p w:rsidR="00E0186D" w:rsidRPr="00C66AFD" w:rsidRDefault="00E0186D" w:rsidP="00476CA9">
            <w:pPr>
              <w:pStyle w:val="ListParagraph"/>
              <w:ind w:left="0"/>
              <w:rPr>
                <w:rFonts w:ascii="Times New Roman" w:hAnsi="Times New Roman"/>
                <w:sz w:val="20"/>
                <w:szCs w:val="20"/>
              </w:rPr>
            </w:pPr>
            <w:r w:rsidRPr="00C66AFD">
              <w:rPr>
                <w:rFonts w:ascii="Times New Roman" w:hAnsi="Times New Roman"/>
                <w:sz w:val="20"/>
                <w:szCs w:val="20"/>
              </w:rPr>
              <w:t>R</w:t>
            </w:r>
            <w:r w:rsidR="00476CA9">
              <w:rPr>
                <w:rFonts w:ascii="Times New Roman" w:hAnsi="Times New Roman"/>
                <w:sz w:val="20"/>
                <w:szCs w:val="20"/>
              </w:rPr>
              <w:t>heumatic Heart Disease (R</w:t>
            </w:r>
            <w:r w:rsidRPr="00C66AFD">
              <w:rPr>
                <w:rFonts w:ascii="Times New Roman" w:hAnsi="Times New Roman"/>
                <w:sz w:val="20"/>
                <w:szCs w:val="20"/>
              </w:rPr>
              <w:t>HD</w:t>
            </w:r>
            <w:r w:rsidR="00476CA9">
              <w:rPr>
                <w:rFonts w:ascii="Times New Roman" w:hAnsi="Times New Roman"/>
                <w:sz w:val="20"/>
                <w:szCs w:val="20"/>
              </w:rPr>
              <w:t>)</w:t>
            </w:r>
            <w:r w:rsidRPr="00C66AFD">
              <w:rPr>
                <w:rFonts w:ascii="Times New Roman" w:hAnsi="Times New Roman"/>
                <w:sz w:val="20"/>
                <w:szCs w:val="20"/>
              </w:rPr>
              <w:t xml:space="preserve"> </w:t>
            </w:r>
            <w:r w:rsidR="00476CA9">
              <w:rPr>
                <w:rFonts w:ascii="Times New Roman" w:hAnsi="Times New Roman"/>
                <w:sz w:val="20"/>
                <w:szCs w:val="20"/>
              </w:rPr>
              <w:t>v</w:t>
            </w:r>
            <w:r w:rsidRPr="00C66AFD">
              <w:rPr>
                <w:rFonts w:ascii="Times New Roman" w:hAnsi="Times New Roman"/>
                <w:sz w:val="20"/>
                <w:szCs w:val="20"/>
              </w:rPr>
              <w:t>ehicle via UNOPS: Given the delays in finalizing contract, it was agreed MoH will go via shopping procedures.  UNOPS to be informed of decision</w:t>
            </w:r>
            <w:r w:rsidR="00F176D4">
              <w:rPr>
                <w:rFonts w:ascii="Times New Roman" w:hAnsi="Times New Roman"/>
                <w:sz w:val="20"/>
                <w:szCs w:val="20"/>
              </w:rPr>
              <w:t xml:space="preserve"> by the </w:t>
            </w:r>
            <w:r w:rsidR="00476CA9">
              <w:rPr>
                <w:rFonts w:ascii="Times New Roman" w:hAnsi="Times New Roman"/>
                <w:sz w:val="20"/>
                <w:szCs w:val="20"/>
              </w:rPr>
              <w:t>WB</w:t>
            </w:r>
            <w:r w:rsidRPr="00C66AFD">
              <w:rPr>
                <w:rFonts w:ascii="Times New Roman" w:hAnsi="Times New Roman"/>
                <w:sz w:val="20"/>
                <w:szCs w:val="20"/>
              </w:rPr>
              <w:t xml:space="preserve">. </w:t>
            </w:r>
          </w:p>
        </w:tc>
        <w:tc>
          <w:tcPr>
            <w:tcW w:w="1361" w:type="dxa"/>
            <w:shd w:val="clear" w:color="auto" w:fill="auto"/>
          </w:tcPr>
          <w:p w:rsidR="00E0186D" w:rsidRPr="00C66AFD" w:rsidRDefault="00E0186D" w:rsidP="00BB2B48">
            <w:pPr>
              <w:keepNext/>
              <w:keepLines/>
              <w:spacing w:after="0" w:line="240" w:lineRule="auto"/>
              <w:contextualSpacing/>
              <w:rPr>
                <w:rFonts w:ascii="Times New Roman" w:hAnsi="Times New Roman"/>
                <w:sz w:val="20"/>
                <w:szCs w:val="20"/>
              </w:rPr>
            </w:pPr>
            <w:r w:rsidRPr="00C66AFD">
              <w:rPr>
                <w:rFonts w:ascii="Times New Roman" w:hAnsi="Times New Roman"/>
                <w:sz w:val="20"/>
                <w:szCs w:val="20"/>
              </w:rPr>
              <w:t>M</w:t>
            </w:r>
            <w:r w:rsidR="00BB2B48">
              <w:rPr>
                <w:rFonts w:ascii="Times New Roman" w:hAnsi="Times New Roman"/>
                <w:sz w:val="20"/>
                <w:szCs w:val="20"/>
              </w:rPr>
              <w:t>o</w:t>
            </w:r>
            <w:r w:rsidRPr="00C66AFD">
              <w:rPr>
                <w:rFonts w:ascii="Times New Roman" w:hAnsi="Times New Roman"/>
                <w:sz w:val="20"/>
                <w:szCs w:val="20"/>
              </w:rPr>
              <w:t>H</w:t>
            </w:r>
          </w:p>
        </w:tc>
        <w:tc>
          <w:tcPr>
            <w:tcW w:w="1559" w:type="dxa"/>
            <w:shd w:val="clear" w:color="auto" w:fill="auto"/>
          </w:tcPr>
          <w:p w:rsidR="00E0186D" w:rsidRPr="00C66AFD" w:rsidRDefault="00E0186D" w:rsidP="008A1CDD">
            <w:pPr>
              <w:keepNext/>
              <w:keepLines/>
              <w:spacing w:after="0" w:line="240" w:lineRule="auto"/>
              <w:rPr>
                <w:rFonts w:ascii="Times New Roman" w:hAnsi="Times New Roman"/>
                <w:sz w:val="20"/>
                <w:szCs w:val="20"/>
              </w:rPr>
            </w:pPr>
            <w:r w:rsidRPr="00C66AFD">
              <w:rPr>
                <w:rFonts w:ascii="Times New Roman" w:hAnsi="Times New Roman"/>
                <w:sz w:val="20"/>
                <w:szCs w:val="20"/>
              </w:rPr>
              <w:t>April 26, 2013</w:t>
            </w:r>
          </w:p>
        </w:tc>
        <w:tc>
          <w:tcPr>
            <w:tcW w:w="1948" w:type="dxa"/>
            <w:shd w:val="clear" w:color="auto" w:fill="auto"/>
          </w:tcPr>
          <w:p w:rsidR="00E0186D" w:rsidRPr="00C66AFD" w:rsidRDefault="00212930" w:rsidP="008A1CDD">
            <w:pPr>
              <w:spacing w:after="0" w:line="240" w:lineRule="auto"/>
              <w:rPr>
                <w:rFonts w:ascii="Times New Roman" w:hAnsi="Times New Roman"/>
                <w:sz w:val="20"/>
                <w:szCs w:val="20"/>
              </w:rPr>
            </w:pPr>
            <w:r w:rsidRPr="00F176D4">
              <w:rPr>
                <w:rFonts w:ascii="Times New Roman" w:hAnsi="Times New Roman"/>
                <w:sz w:val="20"/>
                <w:szCs w:val="20"/>
              </w:rPr>
              <w:t>√ Completed</w:t>
            </w:r>
          </w:p>
        </w:tc>
      </w:tr>
      <w:tr w:rsidR="00E0186D" w:rsidRPr="00C66AFD" w:rsidTr="00C66AFD">
        <w:tc>
          <w:tcPr>
            <w:tcW w:w="650" w:type="dxa"/>
            <w:shd w:val="clear" w:color="auto" w:fill="auto"/>
          </w:tcPr>
          <w:p w:rsidR="00E0186D" w:rsidRPr="00C66AFD" w:rsidRDefault="00F176D4" w:rsidP="008A1CDD">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4760" w:type="dxa"/>
            <w:shd w:val="clear" w:color="auto" w:fill="auto"/>
          </w:tcPr>
          <w:p w:rsidR="00E0186D" w:rsidRPr="00C66AFD" w:rsidRDefault="00E0186D" w:rsidP="00476CA9">
            <w:pPr>
              <w:tabs>
                <w:tab w:val="left" w:pos="1039"/>
              </w:tabs>
              <w:spacing w:after="0" w:line="240" w:lineRule="auto"/>
              <w:rPr>
                <w:rFonts w:ascii="Times New Roman" w:hAnsi="Times New Roman"/>
                <w:sz w:val="20"/>
                <w:szCs w:val="20"/>
              </w:rPr>
            </w:pPr>
            <w:r w:rsidRPr="00C66AFD">
              <w:rPr>
                <w:rFonts w:ascii="Times New Roman" w:hAnsi="Times New Roman"/>
                <w:sz w:val="20"/>
                <w:szCs w:val="20"/>
              </w:rPr>
              <w:t>Share draft procurement post review report with M</w:t>
            </w:r>
            <w:r w:rsidR="00476CA9">
              <w:rPr>
                <w:rFonts w:ascii="Times New Roman" w:hAnsi="Times New Roman"/>
                <w:sz w:val="20"/>
                <w:szCs w:val="20"/>
              </w:rPr>
              <w:t>o</w:t>
            </w:r>
            <w:r w:rsidRPr="00C66AFD">
              <w:rPr>
                <w:rFonts w:ascii="Times New Roman" w:hAnsi="Times New Roman"/>
                <w:sz w:val="20"/>
                <w:szCs w:val="20"/>
              </w:rPr>
              <w:t>H, and finalize after receiving feedback.</w:t>
            </w:r>
          </w:p>
        </w:tc>
        <w:tc>
          <w:tcPr>
            <w:tcW w:w="1361" w:type="dxa"/>
            <w:shd w:val="clear" w:color="auto" w:fill="auto"/>
          </w:tcPr>
          <w:p w:rsidR="00E0186D" w:rsidRPr="00C66AFD" w:rsidRDefault="00E0186D" w:rsidP="008A1CDD">
            <w:pPr>
              <w:keepNext/>
              <w:keepLines/>
              <w:spacing w:after="0" w:line="240" w:lineRule="auto"/>
              <w:contextualSpacing/>
              <w:rPr>
                <w:rFonts w:ascii="Times New Roman" w:hAnsi="Times New Roman"/>
                <w:sz w:val="20"/>
                <w:szCs w:val="20"/>
              </w:rPr>
            </w:pPr>
            <w:r w:rsidRPr="00C66AFD">
              <w:rPr>
                <w:rFonts w:ascii="Times New Roman" w:hAnsi="Times New Roman"/>
                <w:sz w:val="20"/>
                <w:szCs w:val="20"/>
              </w:rPr>
              <w:t xml:space="preserve">WB </w:t>
            </w:r>
          </w:p>
        </w:tc>
        <w:tc>
          <w:tcPr>
            <w:tcW w:w="1559" w:type="dxa"/>
            <w:shd w:val="clear" w:color="auto" w:fill="auto"/>
          </w:tcPr>
          <w:p w:rsidR="00E0186D" w:rsidRPr="00C66AFD" w:rsidRDefault="00E0186D" w:rsidP="008A1CDD">
            <w:pPr>
              <w:keepNext/>
              <w:keepLines/>
              <w:spacing w:after="0" w:line="240" w:lineRule="auto"/>
              <w:rPr>
                <w:rFonts w:ascii="Times New Roman" w:hAnsi="Times New Roman"/>
                <w:sz w:val="20"/>
                <w:szCs w:val="20"/>
              </w:rPr>
            </w:pPr>
            <w:r w:rsidRPr="00C66AFD">
              <w:rPr>
                <w:rFonts w:ascii="Times New Roman" w:hAnsi="Times New Roman"/>
                <w:sz w:val="20"/>
                <w:szCs w:val="20"/>
              </w:rPr>
              <w:t>April 30, 2013</w:t>
            </w:r>
          </w:p>
        </w:tc>
        <w:tc>
          <w:tcPr>
            <w:tcW w:w="1948" w:type="dxa"/>
            <w:shd w:val="clear" w:color="auto" w:fill="auto"/>
          </w:tcPr>
          <w:p w:rsidR="00E0186D" w:rsidRPr="00C66AFD" w:rsidRDefault="00182168" w:rsidP="00182168">
            <w:pPr>
              <w:spacing w:after="0" w:line="240" w:lineRule="auto"/>
              <w:rPr>
                <w:rFonts w:ascii="Times New Roman" w:hAnsi="Times New Roman"/>
                <w:sz w:val="20"/>
                <w:szCs w:val="20"/>
              </w:rPr>
            </w:pPr>
            <w:r>
              <w:rPr>
                <w:rFonts w:ascii="Times New Roman" w:hAnsi="Times New Roman"/>
                <w:sz w:val="20"/>
                <w:szCs w:val="20"/>
              </w:rPr>
              <w:t>D</w:t>
            </w:r>
            <w:r w:rsidR="00E0186D" w:rsidRPr="00C66AFD">
              <w:rPr>
                <w:rFonts w:ascii="Times New Roman" w:hAnsi="Times New Roman"/>
                <w:sz w:val="20"/>
                <w:szCs w:val="20"/>
              </w:rPr>
              <w:t>ue</w:t>
            </w:r>
          </w:p>
        </w:tc>
      </w:tr>
      <w:tr w:rsidR="00E0186D" w:rsidRPr="00C66AFD" w:rsidTr="00C66AFD">
        <w:tc>
          <w:tcPr>
            <w:tcW w:w="650" w:type="dxa"/>
            <w:shd w:val="clear" w:color="auto" w:fill="auto"/>
          </w:tcPr>
          <w:p w:rsidR="00E0186D" w:rsidRPr="00C66AFD" w:rsidRDefault="00F176D4" w:rsidP="008A1CDD">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4760" w:type="dxa"/>
            <w:shd w:val="clear" w:color="auto" w:fill="auto"/>
          </w:tcPr>
          <w:p w:rsidR="00E0186D" w:rsidRPr="00C66AFD" w:rsidRDefault="00E0186D" w:rsidP="008A1CDD">
            <w:pPr>
              <w:spacing w:after="0" w:line="240" w:lineRule="auto"/>
              <w:rPr>
                <w:rFonts w:ascii="Times New Roman" w:hAnsi="Times New Roman"/>
                <w:sz w:val="20"/>
                <w:szCs w:val="20"/>
              </w:rPr>
            </w:pPr>
            <w:r w:rsidRPr="00C66AFD">
              <w:rPr>
                <w:rFonts w:ascii="Times New Roman" w:eastAsia="MS Mincho" w:hAnsi="Times New Roman"/>
                <w:sz w:val="20"/>
                <w:szCs w:val="20"/>
              </w:rPr>
              <w:t>MoH/MoF to clear the health financing report commissioned by the DPs.</w:t>
            </w:r>
          </w:p>
        </w:tc>
        <w:tc>
          <w:tcPr>
            <w:tcW w:w="1361" w:type="dxa"/>
            <w:shd w:val="clear" w:color="auto" w:fill="auto"/>
          </w:tcPr>
          <w:p w:rsidR="00E0186D" w:rsidRPr="00C66AFD" w:rsidRDefault="00BB2B48" w:rsidP="00BB2B48">
            <w:pPr>
              <w:keepNext/>
              <w:keepLines/>
              <w:spacing w:after="0" w:line="240" w:lineRule="auto"/>
              <w:contextualSpacing/>
              <w:rPr>
                <w:rFonts w:ascii="Times New Roman" w:hAnsi="Times New Roman"/>
                <w:sz w:val="20"/>
                <w:szCs w:val="20"/>
              </w:rPr>
            </w:pPr>
            <w:r>
              <w:rPr>
                <w:rFonts w:ascii="Times New Roman" w:hAnsi="Times New Roman"/>
                <w:sz w:val="20"/>
                <w:szCs w:val="20"/>
              </w:rPr>
              <w:t>Mo</w:t>
            </w:r>
            <w:r w:rsidR="00E0186D" w:rsidRPr="00C66AFD">
              <w:rPr>
                <w:rFonts w:ascii="Times New Roman" w:hAnsi="Times New Roman"/>
                <w:sz w:val="20"/>
                <w:szCs w:val="20"/>
              </w:rPr>
              <w:t>H/M</w:t>
            </w:r>
            <w:r>
              <w:rPr>
                <w:rFonts w:ascii="Times New Roman" w:hAnsi="Times New Roman"/>
                <w:sz w:val="20"/>
                <w:szCs w:val="20"/>
              </w:rPr>
              <w:t>o</w:t>
            </w:r>
            <w:r w:rsidR="00E0186D" w:rsidRPr="00C66AFD">
              <w:rPr>
                <w:rFonts w:ascii="Times New Roman" w:hAnsi="Times New Roman"/>
                <w:sz w:val="20"/>
                <w:szCs w:val="20"/>
              </w:rPr>
              <w:t>F</w:t>
            </w:r>
          </w:p>
        </w:tc>
        <w:tc>
          <w:tcPr>
            <w:tcW w:w="1559" w:type="dxa"/>
            <w:shd w:val="clear" w:color="auto" w:fill="auto"/>
          </w:tcPr>
          <w:p w:rsidR="00E0186D" w:rsidRPr="00C66AFD" w:rsidRDefault="00E0186D" w:rsidP="008A1CDD">
            <w:pPr>
              <w:keepNext/>
              <w:keepLines/>
              <w:spacing w:after="0" w:line="240" w:lineRule="auto"/>
              <w:rPr>
                <w:rFonts w:ascii="Times New Roman" w:hAnsi="Times New Roman"/>
                <w:sz w:val="20"/>
                <w:szCs w:val="20"/>
              </w:rPr>
            </w:pPr>
            <w:r w:rsidRPr="00C66AFD">
              <w:rPr>
                <w:rFonts w:ascii="Times New Roman" w:hAnsi="Times New Roman"/>
                <w:sz w:val="20"/>
                <w:szCs w:val="20"/>
              </w:rPr>
              <w:t>May 10, 2013</w:t>
            </w:r>
          </w:p>
        </w:tc>
        <w:tc>
          <w:tcPr>
            <w:tcW w:w="1948" w:type="dxa"/>
            <w:shd w:val="clear" w:color="auto" w:fill="auto"/>
          </w:tcPr>
          <w:p w:rsidR="00E0186D" w:rsidRPr="00C66AFD" w:rsidRDefault="00212930" w:rsidP="008A1CDD">
            <w:pPr>
              <w:spacing w:after="0" w:line="240" w:lineRule="auto"/>
              <w:rPr>
                <w:rFonts w:ascii="Times New Roman" w:hAnsi="Times New Roman"/>
                <w:sz w:val="20"/>
                <w:szCs w:val="20"/>
              </w:rPr>
            </w:pPr>
            <w:r w:rsidRPr="00F176D4">
              <w:rPr>
                <w:rFonts w:ascii="Times New Roman" w:hAnsi="Times New Roman"/>
                <w:sz w:val="20"/>
                <w:szCs w:val="20"/>
              </w:rPr>
              <w:t>√ Completed</w:t>
            </w:r>
          </w:p>
        </w:tc>
      </w:tr>
      <w:tr w:rsidR="00E0186D" w:rsidRPr="00C66AFD" w:rsidTr="00C66AFD">
        <w:tc>
          <w:tcPr>
            <w:tcW w:w="650" w:type="dxa"/>
            <w:shd w:val="clear" w:color="auto" w:fill="auto"/>
          </w:tcPr>
          <w:p w:rsidR="00E0186D" w:rsidRPr="00C66AFD" w:rsidRDefault="00F176D4" w:rsidP="008A1CDD">
            <w:pPr>
              <w:spacing w:after="0" w:line="240" w:lineRule="auto"/>
              <w:jc w:val="center"/>
              <w:rPr>
                <w:rFonts w:ascii="Times New Roman" w:hAnsi="Times New Roman"/>
                <w:b/>
                <w:sz w:val="20"/>
                <w:szCs w:val="20"/>
              </w:rPr>
            </w:pPr>
            <w:r>
              <w:rPr>
                <w:rFonts w:ascii="Times New Roman" w:hAnsi="Times New Roman"/>
                <w:b/>
                <w:sz w:val="20"/>
                <w:szCs w:val="20"/>
              </w:rPr>
              <w:t>7</w:t>
            </w:r>
          </w:p>
        </w:tc>
        <w:tc>
          <w:tcPr>
            <w:tcW w:w="4760" w:type="dxa"/>
            <w:shd w:val="clear" w:color="auto" w:fill="auto"/>
          </w:tcPr>
          <w:p w:rsidR="00E0186D" w:rsidRPr="00C66AFD" w:rsidRDefault="00E0186D" w:rsidP="008A1CDD">
            <w:pPr>
              <w:tabs>
                <w:tab w:val="left" w:pos="1039"/>
              </w:tabs>
              <w:spacing w:after="0" w:line="240" w:lineRule="auto"/>
              <w:rPr>
                <w:rFonts w:ascii="Times New Roman" w:hAnsi="Times New Roman"/>
                <w:sz w:val="20"/>
                <w:szCs w:val="20"/>
              </w:rPr>
            </w:pPr>
            <w:r w:rsidRPr="00C66AFD">
              <w:rPr>
                <w:rFonts w:ascii="Times New Roman" w:hAnsi="Times New Roman"/>
                <w:sz w:val="20"/>
                <w:szCs w:val="20"/>
              </w:rPr>
              <w:t>Forward updated procurement plan to DPs, based on revised thresholds and final POW.</w:t>
            </w:r>
          </w:p>
        </w:tc>
        <w:tc>
          <w:tcPr>
            <w:tcW w:w="1361" w:type="dxa"/>
            <w:shd w:val="clear" w:color="auto" w:fill="auto"/>
          </w:tcPr>
          <w:p w:rsidR="00E0186D" w:rsidRPr="00C66AFD" w:rsidRDefault="00E0186D" w:rsidP="008A1CDD">
            <w:pPr>
              <w:keepNext/>
              <w:keepLines/>
              <w:spacing w:after="0" w:line="240" w:lineRule="auto"/>
              <w:contextualSpacing/>
              <w:rPr>
                <w:rFonts w:ascii="Times New Roman" w:hAnsi="Times New Roman"/>
                <w:sz w:val="20"/>
                <w:szCs w:val="20"/>
              </w:rPr>
            </w:pPr>
            <w:r w:rsidRPr="00C66AFD">
              <w:rPr>
                <w:rFonts w:ascii="Times New Roman" w:hAnsi="Times New Roman"/>
                <w:sz w:val="20"/>
                <w:szCs w:val="20"/>
              </w:rPr>
              <w:t>SCU</w:t>
            </w:r>
          </w:p>
        </w:tc>
        <w:tc>
          <w:tcPr>
            <w:tcW w:w="1559" w:type="dxa"/>
            <w:shd w:val="clear" w:color="auto" w:fill="auto"/>
          </w:tcPr>
          <w:p w:rsidR="00E0186D" w:rsidRPr="00C66AFD" w:rsidRDefault="00E0186D" w:rsidP="008A1CDD">
            <w:pPr>
              <w:keepNext/>
              <w:keepLines/>
              <w:spacing w:after="0" w:line="240" w:lineRule="auto"/>
              <w:rPr>
                <w:rFonts w:ascii="Times New Roman" w:hAnsi="Times New Roman"/>
                <w:sz w:val="20"/>
                <w:szCs w:val="20"/>
              </w:rPr>
            </w:pPr>
            <w:r w:rsidRPr="00C66AFD">
              <w:rPr>
                <w:rFonts w:ascii="Times New Roman" w:hAnsi="Times New Roman"/>
                <w:sz w:val="20"/>
                <w:szCs w:val="20"/>
              </w:rPr>
              <w:t>May 31, 2013</w:t>
            </w:r>
          </w:p>
        </w:tc>
        <w:tc>
          <w:tcPr>
            <w:tcW w:w="1948" w:type="dxa"/>
            <w:shd w:val="clear" w:color="auto" w:fill="auto"/>
          </w:tcPr>
          <w:p w:rsidR="00E0186D" w:rsidRPr="00C66AFD" w:rsidRDefault="00E0186D" w:rsidP="008A1CDD">
            <w:pPr>
              <w:spacing w:after="0" w:line="240" w:lineRule="auto"/>
              <w:rPr>
                <w:rFonts w:ascii="Times New Roman" w:hAnsi="Times New Roman"/>
                <w:sz w:val="20"/>
                <w:szCs w:val="20"/>
              </w:rPr>
            </w:pPr>
            <w:r w:rsidRPr="00C66AFD">
              <w:rPr>
                <w:rFonts w:ascii="Times New Roman" w:hAnsi="Times New Roman"/>
                <w:sz w:val="20"/>
                <w:szCs w:val="20"/>
              </w:rPr>
              <w:t>Not yet due</w:t>
            </w:r>
          </w:p>
        </w:tc>
      </w:tr>
      <w:tr w:rsidR="00E0186D" w:rsidRPr="00C66AFD" w:rsidTr="00C66AFD">
        <w:tc>
          <w:tcPr>
            <w:tcW w:w="650" w:type="dxa"/>
            <w:shd w:val="clear" w:color="auto" w:fill="auto"/>
          </w:tcPr>
          <w:p w:rsidR="00E0186D" w:rsidRPr="00C66AFD" w:rsidRDefault="00F176D4" w:rsidP="008A1CDD">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4760" w:type="dxa"/>
            <w:shd w:val="clear" w:color="auto" w:fill="auto"/>
          </w:tcPr>
          <w:p w:rsidR="00E0186D" w:rsidRPr="00212930" w:rsidRDefault="00E0186D" w:rsidP="00B45AEE">
            <w:pPr>
              <w:spacing w:after="0" w:line="240" w:lineRule="auto"/>
              <w:rPr>
                <w:rFonts w:ascii="Times New Roman" w:hAnsi="Times New Roman"/>
                <w:sz w:val="20"/>
                <w:szCs w:val="20"/>
              </w:rPr>
            </w:pPr>
            <w:r w:rsidRPr="00212930">
              <w:rPr>
                <w:rFonts w:ascii="Times New Roman" w:hAnsi="Times New Roman"/>
                <w:sz w:val="20"/>
                <w:szCs w:val="20"/>
              </w:rPr>
              <w:t>Financial Management</w:t>
            </w:r>
          </w:p>
          <w:p w:rsidR="00E0186D" w:rsidRPr="00212930" w:rsidRDefault="00F176D4" w:rsidP="00B45AEE">
            <w:pPr>
              <w:numPr>
                <w:ilvl w:val="0"/>
                <w:numId w:val="47"/>
              </w:numPr>
              <w:spacing w:after="0" w:line="240" w:lineRule="auto"/>
              <w:rPr>
                <w:rFonts w:ascii="Times New Roman" w:hAnsi="Times New Roman"/>
                <w:sz w:val="20"/>
                <w:szCs w:val="20"/>
              </w:rPr>
            </w:pPr>
            <w:r w:rsidRPr="00212930">
              <w:rPr>
                <w:rFonts w:ascii="Times New Roman" w:hAnsi="Times New Roman"/>
                <w:sz w:val="20"/>
                <w:szCs w:val="20"/>
              </w:rPr>
              <w:t>Withdrawal a</w:t>
            </w:r>
            <w:r w:rsidR="00E0186D" w:rsidRPr="00212930">
              <w:rPr>
                <w:rFonts w:ascii="Times New Roman" w:hAnsi="Times New Roman"/>
                <w:sz w:val="20"/>
                <w:szCs w:val="20"/>
              </w:rPr>
              <w:t>pplication to be submitted to close out the IDA credit 4432</w:t>
            </w:r>
            <w:r w:rsidR="00212930" w:rsidRPr="00212930">
              <w:rPr>
                <w:rFonts w:ascii="Times New Roman" w:hAnsi="Times New Roman"/>
                <w:sz w:val="20"/>
                <w:szCs w:val="20"/>
              </w:rPr>
              <w:t>.</w:t>
            </w:r>
          </w:p>
          <w:p w:rsidR="00E0186D" w:rsidRPr="00212930" w:rsidRDefault="00E0186D" w:rsidP="00B45AEE">
            <w:pPr>
              <w:numPr>
                <w:ilvl w:val="0"/>
                <w:numId w:val="45"/>
              </w:numPr>
              <w:spacing w:after="0" w:line="240" w:lineRule="auto"/>
              <w:rPr>
                <w:rFonts w:ascii="Times New Roman" w:hAnsi="Times New Roman"/>
                <w:sz w:val="20"/>
                <w:szCs w:val="20"/>
              </w:rPr>
            </w:pPr>
            <w:r w:rsidRPr="00212930">
              <w:rPr>
                <w:rFonts w:ascii="Times New Roman" w:hAnsi="Times New Roman"/>
                <w:sz w:val="20"/>
                <w:szCs w:val="20"/>
              </w:rPr>
              <w:t>Revise IFR for October-December 2012 ref. trip on HCW</w:t>
            </w:r>
            <w:r w:rsidR="00212930" w:rsidRPr="00212930">
              <w:rPr>
                <w:rFonts w:ascii="Times New Roman" w:hAnsi="Times New Roman"/>
                <w:sz w:val="20"/>
                <w:szCs w:val="20"/>
              </w:rPr>
              <w:t>.</w:t>
            </w:r>
          </w:p>
          <w:p w:rsidR="00212930" w:rsidRPr="00212930" w:rsidRDefault="00212930" w:rsidP="00B45AEE">
            <w:pPr>
              <w:numPr>
                <w:ilvl w:val="0"/>
                <w:numId w:val="45"/>
              </w:numPr>
              <w:spacing w:after="0" w:line="240" w:lineRule="auto"/>
              <w:rPr>
                <w:rFonts w:ascii="Times New Roman" w:hAnsi="Times New Roman"/>
                <w:sz w:val="20"/>
                <w:szCs w:val="20"/>
              </w:rPr>
            </w:pPr>
            <w:r w:rsidRPr="00212930">
              <w:rPr>
                <w:rFonts w:ascii="Times New Roman" w:hAnsi="Times New Roman"/>
                <w:sz w:val="20"/>
                <w:szCs w:val="20"/>
              </w:rPr>
              <w:t>Repayment of the sitting fees for the civil servants and parliamentarians shown in the March IFR as a separate line and include a list of the amounts repaid.</w:t>
            </w:r>
          </w:p>
          <w:p w:rsidR="00212930" w:rsidRPr="00212930" w:rsidRDefault="00212930" w:rsidP="00212930">
            <w:pPr>
              <w:spacing w:after="0" w:line="240" w:lineRule="auto"/>
              <w:rPr>
                <w:rFonts w:ascii="Times New Roman" w:hAnsi="Times New Roman"/>
                <w:sz w:val="20"/>
                <w:szCs w:val="20"/>
              </w:rPr>
            </w:pPr>
          </w:p>
          <w:p w:rsidR="00212930" w:rsidRPr="00212930" w:rsidRDefault="00212930" w:rsidP="00212930">
            <w:pPr>
              <w:spacing w:after="0" w:line="240" w:lineRule="auto"/>
              <w:rPr>
                <w:rFonts w:ascii="Times New Roman" w:hAnsi="Times New Roman"/>
                <w:sz w:val="20"/>
                <w:szCs w:val="20"/>
              </w:rPr>
            </w:pPr>
          </w:p>
          <w:p w:rsidR="00212930" w:rsidRPr="00212930" w:rsidRDefault="00212930" w:rsidP="00212930">
            <w:pPr>
              <w:spacing w:after="0" w:line="240" w:lineRule="auto"/>
              <w:rPr>
                <w:rFonts w:ascii="Times New Roman" w:hAnsi="Times New Roman"/>
                <w:sz w:val="20"/>
                <w:szCs w:val="20"/>
              </w:rPr>
            </w:pPr>
          </w:p>
          <w:p w:rsidR="00212930" w:rsidRPr="00212930" w:rsidRDefault="00212930" w:rsidP="00212930">
            <w:pPr>
              <w:numPr>
                <w:ilvl w:val="0"/>
                <w:numId w:val="45"/>
              </w:numPr>
              <w:spacing w:after="0" w:line="240" w:lineRule="auto"/>
              <w:rPr>
                <w:rFonts w:ascii="Times New Roman" w:hAnsi="Times New Roman"/>
                <w:sz w:val="20"/>
                <w:szCs w:val="20"/>
              </w:rPr>
            </w:pPr>
            <w:r w:rsidRPr="00212930">
              <w:rPr>
                <w:rFonts w:ascii="Times New Roman" w:hAnsi="Times New Roman"/>
                <w:sz w:val="20"/>
                <w:szCs w:val="20"/>
              </w:rPr>
              <w:t>Use of reconciliation sheet included in section 11 of this report to ensure accuracy of IFRs to MOF records.</w:t>
            </w:r>
          </w:p>
          <w:p w:rsidR="00212930" w:rsidRPr="00212930" w:rsidRDefault="00212930" w:rsidP="00212930">
            <w:pPr>
              <w:spacing w:after="0" w:line="240" w:lineRule="auto"/>
              <w:rPr>
                <w:rFonts w:ascii="Times New Roman" w:hAnsi="Times New Roman"/>
                <w:sz w:val="20"/>
                <w:szCs w:val="20"/>
              </w:rPr>
            </w:pPr>
          </w:p>
          <w:p w:rsidR="00212930" w:rsidRPr="00212930" w:rsidRDefault="00212930" w:rsidP="00212930">
            <w:pPr>
              <w:spacing w:after="0" w:line="240" w:lineRule="auto"/>
              <w:rPr>
                <w:rFonts w:ascii="Times New Roman" w:hAnsi="Times New Roman"/>
                <w:sz w:val="20"/>
                <w:szCs w:val="20"/>
              </w:rPr>
            </w:pPr>
          </w:p>
          <w:p w:rsidR="00212930" w:rsidRPr="00212930" w:rsidRDefault="00212930" w:rsidP="00212930">
            <w:pPr>
              <w:spacing w:after="0" w:line="240" w:lineRule="auto"/>
              <w:rPr>
                <w:rFonts w:ascii="Times New Roman" w:hAnsi="Times New Roman"/>
                <w:sz w:val="20"/>
                <w:szCs w:val="20"/>
              </w:rPr>
            </w:pPr>
          </w:p>
          <w:p w:rsidR="00212930" w:rsidRPr="00212930" w:rsidRDefault="00212930" w:rsidP="00212930">
            <w:pPr>
              <w:spacing w:after="0" w:line="240" w:lineRule="auto"/>
              <w:rPr>
                <w:rFonts w:ascii="Times New Roman" w:hAnsi="Times New Roman"/>
                <w:sz w:val="20"/>
                <w:szCs w:val="20"/>
              </w:rPr>
            </w:pPr>
          </w:p>
          <w:p w:rsidR="00212930" w:rsidRPr="00212930" w:rsidRDefault="00212930" w:rsidP="00212930">
            <w:pPr>
              <w:spacing w:after="0" w:line="240" w:lineRule="auto"/>
              <w:rPr>
                <w:rFonts w:ascii="Times New Roman" w:hAnsi="Times New Roman"/>
                <w:sz w:val="20"/>
                <w:szCs w:val="20"/>
              </w:rPr>
            </w:pPr>
          </w:p>
          <w:p w:rsidR="00212930" w:rsidRPr="00212930" w:rsidRDefault="00212930" w:rsidP="00212930">
            <w:pPr>
              <w:spacing w:after="0" w:line="240" w:lineRule="auto"/>
              <w:rPr>
                <w:rFonts w:ascii="Times New Roman" w:hAnsi="Times New Roman"/>
                <w:sz w:val="20"/>
                <w:szCs w:val="20"/>
              </w:rPr>
            </w:pPr>
          </w:p>
          <w:p w:rsidR="00212930" w:rsidRPr="00212930" w:rsidRDefault="00212930" w:rsidP="00212930">
            <w:pPr>
              <w:spacing w:after="0" w:line="240" w:lineRule="auto"/>
              <w:rPr>
                <w:rFonts w:ascii="Times New Roman" w:hAnsi="Times New Roman"/>
                <w:sz w:val="20"/>
                <w:szCs w:val="20"/>
              </w:rPr>
            </w:pPr>
          </w:p>
          <w:p w:rsidR="00212930" w:rsidRPr="00212930" w:rsidRDefault="00212930" w:rsidP="00212930">
            <w:pPr>
              <w:spacing w:after="0" w:line="240" w:lineRule="auto"/>
              <w:rPr>
                <w:rFonts w:ascii="Times New Roman" w:hAnsi="Times New Roman"/>
                <w:sz w:val="20"/>
                <w:szCs w:val="20"/>
              </w:rPr>
            </w:pPr>
          </w:p>
          <w:p w:rsidR="00212930" w:rsidRDefault="00212930" w:rsidP="00212930">
            <w:pPr>
              <w:numPr>
                <w:ilvl w:val="0"/>
                <w:numId w:val="45"/>
              </w:numPr>
              <w:spacing w:after="0" w:line="240" w:lineRule="auto"/>
              <w:rPr>
                <w:rFonts w:ascii="Times New Roman" w:hAnsi="Times New Roman"/>
                <w:sz w:val="20"/>
                <w:szCs w:val="20"/>
              </w:rPr>
            </w:pPr>
            <w:r w:rsidRPr="00212930">
              <w:rPr>
                <w:rFonts w:ascii="Times New Roman" w:hAnsi="Times New Roman"/>
                <w:sz w:val="20"/>
                <w:szCs w:val="20"/>
              </w:rPr>
              <w:t>Submit the March 2013  IFR</w:t>
            </w:r>
          </w:p>
          <w:p w:rsidR="00212930" w:rsidRPr="00212930" w:rsidRDefault="00212930" w:rsidP="00212930">
            <w:pPr>
              <w:spacing w:after="0" w:line="240" w:lineRule="auto"/>
              <w:ind w:left="720"/>
              <w:rPr>
                <w:rFonts w:ascii="Times New Roman" w:hAnsi="Times New Roman"/>
                <w:sz w:val="20"/>
                <w:szCs w:val="20"/>
              </w:rPr>
            </w:pPr>
          </w:p>
          <w:p w:rsidR="00212930" w:rsidRPr="00212930" w:rsidRDefault="00212930" w:rsidP="00212930">
            <w:pPr>
              <w:numPr>
                <w:ilvl w:val="0"/>
                <w:numId w:val="45"/>
              </w:numPr>
              <w:spacing w:after="0" w:line="240" w:lineRule="auto"/>
              <w:rPr>
                <w:rFonts w:ascii="Times New Roman" w:hAnsi="Times New Roman"/>
                <w:sz w:val="20"/>
                <w:szCs w:val="20"/>
              </w:rPr>
            </w:pPr>
            <w:r w:rsidRPr="00212930">
              <w:rPr>
                <w:rFonts w:ascii="Times New Roman" w:hAnsi="Times New Roman"/>
                <w:sz w:val="20"/>
                <w:szCs w:val="20"/>
              </w:rPr>
              <w:t>Include  a copy of the Financial Package Matrix as an attachment to future IFRs</w:t>
            </w:r>
          </w:p>
        </w:tc>
        <w:tc>
          <w:tcPr>
            <w:tcW w:w="1361" w:type="dxa"/>
            <w:shd w:val="clear" w:color="auto" w:fill="auto"/>
          </w:tcPr>
          <w:p w:rsidR="00E0186D" w:rsidRPr="00212930" w:rsidRDefault="00E0186D" w:rsidP="00BB2B48">
            <w:pPr>
              <w:spacing w:after="0" w:line="240" w:lineRule="auto"/>
              <w:rPr>
                <w:rFonts w:ascii="Times New Roman" w:hAnsi="Times New Roman"/>
                <w:sz w:val="20"/>
                <w:szCs w:val="20"/>
              </w:rPr>
            </w:pPr>
            <w:r w:rsidRPr="00212930">
              <w:rPr>
                <w:rFonts w:ascii="Times New Roman" w:hAnsi="Times New Roman"/>
                <w:sz w:val="20"/>
                <w:szCs w:val="20"/>
              </w:rPr>
              <w:t>M</w:t>
            </w:r>
            <w:r w:rsidR="00BB2B48" w:rsidRPr="00212930">
              <w:rPr>
                <w:rFonts w:ascii="Times New Roman" w:hAnsi="Times New Roman"/>
                <w:sz w:val="20"/>
                <w:szCs w:val="20"/>
              </w:rPr>
              <w:t>o</w:t>
            </w:r>
            <w:r w:rsidRPr="00212930">
              <w:rPr>
                <w:rFonts w:ascii="Times New Roman" w:hAnsi="Times New Roman"/>
                <w:sz w:val="20"/>
                <w:szCs w:val="20"/>
              </w:rPr>
              <w:t>H</w:t>
            </w:r>
          </w:p>
        </w:tc>
        <w:tc>
          <w:tcPr>
            <w:tcW w:w="1559" w:type="dxa"/>
            <w:shd w:val="clear" w:color="auto" w:fill="auto"/>
          </w:tcPr>
          <w:p w:rsidR="00E0186D" w:rsidRPr="00212930" w:rsidRDefault="00E0186D" w:rsidP="008A1CDD">
            <w:pPr>
              <w:keepNext/>
              <w:keepLines/>
              <w:spacing w:after="0" w:line="240" w:lineRule="auto"/>
              <w:contextualSpacing/>
              <w:rPr>
                <w:rFonts w:ascii="Times New Roman" w:hAnsi="Times New Roman"/>
                <w:sz w:val="20"/>
                <w:szCs w:val="20"/>
              </w:rPr>
            </w:pPr>
            <w:r w:rsidRPr="00212930">
              <w:rPr>
                <w:rFonts w:ascii="Times New Roman" w:hAnsi="Times New Roman"/>
                <w:sz w:val="20"/>
                <w:szCs w:val="20"/>
              </w:rPr>
              <w:t>May 31, 2013</w:t>
            </w:r>
          </w:p>
          <w:p w:rsidR="00212930" w:rsidRPr="00212930" w:rsidRDefault="00212930" w:rsidP="008A1CDD">
            <w:pPr>
              <w:keepNext/>
              <w:keepLines/>
              <w:spacing w:after="0" w:line="240" w:lineRule="auto"/>
              <w:contextualSpacing/>
              <w:rPr>
                <w:rFonts w:ascii="Times New Roman" w:hAnsi="Times New Roman"/>
                <w:sz w:val="20"/>
                <w:szCs w:val="20"/>
              </w:rPr>
            </w:pPr>
          </w:p>
          <w:p w:rsidR="00212930" w:rsidRPr="00212930" w:rsidRDefault="00212930" w:rsidP="008A1CDD">
            <w:pPr>
              <w:keepNext/>
              <w:keepLines/>
              <w:spacing w:after="0" w:line="240" w:lineRule="auto"/>
              <w:contextualSpacing/>
              <w:rPr>
                <w:rFonts w:ascii="Times New Roman" w:hAnsi="Times New Roman"/>
                <w:sz w:val="20"/>
                <w:szCs w:val="20"/>
              </w:rPr>
            </w:pPr>
          </w:p>
          <w:p w:rsidR="00212930" w:rsidRPr="00212930" w:rsidRDefault="00212930" w:rsidP="008A1CDD">
            <w:pPr>
              <w:keepNext/>
              <w:keepLines/>
              <w:spacing w:after="0" w:line="240" w:lineRule="auto"/>
              <w:contextualSpacing/>
              <w:rPr>
                <w:rFonts w:ascii="Times New Roman" w:hAnsi="Times New Roman"/>
                <w:sz w:val="20"/>
                <w:szCs w:val="20"/>
              </w:rPr>
            </w:pPr>
          </w:p>
          <w:p w:rsidR="00212930" w:rsidRPr="00212930" w:rsidRDefault="00212930" w:rsidP="008A1CDD">
            <w:pPr>
              <w:keepNext/>
              <w:keepLines/>
              <w:spacing w:after="0" w:line="240" w:lineRule="auto"/>
              <w:contextualSpacing/>
              <w:rPr>
                <w:rFonts w:ascii="Times New Roman" w:hAnsi="Times New Roman"/>
                <w:sz w:val="20"/>
                <w:szCs w:val="20"/>
              </w:rPr>
            </w:pPr>
          </w:p>
          <w:p w:rsidR="00212930" w:rsidRPr="00212930" w:rsidRDefault="00212930" w:rsidP="00212930">
            <w:pPr>
              <w:rPr>
                <w:rFonts w:ascii="Times New Roman" w:hAnsi="Times New Roman"/>
                <w:sz w:val="20"/>
                <w:szCs w:val="20"/>
              </w:rPr>
            </w:pPr>
            <w:r w:rsidRPr="00212930">
              <w:rPr>
                <w:rFonts w:ascii="Times New Roman" w:hAnsi="Times New Roman"/>
                <w:sz w:val="20"/>
                <w:szCs w:val="20"/>
              </w:rPr>
              <w:t>To be included in the March 2013 IFR which was due May 15, 2013</w:t>
            </w:r>
          </w:p>
          <w:p w:rsidR="00212930" w:rsidRPr="00212930" w:rsidRDefault="00212930" w:rsidP="00212930">
            <w:pPr>
              <w:rPr>
                <w:rFonts w:ascii="Times New Roman" w:hAnsi="Times New Roman"/>
                <w:sz w:val="20"/>
                <w:szCs w:val="20"/>
              </w:rPr>
            </w:pPr>
            <w:r w:rsidRPr="00212930">
              <w:rPr>
                <w:rFonts w:ascii="Times New Roman" w:hAnsi="Times New Roman"/>
                <w:sz w:val="20"/>
                <w:szCs w:val="20"/>
              </w:rPr>
              <w:t>To be implemented for the March 31, 2013 IFR, previously requested to be included in the December 2012 IFR.</w:t>
            </w:r>
          </w:p>
          <w:p w:rsidR="00212930" w:rsidRPr="00212930" w:rsidRDefault="00212930" w:rsidP="00BE48CE">
            <w:pPr>
              <w:rPr>
                <w:rFonts w:ascii="Times New Roman" w:hAnsi="Times New Roman"/>
                <w:sz w:val="20"/>
                <w:szCs w:val="20"/>
              </w:rPr>
            </w:pPr>
            <w:r w:rsidRPr="00212930">
              <w:rPr>
                <w:rFonts w:ascii="Times New Roman" w:hAnsi="Times New Roman"/>
                <w:sz w:val="20"/>
                <w:szCs w:val="20"/>
              </w:rPr>
              <w:t>May 15, 2013</w:t>
            </w:r>
          </w:p>
          <w:p w:rsidR="00212930" w:rsidRPr="00212930" w:rsidRDefault="00212930" w:rsidP="00BE48CE">
            <w:pPr>
              <w:rPr>
                <w:rFonts w:ascii="Times New Roman" w:hAnsi="Times New Roman"/>
                <w:sz w:val="20"/>
                <w:szCs w:val="20"/>
              </w:rPr>
            </w:pPr>
            <w:r w:rsidRPr="00212930">
              <w:rPr>
                <w:rFonts w:ascii="Times New Roman" w:hAnsi="Times New Roman"/>
                <w:sz w:val="20"/>
                <w:szCs w:val="20"/>
              </w:rPr>
              <w:t xml:space="preserve">March 2013 IFR and then </w:t>
            </w:r>
            <w:r w:rsidRPr="00212930">
              <w:rPr>
                <w:rFonts w:ascii="Times New Roman" w:hAnsi="Times New Roman"/>
                <w:sz w:val="20"/>
                <w:szCs w:val="20"/>
              </w:rPr>
              <w:lastRenderedPageBreak/>
              <w:t xml:space="preserve">ongoing. </w:t>
            </w:r>
          </w:p>
        </w:tc>
        <w:tc>
          <w:tcPr>
            <w:tcW w:w="1948" w:type="dxa"/>
            <w:shd w:val="clear" w:color="auto" w:fill="auto"/>
          </w:tcPr>
          <w:p w:rsidR="00E0186D" w:rsidRPr="00212930" w:rsidRDefault="00182168" w:rsidP="008A1CDD">
            <w:pPr>
              <w:spacing w:after="0" w:line="240" w:lineRule="auto"/>
              <w:rPr>
                <w:rFonts w:ascii="Times New Roman" w:hAnsi="Times New Roman"/>
                <w:sz w:val="20"/>
                <w:szCs w:val="20"/>
              </w:rPr>
            </w:pPr>
            <w:r w:rsidRPr="00212930">
              <w:rPr>
                <w:rFonts w:ascii="Times New Roman" w:hAnsi="Times New Roman"/>
                <w:sz w:val="20"/>
                <w:szCs w:val="20"/>
              </w:rPr>
              <w:lastRenderedPageBreak/>
              <w:t>Not yet due</w:t>
            </w:r>
          </w:p>
          <w:p w:rsidR="00212930" w:rsidRPr="00212930" w:rsidRDefault="00212930" w:rsidP="008A1CDD">
            <w:pPr>
              <w:spacing w:after="0" w:line="240" w:lineRule="auto"/>
              <w:rPr>
                <w:rFonts w:ascii="Times New Roman" w:hAnsi="Times New Roman"/>
                <w:sz w:val="20"/>
                <w:szCs w:val="20"/>
              </w:rPr>
            </w:pPr>
          </w:p>
          <w:p w:rsidR="00212930" w:rsidRPr="00212930" w:rsidRDefault="00212930" w:rsidP="008A1CDD">
            <w:pPr>
              <w:spacing w:after="0" w:line="240" w:lineRule="auto"/>
              <w:rPr>
                <w:rFonts w:ascii="Times New Roman" w:hAnsi="Times New Roman"/>
                <w:sz w:val="20"/>
                <w:szCs w:val="20"/>
              </w:rPr>
            </w:pPr>
          </w:p>
          <w:p w:rsidR="00212930" w:rsidRPr="00212930" w:rsidRDefault="00212930" w:rsidP="008A1CDD">
            <w:pPr>
              <w:spacing w:after="0" w:line="240" w:lineRule="auto"/>
              <w:rPr>
                <w:rFonts w:ascii="Times New Roman" w:hAnsi="Times New Roman"/>
                <w:sz w:val="20"/>
                <w:szCs w:val="20"/>
              </w:rPr>
            </w:pPr>
          </w:p>
          <w:p w:rsidR="00212930" w:rsidRPr="00212930" w:rsidRDefault="00212930" w:rsidP="008A1CDD">
            <w:pPr>
              <w:spacing w:after="0" w:line="240" w:lineRule="auto"/>
              <w:rPr>
                <w:rFonts w:ascii="Times New Roman" w:hAnsi="Times New Roman"/>
                <w:sz w:val="20"/>
                <w:szCs w:val="20"/>
              </w:rPr>
            </w:pPr>
          </w:p>
          <w:p w:rsidR="00212930" w:rsidRPr="00212930" w:rsidRDefault="00212930" w:rsidP="008A1CDD">
            <w:pPr>
              <w:spacing w:after="0" w:line="240" w:lineRule="auto"/>
              <w:rPr>
                <w:rFonts w:ascii="Times New Roman" w:hAnsi="Times New Roman"/>
                <w:sz w:val="20"/>
                <w:szCs w:val="20"/>
              </w:rPr>
            </w:pPr>
            <w:r w:rsidRPr="00212930">
              <w:rPr>
                <w:rFonts w:ascii="Times New Roman" w:hAnsi="Times New Roman"/>
                <w:sz w:val="20"/>
                <w:szCs w:val="20"/>
              </w:rPr>
              <w:t>Due</w:t>
            </w:r>
          </w:p>
          <w:p w:rsidR="00212930" w:rsidRPr="00212930" w:rsidRDefault="00212930" w:rsidP="008A1CDD">
            <w:pPr>
              <w:spacing w:after="0" w:line="240" w:lineRule="auto"/>
              <w:rPr>
                <w:rFonts w:ascii="Times New Roman" w:hAnsi="Times New Roman"/>
                <w:sz w:val="20"/>
                <w:szCs w:val="20"/>
              </w:rPr>
            </w:pPr>
          </w:p>
          <w:p w:rsidR="00212930" w:rsidRPr="00212930" w:rsidRDefault="00212930" w:rsidP="008A1CDD">
            <w:pPr>
              <w:spacing w:after="0" w:line="240" w:lineRule="auto"/>
              <w:rPr>
                <w:rFonts w:ascii="Times New Roman" w:hAnsi="Times New Roman"/>
                <w:sz w:val="20"/>
                <w:szCs w:val="20"/>
              </w:rPr>
            </w:pPr>
          </w:p>
          <w:p w:rsidR="00212930" w:rsidRPr="00212930" w:rsidRDefault="00212930" w:rsidP="008A1CDD">
            <w:pPr>
              <w:spacing w:after="0" w:line="240" w:lineRule="auto"/>
              <w:rPr>
                <w:rFonts w:ascii="Times New Roman" w:hAnsi="Times New Roman"/>
                <w:sz w:val="20"/>
                <w:szCs w:val="20"/>
              </w:rPr>
            </w:pPr>
          </w:p>
          <w:p w:rsidR="00212930" w:rsidRPr="00212930" w:rsidRDefault="00212930" w:rsidP="008A1CDD">
            <w:pPr>
              <w:spacing w:after="0" w:line="240" w:lineRule="auto"/>
              <w:rPr>
                <w:rFonts w:ascii="Times New Roman" w:hAnsi="Times New Roman"/>
                <w:sz w:val="20"/>
                <w:szCs w:val="20"/>
              </w:rPr>
            </w:pPr>
          </w:p>
          <w:p w:rsidR="00212930" w:rsidRPr="00212930" w:rsidRDefault="00212930" w:rsidP="008A1CDD">
            <w:pPr>
              <w:spacing w:after="0" w:line="240" w:lineRule="auto"/>
              <w:rPr>
                <w:rFonts w:ascii="Times New Roman" w:hAnsi="Times New Roman"/>
                <w:sz w:val="20"/>
                <w:szCs w:val="20"/>
              </w:rPr>
            </w:pPr>
          </w:p>
          <w:p w:rsidR="00212930" w:rsidRPr="00212930" w:rsidRDefault="00212930" w:rsidP="008A1CDD">
            <w:pPr>
              <w:spacing w:after="0" w:line="240" w:lineRule="auto"/>
              <w:rPr>
                <w:rFonts w:ascii="Times New Roman" w:hAnsi="Times New Roman"/>
                <w:sz w:val="20"/>
                <w:szCs w:val="20"/>
              </w:rPr>
            </w:pPr>
          </w:p>
          <w:p w:rsidR="00212930" w:rsidRPr="00212930" w:rsidRDefault="00212930" w:rsidP="008A1CDD">
            <w:pPr>
              <w:spacing w:after="0" w:line="240" w:lineRule="auto"/>
              <w:rPr>
                <w:rFonts w:ascii="Times New Roman" w:hAnsi="Times New Roman"/>
                <w:sz w:val="20"/>
                <w:szCs w:val="20"/>
              </w:rPr>
            </w:pPr>
            <w:r w:rsidRPr="00212930">
              <w:rPr>
                <w:rFonts w:ascii="Times New Roman" w:hAnsi="Times New Roman"/>
                <w:sz w:val="20"/>
                <w:szCs w:val="20"/>
              </w:rPr>
              <w:t>Due</w:t>
            </w:r>
          </w:p>
          <w:p w:rsidR="00212930" w:rsidRPr="00212930" w:rsidRDefault="00212930" w:rsidP="008A1CDD">
            <w:pPr>
              <w:spacing w:after="0" w:line="240" w:lineRule="auto"/>
              <w:rPr>
                <w:rFonts w:ascii="Times New Roman" w:hAnsi="Times New Roman"/>
                <w:sz w:val="20"/>
                <w:szCs w:val="20"/>
              </w:rPr>
            </w:pPr>
          </w:p>
          <w:p w:rsidR="00212930" w:rsidRDefault="00212930" w:rsidP="008A1CDD">
            <w:pPr>
              <w:spacing w:after="0" w:line="240" w:lineRule="auto"/>
              <w:rPr>
                <w:rFonts w:ascii="Times New Roman" w:hAnsi="Times New Roman"/>
                <w:sz w:val="20"/>
                <w:szCs w:val="20"/>
              </w:rPr>
            </w:pPr>
          </w:p>
          <w:p w:rsidR="00212930" w:rsidRPr="00212930" w:rsidRDefault="00212930" w:rsidP="008A1CDD">
            <w:pPr>
              <w:spacing w:after="0" w:line="240" w:lineRule="auto"/>
              <w:rPr>
                <w:rFonts w:ascii="Times New Roman" w:hAnsi="Times New Roman"/>
                <w:sz w:val="20"/>
                <w:szCs w:val="20"/>
              </w:rPr>
            </w:pPr>
          </w:p>
          <w:p w:rsidR="00212930" w:rsidRPr="00212930" w:rsidRDefault="00212930" w:rsidP="008A1CDD">
            <w:pPr>
              <w:spacing w:after="0" w:line="240" w:lineRule="auto"/>
              <w:rPr>
                <w:rFonts w:ascii="Times New Roman" w:hAnsi="Times New Roman"/>
                <w:sz w:val="20"/>
                <w:szCs w:val="20"/>
              </w:rPr>
            </w:pPr>
          </w:p>
          <w:p w:rsidR="00212930" w:rsidRPr="00212930" w:rsidRDefault="00212930" w:rsidP="008A1CDD">
            <w:pPr>
              <w:spacing w:after="0" w:line="240" w:lineRule="auto"/>
              <w:rPr>
                <w:rFonts w:ascii="Times New Roman" w:hAnsi="Times New Roman"/>
                <w:sz w:val="20"/>
                <w:szCs w:val="20"/>
              </w:rPr>
            </w:pPr>
          </w:p>
          <w:p w:rsidR="00212930" w:rsidRPr="00212930" w:rsidRDefault="00212930" w:rsidP="008A1CDD">
            <w:pPr>
              <w:spacing w:after="0" w:line="240" w:lineRule="auto"/>
              <w:rPr>
                <w:rFonts w:ascii="Times New Roman" w:hAnsi="Times New Roman"/>
                <w:sz w:val="20"/>
                <w:szCs w:val="20"/>
              </w:rPr>
            </w:pPr>
          </w:p>
          <w:p w:rsidR="00212930" w:rsidRPr="00212930" w:rsidRDefault="00212930" w:rsidP="008A1CDD">
            <w:pPr>
              <w:spacing w:after="0" w:line="240" w:lineRule="auto"/>
              <w:rPr>
                <w:rFonts w:ascii="Times New Roman" w:hAnsi="Times New Roman"/>
                <w:sz w:val="20"/>
                <w:szCs w:val="20"/>
              </w:rPr>
            </w:pPr>
          </w:p>
          <w:p w:rsidR="00212930" w:rsidRPr="00212930" w:rsidRDefault="00212930" w:rsidP="008A1CDD">
            <w:pPr>
              <w:spacing w:after="0" w:line="240" w:lineRule="auto"/>
              <w:rPr>
                <w:rFonts w:ascii="Times New Roman" w:hAnsi="Times New Roman"/>
                <w:sz w:val="20"/>
                <w:szCs w:val="20"/>
              </w:rPr>
            </w:pPr>
          </w:p>
          <w:p w:rsidR="00212930" w:rsidRPr="00212930" w:rsidRDefault="00212930" w:rsidP="008A1CDD">
            <w:pPr>
              <w:spacing w:after="0" w:line="240" w:lineRule="auto"/>
              <w:rPr>
                <w:rFonts w:ascii="Times New Roman" w:hAnsi="Times New Roman"/>
                <w:sz w:val="20"/>
                <w:szCs w:val="20"/>
              </w:rPr>
            </w:pPr>
          </w:p>
          <w:p w:rsidR="00212930" w:rsidRPr="00212930" w:rsidRDefault="00212930" w:rsidP="008A1CDD">
            <w:pPr>
              <w:spacing w:after="0" w:line="240" w:lineRule="auto"/>
              <w:rPr>
                <w:rFonts w:ascii="Times New Roman" w:hAnsi="Times New Roman"/>
                <w:sz w:val="20"/>
                <w:szCs w:val="20"/>
              </w:rPr>
            </w:pPr>
          </w:p>
          <w:p w:rsidR="00212930" w:rsidRPr="00212930" w:rsidRDefault="00212930" w:rsidP="008A1CDD">
            <w:pPr>
              <w:spacing w:after="0" w:line="240" w:lineRule="auto"/>
              <w:rPr>
                <w:rFonts w:ascii="Times New Roman" w:hAnsi="Times New Roman"/>
                <w:sz w:val="20"/>
                <w:szCs w:val="20"/>
              </w:rPr>
            </w:pPr>
            <w:r>
              <w:rPr>
                <w:rFonts w:ascii="Times New Roman" w:hAnsi="Times New Roman"/>
                <w:sz w:val="20"/>
                <w:szCs w:val="20"/>
              </w:rPr>
              <w:t>Due</w:t>
            </w:r>
          </w:p>
          <w:p w:rsidR="00212930" w:rsidRPr="00212930" w:rsidRDefault="00212930" w:rsidP="008A1CDD">
            <w:pPr>
              <w:spacing w:after="0" w:line="240" w:lineRule="auto"/>
              <w:rPr>
                <w:rFonts w:ascii="Times New Roman" w:hAnsi="Times New Roman"/>
                <w:sz w:val="20"/>
                <w:szCs w:val="20"/>
              </w:rPr>
            </w:pPr>
          </w:p>
          <w:p w:rsidR="00212930" w:rsidRPr="00212930" w:rsidRDefault="00212930" w:rsidP="008A1CDD">
            <w:pPr>
              <w:spacing w:after="0" w:line="240" w:lineRule="auto"/>
              <w:rPr>
                <w:rFonts w:ascii="Times New Roman" w:hAnsi="Times New Roman"/>
                <w:sz w:val="20"/>
                <w:szCs w:val="20"/>
              </w:rPr>
            </w:pPr>
            <w:r w:rsidRPr="00212930">
              <w:rPr>
                <w:rFonts w:ascii="Times New Roman" w:hAnsi="Times New Roman"/>
                <w:sz w:val="20"/>
                <w:szCs w:val="20"/>
              </w:rPr>
              <w:t>Due</w:t>
            </w:r>
          </w:p>
        </w:tc>
      </w:tr>
      <w:tr w:rsidR="00E0186D" w:rsidRPr="00C66AFD" w:rsidTr="00C66AFD">
        <w:tc>
          <w:tcPr>
            <w:tcW w:w="650" w:type="dxa"/>
            <w:shd w:val="clear" w:color="auto" w:fill="auto"/>
          </w:tcPr>
          <w:p w:rsidR="00E0186D" w:rsidRPr="00C66AFD" w:rsidRDefault="00F176D4" w:rsidP="008A1CDD">
            <w:pPr>
              <w:spacing w:after="0" w:line="240" w:lineRule="auto"/>
              <w:jc w:val="center"/>
              <w:rPr>
                <w:rFonts w:ascii="Times New Roman" w:hAnsi="Times New Roman"/>
                <w:b/>
                <w:sz w:val="20"/>
                <w:szCs w:val="20"/>
              </w:rPr>
            </w:pPr>
            <w:r>
              <w:rPr>
                <w:rFonts w:ascii="Times New Roman" w:hAnsi="Times New Roman"/>
                <w:b/>
                <w:sz w:val="20"/>
                <w:szCs w:val="20"/>
              </w:rPr>
              <w:lastRenderedPageBreak/>
              <w:t>9</w:t>
            </w:r>
          </w:p>
        </w:tc>
        <w:tc>
          <w:tcPr>
            <w:tcW w:w="4760" w:type="dxa"/>
            <w:shd w:val="clear" w:color="auto" w:fill="auto"/>
          </w:tcPr>
          <w:p w:rsidR="00E0186D" w:rsidRPr="00C66AFD" w:rsidRDefault="00E0186D" w:rsidP="008A1CDD">
            <w:pPr>
              <w:spacing w:after="0" w:line="240" w:lineRule="auto"/>
              <w:rPr>
                <w:rFonts w:ascii="Times New Roman" w:hAnsi="Times New Roman"/>
                <w:b/>
                <w:sz w:val="20"/>
                <w:szCs w:val="20"/>
              </w:rPr>
            </w:pPr>
            <w:r w:rsidRPr="00C66AFD">
              <w:rPr>
                <w:rFonts w:ascii="Times New Roman" w:hAnsi="Times New Roman"/>
                <w:sz w:val="20"/>
                <w:szCs w:val="20"/>
              </w:rPr>
              <w:t>Maintenance &amp; Operating Plan finalized and costed and included in budget for 2013/14 (draft submitted November 7, 2012)</w:t>
            </w:r>
            <w:r w:rsidR="00BB2B48">
              <w:rPr>
                <w:rFonts w:ascii="Times New Roman" w:hAnsi="Times New Roman"/>
                <w:sz w:val="20"/>
                <w:szCs w:val="20"/>
              </w:rPr>
              <w:t>.</w:t>
            </w:r>
          </w:p>
        </w:tc>
        <w:tc>
          <w:tcPr>
            <w:tcW w:w="1361" w:type="dxa"/>
            <w:shd w:val="clear" w:color="auto" w:fill="auto"/>
          </w:tcPr>
          <w:p w:rsidR="00E0186D" w:rsidRPr="00C66AFD" w:rsidRDefault="00E0186D" w:rsidP="00BB2B48">
            <w:pPr>
              <w:spacing w:after="0" w:line="240" w:lineRule="auto"/>
              <w:rPr>
                <w:rFonts w:ascii="Times New Roman" w:hAnsi="Times New Roman"/>
                <w:b/>
                <w:sz w:val="20"/>
                <w:szCs w:val="20"/>
              </w:rPr>
            </w:pPr>
            <w:r w:rsidRPr="00C66AFD">
              <w:rPr>
                <w:rFonts w:ascii="Times New Roman" w:hAnsi="Times New Roman"/>
                <w:sz w:val="20"/>
                <w:szCs w:val="20"/>
              </w:rPr>
              <w:t>M</w:t>
            </w:r>
            <w:r w:rsidR="00BB2B48">
              <w:rPr>
                <w:rFonts w:ascii="Times New Roman" w:hAnsi="Times New Roman"/>
                <w:sz w:val="20"/>
                <w:szCs w:val="20"/>
              </w:rPr>
              <w:t>o</w:t>
            </w:r>
            <w:r w:rsidRPr="00C66AFD">
              <w:rPr>
                <w:rFonts w:ascii="Times New Roman" w:hAnsi="Times New Roman"/>
                <w:sz w:val="20"/>
                <w:szCs w:val="20"/>
              </w:rPr>
              <w:t>H/NHS</w:t>
            </w:r>
          </w:p>
        </w:tc>
        <w:tc>
          <w:tcPr>
            <w:tcW w:w="1559" w:type="dxa"/>
            <w:shd w:val="clear" w:color="auto" w:fill="auto"/>
          </w:tcPr>
          <w:p w:rsidR="00E0186D" w:rsidRPr="00C66AFD" w:rsidRDefault="00E0186D" w:rsidP="008A1CDD">
            <w:pPr>
              <w:keepNext/>
              <w:keepLines/>
              <w:spacing w:after="0" w:line="240" w:lineRule="auto"/>
              <w:contextualSpacing/>
              <w:rPr>
                <w:rFonts w:ascii="Times New Roman" w:hAnsi="Times New Roman"/>
                <w:sz w:val="20"/>
                <w:szCs w:val="20"/>
              </w:rPr>
            </w:pPr>
            <w:r w:rsidRPr="00C66AFD">
              <w:rPr>
                <w:rFonts w:ascii="Times New Roman" w:hAnsi="Times New Roman"/>
                <w:sz w:val="20"/>
                <w:szCs w:val="20"/>
              </w:rPr>
              <w:t>May 31, 2013</w:t>
            </w:r>
          </w:p>
          <w:p w:rsidR="00E0186D" w:rsidRPr="00C66AFD" w:rsidRDefault="00E0186D" w:rsidP="008A1CDD">
            <w:pPr>
              <w:keepNext/>
              <w:keepLines/>
              <w:spacing w:after="0" w:line="240" w:lineRule="auto"/>
              <w:contextualSpacing/>
              <w:rPr>
                <w:rFonts w:ascii="Times New Roman" w:hAnsi="Times New Roman"/>
                <w:sz w:val="20"/>
                <w:szCs w:val="20"/>
              </w:rPr>
            </w:pPr>
          </w:p>
        </w:tc>
        <w:tc>
          <w:tcPr>
            <w:tcW w:w="1948" w:type="dxa"/>
            <w:shd w:val="clear" w:color="auto" w:fill="auto"/>
          </w:tcPr>
          <w:p w:rsidR="00E0186D" w:rsidRPr="00C66AFD" w:rsidRDefault="00E0186D" w:rsidP="008A1CDD">
            <w:pPr>
              <w:spacing w:after="0" w:line="240" w:lineRule="auto"/>
              <w:rPr>
                <w:rFonts w:ascii="Times New Roman" w:hAnsi="Times New Roman"/>
                <w:sz w:val="20"/>
                <w:szCs w:val="20"/>
              </w:rPr>
            </w:pPr>
            <w:r w:rsidRPr="00C66AFD">
              <w:rPr>
                <w:rFonts w:ascii="Times New Roman" w:hAnsi="Times New Roman"/>
                <w:sz w:val="20"/>
                <w:szCs w:val="20"/>
              </w:rPr>
              <w:t>Budget line item pending</w:t>
            </w:r>
          </w:p>
        </w:tc>
      </w:tr>
      <w:tr w:rsidR="00E0186D" w:rsidRPr="00C66AFD" w:rsidTr="00C66AFD">
        <w:tc>
          <w:tcPr>
            <w:tcW w:w="650" w:type="dxa"/>
            <w:shd w:val="clear" w:color="auto" w:fill="auto"/>
          </w:tcPr>
          <w:p w:rsidR="00E0186D" w:rsidRPr="00C66AFD" w:rsidRDefault="00F176D4" w:rsidP="008440E9">
            <w:pPr>
              <w:spacing w:after="0" w:line="240" w:lineRule="auto"/>
              <w:jc w:val="center"/>
              <w:rPr>
                <w:rFonts w:ascii="Times New Roman" w:hAnsi="Times New Roman"/>
                <w:b/>
                <w:sz w:val="20"/>
                <w:szCs w:val="20"/>
              </w:rPr>
            </w:pPr>
            <w:r>
              <w:rPr>
                <w:rFonts w:ascii="Times New Roman" w:hAnsi="Times New Roman"/>
                <w:b/>
                <w:sz w:val="20"/>
                <w:szCs w:val="20"/>
              </w:rPr>
              <w:t>10</w:t>
            </w:r>
          </w:p>
        </w:tc>
        <w:tc>
          <w:tcPr>
            <w:tcW w:w="4760" w:type="dxa"/>
            <w:shd w:val="clear" w:color="auto" w:fill="auto"/>
          </w:tcPr>
          <w:p w:rsidR="00E0186D" w:rsidRPr="00C66AFD" w:rsidRDefault="00E0186D" w:rsidP="00BB2B48">
            <w:pPr>
              <w:spacing w:after="0" w:line="240" w:lineRule="auto"/>
              <w:rPr>
                <w:rFonts w:ascii="Times New Roman" w:hAnsi="Times New Roman"/>
                <w:sz w:val="20"/>
                <w:szCs w:val="20"/>
              </w:rPr>
            </w:pPr>
            <w:r w:rsidRPr="00C66AFD">
              <w:rPr>
                <w:rFonts w:ascii="Times New Roman" w:hAnsi="Times New Roman"/>
                <w:sz w:val="20"/>
                <w:szCs w:val="20"/>
              </w:rPr>
              <w:t xml:space="preserve">Submit signed off Environmental Management Plan to the </w:t>
            </w:r>
            <w:r w:rsidR="00BB2B48">
              <w:rPr>
                <w:rFonts w:ascii="Times New Roman" w:hAnsi="Times New Roman"/>
                <w:sz w:val="20"/>
                <w:szCs w:val="20"/>
              </w:rPr>
              <w:t>WB.</w:t>
            </w:r>
          </w:p>
        </w:tc>
        <w:tc>
          <w:tcPr>
            <w:tcW w:w="1361" w:type="dxa"/>
            <w:shd w:val="clear" w:color="auto" w:fill="auto"/>
          </w:tcPr>
          <w:p w:rsidR="00E0186D" w:rsidRPr="00C66AFD" w:rsidRDefault="00BB2B48" w:rsidP="008440E9">
            <w:pPr>
              <w:spacing w:after="0" w:line="240" w:lineRule="auto"/>
              <w:rPr>
                <w:rFonts w:ascii="Times New Roman" w:hAnsi="Times New Roman"/>
                <w:sz w:val="20"/>
                <w:szCs w:val="20"/>
              </w:rPr>
            </w:pPr>
            <w:r>
              <w:rPr>
                <w:rFonts w:ascii="Times New Roman" w:hAnsi="Times New Roman"/>
                <w:sz w:val="20"/>
                <w:szCs w:val="20"/>
              </w:rPr>
              <w:t>Mo</w:t>
            </w:r>
            <w:r w:rsidR="00E0186D" w:rsidRPr="00C66AFD">
              <w:rPr>
                <w:rFonts w:ascii="Times New Roman" w:hAnsi="Times New Roman"/>
                <w:sz w:val="20"/>
                <w:szCs w:val="20"/>
              </w:rPr>
              <w:t>H</w:t>
            </w:r>
          </w:p>
        </w:tc>
        <w:tc>
          <w:tcPr>
            <w:tcW w:w="1559" w:type="dxa"/>
            <w:shd w:val="clear" w:color="auto" w:fill="auto"/>
          </w:tcPr>
          <w:p w:rsidR="00E0186D" w:rsidRPr="00C66AFD" w:rsidRDefault="00E0186D" w:rsidP="008440E9">
            <w:pPr>
              <w:keepNext/>
              <w:keepLines/>
              <w:spacing w:after="0" w:line="240" w:lineRule="auto"/>
              <w:contextualSpacing/>
              <w:rPr>
                <w:rFonts w:ascii="Times New Roman" w:hAnsi="Times New Roman"/>
                <w:sz w:val="20"/>
                <w:szCs w:val="20"/>
              </w:rPr>
            </w:pPr>
            <w:r w:rsidRPr="00C66AFD">
              <w:rPr>
                <w:rFonts w:ascii="Times New Roman" w:hAnsi="Times New Roman"/>
                <w:sz w:val="20"/>
                <w:szCs w:val="20"/>
              </w:rPr>
              <w:t>June 15, 2013</w:t>
            </w:r>
          </w:p>
        </w:tc>
        <w:tc>
          <w:tcPr>
            <w:tcW w:w="1948" w:type="dxa"/>
            <w:shd w:val="clear" w:color="auto" w:fill="auto"/>
          </w:tcPr>
          <w:p w:rsidR="00E0186D" w:rsidRPr="00C66AFD" w:rsidRDefault="00E0186D" w:rsidP="008440E9">
            <w:pPr>
              <w:spacing w:after="0" w:line="240" w:lineRule="auto"/>
              <w:rPr>
                <w:rFonts w:ascii="Times New Roman" w:hAnsi="Times New Roman"/>
                <w:sz w:val="20"/>
                <w:szCs w:val="20"/>
              </w:rPr>
            </w:pPr>
            <w:r w:rsidRPr="00C66AFD">
              <w:rPr>
                <w:rFonts w:ascii="Times New Roman" w:hAnsi="Times New Roman"/>
                <w:sz w:val="20"/>
                <w:szCs w:val="20"/>
              </w:rPr>
              <w:t>Not yet due</w:t>
            </w:r>
          </w:p>
        </w:tc>
      </w:tr>
      <w:tr w:rsidR="00E0186D" w:rsidRPr="00C66AFD" w:rsidTr="00C66AFD">
        <w:tc>
          <w:tcPr>
            <w:tcW w:w="650" w:type="dxa"/>
            <w:shd w:val="clear" w:color="auto" w:fill="auto"/>
          </w:tcPr>
          <w:p w:rsidR="00E0186D" w:rsidRPr="00C66AFD" w:rsidRDefault="00F176D4" w:rsidP="008440E9">
            <w:pPr>
              <w:spacing w:after="0" w:line="240" w:lineRule="auto"/>
              <w:jc w:val="center"/>
              <w:rPr>
                <w:rFonts w:ascii="Times New Roman" w:hAnsi="Times New Roman"/>
                <w:b/>
                <w:sz w:val="20"/>
                <w:szCs w:val="20"/>
              </w:rPr>
            </w:pPr>
            <w:r>
              <w:rPr>
                <w:rFonts w:ascii="Times New Roman" w:hAnsi="Times New Roman"/>
                <w:b/>
                <w:sz w:val="20"/>
                <w:szCs w:val="20"/>
              </w:rPr>
              <w:t>11</w:t>
            </w:r>
          </w:p>
        </w:tc>
        <w:tc>
          <w:tcPr>
            <w:tcW w:w="4760" w:type="dxa"/>
            <w:shd w:val="clear" w:color="auto" w:fill="auto"/>
          </w:tcPr>
          <w:p w:rsidR="00E0186D" w:rsidRPr="00C66AFD" w:rsidRDefault="00E0186D" w:rsidP="00BB2B48">
            <w:pPr>
              <w:tabs>
                <w:tab w:val="left" w:pos="1039"/>
              </w:tabs>
              <w:spacing w:after="0" w:line="240" w:lineRule="auto"/>
              <w:rPr>
                <w:rFonts w:ascii="Times New Roman" w:eastAsia="MS Mincho" w:hAnsi="Times New Roman"/>
                <w:sz w:val="20"/>
                <w:szCs w:val="20"/>
              </w:rPr>
            </w:pPr>
            <w:r w:rsidRPr="00C66AFD">
              <w:rPr>
                <w:rFonts w:ascii="Times New Roman" w:hAnsi="Times New Roman"/>
                <w:sz w:val="20"/>
                <w:szCs w:val="20"/>
              </w:rPr>
              <w:t>M</w:t>
            </w:r>
            <w:r w:rsidR="00BB2B48">
              <w:rPr>
                <w:rFonts w:ascii="Times New Roman" w:hAnsi="Times New Roman"/>
                <w:sz w:val="20"/>
                <w:szCs w:val="20"/>
              </w:rPr>
              <w:t>o</w:t>
            </w:r>
            <w:r w:rsidRPr="00C66AFD">
              <w:rPr>
                <w:rFonts w:ascii="Times New Roman" w:hAnsi="Times New Roman"/>
                <w:sz w:val="20"/>
                <w:szCs w:val="20"/>
              </w:rPr>
              <w:t xml:space="preserve">H officials to inform the </w:t>
            </w:r>
            <w:r w:rsidR="00BB2B48">
              <w:rPr>
                <w:rFonts w:ascii="Times New Roman" w:hAnsi="Times New Roman"/>
                <w:sz w:val="20"/>
                <w:szCs w:val="20"/>
              </w:rPr>
              <w:t xml:space="preserve">WB </w:t>
            </w:r>
            <w:r w:rsidRPr="00C66AFD">
              <w:rPr>
                <w:rFonts w:ascii="Times New Roman" w:hAnsi="Times New Roman"/>
                <w:sz w:val="20"/>
                <w:szCs w:val="20"/>
              </w:rPr>
              <w:t>alignment of the report with the Go</w:t>
            </w:r>
            <w:r w:rsidR="00BB2B48">
              <w:rPr>
                <w:rFonts w:ascii="Times New Roman" w:hAnsi="Times New Roman"/>
                <w:sz w:val="20"/>
                <w:szCs w:val="20"/>
              </w:rPr>
              <w:t>S</w:t>
            </w:r>
            <w:r w:rsidRPr="00C66AFD">
              <w:rPr>
                <w:rFonts w:ascii="Times New Roman" w:hAnsi="Times New Roman"/>
                <w:sz w:val="20"/>
                <w:szCs w:val="20"/>
              </w:rPr>
              <w:t>’s existing strategies for health promotion and reduction of NCDs.</w:t>
            </w:r>
          </w:p>
        </w:tc>
        <w:tc>
          <w:tcPr>
            <w:tcW w:w="1361" w:type="dxa"/>
            <w:shd w:val="clear" w:color="auto" w:fill="auto"/>
          </w:tcPr>
          <w:p w:rsidR="00E0186D" w:rsidRPr="00C66AFD" w:rsidRDefault="00BB2B48" w:rsidP="008440E9">
            <w:pPr>
              <w:keepNext/>
              <w:keepLines/>
              <w:spacing w:after="0" w:line="240" w:lineRule="auto"/>
              <w:contextualSpacing/>
              <w:rPr>
                <w:rFonts w:ascii="Times New Roman" w:hAnsi="Times New Roman"/>
                <w:sz w:val="20"/>
                <w:szCs w:val="20"/>
              </w:rPr>
            </w:pPr>
            <w:r>
              <w:rPr>
                <w:rFonts w:ascii="Times New Roman" w:hAnsi="Times New Roman"/>
                <w:sz w:val="20"/>
                <w:szCs w:val="20"/>
              </w:rPr>
              <w:t>Mo</w:t>
            </w:r>
            <w:r w:rsidR="00E0186D" w:rsidRPr="00C66AFD">
              <w:rPr>
                <w:rFonts w:ascii="Times New Roman" w:hAnsi="Times New Roman"/>
                <w:sz w:val="20"/>
                <w:szCs w:val="20"/>
              </w:rPr>
              <w:t>H</w:t>
            </w:r>
          </w:p>
        </w:tc>
        <w:tc>
          <w:tcPr>
            <w:tcW w:w="1559" w:type="dxa"/>
            <w:shd w:val="clear" w:color="auto" w:fill="auto"/>
          </w:tcPr>
          <w:p w:rsidR="00E0186D" w:rsidRPr="00C66AFD" w:rsidRDefault="00E0186D" w:rsidP="008440E9">
            <w:pPr>
              <w:keepNext/>
              <w:keepLines/>
              <w:spacing w:after="0" w:line="240" w:lineRule="auto"/>
              <w:rPr>
                <w:rFonts w:ascii="Times New Roman" w:hAnsi="Times New Roman"/>
                <w:sz w:val="20"/>
                <w:szCs w:val="20"/>
              </w:rPr>
            </w:pPr>
            <w:r w:rsidRPr="00C66AFD">
              <w:rPr>
                <w:rFonts w:ascii="Times New Roman" w:hAnsi="Times New Roman"/>
                <w:sz w:val="20"/>
                <w:szCs w:val="20"/>
              </w:rPr>
              <w:t>December 15, 2012</w:t>
            </w:r>
          </w:p>
        </w:tc>
        <w:tc>
          <w:tcPr>
            <w:tcW w:w="1948" w:type="dxa"/>
            <w:shd w:val="clear" w:color="auto" w:fill="auto"/>
          </w:tcPr>
          <w:p w:rsidR="00E0186D" w:rsidRPr="00C66AFD" w:rsidRDefault="00182168" w:rsidP="008440E9">
            <w:pPr>
              <w:spacing w:after="0" w:line="240" w:lineRule="auto"/>
              <w:rPr>
                <w:rFonts w:ascii="Times New Roman" w:hAnsi="Times New Roman"/>
                <w:sz w:val="20"/>
                <w:szCs w:val="20"/>
              </w:rPr>
            </w:pPr>
            <w:r>
              <w:rPr>
                <w:rFonts w:ascii="Times New Roman" w:hAnsi="Times New Roman"/>
                <w:sz w:val="20"/>
                <w:szCs w:val="20"/>
              </w:rPr>
              <w:t>Due</w:t>
            </w:r>
          </w:p>
        </w:tc>
      </w:tr>
      <w:tr w:rsidR="00E0186D" w:rsidRPr="00C66AFD" w:rsidTr="00C66AFD">
        <w:tc>
          <w:tcPr>
            <w:tcW w:w="650" w:type="dxa"/>
            <w:shd w:val="clear" w:color="auto" w:fill="auto"/>
          </w:tcPr>
          <w:p w:rsidR="00E0186D" w:rsidRPr="00C66AFD" w:rsidRDefault="00F176D4" w:rsidP="008440E9">
            <w:pPr>
              <w:spacing w:after="0" w:line="240" w:lineRule="auto"/>
              <w:jc w:val="center"/>
              <w:rPr>
                <w:rFonts w:ascii="Times New Roman" w:hAnsi="Times New Roman"/>
                <w:b/>
                <w:sz w:val="20"/>
                <w:szCs w:val="20"/>
              </w:rPr>
            </w:pPr>
            <w:r>
              <w:rPr>
                <w:rFonts w:ascii="Times New Roman" w:hAnsi="Times New Roman"/>
                <w:b/>
                <w:sz w:val="20"/>
                <w:szCs w:val="20"/>
              </w:rPr>
              <w:t>12</w:t>
            </w:r>
          </w:p>
        </w:tc>
        <w:tc>
          <w:tcPr>
            <w:tcW w:w="4760" w:type="dxa"/>
            <w:shd w:val="clear" w:color="auto" w:fill="auto"/>
          </w:tcPr>
          <w:p w:rsidR="00E0186D" w:rsidRPr="00C66AFD" w:rsidRDefault="00E0186D" w:rsidP="00BB2B48">
            <w:pPr>
              <w:tabs>
                <w:tab w:val="left" w:pos="1039"/>
              </w:tabs>
              <w:spacing w:after="0" w:line="240" w:lineRule="auto"/>
              <w:rPr>
                <w:rFonts w:ascii="Times New Roman" w:hAnsi="Times New Roman"/>
                <w:sz w:val="20"/>
                <w:szCs w:val="20"/>
              </w:rPr>
            </w:pPr>
            <w:r w:rsidRPr="00C66AFD">
              <w:rPr>
                <w:rFonts w:ascii="Times New Roman" w:hAnsi="Times New Roman"/>
                <w:sz w:val="20"/>
                <w:szCs w:val="20"/>
              </w:rPr>
              <w:t xml:space="preserve">Forward to the </w:t>
            </w:r>
            <w:r w:rsidR="00BB2B48">
              <w:rPr>
                <w:rFonts w:ascii="Times New Roman" w:hAnsi="Times New Roman"/>
                <w:sz w:val="20"/>
                <w:szCs w:val="20"/>
              </w:rPr>
              <w:t xml:space="preserve">WB </w:t>
            </w:r>
            <w:r w:rsidRPr="00C66AFD">
              <w:rPr>
                <w:rFonts w:ascii="Times New Roman" w:hAnsi="Times New Roman"/>
                <w:sz w:val="20"/>
                <w:szCs w:val="20"/>
              </w:rPr>
              <w:t>the updated list of awarded contracts, for the next post review.</w:t>
            </w:r>
          </w:p>
        </w:tc>
        <w:tc>
          <w:tcPr>
            <w:tcW w:w="1361" w:type="dxa"/>
            <w:shd w:val="clear" w:color="auto" w:fill="auto"/>
          </w:tcPr>
          <w:p w:rsidR="00E0186D" w:rsidRPr="00C66AFD" w:rsidRDefault="00182168" w:rsidP="008440E9">
            <w:pPr>
              <w:keepNext/>
              <w:keepLines/>
              <w:spacing w:after="0" w:line="240" w:lineRule="auto"/>
              <w:contextualSpacing/>
              <w:rPr>
                <w:rFonts w:ascii="Times New Roman" w:hAnsi="Times New Roman"/>
                <w:sz w:val="20"/>
                <w:szCs w:val="20"/>
              </w:rPr>
            </w:pPr>
            <w:r>
              <w:rPr>
                <w:rFonts w:ascii="Times New Roman" w:hAnsi="Times New Roman"/>
                <w:sz w:val="20"/>
                <w:szCs w:val="20"/>
              </w:rPr>
              <w:t>HSCRM</w:t>
            </w:r>
          </w:p>
        </w:tc>
        <w:tc>
          <w:tcPr>
            <w:tcW w:w="1559" w:type="dxa"/>
            <w:shd w:val="clear" w:color="auto" w:fill="auto"/>
          </w:tcPr>
          <w:p w:rsidR="00E0186D" w:rsidRPr="00C66AFD" w:rsidRDefault="00E0186D" w:rsidP="008440E9">
            <w:pPr>
              <w:keepNext/>
              <w:keepLines/>
              <w:spacing w:after="0" w:line="240" w:lineRule="auto"/>
              <w:rPr>
                <w:rFonts w:ascii="Times New Roman" w:hAnsi="Times New Roman"/>
                <w:sz w:val="20"/>
                <w:szCs w:val="20"/>
              </w:rPr>
            </w:pPr>
            <w:r w:rsidRPr="00C66AFD">
              <w:rPr>
                <w:rFonts w:ascii="Times New Roman" w:hAnsi="Times New Roman"/>
                <w:sz w:val="20"/>
                <w:szCs w:val="20"/>
              </w:rPr>
              <w:t>September 30, 2013</w:t>
            </w:r>
          </w:p>
        </w:tc>
        <w:tc>
          <w:tcPr>
            <w:tcW w:w="1948" w:type="dxa"/>
            <w:shd w:val="clear" w:color="auto" w:fill="auto"/>
          </w:tcPr>
          <w:p w:rsidR="00E0186D" w:rsidRPr="00C66AFD" w:rsidRDefault="00E0186D" w:rsidP="008440E9">
            <w:pPr>
              <w:spacing w:after="0" w:line="240" w:lineRule="auto"/>
              <w:rPr>
                <w:rFonts w:ascii="Times New Roman" w:hAnsi="Times New Roman"/>
                <w:sz w:val="20"/>
                <w:szCs w:val="20"/>
              </w:rPr>
            </w:pPr>
            <w:r w:rsidRPr="00C66AFD">
              <w:rPr>
                <w:rFonts w:ascii="Times New Roman" w:hAnsi="Times New Roman"/>
                <w:sz w:val="20"/>
                <w:szCs w:val="20"/>
              </w:rPr>
              <w:t>Not yet due</w:t>
            </w:r>
          </w:p>
        </w:tc>
      </w:tr>
      <w:tr w:rsidR="00E0186D" w:rsidRPr="00C66AFD" w:rsidTr="00C66AFD">
        <w:tc>
          <w:tcPr>
            <w:tcW w:w="650" w:type="dxa"/>
            <w:shd w:val="clear" w:color="auto" w:fill="auto"/>
          </w:tcPr>
          <w:p w:rsidR="00E0186D" w:rsidRPr="00C66AFD" w:rsidRDefault="00F176D4" w:rsidP="008440E9">
            <w:pPr>
              <w:spacing w:after="0" w:line="240" w:lineRule="auto"/>
              <w:jc w:val="center"/>
              <w:rPr>
                <w:rFonts w:ascii="Times New Roman" w:hAnsi="Times New Roman"/>
                <w:b/>
                <w:sz w:val="20"/>
                <w:szCs w:val="20"/>
              </w:rPr>
            </w:pPr>
            <w:r>
              <w:rPr>
                <w:rFonts w:ascii="Times New Roman" w:hAnsi="Times New Roman"/>
                <w:b/>
                <w:sz w:val="20"/>
                <w:szCs w:val="20"/>
              </w:rPr>
              <w:t>13</w:t>
            </w:r>
          </w:p>
        </w:tc>
        <w:tc>
          <w:tcPr>
            <w:tcW w:w="4760" w:type="dxa"/>
            <w:shd w:val="clear" w:color="auto" w:fill="auto"/>
          </w:tcPr>
          <w:p w:rsidR="00E0186D" w:rsidRPr="00C66AFD" w:rsidRDefault="00E0186D" w:rsidP="008440E9">
            <w:pPr>
              <w:tabs>
                <w:tab w:val="left" w:pos="1039"/>
              </w:tabs>
              <w:spacing w:after="0" w:line="240" w:lineRule="auto"/>
              <w:rPr>
                <w:rFonts w:ascii="Times New Roman" w:hAnsi="Times New Roman"/>
                <w:sz w:val="20"/>
                <w:szCs w:val="20"/>
              </w:rPr>
            </w:pPr>
            <w:r w:rsidRPr="00C66AFD">
              <w:rPr>
                <w:rFonts w:ascii="Times New Roman" w:hAnsi="Times New Roman"/>
                <w:sz w:val="20"/>
                <w:szCs w:val="20"/>
              </w:rPr>
              <w:t>Forward list of contract award notices to the DPs.</w:t>
            </w:r>
          </w:p>
        </w:tc>
        <w:tc>
          <w:tcPr>
            <w:tcW w:w="1361" w:type="dxa"/>
            <w:shd w:val="clear" w:color="auto" w:fill="auto"/>
          </w:tcPr>
          <w:p w:rsidR="00E0186D" w:rsidRPr="00C66AFD" w:rsidRDefault="00182168" w:rsidP="008440E9">
            <w:pPr>
              <w:keepNext/>
              <w:keepLines/>
              <w:spacing w:after="0" w:line="240" w:lineRule="auto"/>
              <w:contextualSpacing/>
              <w:rPr>
                <w:rFonts w:ascii="Times New Roman" w:hAnsi="Times New Roman"/>
                <w:sz w:val="20"/>
                <w:szCs w:val="20"/>
              </w:rPr>
            </w:pPr>
            <w:r>
              <w:rPr>
                <w:rFonts w:ascii="Times New Roman" w:hAnsi="Times New Roman"/>
                <w:sz w:val="20"/>
                <w:szCs w:val="20"/>
              </w:rPr>
              <w:t>HSCRM</w:t>
            </w:r>
          </w:p>
        </w:tc>
        <w:tc>
          <w:tcPr>
            <w:tcW w:w="1559" w:type="dxa"/>
            <w:shd w:val="clear" w:color="auto" w:fill="auto"/>
          </w:tcPr>
          <w:p w:rsidR="00E0186D" w:rsidRPr="00C66AFD" w:rsidRDefault="00E0186D" w:rsidP="008440E9">
            <w:pPr>
              <w:keepNext/>
              <w:keepLines/>
              <w:spacing w:after="0" w:line="240" w:lineRule="auto"/>
              <w:rPr>
                <w:rFonts w:ascii="Times New Roman" w:hAnsi="Times New Roman"/>
                <w:sz w:val="20"/>
                <w:szCs w:val="20"/>
              </w:rPr>
            </w:pPr>
            <w:r w:rsidRPr="00C66AFD">
              <w:rPr>
                <w:rFonts w:ascii="Times New Roman" w:hAnsi="Times New Roman"/>
                <w:sz w:val="20"/>
                <w:szCs w:val="20"/>
              </w:rPr>
              <w:t>December 31, 2013</w:t>
            </w:r>
          </w:p>
        </w:tc>
        <w:tc>
          <w:tcPr>
            <w:tcW w:w="1948" w:type="dxa"/>
            <w:shd w:val="clear" w:color="auto" w:fill="auto"/>
          </w:tcPr>
          <w:p w:rsidR="00E0186D" w:rsidRPr="00C66AFD" w:rsidRDefault="00E0186D" w:rsidP="008440E9">
            <w:pPr>
              <w:spacing w:after="0" w:line="240" w:lineRule="auto"/>
              <w:rPr>
                <w:rFonts w:ascii="Times New Roman" w:hAnsi="Times New Roman"/>
                <w:sz w:val="20"/>
                <w:szCs w:val="20"/>
              </w:rPr>
            </w:pPr>
            <w:r w:rsidRPr="00C66AFD">
              <w:rPr>
                <w:rFonts w:ascii="Times New Roman" w:hAnsi="Times New Roman"/>
                <w:sz w:val="20"/>
                <w:szCs w:val="20"/>
              </w:rPr>
              <w:t>Not yet due</w:t>
            </w:r>
          </w:p>
        </w:tc>
      </w:tr>
      <w:tr w:rsidR="00E0186D" w:rsidRPr="00C66AFD" w:rsidTr="00C66AFD">
        <w:tc>
          <w:tcPr>
            <w:tcW w:w="650" w:type="dxa"/>
            <w:shd w:val="clear" w:color="auto" w:fill="auto"/>
          </w:tcPr>
          <w:p w:rsidR="00E0186D" w:rsidRPr="00C66AFD" w:rsidRDefault="00F176D4" w:rsidP="008440E9">
            <w:pPr>
              <w:spacing w:after="0" w:line="240" w:lineRule="auto"/>
              <w:jc w:val="center"/>
              <w:rPr>
                <w:rFonts w:ascii="Times New Roman" w:hAnsi="Times New Roman"/>
                <w:b/>
                <w:sz w:val="20"/>
                <w:szCs w:val="20"/>
              </w:rPr>
            </w:pPr>
            <w:r>
              <w:rPr>
                <w:rFonts w:ascii="Times New Roman" w:hAnsi="Times New Roman"/>
                <w:b/>
                <w:sz w:val="20"/>
                <w:szCs w:val="20"/>
              </w:rPr>
              <w:t>14</w:t>
            </w:r>
          </w:p>
        </w:tc>
        <w:tc>
          <w:tcPr>
            <w:tcW w:w="4760" w:type="dxa"/>
            <w:shd w:val="clear" w:color="auto" w:fill="auto"/>
          </w:tcPr>
          <w:p w:rsidR="00E0186D" w:rsidRPr="00C66AFD" w:rsidRDefault="00E0186D" w:rsidP="008440E9">
            <w:pPr>
              <w:tabs>
                <w:tab w:val="left" w:pos="1039"/>
              </w:tabs>
              <w:spacing w:after="0" w:line="240" w:lineRule="auto"/>
              <w:rPr>
                <w:rFonts w:ascii="Times New Roman" w:hAnsi="Times New Roman"/>
                <w:sz w:val="20"/>
                <w:szCs w:val="20"/>
              </w:rPr>
            </w:pPr>
            <w:r w:rsidRPr="00C66AFD">
              <w:rPr>
                <w:rFonts w:ascii="Times New Roman" w:hAnsi="Times New Roman"/>
                <w:sz w:val="20"/>
                <w:szCs w:val="20"/>
              </w:rPr>
              <w:t>Develop and maintain contracts register.</w:t>
            </w:r>
          </w:p>
        </w:tc>
        <w:tc>
          <w:tcPr>
            <w:tcW w:w="1361" w:type="dxa"/>
            <w:shd w:val="clear" w:color="auto" w:fill="auto"/>
          </w:tcPr>
          <w:p w:rsidR="00E0186D" w:rsidRPr="00C66AFD" w:rsidRDefault="00182168" w:rsidP="008440E9">
            <w:pPr>
              <w:keepNext/>
              <w:keepLines/>
              <w:spacing w:after="0" w:line="240" w:lineRule="auto"/>
              <w:contextualSpacing/>
              <w:rPr>
                <w:rFonts w:ascii="Times New Roman" w:hAnsi="Times New Roman"/>
                <w:sz w:val="20"/>
                <w:szCs w:val="20"/>
              </w:rPr>
            </w:pPr>
            <w:r>
              <w:rPr>
                <w:rFonts w:ascii="Times New Roman" w:hAnsi="Times New Roman"/>
                <w:sz w:val="20"/>
                <w:szCs w:val="20"/>
              </w:rPr>
              <w:t>HSCRM</w:t>
            </w:r>
          </w:p>
        </w:tc>
        <w:tc>
          <w:tcPr>
            <w:tcW w:w="1559" w:type="dxa"/>
            <w:shd w:val="clear" w:color="auto" w:fill="auto"/>
          </w:tcPr>
          <w:p w:rsidR="00E0186D" w:rsidRPr="00C66AFD" w:rsidRDefault="00E0186D" w:rsidP="008440E9">
            <w:pPr>
              <w:keepNext/>
              <w:keepLines/>
              <w:spacing w:after="0" w:line="240" w:lineRule="auto"/>
              <w:rPr>
                <w:rFonts w:ascii="Times New Roman" w:hAnsi="Times New Roman"/>
                <w:sz w:val="20"/>
                <w:szCs w:val="20"/>
              </w:rPr>
            </w:pPr>
            <w:r w:rsidRPr="00C66AFD">
              <w:rPr>
                <w:rFonts w:ascii="Times New Roman" w:hAnsi="Times New Roman"/>
                <w:sz w:val="20"/>
                <w:szCs w:val="20"/>
              </w:rPr>
              <w:t>December 31, 2013</w:t>
            </w:r>
          </w:p>
        </w:tc>
        <w:tc>
          <w:tcPr>
            <w:tcW w:w="1948" w:type="dxa"/>
            <w:shd w:val="clear" w:color="auto" w:fill="auto"/>
          </w:tcPr>
          <w:p w:rsidR="00E0186D" w:rsidRPr="00C66AFD" w:rsidRDefault="00E0186D" w:rsidP="008440E9">
            <w:pPr>
              <w:spacing w:after="0" w:line="240" w:lineRule="auto"/>
              <w:rPr>
                <w:rFonts w:ascii="Times New Roman" w:hAnsi="Times New Roman"/>
                <w:sz w:val="20"/>
                <w:szCs w:val="20"/>
              </w:rPr>
            </w:pPr>
            <w:r w:rsidRPr="00C66AFD">
              <w:rPr>
                <w:rFonts w:ascii="Times New Roman" w:hAnsi="Times New Roman"/>
                <w:sz w:val="20"/>
                <w:szCs w:val="20"/>
              </w:rPr>
              <w:t>Not yet due</w:t>
            </w:r>
          </w:p>
        </w:tc>
      </w:tr>
    </w:tbl>
    <w:p w:rsidR="00CF0B14" w:rsidRDefault="00CF0B14" w:rsidP="003D632D">
      <w:pPr>
        <w:spacing w:after="0" w:line="240" w:lineRule="auto"/>
        <w:jc w:val="center"/>
        <w:rPr>
          <w:rFonts w:ascii="Times New Roman" w:hAnsi="Times New Roman"/>
          <w:b/>
        </w:rPr>
      </w:pPr>
    </w:p>
    <w:p w:rsidR="00A66203" w:rsidRPr="009C10C5" w:rsidRDefault="00996FB5" w:rsidP="00996FB5">
      <w:pPr>
        <w:pStyle w:val="Caption"/>
        <w:rPr>
          <w:rFonts w:ascii="Times New Roman" w:hAnsi="Times New Roman"/>
          <w:b w:val="0"/>
        </w:rPr>
      </w:pPr>
      <w:r w:rsidRPr="009C10C5">
        <w:rPr>
          <w:rFonts w:ascii="Times New Roman" w:hAnsi="Times New Roman"/>
        </w:rPr>
        <w:t xml:space="preserve">Table </w:t>
      </w:r>
      <w:r w:rsidRPr="009C10C5">
        <w:rPr>
          <w:rFonts w:ascii="Times New Roman" w:hAnsi="Times New Roman"/>
        </w:rPr>
        <w:fldChar w:fldCharType="begin"/>
      </w:r>
      <w:r w:rsidRPr="009C10C5">
        <w:rPr>
          <w:rFonts w:ascii="Times New Roman" w:hAnsi="Times New Roman"/>
        </w:rPr>
        <w:instrText xml:space="preserve"> SEQ Table \* ARABIC </w:instrText>
      </w:r>
      <w:r w:rsidRPr="009C10C5">
        <w:rPr>
          <w:rFonts w:ascii="Times New Roman" w:hAnsi="Times New Roman"/>
        </w:rPr>
        <w:fldChar w:fldCharType="separate"/>
      </w:r>
      <w:r w:rsidR="001B4A41">
        <w:rPr>
          <w:rFonts w:ascii="Times New Roman" w:hAnsi="Times New Roman"/>
          <w:noProof/>
        </w:rPr>
        <w:t>2</w:t>
      </w:r>
      <w:r w:rsidRPr="009C10C5">
        <w:rPr>
          <w:rFonts w:ascii="Times New Roman" w:hAnsi="Times New Roman"/>
        </w:rPr>
        <w:fldChar w:fldCharType="end"/>
      </w:r>
      <w:r w:rsidRPr="009C10C5">
        <w:rPr>
          <w:rFonts w:ascii="Times New Roman" w:hAnsi="Times New Roman"/>
        </w:rPr>
        <w:t xml:space="preserve"> Actions from </w:t>
      </w:r>
      <w:r w:rsidR="00703E1E" w:rsidRPr="009C10C5">
        <w:rPr>
          <w:rFonts w:ascii="Times New Roman" w:hAnsi="Times New Roman"/>
        </w:rPr>
        <w:t>November</w:t>
      </w:r>
      <w:r w:rsidRPr="009C10C5">
        <w:rPr>
          <w:rFonts w:ascii="Times New Roman" w:hAnsi="Times New Roman"/>
        </w:rPr>
        <w:t xml:space="preserve"> 2012 Mission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422"/>
        <w:gridCol w:w="1559"/>
        <w:gridCol w:w="2029"/>
        <w:gridCol w:w="1620"/>
      </w:tblGrid>
      <w:tr w:rsidR="00A66203" w:rsidRPr="00F176D4" w:rsidTr="00F176D4">
        <w:tc>
          <w:tcPr>
            <w:tcW w:w="648" w:type="dxa"/>
            <w:shd w:val="clear" w:color="auto" w:fill="auto"/>
          </w:tcPr>
          <w:p w:rsidR="00A66203" w:rsidRPr="00F176D4" w:rsidRDefault="004A7B26" w:rsidP="00BC28C2">
            <w:pPr>
              <w:spacing w:after="0" w:line="240" w:lineRule="auto"/>
              <w:jc w:val="center"/>
              <w:rPr>
                <w:rFonts w:ascii="Times New Roman" w:hAnsi="Times New Roman"/>
                <w:b/>
                <w:sz w:val="20"/>
                <w:szCs w:val="20"/>
              </w:rPr>
            </w:pPr>
            <w:r w:rsidRPr="00F176D4">
              <w:rPr>
                <w:rFonts w:ascii="Times New Roman" w:hAnsi="Times New Roman"/>
                <w:b/>
                <w:sz w:val="20"/>
                <w:szCs w:val="20"/>
              </w:rPr>
              <w:t>No.</w:t>
            </w:r>
          </w:p>
        </w:tc>
        <w:tc>
          <w:tcPr>
            <w:tcW w:w="4422" w:type="dxa"/>
            <w:shd w:val="clear" w:color="auto" w:fill="auto"/>
          </w:tcPr>
          <w:p w:rsidR="00A66203" w:rsidRPr="00F176D4" w:rsidRDefault="00A66203" w:rsidP="00BC28C2">
            <w:pPr>
              <w:spacing w:after="0" w:line="240" w:lineRule="auto"/>
              <w:jc w:val="center"/>
              <w:rPr>
                <w:rFonts w:ascii="Times New Roman" w:hAnsi="Times New Roman"/>
                <w:b/>
                <w:sz w:val="20"/>
                <w:szCs w:val="20"/>
              </w:rPr>
            </w:pPr>
            <w:r w:rsidRPr="00F176D4">
              <w:rPr>
                <w:rFonts w:ascii="Times New Roman" w:hAnsi="Times New Roman"/>
                <w:b/>
                <w:sz w:val="20"/>
                <w:szCs w:val="20"/>
              </w:rPr>
              <w:t>Action</w:t>
            </w:r>
          </w:p>
        </w:tc>
        <w:tc>
          <w:tcPr>
            <w:tcW w:w="1559" w:type="dxa"/>
            <w:shd w:val="clear" w:color="auto" w:fill="auto"/>
          </w:tcPr>
          <w:p w:rsidR="00A66203" w:rsidRPr="00F176D4" w:rsidRDefault="00A66203" w:rsidP="00BC28C2">
            <w:pPr>
              <w:spacing w:after="0" w:line="240" w:lineRule="auto"/>
              <w:jc w:val="center"/>
              <w:rPr>
                <w:rFonts w:ascii="Times New Roman" w:hAnsi="Times New Roman"/>
                <w:b/>
                <w:sz w:val="20"/>
                <w:szCs w:val="20"/>
              </w:rPr>
            </w:pPr>
            <w:r w:rsidRPr="00F176D4">
              <w:rPr>
                <w:rFonts w:ascii="Times New Roman" w:hAnsi="Times New Roman"/>
                <w:b/>
                <w:sz w:val="20"/>
                <w:szCs w:val="20"/>
              </w:rPr>
              <w:t>By Whom</w:t>
            </w:r>
          </w:p>
        </w:tc>
        <w:tc>
          <w:tcPr>
            <w:tcW w:w="2029" w:type="dxa"/>
            <w:shd w:val="clear" w:color="auto" w:fill="auto"/>
          </w:tcPr>
          <w:p w:rsidR="00A66203" w:rsidRPr="00F176D4" w:rsidRDefault="00A66203" w:rsidP="00BC28C2">
            <w:pPr>
              <w:spacing w:after="0" w:line="240" w:lineRule="auto"/>
              <w:jc w:val="center"/>
              <w:rPr>
                <w:rFonts w:ascii="Times New Roman" w:hAnsi="Times New Roman"/>
                <w:b/>
                <w:sz w:val="20"/>
                <w:szCs w:val="20"/>
              </w:rPr>
            </w:pPr>
            <w:r w:rsidRPr="00F176D4">
              <w:rPr>
                <w:rFonts w:ascii="Times New Roman" w:hAnsi="Times New Roman"/>
                <w:b/>
                <w:sz w:val="20"/>
                <w:szCs w:val="20"/>
              </w:rPr>
              <w:t>By When</w:t>
            </w:r>
          </w:p>
        </w:tc>
        <w:tc>
          <w:tcPr>
            <w:tcW w:w="1620" w:type="dxa"/>
            <w:shd w:val="clear" w:color="auto" w:fill="auto"/>
          </w:tcPr>
          <w:p w:rsidR="00A66203" w:rsidRPr="00F176D4" w:rsidRDefault="00A66203" w:rsidP="00BC28C2">
            <w:pPr>
              <w:spacing w:after="0" w:line="240" w:lineRule="auto"/>
              <w:jc w:val="center"/>
              <w:rPr>
                <w:rFonts w:ascii="Times New Roman" w:hAnsi="Times New Roman"/>
                <w:b/>
                <w:sz w:val="20"/>
                <w:szCs w:val="20"/>
              </w:rPr>
            </w:pPr>
            <w:r w:rsidRPr="00F176D4">
              <w:rPr>
                <w:rFonts w:ascii="Times New Roman" w:hAnsi="Times New Roman"/>
                <w:b/>
                <w:sz w:val="20"/>
                <w:szCs w:val="20"/>
              </w:rPr>
              <w:t>Completion Status</w:t>
            </w:r>
          </w:p>
        </w:tc>
      </w:tr>
      <w:tr w:rsidR="00A66203" w:rsidRPr="00F176D4" w:rsidTr="00F176D4">
        <w:tc>
          <w:tcPr>
            <w:tcW w:w="648" w:type="dxa"/>
            <w:shd w:val="clear" w:color="auto" w:fill="auto"/>
          </w:tcPr>
          <w:p w:rsidR="00A66203" w:rsidRPr="00F176D4" w:rsidRDefault="00A66203" w:rsidP="00BC28C2">
            <w:pPr>
              <w:spacing w:after="0" w:line="240" w:lineRule="auto"/>
              <w:jc w:val="center"/>
              <w:rPr>
                <w:rFonts w:ascii="Times New Roman" w:hAnsi="Times New Roman"/>
                <w:b/>
                <w:sz w:val="20"/>
                <w:szCs w:val="20"/>
              </w:rPr>
            </w:pPr>
            <w:r w:rsidRPr="00F176D4">
              <w:rPr>
                <w:rFonts w:ascii="Times New Roman" w:hAnsi="Times New Roman"/>
                <w:b/>
                <w:sz w:val="20"/>
                <w:szCs w:val="20"/>
              </w:rPr>
              <w:t>1</w:t>
            </w:r>
          </w:p>
        </w:tc>
        <w:tc>
          <w:tcPr>
            <w:tcW w:w="4422" w:type="dxa"/>
            <w:shd w:val="clear" w:color="auto" w:fill="auto"/>
          </w:tcPr>
          <w:p w:rsidR="00A66203" w:rsidRPr="00F176D4" w:rsidRDefault="00A66203" w:rsidP="00BC28C2">
            <w:pPr>
              <w:spacing w:after="0" w:line="240" w:lineRule="auto"/>
              <w:rPr>
                <w:rFonts w:ascii="Times New Roman" w:hAnsi="Times New Roman"/>
                <w:b/>
                <w:sz w:val="20"/>
                <w:szCs w:val="20"/>
              </w:rPr>
            </w:pPr>
            <w:r w:rsidRPr="00F176D4">
              <w:rPr>
                <w:rFonts w:ascii="Times New Roman" w:hAnsi="Times New Roman"/>
                <w:sz w:val="20"/>
                <w:szCs w:val="20"/>
              </w:rPr>
              <w:t>GoS to finalise shortfall analysis and submit any request to DPs.</w:t>
            </w:r>
          </w:p>
        </w:tc>
        <w:tc>
          <w:tcPr>
            <w:tcW w:w="1559" w:type="dxa"/>
            <w:shd w:val="clear" w:color="auto" w:fill="auto"/>
          </w:tcPr>
          <w:p w:rsidR="00A66203" w:rsidRPr="00F176D4" w:rsidRDefault="00A66203" w:rsidP="00BC28C2">
            <w:pPr>
              <w:spacing w:after="0" w:line="240" w:lineRule="auto"/>
              <w:rPr>
                <w:rFonts w:ascii="Times New Roman" w:hAnsi="Times New Roman"/>
                <w:b/>
                <w:sz w:val="20"/>
                <w:szCs w:val="20"/>
              </w:rPr>
            </w:pPr>
            <w:r w:rsidRPr="00F176D4">
              <w:rPr>
                <w:rFonts w:ascii="Times New Roman" w:hAnsi="Times New Roman"/>
                <w:sz w:val="20"/>
                <w:szCs w:val="20"/>
              </w:rPr>
              <w:t>MoF</w:t>
            </w:r>
          </w:p>
        </w:tc>
        <w:tc>
          <w:tcPr>
            <w:tcW w:w="2029" w:type="dxa"/>
            <w:shd w:val="clear" w:color="auto" w:fill="auto"/>
          </w:tcPr>
          <w:p w:rsidR="00A66203" w:rsidRPr="00F176D4" w:rsidRDefault="00A66203" w:rsidP="00BC28C2">
            <w:pPr>
              <w:keepNext/>
              <w:keepLines/>
              <w:spacing w:after="0" w:line="240" w:lineRule="auto"/>
              <w:rPr>
                <w:rFonts w:ascii="Times New Roman" w:hAnsi="Times New Roman"/>
                <w:sz w:val="20"/>
                <w:szCs w:val="20"/>
              </w:rPr>
            </w:pPr>
            <w:r w:rsidRPr="00F176D4">
              <w:rPr>
                <w:rFonts w:ascii="Times New Roman" w:hAnsi="Times New Roman"/>
                <w:sz w:val="20"/>
                <w:szCs w:val="20"/>
              </w:rPr>
              <w:t>To be determined</w:t>
            </w:r>
          </w:p>
        </w:tc>
        <w:tc>
          <w:tcPr>
            <w:tcW w:w="1620" w:type="dxa"/>
            <w:shd w:val="clear" w:color="auto" w:fill="auto"/>
          </w:tcPr>
          <w:p w:rsidR="00A66203" w:rsidRPr="00F176D4" w:rsidRDefault="00605C50" w:rsidP="00BC28C2">
            <w:pPr>
              <w:spacing w:after="0" w:line="240" w:lineRule="auto"/>
              <w:rPr>
                <w:rFonts w:ascii="Times New Roman" w:hAnsi="Times New Roman"/>
                <w:b/>
                <w:sz w:val="20"/>
                <w:szCs w:val="20"/>
              </w:rPr>
            </w:pPr>
            <w:r w:rsidRPr="00F176D4">
              <w:rPr>
                <w:rFonts w:ascii="Times New Roman" w:hAnsi="Times New Roman"/>
                <w:sz w:val="20"/>
                <w:szCs w:val="20"/>
              </w:rPr>
              <w:t>√ Completed</w:t>
            </w:r>
          </w:p>
        </w:tc>
      </w:tr>
      <w:tr w:rsidR="00A66203" w:rsidRPr="00F176D4" w:rsidTr="00F176D4">
        <w:tc>
          <w:tcPr>
            <w:tcW w:w="648" w:type="dxa"/>
            <w:shd w:val="clear" w:color="auto" w:fill="auto"/>
          </w:tcPr>
          <w:p w:rsidR="00A66203" w:rsidRPr="00F176D4" w:rsidRDefault="00A66203" w:rsidP="00BC28C2">
            <w:pPr>
              <w:spacing w:after="0" w:line="240" w:lineRule="auto"/>
              <w:jc w:val="center"/>
              <w:rPr>
                <w:rFonts w:ascii="Times New Roman" w:hAnsi="Times New Roman"/>
                <w:b/>
                <w:sz w:val="20"/>
                <w:szCs w:val="20"/>
              </w:rPr>
            </w:pPr>
            <w:r w:rsidRPr="00F176D4">
              <w:rPr>
                <w:rFonts w:ascii="Times New Roman" w:hAnsi="Times New Roman"/>
                <w:b/>
                <w:sz w:val="20"/>
                <w:szCs w:val="20"/>
              </w:rPr>
              <w:t>2</w:t>
            </w:r>
          </w:p>
        </w:tc>
        <w:tc>
          <w:tcPr>
            <w:tcW w:w="4422" w:type="dxa"/>
            <w:shd w:val="clear" w:color="auto" w:fill="auto"/>
          </w:tcPr>
          <w:p w:rsidR="00A66203" w:rsidRPr="00F176D4" w:rsidRDefault="00A66203" w:rsidP="00BC28C2">
            <w:pPr>
              <w:spacing w:after="0" w:line="240" w:lineRule="auto"/>
              <w:rPr>
                <w:rFonts w:ascii="Times New Roman" w:hAnsi="Times New Roman"/>
                <w:b/>
                <w:sz w:val="20"/>
                <w:szCs w:val="20"/>
              </w:rPr>
            </w:pPr>
            <w:r w:rsidRPr="00F176D4">
              <w:rPr>
                <w:rFonts w:ascii="Times New Roman" w:hAnsi="Times New Roman"/>
                <w:sz w:val="20"/>
                <w:szCs w:val="20"/>
              </w:rPr>
              <w:t>The financial and procurement supervision mission would work through the PoW and procurement plan to confirm estimates of the final outputs and any savings from removed or deferred work</w:t>
            </w:r>
            <w:r w:rsidR="00542B3B" w:rsidRPr="00F176D4">
              <w:rPr>
                <w:rFonts w:ascii="Times New Roman" w:hAnsi="Times New Roman"/>
                <w:sz w:val="20"/>
                <w:szCs w:val="20"/>
              </w:rPr>
              <w:t>.</w:t>
            </w:r>
          </w:p>
        </w:tc>
        <w:tc>
          <w:tcPr>
            <w:tcW w:w="1559" w:type="dxa"/>
            <w:shd w:val="clear" w:color="auto" w:fill="auto"/>
          </w:tcPr>
          <w:p w:rsidR="00A66203" w:rsidRPr="00F176D4" w:rsidRDefault="00A66203" w:rsidP="00BC28C2">
            <w:pPr>
              <w:spacing w:after="0" w:line="240" w:lineRule="auto"/>
              <w:rPr>
                <w:rFonts w:ascii="Times New Roman" w:hAnsi="Times New Roman"/>
                <w:b/>
                <w:sz w:val="20"/>
                <w:szCs w:val="20"/>
              </w:rPr>
            </w:pPr>
            <w:r w:rsidRPr="00F176D4">
              <w:rPr>
                <w:rFonts w:ascii="Times New Roman" w:hAnsi="Times New Roman"/>
                <w:sz w:val="20"/>
                <w:szCs w:val="20"/>
              </w:rPr>
              <w:t>MoH/DP</w:t>
            </w:r>
          </w:p>
        </w:tc>
        <w:tc>
          <w:tcPr>
            <w:tcW w:w="2029" w:type="dxa"/>
            <w:shd w:val="clear" w:color="auto" w:fill="auto"/>
          </w:tcPr>
          <w:p w:rsidR="00A66203" w:rsidRPr="00F176D4" w:rsidRDefault="000965E1" w:rsidP="00F176D4">
            <w:pPr>
              <w:keepNext/>
              <w:keepLines/>
              <w:spacing w:after="0" w:line="240" w:lineRule="auto"/>
              <w:contextualSpacing/>
              <w:rPr>
                <w:rFonts w:ascii="Times New Roman" w:hAnsi="Times New Roman"/>
                <w:b/>
                <w:sz w:val="20"/>
                <w:szCs w:val="20"/>
              </w:rPr>
            </w:pPr>
            <w:r w:rsidRPr="00F176D4">
              <w:rPr>
                <w:rFonts w:ascii="Times New Roman" w:hAnsi="Times New Roman"/>
                <w:sz w:val="20"/>
                <w:szCs w:val="20"/>
              </w:rPr>
              <w:t>December 5,</w:t>
            </w:r>
            <w:r w:rsidR="000D749A" w:rsidRPr="00F176D4">
              <w:rPr>
                <w:rFonts w:ascii="Times New Roman" w:hAnsi="Times New Roman"/>
                <w:sz w:val="20"/>
                <w:szCs w:val="20"/>
              </w:rPr>
              <w:t xml:space="preserve"> 2012</w:t>
            </w:r>
          </w:p>
        </w:tc>
        <w:tc>
          <w:tcPr>
            <w:tcW w:w="1620" w:type="dxa"/>
            <w:shd w:val="clear" w:color="auto" w:fill="auto"/>
          </w:tcPr>
          <w:p w:rsidR="00A66203" w:rsidRPr="00F176D4" w:rsidRDefault="00605C50" w:rsidP="00BC28C2">
            <w:pPr>
              <w:spacing w:after="0" w:line="240" w:lineRule="auto"/>
              <w:rPr>
                <w:rFonts w:ascii="Times New Roman" w:hAnsi="Times New Roman"/>
                <w:b/>
                <w:sz w:val="20"/>
                <w:szCs w:val="20"/>
              </w:rPr>
            </w:pPr>
            <w:r w:rsidRPr="00F176D4">
              <w:rPr>
                <w:rFonts w:ascii="Times New Roman" w:hAnsi="Times New Roman"/>
                <w:sz w:val="20"/>
                <w:szCs w:val="20"/>
              </w:rPr>
              <w:t>√ Completed</w:t>
            </w:r>
          </w:p>
        </w:tc>
      </w:tr>
      <w:tr w:rsidR="00A66203" w:rsidRPr="00F176D4" w:rsidTr="00F176D4">
        <w:tc>
          <w:tcPr>
            <w:tcW w:w="648" w:type="dxa"/>
            <w:shd w:val="clear" w:color="auto" w:fill="auto"/>
          </w:tcPr>
          <w:p w:rsidR="00A66203" w:rsidRPr="00F176D4" w:rsidRDefault="00A66203" w:rsidP="00BC28C2">
            <w:pPr>
              <w:spacing w:after="0" w:line="240" w:lineRule="auto"/>
              <w:jc w:val="center"/>
              <w:rPr>
                <w:rFonts w:ascii="Times New Roman" w:hAnsi="Times New Roman"/>
                <w:b/>
                <w:sz w:val="20"/>
                <w:szCs w:val="20"/>
              </w:rPr>
            </w:pPr>
            <w:r w:rsidRPr="00F176D4">
              <w:rPr>
                <w:rFonts w:ascii="Times New Roman" w:hAnsi="Times New Roman"/>
                <w:b/>
                <w:sz w:val="20"/>
                <w:szCs w:val="20"/>
              </w:rPr>
              <w:t>3</w:t>
            </w:r>
          </w:p>
        </w:tc>
        <w:tc>
          <w:tcPr>
            <w:tcW w:w="4422" w:type="dxa"/>
            <w:shd w:val="clear" w:color="auto" w:fill="auto"/>
          </w:tcPr>
          <w:p w:rsidR="00A66203" w:rsidRPr="00F176D4" w:rsidRDefault="00A40983" w:rsidP="00BC28C2">
            <w:pPr>
              <w:spacing w:after="0" w:line="240" w:lineRule="auto"/>
              <w:rPr>
                <w:rFonts w:ascii="Times New Roman" w:hAnsi="Times New Roman"/>
                <w:b/>
                <w:sz w:val="20"/>
                <w:szCs w:val="20"/>
              </w:rPr>
            </w:pPr>
            <w:r w:rsidRPr="00F176D4">
              <w:rPr>
                <w:rFonts w:ascii="Times New Roman" w:hAnsi="Times New Roman"/>
                <w:sz w:val="20"/>
                <w:szCs w:val="20"/>
              </w:rPr>
              <w:t xml:space="preserve">Completion of the evaluation </w:t>
            </w:r>
            <w:r w:rsidR="00A66203" w:rsidRPr="00F176D4">
              <w:rPr>
                <w:rFonts w:ascii="Times New Roman" w:hAnsi="Times New Roman"/>
                <w:sz w:val="20"/>
                <w:szCs w:val="20"/>
              </w:rPr>
              <w:t xml:space="preserve">for the Health Care Waste Management </w:t>
            </w:r>
            <w:r w:rsidR="00BB2B48">
              <w:rPr>
                <w:rFonts w:ascii="Times New Roman" w:hAnsi="Times New Roman"/>
                <w:sz w:val="20"/>
                <w:szCs w:val="20"/>
              </w:rPr>
              <w:t xml:space="preserve">(HCWM) </w:t>
            </w:r>
            <w:r w:rsidR="00A66203" w:rsidRPr="00F176D4">
              <w:rPr>
                <w:rFonts w:ascii="Times New Roman" w:hAnsi="Times New Roman"/>
                <w:sz w:val="20"/>
                <w:szCs w:val="20"/>
              </w:rPr>
              <w:t>truck (due to non-responsiveness of bids).</w:t>
            </w:r>
          </w:p>
        </w:tc>
        <w:tc>
          <w:tcPr>
            <w:tcW w:w="1559" w:type="dxa"/>
            <w:shd w:val="clear" w:color="auto" w:fill="auto"/>
          </w:tcPr>
          <w:p w:rsidR="00A66203" w:rsidRPr="00F176D4" w:rsidRDefault="00BB2B48" w:rsidP="00BC28C2">
            <w:pPr>
              <w:spacing w:after="0" w:line="240" w:lineRule="auto"/>
              <w:rPr>
                <w:rFonts w:ascii="Times New Roman" w:hAnsi="Times New Roman"/>
                <w:b/>
                <w:sz w:val="20"/>
                <w:szCs w:val="20"/>
              </w:rPr>
            </w:pPr>
            <w:r>
              <w:rPr>
                <w:rFonts w:ascii="Times New Roman" w:hAnsi="Times New Roman"/>
                <w:sz w:val="20"/>
                <w:szCs w:val="20"/>
              </w:rPr>
              <w:t>Mo</w:t>
            </w:r>
            <w:r w:rsidR="00A66203" w:rsidRPr="00F176D4">
              <w:rPr>
                <w:rFonts w:ascii="Times New Roman" w:hAnsi="Times New Roman"/>
                <w:sz w:val="20"/>
                <w:szCs w:val="20"/>
              </w:rPr>
              <w:t>H/NHS</w:t>
            </w:r>
          </w:p>
        </w:tc>
        <w:tc>
          <w:tcPr>
            <w:tcW w:w="2029" w:type="dxa"/>
            <w:shd w:val="clear" w:color="auto" w:fill="auto"/>
          </w:tcPr>
          <w:p w:rsidR="00A66203" w:rsidRPr="00F176D4" w:rsidRDefault="00A66203" w:rsidP="00F176D4">
            <w:pPr>
              <w:keepNext/>
              <w:keepLines/>
              <w:spacing w:after="0" w:line="240" w:lineRule="auto"/>
              <w:contextualSpacing/>
              <w:rPr>
                <w:rFonts w:ascii="Times New Roman" w:hAnsi="Times New Roman"/>
                <w:sz w:val="20"/>
                <w:szCs w:val="20"/>
              </w:rPr>
            </w:pPr>
            <w:r w:rsidRPr="00F176D4">
              <w:rPr>
                <w:rFonts w:ascii="Times New Roman" w:hAnsi="Times New Roman"/>
                <w:sz w:val="20"/>
                <w:szCs w:val="20"/>
              </w:rPr>
              <w:t>November 15 2012</w:t>
            </w:r>
          </w:p>
        </w:tc>
        <w:tc>
          <w:tcPr>
            <w:tcW w:w="1620" w:type="dxa"/>
            <w:shd w:val="clear" w:color="auto" w:fill="auto"/>
          </w:tcPr>
          <w:p w:rsidR="00A66203" w:rsidRPr="00F176D4" w:rsidRDefault="00605C50" w:rsidP="00BC28C2">
            <w:pPr>
              <w:spacing w:after="0" w:line="240" w:lineRule="auto"/>
              <w:rPr>
                <w:rFonts w:ascii="Times New Roman" w:hAnsi="Times New Roman"/>
                <w:b/>
                <w:sz w:val="20"/>
                <w:szCs w:val="20"/>
              </w:rPr>
            </w:pPr>
            <w:r w:rsidRPr="00F176D4">
              <w:rPr>
                <w:rFonts w:ascii="Times New Roman" w:hAnsi="Times New Roman"/>
                <w:sz w:val="20"/>
                <w:szCs w:val="20"/>
              </w:rPr>
              <w:t>√ Completed</w:t>
            </w:r>
          </w:p>
        </w:tc>
      </w:tr>
      <w:tr w:rsidR="00A66203" w:rsidRPr="00F176D4" w:rsidTr="00F176D4">
        <w:tc>
          <w:tcPr>
            <w:tcW w:w="648" w:type="dxa"/>
            <w:shd w:val="clear" w:color="auto" w:fill="auto"/>
          </w:tcPr>
          <w:p w:rsidR="00A66203" w:rsidRPr="00F176D4" w:rsidRDefault="00A66203" w:rsidP="00BC28C2">
            <w:pPr>
              <w:spacing w:after="0" w:line="240" w:lineRule="auto"/>
              <w:jc w:val="center"/>
              <w:rPr>
                <w:rFonts w:ascii="Times New Roman" w:hAnsi="Times New Roman"/>
                <w:b/>
                <w:sz w:val="20"/>
                <w:szCs w:val="20"/>
              </w:rPr>
            </w:pPr>
            <w:r w:rsidRPr="00F176D4">
              <w:rPr>
                <w:rFonts w:ascii="Times New Roman" w:hAnsi="Times New Roman"/>
                <w:b/>
                <w:sz w:val="20"/>
                <w:szCs w:val="20"/>
              </w:rPr>
              <w:t>4</w:t>
            </w:r>
          </w:p>
        </w:tc>
        <w:tc>
          <w:tcPr>
            <w:tcW w:w="4422" w:type="dxa"/>
            <w:shd w:val="clear" w:color="auto" w:fill="auto"/>
          </w:tcPr>
          <w:p w:rsidR="00A66203" w:rsidRPr="00F176D4" w:rsidRDefault="00A66203" w:rsidP="00BC28C2">
            <w:pPr>
              <w:keepNext/>
              <w:keepLines/>
              <w:spacing w:after="0" w:line="240" w:lineRule="auto"/>
              <w:rPr>
                <w:rFonts w:ascii="Times New Roman" w:hAnsi="Times New Roman"/>
                <w:sz w:val="20"/>
                <w:szCs w:val="20"/>
              </w:rPr>
            </w:pPr>
            <w:r w:rsidRPr="00F176D4">
              <w:rPr>
                <w:rFonts w:ascii="Times New Roman" w:hAnsi="Times New Roman"/>
                <w:sz w:val="20"/>
                <w:szCs w:val="20"/>
              </w:rPr>
              <w:t>Extension of the Biomedical Engineer for NHS.</w:t>
            </w:r>
          </w:p>
          <w:p w:rsidR="00A66203" w:rsidRPr="00F176D4" w:rsidRDefault="00A66203" w:rsidP="008B2783">
            <w:pPr>
              <w:pStyle w:val="ListParagraph"/>
              <w:keepNext/>
              <w:keepLines/>
              <w:numPr>
                <w:ilvl w:val="1"/>
                <w:numId w:val="5"/>
              </w:numPr>
              <w:ind w:left="702"/>
              <w:rPr>
                <w:rFonts w:ascii="Times New Roman" w:hAnsi="Times New Roman"/>
                <w:sz w:val="20"/>
                <w:szCs w:val="20"/>
              </w:rPr>
            </w:pPr>
            <w:r w:rsidRPr="00F176D4">
              <w:rPr>
                <w:rFonts w:ascii="Times New Roman" w:hAnsi="Times New Roman"/>
                <w:sz w:val="20"/>
                <w:szCs w:val="20"/>
              </w:rPr>
              <w:t>N</w:t>
            </w:r>
            <w:r w:rsidR="00BB2B48">
              <w:rPr>
                <w:rFonts w:ascii="Times New Roman" w:hAnsi="Times New Roman"/>
                <w:sz w:val="20"/>
                <w:szCs w:val="20"/>
              </w:rPr>
              <w:t>HS/Mo</w:t>
            </w:r>
            <w:r w:rsidRPr="00F176D4">
              <w:rPr>
                <w:rFonts w:ascii="Times New Roman" w:hAnsi="Times New Roman"/>
                <w:sz w:val="20"/>
                <w:szCs w:val="20"/>
              </w:rPr>
              <w:t>H to revise the TORs and the contract and send a request to the WB for no objection (copying DPs).</w:t>
            </w:r>
          </w:p>
          <w:p w:rsidR="00A66203" w:rsidRPr="00F176D4" w:rsidRDefault="00A66203" w:rsidP="00BC28C2">
            <w:pPr>
              <w:spacing w:after="0" w:line="240" w:lineRule="auto"/>
              <w:rPr>
                <w:rFonts w:ascii="Times New Roman" w:hAnsi="Times New Roman"/>
                <w:b/>
                <w:sz w:val="20"/>
                <w:szCs w:val="20"/>
              </w:rPr>
            </w:pPr>
            <w:r w:rsidRPr="00F176D4">
              <w:rPr>
                <w:rFonts w:ascii="Times New Roman" w:hAnsi="Times New Roman"/>
                <w:sz w:val="20"/>
                <w:szCs w:val="20"/>
              </w:rPr>
              <w:t>WB to provide the no objection.</w:t>
            </w:r>
          </w:p>
        </w:tc>
        <w:tc>
          <w:tcPr>
            <w:tcW w:w="1559" w:type="dxa"/>
            <w:shd w:val="clear" w:color="auto" w:fill="auto"/>
          </w:tcPr>
          <w:p w:rsidR="00A66203" w:rsidRPr="00F176D4" w:rsidRDefault="00A66203" w:rsidP="00BC28C2">
            <w:pPr>
              <w:keepNext/>
              <w:keepLines/>
              <w:spacing w:after="0" w:line="240" w:lineRule="auto"/>
              <w:contextualSpacing/>
              <w:rPr>
                <w:rFonts w:ascii="Times New Roman" w:hAnsi="Times New Roman"/>
                <w:sz w:val="20"/>
                <w:szCs w:val="20"/>
              </w:rPr>
            </w:pPr>
            <w:r w:rsidRPr="00F176D4">
              <w:rPr>
                <w:rFonts w:ascii="Times New Roman" w:hAnsi="Times New Roman"/>
                <w:sz w:val="20"/>
                <w:szCs w:val="20"/>
              </w:rPr>
              <w:t>NHS/M</w:t>
            </w:r>
            <w:r w:rsidR="00BB2B48">
              <w:rPr>
                <w:rFonts w:ascii="Times New Roman" w:hAnsi="Times New Roman"/>
                <w:sz w:val="20"/>
                <w:szCs w:val="20"/>
              </w:rPr>
              <w:t>o</w:t>
            </w:r>
            <w:r w:rsidRPr="00F176D4">
              <w:rPr>
                <w:rFonts w:ascii="Times New Roman" w:hAnsi="Times New Roman"/>
                <w:sz w:val="20"/>
                <w:szCs w:val="20"/>
              </w:rPr>
              <w:t>H</w:t>
            </w:r>
          </w:p>
          <w:p w:rsidR="00A66203" w:rsidRPr="00F176D4" w:rsidRDefault="00A66203" w:rsidP="00BC28C2">
            <w:pPr>
              <w:keepNext/>
              <w:keepLines/>
              <w:spacing w:after="0" w:line="240" w:lineRule="auto"/>
              <w:contextualSpacing/>
              <w:rPr>
                <w:rFonts w:ascii="Times New Roman" w:hAnsi="Times New Roman"/>
                <w:sz w:val="20"/>
                <w:szCs w:val="20"/>
              </w:rPr>
            </w:pPr>
          </w:p>
          <w:p w:rsidR="00A66203" w:rsidRPr="00F176D4" w:rsidRDefault="00A66203" w:rsidP="00BC28C2">
            <w:pPr>
              <w:keepNext/>
              <w:keepLines/>
              <w:spacing w:after="0" w:line="240" w:lineRule="auto"/>
              <w:contextualSpacing/>
              <w:rPr>
                <w:rFonts w:ascii="Times New Roman" w:hAnsi="Times New Roman"/>
                <w:sz w:val="20"/>
                <w:szCs w:val="20"/>
              </w:rPr>
            </w:pPr>
          </w:p>
          <w:p w:rsidR="00A66203" w:rsidRPr="00F176D4" w:rsidRDefault="00A66203" w:rsidP="00BC28C2">
            <w:pPr>
              <w:keepNext/>
              <w:keepLines/>
              <w:spacing w:after="0" w:line="240" w:lineRule="auto"/>
              <w:contextualSpacing/>
              <w:rPr>
                <w:rFonts w:ascii="Times New Roman" w:hAnsi="Times New Roman"/>
                <w:sz w:val="20"/>
                <w:szCs w:val="20"/>
              </w:rPr>
            </w:pPr>
          </w:p>
          <w:p w:rsidR="00A66203" w:rsidRPr="00F176D4" w:rsidRDefault="00A66203" w:rsidP="00BC28C2">
            <w:pPr>
              <w:spacing w:after="0" w:line="240" w:lineRule="auto"/>
              <w:rPr>
                <w:rFonts w:ascii="Times New Roman" w:hAnsi="Times New Roman"/>
                <w:b/>
                <w:sz w:val="20"/>
                <w:szCs w:val="20"/>
              </w:rPr>
            </w:pPr>
            <w:r w:rsidRPr="00F176D4">
              <w:rPr>
                <w:rFonts w:ascii="Times New Roman" w:hAnsi="Times New Roman"/>
                <w:sz w:val="20"/>
                <w:szCs w:val="20"/>
              </w:rPr>
              <w:t>WB</w:t>
            </w:r>
          </w:p>
        </w:tc>
        <w:tc>
          <w:tcPr>
            <w:tcW w:w="2029" w:type="dxa"/>
            <w:shd w:val="clear" w:color="auto" w:fill="auto"/>
          </w:tcPr>
          <w:p w:rsidR="00A66203" w:rsidRPr="00F176D4" w:rsidRDefault="00A66203" w:rsidP="00BC28C2">
            <w:pPr>
              <w:keepNext/>
              <w:keepLines/>
              <w:spacing w:after="0" w:line="240" w:lineRule="auto"/>
              <w:rPr>
                <w:rFonts w:ascii="Times New Roman" w:hAnsi="Times New Roman"/>
                <w:sz w:val="20"/>
                <w:szCs w:val="20"/>
              </w:rPr>
            </w:pPr>
            <w:r w:rsidRPr="00F176D4">
              <w:rPr>
                <w:rFonts w:ascii="Times New Roman" w:hAnsi="Times New Roman"/>
                <w:sz w:val="20"/>
                <w:szCs w:val="20"/>
              </w:rPr>
              <w:t>November 7, 2012</w:t>
            </w:r>
          </w:p>
          <w:p w:rsidR="00A66203" w:rsidRPr="00F176D4" w:rsidRDefault="00A66203" w:rsidP="00BC28C2">
            <w:pPr>
              <w:keepNext/>
              <w:keepLines/>
              <w:spacing w:after="0" w:line="240" w:lineRule="auto"/>
              <w:rPr>
                <w:rFonts w:ascii="Times New Roman" w:hAnsi="Times New Roman"/>
                <w:sz w:val="20"/>
                <w:szCs w:val="20"/>
              </w:rPr>
            </w:pPr>
          </w:p>
          <w:p w:rsidR="00A66203" w:rsidRPr="00F176D4" w:rsidRDefault="00A66203" w:rsidP="00BC28C2">
            <w:pPr>
              <w:keepNext/>
              <w:keepLines/>
              <w:spacing w:after="0" w:line="240" w:lineRule="auto"/>
              <w:rPr>
                <w:rFonts w:ascii="Times New Roman" w:hAnsi="Times New Roman"/>
                <w:sz w:val="20"/>
                <w:szCs w:val="20"/>
              </w:rPr>
            </w:pPr>
          </w:p>
          <w:p w:rsidR="00A66203" w:rsidRPr="00F176D4" w:rsidRDefault="00A66203" w:rsidP="00BC28C2">
            <w:pPr>
              <w:keepNext/>
              <w:keepLines/>
              <w:spacing w:after="0" w:line="240" w:lineRule="auto"/>
              <w:rPr>
                <w:rFonts w:ascii="Times New Roman" w:hAnsi="Times New Roman"/>
                <w:sz w:val="20"/>
                <w:szCs w:val="20"/>
              </w:rPr>
            </w:pPr>
          </w:p>
          <w:p w:rsidR="00A66203" w:rsidRPr="00F176D4" w:rsidRDefault="00A66203" w:rsidP="00BC28C2">
            <w:pPr>
              <w:spacing w:after="0" w:line="240" w:lineRule="auto"/>
              <w:rPr>
                <w:rFonts w:ascii="Times New Roman" w:hAnsi="Times New Roman"/>
                <w:b/>
                <w:sz w:val="20"/>
                <w:szCs w:val="20"/>
              </w:rPr>
            </w:pPr>
            <w:r w:rsidRPr="00F176D4">
              <w:rPr>
                <w:rFonts w:ascii="Times New Roman" w:hAnsi="Times New Roman"/>
                <w:sz w:val="20"/>
                <w:szCs w:val="20"/>
              </w:rPr>
              <w:t>November 8, 2012</w:t>
            </w:r>
          </w:p>
        </w:tc>
        <w:tc>
          <w:tcPr>
            <w:tcW w:w="1620" w:type="dxa"/>
            <w:shd w:val="clear" w:color="auto" w:fill="auto"/>
          </w:tcPr>
          <w:p w:rsidR="00A66203" w:rsidRPr="00F176D4" w:rsidRDefault="00605C50" w:rsidP="00BC28C2">
            <w:pPr>
              <w:spacing w:after="0" w:line="240" w:lineRule="auto"/>
              <w:rPr>
                <w:rFonts w:ascii="Times New Roman" w:hAnsi="Times New Roman"/>
                <w:b/>
                <w:sz w:val="20"/>
                <w:szCs w:val="20"/>
              </w:rPr>
            </w:pPr>
            <w:r w:rsidRPr="00F176D4">
              <w:rPr>
                <w:rFonts w:ascii="Times New Roman" w:hAnsi="Times New Roman"/>
                <w:sz w:val="20"/>
                <w:szCs w:val="20"/>
              </w:rPr>
              <w:t>√ Completed</w:t>
            </w:r>
          </w:p>
        </w:tc>
      </w:tr>
      <w:tr w:rsidR="00A66203" w:rsidRPr="00F176D4" w:rsidTr="00F176D4">
        <w:tc>
          <w:tcPr>
            <w:tcW w:w="648" w:type="dxa"/>
            <w:shd w:val="clear" w:color="auto" w:fill="auto"/>
          </w:tcPr>
          <w:p w:rsidR="00A66203" w:rsidRPr="00F176D4" w:rsidRDefault="00A66203" w:rsidP="00BC28C2">
            <w:pPr>
              <w:spacing w:after="0" w:line="240" w:lineRule="auto"/>
              <w:jc w:val="center"/>
              <w:rPr>
                <w:rFonts w:ascii="Times New Roman" w:hAnsi="Times New Roman"/>
                <w:b/>
                <w:sz w:val="20"/>
                <w:szCs w:val="20"/>
              </w:rPr>
            </w:pPr>
            <w:r w:rsidRPr="00F176D4">
              <w:rPr>
                <w:rFonts w:ascii="Times New Roman" w:hAnsi="Times New Roman"/>
                <w:b/>
                <w:sz w:val="20"/>
                <w:szCs w:val="20"/>
              </w:rPr>
              <w:t>5</w:t>
            </w:r>
          </w:p>
        </w:tc>
        <w:tc>
          <w:tcPr>
            <w:tcW w:w="4422" w:type="dxa"/>
            <w:shd w:val="clear" w:color="auto" w:fill="auto"/>
          </w:tcPr>
          <w:p w:rsidR="00A66203" w:rsidRPr="00F176D4" w:rsidRDefault="00A66203" w:rsidP="00BB2B48">
            <w:pPr>
              <w:keepNext/>
              <w:keepLines/>
              <w:spacing w:after="0" w:line="240" w:lineRule="auto"/>
              <w:rPr>
                <w:rFonts w:ascii="Times New Roman" w:hAnsi="Times New Roman"/>
                <w:sz w:val="20"/>
                <w:szCs w:val="20"/>
              </w:rPr>
            </w:pPr>
            <w:r w:rsidRPr="00F176D4">
              <w:rPr>
                <w:rFonts w:ascii="Times New Roman" w:hAnsi="Times New Roman"/>
                <w:sz w:val="20"/>
                <w:szCs w:val="20"/>
              </w:rPr>
              <w:t>No Objection on the revised HIS TORs.</w:t>
            </w:r>
          </w:p>
        </w:tc>
        <w:tc>
          <w:tcPr>
            <w:tcW w:w="1559" w:type="dxa"/>
            <w:shd w:val="clear" w:color="auto" w:fill="auto"/>
          </w:tcPr>
          <w:p w:rsidR="00A66203" w:rsidRPr="00F176D4" w:rsidRDefault="00A66203" w:rsidP="00BC28C2">
            <w:pPr>
              <w:keepNext/>
              <w:keepLines/>
              <w:spacing w:after="0" w:line="240" w:lineRule="auto"/>
              <w:contextualSpacing/>
              <w:rPr>
                <w:rFonts w:ascii="Times New Roman" w:hAnsi="Times New Roman"/>
                <w:sz w:val="20"/>
                <w:szCs w:val="20"/>
              </w:rPr>
            </w:pPr>
            <w:r w:rsidRPr="00F176D4">
              <w:rPr>
                <w:rFonts w:ascii="Times New Roman" w:hAnsi="Times New Roman"/>
                <w:sz w:val="20"/>
                <w:szCs w:val="20"/>
              </w:rPr>
              <w:t>DPs/WB</w:t>
            </w:r>
          </w:p>
        </w:tc>
        <w:tc>
          <w:tcPr>
            <w:tcW w:w="2029" w:type="dxa"/>
            <w:shd w:val="clear" w:color="auto" w:fill="auto"/>
          </w:tcPr>
          <w:p w:rsidR="00A66203" w:rsidRPr="00F176D4" w:rsidRDefault="00A66203" w:rsidP="00BC28C2">
            <w:pPr>
              <w:keepNext/>
              <w:keepLines/>
              <w:spacing w:after="0" w:line="240" w:lineRule="auto"/>
              <w:contextualSpacing/>
              <w:rPr>
                <w:rFonts w:ascii="Times New Roman" w:hAnsi="Times New Roman"/>
                <w:sz w:val="20"/>
                <w:szCs w:val="20"/>
              </w:rPr>
            </w:pPr>
            <w:r w:rsidRPr="00F176D4">
              <w:rPr>
                <w:rFonts w:ascii="Times New Roman" w:hAnsi="Times New Roman"/>
                <w:sz w:val="20"/>
                <w:szCs w:val="20"/>
              </w:rPr>
              <w:t>November 5, 2012</w:t>
            </w:r>
          </w:p>
        </w:tc>
        <w:tc>
          <w:tcPr>
            <w:tcW w:w="1620" w:type="dxa"/>
            <w:shd w:val="clear" w:color="auto" w:fill="auto"/>
          </w:tcPr>
          <w:p w:rsidR="00A66203" w:rsidRPr="00F176D4" w:rsidRDefault="00605C50" w:rsidP="00BC28C2">
            <w:pPr>
              <w:spacing w:after="0" w:line="240" w:lineRule="auto"/>
              <w:rPr>
                <w:rFonts w:ascii="Times New Roman" w:hAnsi="Times New Roman"/>
                <w:b/>
                <w:sz w:val="20"/>
                <w:szCs w:val="20"/>
              </w:rPr>
            </w:pPr>
            <w:r w:rsidRPr="00F176D4">
              <w:rPr>
                <w:rFonts w:ascii="Times New Roman" w:hAnsi="Times New Roman"/>
                <w:sz w:val="20"/>
                <w:szCs w:val="20"/>
              </w:rPr>
              <w:t>√ Completed</w:t>
            </w:r>
          </w:p>
        </w:tc>
      </w:tr>
      <w:tr w:rsidR="00A66203" w:rsidRPr="00F176D4" w:rsidTr="00F176D4">
        <w:tc>
          <w:tcPr>
            <w:tcW w:w="648" w:type="dxa"/>
            <w:shd w:val="clear" w:color="auto" w:fill="auto"/>
          </w:tcPr>
          <w:p w:rsidR="00A66203" w:rsidRPr="00F176D4" w:rsidRDefault="00A66203" w:rsidP="00BC28C2">
            <w:pPr>
              <w:spacing w:after="0" w:line="240" w:lineRule="auto"/>
              <w:jc w:val="center"/>
              <w:rPr>
                <w:rFonts w:ascii="Times New Roman" w:hAnsi="Times New Roman"/>
                <w:b/>
                <w:sz w:val="20"/>
                <w:szCs w:val="20"/>
              </w:rPr>
            </w:pPr>
            <w:r w:rsidRPr="00F176D4">
              <w:rPr>
                <w:rFonts w:ascii="Times New Roman" w:hAnsi="Times New Roman"/>
                <w:b/>
                <w:sz w:val="20"/>
                <w:szCs w:val="20"/>
              </w:rPr>
              <w:t>6</w:t>
            </w:r>
          </w:p>
        </w:tc>
        <w:tc>
          <w:tcPr>
            <w:tcW w:w="4422" w:type="dxa"/>
            <w:shd w:val="clear" w:color="auto" w:fill="auto"/>
          </w:tcPr>
          <w:p w:rsidR="00A66203" w:rsidRPr="00F176D4" w:rsidRDefault="00A66203" w:rsidP="00BC28C2">
            <w:pPr>
              <w:spacing w:after="0" w:line="240" w:lineRule="auto"/>
              <w:rPr>
                <w:rFonts w:ascii="Times New Roman" w:hAnsi="Times New Roman"/>
                <w:b/>
                <w:sz w:val="20"/>
                <w:szCs w:val="20"/>
              </w:rPr>
            </w:pPr>
            <w:r w:rsidRPr="00F176D4">
              <w:rPr>
                <w:rFonts w:ascii="Times New Roman" w:hAnsi="Times New Roman"/>
                <w:sz w:val="20"/>
                <w:szCs w:val="20"/>
              </w:rPr>
              <w:t>Transition plan for transfer of equipment to new hospital.</w:t>
            </w:r>
          </w:p>
        </w:tc>
        <w:tc>
          <w:tcPr>
            <w:tcW w:w="1559" w:type="dxa"/>
            <w:shd w:val="clear" w:color="auto" w:fill="auto"/>
          </w:tcPr>
          <w:p w:rsidR="00A66203" w:rsidRPr="00F176D4" w:rsidRDefault="00A66203" w:rsidP="00BB2B48">
            <w:pPr>
              <w:keepNext/>
              <w:keepLines/>
              <w:spacing w:after="0" w:line="240" w:lineRule="auto"/>
              <w:contextualSpacing/>
              <w:rPr>
                <w:rFonts w:ascii="Times New Roman" w:hAnsi="Times New Roman"/>
                <w:sz w:val="20"/>
                <w:szCs w:val="20"/>
              </w:rPr>
            </w:pPr>
            <w:r w:rsidRPr="00F176D4">
              <w:rPr>
                <w:rFonts w:ascii="Times New Roman" w:hAnsi="Times New Roman"/>
                <w:sz w:val="20"/>
                <w:szCs w:val="20"/>
              </w:rPr>
              <w:t>M</w:t>
            </w:r>
            <w:r w:rsidR="00BB2B48">
              <w:rPr>
                <w:rFonts w:ascii="Times New Roman" w:hAnsi="Times New Roman"/>
                <w:sz w:val="20"/>
                <w:szCs w:val="20"/>
              </w:rPr>
              <w:t>o</w:t>
            </w:r>
            <w:r w:rsidRPr="00F176D4">
              <w:rPr>
                <w:rFonts w:ascii="Times New Roman" w:hAnsi="Times New Roman"/>
                <w:sz w:val="20"/>
                <w:szCs w:val="20"/>
              </w:rPr>
              <w:t>H/NHS</w:t>
            </w:r>
          </w:p>
        </w:tc>
        <w:tc>
          <w:tcPr>
            <w:tcW w:w="2029" w:type="dxa"/>
            <w:shd w:val="clear" w:color="auto" w:fill="auto"/>
          </w:tcPr>
          <w:p w:rsidR="00A66203" w:rsidRPr="00F176D4" w:rsidRDefault="00A66203" w:rsidP="00BC28C2">
            <w:pPr>
              <w:keepNext/>
              <w:keepLines/>
              <w:spacing w:after="0" w:line="240" w:lineRule="auto"/>
              <w:contextualSpacing/>
              <w:rPr>
                <w:rFonts w:ascii="Times New Roman" w:hAnsi="Times New Roman"/>
                <w:sz w:val="20"/>
                <w:szCs w:val="20"/>
              </w:rPr>
            </w:pPr>
            <w:r w:rsidRPr="00F176D4">
              <w:rPr>
                <w:rFonts w:ascii="Times New Roman" w:hAnsi="Times New Roman"/>
                <w:sz w:val="20"/>
                <w:szCs w:val="20"/>
              </w:rPr>
              <w:t>November 2012</w:t>
            </w:r>
          </w:p>
          <w:p w:rsidR="00A66203" w:rsidRPr="00F176D4" w:rsidRDefault="00A66203" w:rsidP="00BC28C2">
            <w:pPr>
              <w:keepNext/>
              <w:keepLines/>
              <w:spacing w:after="0" w:line="240" w:lineRule="auto"/>
              <w:contextualSpacing/>
              <w:rPr>
                <w:rFonts w:ascii="Times New Roman" w:hAnsi="Times New Roman"/>
                <w:sz w:val="20"/>
                <w:szCs w:val="20"/>
              </w:rPr>
            </w:pPr>
          </w:p>
        </w:tc>
        <w:tc>
          <w:tcPr>
            <w:tcW w:w="1620" w:type="dxa"/>
            <w:shd w:val="clear" w:color="auto" w:fill="auto"/>
          </w:tcPr>
          <w:p w:rsidR="00A66203" w:rsidRPr="00F176D4" w:rsidRDefault="00605C50" w:rsidP="00BC28C2">
            <w:pPr>
              <w:spacing w:after="0" w:line="240" w:lineRule="auto"/>
              <w:rPr>
                <w:rFonts w:ascii="Times New Roman" w:hAnsi="Times New Roman"/>
                <w:b/>
                <w:sz w:val="20"/>
                <w:szCs w:val="20"/>
              </w:rPr>
            </w:pPr>
            <w:r w:rsidRPr="00F176D4">
              <w:rPr>
                <w:rFonts w:ascii="Times New Roman" w:hAnsi="Times New Roman"/>
                <w:sz w:val="20"/>
                <w:szCs w:val="20"/>
              </w:rPr>
              <w:t>√ Completed</w:t>
            </w:r>
          </w:p>
        </w:tc>
      </w:tr>
      <w:tr w:rsidR="00A66203" w:rsidRPr="00F176D4" w:rsidTr="00F176D4">
        <w:tc>
          <w:tcPr>
            <w:tcW w:w="648" w:type="dxa"/>
            <w:shd w:val="clear" w:color="auto" w:fill="auto"/>
          </w:tcPr>
          <w:p w:rsidR="00A66203" w:rsidRPr="00F176D4" w:rsidRDefault="00A66203" w:rsidP="00BC28C2">
            <w:pPr>
              <w:spacing w:after="0" w:line="240" w:lineRule="auto"/>
              <w:jc w:val="center"/>
              <w:rPr>
                <w:rFonts w:ascii="Times New Roman" w:hAnsi="Times New Roman"/>
                <w:b/>
                <w:sz w:val="20"/>
                <w:szCs w:val="20"/>
              </w:rPr>
            </w:pPr>
            <w:r w:rsidRPr="00F176D4">
              <w:rPr>
                <w:rFonts w:ascii="Times New Roman" w:hAnsi="Times New Roman"/>
                <w:b/>
                <w:sz w:val="20"/>
                <w:szCs w:val="20"/>
              </w:rPr>
              <w:t>7</w:t>
            </w:r>
          </w:p>
        </w:tc>
        <w:tc>
          <w:tcPr>
            <w:tcW w:w="4422" w:type="dxa"/>
            <w:shd w:val="clear" w:color="auto" w:fill="auto"/>
          </w:tcPr>
          <w:p w:rsidR="00A66203" w:rsidRPr="00F176D4" w:rsidRDefault="00A66203" w:rsidP="00BC28C2">
            <w:pPr>
              <w:keepNext/>
              <w:keepLines/>
              <w:spacing w:after="0" w:line="240" w:lineRule="auto"/>
              <w:rPr>
                <w:rFonts w:ascii="Times New Roman" w:hAnsi="Times New Roman"/>
                <w:sz w:val="20"/>
                <w:szCs w:val="20"/>
              </w:rPr>
            </w:pPr>
            <w:r w:rsidRPr="00F176D4">
              <w:rPr>
                <w:rFonts w:ascii="Times New Roman" w:hAnsi="Times New Roman"/>
                <w:sz w:val="20"/>
                <w:szCs w:val="20"/>
              </w:rPr>
              <w:t>Maintenance &amp; Operating Plan and budget line item.</w:t>
            </w:r>
          </w:p>
        </w:tc>
        <w:tc>
          <w:tcPr>
            <w:tcW w:w="1559" w:type="dxa"/>
            <w:shd w:val="clear" w:color="auto" w:fill="auto"/>
          </w:tcPr>
          <w:p w:rsidR="00A66203" w:rsidRPr="00F176D4" w:rsidRDefault="00A66203" w:rsidP="00BB2B48">
            <w:pPr>
              <w:keepNext/>
              <w:keepLines/>
              <w:spacing w:after="0" w:line="240" w:lineRule="auto"/>
              <w:contextualSpacing/>
              <w:rPr>
                <w:rFonts w:ascii="Times New Roman" w:hAnsi="Times New Roman"/>
                <w:sz w:val="20"/>
                <w:szCs w:val="20"/>
              </w:rPr>
            </w:pPr>
            <w:r w:rsidRPr="00F176D4">
              <w:rPr>
                <w:rFonts w:ascii="Times New Roman" w:hAnsi="Times New Roman"/>
                <w:sz w:val="20"/>
                <w:szCs w:val="20"/>
              </w:rPr>
              <w:t>M</w:t>
            </w:r>
            <w:r w:rsidR="00BB2B48">
              <w:rPr>
                <w:rFonts w:ascii="Times New Roman" w:hAnsi="Times New Roman"/>
                <w:sz w:val="20"/>
                <w:szCs w:val="20"/>
              </w:rPr>
              <w:t>o</w:t>
            </w:r>
            <w:r w:rsidRPr="00F176D4">
              <w:rPr>
                <w:rFonts w:ascii="Times New Roman" w:hAnsi="Times New Roman"/>
                <w:sz w:val="20"/>
                <w:szCs w:val="20"/>
              </w:rPr>
              <w:t>H/NHS</w:t>
            </w:r>
          </w:p>
        </w:tc>
        <w:tc>
          <w:tcPr>
            <w:tcW w:w="2029" w:type="dxa"/>
            <w:shd w:val="clear" w:color="auto" w:fill="auto"/>
          </w:tcPr>
          <w:p w:rsidR="00A66203" w:rsidRPr="00F176D4" w:rsidRDefault="00A66203" w:rsidP="00BC28C2">
            <w:pPr>
              <w:keepNext/>
              <w:keepLines/>
              <w:spacing w:after="0" w:line="240" w:lineRule="auto"/>
              <w:contextualSpacing/>
              <w:rPr>
                <w:rFonts w:ascii="Times New Roman" w:hAnsi="Times New Roman"/>
                <w:sz w:val="20"/>
                <w:szCs w:val="20"/>
              </w:rPr>
            </w:pPr>
            <w:r w:rsidRPr="00F176D4">
              <w:rPr>
                <w:rFonts w:ascii="Times New Roman" w:hAnsi="Times New Roman"/>
                <w:sz w:val="20"/>
                <w:szCs w:val="20"/>
              </w:rPr>
              <w:t>March 2013</w:t>
            </w:r>
          </w:p>
        </w:tc>
        <w:tc>
          <w:tcPr>
            <w:tcW w:w="1620" w:type="dxa"/>
            <w:shd w:val="clear" w:color="auto" w:fill="auto"/>
          </w:tcPr>
          <w:p w:rsidR="00A66203" w:rsidRPr="00F176D4" w:rsidRDefault="00605C50" w:rsidP="00BC28C2">
            <w:pPr>
              <w:spacing w:after="0" w:line="240" w:lineRule="auto"/>
              <w:rPr>
                <w:rFonts w:ascii="Times New Roman" w:hAnsi="Times New Roman"/>
                <w:sz w:val="20"/>
                <w:szCs w:val="20"/>
              </w:rPr>
            </w:pPr>
            <w:r w:rsidRPr="00F176D4">
              <w:rPr>
                <w:rFonts w:ascii="Times New Roman" w:hAnsi="Times New Roman"/>
                <w:sz w:val="20"/>
                <w:szCs w:val="20"/>
              </w:rPr>
              <w:t>√ Completed</w:t>
            </w:r>
          </w:p>
          <w:p w:rsidR="007844B6" w:rsidRPr="00F176D4" w:rsidRDefault="007844B6" w:rsidP="00BC28C2">
            <w:pPr>
              <w:spacing w:after="0" w:line="240" w:lineRule="auto"/>
              <w:rPr>
                <w:rFonts w:ascii="Times New Roman" w:hAnsi="Times New Roman"/>
                <w:sz w:val="20"/>
                <w:szCs w:val="20"/>
              </w:rPr>
            </w:pPr>
          </w:p>
          <w:p w:rsidR="007844B6" w:rsidRPr="00F176D4" w:rsidRDefault="007844B6" w:rsidP="00BC28C2">
            <w:pPr>
              <w:spacing w:after="0" w:line="240" w:lineRule="auto"/>
              <w:rPr>
                <w:rFonts w:ascii="Times New Roman" w:hAnsi="Times New Roman"/>
                <w:b/>
                <w:sz w:val="20"/>
                <w:szCs w:val="20"/>
              </w:rPr>
            </w:pPr>
            <w:r w:rsidRPr="00F176D4">
              <w:rPr>
                <w:rFonts w:ascii="Times New Roman" w:hAnsi="Times New Roman"/>
                <w:sz w:val="20"/>
                <w:szCs w:val="20"/>
              </w:rPr>
              <w:t>Budget Line Item pending</w:t>
            </w:r>
          </w:p>
        </w:tc>
      </w:tr>
      <w:tr w:rsidR="00A66203" w:rsidRPr="00F176D4" w:rsidTr="00F176D4">
        <w:tc>
          <w:tcPr>
            <w:tcW w:w="648" w:type="dxa"/>
            <w:shd w:val="clear" w:color="auto" w:fill="auto"/>
          </w:tcPr>
          <w:p w:rsidR="00A66203" w:rsidRPr="00F176D4" w:rsidRDefault="00A66203" w:rsidP="00BC28C2">
            <w:pPr>
              <w:spacing w:after="0" w:line="240" w:lineRule="auto"/>
              <w:jc w:val="center"/>
              <w:rPr>
                <w:rFonts w:ascii="Times New Roman" w:hAnsi="Times New Roman"/>
                <w:b/>
                <w:sz w:val="20"/>
                <w:szCs w:val="20"/>
              </w:rPr>
            </w:pPr>
            <w:r w:rsidRPr="00F176D4">
              <w:rPr>
                <w:rFonts w:ascii="Times New Roman" w:hAnsi="Times New Roman"/>
                <w:b/>
                <w:sz w:val="20"/>
                <w:szCs w:val="20"/>
              </w:rPr>
              <w:t>8</w:t>
            </w:r>
          </w:p>
        </w:tc>
        <w:tc>
          <w:tcPr>
            <w:tcW w:w="4422" w:type="dxa"/>
            <w:shd w:val="clear" w:color="auto" w:fill="auto"/>
          </w:tcPr>
          <w:p w:rsidR="00A66203" w:rsidRPr="00F176D4" w:rsidRDefault="00A66203" w:rsidP="00BC28C2">
            <w:pPr>
              <w:keepNext/>
              <w:keepLines/>
              <w:spacing w:after="0" w:line="240" w:lineRule="auto"/>
              <w:rPr>
                <w:rFonts w:ascii="Times New Roman" w:hAnsi="Times New Roman"/>
                <w:sz w:val="20"/>
                <w:szCs w:val="20"/>
              </w:rPr>
            </w:pPr>
            <w:r w:rsidRPr="00F176D4">
              <w:rPr>
                <w:rFonts w:ascii="Times New Roman" w:hAnsi="Times New Roman"/>
                <w:sz w:val="20"/>
                <w:szCs w:val="20"/>
              </w:rPr>
              <w:t>Discussion of new infrastructure and links to PHC program.</w:t>
            </w:r>
          </w:p>
        </w:tc>
        <w:tc>
          <w:tcPr>
            <w:tcW w:w="1559" w:type="dxa"/>
            <w:shd w:val="clear" w:color="auto" w:fill="auto"/>
          </w:tcPr>
          <w:p w:rsidR="00A66203" w:rsidRPr="00F176D4" w:rsidRDefault="00BB2B48" w:rsidP="00BC28C2">
            <w:pPr>
              <w:keepNext/>
              <w:keepLines/>
              <w:spacing w:after="0" w:line="240" w:lineRule="auto"/>
              <w:contextualSpacing/>
              <w:rPr>
                <w:rFonts w:ascii="Times New Roman" w:hAnsi="Times New Roman"/>
                <w:sz w:val="20"/>
                <w:szCs w:val="20"/>
              </w:rPr>
            </w:pPr>
            <w:r>
              <w:rPr>
                <w:rFonts w:ascii="Times New Roman" w:hAnsi="Times New Roman"/>
                <w:sz w:val="20"/>
                <w:szCs w:val="20"/>
              </w:rPr>
              <w:t>Mo</w:t>
            </w:r>
            <w:r w:rsidR="00A66203" w:rsidRPr="00F176D4">
              <w:rPr>
                <w:rFonts w:ascii="Times New Roman" w:hAnsi="Times New Roman"/>
                <w:sz w:val="20"/>
                <w:szCs w:val="20"/>
              </w:rPr>
              <w:t>H/DP</w:t>
            </w:r>
          </w:p>
        </w:tc>
        <w:tc>
          <w:tcPr>
            <w:tcW w:w="2029" w:type="dxa"/>
            <w:shd w:val="clear" w:color="auto" w:fill="auto"/>
          </w:tcPr>
          <w:p w:rsidR="00A66203" w:rsidRPr="00F176D4" w:rsidRDefault="00A66203" w:rsidP="00BC28C2">
            <w:pPr>
              <w:spacing w:after="0" w:line="240" w:lineRule="auto"/>
              <w:rPr>
                <w:rFonts w:ascii="Times New Roman" w:hAnsi="Times New Roman"/>
                <w:b/>
                <w:sz w:val="20"/>
                <w:szCs w:val="20"/>
              </w:rPr>
            </w:pPr>
            <w:r w:rsidRPr="00F176D4">
              <w:rPr>
                <w:rFonts w:ascii="Times New Roman" w:hAnsi="Times New Roman"/>
                <w:sz w:val="20"/>
                <w:szCs w:val="20"/>
              </w:rPr>
              <w:t>Ongoing</w:t>
            </w:r>
          </w:p>
        </w:tc>
        <w:tc>
          <w:tcPr>
            <w:tcW w:w="1620" w:type="dxa"/>
            <w:shd w:val="clear" w:color="auto" w:fill="auto"/>
          </w:tcPr>
          <w:p w:rsidR="00A66203" w:rsidRPr="00F176D4" w:rsidRDefault="00605C50" w:rsidP="00BC28C2">
            <w:pPr>
              <w:spacing w:after="0" w:line="240" w:lineRule="auto"/>
              <w:rPr>
                <w:rFonts w:ascii="Times New Roman" w:hAnsi="Times New Roman"/>
                <w:b/>
                <w:sz w:val="20"/>
                <w:szCs w:val="20"/>
              </w:rPr>
            </w:pPr>
            <w:r w:rsidRPr="00F176D4">
              <w:rPr>
                <w:rFonts w:ascii="Times New Roman" w:hAnsi="Times New Roman"/>
                <w:sz w:val="20"/>
                <w:szCs w:val="20"/>
              </w:rPr>
              <w:t>√ Completed</w:t>
            </w:r>
          </w:p>
        </w:tc>
      </w:tr>
      <w:tr w:rsidR="00A66203" w:rsidRPr="00F176D4" w:rsidTr="00F176D4">
        <w:tc>
          <w:tcPr>
            <w:tcW w:w="648" w:type="dxa"/>
            <w:shd w:val="clear" w:color="auto" w:fill="auto"/>
          </w:tcPr>
          <w:p w:rsidR="00A66203" w:rsidRPr="00F176D4" w:rsidRDefault="00A66203" w:rsidP="00BC28C2">
            <w:pPr>
              <w:spacing w:after="0" w:line="240" w:lineRule="auto"/>
              <w:jc w:val="center"/>
              <w:rPr>
                <w:rFonts w:ascii="Times New Roman" w:hAnsi="Times New Roman"/>
                <w:b/>
                <w:sz w:val="20"/>
                <w:szCs w:val="20"/>
              </w:rPr>
            </w:pPr>
            <w:r w:rsidRPr="00F176D4">
              <w:rPr>
                <w:rFonts w:ascii="Times New Roman" w:hAnsi="Times New Roman"/>
                <w:b/>
                <w:sz w:val="20"/>
                <w:szCs w:val="20"/>
              </w:rPr>
              <w:t>9</w:t>
            </w:r>
          </w:p>
        </w:tc>
        <w:tc>
          <w:tcPr>
            <w:tcW w:w="4422" w:type="dxa"/>
            <w:shd w:val="clear" w:color="auto" w:fill="auto"/>
          </w:tcPr>
          <w:p w:rsidR="00A66203" w:rsidRPr="00F176D4" w:rsidRDefault="00A66203" w:rsidP="00BC28C2">
            <w:pPr>
              <w:keepNext/>
              <w:keepLines/>
              <w:spacing w:after="0" w:line="240" w:lineRule="auto"/>
              <w:rPr>
                <w:rFonts w:ascii="Times New Roman" w:hAnsi="Times New Roman"/>
                <w:sz w:val="20"/>
                <w:szCs w:val="20"/>
              </w:rPr>
            </w:pPr>
            <w:r w:rsidRPr="00F176D4">
              <w:rPr>
                <w:rFonts w:ascii="Times New Roman" w:hAnsi="Times New Roman"/>
                <w:sz w:val="20"/>
                <w:szCs w:val="20"/>
              </w:rPr>
              <w:t>Revision to TORs on the HSP and SWAp evaluation would be conducted by the Sector and sent for NOL</w:t>
            </w:r>
            <w:r w:rsidR="000D749A" w:rsidRPr="00F176D4">
              <w:rPr>
                <w:rFonts w:ascii="Times New Roman" w:hAnsi="Times New Roman"/>
                <w:sz w:val="20"/>
                <w:szCs w:val="20"/>
              </w:rPr>
              <w:t>.</w:t>
            </w:r>
          </w:p>
          <w:p w:rsidR="00A66203" w:rsidRPr="00F176D4" w:rsidRDefault="00A66203" w:rsidP="00BC28C2">
            <w:pPr>
              <w:spacing w:after="0" w:line="240" w:lineRule="auto"/>
              <w:rPr>
                <w:rFonts w:ascii="Times New Roman" w:hAnsi="Times New Roman"/>
                <w:b/>
                <w:sz w:val="20"/>
                <w:szCs w:val="20"/>
              </w:rPr>
            </w:pPr>
          </w:p>
        </w:tc>
        <w:tc>
          <w:tcPr>
            <w:tcW w:w="1559" w:type="dxa"/>
            <w:shd w:val="clear" w:color="auto" w:fill="auto"/>
          </w:tcPr>
          <w:p w:rsidR="00A66203" w:rsidRPr="00F176D4" w:rsidRDefault="00BB2B48" w:rsidP="00BC28C2">
            <w:pPr>
              <w:spacing w:after="0" w:line="240" w:lineRule="auto"/>
              <w:rPr>
                <w:rFonts w:ascii="Times New Roman" w:hAnsi="Times New Roman"/>
                <w:sz w:val="20"/>
                <w:szCs w:val="20"/>
              </w:rPr>
            </w:pPr>
            <w:r>
              <w:rPr>
                <w:rFonts w:ascii="Times New Roman" w:hAnsi="Times New Roman"/>
                <w:sz w:val="20"/>
                <w:szCs w:val="20"/>
              </w:rPr>
              <w:t>Mo</w:t>
            </w:r>
            <w:r w:rsidR="000D749A" w:rsidRPr="00F176D4">
              <w:rPr>
                <w:rFonts w:ascii="Times New Roman" w:hAnsi="Times New Roman"/>
                <w:sz w:val="20"/>
                <w:szCs w:val="20"/>
              </w:rPr>
              <w:t>H/DP</w:t>
            </w:r>
          </w:p>
        </w:tc>
        <w:tc>
          <w:tcPr>
            <w:tcW w:w="2029" w:type="dxa"/>
            <w:shd w:val="clear" w:color="auto" w:fill="auto"/>
          </w:tcPr>
          <w:p w:rsidR="00A66203" w:rsidRPr="00F176D4" w:rsidRDefault="000D749A" w:rsidP="00BC28C2">
            <w:pPr>
              <w:spacing w:after="0" w:line="240" w:lineRule="auto"/>
              <w:rPr>
                <w:rFonts w:ascii="Times New Roman" w:hAnsi="Times New Roman"/>
                <w:sz w:val="20"/>
                <w:szCs w:val="20"/>
              </w:rPr>
            </w:pPr>
            <w:r w:rsidRPr="00F176D4">
              <w:rPr>
                <w:rFonts w:ascii="Times New Roman" w:hAnsi="Times New Roman"/>
                <w:sz w:val="20"/>
                <w:szCs w:val="20"/>
              </w:rPr>
              <w:t>November 2012</w:t>
            </w:r>
          </w:p>
        </w:tc>
        <w:tc>
          <w:tcPr>
            <w:tcW w:w="1620" w:type="dxa"/>
            <w:shd w:val="clear" w:color="auto" w:fill="auto"/>
          </w:tcPr>
          <w:p w:rsidR="00A66203" w:rsidRPr="00F176D4" w:rsidRDefault="00605C50" w:rsidP="00BC28C2">
            <w:pPr>
              <w:spacing w:after="0" w:line="240" w:lineRule="auto"/>
              <w:rPr>
                <w:rFonts w:ascii="Times New Roman" w:hAnsi="Times New Roman"/>
                <w:sz w:val="20"/>
                <w:szCs w:val="20"/>
              </w:rPr>
            </w:pPr>
            <w:r w:rsidRPr="00F176D4">
              <w:rPr>
                <w:rFonts w:ascii="Times New Roman" w:hAnsi="Times New Roman"/>
                <w:sz w:val="20"/>
                <w:szCs w:val="20"/>
              </w:rPr>
              <w:t>√ Completed</w:t>
            </w:r>
          </w:p>
        </w:tc>
      </w:tr>
      <w:tr w:rsidR="00A66203" w:rsidRPr="00F176D4" w:rsidTr="00F176D4">
        <w:tc>
          <w:tcPr>
            <w:tcW w:w="648" w:type="dxa"/>
            <w:shd w:val="clear" w:color="auto" w:fill="auto"/>
          </w:tcPr>
          <w:p w:rsidR="00A66203" w:rsidRPr="00F176D4" w:rsidRDefault="00A66203" w:rsidP="00BC28C2">
            <w:pPr>
              <w:spacing w:after="0" w:line="240" w:lineRule="auto"/>
              <w:jc w:val="center"/>
              <w:rPr>
                <w:rFonts w:ascii="Times New Roman" w:hAnsi="Times New Roman"/>
                <w:b/>
                <w:sz w:val="20"/>
                <w:szCs w:val="20"/>
              </w:rPr>
            </w:pPr>
            <w:r w:rsidRPr="00F176D4">
              <w:rPr>
                <w:rFonts w:ascii="Times New Roman" w:hAnsi="Times New Roman"/>
                <w:b/>
                <w:sz w:val="20"/>
                <w:szCs w:val="20"/>
              </w:rPr>
              <w:t>10</w:t>
            </w:r>
          </w:p>
        </w:tc>
        <w:tc>
          <w:tcPr>
            <w:tcW w:w="4422" w:type="dxa"/>
            <w:shd w:val="clear" w:color="auto" w:fill="auto"/>
          </w:tcPr>
          <w:p w:rsidR="00A66203" w:rsidRPr="00F176D4" w:rsidRDefault="00A66203" w:rsidP="00BC28C2">
            <w:pPr>
              <w:spacing w:after="0" w:line="240" w:lineRule="auto"/>
              <w:rPr>
                <w:rFonts w:ascii="Times New Roman" w:hAnsi="Times New Roman"/>
                <w:b/>
                <w:sz w:val="20"/>
                <w:szCs w:val="20"/>
              </w:rPr>
            </w:pPr>
            <w:r w:rsidRPr="00F176D4">
              <w:rPr>
                <w:rFonts w:ascii="Times New Roman" w:hAnsi="Times New Roman"/>
                <w:sz w:val="20"/>
                <w:szCs w:val="20"/>
              </w:rPr>
              <w:t>AusAID will provide a TA to assist in the situational analysis and other key activities as directed.</w:t>
            </w:r>
          </w:p>
        </w:tc>
        <w:tc>
          <w:tcPr>
            <w:tcW w:w="1559" w:type="dxa"/>
            <w:shd w:val="clear" w:color="auto" w:fill="auto"/>
          </w:tcPr>
          <w:p w:rsidR="00A66203" w:rsidRPr="00F176D4" w:rsidRDefault="00BB2B48" w:rsidP="00BB2B48">
            <w:pPr>
              <w:keepNext/>
              <w:keepLines/>
              <w:spacing w:after="0" w:line="240" w:lineRule="auto"/>
              <w:contextualSpacing/>
              <w:rPr>
                <w:rFonts w:ascii="Times New Roman" w:hAnsi="Times New Roman"/>
                <w:sz w:val="20"/>
                <w:szCs w:val="20"/>
              </w:rPr>
            </w:pPr>
            <w:r>
              <w:rPr>
                <w:rFonts w:ascii="Times New Roman" w:hAnsi="Times New Roman"/>
                <w:sz w:val="20"/>
                <w:szCs w:val="20"/>
              </w:rPr>
              <w:t>Mo</w:t>
            </w:r>
            <w:r w:rsidR="00A66203" w:rsidRPr="00F176D4">
              <w:rPr>
                <w:rFonts w:ascii="Times New Roman" w:hAnsi="Times New Roman"/>
                <w:sz w:val="20"/>
                <w:szCs w:val="20"/>
              </w:rPr>
              <w:t>H/AusA</w:t>
            </w:r>
            <w:r>
              <w:rPr>
                <w:rFonts w:ascii="Times New Roman" w:hAnsi="Times New Roman"/>
                <w:sz w:val="20"/>
                <w:szCs w:val="20"/>
              </w:rPr>
              <w:t>ID</w:t>
            </w:r>
          </w:p>
        </w:tc>
        <w:tc>
          <w:tcPr>
            <w:tcW w:w="2029" w:type="dxa"/>
            <w:shd w:val="clear" w:color="auto" w:fill="auto"/>
          </w:tcPr>
          <w:p w:rsidR="00A66203" w:rsidRPr="00F176D4" w:rsidRDefault="00A66203" w:rsidP="00BC28C2">
            <w:pPr>
              <w:keepNext/>
              <w:keepLines/>
              <w:spacing w:after="0" w:line="240" w:lineRule="auto"/>
              <w:rPr>
                <w:rFonts w:ascii="Times New Roman" w:hAnsi="Times New Roman"/>
                <w:sz w:val="20"/>
                <w:szCs w:val="20"/>
              </w:rPr>
            </w:pPr>
            <w:r w:rsidRPr="00F176D4">
              <w:rPr>
                <w:rFonts w:ascii="Times New Roman" w:hAnsi="Times New Roman"/>
                <w:sz w:val="20"/>
                <w:szCs w:val="20"/>
              </w:rPr>
              <w:t>November 15, 2012</w:t>
            </w:r>
          </w:p>
        </w:tc>
        <w:tc>
          <w:tcPr>
            <w:tcW w:w="1620" w:type="dxa"/>
            <w:shd w:val="clear" w:color="auto" w:fill="auto"/>
          </w:tcPr>
          <w:p w:rsidR="00A66203" w:rsidRPr="00F176D4" w:rsidRDefault="00605C50" w:rsidP="00BC28C2">
            <w:pPr>
              <w:spacing w:after="0" w:line="240" w:lineRule="auto"/>
              <w:rPr>
                <w:rFonts w:ascii="Times New Roman" w:hAnsi="Times New Roman"/>
                <w:b/>
                <w:sz w:val="20"/>
                <w:szCs w:val="20"/>
              </w:rPr>
            </w:pPr>
            <w:r w:rsidRPr="00F176D4">
              <w:rPr>
                <w:rFonts w:ascii="Times New Roman" w:hAnsi="Times New Roman"/>
                <w:sz w:val="20"/>
                <w:szCs w:val="20"/>
              </w:rPr>
              <w:t>√ Completed</w:t>
            </w:r>
          </w:p>
        </w:tc>
      </w:tr>
      <w:tr w:rsidR="000D749A" w:rsidRPr="00F176D4" w:rsidTr="00F176D4">
        <w:tc>
          <w:tcPr>
            <w:tcW w:w="648" w:type="dxa"/>
            <w:shd w:val="clear" w:color="auto" w:fill="auto"/>
          </w:tcPr>
          <w:p w:rsidR="000D749A" w:rsidRPr="00F176D4" w:rsidRDefault="00F176D4" w:rsidP="00BC28C2">
            <w:pPr>
              <w:spacing w:after="0" w:line="240" w:lineRule="auto"/>
              <w:jc w:val="center"/>
              <w:rPr>
                <w:rFonts w:ascii="Times New Roman" w:hAnsi="Times New Roman"/>
                <w:b/>
                <w:sz w:val="20"/>
                <w:szCs w:val="20"/>
              </w:rPr>
            </w:pPr>
            <w:r>
              <w:rPr>
                <w:rFonts w:ascii="Times New Roman" w:hAnsi="Times New Roman"/>
                <w:b/>
                <w:sz w:val="20"/>
                <w:szCs w:val="20"/>
              </w:rPr>
              <w:t>11</w:t>
            </w:r>
          </w:p>
        </w:tc>
        <w:tc>
          <w:tcPr>
            <w:tcW w:w="4422" w:type="dxa"/>
            <w:shd w:val="clear" w:color="auto" w:fill="auto"/>
          </w:tcPr>
          <w:p w:rsidR="000D749A" w:rsidRPr="00F176D4" w:rsidRDefault="000D749A" w:rsidP="00BC28C2">
            <w:pPr>
              <w:spacing w:after="0" w:line="240" w:lineRule="auto"/>
              <w:rPr>
                <w:rFonts w:ascii="Times New Roman" w:eastAsia="MS Mincho" w:hAnsi="Times New Roman"/>
                <w:sz w:val="20"/>
                <w:szCs w:val="20"/>
              </w:rPr>
            </w:pPr>
            <w:r w:rsidRPr="00F176D4">
              <w:rPr>
                <w:rFonts w:ascii="Times New Roman" w:hAnsi="Times New Roman"/>
                <w:sz w:val="20"/>
                <w:szCs w:val="20"/>
              </w:rPr>
              <w:t>Submit to WB for comments the revised design of the PHC/Warehouse/</w:t>
            </w:r>
            <w:r w:rsidR="00F176D4" w:rsidRPr="00F176D4">
              <w:rPr>
                <w:rFonts w:ascii="Times New Roman" w:hAnsi="Times New Roman"/>
                <w:sz w:val="20"/>
                <w:szCs w:val="20"/>
              </w:rPr>
              <w:t>Orthotic</w:t>
            </w:r>
            <w:r w:rsidRPr="00F176D4">
              <w:rPr>
                <w:rFonts w:ascii="Times New Roman" w:hAnsi="Times New Roman"/>
                <w:sz w:val="20"/>
                <w:szCs w:val="20"/>
              </w:rPr>
              <w:t xml:space="preserve"> package (review of design and functionality).</w:t>
            </w:r>
          </w:p>
        </w:tc>
        <w:tc>
          <w:tcPr>
            <w:tcW w:w="1559" w:type="dxa"/>
            <w:shd w:val="clear" w:color="auto" w:fill="auto"/>
          </w:tcPr>
          <w:p w:rsidR="000D749A" w:rsidRPr="00F176D4" w:rsidRDefault="00BB2B48" w:rsidP="00BC28C2">
            <w:pPr>
              <w:keepNext/>
              <w:keepLines/>
              <w:spacing w:after="0" w:line="240" w:lineRule="auto"/>
              <w:contextualSpacing/>
              <w:rPr>
                <w:rFonts w:ascii="Times New Roman" w:hAnsi="Times New Roman"/>
                <w:sz w:val="20"/>
                <w:szCs w:val="20"/>
              </w:rPr>
            </w:pPr>
            <w:r>
              <w:rPr>
                <w:rFonts w:ascii="Times New Roman" w:hAnsi="Times New Roman"/>
                <w:sz w:val="20"/>
                <w:szCs w:val="20"/>
              </w:rPr>
              <w:t>Mo</w:t>
            </w:r>
            <w:r w:rsidR="000D749A" w:rsidRPr="00F176D4">
              <w:rPr>
                <w:rFonts w:ascii="Times New Roman" w:hAnsi="Times New Roman"/>
                <w:sz w:val="20"/>
                <w:szCs w:val="20"/>
              </w:rPr>
              <w:t>H/NHS</w:t>
            </w:r>
          </w:p>
        </w:tc>
        <w:tc>
          <w:tcPr>
            <w:tcW w:w="2029" w:type="dxa"/>
            <w:shd w:val="clear" w:color="auto" w:fill="auto"/>
          </w:tcPr>
          <w:p w:rsidR="000D749A" w:rsidRPr="00F176D4" w:rsidRDefault="000965E1" w:rsidP="00BC28C2">
            <w:pPr>
              <w:keepNext/>
              <w:keepLines/>
              <w:spacing w:after="0" w:line="240" w:lineRule="auto"/>
              <w:rPr>
                <w:rFonts w:ascii="Times New Roman" w:hAnsi="Times New Roman"/>
                <w:sz w:val="20"/>
                <w:szCs w:val="20"/>
              </w:rPr>
            </w:pPr>
            <w:r w:rsidRPr="00F176D4">
              <w:rPr>
                <w:rFonts w:ascii="Times New Roman" w:hAnsi="Times New Roman"/>
                <w:sz w:val="20"/>
                <w:szCs w:val="20"/>
              </w:rPr>
              <w:t>December 6</w:t>
            </w:r>
            <w:r w:rsidR="000D749A" w:rsidRPr="00F176D4">
              <w:rPr>
                <w:rFonts w:ascii="Times New Roman" w:hAnsi="Times New Roman"/>
                <w:sz w:val="20"/>
                <w:szCs w:val="20"/>
              </w:rPr>
              <w:t>, 2012</w:t>
            </w:r>
          </w:p>
        </w:tc>
        <w:tc>
          <w:tcPr>
            <w:tcW w:w="1620" w:type="dxa"/>
            <w:shd w:val="clear" w:color="auto" w:fill="auto"/>
          </w:tcPr>
          <w:p w:rsidR="000D749A" w:rsidRPr="00F176D4" w:rsidRDefault="00605C50" w:rsidP="00BC28C2">
            <w:pPr>
              <w:spacing w:after="0" w:line="240" w:lineRule="auto"/>
              <w:rPr>
                <w:rFonts w:ascii="Times New Roman" w:hAnsi="Times New Roman"/>
                <w:sz w:val="20"/>
                <w:szCs w:val="20"/>
              </w:rPr>
            </w:pPr>
            <w:r w:rsidRPr="00F176D4">
              <w:rPr>
                <w:rFonts w:ascii="Times New Roman" w:hAnsi="Times New Roman"/>
                <w:sz w:val="20"/>
                <w:szCs w:val="20"/>
              </w:rPr>
              <w:t>√ Completed</w:t>
            </w:r>
          </w:p>
        </w:tc>
      </w:tr>
    </w:tbl>
    <w:p w:rsidR="00A66203" w:rsidRPr="00A66203" w:rsidRDefault="00A66203" w:rsidP="003D632D">
      <w:pPr>
        <w:spacing w:after="0" w:line="240" w:lineRule="auto"/>
        <w:jc w:val="center"/>
        <w:rPr>
          <w:rFonts w:ascii="Times New Roman" w:hAnsi="Times New Roman"/>
          <w:b/>
        </w:rPr>
      </w:pPr>
    </w:p>
    <w:p w:rsidR="00CF0B14" w:rsidRDefault="00F176D4" w:rsidP="003D632D">
      <w:pPr>
        <w:jc w:val="center"/>
        <w:rPr>
          <w:rFonts w:ascii="Times New Roman" w:hAnsi="Times New Roman"/>
          <w:b/>
        </w:rPr>
      </w:pPr>
      <w:r>
        <w:rPr>
          <w:rFonts w:ascii="Times New Roman" w:hAnsi="Times New Roman"/>
          <w:b/>
        </w:rPr>
        <w:br w:type="page"/>
      </w:r>
    </w:p>
    <w:p w:rsidR="00896DDD" w:rsidRPr="00A66203" w:rsidRDefault="003D632D" w:rsidP="003D632D">
      <w:pPr>
        <w:jc w:val="center"/>
        <w:rPr>
          <w:rFonts w:ascii="Times New Roman" w:hAnsi="Times New Roman"/>
          <w:b/>
        </w:rPr>
      </w:pPr>
      <w:r w:rsidRPr="00A66203">
        <w:rPr>
          <w:rFonts w:ascii="Times New Roman" w:hAnsi="Times New Roman"/>
          <w:b/>
        </w:rPr>
        <w:t>S</w:t>
      </w:r>
      <w:r w:rsidR="00896DDD" w:rsidRPr="00A66203">
        <w:rPr>
          <w:rFonts w:ascii="Times New Roman" w:hAnsi="Times New Roman"/>
          <w:b/>
        </w:rPr>
        <w:t xml:space="preserve">TATUS </w:t>
      </w:r>
      <w:r w:rsidR="006B6468" w:rsidRPr="00A66203">
        <w:rPr>
          <w:rFonts w:ascii="Times New Roman" w:hAnsi="Times New Roman"/>
          <w:b/>
        </w:rPr>
        <w:t>OF IMPLEMENTATION AND PROCUREMENT</w:t>
      </w:r>
    </w:p>
    <w:p w:rsidR="00896DDD" w:rsidRPr="00A66203" w:rsidRDefault="00896DDD" w:rsidP="00611753">
      <w:pPr>
        <w:spacing w:after="0" w:line="240" w:lineRule="auto"/>
        <w:rPr>
          <w:rFonts w:ascii="Times New Roman" w:hAnsi="Times New Roman"/>
        </w:rPr>
      </w:pPr>
    </w:p>
    <w:p w:rsidR="00E85641" w:rsidRPr="00A66203" w:rsidRDefault="00E85641" w:rsidP="00E85641">
      <w:pPr>
        <w:autoSpaceDE w:val="0"/>
        <w:autoSpaceDN w:val="0"/>
        <w:adjustRightInd w:val="0"/>
        <w:spacing w:after="0" w:line="240" w:lineRule="auto"/>
        <w:jc w:val="both"/>
        <w:rPr>
          <w:rFonts w:ascii="Times New Roman" w:hAnsi="Times New Roman"/>
          <w:b/>
        </w:rPr>
      </w:pPr>
      <w:r w:rsidRPr="00A66203">
        <w:rPr>
          <w:rFonts w:ascii="Times New Roman" w:hAnsi="Times New Roman"/>
          <w:b/>
        </w:rPr>
        <w:t>Overall Implementation Progress</w:t>
      </w:r>
    </w:p>
    <w:p w:rsidR="00E85641" w:rsidRPr="00A66203" w:rsidRDefault="00E85641" w:rsidP="00E85641">
      <w:pPr>
        <w:autoSpaceDE w:val="0"/>
        <w:autoSpaceDN w:val="0"/>
        <w:adjustRightInd w:val="0"/>
        <w:spacing w:after="0" w:line="240" w:lineRule="auto"/>
        <w:jc w:val="both"/>
        <w:rPr>
          <w:rFonts w:ascii="Times New Roman" w:hAnsi="Times New Roman"/>
        </w:rPr>
      </w:pPr>
    </w:p>
    <w:p w:rsidR="009946A4" w:rsidRPr="00F176D4" w:rsidRDefault="00E85641" w:rsidP="00F176D4">
      <w:pPr>
        <w:numPr>
          <w:ilvl w:val="0"/>
          <w:numId w:val="11"/>
        </w:numPr>
        <w:spacing w:before="120" w:after="120" w:line="240" w:lineRule="auto"/>
        <w:ind w:left="0" w:firstLine="0"/>
        <w:jc w:val="both"/>
        <w:rPr>
          <w:rFonts w:ascii="Times New Roman" w:hAnsi="Times New Roman"/>
        </w:rPr>
      </w:pPr>
      <w:r w:rsidRPr="00F176D4">
        <w:rPr>
          <w:rFonts w:ascii="Times New Roman" w:hAnsi="Times New Roman"/>
        </w:rPr>
        <w:t xml:space="preserve">Overall implementation progress </w:t>
      </w:r>
      <w:r w:rsidR="00CC70BD" w:rsidRPr="00F176D4">
        <w:rPr>
          <w:rFonts w:ascii="Times New Roman" w:hAnsi="Times New Roman"/>
        </w:rPr>
        <w:t xml:space="preserve">continues to </w:t>
      </w:r>
      <w:r w:rsidRPr="00F176D4">
        <w:rPr>
          <w:rFonts w:ascii="Times New Roman" w:hAnsi="Times New Roman"/>
        </w:rPr>
        <w:t>proceed</w:t>
      </w:r>
      <w:r w:rsidR="003F6C16" w:rsidRPr="00F176D4">
        <w:rPr>
          <w:rFonts w:ascii="Times New Roman" w:hAnsi="Times New Roman"/>
        </w:rPr>
        <w:t xml:space="preserve"> as planned.  </w:t>
      </w:r>
      <w:r w:rsidR="00F176D4" w:rsidRPr="00F176D4">
        <w:rPr>
          <w:rFonts w:ascii="Times New Roman" w:hAnsi="Times New Roman"/>
        </w:rPr>
        <w:t>As at February 28</w:t>
      </w:r>
      <w:r w:rsidR="00FD2A6C">
        <w:rPr>
          <w:rFonts w:ascii="Times New Roman" w:hAnsi="Times New Roman"/>
        </w:rPr>
        <w:t>,</w:t>
      </w:r>
      <w:r w:rsidR="00F176D4" w:rsidRPr="00F176D4">
        <w:rPr>
          <w:rFonts w:ascii="Times New Roman" w:hAnsi="Times New Roman"/>
        </w:rPr>
        <w:t xml:space="preserve"> 2013 the SWAp has disbursed US$16.8 million </w:t>
      </w:r>
      <w:r w:rsidR="00FD2A6C">
        <w:rPr>
          <w:rFonts w:ascii="Times New Roman" w:hAnsi="Times New Roman"/>
        </w:rPr>
        <w:t xml:space="preserve">out </w:t>
      </w:r>
      <w:r w:rsidR="00F176D4" w:rsidRPr="00F176D4">
        <w:rPr>
          <w:rFonts w:ascii="Times New Roman" w:hAnsi="Times New Roman"/>
        </w:rPr>
        <w:t>of a</w:t>
      </w:r>
      <w:r w:rsidR="003F6C16" w:rsidRPr="00F176D4">
        <w:rPr>
          <w:rFonts w:ascii="Times New Roman" w:hAnsi="Times New Roman"/>
        </w:rPr>
        <w:t xml:space="preserve"> total of US$3</w:t>
      </w:r>
      <w:r w:rsidR="003C24DE">
        <w:rPr>
          <w:rFonts w:ascii="Times New Roman" w:hAnsi="Times New Roman"/>
        </w:rPr>
        <w:t>0.4</w:t>
      </w:r>
      <w:r w:rsidR="00D667E4" w:rsidRPr="00F176D4">
        <w:rPr>
          <w:rFonts w:ascii="Times New Roman" w:hAnsi="Times New Roman"/>
        </w:rPr>
        <w:t xml:space="preserve"> million</w:t>
      </w:r>
      <w:r w:rsidR="00F176D4" w:rsidRPr="00F176D4">
        <w:rPr>
          <w:rFonts w:ascii="Times New Roman" w:hAnsi="Times New Roman"/>
        </w:rPr>
        <w:t xml:space="preserve"> (5</w:t>
      </w:r>
      <w:r w:rsidR="003C24DE">
        <w:rPr>
          <w:rFonts w:ascii="Times New Roman" w:hAnsi="Times New Roman"/>
        </w:rPr>
        <w:t>5</w:t>
      </w:r>
      <w:r w:rsidR="00F176D4" w:rsidRPr="00F176D4">
        <w:rPr>
          <w:rFonts w:ascii="Times New Roman" w:hAnsi="Times New Roman"/>
        </w:rPr>
        <w:t>%</w:t>
      </w:r>
      <w:r w:rsidR="00FD2A6C">
        <w:rPr>
          <w:rFonts w:ascii="Times New Roman" w:hAnsi="Times New Roman"/>
        </w:rPr>
        <w:t xml:space="preserve"> disbursed</w:t>
      </w:r>
      <w:r w:rsidR="00F176D4" w:rsidRPr="00F176D4">
        <w:rPr>
          <w:rFonts w:ascii="Times New Roman" w:hAnsi="Times New Roman"/>
        </w:rPr>
        <w:t xml:space="preserve">). </w:t>
      </w:r>
      <w:r w:rsidR="003F6C16" w:rsidRPr="00F176D4">
        <w:rPr>
          <w:rFonts w:ascii="Times New Roman" w:hAnsi="Times New Roman"/>
        </w:rPr>
        <w:t xml:space="preserve"> </w:t>
      </w:r>
      <w:r w:rsidR="00F176D4" w:rsidRPr="00F176D4">
        <w:rPr>
          <w:rFonts w:ascii="Times New Roman" w:hAnsi="Times New Roman"/>
        </w:rPr>
        <w:t>This figure does not incorporate the additional USD3</w:t>
      </w:r>
      <w:r w:rsidR="00FD2A6C">
        <w:rPr>
          <w:rFonts w:ascii="Times New Roman" w:hAnsi="Times New Roman"/>
        </w:rPr>
        <w:t>.0</w:t>
      </w:r>
      <w:r w:rsidR="00F176D4" w:rsidRPr="00F176D4">
        <w:rPr>
          <w:rFonts w:ascii="Times New Roman" w:hAnsi="Times New Roman"/>
        </w:rPr>
        <w:t xml:space="preserve"> million (from AusAID) for medical equipment or t</w:t>
      </w:r>
      <w:r w:rsidR="00037F3F" w:rsidRPr="00F176D4">
        <w:rPr>
          <w:rFonts w:ascii="Times New Roman" w:hAnsi="Times New Roman"/>
        </w:rPr>
        <w:t xml:space="preserve">he additional NZ$4.3 million </w:t>
      </w:r>
      <w:r w:rsidR="00F176D4" w:rsidRPr="00F176D4">
        <w:rPr>
          <w:rFonts w:ascii="Times New Roman" w:hAnsi="Times New Roman"/>
        </w:rPr>
        <w:t xml:space="preserve">(from NZ MFAT) which </w:t>
      </w:r>
      <w:r w:rsidR="00037F3F" w:rsidRPr="00F176D4">
        <w:rPr>
          <w:rFonts w:ascii="Times New Roman" w:hAnsi="Times New Roman"/>
        </w:rPr>
        <w:t xml:space="preserve">will be used </w:t>
      </w:r>
      <w:r w:rsidR="00F176D4" w:rsidRPr="00F176D4">
        <w:rPr>
          <w:rFonts w:ascii="Times New Roman" w:hAnsi="Times New Roman"/>
        </w:rPr>
        <w:t>for the</w:t>
      </w:r>
      <w:r w:rsidR="00037F3F" w:rsidRPr="00F176D4">
        <w:rPr>
          <w:rFonts w:ascii="Times New Roman" w:hAnsi="Times New Roman"/>
        </w:rPr>
        <w:t xml:space="preserve"> </w:t>
      </w:r>
      <w:r w:rsidR="00CC70BD" w:rsidRPr="00F176D4">
        <w:rPr>
          <w:rFonts w:ascii="Times New Roman" w:hAnsi="Times New Roman"/>
        </w:rPr>
        <w:t xml:space="preserve">infrastructure </w:t>
      </w:r>
      <w:r w:rsidR="00037F3F" w:rsidRPr="00F176D4">
        <w:rPr>
          <w:rFonts w:ascii="Times New Roman" w:hAnsi="Times New Roman"/>
        </w:rPr>
        <w:t>component</w:t>
      </w:r>
      <w:r w:rsidR="003C24DE">
        <w:rPr>
          <w:rFonts w:ascii="Times New Roman" w:hAnsi="Times New Roman"/>
        </w:rPr>
        <w:t xml:space="preserve"> </w:t>
      </w:r>
      <w:r w:rsidR="00C1455A">
        <w:rPr>
          <w:rFonts w:ascii="Times New Roman" w:hAnsi="Times New Roman"/>
        </w:rPr>
        <w:t xml:space="preserve">(Annex A) </w:t>
      </w:r>
      <w:r w:rsidR="003C24DE">
        <w:rPr>
          <w:rFonts w:ascii="Times New Roman" w:hAnsi="Times New Roman"/>
        </w:rPr>
        <w:t xml:space="preserve">and will bring the total envelope of funds to </w:t>
      </w:r>
      <w:r w:rsidR="003C24DE" w:rsidRPr="00F176D4">
        <w:rPr>
          <w:rFonts w:ascii="Times New Roman" w:hAnsi="Times New Roman"/>
        </w:rPr>
        <w:t>US$3</w:t>
      </w:r>
      <w:r w:rsidR="003C24DE">
        <w:rPr>
          <w:rFonts w:ascii="Times New Roman" w:hAnsi="Times New Roman"/>
        </w:rPr>
        <w:t>7.06</w:t>
      </w:r>
      <w:r w:rsidR="003C24DE" w:rsidRPr="00F176D4">
        <w:rPr>
          <w:rFonts w:ascii="Times New Roman" w:hAnsi="Times New Roman"/>
        </w:rPr>
        <w:t xml:space="preserve"> million</w:t>
      </w:r>
      <w:r w:rsidR="009946A4" w:rsidRPr="00F176D4">
        <w:rPr>
          <w:rFonts w:ascii="Times New Roman" w:hAnsi="Times New Roman"/>
        </w:rPr>
        <w:t xml:space="preserve">.  </w:t>
      </w:r>
      <w:r w:rsidR="00B64A1B" w:rsidRPr="00F176D4">
        <w:rPr>
          <w:rFonts w:ascii="Times New Roman" w:hAnsi="Times New Roman"/>
        </w:rPr>
        <w:t xml:space="preserve"> </w:t>
      </w:r>
    </w:p>
    <w:p w:rsidR="00F176D4" w:rsidRDefault="00B64A1B" w:rsidP="00405222">
      <w:pPr>
        <w:numPr>
          <w:ilvl w:val="0"/>
          <w:numId w:val="11"/>
        </w:numPr>
        <w:spacing w:before="120" w:after="0" w:line="240" w:lineRule="auto"/>
        <w:ind w:left="0" w:firstLine="0"/>
        <w:jc w:val="both"/>
        <w:rPr>
          <w:rFonts w:ascii="Times New Roman" w:hAnsi="Times New Roman"/>
        </w:rPr>
      </w:pPr>
      <w:r w:rsidRPr="00F176D4">
        <w:rPr>
          <w:rFonts w:ascii="Times New Roman" w:hAnsi="Times New Roman"/>
        </w:rPr>
        <w:t>S</w:t>
      </w:r>
      <w:r w:rsidR="00E85641" w:rsidRPr="00F176D4">
        <w:rPr>
          <w:rFonts w:ascii="Times New Roman" w:hAnsi="Times New Roman"/>
        </w:rPr>
        <w:t xml:space="preserve">ince the previous </w:t>
      </w:r>
      <w:r w:rsidR="009F4F36" w:rsidRPr="00F176D4">
        <w:rPr>
          <w:rFonts w:ascii="Times New Roman" w:hAnsi="Times New Roman"/>
        </w:rPr>
        <w:t>m</w:t>
      </w:r>
      <w:r w:rsidR="00E85641" w:rsidRPr="00F176D4">
        <w:rPr>
          <w:rFonts w:ascii="Times New Roman" w:hAnsi="Times New Roman"/>
        </w:rPr>
        <w:t>ission</w:t>
      </w:r>
      <w:r w:rsidR="005B26DF" w:rsidRPr="00F176D4">
        <w:rPr>
          <w:rFonts w:ascii="Times New Roman" w:hAnsi="Times New Roman"/>
        </w:rPr>
        <w:t xml:space="preserve">, </w:t>
      </w:r>
      <w:r w:rsidR="00E85641" w:rsidRPr="00F176D4">
        <w:rPr>
          <w:rFonts w:ascii="Times New Roman" w:hAnsi="Times New Roman"/>
        </w:rPr>
        <w:t xml:space="preserve">key design work and specifications </w:t>
      </w:r>
      <w:r w:rsidR="005B26DF" w:rsidRPr="00F176D4">
        <w:rPr>
          <w:rFonts w:ascii="Times New Roman" w:hAnsi="Times New Roman"/>
        </w:rPr>
        <w:t xml:space="preserve">have been </w:t>
      </w:r>
      <w:r w:rsidR="00E85641" w:rsidRPr="00F176D4">
        <w:rPr>
          <w:rFonts w:ascii="Times New Roman" w:hAnsi="Times New Roman"/>
        </w:rPr>
        <w:t xml:space="preserve">developed </w:t>
      </w:r>
      <w:r w:rsidR="009F4F36" w:rsidRPr="00F176D4">
        <w:rPr>
          <w:rFonts w:ascii="Times New Roman" w:hAnsi="Times New Roman"/>
        </w:rPr>
        <w:t xml:space="preserve">and bidding documents </w:t>
      </w:r>
      <w:r w:rsidR="005D3459" w:rsidRPr="00F176D4">
        <w:rPr>
          <w:rFonts w:ascii="Times New Roman" w:hAnsi="Times New Roman"/>
        </w:rPr>
        <w:t xml:space="preserve">have been </w:t>
      </w:r>
      <w:r w:rsidR="009F4F36" w:rsidRPr="00F176D4">
        <w:rPr>
          <w:rFonts w:ascii="Times New Roman" w:hAnsi="Times New Roman"/>
        </w:rPr>
        <w:t>prepared</w:t>
      </w:r>
      <w:r w:rsidR="00F176D4">
        <w:rPr>
          <w:rFonts w:ascii="Times New Roman" w:hAnsi="Times New Roman"/>
        </w:rPr>
        <w:t xml:space="preserve">.  Table 3 outlines their status. </w:t>
      </w:r>
    </w:p>
    <w:p w:rsidR="009946A4" w:rsidRPr="00FD2A6C" w:rsidRDefault="00F176D4" w:rsidP="00703E1E">
      <w:pPr>
        <w:pStyle w:val="Caption"/>
        <w:spacing w:before="240"/>
        <w:rPr>
          <w:rFonts w:ascii="Times New Roman" w:hAnsi="Times New Roman"/>
          <w:sz w:val="22"/>
          <w:szCs w:val="22"/>
        </w:rPr>
      </w:pPr>
      <w:r w:rsidRPr="00FD2A6C">
        <w:rPr>
          <w:rFonts w:ascii="Times New Roman" w:hAnsi="Times New Roman"/>
          <w:sz w:val="22"/>
          <w:szCs w:val="22"/>
        </w:rPr>
        <w:t xml:space="preserve">Table </w:t>
      </w:r>
      <w:r w:rsidRPr="00FD2A6C">
        <w:rPr>
          <w:rFonts w:ascii="Times New Roman" w:hAnsi="Times New Roman"/>
          <w:sz w:val="22"/>
          <w:szCs w:val="22"/>
        </w:rPr>
        <w:fldChar w:fldCharType="begin"/>
      </w:r>
      <w:r w:rsidRPr="00FD2A6C">
        <w:rPr>
          <w:rFonts w:ascii="Times New Roman" w:hAnsi="Times New Roman"/>
          <w:sz w:val="22"/>
          <w:szCs w:val="22"/>
        </w:rPr>
        <w:instrText xml:space="preserve"> SEQ Table \* ARABIC </w:instrText>
      </w:r>
      <w:r w:rsidRPr="00FD2A6C">
        <w:rPr>
          <w:rFonts w:ascii="Times New Roman" w:hAnsi="Times New Roman"/>
          <w:sz w:val="22"/>
          <w:szCs w:val="22"/>
        </w:rPr>
        <w:fldChar w:fldCharType="separate"/>
      </w:r>
      <w:r w:rsidR="001B4A41">
        <w:rPr>
          <w:rFonts w:ascii="Times New Roman" w:hAnsi="Times New Roman"/>
          <w:noProof/>
          <w:sz w:val="22"/>
          <w:szCs w:val="22"/>
        </w:rPr>
        <w:t>3</w:t>
      </w:r>
      <w:r w:rsidRPr="00FD2A6C">
        <w:rPr>
          <w:rFonts w:ascii="Times New Roman" w:hAnsi="Times New Roman"/>
          <w:sz w:val="22"/>
          <w:szCs w:val="22"/>
        </w:rPr>
        <w:fldChar w:fldCharType="end"/>
      </w:r>
      <w:r w:rsidRPr="00FD2A6C">
        <w:rPr>
          <w:rFonts w:ascii="Times New Roman" w:hAnsi="Times New Roman"/>
          <w:sz w:val="22"/>
          <w:szCs w:val="22"/>
        </w:rPr>
        <w:t xml:space="preserve"> Status of bidding documents</w:t>
      </w:r>
      <w:r w:rsidR="00E85641" w:rsidRPr="00FD2A6C">
        <w:rPr>
          <w:rFonts w:ascii="Times New Roman" w:hAnsi="Times New Roman"/>
          <w:sz w:val="22"/>
          <w:szCs w:val="22"/>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551"/>
        <w:gridCol w:w="3827"/>
        <w:tblGridChange w:id="1">
          <w:tblGrid>
            <w:gridCol w:w="3119"/>
            <w:gridCol w:w="2551"/>
            <w:gridCol w:w="3827"/>
          </w:tblGrid>
        </w:tblGridChange>
      </w:tblGrid>
      <w:tr w:rsidR="00E94369" w:rsidRPr="00745FDB" w:rsidTr="00F176D4">
        <w:tc>
          <w:tcPr>
            <w:tcW w:w="3119" w:type="dxa"/>
            <w:shd w:val="clear" w:color="auto" w:fill="auto"/>
          </w:tcPr>
          <w:p w:rsidR="00E94369" w:rsidRPr="00745FDB" w:rsidRDefault="00E94369" w:rsidP="00085CBD">
            <w:pPr>
              <w:spacing w:after="0" w:line="240" w:lineRule="auto"/>
              <w:rPr>
                <w:rFonts w:ascii="Times New Roman" w:hAnsi="Times New Roman"/>
                <w:b/>
                <w:sz w:val="20"/>
                <w:szCs w:val="20"/>
              </w:rPr>
            </w:pPr>
            <w:r w:rsidRPr="00745FDB">
              <w:rPr>
                <w:rFonts w:ascii="Times New Roman" w:hAnsi="Times New Roman"/>
                <w:b/>
                <w:sz w:val="20"/>
                <w:szCs w:val="20"/>
              </w:rPr>
              <w:t>Bidding documents prepared</w:t>
            </w:r>
          </w:p>
        </w:tc>
        <w:tc>
          <w:tcPr>
            <w:tcW w:w="2551" w:type="dxa"/>
            <w:shd w:val="clear" w:color="auto" w:fill="auto"/>
            <w:vAlign w:val="center"/>
          </w:tcPr>
          <w:p w:rsidR="00E94369" w:rsidRPr="00745FDB" w:rsidRDefault="00E94369" w:rsidP="00085CBD">
            <w:pPr>
              <w:spacing w:after="0" w:line="240" w:lineRule="auto"/>
              <w:rPr>
                <w:rFonts w:ascii="Times New Roman" w:hAnsi="Times New Roman"/>
                <w:b/>
                <w:sz w:val="20"/>
                <w:szCs w:val="20"/>
              </w:rPr>
            </w:pPr>
            <w:r w:rsidRPr="00745FDB">
              <w:rPr>
                <w:rFonts w:ascii="Times New Roman" w:hAnsi="Times New Roman"/>
                <w:b/>
                <w:sz w:val="20"/>
                <w:szCs w:val="20"/>
              </w:rPr>
              <w:t>Date</w:t>
            </w:r>
          </w:p>
        </w:tc>
        <w:tc>
          <w:tcPr>
            <w:tcW w:w="3827" w:type="dxa"/>
            <w:shd w:val="clear" w:color="auto" w:fill="auto"/>
          </w:tcPr>
          <w:p w:rsidR="00E94369" w:rsidRPr="00745FDB" w:rsidRDefault="00E94369" w:rsidP="00085CBD">
            <w:pPr>
              <w:spacing w:after="0" w:line="240" w:lineRule="auto"/>
              <w:jc w:val="both"/>
              <w:rPr>
                <w:rFonts w:ascii="Times New Roman" w:hAnsi="Times New Roman"/>
                <w:b/>
                <w:sz w:val="20"/>
                <w:szCs w:val="20"/>
              </w:rPr>
            </w:pPr>
            <w:r w:rsidRPr="00745FDB">
              <w:rPr>
                <w:rFonts w:ascii="Times New Roman" w:hAnsi="Times New Roman"/>
                <w:b/>
                <w:sz w:val="20"/>
                <w:szCs w:val="20"/>
              </w:rPr>
              <w:t>Status</w:t>
            </w:r>
          </w:p>
        </w:tc>
      </w:tr>
      <w:tr w:rsidR="00E94369" w:rsidRPr="00745FDB" w:rsidTr="00F176D4">
        <w:tc>
          <w:tcPr>
            <w:tcW w:w="3119" w:type="dxa"/>
            <w:shd w:val="clear" w:color="auto" w:fill="auto"/>
            <w:vAlign w:val="center"/>
          </w:tcPr>
          <w:p w:rsidR="00E94369" w:rsidRPr="00745FDB" w:rsidRDefault="00E94369" w:rsidP="00085CBD">
            <w:pPr>
              <w:spacing w:after="0" w:line="240" w:lineRule="auto"/>
              <w:rPr>
                <w:rFonts w:ascii="Times New Roman" w:hAnsi="Times New Roman"/>
                <w:sz w:val="20"/>
                <w:szCs w:val="20"/>
              </w:rPr>
            </w:pPr>
            <w:r w:rsidRPr="00745FDB">
              <w:rPr>
                <w:rFonts w:ascii="Times New Roman" w:hAnsi="Times New Roman"/>
                <w:sz w:val="20"/>
                <w:szCs w:val="20"/>
              </w:rPr>
              <w:t>Phase A medical equipment</w:t>
            </w:r>
          </w:p>
        </w:tc>
        <w:tc>
          <w:tcPr>
            <w:tcW w:w="2551" w:type="dxa"/>
            <w:shd w:val="clear" w:color="auto" w:fill="auto"/>
            <w:vAlign w:val="center"/>
          </w:tcPr>
          <w:p w:rsidR="00E94369" w:rsidRPr="00745FDB" w:rsidRDefault="000A7EE0" w:rsidP="00085CBD">
            <w:pPr>
              <w:spacing w:after="0" w:line="240" w:lineRule="auto"/>
              <w:rPr>
                <w:rFonts w:ascii="Times New Roman" w:hAnsi="Times New Roman"/>
                <w:sz w:val="20"/>
                <w:szCs w:val="20"/>
              </w:rPr>
            </w:pPr>
            <w:r w:rsidRPr="00745FDB">
              <w:rPr>
                <w:rFonts w:ascii="Times New Roman" w:hAnsi="Times New Roman"/>
                <w:sz w:val="20"/>
                <w:szCs w:val="20"/>
              </w:rPr>
              <w:t>April 17, 2013 (reviewed by WB)</w:t>
            </w:r>
          </w:p>
        </w:tc>
        <w:tc>
          <w:tcPr>
            <w:tcW w:w="3827" w:type="dxa"/>
            <w:shd w:val="clear" w:color="auto" w:fill="auto"/>
            <w:vAlign w:val="center"/>
          </w:tcPr>
          <w:p w:rsidR="00E94369" w:rsidRPr="00745FDB" w:rsidRDefault="00BE48CE" w:rsidP="00085CBD">
            <w:pPr>
              <w:spacing w:after="0" w:line="240" w:lineRule="auto"/>
              <w:rPr>
                <w:rFonts w:ascii="Times New Roman" w:hAnsi="Times New Roman"/>
                <w:sz w:val="20"/>
                <w:szCs w:val="20"/>
              </w:rPr>
            </w:pPr>
            <w:r>
              <w:rPr>
                <w:rFonts w:ascii="Times New Roman" w:hAnsi="Times New Roman"/>
                <w:sz w:val="20"/>
                <w:szCs w:val="20"/>
              </w:rPr>
              <w:t>No Objection provided with comments.</w:t>
            </w:r>
          </w:p>
        </w:tc>
      </w:tr>
      <w:tr w:rsidR="00E94369" w:rsidRPr="00745FDB" w:rsidTr="00F176D4">
        <w:tc>
          <w:tcPr>
            <w:tcW w:w="3119" w:type="dxa"/>
            <w:shd w:val="clear" w:color="auto" w:fill="auto"/>
            <w:vAlign w:val="center"/>
          </w:tcPr>
          <w:p w:rsidR="00E94369" w:rsidRPr="00745FDB" w:rsidRDefault="00E94369" w:rsidP="00085CBD">
            <w:pPr>
              <w:spacing w:after="0" w:line="240" w:lineRule="auto"/>
              <w:rPr>
                <w:rFonts w:ascii="Times New Roman" w:hAnsi="Times New Roman"/>
                <w:sz w:val="20"/>
                <w:szCs w:val="20"/>
              </w:rPr>
            </w:pPr>
            <w:r w:rsidRPr="00745FDB">
              <w:rPr>
                <w:rFonts w:ascii="Times New Roman" w:hAnsi="Times New Roman"/>
                <w:sz w:val="20"/>
                <w:szCs w:val="20"/>
              </w:rPr>
              <w:t>Design for PHC/Warehouse/Orthotics buildings</w:t>
            </w:r>
          </w:p>
        </w:tc>
        <w:tc>
          <w:tcPr>
            <w:tcW w:w="2551" w:type="dxa"/>
            <w:shd w:val="clear" w:color="auto" w:fill="auto"/>
            <w:vAlign w:val="center"/>
          </w:tcPr>
          <w:p w:rsidR="00E94369" w:rsidRPr="00745FDB" w:rsidRDefault="000235CE" w:rsidP="000235CE">
            <w:pPr>
              <w:spacing w:after="0" w:line="240" w:lineRule="auto"/>
              <w:rPr>
                <w:rFonts w:ascii="Times New Roman" w:hAnsi="Times New Roman"/>
                <w:sz w:val="20"/>
                <w:szCs w:val="20"/>
              </w:rPr>
            </w:pPr>
            <w:r>
              <w:rPr>
                <w:rFonts w:ascii="Times New Roman" w:hAnsi="Times New Roman"/>
                <w:sz w:val="20"/>
                <w:szCs w:val="20"/>
              </w:rPr>
              <w:t>May 3, 2013</w:t>
            </w:r>
          </w:p>
        </w:tc>
        <w:tc>
          <w:tcPr>
            <w:tcW w:w="3827" w:type="dxa"/>
            <w:shd w:val="clear" w:color="auto" w:fill="auto"/>
            <w:vAlign w:val="center"/>
          </w:tcPr>
          <w:p w:rsidR="00E94369" w:rsidRPr="00745FDB" w:rsidRDefault="00BE48CE" w:rsidP="00BE48CE">
            <w:pPr>
              <w:spacing w:after="0" w:line="240" w:lineRule="auto"/>
              <w:rPr>
                <w:rFonts w:ascii="Times New Roman" w:hAnsi="Times New Roman"/>
                <w:sz w:val="20"/>
                <w:szCs w:val="20"/>
              </w:rPr>
            </w:pPr>
            <w:r>
              <w:rPr>
                <w:rFonts w:ascii="Times New Roman" w:hAnsi="Times New Roman"/>
                <w:sz w:val="20"/>
                <w:szCs w:val="20"/>
              </w:rPr>
              <w:t>Comments provide on bidding documents on May 13, 2013; await revised bidding documents.</w:t>
            </w:r>
          </w:p>
        </w:tc>
      </w:tr>
      <w:tr w:rsidR="00E94369" w:rsidRPr="00745FDB" w:rsidTr="00F176D4">
        <w:tc>
          <w:tcPr>
            <w:tcW w:w="3119" w:type="dxa"/>
            <w:shd w:val="clear" w:color="auto" w:fill="auto"/>
            <w:vAlign w:val="center"/>
          </w:tcPr>
          <w:p w:rsidR="00E94369" w:rsidRPr="00745FDB" w:rsidRDefault="00E94369" w:rsidP="00085CBD">
            <w:pPr>
              <w:spacing w:after="0" w:line="240" w:lineRule="auto"/>
              <w:rPr>
                <w:rFonts w:ascii="Times New Roman" w:hAnsi="Times New Roman"/>
                <w:sz w:val="20"/>
                <w:szCs w:val="20"/>
              </w:rPr>
            </w:pPr>
            <w:r w:rsidRPr="00745FDB">
              <w:rPr>
                <w:rFonts w:ascii="Times New Roman" w:hAnsi="Times New Roman"/>
                <w:sz w:val="20"/>
                <w:szCs w:val="20"/>
              </w:rPr>
              <w:t>Phase B medical equipment</w:t>
            </w:r>
          </w:p>
        </w:tc>
        <w:tc>
          <w:tcPr>
            <w:tcW w:w="2551" w:type="dxa"/>
            <w:shd w:val="clear" w:color="auto" w:fill="auto"/>
            <w:vAlign w:val="center"/>
          </w:tcPr>
          <w:p w:rsidR="00E94369" w:rsidRPr="00745FDB" w:rsidRDefault="000A7EE0" w:rsidP="00085CBD">
            <w:pPr>
              <w:spacing w:after="0" w:line="240" w:lineRule="auto"/>
              <w:rPr>
                <w:rFonts w:ascii="Times New Roman" w:hAnsi="Times New Roman"/>
                <w:sz w:val="20"/>
                <w:szCs w:val="20"/>
              </w:rPr>
            </w:pPr>
            <w:r w:rsidRPr="00745FDB">
              <w:rPr>
                <w:rFonts w:ascii="Times New Roman" w:hAnsi="Times New Roman"/>
                <w:sz w:val="20"/>
                <w:szCs w:val="20"/>
              </w:rPr>
              <w:t>April 26, 2013</w:t>
            </w:r>
          </w:p>
        </w:tc>
        <w:tc>
          <w:tcPr>
            <w:tcW w:w="3827" w:type="dxa"/>
            <w:shd w:val="clear" w:color="auto" w:fill="auto"/>
            <w:vAlign w:val="center"/>
          </w:tcPr>
          <w:p w:rsidR="00E94369" w:rsidRPr="00745FDB" w:rsidRDefault="00BE48CE" w:rsidP="00085CBD">
            <w:pPr>
              <w:spacing w:after="0" w:line="240" w:lineRule="auto"/>
              <w:rPr>
                <w:rFonts w:ascii="Times New Roman" w:hAnsi="Times New Roman"/>
                <w:sz w:val="20"/>
                <w:szCs w:val="20"/>
              </w:rPr>
            </w:pPr>
            <w:r>
              <w:rPr>
                <w:rFonts w:ascii="Times New Roman" w:hAnsi="Times New Roman"/>
                <w:sz w:val="20"/>
                <w:szCs w:val="20"/>
              </w:rPr>
              <w:t>Bid documents approved with comments.</w:t>
            </w:r>
          </w:p>
        </w:tc>
      </w:tr>
      <w:tr w:rsidR="00E94369" w:rsidRPr="00745FDB" w:rsidTr="00F176D4">
        <w:tc>
          <w:tcPr>
            <w:tcW w:w="3119" w:type="dxa"/>
            <w:shd w:val="clear" w:color="auto" w:fill="auto"/>
            <w:vAlign w:val="center"/>
          </w:tcPr>
          <w:p w:rsidR="00E94369" w:rsidRPr="00745FDB" w:rsidRDefault="00E94369" w:rsidP="00085CBD">
            <w:pPr>
              <w:spacing w:after="0" w:line="240" w:lineRule="auto"/>
              <w:rPr>
                <w:rFonts w:ascii="Times New Roman" w:hAnsi="Times New Roman"/>
                <w:sz w:val="20"/>
                <w:szCs w:val="20"/>
              </w:rPr>
            </w:pPr>
            <w:r w:rsidRPr="00745FDB">
              <w:rPr>
                <w:rFonts w:ascii="Times New Roman" w:hAnsi="Times New Roman"/>
                <w:sz w:val="20"/>
                <w:szCs w:val="20"/>
              </w:rPr>
              <w:t>MTII Hospital</w:t>
            </w:r>
          </w:p>
        </w:tc>
        <w:tc>
          <w:tcPr>
            <w:tcW w:w="2551" w:type="dxa"/>
            <w:shd w:val="clear" w:color="auto" w:fill="auto"/>
            <w:vAlign w:val="center"/>
          </w:tcPr>
          <w:p w:rsidR="00E94369" w:rsidRPr="00745FDB" w:rsidRDefault="00182168" w:rsidP="00085CBD">
            <w:pPr>
              <w:spacing w:after="0" w:line="240" w:lineRule="auto"/>
              <w:rPr>
                <w:rFonts w:ascii="Times New Roman" w:hAnsi="Times New Roman"/>
                <w:sz w:val="20"/>
                <w:szCs w:val="20"/>
              </w:rPr>
            </w:pPr>
            <w:r>
              <w:rPr>
                <w:rFonts w:ascii="Times New Roman" w:hAnsi="Times New Roman"/>
                <w:sz w:val="20"/>
                <w:szCs w:val="20"/>
              </w:rPr>
              <w:t>TBD</w:t>
            </w:r>
          </w:p>
        </w:tc>
        <w:tc>
          <w:tcPr>
            <w:tcW w:w="3827" w:type="dxa"/>
            <w:shd w:val="clear" w:color="auto" w:fill="auto"/>
            <w:vAlign w:val="center"/>
          </w:tcPr>
          <w:p w:rsidR="00E94369" w:rsidRPr="00745FDB" w:rsidRDefault="00E94369" w:rsidP="00085CBD">
            <w:pPr>
              <w:spacing w:after="0" w:line="240" w:lineRule="auto"/>
              <w:rPr>
                <w:rFonts w:ascii="Times New Roman" w:hAnsi="Times New Roman"/>
                <w:sz w:val="20"/>
                <w:szCs w:val="20"/>
              </w:rPr>
            </w:pPr>
            <w:r w:rsidRPr="00745FDB">
              <w:rPr>
                <w:rFonts w:ascii="Times New Roman" w:hAnsi="Times New Roman"/>
                <w:sz w:val="20"/>
                <w:szCs w:val="20"/>
              </w:rPr>
              <w:t>Pending</w:t>
            </w:r>
          </w:p>
        </w:tc>
      </w:tr>
    </w:tbl>
    <w:p w:rsidR="0028457F" w:rsidRDefault="0028457F" w:rsidP="0028457F">
      <w:pPr>
        <w:spacing w:after="0" w:line="240" w:lineRule="auto"/>
        <w:jc w:val="both"/>
        <w:rPr>
          <w:rFonts w:ascii="Times New Roman" w:hAnsi="Times New Roman"/>
        </w:rPr>
      </w:pPr>
    </w:p>
    <w:p w:rsidR="0028457F" w:rsidRDefault="0028457F" w:rsidP="0028457F">
      <w:pPr>
        <w:numPr>
          <w:ilvl w:val="0"/>
          <w:numId w:val="11"/>
        </w:numPr>
        <w:autoSpaceDE w:val="0"/>
        <w:autoSpaceDN w:val="0"/>
        <w:adjustRightInd w:val="0"/>
        <w:spacing w:after="0" w:line="240" w:lineRule="auto"/>
        <w:ind w:left="0" w:firstLine="0"/>
        <w:jc w:val="both"/>
        <w:rPr>
          <w:rFonts w:ascii="Times New Roman" w:hAnsi="Times New Roman"/>
        </w:rPr>
      </w:pPr>
      <w:r w:rsidRPr="001C4E67">
        <w:rPr>
          <w:rFonts w:ascii="Times New Roman" w:hAnsi="Times New Roman"/>
        </w:rPr>
        <w:t>The DPs noted the active analytical and planning work underway within the NHS and the importance placed on this by the</w:t>
      </w:r>
      <w:r w:rsidR="00BB2B48">
        <w:rPr>
          <w:rFonts w:ascii="Times New Roman" w:hAnsi="Times New Roman"/>
        </w:rPr>
        <w:t xml:space="preserve"> NHS</w:t>
      </w:r>
      <w:r w:rsidRPr="001C4E67">
        <w:rPr>
          <w:rFonts w:ascii="Times New Roman" w:hAnsi="Times New Roman"/>
        </w:rPr>
        <w:t xml:space="preserve"> Board.  </w:t>
      </w:r>
      <w:r>
        <w:rPr>
          <w:rFonts w:ascii="Times New Roman" w:hAnsi="Times New Roman"/>
        </w:rPr>
        <w:t xml:space="preserve">The DPs received the draft </w:t>
      </w:r>
      <w:r w:rsidRPr="001C4E67">
        <w:rPr>
          <w:rFonts w:ascii="Times New Roman" w:hAnsi="Times New Roman"/>
        </w:rPr>
        <w:t xml:space="preserve">maintenance plan </w:t>
      </w:r>
      <w:r>
        <w:rPr>
          <w:rFonts w:ascii="Times New Roman" w:hAnsi="Times New Roman"/>
        </w:rPr>
        <w:t xml:space="preserve">(which has yet to be costed) </w:t>
      </w:r>
      <w:r w:rsidRPr="001C4E67">
        <w:rPr>
          <w:rFonts w:ascii="Times New Roman" w:hAnsi="Times New Roman"/>
        </w:rPr>
        <w:t>for both infrastructure and equipment within the health service</w:t>
      </w:r>
      <w:r>
        <w:rPr>
          <w:rFonts w:ascii="Times New Roman" w:hAnsi="Times New Roman"/>
        </w:rPr>
        <w:t xml:space="preserve">.  The DPs would also need assurances of the </w:t>
      </w:r>
      <w:r w:rsidRPr="001C4E67">
        <w:rPr>
          <w:rFonts w:ascii="Times New Roman" w:hAnsi="Times New Roman"/>
        </w:rPr>
        <w:t xml:space="preserve">budgetary provision within </w:t>
      </w:r>
      <w:r>
        <w:rPr>
          <w:rFonts w:ascii="Times New Roman" w:hAnsi="Times New Roman"/>
        </w:rPr>
        <w:t xml:space="preserve">the NHS </w:t>
      </w:r>
      <w:r w:rsidRPr="001C4E67">
        <w:rPr>
          <w:rFonts w:ascii="Times New Roman" w:hAnsi="Times New Roman"/>
        </w:rPr>
        <w:t xml:space="preserve">budget </w:t>
      </w:r>
      <w:r>
        <w:rPr>
          <w:rFonts w:ascii="Times New Roman" w:hAnsi="Times New Roman"/>
        </w:rPr>
        <w:t xml:space="preserve">for </w:t>
      </w:r>
      <w:r w:rsidRPr="001C4E67">
        <w:rPr>
          <w:rFonts w:ascii="Times New Roman" w:hAnsi="Times New Roman"/>
        </w:rPr>
        <w:t>2013/14.</w:t>
      </w:r>
      <w:r>
        <w:rPr>
          <w:rFonts w:ascii="Times New Roman" w:hAnsi="Times New Roman"/>
        </w:rPr>
        <w:t xml:space="preserve">  The NHS informed the mission that a dedicated Primary Healthcare Division has been put in place and they are finalizing the Workforce Plan to meet the needs of the sector. </w:t>
      </w:r>
    </w:p>
    <w:p w:rsidR="0028457F" w:rsidRDefault="0028457F" w:rsidP="0028457F">
      <w:pPr>
        <w:autoSpaceDE w:val="0"/>
        <w:autoSpaceDN w:val="0"/>
        <w:adjustRightInd w:val="0"/>
        <w:spacing w:after="0" w:line="240" w:lineRule="auto"/>
        <w:jc w:val="both"/>
        <w:rPr>
          <w:rFonts w:ascii="Times New Roman" w:hAnsi="Times New Roman"/>
        </w:rPr>
      </w:pPr>
    </w:p>
    <w:p w:rsidR="00496CE3" w:rsidRDefault="0028457F" w:rsidP="00496CE3">
      <w:pPr>
        <w:numPr>
          <w:ilvl w:val="0"/>
          <w:numId w:val="11"/>
        </w:numPr>
        <w:spacing w:after="0" w:line="240" w:lineRule="auto"/>
        <w:ind w:left="0" w:firstLine="0"/>
        <w:jc w:val="both"/>
        <w:rPr>
          <w:rFonts w:ascii="Times New Roman" w:hAnsi="Times New Roman"/>
        </w:rPr>
      </w:pPr>
      <w:r w:rsidRPr="000D5676">
        <w:rPr>
          <w:rFonts w:ascii="Times New Roman" w:hAnsi="Times New Roman"/>
        </w:rPr>
        <w:t xml:space="preserve">A number of activities have been completed since the November </w:t>
      </w:r>
      <w:r w:rsidR="00703E1E">
        <w:rPr>
          <w:rFonts w:ascii="Times New Roman" w:hAnsi="Times New Roman"/>
        </w:rPr>
        <w:t xml:space="preserve">2012 </w:t>
      </w:r>
      <w:r w:rsidRPr="000D5676">
        <w:rPr>
          <w:rFonts w:ascii="Times New Roman" w:hAnsi="Times New Roman"/>
        </w:rPr>
        <w:t>mission.  It is to be noted that</w:t>
      </w:r>
      <w:r>
        <w:rPr>
          <w:rFonts w:ascii="Times New Roman" w:hAnsi="Times New Roman"/>
        </w:rPr>
        <w:t xml:space="preserve"> outside of the </w:t>
      </w:r>
      <w:r w:rsidR="00182168">
        <w:rPr>
          <w:rFonts w:ascii="Times New Roman" w:hAnsi="Times New Roman"/>
        </w:rPr>
        <w:t xml:space="preserve">remaining </w:t>
      </w:r>
      <w:r>
        <w:rPr>
          <w:rFonts w:ascii="Times New Roman" w:hAnsi="Times New Roman"/>
        </w:rPr>
        <w:t>infrastructure activities</w:t>
      </w:r>
      <w:r w:rsidR="00405222">
        <w:rPr>
          <w:rFonts w:ascii="Times New Roman" w:hAnsi="Times New Roman"/>
        </w:rPr>
        <w:t>,</w:t>
      </w:r>
      <w:r>
        <w:rPr>
          <w:rFonts w:ascii="Times New Roman" w:hAnsi="Times New Roman"/>
        </w:rPr>
        <w:t xml:space="preserve"> all activities </w:t>
      </w:r>
      <w:r w:rsidR="006F1174">
        <w:rPr>
          <w:rFonts w:ascii="Times New Roman" w:hAnsi="Times New Roman"/>
        </w:rPr>
        <w:t xml:space="preserve">in the agreed programme of work </w:t>
      </w:r>
      <w:r>
        <w:rPr>
          <w:rFonts w:ascii="Times New Roman" w:hAnsi="Times New Roman"/>
        </w:rPr>
        <w:t xml:space="preserve">will be completed by December </w:t>
      </w:r>
      <w:r w:rsidR="00405222">
        <w:rPr>
          <w:rFonts w:ascii="Times New Roman" w:hAnsi="Times New Roman"/>
        </w:rPr>
        <w:t xml:space="preserve">31, </w:t>
      </w:r>
      <w:r>
        <w:rPr>
          <w:rFonts w:ascii="Times New Roman" w:hAnsi="Times New Roman"/>
        </w:rPr>
        <w:t xml:space="preserve">2013.  </w:t>
      </w:r>
    </w:p>
    <w:p w:rsidR="00496CE3" w:rsidRDefault="00496CE3" w:rsidP="00496CE3">
      <w:pPr>
        <w:pStyle w:val="ListParagraph"/>
        <w:rPr>
          <w:rFonts w:ascii="Times New Roman" w:hAnsi="Times New Roman"/>
        </w:rPr>
      </w:pPr>
    </w:p>
    <w:p w:rsidR="0028457F" w:rsidRPr="00496CE3" w:rsidRDefault="00745FDB" w:rsidP="0028457F">
      <w:pPr>
        <w:numPr>
          <w:ilvl w:val="0"/>
          <w:numId w:val="11"/>
        </w:numPr>
        <w:autoSpaceDE w:val="0"/>
        <w:autoSpaceDN w:val="0"/>
        <w:adjustRightInd w:val="0"/>
        <w:spacing w:after="0" w:line="240" w:lineRule="auto"/>
        <w:ind w:left="0" w:firstLine="0"/>
        <w:jc w:val="both"/>
        <w:rPr>
          <w:rFonts w:ascii="Times New Roman" w:hAnsi="Times New Roman"/>
        </w:rPr>
      </w:pPr>
      <w:r>
        <w:rPr>
          <w:rFonts w:ascii="Times New Roman" w:hAnsi="Times New Roman"/>
        </w:rPr>
        <w:t>Annex B contains the</w:t>
      </w:r>
      <w:r w:rsidR="00703E1E">
        <w:rPr>
          <w:rFonts w:ascii="Times New Roman" w:hAnsi="Times New Roman"/>
        </w:rPr>
        <w:t xml:space="preserve"> </w:t>
      </w:r>
      <w:r w:rsidR="00496CE3" w:rsidRPr="00496CE3">
        <w:rPr>
          <w:rFonts w:ascii="Times New Roman" w:hAnsi="Times New Roman"/>
        </w:rPr>
        <w:t xml:space="preserve">agreed upon final </w:t>
      </w:r>
      <w:r w:rsidR="00703E1E">
        <w:rPr>
          <w:rFonts w:ascii="Times New Roman" w:hAnsi="Times New Roman"/>
        </w:rPr>
        <w:t>PoW</w:t>
      </w:r>
      <w:r w:rsidR="006F1174">
        <w:rPr>
          <w:rFonts w:ascii="Times New Roman" w:hAnsi="Times New Roman"/>
        </w:rPr>
        <w:t xml:space="preserve"> </w:t>
      </w:r>
      <w:r w:rsidR="006F1174" w:rsidRPr="00405222">
        <w:rPr>
          <w:rFonts w:ascii="Times New Roman" w:hAnsi="Times New Roman"/>
        </w:rPr>
        <w:t xml:space="preserve">(dated April </w:t>
      </w:r>
      <w:r w:rsidR="00703E1E">
        <w:rPr>
          <w:rFonts w:ascii="Times New Roman" w:hAnsi="Times New Roman"/>
        </w:rPr>
        <w:t>24</w:t>
      </w:r>
      <w:r w:rsidR="006F1174" w:rsidRPr="00405222">
        <w:rPr>
          <w:rFonts w:ascii="Times New Roman" w:hAnsi="Times New Roman"/>
        </w:rPr>
        <w:t>, 2013)</w:t>
      </w:r>
      <w:r w:rsidR="00496CE3" w:rsidRPr="00496CE3">
        <w:rPr>
          <w:rFonts w:ascii="Times New Roman" w:hAnsi="Times New Roman"/>
        </w:rPr>
        <w:t xml:space="preserve">.  </w:t>
      </w:r>
      <w:r w:rsidR="0028457F" w:rsidRPr="00496CE3">
        <w:rPr>
          <w:rFonts w:ascii="Times New Roman" w:hAnsi="Times New Roman"/>
        </w:rPr>
        <w:t>It was</w:t>
      </w:r>
      <w:r w:rsidR="0028457F" w:rsidRPr="00496CE3">
        <w:rPr>
          <w:rFonts w:ascii="Times New Roman" w:hAnsi="Times New Roman"/>
          <w:b/>
        </w:rPr>
        <w:t xml:space="preserve"> </w:t>
      </w:r>
      <w:r w:rsidR="0028457F" w:rsidRPr="00496CE3">
        <w:rPr>
          <w:rFonts w:ascii="Times New Roman" w:hAnsi="Times New Roman"/>
        </w:rPr>
        <w:t>agreed</w:t>
      </w:r>
      <w:r w:rsidR="0028457F" w:rsidRPr="00496CE3">
        <w:rPr>
          <w:rFonts w:ascii="Times New Roman" w:hAnsi="Times New Roman"/>
          <w:b/>
        </w:rPr>
        <w:t xml:space="preserve"> </w:t>
      </w:r>
      <w:r w:rsidR="0028457F" w:rsidRPr="00496CE3">
        <w:rPr>
          <w:rFonts w:ascii="Times New Roman" w:hAnsi="Times New Roman"/>
        </w:rPr>
        <w:t xml:space="preserve">that </w:t>
      </w:r>
      <w:r>
        <w:rPr>
          <w:rFonts w:ascii="Times New Roman" w:hAnsi="Times New Roman"/>
        </w:rPr>
        <w:t>any</w:t>
      </w:r>
      <w:r w:rsidR="0028457F" w:rsidRPr="00496CE3">
        <w:rPr>
          <w:rFonts w:ascii="Times New Roman" w:hAnsi="Times New Roman"/>
        </w:rPr>
        <w:t xml:space="preserve"> proposed</w:t>
      </w:r>
      <w:r w:rsidR="0028457F" w:rsidRPr="00496CE3">
        <w:rPr>
          <w:rFonts w:ascii="Times New Roman" w:hAnsi="Times New Roman"/>
          <w:b/>
        </w:rPr>
        <w:t xml:space="preserve"> </w:t>
      </w:r>
      <w:r w:rsidR="0028457F" w:rsidRPr="00496CE3">
        <w:rPr>
          <w:rFonts w:ascii="Times New Roman" w:hAnsi="Times New Roman"/>
        </w:rPr>
        <w:t xml:space="preserve">extension period will </w:t>
      </w:r>
      <w:r w:rsidR="0028457F" w:rsidRPr="006F1174">
        <w:rPr>
          <w:rFonts w:ascii="Times New Roman" w:hAnsi="Times New Roman"/>
        </w:rPr>
        <w:t>be</w:t>
      </w:r>
      <w:r w:rsidR="0028457F" w:rsidRPr="00405222">
        <w:rPr>
          <w:rFonts w:ascii="Times New Roman" w:hAnsi="Times New Roman"/>
        </w:rPr>
        <w:t xml:space="preserve"> </w:t>
      </w:r>
      <w:r w:rsidR="0028457F" w:rsidRPr="00405222">
        <w:rPr>
          <w:rFonts w:ascii="Times New Roman" w:hAnsi="Times New Roman"/>
          <w:u w:val="single"/>
        </w:rPr>
        <w:t>a no cost extension</w:t>
      </w:r>
      <w:r w:rsidR="009C237E">
        <w:rPr>
          <w:rFonts w:ascii="Times New Roman" w:hAnsi="Times New Roman"/>
          <w:u w:val="single"/>
        </w:rPr>
        <w:t>.</w:t>
      </w:r>
      <w:r w:rsidR="009C237E">
        <w:rPr>
          <w:rFonts w:ascii="Times New Roman" w:hAnsi="Times New Roman"/>
        </w:rPr>
        <w:t xml:space="preserve">  While most of the activities will be completed by December 31, 2013, </w:t>
      </w:r>
      <w:r>
        <w:rPr>
          <w:rFonts w:ascii="Times New Roman" w:hAnsi="Times New Roman"/>
        </w:rPr>
        <w:t>any</w:t>
      </w:r>
      <w:r w:rsidR="009C237E">
        <w:rPr>
          <w:rFonts w:ascii="Times New Roman" w:hAnsi="Times New Roman"/>
        </w:rPr>
        <w:t xml:space="preserve"> extension will cover the infrastructure </w:t>
      </w:r>
      <w:r>
        <w:rPr>
          <w:rFonts w:ascii="Times New Roman" w:hAnsi="Times New Roman"/>
        </w:rPr>
        <w:t xml:space="preserve">activities </w:t>
      </w:r>
      <w:r w:rsidR="009C237E">
        <w:rPr>
          <w:rStyle w:val="FootnoteReference"/>
          <w:rFonts w:ascii="Times New Roman" w:hAnsi="Times New Roman"/>
        </w:rPr>
        <w:footnoteReference w:id="1"/>
      </w:r>
      <w:r w:rsidR="009C237E">
        <w:rPr>
          <w:rFonts w:ascii="Times New Roman" w:hAnsi="Times New Roman"/>
        </w:rPr>
        <w:t xml:space="preserve"> to June 30, 2015</w:t>
      </w:r>
      <w:r w:rsidR="0028457F" w:rsidRPr="00405222">
        <w:rPr>
          <w:rFonts w:ascii="Times New Roman" w:hAnsi="Times New Roman"/>
        </w:rPr>
        <w:t>;</w:t>
      </w:r>
      <w:r w:rsidR="0028457F" w:rsidRPr="00496CE3">
        <w:rPr>
          <w:rFonts w:ascii="Times New Roman" w:hAnsi="Times New Roman"/>
          <w:b/>
        </w:rPr>
        <w:t xml:space="preserve"> </w:t>
      </w:r>
      <w:r w:rsidR="0028457F" w:rsidRPr="00496CE3">
        <w:rPr>
          <w:rFonts w:ascii="Times New Roman" w:hAnsi="Times New Roman"/>
        </w:rPr>
        <w:t>no additional funds will be forthcoming</w:t>
      </w:r>
      <w:r w:rsidR="00496CE3" w:rsidRPr="00496CE3">
        <w:rPr>
          <w:rFonts w:ascii="Times New Roman" w:hAnsi="Times New Roman"/>
        </w:rPr>
        <w:t xml:space="preserve">, and any overruns incurred will be at the charge of the </w:t>
      </w:r>
      <w:r w:rsidR="00BB2B48">
        <w:rPr>
          <w:rFonts w:ascii="Times New Roman" w:hAnsi="Times New Roman"/>
        </w:rPr>
        <w:t>GoS</w:t>
      </w:r>
      <w:r w:rsidR="00405222">
        <w:rPr>
          <w:rFonts w:ascii="Times New Roman" w:hAnsi="Times New Roman"/>
        </w:rPr>
        <w:t>.</w:t>
      </w:r>
      <w:r w:rsidR="0028457F" w:rsidRPr="00496CE3">
        <w:rPr>
          <w:rFonts w:ascii="Times New Roman" w:hAnsi="Times New Roman"/>
        </w:rPr>
        <w:t xml:space="preserve"> </w:t>
      </w:r>
    </w:p>
    <w:p w:rsidR="003B1CF5" w:rsidRDefault="003B1CF5" w:rsidP="003B1CF5">
      <w:pPr>
        <w:pStyle w:val="ListParagraph"/>
        <w:rPr>
          <w:rFonts w:ascii="Times New Roman" w:hAnsi="Times New Roman"/>
        </w:rPr>
      </w:pPr>
    </w:p>
    <w:p w:rsidR="003D632D" w:rsidRPr="00A66203" w:rsidRDefault="009C237E" w:rsidP="008E6B4F">
      <w:pPr>
        <w:autoSpaceDE w:val="0"/>
        <w:autoSpaceDN w:val="0"/>
        <w:adjustRightInd w:val="0"/>
        <w:spacing w:after="0" w:line="240" w:lineRule="auto"/>
        <w:jc w:val="both"/>
        <w:rPr>
          <w:rFonts w:ascii="Times New Roman" w:hAnsi="Times New Roman"/>
          <w:b/>
        </w:rPr>
      </w:pPr>
      <w:r>
        <w:rPr>
          <w:rFonts w:ascii="Times New Roman" w:hAnsi="Times New Roman"/>
          <w:b/>
        </w:rPr>
        <w:br w:type="page"/>
      </w:r>
      <w:r w:rsidR="003D632D" w:rsidRPr="00A66203">
        <w:rPr>
          <w:rFonts w:ascii="Times New Roman" w:hAnsi="Times New Roman"/>
          <w:b/>
        </w:rPr>
        <w:lastRenderedPageBreak/>
        <w:t>Project Objective</w:t>
      </w:r>
    </w:p>
    <w:p w:rsidR="003D632D" w:rsidRPr="00A66203" w:rsidRDefault="003D632D" w:rsidP="008E6B4F">
      <w:pPr>
        <w:autoSpaceDE w:val="0"/>
        <w:autoSpaceDN w:val="0"/>
        <w:adjustRightInd w:val="0"/>
        <w:spacing w:after="0" w:line="240" w:lineRule="auto"/>
        <w:jc w:val="both"/>
        <w:rPr>
          <w:rFonts w:ascii="Times New Roman" w:hAnsi="Times New Roman"/>
        </w:rPr>
      </w:pPr>
    </w:p>
    <w:p w:rsidR="00555D8C" w:rsidRDefault="008E6B4F" w:rsidP="008B2783">
      <w:pPr>
        <w:numPr>
          <w:ilvl w:val="0"/>
          <w:numId w:val="11"/>
        </w:numPr>
        <w:autoSpaceDE w:val="0"/>
        <w:autoSpaceDN w:val="0"/>
        <w:adjustRightInd w:val="0"/>
        <w:spacing w:after="0" w:line="240" w:lineRule="auto"/>
        <w:ind w:left="0" w:firstLine="0"/>
        <w:jc w:val="both"/>
        <w:rPr>
          <w:rFonts w:ascii="Times New Roman" w:hAnsi="Times New Roman"/>
        </w:rPr>
      </w:pPr>
      <w:r w:rsidRPr="00EA0435">
        <w:rPr>
          <w:rFonts w:ascii="Times New Roman" w:hAnsi="Times New Roman"/>
        </w:rPr>
        <w:t xml:space="preserve">The objective of the Project is to </w:t>
      </w:r>
      <w:r w:rsidRPr="00EA0435">
        <w:rPr>
          <w:rFonts w:ascii="Times New Roman" w:hAnsi="Times New Roman"/>
          <w:i/>
        </w:rPr>
        <w:t xml:space="preserve">improve access to, and utilization of effective, efficient and quality health services to improve the health status of the Samoan population.  </w:t>
      </w:r>
      <w:r w:rsidR="003D632D" w:rsidRPr="00EA0435">
        <w:rPr>
          <w:rFonts w:ascii="Times New Roman" w:hAnsi="Times New Roman"/>
        </w:rPr>
        <w:t xml:space="preserve">Progress </w:t>
      </w:r>
      <w:r w:rsidR="00327ECE">
        <w:rPr>
          <w:rFonts w:ascii="Times New Roman" w:hAnsi="Times New Roman"/>
        </w:rPr>
        <w:t xml:space="preserve">continues to be </w:t>
      </w:r>
      <w:r w:rsidR="003D632D" w:rsidRPr="00EA0435">
        <w:rPr>
          <w:rFonts w:ascii="Times New Roman" w:hAnsi="Times New Roman"/>
        </w:rPr>
        <w:t>made to achieve the Project Objective</w:t>
      </w:r>
      <w:r w:rsidR="00397565" w:rsidRPr="00EA0435">
        <w:rPr>
          <w:rFonts w:ascii="Times New Roman" w:hAnsi="Times New Roman"/>
        </w:rPr>
        <w:t>, in improving access</w:t>
      </w:r>
      <w:r w:rsidR="003D632D" w:rsidRPr="00EA0435">
        <w:rPr>
          <w:rFonts w:ascii="Times New Roman" w:hAnsi="Times New Roman"/>
        </w:rPr>
        <w:t xml:space="preserve"> </w:t>
      </w:r>
      <w:r w:rsidR="00397565" w:rsidRPr="00EA0435">
        <w:rPr>
          <w:rFonts w:ascii="Times New Roman" w:hAnsi="Times New Roman"/>
        </w:rPr>
        <w:t xml:space="preserve">through the deployment of General Practitioners to rural areas, the </w:t>
      </w:r>
      <w:r w:rsidR="00182168">
        <w:rPr>
          <w:rFonts w:ascii="Times New Roman" w:hAnsi="Times New Roman"/>
        </w:rPr>
        <w:t xml:space="preserve">training and </w:t>
      </w:r>
      <w:r w:rsidR="00397565" w:rsidRPr="00EA0435">
        <w:rPr>
          <w:rFonts w:ascii="Times New Roman" w:hAnsi="Times New Roman"/>
        </w:rPr>
        <w:t>deployment of auxiliary nurses</w:t>
      </w:r>
      <w:r w:rsidR="00182168">
        <w:rPr>
          <w:rFonts w:ascii="Times New Roman" w:hAnsi="Times New Roman"/>
        </w:rPr>
        <w:t xml:space="preserve"> to rural health facilities and to the new hospital</w:t>
      </w:r>
      <w:r w:rsidR="00397565" w:rsidRPr="00EA0435">
        <w:rPr>
          <w:rFonts w:ascii="Times New Roman" w:hAnsi="Times New Roman"/>
        </w:rPr>
        <w:t xml:space="preserve">, strengthening service delivery, increased communication of health risks for the Samoan population, </w:t>
      </w:r>
      <w:r w:rsidR="00D57724" w:rsidRPr="00EA0435">
        <w:rPr>
          <w:rFonts w:ascii="Times New Roman" w:hAnsi="Times New Roman"/>
        </w:rPr>
        <w:t xml:space="preserve">and improved outreach.  </w:t>
      </w:r>
      <w:r w:rsidR="00327ECE">
        <w:rPr>
          <w:rFonts w:ascii="Times New Roman" w:hAnsi="Times New Roman"/>
        </w:rPr>
        <w:t xml:space="preserve">However, the project was downgraded by the </w:t>
      </w:r>
      <w:r w:rsidR="00BB2B48">
        <w:rPr>
          <w:rFonts w:ascii="Times New Roman" w:hAnsi="Times New Roman"/>
        </w:rPr>
        <w:t>WB</w:t>
      </w:r>
      <w:r w:rsidR="00327ECE">
        <w:rPr>
          <w:rFonts w:ascii="Times New Roman" w:hAnsi="Times New Roman"/>
        </w:rPr>
        <w:t xml:space="preserve"> in December 2012 to </w:t>
      </w:r>
      <w:r w:rsidR="00327ECE" w:rsidRPr="00327ECE">
        <w:rPr>
          <w:rFonts w:ascii="Times New Roman" w:hAnsi="Times New Roman"/>
          <w:i/>
        </w:rPr>
        <w:t>Moderately Unsatisfactory</w:t>
      </w:r>
      <w:r w:rsidR="00327ECE">
        <w:rPr>
          <w:rFonts w:ascii="Times New Roman" w:hAnsi="Times New Roman"/>
        </w:rPr>
        <w:t xml:space="preserve"> for the Project Development Objectives (PDO)</w:t>
      </w:r>
      <w:r w:rsidR="00182168">
        <w:rPr>
          <w:rFonts w:ascii="Times New Roman" w:hAnsi="Times New Roman"/>
        </w:rPr>
        <w:t>.  This was due to delays encountered under Component 2, delays in disbursement and progress under project indicators.</w:t>
      </w:r>
      <w:r w:rsidR="00327ECE">
        <w:rPr>
          <w:rFonts w:ascii="Times New Roman" w:hAnsi="Times New Roman"/>
        </w:rPr>
        <w:t xml:space="preserve">  </w:t>
      </w:r>
      <w:r w:rsidR="00555D8C">
        <w:rPr>
          <w:rFonts w:ascii="Times New Roman" w:hAnsi="Times New Roman"/>
        </w:rPr>
        <w:t xml:space="preserve">Two draft reports highlight the need for data management, and </w:t>
      </w:r>
      <w:r w:rsidR="00745FDB">
        <w:rPr>
          <w:rFonts w:ascii="Times New Roman" w:hAnsi="Times New Roman"/>
        </w:rPr>
        <w:t>moves</w:t>
      </w:r>
      <w:r w:rsidR="00555D8C">
        <w:rPr>
          <w:rFonts w:ascii="Times New Roman" w:hAnsi="Times New Roman"/>
        </w:rPr>
        <w:t xml:space="preserve"> are being undertaken to strengthen M&amp;E, and the initial development of a</w:t>
      </w:r>
      <w:r w:rsidR="00BB2B48">
        <w:rPr>
          <w:rFonts w:ascii="Times New Roman" w:hAnsi="Times New Roman"/>
        </w:rPr>
        <w:t>n HIS</w:t>
      </w:r>
      <w:r w:rsidR="00555D8C">
        <w:rPr>
          <w:rFonts w:ascii="Times New Roman" w:hAnsi="Times New Roman"/>
        </w:rPr>
        <w:t xml:space="preserve">.  In addition, the 2013 </w:t>
      </w:r>
      <w:r w:rsidR="00327ECE">
        <w:rPr>
          <w:rFonts w:ascii="Times New Roman" w:hAnsi="Times New Roman"/>
        </w:rPr>
        <w:t xml:space="preserve">STEPS survey </w:t>
      </w:r>
      <w:r w:rsidR="00555D8C">
        <w:rPr>
          <w:rFonts w:ascii="Times New Roman" w:hAnsi="Times New Roman"/>
        </w:rPr>
        <w:t xml:space="preserve">was launched, and data </w:t>
      </w:r>
      <w:r w:rsidR="00327ECE">
        <w:rPr>
          <w:rFonts w:ascii="Times New Roman" w:hAnsi="Times New Roman"/>
        </w:rPr>
        <w:t xml:space="preserve">will </w:t>
      </w:r>
      <w:r w:rsidR="001E26E4">
        <w:rPr>
          <w:rFonts w:ascii="Times New Roman" w:hAnsi="Times New Roman"/>
        </w:rPr>
        <w:t>be published by July 2013</w:t>
      </w:r>
      <w:r w:rsidR="00327ECE">
        <w:rPr>
          <w:rFonts w:ascii="Times New Roman" w:hAnsi="Times New Roman"/>
        </w:rPr>
        <w:t xml:space="preserve">.  </w:t>
      </w:r>
    </w:p>
    <w:p w:rsidR="00555D8C" w:rsidRDefault="00555D8C" w:rsidP="00555D8C">
      <w:pPr>
        <w:autoSpaceDE w:val="0"/>
        <w:autoSpaceDN w:val="0"/>
        <w:adjustRightInd w:val="0"/>
        <w:spacing w:after="0" w:line="240" w:lineRule="auto"/>
        <w:jc w:val="both"/>
        <w:rPr>
          <w:rFonts w:ascii="Times New Roman" w:hAnsi="Times New Roman"/>
        </w:rPr>
      </w:pPr>
    </w:p>
    <w:p w:rsidR="002A465B" w:rsidRPr="00B45AEE" w:rsidRDefault="00555D8C" w:rsidP="00B71DB9">
      <w:pPr>
        <w:numPr>
          <w:ilvl w:val="0"/>
          <w:numId w:val="11"/>
        </w:numPr>
        <w:autoSpaceDE w:val="0"/>
        <w:autoSpaceDN w:val="0"/>
        <w:adjustRightInd w:val="0"/>
        <w:spacing w:after="0" w:line="240" w:lineRule="auto"/>
        <w:ind w:left="0" w:firstLine="0"/>
        <w:jc w:val="both"/>
        <w:rPr>
          <w:rFonts w:ascii="Times New Roman" w:hAnsi="Times New Roman"/>
        </w:rPr>
      </w:pPr>
      <w:r>
        <w:rPr>
          <w:rFonts w:ascii="Times New Roman" w:hAnsi="Times New Roman"/>
        </w:rPr>
        <w:t xml:space="preserve">As mentioned above, two key draft reports were provided to the mission: </w:t>
      </w:r>
      <w:r w:rsidR="00B71DB9" w:rsidRPr="00B71DB9">
        <w:rPr>
          <w:rFonts w:ascii="Times New Roman" w:hAnsi="Times New Roman"/>
          <w:i/>
        </w:rPr>
        <w:t>The Mid-Term Review of the Health Sector Plan 2008-2018</w:t>
      </w:r>
      <w:r w:rsidR="00B71DB9">
        <w:rPr>
          <w:rFonts w:ascii="Times New Roman" w:hAnsi="Times New Roman"/>
        </w:rPr>
        <w:t xml:space="preserve"> (April 2013), and the independent review funded by AusA</w:t>
      </w:r>
      <w:r w:rsidR="00BB2B48">
        <w:rPr>
          <w:rFonts w:ascii="Times New Roman" w:hAnsi="Times New Roman"/>
        </w:rPr>
        <w:t>ID</w:t>
      </w:r>
      <w:r w:rsidR="00B71DB9">
        <w:rPr>
          <w:rFonts w:ascii="Times New Roman" w:hAnsi="Times New Roman"/>
        </w:rPr>
        <w:t xml:space="preserve">, </w:t>
      </w:r>
      <w:r w:rsidR="00B71DB9">
        <w:rPr>
          <w:rFonts w:ascii="Times New Roman" w:hAnsi="Times New Roman"/>
          <w:i/>
        </w:rPr>
        <w:t>Monitoring and Evaluation Framework: Samoa Primary Health Care Pilot: Revitalisation of Primary Health Care</w:t>
      </w:r>
      <w:r w:rsidR="00B71DB9">
        <w:rPr>
          <w:rFonts w:ascii="Times New Roman" w:hAnsi="Times New Roman"/>
        </w:rPr>
        <w:t xml:space="preserve"> (September 2012)</w:t>
      </w:r>
      <w:r w:rsidR="00B71DB9">
        <w:rPr>
          <w:rFonts w:ascii="Times New Roman" w:hAnsi="Times New Roman"/>
          <w:i/>
        </w:rPr>
        <w:t>.</w:t>
      </w:r>
      <w:r w:rsidR="002A465B" w:rsidRPr="00EA0435">
        <w:rPr>
          <w:rFonts w:ascii="Times New Roman" w:hAnsi="Times New Roman"/>
        </w:rPr>
        <w:t xml:space="preserve">  </w:t>
      </w:r>
      <w:r w:rsidR="00182168">
        <w:rPr>
          <w:rFonts w:ascii="Times New Roman" w:hAnsi="Times New Roman"/>
        </w:rPr>
        <w:t>A final draft of the Primary Health Care Policy and Strategy was also provided to the mission, as well as</w:t>
      </w:r>
      <w:r w:rsidR="00B71DB9">
        <w:rPr>
          <w:rFonts w:ascii="Times New Roman" w:hAnsi="Times New Roman"/>
        </w:rPr>
        <w:t xml:space="preserve"> the six-month progress report from July to December 2012.  </w:t>
      </w:r>
      <w:r w:rsidR="00182168">
        <w:rPr>
          <w:rFonts w:ascii="Times New Roman" w:hAnsi="Times New Roman"/>
        </w:rPr>
        <w:t xml:space="preserve">Progress and achievements to date are outlined in Annex C.  </w:t>
      </w:r>
      <w:r w:rsidR="00B71DB9">
        <w:rPr>
          <w:rFonts w:ascii="Times New Roman" w:hAnsi="Times New Roman"/>
        </w:rPr>
        <w:t xml:space="preserve">These three reports are a good reference for progress made </w:t>
      </w:r>
      <w:r w:rsidR="00B71DB9" w:rsidRPr="00B45AEE">
        <w:rPr>
          <w:rFonts w:ascii="Times New Roman" w:hAnsi="Times New Roman"/>
        </w:rPr>
        <w:t>and activities that require strengthening.</w:t>
      </w:r>
    </w:p>
    <w:p w:rsidR="002A465B" w:rsidRPr="00B45AEE" w:rsidRDefault="002A465B" w:rsidP="00E85641">
      <w:pPr>
        <w:autoSpaceDE w:val="0"/>
        <w:autoSpaceDN w:val="0"/>
        <w:adjustRightInd w:val="0"/>
        <w:spacing w:after="0" w:line="240" w:lineRule="auto"/>
        <w:jc w:val="both"/>
        <w:rPr>
          <w:rFonts w:ascii="Times New Roman" w:hAnsi="Times New Roman"/>
        </w:rPr>
      </w:pPr>
    </w:p>
    <w:p w:rsidR="00F14476" w:rsidRPr="00B45AEE" w:rsidRDefault="00F14476" w:rsidP="00F14476">
      <w:pPr>
        <w:numPr>
          <w:ilvl w:val="0"/>
          <w:numId w:val="11"/>
        </w:numPr>
        <w:autoSpaceDE w:val="0"/>
        <w:autoSpaceDN w:val="0"/>
        <w:adjustRightInd w:val="0"/>
        <w:spacing w:after="0" w:line="240" w:lineRule="auto"/>
        <w:ind w:left="0" w:firstLine="0"/>
        <w:jc w:val="both"/>
        <w:rPr>
          <w:rFonts w:ascii="Times New Roman" w:hAnsi="Times New Roman"/>
        </w:rPr>
      </w:pPr>
      <w:r w:rsidRPr="00B45AEE">
        <w:rPr>
          <w:rFonts w:ascii="Times New Roman" w:hAnsi="Times New Roman"/>
          <w:b/>
        </w:rPr>
        <w:t xml:space="preserve">Component 1: Health Promotion and Prevention.  </w:t>
      </w:r>
      <w:r w:rsidR="00224002" w:rsidRPr="00B45AEE">
        <w:rPr>
          <w:rFonts w:ascii="Times New Roman" w:hAnsi="Times New Roman"/>
        </w:rPr>
        <w:t>The</w:t>
      </w:r>
      <w:r w:rsidR="00224002" w:rsidRPr="00B45AEE">
        <w:rPr>
          <w:rFonts w:ascii="Times New Roman" w:hAnsi="Times New Roman"/>
          <w:b/>
        </w:rPr>
        <w:t xml:space="preserve"> c</w:t>
      </w:r>
      <w:r w:rsidR="00224002" w:rsidRPr="00B45AEE">
        <w:rPr>
          <w:rFonts w:ascii="Times New Roman" w:hAnsi="Times New Roman"/>
        </w:rPr>
        <w:t>omponent continues to progress</w:t>
      </w:r>
      <w:r w:rsidR="00FD2A6C">
        <w:rPr>
          <w:rFonts w:ascii="Times New Roman" w:hAnsi="Times New Roman"/>
        </w:rPr>
        <w:t>;</w:t>
      </w:r>
      <w:r w:rsidR="00224002" w:rsidRPr="00B45AEE">
        <w:rPr>
          <w:rFonts w:ascii="Times New Roman" w:hAnsi="Times New Roman"/>
        </w:rPr>
        <w:t xml:space="preserve"> however, stronger ties to outcome indicators would provide more depth to the progress.  Legislation on the establishment of the Health Promotion Foundation </w:t>
      </w:r>
      <w:r w:rsidR="00182168">
        <w:rPr>
          <w:rFonts w:ascii="Times New Roman" w:hAnsi="Times New Roman"/>
        </w:rPr>
        <w:t xml:space="preserve">was approved by </w:t>
      </w:r>
      <w:r w:rsidR="00224002" w:rsidRPr="00B45AEE">
        <w:rPr>
          <w:rFonts w:ascii="Times New Roman" w:hAnsi="Times New Roman"/>
        </w:rPr>
        <w:t>Cabinet</w:t>
      </w:r>
      <w:r w:rsidR="00182168">
        <w:rPr>
          <w:rFonts w:ascii="Times New Roman" w:hAnsi="Times New Roman"/>
        </w:rPr>
        <w:t xml:space="preserve"> in March 2013</w:t>
      </w:r>
      <w:r w:rsidR="00224002" w:rsidRPr="00B45AEE">
        <w:rPr>
          <w:rFonts w:ascii="Times New Roman" w:hAnsi="Times New Roman"/>
        </w:rPr>
        <w:t xml:space="preserve">.  </w:t>
      </w:r>
      <w:r w:rsidR="00FD2A6C">
        <w:rPr>
          <w:rFonts w:ascii="Times New Roman" w:hAnsi="Times New Roman"/>
        </w:rPr>
        <w:t xml:space="preserve">Funding for this new agency </w:t>
      </w:r>
      <w:r w:rsidR="0001385C">
        <w:rPr>
          <w:rFonts w:ascii="Times New Roman" w:hAnsi="Times New Roman"/>
        </w:rPr>
        <w:t>is</w:t>
      </w:r>
      <w:r w:rsidR="00182168">
        <w:rPr>
          <w:rFonts w:ascii="Times New Roman" w:hAnsi="Times New Roman"/>
        </w:rPr>
        <w:t xml:space="preserve"> being identified</w:t>
      </w:r>
      <w:r w:rsidR="00FD2A6C">
        <w:rPr>
          <w:rFonts w:ascii="Times New Roman" w:hAnsi="Times New Roman"/>
        </w:rPr>
        <w:t xml:space="preserve">.  </w:t>
      </w:r>
      <w:r w:rsidR="00224002" w:rsidRPr="00B45AEE">
        <w:rPr>
          <w:rFonts w:ascii="Times New Roman" w:hAnsi="Times New Roman"/>
        </w:rPr>
        <w:t xml:space="preserve">Health messages continue to be a big part of this component, through advocacy activities and dissemination.  </w:t>
      </w:r>
      <w:r w:rsidR="00182168">
        <w:rPr>
          <w:rFonts w:ascii="Times New Roman" w:hAnsi="Times New Roman"/>
        </w:rPr>
        <w:t xml:space="preserve">Strategic plans are being prepared in </w:t>
      </w:r>
      <w:r w:rsidR="00224002" w:rsidRPr="00B45AEE">
        <w:rPr>
          <w:rFonts w:ascii="Times New Roman" w:hAnsi="Times New Roman"/>
        </w:rPr>
        <w:t xml:space="preserve">how to promote </w:t>
      </w:r>
      <w:r w:rsidR="00182168">
        <w:rPr>
          <w:rFonts w:ascii="Times New Roman" w:hAnsi="Times New Roman"/>
        </w:rPr>
        <w:t xml:space="preserve">the use of a series of methodologies for </w:t>
      </w:r>
      <w:r w:rsidR="00224002" w:rsidRPr="00B45AEE">
        <w:rPr>
          <w:rFonts w:ascii="Times New Roman" w:hAnsi="Times New Roman"/>
        </w:rPr>
        <w:t xml:space="preserve">healthy living through taxation of tobacco, alcohol, </w:t>
      </w:r>
      <w:r w:rsidR="001510E6">
        <w:rPr>
          <w:rFonts w:ascii="Times New Roman" w:hAnsi="Times New Roman"/>
        </w:rPr>
        <w:t xml:space="preserve">and </w:t>
      </w:r>
      <w:r w:rsidR="00224002" w:rsidRPr="00B45AEE">
        <w:rPr>
          <w:rFonts w:ascii="Times New Roman" w:hAnsi="Times New Roman"/>
        </w:rPr>
        <w:t xml:space="preserve">sugary drinks, improvements to sanitation and water in communities as part of ongoing programs, </w:t>
      </w:r>
      <w:r w:rsidR="00745FDB">
        <w:rPr>
          <w:rFonts w:ascii="Times New Roman" w:hAnsi="Times New Roman"/>
        </w:rPr>
        <w:t>and</w:t>
      </w:r>
      <w:r w:rsidR="00224002" w:rsidRPr="00B45AEE">
        <w:rPr>
          <w:rFonts w:ascii="Times New Roman" w:hAnsi="Times New Roman"/>
        </w:rPr>
        <w:t xml:space="preserve"> in light of the </w:t>
      </w:r>
      <w:r w:rsidR="00745FDB">
        <w:rPr>
          <w:rFonts w:ascii="Times New Roman" w:hAnsi="Times New Roman"/>
        </w:rPr>
        <w:t xml:space="preserve">impact of </w:t>
      </w:r>
      <w:r w:rsidR="00224002" w:rsidRPr="00B45AEE">
        <w:rPr>
          <w:rFonts w:ascii="Times New Roman" w:hAnsi="Times New Roman"/>
        </w:rPr>
        <w:t xml:space="preserve">Cyclone Evan which hit Samoa in December 2012.  Site visits have been </w:t>
      </w:r>
      <w:r w:rsidR="00FD2A6C">
        <w:rPr>
          <w:rFonts w:ascii="Times New Roman" w:hAnsi="Times New Roman"/>
        </w:rPr>
        <w:t>undertaken by MoH</w:t>
      </w:r>
      <w:r w:rsidR="00224002" w:rsidRPr="00B45AEE">
        <w:rPr>
          <w:rFonts w:ascii="Times New Roman" w:hAnsi="Times New Roman"/>
        </w:rPr>
        <w:t xml:space="preserve"> to ensure good school compliance with School Sanitation Guidelines, of which 79% of schools in Savaii and 88% of schools in Upolu had complied with.  Training on </w:t>
      </w:r>
      <w:r w:rsidR="00BB2B48">
        <w:rPr>
          <w:rFonts w:ascii="Times New Roman" w:hAnsi="Times New Roman"/>
        </w:rPr>
        <w:t>HCWM</w:t>
      </w:r>
      <w:r w:rsidR="00224002" w:rsidRPr="00B45AEE">
        <w:rPr>
          <w:rFonts w:ascii="Times New Roman" w:hAnsi="Times New Roman"/>
        </w:rPr>
        <w:t xml:space="preserve"> took place in July 2012, however, </w:t>
      </w:r>
      <w:r w:rsidR="00745FDB">
        <w:rPr>
          <w:rFonts w:ascii="Times New Roman" w:hAnsi="Times New Roman"/>
        </w:rPr>
        <w:t>the report from this activity raised</w:t>
      </w:r>
      <w:r w:rsidR="00224002" w:rsidRPr="00B45AEE">
        <w:rPr>
          <w:rFonts w:ascii="Times New Roman" w:hAnsi="Times New Roman"/>
        </w:rPr>
        <w:t xml:space="preserve"> serious concerns about segregation and containment of medical waste (see para </w:t>
      </w:r>
      <w:r w:rsidR="00F83DBB" w:rsidRPr="00B45AEE">
        <w:rPr>
          <w:rFonts w:ascii="Times New Roman" w:hAnsi="Times New Roman"/>
        </w:rPr>
        <w:t>17</w:t>
      </w:r>
      <w:r w:rsidR="00224002" w:rsidRPr="00B45AEE">
        <w:rPr>
          <w:rFonts w:ascii="Times New Roman" w:hAnsi="Times New Roman"/>
        </w:rPr>
        <w:t>).  In addition much work continues on legislation of breast milk substitute</w:t>
      </w:r>
      <w:r w:rsidR="002D539B" w:rsidRPr="00B45AEE">
        <w:rPr>
          <w:rFonts w:ascii="Times New Roman" w:hAnsi="Times New Roman"/>
        </w:rPr>
        <w:t xml:space="preserve">, and draft regulations are now ready and awaiting the approval of the Food Bill.  </w:t>
      </w:r>
      <w:r w:rsidR="001510E6">
        <w:rPr>
          <w:rFonts w:ascii="Times New Roman" w:hAnsi="Times New Roman"/>
        </w:rPr>
        <w:t xml:space="preserve">Ongoing dialogue is taking place between MoH and Ministry of Agriculture on aligning </w:t>
      </w:r>
      <w:r w:rsidR="002D539B" w:rsidRPr="00B45AEE">
        <w:rPr>
          <w:rFonts w:ascii="Times New Roman" w:hAnsi="Times New Roman"/>
        </w:rPr>
        <w:t>the Food Bill with the efforts being made under the Agricultural sector on improving food sources.  In addition</w:t>
      </w:r>
      <w:r w:rsidR="00224002" w:rsidRPr="00B45AEE">
        <w:rPr>
          <w:rFonts w:ascii="Times New Roman" w:hAnsi="Times New Roman"/>
        </w:rPr>
        <w:t>, enactment of safe zones for public sector working mothers to breastfeed their children</w:t>
      </w:r>
      <w:r w:rsidR="002D539B" w:rsidRPr="00B45AEE">
        <w:rPr>
          <w:rFonts w:ascii="Times New Roman" w:hAnsi="Times New Roman"/>
        </w:rPr>
        <w:t xml:space="preserve"> are now in place</w:t>
      </w:r>
      <w:r w:rsidR="00224002" w:rsidRPr="00B45AEE">
        <w:rPr>
          <w:rFonts w:ascii="Times New Roman" w:hAnsi="Times New Roman"/>
        </w:rPr>
        <w:t xml:space="preserve">.  Improvements are being made to the nutrition program and increased physical activity, and the nutrition guide could benefit from more in-depth work to include other guides which relate to emergency or crisis situations given the last major crises of 2009 (Tsunami) and 2012 (Cyclone).  </w:t>
      </w:r>
      <w:r w:rsidR="001F3E52" w:rsidRPr="00B45AEE">
        <w:rPr>
          <w:rFonts w:ascii="Times New Roman" w:hAnsi="Times New Roman"/>
        </w:rPr>
        <w:t>The private sector has been engaged in the he</w:t>
      </w:r>
      <w:r w:rsidR="00D15F92" w:rsidRPr="00B45AEE">
        <w:rPr>
          <w:rFonts w:ascii="Times New Roman" w:hAnsi="Times New Roman"/>
        </w:rPr>
        <w:t xml:space="preserve">althy Workplace Program (59% have sustained their programs at least 3 times a week).  Smoking bans have been enacted in schools, and legislation </w:t>
      </w:r>
      <w:r w:rsidR="001510E6">
        <w:rPr>
          <w:rFonts w:ascii="Times New Roman" w:hAnsi="Times New Roman"/>
        </w:rPr>
        <w:t>w</w:t>
      </w:r>
      <w:r w:rsidR="00D15F92" w:rsidRPr="00B45AEE">
        <w:rPr>
          <w:rFonts w:ascii="Times New Roman" w:hAnsi="Times New Roman"/>
        </w:rPr>
        <w:t xml:space="preserve">as passed </w:t>
      </w:r>
      <w:r w:rsidR="001510E6">
        <w:rPr>
          <w:rFonts w:ascii="Times New Roman" w:hAnsi="Times New Roman"/>
        </w:rPr>
        <w:t xml:space="preserve">in February 2013 for the enforcement of the Tobacco Act 2008 including bans on </w:t>
      </w:r>
      <w:r w:rsidR="00D15F92" w:rsidRPr="00B45AEE">
        <w:rPr>
          <w:rFonts w:ascii="Times New Roman" w:hAnsi="Times New Roman"/>
        </w:rPr>
        <w:t>smoking in public places</w:t>
      </w:r>
      <w:r w:rsidR="001510E6">
        <w:rPr>
          <w:rFonts w:ascii="Times New Roman" w:hAnsi="Times New Roman"/>
        </w:rPr>
        <w:t xml:space="preserve">.  </w:t>
      </w:r>
      <w:r w:rsidR="00F6760A">
        <w:rPr>
          <w:rFonts w:ascii="Times New Roman" w:hAnsi="Times New Roman"/>
        </w:rPr>
        <w:t>T</w:t>
      </w:r>
      <w:r w:rsidR="00D15F92" w:rsidRPr="00B45AEE">
        <w:rPr>
          <w:rFonts w:ascii="Times New Roman" w:hAnsi="Times New Roman"/>
        </w:rPr>
        <w:t xml:space="preserve">his </w:t>
      </w:r>
      <w:r w:rsidR="00F6760A">
        <w:rPr>
          <w:rFonts w:ascii="Times New Roman" w:hAnsi="Times New Roman"/>
        </w:rPr>
        <w:t xml:space="preserve">legislation framework </w:t>
      </w:r>
      <w:r w:rsidR="00D15F92" w:rsidRPr="00B45AEE">
        <w:rPr>
          <w:rFonts w:ascii="Times New Roman" w:hAnsi="Times New Roman"/>
        </w:rPr>
        <w:t>could be complemented by emergency QUIT phone numbers, counseling, alternatives to smoking, and more robust evaluation of the programs to ensure compliance.</w:t>
      </w:r>
      <w:r w:rsidR="00FF5A95" w:rsidRPr="00B45AEE">
        <w:rPr>
          <w:rFonts w:ascii="Times New Roman" w:hAnsi="Times New Roman"/>
        </w:rPr>
        <w:t xml:space="preserve">  Much advocacy has been put in place for prevention and control of NCDs, however, evidenced-base programs at the primary level have not been commented on in the progress report</w:t>
      </w:r>
      <w:r w:rsidR="004D1331">
        <w:rPr>
          <w:rFonts w:ascii="Times New Roman" w:hAnsi="Times New Roman"/>
        </w:rPr>
        <w:t xml:space="preserve"> to date</w:t>
      </w:r>
      <w:r w:rsidR="00FF5A95" w:rsidRPr="00B45AEE">
        <w:rPr>
          <w:rFonts w:ascii="Times New Roman" w:hAnsi="Times New Roman"/>
        </w:rPr>
        <w:t>.</w:t>
      </w:r>
    </w:p>
    <w:p w:rsidR="00F14476" w:rsidRPr="00B45AEE" w:rsidRDefault="00F14476" w:rsidP="00F14476">
      <w:pPr>
        <w:autoSpaceDE w:val="0"/>
        <w:autoSpaceDN w:val="0"/>
        <w:adjustRightInd w:val="0"/>
        <w:spacing w:after="0" w:line="240" w:lineRule="auto"/>
        <w:jc w:val="both"/>
        <w:rPr>
          <w:rFonts w:ascii="Times New Roman" w:hAnsi="Times New Roman"/>
        </w:rPr>
      </w:pPr>
      <w:r w:rsidRPr="00B45AEE">
        <w:rPr>
          <w:rFonts w:ascii="Times New Roman" w:hAnsi="Times New Roman"/>
        </w:rPr>
        <w:t xml:space="preserve"> </w:t>
      </w:r>
    </w:p>
    <w:p w:rsidR="00F14476" w:rsidRPr="00B45AEE" w:rsidRDefault="00F14476" w:rsidP="00393FE0">
      <w:pPr>
        <w:numPr>
          <w:ilvl w:val="0"/>
          <w:numId w:val="11"/>
        </w:numPr>
        <w:autoSpaceDE w:val="0"/>
        <w:autoSpaceDN w:val="0"/>
        <w:adjustRightInd w:val="0"/>
        <w:spacing w:after="0" w:line="240" w:lineRule="auto"/>
        <w:ind w:left="0" w:firstLine="0"/>
        <w:jc w:val="both"/>
        <w:rPr>
          <w:rFonts w:ascii="Times New Roman" w:hAnsi="Times New Roman"/>
        </w:rPr>
      </w:pPr>
      <w:r w:rsidRPr="00B45AEE">
        <w:rPr>
          <w:rFonts w:ascii="Times New Roman" w:hAnsi="Times New Roman"/>
          <w:b/>
        </w:rPr>
        <w:t xml:space="preserve">Component 2: Enhancement of Quality Health Care Service Delivery.  </w:t>
      </w:r>
      <w:r w:rsidR="00FF5A95" w:rsidRPr="00B45AEE">
        <w:rPr>
          <w:rFonts w:ascii="Times New Roman" w:hAnsi="Times New Roman"/>
        </w:rPr>
        <w:t xml:space="preserve">The component activities are lagging, primarily for RHD screening and control activities.  </w:t>
      </w:r>
      <w:r w:rsidR="001510E6">
        <w:rPr>
          <w:rFonts w:ascii="Times New Roman" w:hAnsi="Times New Roman"/>
        </w:rPr>
        <w:t xml:space="preserve">The contract with UNOPS, is not yet signed.  Though the recommendation had been made in the past by the WB to contract with </w:t>
      </w:r>
      <w:r w:rsidR="001510E6">
        <w:rPr>
          <w:rFonts w:ascii="Times New Roman" w:hAnsi="Times New Roman"/>
        </w:rPr>
        <w:lastRenderedPageBreak/>
        <w:t xml:space="preserve">UNOPS, the delays in procurement has led to now authorizing </w:t>
      </w:r>
      <w:r w:rsidR="00FF5A95" w:rsidRPr="00B45AEE">
        <w:rPr>
          <w:rFonts w:ascii="Times New Roman" w:hAnsi="Times New Roman"/>
        </w:rPr>
        <w:t xml:space="preserve">shopping </w:t>
      </w:r>
      <w:r w:rsidR="001510E6">
        <w:rPr>
          <w:rFonts w:ascii="Times New Roman" w:hAnsi="Times New Roman"/>
        </w:rPr>
        <w:t xml:space="preserve">for this activity </w:t>
      </w:r>
      <w:r w:rsidR="004D1331">
        <w:rPr>
          <w:rFonts w:ascii="Times New Roman" w:hAnsi="Times New Roman"/>
        </w:rPr>
        <w:t xml:space="preserve">so as to </w:t>
      </w:r>
      <w:r w:rsidR="00FD2A6C">
        <w:rPr>
          <w:rFonts w:ascii="Times New Roman" w:hAnsi="Times New Roman"/>
        </w:rPr>
        <w:t xml:space="preserve">not </w:t>
      </w:r>
      <w:r w:rsidR="00FF5A95" w:rsidRPr="00B45AEE">
        <w:rPr>
          <w:rFonts w:ascii="Times New Roman" w:hAnsi="Times New Roman"/>
        </w:rPr>
        <w:t xml:space="preserve">further delay the delivery of this important activity.  </w:t>
      </w:r>
      <w:r w:rsidR="004D1331">
        <w:rPr>
          <w:rFonts w:ascii="Times New Roman" w:hAnsi="Times New Roman"/>
        </w:rPr>
        <w:t>Similarly t</w:t>
      </w:r>
      <w:r w:rsidR="00FF5A95" w:rsidRPr="00B45AEE">
        <w:rPr>
          <w:rFonts w:ascii="Times New Roman" w:hAnsi="Times New Roman"/>
        </w:rPr>
        <w:t xml:space="preserve">he echo-cardiogram </w:t>
      </w:r>
      <w:r w:rsidR="00F83DBB" w:rsidRPr="00B45AEE">
        <w:rPr>
          <w:rFonts w:ascii="Times New Roman" w:hAnsi="Times New Roman"/>
        </w:rPr>
        <w:t>is</w:t>
      </w:r>
      <w:r w:rsidR="00FF5A95" w:rsidRPr="00B45AEE">
        <w:rPr>
          <w:rFonts w:ascii="Times New Roman" w:hAnsi="Times New Roman"/>
        </w:rPr>
        <w:t xml:space="preserve"> now being launched under shopping rather than with UNOPS</w:t>
      </w:r>
      <w:r w:rsidR="001510E6">
        <w:rPr>
          <w:rFonts w:ascii="Times New Roman" w:hAnsi="Times New Roman"/>
        </w:rPr>
        <w:t>, given the remaining time under the SWAp</w:t>
      </w:r>
      <w:r w:rsidR="00393FE0" w:rsidRPr="00B45AEE">
        <w:rPr>
          <w:rFonts w:ascii="Times New Roman" w:hAnsi="Times New Roman"/>
        </w:rPr>
        <w:t xml:space="preserve">.  </w:t>
      </w:r>
      <w:r w:rsidR="00FF5A95" w:rsidRPr="00B45AEE">
        <w:rPr>
          <w:rFonts w:ascii="Times New Roman" w:hAnsi="Times New Roman"/>
        </w:rPr>
        <w:t xml:space="preserve">The HCWM program is underway, </w:t>
      </w:r>
      <w:r w:rsidR="00393FE0" w:rsidRPr="00B45AEE">
        <w:rPr>
          <w:rFonts w:ascii="Times New Roman" w:hAnsi="Times New Roman"/>
        </w:rPr>
        <w:t xml:space="preserve">however, as noted above in Component 1 and in para </w:t>
      </w:r>
      <w:r w:rsidR="00F83DBB" w:rsidRPr="00B45AEE">
        <w:rPr>
          <w:rFonts w:ascii="Times New Roman" w:hAnsi="Times New Roman"/>
        </w:rPr>
        <w:t>17</w:t>
      </w:r>
      <w:r w:rsidR="00393FE0" w:rsidRPr="00B45AEE">
        <w:rPr>
          <w:rFonts w:ascii="Times New Roman" w:hAnsi="Times New Roman"/>
        </w:rPr>
        <w:t xml:space="preserve"> below, there is a need to ensure</w:t>
      </w:r>
      <w:r w:rsidR="004D1331">
        <w:rPr>
          <w:rFonts w:ascii="Times New Roman" w:hAnsi="Times New Roman"/>
        </w:rPr>
        <w:t xml:space="preserve"> the maintenance of activities continues as well as </w:t>
      </w:r>
      <w:r w:rsidR="00393FE0" w:rsidRPr="00B45AEE">
        <w:rPr>
          <w:rFonts w:ascii="Times New Roman" w:hAnsi="Times New Roman"/>
        </w:rPr>
        <w:t xml:space="preserve">the purchase of a third </w:t>
      </w:r>
      <w:r w:rsidR="00FF5A95" w:rsidRPr="00B45AEE">
        <w:rPr>
          <w:rFonts w:ascii="Times New Roman" w:hAnsi="Times New Roman"/>
        </w:rPr>
        <w:t>HCWM truck</w:t>
      </w:r>
      <w:r w:rsidR="004D1331">
        <w:rPr>
          <w:rFonts w:ascii="Times New Roman" w:hAnsi="Times New Roman"/>
        </w:rPr>
        <w:t xml:space="preserve"> (</w:t>
      </w:r>
      <w:r w:rsidR="00393FE0" w:rsidRPr="00B45AEE">
        <w:rPr>
          <w:rFonts w:ascii="Times New Roman" w:hAnsi="Times New Roman"/>
        </w:rPr>
        <w:t>two vehicles were purchased in 2004</w:t>
      </w:r>
      <w:r w:rsidR="004D1331">
        <w:rPr>
          <w:rFonts w:ascii="Times New Roman" w:hAnsi="Times New Roman"/>
        </w:rPr>
        <w:t>)</w:t>
      </w:r>
      <w:r w:rsidR="00FF5A95" w:rsidRPr="00B45AEE">
        <w:rPr>
          <w:rFonts w:ascii="Times New Roman" w:hAnsi="Times New Roman"/>
        </w:rPr>
        <w:t xml:space="preserve">.   </w:t>
      </w:r>
      <w:r w:rsidR="00F83DBB" w:rsidRPr="00B45AEE">
        <w:rPr>
          <w:rFonts w:ascii="Times New Roman" w:hAnsi="Times New Roman"/>
        </w:rPr>
        <w:t xml:space="preserve">Family health programs require further work.  This </w:t>
      </w:r>
      <w:r w:rsidR="001510E6">
        <w:rPr>
          <w:rFonts w:ascii="Times New Roman" w:hAnsi="Times New Roman"/>
        </w:rPr>
        <w:t>was</w:t>
      </w:r>
      <w:r w:rsidR="00F83DBB" w:rsidRPr="00B45AEE">
        <w:rPr>
          <w:rFonts w:ascii="Times New Roman" w:hAnsi="Times New Roman"/>
        </w:rPr>
        <w:t xml:space="preserve"> managed virtually as a vertical program, with commodities being funded and provided by UNFPA, </w:t>
      </w:r>
      <w:r w:rsidR="001510E6">
        <w:rPr>
          <w:rFonts w:ascii="Times New Roman" w:hAnsi="Times New Roman"/>
        </w:rPr>
        <w:t>until June 2012 when it was integrated as part of the Health Sector Program under the MoH Health Sector Coordination, Resourcing and Monitoring Division.   I</w:t>
      </w:r>
      <w:r w:rsidR="00F83DBB" w:rsidRPr="00B45AEE">
        <w:rPr>
          <w:rFonts w:ascii="Times New Roman" w:hAnsi="Times New Roman"/>
        </w:rPr>
        <w:t xml:space="preserve">ncreased integration of the program into overall health service delivery would be beneficial.  </w:t>
      </w:r>
      <w:r w:rsidR="00FF5A95" w:rsidRPr="00B45AEE">
        <w:rPr>
          <w:rFonts w:ascii="Times New Roman" w:hAnsi="Times New Roman"/>
        </w:rPr>
        <w:t xml:space="preserve">Activities in </w:t>
      </w:r>
      <w:r w:rsidR="00FD2A6C">
        <w:rPr>
          <w:rFonts w:ascii="Times New Roman" w:hAnsi="Times New Roman"/>
        </w:rPr>
        <w:t>n</w:t>
      </w:r>
      <w:r w:rsidR="00FF5A95" w:rsidRPr="00B45AEE">
        <w:rPr>
          <w:rFonts w:ascii="Times New Roman" w:hAnsi="Times New Roman"/>
        </w:rPr>
        <w:t>eo-natal and cervical screening, detection of breast cancer, capacity building for healthcare professionals and emergency and relief management</w:t>
      </w:r>
      <w:r w:rsidR="001510E6">
        <w:rPr>
          <w:rFonts w:ascii="Times New Roman" w:hAnsi="Times New Roman"/>
        </w:rPr>
        <w:t xml:space="preserve"> is yet to be completed</w:t>
      </w:r>
      <w:r w:rsidR="001510E6" w:rsidRPr="00B45AEE">
        <w:rPr>
          <w:rFonts w:ascii="Times New Roman" w:hAnsi="Times New Roman"/>
        </w:rPr>
        <w:t xml:space="preserve">.  </w:t>
      </w:r>
      <w:r w:rsidR="001510E6">
        <w:rPr>
          <w:rFonts w:ascii="Times New Roman" w:hAnsi="Times New Roman"/>
        </w:rPr>
        <w:t xml:space="preserve">The report from the consultant to better inform the policy and management of such activities is well overdue and a firmed up decision from the NHS Board needs to be made on the way forward given the critical need for the report.  </w:t>
      </w:r>
      <w:r w:rsidR="00DE472F" w:rsidRPr="00B45AEE">
        <w:rPr>
          <w:rFonts w:ascii="Times New Roman" w:hAnsi="Times New Roman"/>
        </w:rPr>
        <w:t>The Diabetes Clinic focusses on secondary prevention of complications from diabetes, and had up to 400 patients from June to December 2012.  However, this clinic also served as an outpatient clinic after Cyclone Evan</w:t>
      </w:r>
      <w:r w:rsidR="001510E6">
        <w:rPr>
          <w:rFonts w:ascii="Times New Roman" w:hAnsi="Times New Roman"/>
        </w:rPr>
        <w:t>, which was critical in ensuring that disease outbreak was prevented, also due to intensive surveillance efforts carried out by the health sector</w:t>
      </w:r>
      <w:r w:rsidR="00DE472F" w:rsidRPr="00B45AEE">
        <w:rPr>
          <w:rFonts w:ascii="Times New Roman" w:hAnsi="Times New Roman"/>
        </w:rPr>
        <w:t>.  In addition, patients lost medication</w:t>
      </w:r>
      <w:r w:rsidR="001510E6">
        <w:rPr>
          <w:rFonts w:ascii="Times New Roman" w:hAnsi="Times New Roman"/>
        </w:rPr>
        <w:t>s</w:t>
      </w:r>
      <w:r w:rsidR="00DE472F" w:rsidRPr="00B45AEE">
        <w:rPr>
          <w:rFonts w:ascii="Times New Roman" w:hAnsi="Times New Roman"/>
        </w:rPr>
        <w:t xml:space="preserve"> during the cyclone </w:t>
      </w:r>
      <w:r w:rsidR="00D667E4" w:rsidRPr="00B45AEE">
        <w:rPr>
          <w:rFonts w:ascii="Times New Roman" w:hAnsi="Times New Roman"/>
        </w:rPr>
        <w:t xml:space="preserve">and remedial action </w:t>
      </w:r>
      <w:r w:rsidR="001E55AE">
        <w:rPr>
          <w:rFonts w:ascii="Times New Roman" w:hAnsi="Times New Roman"/>
        </w:rPr>
        <w:t xml:space="preserve">have </w:t>
      </w:r>
      <w:r w:rsidR="00D667E4" w:rsidRPr="00B45AEE">
        <w:rPr>
          <w:rFonts w:ascii="Times New Roman" w:hAnsi="Times New Roman"/>
        </w:rPr>
        <w:t>be</w:t>
      </w:r>
      <w:r w:rsidR="001E55AE">
        <w:rPr>
          <w:rFonts w:ascii="Times New Roman" w:hAnsi="Times New Roman"/>
        </w:rPr>
        <w:t>en</w:t>
      </w:r>
      <w:r w:rsidR="00D667E4" w:rsidRPr="00B45AEE">
        <w:rPr>
          <w:rFonts w:ascii="Times New Roman" w:hAnsi="Times New Roman"/>
        </w:rPr>
        <w:t xml:space="preserve"> included in the emergency preparedness response plan to ensure patients can continue to have access to medication during times of crisis.  </w:t>
      </w:r>
      <w:r w:rsidR="00FF5A95" w:rsidRPr="00B45AEE">
        <w:rPr>
          <w:rFonts w:ascii="Times New Roman" w:hAnsi="Times New Roman"/>
        </w:rPr>
        <w:t xml:space="preserve">The </w:t>
      </w:r>
      <w:r w:rsidR="00393FE0" w:rsidRPr="00B45AEE">
        <w:rPr>
          <w:rFonts w:ascii="Times New Roman" w:hAnsi="Times New Roman"/>
        </w:rPr>
        <w:t xml:space="preserve">Phase A medical equipment </w:t>
      </w:r>
      <w:r w:rsidR="00565B0C">
        <w:rPr>
          <w:rFonts w:ascii="Times New Roman" w:hAnsi="Times New Roman"/>
        </w:rPr>
        <w:t>has received the WB’s no objection</w:t>
      </w:r>
      <w:r w:rsidR="00393FE0" w:rsidRPr="00B45AEE">
        <w:rPr>
          <w:rFonts w:ascii="Times New Roman" w:hAnsi="Times New Roman"/>
        </w:rPr>
        <w:t xml:space="preserve">, and contract(s) will be signed in the coming month.  Phase B bidding documents for medical equipment </w:t>
      </w:r>
      <w:r w:rsidR="00565B0C">
        <w:rPr>
          <w:rFonts w:ascii="Times New Roman" w:hAnsi="Times New Roman"/>
        </w:rPr>
        <w:t>have also received the WB’s no objection</w:t>
      </w:r>
      <w:r w:rsidR="00393FE0" w:rsidRPr="00B45AEE">
        <w:rPr>
          <w:rFonts w:ascii="Times New Roman" w:hAnsi="Times New Roman"/>
        </w:rPr>
        <w:t xml:space="preserve">.  </w:t>
      </w:r>
      <w:r w:rsidR="009E6147">
        <w:rPr>
          <w:rFonts w:ascii="Times New Roman" w:hAnsi="Times New Roman"/>
        </w:rPr>
        <w:t>As discussed previously, t</w:t>
      </w:r>
      <w:r w:rsidR="00393FE0" w:rsidRPr="00B45AEE">
        <w:rPr>
          <w:rFonts w:ascii="Times New Roman" w:hAnsi="Times New Roman"/>
        </w:rPr>
        <w:t xml:space="preserve">he infrastructure envelope has now been provided </w:t>
      </w:r>
      <w:r w:rsidR="009E6147">
        <w:rPr>
          <w:rFonts w:ascii="Times New Roman" w:hAnsi="Times New Roman"/>
        </w:rPr>
        <w:t xml:space="preserve">with additional </w:t>
      </w:r>
      <w:r w:rsidR="00393FE0" w:rsidRPr="00B45AEE">
        <w:rPr>
          <w:rFonts w:ascii="Times New Roman" w:hAnsi="Times New Roman"/>
        </w:rPr>
        <w:t>funding in the amount of NZ$4.3 million</w:t>
      </w:r>
      <w:r w:rsidR="009E6147">
        <w:rPr>
          <w:rFonts w:ascii="Times New Roman" w:hAnsi="Times New Roman"/>
        </w:rPr>
        <w:t xml:space="preserve">.  </w:t>
      </w:r>
      <w:r w:rsidR="00393FE0" w:rsidRPr="00B45AEE">
        <w:rPr>
          <w:rFonts w:ascii="Times New Roman" w:hAnsi="Times New Roman"/>
        </w:rPr>
        <w:t>The process of preparation of bidding do</w:t>
      </w:r>
      <w:r w:rsidR="00DE472F" w:rsidRPr="00B45AEE">
        <w:rPr>
          <w:rFonts w:ascii="Times New Roman" w:hAnsi="Times New Roman"/>
        </w:rPr>
        <w:t xml:space="preserve">cuments, launching of bids and </w:t>
      </w:r>
      <w:r w:rsidR="00393FE0" w:rsidRPr="00B45AEE">
        <w:rPr>
          <w:rFonts w:ascii="Times New Roman" w:hAnsi="Times New Roman"/>
        </w:rPr>
        <w:t>selection of bidders, plus construction period, will go well beyond the current SWAp closing date.  The mission awaits a</w:t>
      </w:r>
      <w:r w:rsidR="001E55AE">
        <w:rPr>
          <w:rFonts w:ascii="Times New Roman" w:hAnsi="Times New Roman"/>
        </w:rPr>
        <w:t>n official</w:t>
      </w:r>
      <w:r w:rsidR="00393FE0" w:rsidRPr="00B45AEE">
        <w:rPr>
          <w:rFonts w:ascii="Times New Roman" w:hAnsi="Times New Roman"/>
        </w:rPr>
        <w:t xml:space="preserve"> request from the M</w:t>
      </w:r>
      <w:r w:rsidR="00FD2A6C">
        <w:rPr>
          <w:rFonts w:ascii="Times New Roman" w:hAnsi="Times New Roman"/>
        </w:rPr>
        <w:t>o</w:t>
      </w:r>
      <w:r w:rsidR="00393FE0" w:rsidRPr="00B45AEE">
        <w:rPr>
          <w:rFonts w:ascii="Times New Roman" w:hAnsi="Times New Roman"/>
        </w:rPr>
        <w:t>H and M</w:t>
      </w:r>
      <w:r w:rsidR="00FD2A6C">
        <w:rPr>
          <w:rFonts w:ascii="Times New Roman" w:hAnsi="Times New Roman"/>
        </w:rPr>
        <w:t>o</w:t>
      </w:r>
      <w:r w:rsidR="00393FE0" w:rsidRPr="00B45AEE">
        <w:rPr>
          <w:rFonts w:ascii="Times New Roman" w:hAnsi="Times New Roman"/>
        </w:rPr>
        <w:t>F on next steps.</w:t>
      </w:r>
    </w:p>
    <w:p w:rsidR="00F14476" w:rsidRPr="00B45AEE" w:rsidRDefault="00F14476" w:rsidP="00F14476">
      <w:pPr>
        <w:autoSpaceDE w:val="0"/>
        <w:autoSpaceDN w:val="0"/>
        <w:adjustRightInd w:val="0"/>
        <w:spacing w:after="0" w:line="240" w:lineRule="auto"/>
        <w:jc w:val="both"/>
        <w:rPr>
          <w:rFonts w:ascii="Times New Roman" w:hAnsi="Times New Roman"/>
        </w:rPr>
      </w:pPr>
    </w:p>
    <w:p w:rsidR="00D667E4" w:rsidRPr="00C554A4" w:rsidRDefault="00F14476" w:rsidP="00916ACA">
      <w:pPr>
        <w:numPr>
          <w:ilvl w:val="0"/>
          <w:numId w:val="11"/>
        </w:numPr>
        <w:autoSpaceDE w:val="0"/>
        <w:autoSpaceDN w:val="0"/>
        <w:adjustRightInd w:val="0"/>
        <w:spacing w:after="0" w:line="240" w:lineRule="auto"/>
        <w:ind w:left="0" w:firstLine="0"/>
        <w:jc w:val="both"/>
        <w:rPr>
          <w:rFonts w:ascii="Times New Roman" w:hAnsi="Times New Roman"/>
        </w:rPr>
      </w:pPr>
      <w:r w:rsidRPr="00C554A4">
        <w:rPr>
          <w:rFonts w:ascii="Times New Roman" w:hAnsi="Times New Roman"/>
          <w:b/>
        </w:rPr>
        <w:t xml:space="preserve">Component 3: Strengthening Policy, Monitoring and Regulatory Oversight of the Health System.  </w:t>
      </w:r>
      <w:r w:rsidR="0094755A" w:rsidRPr="00C554A4">
        <w:rPr>
          <w:rFonts w:ascii="Times New Roman" w:hAnsi="Times New Roman"/>
        </w:rPr>
        <w:t>It is expected that a Project and Planning Unit will be established in NHS</w:t>
      </w:r>
      <w:r w:rsidR="00FD2A6C">
        <w:rPr>
          <w:rFonts w:ascii="Times New Roman" w:hAnsi="Times New Roman"/>
        </w:rPr>
        <w:t>,</w:t>
      </w:r>
      <w:r w:rsidR="0094755A" w:rsidRPr="00C554A4">
        <w:rPr>
          <w:rFonts w:ascii="Times New Roman" w:hAnsi="Times New Roman"/>
        </w:rPr>
        <w:t xml:space="preserve"> responsible for program</w:t>
      </w:r>
      <w:r w:rsidR="00473248" w:rsidRPr="00C554A4">
        <w:rPr>
          <w:rFonts w:ascii="Times New Roman" w:hAnsi="Times New Roman"/>
        </w:rPr>
        <w:t xml:space="preserve">, </w:t>
      </w:r>
      <w:r w:rsidR="0094755A" w:rsidRPr="00C554A4">
        <w:rPr>
          <w:rFonts w:ascii="Times New Roman" w:hAnsi="Times New Roman"/>
        </w:rPr>
        <w:t>project evaluation and performance measurement</w:t>
      </w:r>
      <w:r w:rsidR="00BE0B12">
        <w:rPr>
          <w:rFonts w:ascii="Times New Roman" w:hAnsi="Times New Roman"/>
        </w:rPr>
        <w:t>, with the NHS SWAp Coordinator position to be absorbed into the NHS organization</w:t>
      </w:r>
      <w:r w:rsidR="0094755A" w:rsidRPr="00C554A4">
        <w:rPr>
          <w:rFonts w:ascii="Times New Roman" w:hAnsi="Times New Roman"/>
        </w:rPr>
        <w:t xml:space="preserve">.  </w:t>
      </w:r>
      <w:r w:rsidR="00622252" w:rsidRPr="00C554A4">
        <w:rPr>
          <w:rFonts w:ascii="Times New Roman" w:hAnsi="Times New Roman"/>
        </w:rPr>
        <w:t xml:space="preserve">In addition, a Primary </w:t>
      </w:r>
      <w:r w:rsidR="00BE0B12">
        <w:rPr>
          <w:rFonts w:ascii="Times New Roman" w:hAnsi="Times New Roman"/>
        </w:rPr>
        <w:t xml:space="preserve">Health </w:t>
      </w:r>
      <w:r w:rsidR="00622252" w:rsidRPr="00C554A4">
        <w:rPr>
          <w:rFonts w:ascii="Times New Roman" w:hAnsi="Times New Roman"/>
        </w:rPr>
        <w:t xml:space="preserve">Care Division has been </w:t>
      </w:r>
      <w:r w:rsidR="00473248" w:rsidRPr="00C554A4">
        <w:rPr>
          <w:rFonts w:ascii="Times New Roman" w:hAnsi="Times New Roman"/>
        </w:rPr>
        <w:t>established</w:t>
      </w:r>
      <w:r w:rsidR="00622252" w:rsidRPr="00C554A4">
        <w:rPr>
          <w:rFonts w:ascii="Times New Roman" w:hAnsi="Times New Roman"/>
        </w:rPr>
        <w:t xml:space="preserve"> within the NHS to increase</w:t>
      </w:r>
      <w:r w:rsidR="00552370" w:rsidRPr="00C554A4">
        <w:rPr>
          <w:rFonts w:ascii="Times New Roman" w:hAnsi="Times New Roman"/>
        </w:rPr>
        <w:t xml:space="preserve"> the focus on preventive care, and a workforce plan is under development to ensure that the health system can function at full capacity.  </w:t>
      </w:r>
      <w:r w:rsidR="00CB6CEC" w:rsidRPr="00C554A4">
        <w:rPr>
          <w:rFonts w:ascii="Times New Roman" w:hAnsi="Times New Roman"/>
        </w:rPr>
        <w:t xml:space="preserve">The workforce plan should be ready by June 2013. </w:t>
      </w:r>
      <w:r w:rsidR="0094755A" w:rsidRPr="00C554A4">
        <w:rPr>
          <w:rFonts w:ascii="Times New Roman" w:hAnsi="Times New Roman"/>
        </w:rPr>
        <w:t xml:space="preserve">The </w:t>
      </w:r>
      <w:r w:rsidR="00BE0B12">
        <w:rPr>
          <w:rFonts w:ascii="Times New Roman" w:hAnsi="Times New Roman"/>
        </w:rPr>
        <w:t xml:space="preserve">sector’s </w:t>
      </w:r>
      <w:r w:rsidR="00473248" w:rsidRPr="00C554A4">
        <w:rPr>
          <w:rFonts w:ascii="Times New Roman" w:hAnsi="Times New Roman"/>
        </w:rPr>
        <w:t xml:space="preserve">leadership </w:t>
      </w:r>
      <w:r w:rsidR="0094755A" w:rsidRPr="00C554A4">
        <w:rPr>
          <w:rFonts w:ascii="Times New Roman" w:hAnsi="Times New Roman"/>
        </w:rPr>
        <w:t>management training approved in the 4</w:t>
      </w:r>
      <w:r w:rsidR="0094755A" w:rsidRPr="00C554A4">
        <w:rPr>
          <w:rFonts w:ascii="Times New Roman" w:hAnsi="Times New Roman"/>
          <w:vertAlign w:val="superscript"/>
        </w:rPr>
        <w:t>th</w:t>
      </w:r>
      <w:r w:rsidR="0094755A" w:rsidRPr="00C554A4">
        <w:rPr>
          <w:rFonts w:ascii="Times New Roman" w:hAnsi="Times New Roman"/>
        </w:rPr>
        <w:t xml:space="preserve"> quarter last year has been launched (with a total of 52 attendees) and will be completed in </w:t>
      </w:r>
      <w:r w:rsidR="00BE0B12">
        <w:rPr>
          <w:rFonts w:ascii="Times New Roman" w:hAnsi="Times New Roman"/>
        </w:rPr>
        <w:t>Octo</w:t>
      </w:r>
      <w:r w:rsidR="0094755A" w:rsidRPr="00C554A4">
        <w:rPr>
          <w:rFonts w:ascii="Times New Roman" w:hAnsi="Times New Roman"/>
        </w:rPr>
        <w:t xml:space="preserve">ber 2013, for which a model on results-based management and M&amp;E will be part of the curricula.  </w:t>
      </w:r>
      <w:r w:rsidR="00BE0B12">
        <w:rPr>
          <w:rFonts w:ascii="Times New Roman" w:hAnsi="Times New Roman"/>
        </w:rPr>
        <w:t>The MoH initiated t</w:t>
      </w:r>
      <w:r w:rsidR="0094755A" w:rsidRPr="00C554A4">
        <w:rPr>
          <w:rFonts w:ascii="Times New Roman" w:hAnsi="Times New Roman"/>
        </w:rPr>
        <w:t>raining for nursing auxiliaries</w:t>
      </w:r>
      <w:r w:rsidR="00BE0B12">
        <w:rPr>
          <w:rFonts w:ascii="Times New Roman" w:hAnsi="Times New Roman"/>
        </w:rPr>
        <w:t xml:space="preserve">, now completed, </w:t>
      </w:r>
      <w:r w:rsidR="0094755A" w:rsidRPr="00C554A4">
        <w:rPr>
          <w:rFonts w:ascii="Times New Roman" w:hAnsi="Times New Roman"/>
        </w:rPr>
        <w:t>and auxiliary nurses have now been d</w:t>
      </w:r>
      <w:r w:rsidR="00473248" w:rsidRPr="00C554A4">
        <w:rPr>
          <w:rFonts w:ascii="Times New Roman" w:hAnsi="Times New Roman"/>
        </w:rPr>
        <w:t>ispatched throughout the sector</w:t>
      </w:r>
      <w:r w:rsidR="0094755A" w:rsidRPr="00C554A4">
        <w:rPr>
          <w:rFonts w:ascii="Times New Roman" w:hAnsi="Times New Roman"/>
        </w:rPr>
        <w:t xml:space="preserve">.  </w:t>
      </w:r>
      <w:r w:rsidR="00BE0B12">
        <w:rPr>
          <w:rFonts w:ascii="Times New Roman" w:hAnsi="Times New Roman"/>
        </w:rPr>
        <w:t xml:space="preserve">A total number of seventy-eight (78) Auxiliary Nurses are assigned to rural facilities and the TTM Hospital. </w:t>
      </w:r>
      <w:r w:rsidR="002219CD" w:rsidRPr="00C554A4">
        <w:rPr>
          <w:rFonts w:ascii="Times New Roman" w:hAnsi="Times New Roman"/>
        </w:rPr>
        <w:t xml:space="preserve">The National Kidney Foundation has also benefited from training </w:t>
      </w:r>
      <w:r w:rsidR="00BE0B12">
        <w:rPr>
          <w:rFonts w:ascii="Times New Roman" w:hAnsi="Times New Roman"/>
        </w:rPr>
        <w:t xml:space="preserve">in </w:t>
      </w:r>
      <w:r w:rsidR="002219CD" w:rsidRPr="00C554A4">
        <w:rPr>
          <w:rFonts w:ascii="Times New Roman" w:hAnsi="Times New Roman"/>
        </w:rPr>
        <w:t>New Zealand on patient information system, which would be part of the overall MoH’s strategy on an HIS.  However, as noted below (para. 18), a</w:t>
      </w:r>
      <w:r w:rsidR="00FD2A6C">
        <w:rPr>
          <w:rFonts w:ascii="Times New Roman" w:hAnsi="Times New Roman"/>
        </w:rPr>
        <w:t>n</w:t>
      </w:r>
      <w:r w:rsidR="002219CD" w:rsidRPr="00C554A4">
        <w:rPr>
          <w:rFonts w:ascii="Times New Roman" w:hAnsi="Times New Roman"/>
        </w:rPr>
        <w:t xml:space="preserve"> HIS will only be as good as the information that goes into it, and there is an urgent need to strengthen and further develop the </w:t>
      </w:r>
      <w:r w:rsidR="00BB2B48">
        <w:rPr>
          <w:rFonts w:ascii="Times New Roman" w:hAnsi="Times New Roman"/>
        </w:rPr>
        <w:t>M&amp;E</w:t>
      </w:r>
      <w:r w:rsidR="002219CD" w:rsidRPr="00C554A4">
        <w:rPr>
          <w:rFonts w:ascii="Times New Roman" w:hAnsi="Times New Roman"/>
        </w:rPr>
        <w:t xml:space="preserve"> system of the MoH.  </w:t>
      </w:r>
      <w:r w:rsidR="00255E15" w:rsidRPr="00C554A4">
        <w:rPr>
          <w:rFonts w:ascii="Times New Roman" w:hAnsi="Times New Roman"/>
        </w:rPr>
        <w:t xml:space="preserve">The </w:t>
      </w:r>
      <w:r w:rsidR="00BE0B12">
        <w:rPr>
          <w:rFonts w:ascii="Times New Roman" w:hAnsi="Times New Roman"/>
        </w:rPr>
        <w:t xml:space="preserve">MoH Nurses Hostel and MoH Credentialing Centre for Nurses and Allied Health professionals were </w:t>
      </w:r>
      <w:r w:rsidR="00255E15" w:rsidRPr="00C554A4">
        <w:rPr>
          <w:rFonts w:ascii="Times New Roman" w:hAnsi="Times New Roman"/>
        </w:rPr>
        <w:t>completed</w:t>
      </w:r>
      <w:r w:rsidR="00BE0B12">
        <w:rPr>
          <w:rFonts w:ascii="Times New Roman" w:hAnsi="Times New Roman"/>
        </w:rPr>
        <w:t xml:space="preserve"> in January 2013</w:t>
      </w:r>
      <w:r w:rsidR="00255E15" w:rsidRPr="00C554A4">
        <w:rPr>
          <w:rFonts w:ascii="Times New Roman" w:hAnsi="Times New Roman"/>
        </w:rPr>
        <w:t>, and will have a mandate of professional development, credentialing nursing, midwifery and allied health professionals.</w:t>
      </w:r>
      <w:r w:rsidR="00622252" w:rsidRPr="00C554A4">
        <w:rPr>
          <w:rFonts w:ascii="Times New Roman" w:hAnsi="Times New Roman"/>
        </w:rPr>
        <w:t xml:space="preserve">  </w:t>
      </w:r>
      <w:r w:rsidR="00BE0B12">
        <w:rPr>
          <w:rFonts w:ascii="Times New Roman" w:hAnsi="Times New Roman"/>
        </w:rPr>
        <w:t xml:space="preserve">The Credentialing Centre is acknowledged as an example of utilizing the “building back better” concept and together with the hostel stand as appropriate models for tropical buildings and built to meet disaster building codes.  </w:t>
      </w:r>
      <w:r w:rsidR="00622252" w:rsidRPr="00C554A4">
        <w:rPr>
          <w:rFonts w:ascii="Times New Roman" w:hAnsi="Times New Roman"/>
        </w:rPr>
        <w:t xml:space="preserve">The new hospital, to replace the old TTM </w:t>
      </w:r>
      <w:r w:rsidR="00BE0B12">
        <w:rPr>
          <w:rFonts w:ascii="Times New Roman" w:hAnsi="Times New Roman"/>
        </w:rPr>
        <w:t>H</w:t>
      </w:r>
      <w:r w:rsidR="00622252" w:rsidRPr="00C554A4">
        <w:rPr>
          <w:rFonts w:ascii="Times New Roman" w:hAnsi="Times New Roman"/>
        </w:rPr>
        <w:t>ospital, is almost completed</w:t>
      </w:r>
      <w:r w:rsidR="00C554A4" w:rsidRPr="00C554A4">
        <w:rPr>
          <w:rFonts w:ascii="Times New Roman" w:hAnsi="Times New Roman"/>
        </w:rPr>
        <w:t xml:space="preserve"> and due to open on July</w:t>
      </w:r>
      <w:r w:rsidR="00FD2A6C">
        <w:rPr>
          <w:rFonts w:ascii="Times New Roman" w:hAnsi="Times New Roman"/>
        </w:rPr>
        <w:t>1,</w:t>
      </w:r>
      <w:r w:rsidR="00C554A4" w:rsidRPr="00C554A4">
        <w:rPr>
          <w:rFonts w:ascii="Times New Roman" w:hAnsi="Times New Roman"/>
        </w:rPr>
        <w:t xml:space="preserve"> 2013</w:t>
      </w:r>
      <w:r w:rsidR="00622252" w:rsidRPr="00C554A4">
        <w:rPr>
          <w:rFonts w:ascii="Times New Roman" w:hAnsi="Times New Roman"/>
        </w:rPr>
        <w:t xml:space="preserve">.  </w:t>
      </w:r>
      <w:r w:rsidR="001033F3" w:rsidRPr="00C554A4">
        <w:rPr>
          <w:rFonts w:ascii="Times New Roman" w:hAnsi="Times New Roman"/>
        </w:rPr>
        <w:t xml:space="preserve">The hospital will become the main point for referral of secondary health care, while the new PHC building (estimated to be completed by December 2014) and district hospitals will perform primary care prevention services.  It is expected that the new hospital will benefit from specialized visiting teams from the </w:t>
      </w:r>
      <w:r w:rsidR="00C554A4" w:rsidRPr="00C554A4">
        <w:rPr>
          <w:rFonts w:ascii="Times New Roman" w:hAnsi="Times New Roman"/>
        </w:rPr>
        <w:t>NZ MFAT</w:t>
      </w:r>
      <w:r w:rsidR="001033F3" w:rsidRPr="00C554A4">
        <w:rPr>
          <w:rFonts w:ascii="Times New Roman" w:hAnsi="Times New Roman"/>
        </w:rPr>
        <w:t xml:space="preserve"> funded institutional linkage program, and thereby reduce costs spent on overseas treatment.  </w:t>
      </w:r>
      <w:r w:rsidR="00622252" w:rsidRPr="00C554A4">
        <w:rPr>
          <w:rFonts w:ascii="Times New Roman" w:hAnsi="Times New Roman"/>
        </w:rPr>
        <w:t xml:space="preserve">The amount allocated for medical equipment </w:t>
      </w:r>
      <w:r w:rsidR="00C554A4" w:rsidRPr="00C554A4">
        <w:rPr>
          <w:rFonts w:ascii="Times New Roman" w:hAnsi="Times New Roman"/>
        </w:rPr>
        <w:t xml:space="preserve">within the SWAp envelope is </w:t>
      </w:r>
      <w:r w:rsidR="00552370" w:rsidRPr="00C554A4">
        <w:rPr>
          <w:rFonts w:ascii="Times New Roman" w:hAnsi="Times New Roman"/>
        </w:rPr>
        <w:t>SAT$</w:t>
      </w:r>
      <w:r w:rsidR="00C554A4" w:rsidRPr="00C554A4">
        <w:rPr>
          <w:rFonts w:ascii="Times New Roman" w:hAnsi="Times New Roman"/>
        </w:rPr>
        <w:t>3</w:t>
      </w:r>
      <w:r w:rsidR="00FD2A6C">
        <w:rPr>
          <w:rFonts w:ascii="Times New Roman" w:hAnsi="Times New Roman"/>
        </w:rPr>
        <w:t>.0</w:t>
      </w:r>
      <w:r w:rsidR="00552370" w:rsidRPr="00C554A4">
        <w:rPr>
          <w:rFonts w:ascii="Times New Roman" w:hAnsi="Times New Roman"/>
        </w:rPr>
        <w:t xml:space="preserve"> million</w:t>
      </w:r>
      <w:r w:rsidR="00C554A4" w:rsidRPr="00C554A4">
        <w:rPr>
          <w:rFonts w:ascii="Times New Roman" w:hAnsi="Times New Roman"/>
        </w:rPr>
        <w:t xml:space="preserve"> and is augmented by </w:t>
      </w:r>
      <w:r w:rsidR="00BE0B12">
        <w:rPr>
          <w:rFonts w:ascii="Times New Roman" w:hAnsi="Times New Roman"/>
        </w:rPr>
        <w:t xml:space="preserve">the tagged </w:t>
      </w:r>
      <w:r w:rsidR="00C554A4" w:rsidRPr="00C554A4">
        <w:rPr>
          <w:rFonts w:ascii="Times New Roman" w:hAnsi="Times New Roman"/>
        </w:rPr>
        <w:t>USD3</w:t>
      </w:r>
      <w:r w:rsidR="00FD2A6C">
        <w:rPr>
          <w:rFonts w:ascii="Times New Roman" w:hAnsi="Times New Roman"/>
        </w:rPr>
        <w:t xml:space="preserve">.0 </w:t>
      </w:r>
      <w:r w:rsidR="00C554A4" w:rsidRPr="00C554A4">
        <w:rPr>
          <w:rFonts w:ascii="Times New Roman" w:hAnsi="Times New Roman"/>
        </w:rPr>
        <w:t>million</w:t>
      </w:r>
      <w:r w:rsidR="00BE0B12">
        <w:rPr>
          <w:rFonts w:ascii="Times New Roman" w:hAnsi="Times New Roman"/>
        </w:rPr>
        <w:t xml:space="preserve"> from AusAID</w:t>
      </w:r>
      <w:r w:rsidR="00552370" w:rsidRPr="00C554A4">
        <w:rPr>
          <w:rFonts w:ascii="Times New Roman" w:hAnsi="Times New Roman"/>
        </w:rPr>
        <w:t xml:space="preserve">.  </w:t>
      </w:r>
      <w:r w:rsidR="00C554A4" w:rsidRPr="00C554A4">
        <w:rPr>
          <w:rFonts w:ascii="Times New Roman" w:hAnsi="Times New Roman"/>
        </w:rPr>
        <w:t xml:space="preserve">The bidding for </w:t>
      </w:r>
      <w:r w:rsidR="00C554A4" w:rsidRPr="00C554A4">
        <w:rPr>
          <w:rFonts w:ascii="Times New Roman" w:hAnsi="Times New Roman"/>
        </w:rPr>
        <w:lastRenderedPageBreak/>
        <w:t xml:space="preserve">medical equipment is being conducted in two phases.  </w:t>
      </w:r>
      <w:r w:rsidR="00552370" w:rsidRPr="00C554A4">
        <w:rPr>
          <w:rFonts w:ascii="Times New Roman" w:hAnsi="Times New Roman"/>
        </w:rPr>
        <w:t xml:space="preserve">Phase A is under </w:t>
      </w:r>
      <w:r w:rsidR="00DE472F" w:rsidRPr="00C554A4">
        <w:rPr>
          <w:rFonts w:ascii="Times New Roman" w:hAnsi="Times New Roman"/>
        </w:rPr>
        <w:t xml:space="preserve">bid </w:t>
      </w:r>
      <w:r w:rsidR="00552370" w:rsidRPr="00C554A4">
        <w:rPr>
          <w:rFonts w:ascii="Times New Roman" w:hAnsi="Times New Roman"/>
        </w:rPr>
        <w:t>evaluation, and</w:t>
      </w:r>
      <w:r w:rsidR="00C554A4" w:rsidRPr="00C554A4">
        <w:rPr>
          <w:rFonts w:ascii="Times New Roman" w:hAnsi="Times New Roman"/>
        </w:rPr>
        <w:t xml:space="preserve"> the</w:t>
      </w:r>
      <w:r w:rsidR="00552370" w:rsidRPr="00C554A4">
        <w:rPr>
          <w:rFonts w:ascii="Times New Roman" w:hAnsi="Times New Roman"/>
        </w:rPr>
        <w:t xml:space="preserve"> bidding documents </w:t>
      </w:r>
      <w:r w:rsidR="00C554A4" w:rsidRPr="00C554A4">
        <w:rPr>
          <w:rFonts w:ascii="Times New Roman" w:hAnsi="Times New Roman"/>
        </w:rPr>
        <w:t xml:space="preserve">for Phase B </w:t>
      </w:r>
      <w:r w:rsidR="00552370" w:rsidRPr="00C554A4">
        <w:rPr>
          <w:rFonts w:ascii="Times New Roman" w:hAnsi="Times New Roman"/>
        </w:rPr>
        <w:t>are under review.</w:t>
      </w:r>
      <w:r w:rsidR="001033F3" w:rsidRPr="00C554A4">
        <w:rPr>
          <w:rFonts w:ascii="Times New Roman" w:hAnsi="Times New Roman"/>
        </w:rPr>
        <w:t xml:space="preserve">  </w:t>
      </w:r>
    </w:p>
    <w:p w:rsidR="00D667E4" w:rsidRDefault="00D667E4" w:rsidP="00916ACA">
      <w:pPr>
        <w:autoSpaceDE w:val="0"/>
        <w:autoSpaceDN w:val="0"/>
        <w:adjustRightInd w:val="0"/>
        <w:spacing w:after="0" w:line="240" w:lineRule="auto"/>
        <w:jc w:val="both"/>
        <w:rPr>
          <w:rFonts w:ascii="Times New Roman" w:hAnsi="Times New Roman"/>
        </w:rPr>
      </w:pPr>
    </w:p>
    <w:p w:rsidR="00F83DBB" w:rsidRPr="00A66203" w:rsidRDefault="00F83DBB" w:rsidP="00F83DBB">
      <w:pPr>
        <w:spacing w:after="0" w:line="240" w:lineRule="auto"/>
        <w:jc w:val="center"/>
        <w:rPr>
          <w:rFonts w:ascii="Times New Roman" w:hAnsi="Times New Roman"/>
          <w:b/>
        </w:rPr>
      </w:pPr>
      <w:r w:rsidRPr="00A66203">
        <w:rPr>
          <w:rFonts w:ascii="Times New Roman" w:hAnsi="Times New Roman"/>
          <w:b/>
        </w:rPr>
        <w:t>RESULTS MONITORING AND REPORTING</w:t>
      </w:r>
    </w:p>
    <w:p w:rsidR="00F83DBB" w:rsidRPr="00A66203" w:rsidRDefault="00F83DBB" w:rsidP="00F83DBB">
      <w:pPr>
        <w:autoSpaceDE w:val="0"/>
        <w:autoSpaceDN w:val="0"/>
        <w:adjustRightInd w:val="0"/>
        <w:spacing w:after="0" w:line="240" w:lineRule="auto"/>
        <w:jc w:val="both"/>
        <w:rPr>
          <w:rFonts w:ascii="Times New Roman" w:hAnsi="Times New Roman"/>
        </w:rPr>
      </w:pPr>
    </w:p>
    <w:p w:rsidR="007B37DB" w:rsidRDefault="00916ACA" w:rsidP="007B37DB">
      <w:pPr>
        <w:numPr>
          <w:ilvl w:val="0"/>
          <w:numId w:val="11"/>
        </w:numPr>
        <w:autoSpaceDE w:val="0"/>
        <w:autoSpaceDN w:val="0"/>
        <w:adjustRightInd w:val="0"/>
        <w:spacing w:after="0" w:line="240" w:lineRule="auto"/>
        <w:ind w:left="0" w:firstLine="0"/>
        <w:jc w:val="both"/>
        <w:rPr>
          <w:rFonts w:ascii="Times New Roman" w:hAnsi="Times New Roman"/>
        </w:rPr>
      </w:pPr>
      <w:r w:rsidRPr="00916ACA">
        <w:rPr>
          <w:rFonts w:ascii="Times New Roman" w:eastAsia="Times New Roman" w:hAnsi="Times New Roman"/>
        </w:rPr>
        <w:t xml:space="preserve">The </w:t>
      </w:r>
      <w:r w:rsidR="007B37DB">
        <w:rPr>
          <w:rFonts w:ascii="Times New Roman" w:eastAsia="Times New Roman" w:hAnsi="Times New Roman"/>
        </w:rPr>
        <w:t xml:space="preserve">mission included an M&amp;E expert, whose key task was to </w:t>
      </w:r>
      <w:r w:rsidR="007B37DB" w:rsidRPr="00542B3B">
        <w:rPr>
          <w:rFonts w:ascii="Times New Roman" w:hAnsi="Times New Roman"/>
        </w:rPr>
        <w:t>assess the M</w:t>
      </w:r>
      <w:r w:rsidR="007B37DB">
        <w:rPr>
          <w:rFonts w:ascii="Times New Roman" w:hAnsi="Times New Roman"/>
        </w:rPr>
        <w:t>o</w:t>
      </w:r>
      <w:r w:rsidR="007B37DB" w:rsidRPr="00542B3B">
        <w:rPr>
          <w:rFonts w:ascii="Times New Roman" w:hAnsi="Times New Roman"/>
        </w:rPr>
        <w:t>H’s health management information system through the definition of data source for each SWA</w:t>
      </w:r>
      <w:r w:rsidR="007B37DB">
        <w:rPr>
          <w:rFonts w:ascii="Times New Roman" w:hAnsi="Times New Roman"/>
        </w:rPr>
        <w:t>p</w:t>
      </w:r>
      <w:r w:rsidR="007B37DB" w:rsidRPr="00542B3B">
        <w:rPr>
          <w:rFonts w:ascii="Times New Roman" w:hAnsi="Times New Roman"/>
        </w:rPr>
        <w:t xml:space="preserve"> indicator, including data flow and a routine audit of data sample</w:t>
      </w:r>
      <w:r w:rsidR="00BB2B48">
        <w:rPr>
          <w:rFonts w:ascii="Times New Roman" w:hAnsi="Times New Roman"/>
        </w:rPr>
        <w:t>s</w:t>
      </w:r>
      <w:r w:rsidR="007B37DB" w:rsidRPr="00542B3B">
        <w:rPr>
          <w:rFonts w:ascii="Times New Roman" w:hAnsi="Times New Roman"/>
        </w:rPr>
        <w:t xml:space="preserve"> </w:t>
      </w:r>
      <w:r w:rsidR="00BB2B48">
        <w:rPr>
          <w:rFonts w:ascii="Times New Roman" w:hAnsi="Times New Roman"/>
        </w:rPr>
        <w:t xml:space="preserve">from </w:t>
      </w:r>
      <w:r w:rsidR="007B37DB" w:rsidRPr="00542B3B">
        <w:rPr>
          <w:rFonts w:ascii="Times New Roman" w:hAnsi="Times New Roman"/>
        </w:rPr>
        <w:t xml:space="preserve">health facilities, </w:t>
      </w:r>
      <w:r w:rsidR="00BB2B48">
        <w:rPr>
          <w:rFonts w:ascii="Times New Roman" w:hAnsi="Times New Roman"/>
        </w:rPr>
        <w:t xml:space="preserve">and development of </w:t>
      </w:r>
      <w:r w:rsidR="007B37DB" w:rsidRPr="00542B3B">
        <w:rPr>
          <w:rFonts w:ascii="Times New Roman" w:hAnsi="Times New Roman"/>
        </w:rPr>
        <w:t>a rapid-results improvement plan for eac</w:t>
      </w:r>
      <w:r w:rsidR="007B37DB">
        <w:rPr>
          <w:rFonts w:ascii="Times New Roman" w:hAnsi="Times New Roman"/>
        </w:rPr>
        <w:t>h</w:t>
      </w:r>
      <w:r w:rsidR="007B37DB" w:rsidRPr="00542B3B">
        <w:rPr>
          <w:rFonts w:ascii="Times New Roman" w:hAnsi="Times New Roman"/>
        </w:rPr>
        <w:t xml:space="preserve"> of the data sourc</w:t>
      </w:r>
      <w:r w:rsidR="007B37DB">
        <w:rPr>
          <w:rFonts w:ascii="Times New Roman" w:hAnsi="Times New Roman"/>
        </w:rPr>
        <w:t>e</w:t>
      </w:r>
      <w:r w:rsidR="007B37DB" w:rsidRPr="00542B3B">
        <w:rPr>
          <w:rFonts w:ascii="Times New Roman" w:hAnsi="Times New Roman"/>
        </w:rPr>
        <w:t>s.</w:t>
      </w:r>
      <w:r w:rsidR="007B37DB">
        <w:rPr>
          <w:rFonts w:ascii="Times New Roman" w:hAnsi="Times New Roman"/>
        </w:rPr>
        <w:t xml:space="preserve"> </w:t>
      </w:r>
    </w:p>
    <w:p w:rsidR="007B37DB" w:rsidRPr="00542B3B" w:rsidRDefault="007B37DB" w:rsidP="007B37DB">
      <w:pPr>
        <w:pStyle w:val="ListParagraph"/>
        <w:ind w:left="0"/>
        <w:jc w:val="both"/>
        <w:rPr>
          <w:rFonts w:ascii="Times New Roman" w:hAnsi="Times New Roman"/>
        </w:rPr>
      </w:pPr>
    </w:p>
    <w:p w:rsidR="00916ACA" w:rsidRPr="00916ACA" w:rsidRDefault="007B37DB" w:rsidP="00916ACA">
      <w:pPr>
        <w:numPr>
          <w:ilvl w:val="0"/>
          <w:numId w:val="11"/>
        </w:numPr>
        <w:autoSpaceDE w:val="0"/>
        <w:autoSpaceDN w:val="0"/>
        <w:adjustRightInd w:val="0"/>
        <w:spacing w:after="0" w:line="240" w:lineRule="auto"/>
        <w:ind w:left="0" w:firstLine="0"/>
        <w:jc w:val="both"/>
        <w:rPr>
          <w:rFonts w:ascii="Times New Roman" w:eastAsia="Times New Roman" w:hAnsi="Times New Roman"/>
        </w:rPr>
      </w:pPr>
      <w:r>
        <w:rPr>
          <w:rFonts w:ascii="Times New Roman" w:eastAsia="Times New Roman" w:hAnsi="Times New Roman"/>
        </w:rPr>
        <w:t xml:space="preserve">Prior to this mission, </w:t>
      </w:r>
      <w:r w:rsidR="001A64A3">
        <w:rPr>
          <w:rFonts w:ascii="Times New Roman" w:eastAsia="Times New Roman" w:hAnsi="Times New Roman"/>
        </w:rPr>
        <w:t>the MoH</w:t>
      </w:r>
      <w:r w:rsidR="00916ACA" w:rsidRPr="00916ACA">
        <w:rPr>
          <w:rFonts w:ascii="Times New Roman" w:eastAsia="Times New Roman" w:hAnsi="Times New Roman"/>
        </w:rPr>
        <w:t xml:space="preserve"> ha</w:t>
      </w:r>
      <w:r>
        <w:rPr>
          <w:rFonts w:ascii="Times New Roman" w:eastAsia="Times New Roman" w:hAnsi="Times New Roman"/>
        </w:rPr>
        <w:t>d</w:t>
      </w:r>
      <w:r w:rsidR="00916ACA" w:rsidRPr="00916ACA">
        <w:rPr>
          <w:rFonts w:ascii="Times New Roman" w:eastAsia="Times New Roman" w:hAnsi="Times New Roman"/>
        </w:rPr>
        <w:t xml:space="preserve"> commissioned a consultant for the </w:t>
      </w:r>
      <w:r>
        <w:rPr>
          <w:rFonts w:ascii="Times New Roman" w:eastAsia="Times New Roman" w:hAnsi="Times New Roman"/>
        </w:rPr>
        <w:t>H</w:t>
      </w:r>
      <w:r w:rsidR="00BB2B48">
        <w:rPr>
          <w:rFonts w:ascii="Times New Roman" w:eastAsia="Times New Roman" w:hAnsi="Times New Roman"/>
        </w:rPr>
        <w:t>IS</w:t>
      </w:r>
      <w:r>
        <w:rPr>
          <w:rFonts w:ascii="Times New Roman" w:eastAsia="Times New Roman" w:hAnsi="Times New Roman"/>
        </w:rPr>
        <w:t xml:space="preserve">, for which a newly created </w:t>
      </w:r>
      <w:r w:rsidR="00BE0B12">
        <w:rPr>
          <w:rFonts w:ascii="Times New Roman" w:eastAsia="Times New Roman" w:hAnsi="Times New Roman"/>
        </w:rPr>
        <w:t>division</w:t>
      </w:r>
      <w:r>
        <w:rPr>
          <w:rFonts w:ascii="Times New Roman" w:eastAsia="Times New Roman" w:hAnsi="Times New Roman"/>
        </w:rPr>
        <w:t xml:space="preserve"> within MoH was recently established</w:t>
      </w:r>
      <w:r w:rsidR="00916ACA" w:rsidRPr="00916ACA">
        <w:rPr>
          <w:rFonts w:ascii="Times New Roman" w:eastAsia="Times New Roman" w:hAnsi="Times New Roman"/>
        </w:rPr>
        <w:t xml:space="preserve">.  </w:t>
      </w:r>
      <w:r w:rsidR="00BE0B12">
        <w:rPr>
          <w:rFonts w:ascii="Times New Roman" w:eastAsia="Times New Roman" w:hAnsi="Times New Roman"/>
        </w:rPr>
        <w:t xml:space="preserve">The position of ACEO, HIS Division was filled just before the mission.  </w:t>
      </w:r>
      <w:r w:rsidR="00916ACA" w:rsidRPr="00916ACA">
        <w:rPr>
          <w:rFonts w:ascii="Times New Roman" w:eastAsia="Times New Roman" w:hAnsi="Times New Roman"/>
        </w:rPr>
        <w:t xml:space="preserve">The </w:t>
      </w:r>
      <w:r w:rsidR="00BE0B12">
        <w:rPr>
          <w:rFonts w:ascii="Times New Roman" w:eastAsia="Times New Roman" w:hAnsi="Times New Roman"/>
        </w:rPr>
        <w:t xml:space="preserve">HIS </w:t>
      </w:r>
      <w:r w:rsidR="00916ACA" w:rsidRPr="00916ACA">
        <w:rPr>
          <w:rFonts w:ascii="Times New Roman" w:eastAsia="Times New Roman" w:hAnsi="Times New Roman"/>
        </w:rPr>
        <w:t xml:space="preserve">consultant’s deliverables include a draft HIS policy, and a </w:t>
      </w:r>
      <w:r>
        <w:rPr>
          <w:rFonts w:ascii="Times New Roman" w:eastAsia="Times New Roman" w:hAnsi="Times New Roman"/>
        </w:rPr>
        <w:t>five</w:t>
      </w:r>
      <w:r w:rsidR="00916ACA" w:rsidRPr="00916ACA">
        <w:rPr>
          <w:rFonts w:ascii="Times New Roman" w:eastAsia="Times New Roman" w:hAnsi="Times New Roman"/>
        </w:rPr>
        <w:t xml:space="preserve"> year information strategic plan. This covers the data needs, modes of capture, storage, transmission and formatting of data according to service areas. </w:t>
      </w:r>
    </w:p>
    <w:p w:rsidR="00916ACA" w:rsidRPr="00916ACA" w:rsidRDefault="00916ACA" w:rsidP="00916ACA">
      <w:pPr>
        <w:spacing w:after="0" w:line="240" w:lineRule="auto"/>
        <w:rPr>
          <w:rFonts w:ascii="Times New Roman" w:eastAsia="Times New Roman" w:hAnsi="Times New Roman"/>
        </w:rPr>
      </w:pPr>
    </w:p>
    <w:p w:rsidR="00916ACA" w:rsidRPr="007B37DB" w:rsidRDefault="00916ACA" w:rsidP="00916ACA">
      <w:pPr>
        <w:numPr>
          <w:ilvl w:val="0"/>
          <w:numId w:val="11"/>
        </w:numPr>
        <w:autoSpaceDE w:val="0"/>
        <w:autoSpaceDN w:val="0"/>
        <w:adjustRightInd w:val="0"/>
        <w:spacing w:after="0" w:line="240" w:lineRule="auto"/>
        <w:ind w:left="0" w:firstLine="0"/>
        <w:jc w:val="both"/>
        <w:rPr>
          <w:rFonts w:ascii="Times New Roman" w:eastAsia="Times New Roman" w:hAnsi="Times New Roman"/>
        </w:rPr>
      </w:pPr>
      <w:r w:rsidRPr="007B37DB">
        <w:rPr>
          <w:rFonts w:ascii="Times New Roman" w:eastAsia="Times New Roman" w:hAnsi="Times New Roman"/>
        </w:rPr>
        <w:t xml:space="preserve">However, as the </w:t>
      </w:r>
      <w:r w:rsidR="007B37DB" w:rsidRPr="007B37DB">
        <w:rPr>
          <w:rFonts w:ascii="Times New Roman" w:eastAsia="Times New Roman" w:hAnsi="Times New Roman"/>
        </w:rPr>
        <w:t xml:space="preserve">now non-functioning </w:t>
      </w:r>
      <w:r w:rsidRPr="007B37DB">
        <w:rPr>
          <w:rFonts w:ascii="Times New Roman" w:eastAsia="Times New Roman" w:hAnsi="Times New Roman"/>
        </w:rPr>
        <w:t xml:space="preserve">electronic CHNIS </w:t>
      </w:r>
      <w:r w:rsidR="007B37DB" w:rsidRPr="007B37DB">
        <w:rPr>
          <w:rFonts w:ascii="Times New Roman" w:eastAsia="Times New Roman" w:hAnsi="Times New Roman"/>
        </w:rPr>
        <w:t xml:space="preserve">has </w:t>
      </w:r>
      <w:r w:rsidRPr="007B37DB">
        <w:rPr>
          <w:rFonts w:ascii="Times New Roman" w:eastAsia="Times New Roman" w:hAnsi="Times New Roman"/>
        </w:rPr>
        <w:t>demonstrated, planning and implementing HIS without the wider enabling environment and operations of a functional M&amp;E system is chronologically unwise</w:t>
      </w:r>
      <w:r w:rsidR="001A64A3">
        <w:rPr>
          <w:rFonts w:ascii="Times New Roman" w:eastAsia="Times New Roman" w:hAnsi="Times New Roman"/>
        </w:rPr>
        <w:t xml:space="preserve"> especially </w:t>
      </w:r>
      <w:r w:rsidR="007B37DB" w:rsidRPr="007B37DB">
        <w:rPr>
          <w:rFonts w:ascii="Times New Roman" w:eastAsia="Times New Roman" w:hAnsi="Times New Roman"/>
        </w:rPr>
        <w:t>given the underlying issues assessed</w:t>
      </w:r>
      <w:r w:rsidRPr="007B37DB">
        <w:rPr>
          <w:rFonts w:ascii="Times New Roman" w:eastAsia="Times New Roman" w:hAnsi="Times New Roman"/>
        </w:rPr>
        <w:t>.</w:t>
      </w:r>
      <w:r w:rsidR="007B37DB" w:rsidRPr="007B37DB">
        <w:rPr>
          <w:rFonts w:ascii="Times New Roman" w:eastAsia="Times New Roman" w:hAnsi="Times New Roman"/>
        </w:rPr>
        <w:t xml:space="preserve">  </w:t>
      </w:r>
      <w:r w:rsidR="001A64A3">
        <w:rPr>
          <w:rFonts w:ascii="Times New Roman" w:eastAsia="Times New Roman" w:hAnsi="Times New Roman"/>
        </w:rPr>
        <w:t>W</w:t>
      </w:r>
      <w:r w:rsidRPr="007B37DB">
        <w:rPr>
          <w:rFonts w:ascii="Times New Roman" w:eastAsia="Times New Roman" w:hAnsi="Times New Roman"/>
        </w:rPr>
        <w:t xml:space="preserve">hat is needed, programmed in conjunction with the rollout of an HIS, is the planning and implementation of a sector-wide M&amp;E system according to international best practice. The </w:t>
      </w:r>
      <w:r w:rsidR="00BB2B48">
        <w:rPr>
          <w:rFonts w:ascii="Times New Roman" w:eastAsia="Times New Roman" w:hAnsi="Times New Roman"/>
        </w:rPr>
        <w:t>WB</w:t>
      </w:r>
      <w:r w:rsidRPr="007B37DB">
        <w:rPr>
          <w:rFonts w:ascii="Times New Roman" w:eastAsia="Times New Roman" w:hAnsi="Times New Roman"/>
        </w:rPr>
        <w:t xml:space="preserve"> consultant </w:t>
      </w:r>
      <w:r w:rsidR="007B37DB">
        <w:rPr>
          <w:rFonts w:ascii="Times New Roman" w:eastAsia="Times New Roman" w:hAnsi="Times New Roman"/>
        </w:rPr>
        <w:t xml:space="preserve">will </w:t>
      </w:r>
      <w:r w:rsidRPr="007B37DB">
        <w:rPr>
          <w:rFonts w:ascii="Times New Roman" w:eastAsia="Times New Roman" w:hAnsi="Times New Roman"/>
        </w:rPr>
        <w:t>produce an M&amp;E assessment report by end May 2013. This report would include</w:t>
      </w:r>
      <w:r w:rsidR="007B37DB">
        <w:rPr>
          <w:rFonts w:ascii="Times New Roman" w:eastAsia="Times New Roman" w:hAnsi="Times New Roman"/>
        </w:rPr>
        <w:t xml:space="preserve"> the following</w:t>
      </w:r>
      <w:r w:rsidRPr="007B37DB">
        <w:rPr>
          <w:rFonts w:ascii="Times New Roman" w:eastAsia="Times New Roman" w:hAnsi="Times New Roman"/>
        </w:rPr>
        <w:t>:</w:t>
      </w:r>
    </w:p>
    <w:p w:rsidR="00916ACA" w:rsidRPr="00916ACA" w:rsidRDefault="00916ACA" w:rsidP="00916ACA">
      <w:pPr>
        <w:numPr>
          <w:ilvl w:val="0"/>
          <w:numId w:val="43"/>
        </w:numPr>
        <w:spacing w:before="100" w:beforeAutospacing="1" w:after="100" w:afterAutospacing="1" w:line="240" w:lineRule="auto"/>
        <w:rPr>
          <w:rFonts w:ascii="Times New Roman" w:eastAsia="Times New Roman" w:hAnsi="Times New Roman"/>
        </w:rPr>
      </w:pPr>
      <w:r w:rsidRPr="00916ACA">
        <w:rPr>
          <w:rFonts w:ascii="Times New Roman" w:eastAsia="Times New Roman" w:hAnsi="Times New Roman"/>
        </w:rPr>
        <w:t xml:space="preserve">a review of the status quo of M&amp;E in the </w:t>
      </w:r>
      <w:r w:rsidR="00BB2B48">
        <w:rPr>
          <w:rFonts w:ascii="Times New Roman" w:eastAsia="Times New Roman" w:hAnsi="Times New Roman"/>
        </w:rPr>
        <w:t xml:space="preserve">health </w:t>
      </w:r>
      <w:r w:rsidRPr="00916ACA">
        <w:rPr>
          <w:rFonts w:ascii="Times New Roman" w:eastAsia="Times New Roman" w:hAnsi="Times New Roman"/>
        </w:rPr>
        <w:t>sector</w:t>
      </w:r>
      <w:r w:rsidR="007B37DB">
        <w:rPr>
          <w:rFonts w:ascii="Times New Roman" w:eastAsia="Times New Roman" w:hAnsi="Times New Roman"/>
        </w:rPr>
        <w:t>;</w:t>
      </w:r>
      <w:r w:rsidRPr="00916ACA">
        <w:rPr>
          <w:rFonts w:ascii="Times New Roman" w:eastAsia="Times New Roman" w:hAnsi="Times New Roman"/>
        </w:rPr>
        <w:t xml:space="preserve"> </w:t>
      </w:r>
    </w:p>
    <w:p w:rsidR="00916ACA" w:rsidRPr="00916ACA" w:rsidRDefault="00916ACA" w:rsidP="00916ACA">
      <w:pPr>
        <w:numPr>
          <w:ilvl w:val="0"/>
          <w:numId w:val="43"/>
        </w:numPr>
        <w:spacing w:before="100" w:beforeAutospacing="1" w:after="100" w:afterAutospacing="1" w:line="240" w:lineRule="auto"/>
        <w:rPr>
          <w:rFonts w:ascii="Times New Roman" w:eastAsia="Times New Roman" w:hAnsi="Times New Roman"/>
        </w:rPr>
      </w:pPr>
      <w:r w:rsidRPr="00916ACA">
        <w:rPr>
          <w:rFonts w:ascii="Times New Roman" w:eastAsia="Times New Roman" w:hAnsi="Times New Roman"/>
        </w:rPr>
        <w:t xml:space="preserve">an assessment of the current M&amp;E operations manual against the 12-component M&amp;E best practice methodology; </w:t>
      </w:r>
    </w:p>
    <w:p w:rsidR="00916ACA" w:rsidRPr="00916ACA" w:rsidRDefault="00916ACA" w:rsidP="00916ACA">
      <w:pPr>
        <w:numPr>
          <w:ilvl w:val="0"/>
          <w:numId w:val="43"/>
        </w:numPr>
        <w:spacing w:before="100" w:beforeAutospacing="1" w:after="100" w:afterAutospacing="1" w:line="240" w:lineRule="auto"/>
        <w:rPr>
          <w:rFonts w:ascii="Times New Roman" w:eastAsia="Times New Roman" w:hAnsi="Times New Roman"/>
        </w:rPr>
      </w:pPr>
      <w:r w:rsidRPr="00916ACA">
        <w:rPr>
          <w:rFonts w:ascii="Times New Roman" w:eastAsia="Times New Roman" w:hAnsi="Times New Roman"/>
        </w:rPr>
        <w:t>a mapping and recommendations on missing elements such as</w:t>
      </w:r>
      <w:r w:rsidR="007B37DB">
        <w:rPr>
          <w:rFonts w:ascii="Times New Roman" w:eastAsia="Times New Roman" w:hAnsi="Times New Roman"/>
        </w:rPr>
        <w:t>:</w:t>
      </w:r>
      <w:r w:rsidRPr="00916ACA">
        <w:rPr>
          <w:rFonts w:ascii="Times New Roman" w:eastAsia="Times New Roman" w:hAnsi="Times New Roman"/>
        </w:rPr>
        <w:t xml:space="preserve"> </w:t>
      </w:r>
    </w:p>
    <w:p w:rsidR="00916ACA" w:rsidRPr="00916ACA" w:rsidRDefault="00916ACA" w:rsidP="00916ACA">
      <w:pPr>
        <w:numPr>
          <w:ilvl w:val="1"/>
          <w:numId w:val="43"/>
        </w:numPr>
        <w:spacing w:before="100" w:beforeAutospacing="1" w:after="100" w:afterAutospacing="1" w:line="240" w:lineRule="auto"/>
        <w:rPr>
          <w:rFonts w:ascii="Times New Roman" w:eastAsia="Times New Roman" w:hAnsi="Times New Roman"/>
        </w:rPr>
      </w:pPr>
      <w:r w:rsidRPr="00916ACA">
        <w:rPr>
          <w:rFonts w:ascii="Times New Roman" w:eastAsia="Times New Roman" w:hAnsi="Times New Roman"/>
        </w:rPr>
        <w:t>a results-based logical framework of national strategies, objectives, indicators, b</w:t>
      </w:r>
      <w:r w:rsidR="007B37DB">
        <w:rPr>
          <w:rFonts w:ascii="Times New Roman" w:eastAsia="Times New Roman" w:hAnsi="Times New Roman"/>
        </w:rPr>
        <w:t>aselines and targets;</w:t>
      </w:r>
    </w:p>
    <w:p w:rsidR="00916ACA" w:rsidRPr="00916ACA" w:rsidRDefault="00916ACA" w:rsidP="00916ACA">
      <w:pPr>
        <w:numPr>
          <w:ilvl w:val="1"/>
          <w:numId w:val="43"/>
        </w:numPr>
        <w:spacing w:before="100" w:beforeAutospacing="1" w:after="100" w:afterAutospacing="1" w:line="240" w:lineRule="auto"/>
        <w:rPr>
          <w:rFonts w:ascii="Times New Roman" w:eastAsia="Times New Roman" w:hAnsi="Times New Roman"/>
        </w:rPr>
      </w:pPr>
      <w:r w:rsidRPr="00916ACA">
        <w:rPr>
          <w:rFonts w:ascii="Times New Roman" w:eastAsia="Times New Roman" w:hAnsi="Times New Roman"/>
        </w:rPr>
        <w:t>M&amp;E organisational capacity for M&amp;E in MoH and other agencies</w:t>
      </w:r>
      <w:r w:rsidR="007B37DB">
        <w:rPr>
          <w:rFonts w:ascii="Times New Roman" w:eastAsia="Times New Roman" w:hAnsi="Times New Roman"/>
        </w:rPr>
        <w:t>;</w:t>
      </w:r>
      <w:r w:rsidRPr="00916ACA">
        <w:rPr>
          <w:rFonts w:ascii="Times New Roman" w:eastAsia="Times New Roman" w:hAnsi="Times New Roman"/>
        </w:rPr>
        <w:t xml:space="preserve"> </w:t>
      </w:r>
    </w:p>
    <w:p w:rsidR="00916ACA" w:rsidRPr="00916ACA" w:rsidRDefault="00916ACA" w:rsidP="00916ACA">
      <w:pPr>
        <w:numPr>
          <w:ilvl w:val="1"/>
          <w:numId w:val="43"/>
        </w:numPr>
        <w:spacing w:before="100" w:beforeAutospacing="1" w:after="100" w:afterAutospacing="1" w:line="240" w:lineRule="auto"/>
        <w:rPr>
          <w:rFonts w:ascii="Times New Roman" w:eastAsia="Times New Roman" w:hAnsi="Times New Roman"/>
        </w:rPr>
      </w:pPr>
      <w:r w:rsidRPr="00916ACA">
        <w:rPr>
          <w:rFonts w:ascii="Times New Roman" w:eastAsia="Times New Roman" w:hAnsi="Times New Roman"/>
        </w:rPr>
        <w:t xml:space="preserve">capacity and capacity development in MoH and other key players; </w:t>
      </w:r>
    </w:p>
    <w:p w:rsidR="00916ACA" w:rsidRPr="00916ACA" w:rsidRDefault="00916ACA" w:rsidP="00916ACA">
      <w:pPr>
        <w:numPr>
          <w:ilvl w:val="1"/>
          <w:numId w:val="43"/>
        </w:numPr>
        <w:spacing w:before="100" w:beforeAutospacing="1" w:after="100" w:afterAutospacing="1" w:line="240" w:lineRule="auto"/>
        <w:rPr>
          <w:rFonts w:ascii="Times New Roman" w:eastAsia="Times New Roman" w:hAnsi="Times New Roman"/>
        </w:rPr>
      </w:pPr>
      <w:r w:rsidRPr="00916ACA">
        <w:rPr>
          <w:rFonts w:ascii="Times New Roman" w:eastAsia="Times New Roman" w:hAnsi="Times New Roman"/>
        </w:rPr>
        <w:t xml:space="preserve">management of M&amp;E partnerships; </w:t>
      </w:r>
    </w:p>
    <w:p w:rsidR="00916ACA" w:rsidRPr="00916ACA" w:rsidRDefault="00916ACA" w:rsidP="00916ACA">
      <w:pPr>
        <w:numPr>
          <w:ilvl w:val="1"/>
          <w:numId w:val="43"/>
        </w:numPr>
        <w:spacing w:before="100" w:beforeAutospacing="1" w:after="100" w:afterAutospacing="1" w:line="240" w:lineRule="auto"/>
        <w:rPr>
          <w:rFonts w:ascii="Times New Roman" w:eastAsia="Times New Roman" w:hAnsi="Times New Roman"/>
        </w:rPr>
      </w:pPr>
      <w:r w:rsidRPr="00916ACA">
        <w:rPr>
          <w:rFonts w:ascii="Times New Roman" w:eastAsia="Times New Roman" w:hAnsi="Times New Roman"/>
        </w:rPr>
        <w:t xml:space="preserve">planning and budgeting for M&amp;E; </w:t>
      </w:r>
    </w:p>
    <w:p w:rsidR="00916ACA" w:rsidRPr="00916ACA" w:rsidRDefault="00916ACA" w:rsidP="00916ACA">
      <w:pPr>
        <w:numPr>
          <w:ilvl w:val="1"/>
          <w:numId w:val="43"/>
        </w:numPr>
        <w:spacing w:before="100" w:beforeAutospacing="1" w:after="100" w:afterAutospacing="1" w:line="240" w:lineRule="auto"/>
        <w:rPr>
          <w:rFonts w:ascii="Times New Roman" w:eastAsia="Times New Roman" w:hAnsi="Times New Roman"/>
        </w:rPr>
      </w:pPr>
      <w:r w:rsidRPr="00916ACA">
        <w:rPr>
          <w:rFonts w:ascii="Times New Roman" w:eastAsia="Times New Roman" w:hAnsi="Times New Roman"/>
        </w:rPr>
        <w:t xml:space="preserve">routine monitoring including data flow and management, data quality auditing and supportive supervision; </w:t>
      </w:r>
    </w:p>
    <w:p w:rsidR="00916ACA" w:rsidRPr="00916ACA" w:rsidRDefault="00916ACA" w:rsidP="00916ACA">
      <w:pPr>
        <w:numPr>
          <w:ilvl w:val="1"/>
          <w:numId w:val="43"/>
        </w:numPr>
        <w:spacing w:before="100" w:beforeAutospacing="1" w:after="100" w:afterAutospacing="1" w:line="240" w:lineRule="auto"/>
        <w:rPr>
          <w:rFonts w:ascii="Times New Roman" w:eastAsia="Times New Roman" w:hAnsi="Times New Roman"/>
        </w:rPr>
      </w:pPr>
      <w:r w:rsidRPr="00916ACA">
        <w:rPr>
          <w:rFonts w:ascii="Times New Roman" w:eastAsia="Times New Roman" w:hAnsi="Times New Roman"/>
        </w:rPr>
        <w:t>advocacy and communication planning to foster a positive M&amp;E culture</w:t>
      </w:r>
      <w:r w:rsidR="007B37DB">
        <w:rPr>
          <w:rFonts w:ascii="Times New Roman" w:eastAsia="Times New Roman" w:hAnsi="Times New Roman"/>
        </w:rPr>
        <w:t>;</w:t>
      </w:r>
      <w:r w:rsidRPr="00916ACA">
        <w:rPr>
          <w:rFonts w:ascii="Times New Roman" w:eastAsia="Times New Roman" w:hAnsi="Times New Roman"/>
        </w:rPr>
        <w:t xml:space="preserve"> </w:t>
      </w:r>
    </w:p>
    <w:p w:rsidR="00916ACA" w:rsidRPr="00916ACA" w:rsidRDefault="007B37DB" w:rsidP="00916ACA">
      <w:pPr>
        <w:numPr>
          <w:ilvl w:val="1"/>
          <w:numId w:val="43"/>
        </w:numPr>
        <w:spacing w:before="100" w:beforeAutospacing="1" w:after="100" w:afterAutospacing="1" w:line="240" w:lineRule="auto"/>
        <w:rPr>
          <w:rFonts w:ascii="Times New Roman" w:eastAsia="Times New Roman" w:hAnsi="Times New Roman"/>
        </w:rPr>
      </w:pPr>
      <w:r>
        <w:rPr>
          <w:rFonts w:ascii="Times New Roman" w:eastAsia="Times New Roman" w:hAnsi="Times New Roman"/>
        </w:rPr>
        <w:t>HIS role in M&amp;E system creation; and</w:t>
      </w:r>
    </w:p>
    <w:p w:rsidR="00916ACA" w:rsidRPr="00916ACA" w:rsidRDefault="00916ACA" w:rsidP="00916ACA">
      <w:pPr>
        <w:numPr>
          <w:ilvl w:val="1"/>
          <w:numId w:val="43"/>
        </w:numPr>
        <w:spacing w:before="100" w:beforeAutospacing="1" w:after="100" w:afterAutospacing="1" w:line="240" w:lineRule="auto"/>
        <w:rPr>
          <w:rFonts w:ascii="Times New Roman" w:eastAsia="Times New Roman" w:hAnsi="Times New Roman"/>
        </w:rPr>
      </w:pPr>
      <w:r w:rsidRPr="00916ACA">
        <w:rPr>
          <w:rFonts w:ascii="Times New Roman" w:eastAsia="Times New Roman" w:hAnsi="Times New Roman"/>
        </w:rPr>
        <w:t>data distribution and use, as the final and most important outcome of a national sector M&amp;E system</w:t>
      </w:r>
      <w:r w:rsidR="007B37DB">
        <w:rPr>
          <w:rFonts w:ascii="Times New Roman" w:eastAsia="Times New Roman" w:hAnsi="Times New Roman"/>
        </w:rPr>
        <w:t>.</w:t>
      </w:r>
    </w:p>
    <w:p w:rsidR="00916ACA" w:rsidRPr="00916ACA" w:rsidRDefault="00916ACA" w:rsidP="007B37DB">
      <w:pPr>
        <w:numPr>
          <w:ilvl w:val="0"/>
          <w:numId w:val="11"/>
        </w:numPr>
        <w:autoSpaceDE w:val="0"/>
        <w:autoSpaceDN w:val="0"/>
        <w:adjustRightInd w:val="0"/>
        <w:spacing w:after="0" w:line="240" w:lineRule="auto"/>
        <w:ind w:left="0" w:firstLine="0"/>
        <w:jc w:val="both"/>
        <w:rPr>
          <w:rFonts w:ascii="Times New Roman" w:eastAsia="Times New Roman" w:hAnsi="Times New Roman"/>
        </w:rPr>
      </w:pPr>
      <w:r w:rsidRPr="00916ACA">
        <w:rPr>
          <w:rFonts w:ascii="Times New Roman" w:eastAsia="Times New Roman" w:hAnsi="Times New Roman"/>
        </w:rPr>
        <w:t xml:space="preserve">It is </w:t>
      </w:r>
      <w:r w:rsidR="007B37DB">
        <w:rPr>
          <w:rFonts w:ascii="Times New Roman" w:eastAsia="Times New Roman" w:hAnsi="Times New Roman"/>
        </w:rPr>
        <w:t xml:space="preserve">internationally </w:t>
      </w:r>
      <w:r w:rsidRPr="00916ACA">
        <w:rPr>
          <w:rFonts w:ascii="Times New Roman" w:eastAsia="Times New Roman" w:hAnsi="Times New Roman"/>
        </w:rPr>
        <w:t>recognized that the contributing factors to project and program failures</w:t>
      </w:r>
      <w:r w:rsidR="00BB2B48">
        <w:rPr>
          <w:rFonts w:ascii="Times New Roman" w:eastAsia="Times New Roman" w:hAnsi="Times New Roman"/>
        </w:rPr>
        <w:t xml:space="preserve"> is not the technical system themselves put in place, but rather due to poor </w:t>
      </w:r>
      <w:r w:rsidRPr="00916ACA">
        <w:rPr>
          <w:rFonts w:ascii="Times New Roman" w:eastAsia="Times New Roman" w:hAnsi="Times New Roman"/>
        </w:rPr>
        <w:t xml:space="preserve">planning, </w:t>
      </w:r>
      <w:r w:rsidR="00BB2B48">
        <w:rPr>
          <w:rFonts w:ascii="Times New Roman" w:eastAsia="Times New Roman" w:hAnsi="Times New Roman"/>
        </w:rPr>
        <w:t xml:space="preserve">weak </w:t>
      </w:r>
      <w:r w:rsidRPr="00916ACA">
        <w:rPr>
          <w:rFonts w:ascii="Times New Roman" w:eastAsia="Times New Roman" w:hAnsi="Times New Roman"/>
        </w:rPr>
        <w:t xml:space="preserve">capacity and </w:t>
      </w:r>
      <w:r w:rsidR="00BB2B48">
        <w:rPr>
          <w:rFonts w:ascii="Times New Roman" w:eastAsia="Times New Roman" w:hAnsi="Times New Roman"/>
        </w:rPr>
        <w:t xml:space="preserve">inadequate </w:t>
      </w:r>
      <w:r w:rsidRPr="00916ACA">
        <w:rPr>
          <w:rFonts w:ascii="Times New Roman" w:eastAsia="Times New Roman" w:hAnsi="Times New Roman"/>
        </w:rPr>
        <w:t xml:space="preserve">co-operation. </w:t>
      </w:r>
      <w:r w:rsidR="00BB2B48">
        <w:rPr>
          <w:rFonts w:ascii="Times New Roman" w:eastAsia="Times New Roman" w:hAnsi="Times New Roman"/>
        </w:rPr>
        <w:t xml:space="preserve"> Data </w:t>
      </w:r>
      <w:r w:rsidRPr="00916ACA">
        <w:rPr>
          <w:rFonts w:ascii="Times New Roman" w:eastAsia="Times New Roman" w:hAnsi="Times New Roman"/>
        </w:rPr>
        <w:t xml:space="preserve">are being entered at </w:t>
      </w:r>
      <w:r w:rsidR="00BB2B48">
        <w:rPr>
          <w:rFonts w:ascii="Times New Roman" w:eastAsia="Times New Roman" w:hAnsi="Times New Roman"/>
        </w:rPr>
        <w:t xml:space="preserve">each health facility level and </w:t>
      </w:r>
      <w:r w:rsidRPr="00916ACA">
        <w:rPr>
          <w:rFonts w:ascii="Times New Roman" w:eastAsia="Times New Roman" w:hAnsi="Times New Roman"/>
        </w:rPr>
        <w:t xml:space="preserve">across many service areas (although </w:t>
      </w:r>
      <w:r w:rsidR="00BB2B48">
        <w:rPr>
          <w:rFonts w:ascii="Times New Roman" w:eastAsia="Times New Roman" w:hAnsi="Times New Roman"/>
        </w:rPr>
        <w:t xml:space="preserve">these are </w:t>
      </w:r>
      <w:r w:rsidRPr="00916ACA">
        <w:rPr>
          <w:rFonts w:ascii="Times New Roman" w:eastAsia="Times New Roman" w:hAnsi="Times New Roman"/>
        </w:rPr>
        <w:t xml:space="preserve">not audited) - the challenge remains getting the data </w:t>
      </w:r>
      <w:r w:rsidR="00BB2B48">
        <w:rPr>
          <w:rFonts w:ascii="Times New Roman" w:eastAsia="Times New Roman" w:hAnsi="Times New Roman"/>
        </w:rPr>
        <w:t xml:space="preserve">to </w:t>
      </w:r>
      <w:r w:rsidRPr="00916ACA">
        <w:rPr>
          <w:rFonts w:ascii="Times New Roman" w:eastAsia="Times New Roman" w:hAnsi="Times New Roman"/>
        </w:rPr>
        <w:t>flow</w:t>
      </w:r>
      <w:r w:rsidR="00BB2B48">
        <w:rPr>
          <w:rFonts w:ascii="Times New Roman" w:eastAsia="Times New Roman" w:hAnsi="Times New Roman"/>
        </w:rPr>
        <w:t xml:space="preserve"> to monitor progress </w:t>
      </w:r>
      <w:r w:rsidRPr="00916ACA">
        <w:rPr>
          <w:rFonts w:ascii="Times New Roman" w:eastAsia="Times New Roman" w:hAnsi="Times New Roman"/>
        </w:rPr>
        <w:t xml:space="preserve">against current indicators. International best practice has </w:t>
      </w:r>
      <w:r w:rsidR="00BB2B48" w:rsidRPr="00916ACA">
        <w:rPr>
          <w:rFonts w:ascii="Times New Roman" w:eastAsia="Times New Roman" w:hAnsi="Times New Roman"/>
        </w:rPr>
        <w:t xml:space="preserve">repeatedly </w:t>
      </w:r>
      <w:r w:rsidRPr="00916ACA">
        <w:rPr>
          <w:rFonts w:ascii="Times New Roman" w:eastAsia="Times New Roman" w:hAnsi="Times New Roman"/>
        </w:rPr>
        <w:t xml:space="preserve">demonstrated that when only some </w:t>
      </w:r>
      <w:r w:rsidR="00BB2B48">
        <w:rPr>
          <w:rFonts w:ascii="Times New Roman" w:eastAsia="Times New Roman" w:hAnsi="Times New Roman"/>
        </w:rPr>
        <w:t xml:space="preserve">of the M&amp;E </w:t>
      </w:r>
      <w:r w:rsidRPr="00916ACA">
        <w:rPr>
          <w:rFonts w:ascii="Times New Roman" w:eastAsia="Times New Roman" w:hAnsi="Times New Roman"/>
        </w:rPr>
        <w:t>elements are implemented</w:t>
      </w:r>
      <w:r w:rsidR="00BB2B48">
        <w:rPr>
          <w:rFonts w:ascii="Times New Roman" w:eastAsia="Times New Roman" w:hAnsi="Times New Roman"/>
        </w:rPr>
        <w:t xml:space="preserve"> (and not the full complement)</w:t>
      </w:r>
      <w:r w:rsidRPr="00916ACA">
        <w:rPr>
          <w:rFonts w:ascii="Times New Roman" w:eastAsia="Times New Roman" w:hAnsi="Times New Roman"/>
        </w:rPr>
        <w:t xml:space="preserve">, the </w:t>
      </w:r>
      <w:r w:rsidR="00E460BD">
        <w:rPr>
          <w:rFonts w:ascii="Times New Roman" w:eastAsia="Times New Roman" w:hAnsi="Times New Roman"/>
        </w:rPr>
        <w:t xml:space="preserve">M&amp;E </w:t>
      </w:r>
      <w:r w:rsidRPr="00916ACA">
        <w:rPr>
          <w:rFonts w:ascii="Times New Roman" w:eastAsia="Times New Roman" w:hAnsi="Times New Roman"/>
        </w:rPr>
        <w:t>system fails.</w:t>
      </w:r>
    </w:p>
    <w:p w:rsidR="00916ACA" w:rsidRPr="00916ACA" w:rsidRDefault="00916ACA" w:rsidP="00916ACA">
      <w:pPr>
        <w:spacing w:after="0" w:line="240" w:lineRule="auto"/>
        <w:rPr>
          <w:rFonts w:ascii="Times New Roman" w:eastAsia="Times New Roman" w:hAnsi="Times New Roman"/>
        </w:rPr>
      </w:pPr>
    </w:p>
    <w:p w:rsidR="00916ACA" w:rsidRPr="00916ACA" w:rsidRDefault="007B37DB" w:rsidP="007B37DB">
      <w:pPr>
        <w:numPr>
          <w:ilvl w:val="0"/>
          <w:numId w:val="11"/>
        </w:numPr>
        <w:autoSpaceDE w:val="0"/>
        <w:autoSpaceDN w:val="0"/>
        <w:adjustRightInd w:val="0"/>
        <w:spacing w:after="0" w:line="240" w:lineRule="auto"/>
        <w:ind w:left="0" w:firstLine="0"/>
        <w:jc w:val="both"/>
        <w:rPr>
          <w:rFonts w:ascii="Times New Roman" w:eastAsia="Times New Roman" w:hAnsi="Times New Roman"/>
        </w:rPr>
      </w:pPr>
      <w:r>
        <w:rPr>
          <w:rFonts w:ascii="Times New Roman" w:eastAsia="Times New Roman" w:hAnsi="Times New Roman"/>
        </w:rPr>
        <w:t>The mission</w:t>
      </w:r>
      <w:r w:rsidR="00916ACA" w:rsidRPr="00916ACA">
        <w:rPr>
          <w:rFonts w:ascii="Times New Roman" w:eastAsia="Times New Roman" w:hAnsi="Times New Roman"/>
        </w:rPr>
        <w:t xml:space="preserve"> recommend</w:t>
      </w:r>
      <w:r>
        <w:rPr>
          <w:rFonts w:ascii="Times New Roman" w:eastAsia="Times New Roman" w:hAnsi="Times New Roman"/>
        </w:rPr>
        <w:t>s</w:t>
      </w:r>
      <w:r w:rsidR="00916ACA" w:rsidRPr="00916ACA">
        <w:rPr>
          <w:rFonts w:ascii="Times New Roman" w:eastAsia="Times New Roman" w:hAnsi="Times New Roman"/>
        </w:rPr>
        <w:t xml:space="preserve"> that the Ministry develop a clear roadmap for planning, implementing and sustaining both a culture </w:t>
      </w:r>
      <w:r w:rsidR="00916ACA" w:rsidRPr="00916ACA">
        <w:rPr>
          <w:rFonts w:ascii="Times New Roman" w:eastAsia="Times New Roman" w:hAnsi="Times New Roman"/>
          <w:u w:val="single"/>
        </w:rPr>
        <w:t>and</w:t>
      </w:r>
      <w:r w:rsidR="00916ACA" w:rsidRPr="00916ACA">
        <w:rPr>
          <w:rFonts w:ascii="Times New Roman" w:eastAsia="Times New Roman" w:hAnsi="Times New Roman"/>
        </w:rPr>
        <w:t xml:space="preserve"> system of M&amp;E for the health sector, as a matter of </w:t>
      </w:r>
      <w:r>
        <w:rPr>
          <w:rFonts w:ascii="Times New Roman" w:eastAsia="Times New Roman" w:hAnsi="Times New Roman"/>
        </w:rPr>
        <w:t>priority</w:t>
      </w:r>
      <w:r w:rsidR="00916ACA" w:rsidRPr="00916ACA">
        <w:rPr>
          <w:rFonts w:ascii="Times New Roman" w:eastAsia="Times New Roman" w:hAnsi="Times New Roman"/>
        </w:rPr>
        <w:t>. Only with this approach will good quality data flow according to indicators</w:t>
      </w:r>
      <w:r w:rsidR="00E460BD">
        <w:rPr>
          <w:rFonts w:ascii="Times New Roman" w:eastAsia="Times New Roman" w:hAnsi="Times New Roman"/>
        </w:rPr>
        <w:t xml:space="preserve"> established</w:t>
      </w:r>
      <w:r w:rsidR="00916ACA" w:rsidRPr="00916ACA">
        <w:rPr>
          <w:rFonts w:ascii="Times New Roman" w:eastAsia="Times New Roman" w:hAnsi="Times New Roman"/>
        </w:rPr>
        <w:t>, from ground-level implementation to national programs, in a way that is valid, reliable, accurate, regular, and meaningful to all health stakeholders, including the donor partners.</w:t>
      </w:r>
    </w:p>
    <w:p w:rsidR="00916ACA" w:rsidRDefault="00916ACA" w:rsidP="00F14476">
      <w:pPr>
        <w:spacing w:after="0" w:line="240" w:lineRule="auto"/>
        <w:jc w:val="both"/>
        <w:rPr>
          <w:rFonts w:ascii="Times New Roman" w:hAnsi="Times New Roman"/>
        </w:rPr>
      </w:pPr>
    </w:p>
    <w:p w:rsidR="00916ACA" w:rsidRPr="00A66203" w:rsidRDefault="00916ACA" w:rsidP="00F14476">
      <w:pPr>
        <w:spacing w:after="0" w:line="240" w:lineRule="auto"/>
        <w:jc w:val="both"/>
        <w:rPr>
          <w:rFonts w:ascii="Times New Roman" w:hAnsi="Times New Roman"/>
        </w:rPr>
      </w:pPr>
    </w:p>
    <w:p w:rsidR="007C4232" w:rsidRPr="00A66203" w:rsidRDefault="002A465B" w:rsidP="00611753">
      <w:pPr>
        <w:spacing w:after="0" w:line="240" w:lineRule="auto"/>
        <w:jc w:val="center"/>
        <w:rPr>
          <w:rFonts w:ascii="Times New Roman" w:hAnsi="Times New Roman"/>
          <w:b/>
        </w:rPr>
      </w:pPr>
      <w:r w:rsidRPr="00A66203">
        <w:rPr>
          <w:rFonts w:ascii="Times New Roman" w:hAnsi="Times New Roman"/>
          <w:b/>
        </w:rPr>
        <w:t xml:space="preserve">FIDUCIARY </w:t>
      </w:r>
      <w:r w:rsidR="00377BB1" w:rsidRPr="00A66203">
        <w:rPr>
          <w:rFonts w:ascii="Times New Roman" w:hAnsi="Times New Roman"/>
          <w:b/>
        </w:rPr>
        <w:t xml:space="preserve">STATUS AND </w:t>
      </w:r>
      <w:r w:rsidR="007C4232" w:rsidRPr="00A66203">
        <w:rPr>
          <w:rFonts w:ascii="Times New Roman" w:hAnsi="Times New Roman"/>
          <w:b/>
        </w:rPr>
        <w:t>PROGRAM OF WORK</w:t>
      </w:r>
    </w:p>
    <w:p w:rsidR="00D6416C" w:rsidRPr="00A66203" w:rsidRDefault="00D6416C" w:rsidP="00D6416C">
      <w:pPr>
        <w:autoSpaceDE w:val="0"/>
        <w:autoSpaceDN w:val="0"/>
        <w:adjustRightInd w:val="0"/>
        <w:spacing w:after="0" w:line="240" w:lineRule="auto"/>
        <w:jc w:val="both"/>
        <w:rPr>
          <w:rFonts w:ascii="Times New Roman" w:hAnsi="Times New Roman"/>
        </w:rPr>
      </w:pPr>
    </w:p>
    <w:p w:rsidR="00D10D11" w:rsidRDefault="00D10D11" w:rsidP="002A465B">
      <w:pPr>
        <w:spacing w:after="0" w:line="240" w:lineRule="auto"/>
        <w:jc w:val="both"/>
        <w:rPr>
          <w:rFonts w:ascii="Times New Roman" w:hAnsi="Times New Roman"/>
          <w:b/>
          <w:lang w:val="en-GB"/>
        </w:rPr>
      </w:pPr>
      <w:r>
        <w:rPr>
          <w:rFonts w:ascii="Times New Roman" w:hAnsi="Times New Roman"/>
          <w:b/>
          <w:lang w:val="en-GB"/>
        </w:rPr>
        <w:t>Safeguards</w:t>
      </w:r>
    </w:p>
    <w:p w:rsidR="00D10D11" w:rsidRDefault="00D10D11" w:rsidP="002A465B">
      <w:pPr>
        <w:spacing w:after="0" w:line="240" w:lineRule="auto"/>
        <w:jc w:val="both"/>
        <w:rPr>
          <w:rFonts w:ascii="Times New Roman" w:hAnsi="Times New Roman"/>
          <w:b/>
          <w:lang w:val="en-GB"/>
        </w:rPr>
      </w:pPr>
    </w:p>
    <w:p w:rsidR="00D10D11" w:rsidRDefault="00D10D11" w:rsidP="00D10D11">
      <w:pPr>
        <w:numPr>
          <w:ilvl w:val="0"/>
          <w:numId w:val="11"/>
        </w:numPr>
        <w:autoSpaceDE w:val="0"/>
        <w:autoSpaceDN w:val="0"/>
        <w:adjustRightInd w:val="0"/>
        <w:spacing w:after="0" w:line="240" w:lineRule="auto"/>
        <w:ind w:left="0" w:firstLine="0"/>
        <w:jc w:val="both"/>
        <w:rPr>
          <w:rFonts w:ascii="Times New Roman" w:hAnsi="Times New Roman"/>
          <w:lang w:val="en-GB"/>
        </w:rPr>
      </w:pPr>
      <w:r>
        <w:rPr>
          <w:rFonts w:ascii="Times New Roman" w:hAnsi="Times New Roman"/>
          <w:lang w:val="en-GB"/>
        </w:rPr>
        <w:t>The mission received the Health Care Waste Training Report of July 2012.  The report highlights a number of issues which require M</w:t>
      </w:r>
      <w:r w:rsidR="00FD2A6C">
        <w:rPr>
          <w:rFonts w:ascii="Times New Roman" w:hAnsi="Times New Roman"/>
          <w:lang w:val="en-GB"/>
        </w:rPr>
        <w:t>o</w:t>
      </w:r>
      <w:r>
        <w:rPr>
          <w:rFonts w:ascii="Times New Roman" w:hAnsi="Times New Roman"/>
          <w:lang w:val="en-GB"/>
        </w:rPr>
        <w:t>H and NHS action:</w:t>
      </w:r>
    </w:p>
    <w:p w:rsidR="0065533F" w:rsidRDefault="0065533F" w:rsidP="0065533F">
      <w:pPr>
        <w:autoSpaceDE w:val="0"/>
        <w:autoSpaceDN w:val="0"/>
        <w:adjustRightInd w:val="0"/>
        <w:spacing w:after="0" w:line="240" w:lineRule="auto"/>
        <w:jc w:val="both"/>
        <w:rPr>
          <w:rFonts w:ascii="Times New Roman" w:hAnsi="Times New Roman"/>
          <w:lang w:val="en-GB"/>
        </w:rPr>
      </w:pPr>
    </w:p>
    <w:p w:rsidR="00D10D11" w:rsidRDefault="00646EEF" w:rsidP="00D10D11">
      <w:pPr>
        <w:numPr>
          <w:ilvl w:val="1"/>
          <w:numId w:val="11"/>
        </w:numPr>
        <w:autoSpaceDE w:val="0"/>
        <w:autoSpaceDN w:val="0"/>
        <w:adjustRightInd w:val="0"/>
        <w:spacing w:after="0" w:line="240" w:lineRule="auto"/>
        <w:jc w:val="both"/>
        <w:rPr>
          <w:rFonts w:ascii="Times New Roman" w:hAnsi="Times New Roman"/>
          <w:lang w:val="en-GB"/>
        </w:rPr>
      </w:pPr>
      <w:r>
        <w:rPr>
          <w:rFonts w:ascii="Times New Roman" w:hAnsi="Times New Roman"/>
          <w:lang w:val="en-GB"/>
        </w:rPr>
        <w:t>Functional</w:t>
      </w:r>
      <w:r w:rsidR="00E460BD">
        <w:rPr>
          <w:rFonts w:ascii="Times New Roman" w:hAnsi="Times New Roman"/>
          <w:lang w:val="en-GB"/>
        </w:rPr>
        <w:t>ity of</w:t>
      </w:r>
      <w:r>
        <w:rPr>
          <w:rFonts w:ascii="Times New Roman" w:hAnsi="Times New Roman"/>
          <w:lang w:val="en-GB"/>
        </w:rPr>
        <w:t xml:space="preserve"> inci</w:t>
      </w:r>
      <w:r w:rsidR="00286B1B">
        <w:rPr>
          <w:rFonts w:ascii="Times New Roman" w:hAnsi="Times New Roman"/>
          <w:lang w:val="en-GB"/>
        </w:rPr>
        <w:t>nerator still unknown at Savaii</w:t>
      </w:r>
      <w:r>
        <w:rPr>
          <w:rFonts w:ascii="Times New Roman" w:hAnsi="Times New Roman"/>
          <w:lang w:val="en-GB"/>
        </w:rPr>
        <w:t>;</w:t>
      </w:r>
    </w:p>
    <w:p w:rsidR="00646EEF" w:rsidRDefault="00646EEF" w:rsidP="00D10D11">
      <w:pPr>
        <w:numPr>
          <w:ilvl w:val="1"/>
          <w:numId w:val="11"/>
        </w:numPr>
        <w:autoSpaceDE w:val="0"/>
        <w:autoSpaceDN w:val="0"/>
        <w:adjustRightInd w:val="0"/>
        <w:spacing w:after="0" w:line="240" w:lineRule="auto"/>
        <w:jc w:val="both"/>
        <w:rPr>
          <w:rFonts w:ascii="Times New Roman" w:hAnsi="Times New Roman"/>
          <w:lang w:val="en-GB"/>
        </w:rPr>
      </w:pPr>
      <w:r>
        <w:rPr>
          <w:rFonts w:ascii="Times New Roman" w:hAnsi="Times New Roman"/>
          <w:lang w:val="en-GB"/>
        </w:rPr>
        <w:t>TTMH and URDH staff to undertake training as they were not available during the previous training;</w:t>
      </w:r>
    </w:p>
    <w:p w:rsidR="00646EEF" w:rsidRDefault="00646EEF" w:rsidP="00D10D11">
      <w:pPr>
        <w:numPr>
          <w:ilvl w:val="1"/>
          <w:numId w:val="11"/>
        </w:numPr>
        <w:autoSpaceDE w:val="0"/>
        <w:autoSpaceDN w:val="0"/>
        <w:adjustRightInd w:val="0"/>
        <w:spacing w:after="0" w:line="240" w:lineRule="auto"/>
        <w:jc w:val="both"/>
        <w:rPr>
          <w:rFonts w:ascii="Times New Roman" w:hAnsi="Times New Roman"/>
          <w:lang w:val="en-GB"/>
        </w:rPr>
      </w:pPr>
      <w:r>
        <w:rPr>
          <w:rFonts w:ascii="Times New Roman" w:hAnsi="Times New Roman"/>
          <w:lang w:val="en-GB"/>
        </w:rPr>
        <w:t xml:space="preserve">Cleaning crew at TTMH in danger of sharps and infections from </w:t>
      </w:r>
      <w:r w:rsidR="00FD2A6C">
        <w:rPr>
          <w:rFonts w:ascii="Times New Roman" w:hAnsi="Times New Roman"/>
          <w:lang w:val="en-GB"/>
        </w:rPr>
        <w:t>non-segregated</w:t>
      </w:r>
      <w:r>
        <w:rPr>
          <w:rFonts w:ascii="Times New Roman" w:hAnsi="Times New Roman"/>
          <w:lang w:val="en-GB"/>
        </w:rPr>
        <w:t xml:space="preserve"> waste, waste on floor, bloody linen, etc.</w:t>
      </w:r>
    </w:p>
    <w:p w:rsidR="00646EEF" w:rsidRDefault="00646EEF" w:rsidP="00646EEF">
      <w:pPr>
        <w:numPr>
          <w:ilvl w:val="1"/>
          <w:numId w:val="11"/>
        </w:numPr>
        <w:autoSpaceDE w:val="0"/>
        <w:autoSpaceDN w:val="0"/>
        <w:adjustRightInd w:val="0"/>
        <w:spacing w:after="0" w:line="240" w:lineRule="auto"/>
        <w:jc w:val="both"/>
        <w:rPr>
          <w:rFonts w:ascii="Times New Roman" w:hAnsi="Times New Roman"/>
          <w:lang w:val="en-GB"/>
        </w:rPr>
      </w:pPr>
      <w:r>
        <w:rPr>
          <w:rFonts w:ascii="Times New Roman" w:hAnsi="Times New Roman"/>
          <w:lang w:val="en-GB"/>
        </w:rPr>
        <w:t>Infectious Control Manual and Policy not being fully applied;</w:t>
      </w:r>
    </w:p>
    <w:p w:rsidR="00646EEF" w:rsidRDefault="00646EEF" w:rsidP="00646EEF">
      <w:pPr>
        <w:numPr>
          <w:ilvl w:val="1"/>
          <w:numId w:val="11"/>
        </w:numPr>
        <w:autoSpaceDE w:val="0"/>
        <w:autoSpaceDN w:val="0"/>
        <w:adjustRightInd w:val="0"/>
        <w:spacing w:after="0" w:line="240" w:lineRule="auto"/>
        <w:jc w:val="both"/>
        <w:rPr>
          <w:rFonts w:ascii="Times New Roman" w:hAnsi="Times New Roman"/>
          <w:lang w:val="en-GB"/>
        </w:rPr>
      </w:pPr>
      <w:r>
        <w:rPr>
          <w:rFonts w:ascii="Times New Roman" w:hAnsi="Times New Roman"/>
          <w:lang w:val="en-GB"/>
        </w:rPr>
        <w:t>Additional colour coded bins required and labelled (to be taken into account in the maintenance budget);</w:t>
      </w:r>
    </w:p>
    <w:p w:rsidR="00646EEF" w:rsidRDefault="00646EEF" w:rsidP="00646EEF">
      <w:pPr>
        <w:numPr>
          <w:ilvl w:val="1"/>
          <w:numId w:val="11"/>
        </w:numPr>
        <w:autoSpaceDE w:val="0"/>
        <w:autoSpaceDN w:val="0"/>
        <w:adjustRightInd w:val="0"/>
        <w:spacing w:after="0" w:line="240" w:lineRule="auto"/>
        <w:jc w:val="both"/>
        <w:rPr>
          <w:rFonts w:ascii="Times New Roman" w:hAnsi="Times New Roman"/>
          <w:lang w:val="en-GB"/>
        </w:rPr>
      </w:pPr>
      <w:r>
        <w:rPr>
          <w:rFonts w:ascii="Times New Roman" w:hAnsi="Times New Roman"/>
          <w:lang w:val="en-GB"/>
        </w:rPr>
        <w:t>Additional biohazard bags required (to be taken into account in the maintenance budget);</w:t>
      </w:r>
    </w:p>
    <w:p w:rsidR="00646EEF" w:rsidRDefault="00646EEF" w:rsidP="00646EEF">
      <w:pPr>
        <w:numPr>
          <w:ilvl w:val="1"/>
          <w:numId w:val="11"/>
        </w:numPr>
        <w:autoSpaceDE w:val="0"/>
        <w:autoSpaceDN w:val="0"/>
        <w:adjustRightInd w:val="0"/>
        <w:spacing w:after="0" w:line="240" w:lineRule="auto"/>
        <w:jc w:val="both"/>
        <w:rPr>
          <w:rFonts w:ascii="Times New Roman" w:hAnsi="Times New Roman"/>
          <w:lang w:val="en-GB"/>
        </w:rPr>
      </w:pPr>
      <w:r>
        <w:rPr>
          <w:rFonts w:ascii="Times New Roman" w:hAnsi="Times New Roman"/>
          <w:lang w:val="en-GB"/>
        </w:rPr>
        <w:t>HCW Truck maintenance required;</w:t>
      </w:r>
    </w:p>
    <w:p w:rsidR="00646EEF" w:rsidRDefault="00646EEF" w:rsidP="00646EEF">
      <w:pPr>
        <w:numPr>
          <w:ilvl w:val="1"/>
          <w:numId w:val="11"/>
        </w:numPr>
        <w:autoSpaceDE w:val="0"/>
        <w:autoSpaceDN w:val="0"/>
        <w:adjustRightInd w:val="0"/>
        <w:spacing w:after="0" w:line="240" w:lineRule="auto"/>
        <w:jc w:val="both"/>
        <w:rPr>
          <w:rFonts w:ascii="Times New Roman" w:hAnsi="Times New Roman"/>
          <w:lang w:val="en-GB"/>
        </w:rPr>
      </w:pPr>
      <w:r>
        <w:rPr>
          <w:rFonts w:ascii="Times New Roman" w:hAnsi="Times New Roman"/>
          <w:lang w:val="en-GB"/>
        </w:rPr>
        <w:t>Non segregation leading to other items being burned in the incinerator which shortens the lifespan of the incinerator;</w:t>
      </w:r>
    </w:p>
    <w:p w:rsidR="00646EEF" w:rsidRDefault="00646EEF" w:rsidP="00646EEF">
      <w:pPr>
        <w:numPr>
          <w:ilvl w:val="1"/>
          <w:numId w:val="11"/>
        </w:numPr>
        <w:autoSpaceDE w:val="0"/>
        <w:autoSpaceDN w:val="0"/>
        <w:adjustRightInd w:val="0"/>
        <w:spacing w:after="0" w:line="240" w:lineRule="auto"/>
        <w:jc w:val="both"/>
        <w:rPr>
          <w:rFonts w:ascii="Times New Roman" w:hAnsi="Times New Roman"/>
          <w:lang w:val="en-GB"/>
        </w:rPr>
      </w:pPr>
      <w:r>
        <w:rPr>
          <w:rFonts w:ascii="Times New Roman" w:hAnsi="Times New Roman"/>
          <w:lang w:val="en-GB"/>
        </w:rPr>
        <w:t>Enforcement of segregation and containment required;</w:t>
      </w:r>
    </w:p>
    <w:p w:rsidR="00646EEF" w:rsidRDefault="00646EEF" w:rsidP="00646EEF">
      <w:pPr>
        <w:numPr>
          <w:ilvl w:val="1"/>
          <w:numId w:val="11"/>
        </w:numPr>
        <w:autoSpaceDE w:val="0"/>
        <w:autoSpaceDN w:val="0"/>
        <w:adjustRightInd w:val="0"/>
        <w:spacing w:after="0" w:line="240" w:lineRule="auto"/>
        <w:jc w:val="both"/>
        <w:rPr>
          <w:rFonts w:ascii="Times New Roman" w:hAnsi="Times New Roman"/>
          <w:lang w:val="en-GB"/>
        </w:rPr>
      </w:pPr>
      <w:r>
        <w:rPr>
          <w:rFonts w:ascii="Times New Roman" w:hAnsi="Times New Roman"/>
          <w:lang w:val="en-GB"/>
        </w:rPr>
        <w:t>Recommendation for increase in hazard all</w:t>
      </w:r>
      <w:r w:rsidR="00FD2A6C">
        <w:rPr>
          <w:rFonts w:ascii="Times New Roman" w:hAnsi="Times New Roman"/>
          <w:lang w:val="en-GB"/>
        </w:rPr>
        <w:t xml:space="preserve">owance due to heightened risks; and </w:t>
      </w:r>
    </w:p>
    <w:p w:rsidR="0065533F" w:rsidRDefault="0065533F" w:rsidP="00646EEF">
      <w:pPr>
        <w:numPr>
          <w:ilvl w:val="1"/>
          <w:numId w:val="11"/>
        </w:numPr>
        <w:autoSpaceDE w:val="0"/>
        <w:autoSpaceDN w:val="0"/>
        <w:adjustRightInd w:val="0"/>
        <w:spacing w:after="0" w:line="240" w:lineRule="auto"/>
        <w:jc w:val="both"/>
        <w:rPr>
          <w:rFonts w:ascii="Times New Roman" w:hAnsi="Times New Roman"/>
          <w:lang w:val="en-GB"/>
        </w:rPr>
      </w:pPr>
      <w:r>
        <w:rPr>
          <w:rFonts w:ascii="Times New Roman" w:hAnsi="Times New Roman"/>
          <w:lang w:val="en-GB"/>
        </w:rPr>
        <w:t xml:space="preserve">Finalization of the Environmental Management Plan and submission of the report to the </w:t>
      </w:r>
      <w:r w:rsidR="00E460BD">
        <w:rPr>
          <w:rFonts w:ascii="Times New Roman" w:hAnsi="Times New Roman"/>
          <w:lang w:val="en-GB"/>
        </w:rPr>
        <w:t>WB</w:t>
      </w:r>
      <w:r>
        <w:rPr>
          <w:rFonts w:ascii="Times New Roman" w:hAnsi="Times New Roman"/>
          <w:lang w:val="en-GB"/>
        </w:rPr>
        <w:t xml:space="preserve"> and </w:t>
      </w:r>
      <w:r w:rsidR="00E460BD">
        <w:rPr>
          <w:rFonts w:ascii="Times New Roman" w:hAnsi="Times New Roman"/>
          <w:lang w:val="en-GB"/>
        </w:rPr>
        <w:t>DPs</w:t>
      </w:r>
      <w:r>
        <w:rPr>
          <w:rFonts w:ascii="Times New Roman" w:hAnsi="Times New Roman"/>
          <w:lang w:val="en-GB"/>
        </w:rPr>
        <w:t>.</w:t>
      </w:r>
    </w:p>
    <w:p w:rsidR="0065533F" w:rsidRDefault="0065533F" w:rsidP="0065533F">
      <w:pPr>
        <w:autoSpaceDE w:val="0"/>
        <w:autoSpaceDN w:val="0"/>
        <w:adjustRightInd w:val="0"/>
        <w:spacing w:after="0" w:line="240" w:lineRule="auto"/>
        <w:ind w:left="1440"/>
        <w:jc w:val="both"/>
        <w:rPr>
          <w:rFonts w:ascii="Times New Roman" w:hAnsi="Times New Roman"/>
          <w:lang w:val="en-GB"/>
        </w:rPr>
      </w:pPr>
    </w:p>
    <w:p w:rsidR="0065533F" w:rsidRPr="00646EEF" w:rsidRDefault="0065533F" w:rsidP="0065533F">
      <w:pPr>
        <w:numPr>
          <w:ilvl w:val="0"/>
          <w:numId w:val="11"/>
        </w:numPr>
        <w:autoSpaceDE w:val="0"/>
        <w:autoSpaceDN w:val="0"/>
        <w:adjustRightInd w:val="0"/>
        <w:spacing w:after="0" w:line="240" w:lineRule="auto"/>
        <w:ind w:left="0" w:firstLine="0"/>
        <w:jc w:val="both"/>
        <w:rPr>
          <w:rFonts w:ascii="Times New Roman" w:hAnsi="Times New Roman"/>
          <w:lang w:val="en-GB"/>
        </w:rPr>
      </w:pPr>
      <w:r>
        <w:rPr>
          <w:rFonts w:ascii="Times New Roman" w:hAnsi="Times New Roman"/>
          <w:lang w:val="en-GB"/>
        </w:rPr>
        <w:t xml:space="preserve">A follow-up on the recommendations proposed and actions initiated and completed would be appreciated in order to comply with the </w:t>
      </w:r>
      <w:r w:rsidR="00E460BD">
        <w:rPr>
          <w:rFonts w:ascii="Times New Roman" w:hAnsi="Times New Roman"/>
          <w:lang w:val="en-GB"/>
        </w:rPr>
        <w:t>PAD</w:t>
      </w:r>
      <w:r>
        <w:rPr>
          <w:rFonts w:ascii="Times New Roman" w:hAnsi="Times New Roman"/>
          <w:lang w:val="en-GB"/>
        </w:rPr>
        <w:t xml:space="preserve"> (page 18). </w:t>
      </w:r>
    </w:p>
    <w:p w:rsidR="00D10D11" w:rsidRDefault="00D10D11" w:rsidP="002A465B">
      <w:pPr>
        <w:spacing w:after="0" w:line="240" w:lineRule="auto"/>
        <w:jc w:val="both"/>
        <w:rPr>
          <w:rFonts w:ascii="Times New Roman" w:hAnsi="Times New Roman"/>
          <w:b/>
          <w:lang w:val="en-GB"/>
        </w:rPr>
      </w:pPr>
    </w:p>
    <w:p w:rsidR="002A465B" w:rsidRDefault="002A465B" w:rsidP="002A465B">
      <w:pPr>
        <w:spacing w:after="0" w:line="240" w:lineRule="auto"/>
        <w:jc w:val="both"/>
        <w:rPr>
          <w:rFonts w:ascii="Times New Roman" w:hAnsi="Times New Roman"/>
          <w:b/>
          <w:lang w:val="en-GB"/>
        </w:rPr>
      </w:pPr>
      <w:r w:rsidRPr="00A66203">
        <w:rPr>
          <w:rFonts w:ascii="Times New Roman" w:hAnsi="Times New Roman"/>
          <w:b/>
          <w:lang w:val="en-GB"/>
        </w:rPr>
        <w:t>Procurement</w:t>
      </w:r>
    </w:p>
    <w:p w:rsidR="000965E1" w:rsidRPr="00A66203" w:rsidRDefault="000965E1" w:rsidP="002A465B">
      <w:pPr>
        <w:spacing w:after="0" w:line="240" w:lineRule="auto"/>
        <w:jc w:val="both"/>
        <w:rPr>
          <w:rFonts w:ascii="Times New Roman" w:hAnsi="Times New Roman"/>
          <w:b/>
          <w:lang w:val="en-GB"/>
        </w:rPr>
      </w:pPr>
    </w:p>
    <w:p w:rsidR="00B03207" w:rsidRPr="00D773C6" w:rsidRDefault="00B03207" w:rsidP="001A1BD9">
      <w:pPr>
        <w:numPr>
          <w:ilvl w:val="0"/>
          <w:numId w:val="11"/>
        </w:numPr>
        <w:autoSpaceDE w:val="0"/>
        <w:autoSpaceDN w:val="0"/>
        <w:adjustRightInd w:val="0"/>
        <w:spacing w:after="0" w:line="240" w:lineRule="auto"/>
        <w:ind w:left="0" w:firstLine="0"/>
        <w:jc w:val="both"/>
        <w:rPr>
          <w:rFonts w:ascii="Times New Roman" w:hAnsi="Times New Roman"/>
          <w:b/>
          <w:color w:val="000000"/>
        </w:rPr>
      </w:pPr>
      <w:r w:rsidRPr="00B1496A">
        <w:rPr>
          <w:rFonts w:ascii="Times New Roman" w:hAnsi="Times New Roman"/>
          <w:b/>
        </w:rPr>
        <w:t>Procurement Plan Update</w:t>
      </w:r>
      <w:r w:rsidRPr="00B1496A">
        <w:rPr>
          <w:rFonts w:ascii="Times New Roman" w:hAnsi="Times New Roman"/>
          <w:i/>
          <w:color w:val="000000"/>
        </w:rPr>
        <w:t>.</w:t>
      </w:r>
      <w:r w:rsidRPr="00B1496A">
        <w:rPr>
          <w:rFonts w:ascii="Times New Roman" w:hAnsi="Times New Roman"/>
          <w:b/>
          <w:color w:val="000000"/>
        </w:rPr>
        <w:t xml:space="preserve"> </w:t>
      </w:r>
      <w:r>
        <w:rPr>
          <w:rFonts w:ascii="Times New Roman" w:hAnsi="Times New Roman"/>
          <w:color w:val="000000"/>
        </w:rPr>
        <w:t>Revised method and prior review thresholds, as approved by the Bank for application in the Pacific Region (</w:t>
      </w:r>
      <w:r w:rsidR="00202299">
        <w:rPr>
          <w:rFonts w:ascii="Times New Roman" w:hAnsi="Times New Roman"/>
          <w:color w:val="000000"/>
        </w:rPr>
        <w:t>Annex D</w:t>
      </w:r>
      <w:r>
        <w:rPr>
          <w:rFonts w:ascii="Times New Roman" w:hAnsi="Times New Roman"/>
          <w:color w:val="000000"/>
        </w:rPr>
        <w:t xml:space="preserve">), were shared with the </w:t>
      </w:r>
      <w:r w:rsidR="00E36FFC">
        <w:rPr>
          <w:rFonts w:ascii="Times New Roman" w:hAnsi="Times New Roman"/>
          <w:color w:val="000000"/>
        </w:rPr>
        <w:t>HSCRM Division</w:t>
      </w:r>
      <w:r>
        <w:rPr>
          <w:rFonts w:ascii="Times New Roman" w:hAnsi="Times New Roman"/>
          <w:color w:val="000000"/>
        </w:rPr>
        <w:t xml:space="preserve">. The next procurement plan update will include these revisions, </w:t>
      </w:r>
      <w:r w:rsidR="00202299">
        <w:rPr>
          <w:rFonts w:ascii="Times New Roman" w:hAnsi="Times New Roman"/>
          <w:color w:val="000000"/>
        </w:rPr>
        <w:t xml:space="preserve">per the activities approved and agreed upon in the April </w:t>
      </w:r>
      <w:r w:rsidR="00286B1B">
        <w:rPr>
          <w:rFonts w:ascii="Times New Roman" w:hAnsi="Times New Roman"/>
          <w:color w:val="000000"/>
        </w:rPr>
        <w:t>24</w:t>
      </w:r>
      <w:r w:rsidR="00202299">
        <w:rPr>
          <w:rFonts w:ascii="Times New Roman" w:hAnsi="Times New Roman"/>
          <w:color w:val="000000"/>
        </w:rPr>
        <w:t>, 2013 PoW</w:t>
      </w:r>
      <w:r>
        <w:rPr>
          <w:rFonts w:ascii="Times New Roman" w:hAnsi="Times New Roman"/>
          <w:color w:val="000000"/>
        </w:rPr>
        <w:t>.</w:t>
      </w:r>
      <w:r w:rsidRPr="00B1496A">
        <w:rPr>
          <w:rFonts w:ascii="Times New Roman" w:hAnsi="Times New Roman"/>
          <w:color w:val="000000"/>
        </w:rPr>
        <w:t xml:space="preserve"> </w:t>
      </w:r>
      <w:r>
        <w:rPr>
          <w:rFonts w:ascii="Times New Roman" w:hAnsi="Times New Roman"/>
          <w:color w:val="000000"/>
        </w:rPr>
        <w:t>The awarded contracts list will also be updated to include commitments, expenditures to date, and contract awardee information.</w:t>
      </w:r>
    </w:p>
    <w:p w:rsidR="00221E6A" w:rsidRPr="00221E6A" w:rsidRDefault="00221E6A" w:rsidP="00221E6A">
      <w:pPr>
        <w:autoSpaceDE w:val="0"/>
        <w:autoSpaceDN w:val="0"/>
        <w:adjustRightInd w:val="0"/>
        <w:spacing w:after="0" w:line="240" w:lineRule="auto"/>
        <w:jc w:val="both"/>
        <w:rPr>
          <w:rFonts w:ascii="Times New Roman" w:hAnsi="Times New Roman"/>
        </w:rPr>
      </w:pPr>
    </w:p>
    <w:p w:rsidR="00B03207" w:rsidRPr="004A0C14" w:rsidRDefault="00B03207" w:rsidP="001A1BD9">
      <w:pPr>
        <w:numPr>
          <w:ilvl w:val="0"/>
          <w:numId w:val="11"/>
        </w:numPr>
        <w:autoSpaceDE w:val="0"/>
        <w:autoSpaceDN w:val="0"/>
        <w:adjustRightInd w:val="0"/>
        <w:spacing w:after="0" w:line="240" w:lineRule="auto"/>
        <w:ind w:left="0" w:firstLine="0"/>
        <w:jc w:val="both"/>
        <w:rPr>
          <w:rFonts w:ascii="Times New Roman" w:hAnsi="Times New Roman"/>
        </w:rPr>
      </w:pPr>
      <w:r>
        <w:rPr>
          <w:rFonts w:ascii="Times New Roman" w:hAnsi="Times New Roman"/>
          <w:b/>
          <w:color w:val="000000"/>
        </w:rPr>
        <w:t>Ongoing Procurement Activities:</w:t>
      </w:r>
    </w:p>
    <w:p w:rsidR="00B03207" w:rsidRPr="004A0C14" w:rsidRDefault="00B03207" w:rsidP="00B03207">
      <w:pPr>
        <w:pStyle w:val="ListParagraph"/>
        <w:rPr>
          <w:rFonts w:ascii="Times New Roman" w:hAnsi="Times New Roman"/>
        </w:rPr>
      </w:pPr>
    </w:p>
    <w:p w:rsidR="00B03207" w:rsidRDefault="00B03207" w:rsidP="00B03207">
      <w:pPr>
        <w:pStyle w:val="ListParagraph"/>
        <w:numPr>
          <w:ilvl w:val="0"/>
          <w:numId w:val="39"/>
        </w:numPr>
        <w:rPr>
          <w:rFonts w:ascii="Times New Roman" w:hAnsi="Times New Roman"/>
        </w:rPr>
      </w:pPr>
      <w:r>
        <w:rPr>
          <w:rFonts w:ascii="Times New Roman" w:hAnsi="Times New Roman"/>
        </w:rPr>
        <w:t>Truck</w:t>
      </w:r>
      <w:r w:rsidRPr="00E35559">
        <w:rPr>
          <w:rFonts w:ascii="Times New Roman" w:hAnsi="Times New Roman"/>
        </w:rPr>
        <w:t xml:space="preserve"> </w:t>
      </w:r>
      <w:r>
        <w:rPr>
          <w:rFonts w:ascii="Times New Roman" w:hAnsi="Times New Roman"/>
        </w:rPr>
        <w:t xml:space="preserve">for HCWM: The activity has gone through three rounds of unsuccessful bidding. The mission was informed that NHS has revised the specifications to match vehicles available in the market rather than require a customized vehicle to fit the bins already procured. Shopping procedures are </w:t>
      </w:r>
      <w:r w:rsidR="00E460BD">
        <w:rPr>
          <w:rFonts w:ascii="Times New Roman" w:hAnsi="Times New Roman"/>
        </w:rPr>
        <w:t xml:space="preserve">now </w:t>
      </w:r>
      <w:r>
        <w:rPr>
          <w:rFonts w:ascii="Times New Roman" w:hAnsi="Times New Roman"/>
        </w:rPr>
        <w:t>being followed. The process will be subject to post review.</w:t>
      </w:r>
    </w:p>
    <w:p w:rsidR="00202299" w:rsidRDefault="00B03207" w:rsidP="00B03207">
      <w:pPr>
        <w:pStyle w:val="ListParagraph"/>
        <w:numPr>
          <w:ilvl w:val="0"/>
          <w:numId w:val="39"/>
        </w:numPr>
        <w:rPr>
          <w:rFonts w:ascii="Times New Roman" w:hAnsi="Times New Roman"/>
        </w:rPr>
      </w:pPr>
      <w:r w:rsidRPr="00202299">
        <w:rPr>
          <w:rFonts w:ascii="Times New Roman" w:hAnsi="Times New Roman"/>
        </w:rPr>
        <w:t xml:space="preserve">Vehicle for RHD program procured through UNOPS: This </w:t>
      </w:r>
      <w:r w:rsidR="00E460BD">
        <w:rPr>
          <w:rFonts w:ascii="Times New Roman" w:hAnsi="Times New Roman"/>
        </w:rPr>
        <w:t xml:space="preserve">procurement </w:t>
      </w:r>
      <w:r w:rsidR="009C237E">
        <w:rPr>
          <w:rFonts w:ascii="Times New Roman" w:hAnsi="Times New Roman"/>
        </w:rPr>
        <w:t xml:space="preserve">will be cancelled with UNOPS and will proceed with shopping method. </w:t>
      </w:r>
    </w:p>
    <w:p w:rsidR="00B03207" w:rsidRPr="00202299" w:rsidRDefault="00B03207" w:rsidP="00B03207">
      <w:pPr>
        <w:pStyle w:val="ListParagraph"/>
        <w:numPr>
          <w:ilvl w:val="0"/>
          <w:numId w:val="39"/>
        </w:numPr>
        <w:rPr>
          <w:rFonts w:ascii="Times New Roman" w:hAnsi="Times New Roman"/>
        </w:rPr>
      </w:pPr>
      <w:r w:rsidRPr="00202299">
        <w:rPr>
          <w:rFonts w:ascii="Times New Roman" w:hAnsi="Times New Roman"/>
        </w:rPr>
        <w:t xml:space="preserve">Echo machines for RHD program: In order to accelerate the process and given the delays encountered with purchases with UNOPS, the </w:t>
      </w:r>
      <w:r w:rsidR="00E460BD">
        <w:rPr>
          <w:rFonts w:ascii="Times New Roman" w:hAnsi="Times New Roman"/>
        </w:rPr>
        <w:t xml:space="preserve">WB </w:t>
      </w:r>
      <w:r w:rsidRPr="00202299">
        <w:rPr>
          <w:rFonts w:ascii="Times New Roman" w:hAnsi="Times New Roman"/>
        </w:rPr>
        <w:t>has agreed that this item will be procured under shopping procedures. The process will be subject to post review.</w:t>
      </w:r>
    </w:p>
    <w:p w:rsidR="00B03207" w:rsidRDefault="00B03207" w:rsidP="00B03207">
      <w:pPr>
        <w:pStyle w:val="ListParagraph"/>
        <w:numPr>
          <w:ilvl w:val="0"/>
          <w:numId w:val="39"/>
        </w:numPr>
        <w:rPr>
          <w:rFonts w:ascii="Times New Roman" w:hAnsi="Times New Roman"/>
        </w:rPr>
      </w:pPr>
      <w:r>
        <w:rPr>
          <w:rFonts w:ascii="Times New Roman" w:hAnsi="Times New Roman"/>
        </w:rPr>
        <w:t xml:space="preserve">Laundry equipment for new hospital: </w:t>
      </w:r>
      <w:r w:rsidR="00202299">
        <w:rPr>
          <w:rFonts w:ascii="Times New Roman" w:hAnsi="Times New Roman"/>
        </w:rPr>
        <w:t>This has been removed from the PoW</w:t>
      </w:r>
      <w:r>
        <w:rPr>
          <w:rFonts w:ascii="Times New Roman" w:hAnsi="Times New Roman"/>
        </w:rPr>
        <w:t>.</w:t>
      </w:r>
    </w:p>
    <w:p w:rsidR="00B03207" w:rsidRPr="004A0C14" w:rsidRDefault="00B03207" w:rsidP="00B03207">
      <w:pPr>
        <w:pStyle w:val="ListParagraph"/>
        <w:numPr>
          <w:ilvl w:val="0"/>
          <w:numId w:val="39"/>
        </w:numPr>
        <w:rPr>
          <w:rFonts w:ascii="Times New Roman" w:hAnsi="Times New Roman"/>
        </w:rPr>
      </w:pPr>
      <w:r>
        <w:rPr>
          <w:rFonts w:ascii="Times New Roman" w:hAnsi="Times New Roman"/>
        </w:rPr>
        <w:t xml:space="preserve">Medical equipment, Phase A: The mission reviewed the bid evaluation report which was provided in hard copy to the team, and discussed the conclusions. The report will be </w:t>
      </w:r>
      <w:r>
        <w:rPr>
          <w:rFonts w:ascii="Times New Roman" w:hAnsi="Times New Roman"/>
        </w:rPr>
        <w:lastRenderedPageBreak/>
        <w:t xml:space="preserve">revised, based on feedback provided by the mission, and re-submitted to the </w:t>
      </w:r>
      <w:r w:rsidR="00E460BD">
        <w:rPr>
          <w:rFonts w:ascii="Times New Roman" w:hAnsi="Times New Roman"/>
        </w:rPr>
        <w:t>Wb</w:t>
      </w:r>
      <w:r>
        <w:rPr>
          <w:rFonts w:ascii="Times New Roman" w:hAnsi="Times New Roman"/>
        </w:rPr>
        <w:t xml:space="preserve"> for final review</w:t>
      </w:r>
      <w:r w:rsidR="006F1174">
        <w:rPr>
          <w:rFonts w:ascii="Times New Roman" w:hAnsi="Times New Roman"/>
        </w:rPr>
        <w:t xml:space="preserve"> (by </w:t>
      </w:r>
      <w:r w:rsidR="00405222">
        <w:rPr>
          <w:rFonts w:ascii="Times New Roman" w:hAnsi="Times New Roman"/>
        </w:rPr>
        <w:t>April 26, 2013</w:t>
      </w:r>
      <w:r w:rsidR="006F1174">
        <w:rPr>
          <w:rFonts w:ascii="Times New Roman" w:hAnsi="Times New Roman"/>
        </w:rPr>
        <w:t>)</w:t>
      </w:r>
      <w:r>
        <w:rPr>
          <w:rFonts w:ascii="Times New Roman" w:hAnsi="Times New Roman"/>
        </w:rPr>
        <w:t xml:space="preserve">. </w:t>
      </w:r>
    </w:p>
    <w:p w:rsidR="00B03207" w:rsidRPr="007E4D7F" w:rsidRDefault="00B03207" w:rsidP="00B03207">
      <w:pPr>
        <w:pStyle w:val="ListParagraph"/>
        <w:rPr>
          <w:rFonts w:ascii="Times New Roman" w:hAnsi="Times New Roman"/>
        </w:rPr>
      </w:pPr>
    </w:p>
    <w:p w:rsidR="00B73A8F" w:rsidRPr="007603F4" w:rsidRDefault="00B73A8F" w:rsidP="00D6416C">
      <w:pPr>
        <w:spacing w:after="0" w:line="240" w:lineRule="auto"/>
        <w:jc w:val="both"/>
        <w:rPr>
          <w:rFonts w:ascii="Times New Roman" w:hAnsi="Times New Roman"/>
          <w:b/>
        </w:rPr>
      </w:pPr>
      <w:r w:rsidRPr="007603F4">
        <w:rPr>
          <w:rFonts w:ascii="Times New Roman" w:hAnsi="Times New Roman"/>
          <w:b/>
        </w:rPr>
        <w:t>Financial Management</w:t>
      </w:r>
    </w:p>
    <w:p w:rsidR="00B73A8F" w:rsidRPr="000A1A06" w:rsidRDefault="00B73A8F" w:rsidP="00D6416C">
      <w:pPr>
        <w:spacing w:after="0" w:line="240" w:lineRule="auto"/>
        <w:jc w:val="both"/>
        <w:rPr>
          <w:rFonts w:ascii="Times New Roman" w:hAnsi="Times New Roman"/>
          <w:b/>
          <w:highlight w:val="yellow"/>
        </w:rPr>
      </w:pPr>
    </w:p>
    <w:p w:rsidR="007603F4" w:rsidRDefault="007603F4" w:rsidP="004E24D7">
      <w:pPr>
        <w:numPr>
          <w:ilvl w:val="0"/>
          <w:numId w:val="11"/>
        </w:numPr>
        <w:autoSpaceDE w:val="0"/>
        <w:autoSpaceDN w:val="0"/>
        <w:adjustRightInd w:val="0"/>
        <w:spacing w:after="0" w:line="240" w:lineRule="auto"/>
        <w:ind w:left="0" w:firstLine="0"/>
        <w:jc w:val="both"/>
        <w:rPr>
          <w:rFonts w:ascii="Times New Roman" w:hAnsi="Times New Roman"/>
        </w:rPr>
      </w:pPr>
      <w:r>
        <w:rPr>
          <w:rFonts w:ascii="Times New Roman" w:hAnsi="Times New Roman"/>
        </w:rPr>
        <w:t xml:space="preserve">The mission found that the percentage of costs for each DP and by GoS is not fully aligned with the percentages outlined in the agreements (GoS: 6%; IDA: 25%; NZ: 24%; and AUD: 45%).  Currently, the GoS will need to increase </w:t>
      </w:r>
      <w:r w:rsidR="00FD2A6C">
        <w:rPr>
          <w:rFonts w:ascii="Times New Roman" w:hAnsi="Times New Roman"/>
        </w:rPr>
        <w:t>its</w:t>
      </w:r>
      <w:r>
        <w:rPr>
          <w:rFonts w:ascii="Times New Roman" w:hAnsi="Times New Roman"/>
        </w:rPr>
        <w:t xml:space="preserve"> share which is currently at 4%.  The mission was notified that the GoS will contribute SAT$1.5 million to the Designated Account </w:t>
      </w:r>
      <w:r w:rsidR="00FD2A6C">
        <w:rPr>
          <w:rFonts w:ascii="Times New Roman" w:hAnsi="Times New Roman"/>
        </w:rPr>
        <w:t xml:space="preserve">(DA) </w:t>
      </w:r>
      <w:r>
        <w:rPr>
          <w:rFonts w:ascii="Times New Roman" w:hAnsi="Times New Roman"/>
        </w:rPr>
        <w:t>by June 2013</w:t>
      </w:r>
      <w:r w:rsidR="00356EBE">
        <w:rPr>
          <w:rFonts w:ascii="Times New Roman" w:hAnsi="Times New Roman"/>
        </w:rPr>
        <w:t>, which will raise the percentage required (the VAGST is coded differently in a separate account, which will be taken into account during reconciliation)</w:t>
      </w:r>
      <w:r>
        <w:rPr>
          <w:rFonts w:ascii="Times New Roman" w:hAnsi="Times New Roman"/>
        </w:rPr>
        <w:t xml:space="preserve">.  In addition, in order to clear the account under Credit </w:t>
      </w:r>
      <w:r w:rsidR="00595AFD">
        <w:rPr>
          <w:rFonts w:ascii="Times New Roman" w:hAnsi="Times New Roman"/>
        </w:rPr>
        <w:t xml:space="preserve">4721 which </w:t>
      </w:r>
      <w:r w:rsidR="006F1174">
        <w:rPr>
          <w:rFonts w:ascii="Times New Roman" w:hAnsi="Times New Roman"/>
        </w:rPr>
        <w:t xml:space="preserve">has </w:t>
      </w:r>
      <w:r w:rsidR="00595AFD">
        <w:rPr>
          <w:rFonts w:ascii="Times New Roman" w:hAnsi="Times New Roman"/>
        </w:rPr>
        <w:t xml:space="preserve">little funds left, it is urgent that a Withdrawal Application be submitted for about US$10,000 to clear the IDA Credit 4721, for which the remainder would be charged to IDA Credit 4432 (additional financing).  </w:t>
      </w:r>
      <w:r w:rsidR="003E46B2" w:rsidRPr="00405222">
        <w:rPr>
          <w:rFonts w:ascii="Times New Roman" w:hAnsi="Times New Roman"/>
        </w:rPr>
        <w:t xml:space="preserve">As per the November mission and aide-memoire </w:t>
      </w:r>
      <w:r w:rsidR="00D42B06" w:rsidRPr="00405222">
        <w:rPr>
          <w:rFonts w:ascii="Times New Roman" w:hAnsi="Times New Roman"/>
        </w:rPr>
        <w:t>report</w:t>
      </w:r>
      <w:r w:rsidR="003E46B2" w:rsidRPr="00405222">
        <w:rPr>
          <w:rFonts w:ascii="Times New Roman" w:hAnsi="Times New Roman"/>
        </w:rPr>
        <w:t>, t</w:t>
      </w:r>
      <w:r w:rsidR="00595AFD" w:rsidRPr="00405222">
        <w:rPr>
          <w:rFonts w:ascii="Times New Roman" w:hAnsi="Times New Roman"/>
        </w:rPr>
        <w:t xml:space="preserve">he December 2012 IFR did not take into account the reimbursement of the sitting fees, and therefore, this needs to be taken into account in the </w:t>
      </w:r>
      <w:r w:rsidR="009C237E">
        <w:rPr>
          <w:rFonts w:ascii="Times New Roman" w:hAnsi="Times New Roman"/>
        </w:rPr>
        <w:t>January-</w:t>
      </w:r>
      <w:r w:rsidR="00595AFD" w:rsidRPr="00405222">
        <w:rPr>
          <w:rFonts w:ascii="Times New Roman" w:hAnsi="Times New Roman"/>
        </w:rPr>
        <w:t xml:space="preserve">March 2013 IFR. </w:t>
      </w:r>
      <w:r w:rsidR="00D42B06" w:rsidRPr="00405222">
        <w:rPr>
          <w:rFonts w:ascii="Times New Roman" w:hAnsi="Times New Roman"/>
        </w:rPr>
        <w:t xml:space="preserve">These amounts need to be reversed out of the project records.  </w:t>
      </w:r>
    </w:p>
    <w:p w:rsidR="004E24D7" w:rsidRDefault="004E24D7" w:rsidP="004E24D7">
      <w:pPr>
        <w:spacing w:after="0" w:line="240" w:lineRule="auto"/>
        <w:jc w:val="both"/>
        <w:rPr>
          <w:rFonts w:ascii="Times New Roman" w:hAnsi="Times New Roman"/>
          <w:lang w:val="en-AU"/>
        </w:rPr>
      </w:pPr>
    </w:p>
    <w:p w:rsidR="004E24D7" w:rsidRPr="004E24D7" w:rsidRDefault="004E24D7" w:rsidP="004E24D7">
      <w:pPr>
        <w:numPr>
          <w:ilvl w:val="0"/>
          <w:numId w:val="11"/>
        </w:numPr>
        <w:autoSpaceDE w:val="0"/>
        <w:autoSpaceDN w:val="0"/>
        <w:adjustRightInd w:val="0"/>
        <w:spacing w:after="0" w:line="240" w:lineRule="auto"/>
        <w:ind w:left="0" w:firstLine="0"/>
        <w:jc w:val="both"/>
        <w:rPr>
          <w:rFonts w:ascii="Times New Roman" w:hAnsi="Times New Roman"/>
          <w:lang w:val="en-AU"/>
        </w:rPr>
      </w:pPr>
      <w:r>
        <w:rPr>
          <w:rFonts w:ascii="Times New Roman" w:hAnsi="Times New Roman"/>
          <w:lang w:val="en-AU"/>
        </w:rPr>
        <w:t xml:space="preserve">A Financial Management Mission was undertaken from May 13-15, 2013.  The </w:t>
      </w:r>
      <w:r w:rsidRPr="004E24D7">
        <w:rPr>
          <w:rFonts w:ascii="Times New Roman" w:hAnsi="Times New Roman"/>
          <w:lang w:val="en-AU"/>
        </w:rPr>
        <w:t>FM review concentrated on the following areas</w:t>
      </w:r>
      <w:r>
        <w:rPr>
          <w:rFonts w:ascii="Times New Roman" w:hAnsi="Times New Roman"/>
          <w:lang w:val="en-AU"/>
        </w:rPr>
        <w:t>:</w:t>
      </w:r>
      <w:r w:rsidRPr="004E24D7">
        <w:rPr>
          <w:rFonts w:ascii="Times New Roman" w:hAnsi="Times New Roman"/>
          <w:lang w:val="en-AU"/>
        </w:rPr>
        <w:t xml:space="preserve"> </w:t>
      </w:r>
    </w:p>
    <w:p w:rsidR="004E24D7" w:rsidRPr="004E24D7" w:rsidRDefault="004E24D7" w:rsidP="004E24D7">
      <w:pPr>
        <w:numPr>
          <w:ilvl w:val="0"/>
          <w:numId w:val="48"/>
        </w:numPr>
        <w:spacing w:after="0" w:line="240" w:lineRule="auto"/>
        <w:jc w:val="both"/>
        <w:rPr>
          <w:rFonts w:ascii="Times New Roman" w:hAnsi="Times New Roman"/>
          <w:lang w:val="en-AU"/>
        </w:rPr>
      </w:pPr>
      <w:r w:rsidRPr="004E24D7">
        <w:rPr>
          <w:rFonts w:ascii="Times New Roman" w:hAnsi="Times New Roman"/>
          <w:lang w:val="en-AU"/>
        </w:rPr>
        <w:t>Confirm</w:t>
      </w:r>
      <w:r>
        <w:rPr>
          <w:rFonts w:ascii="Times New Roman" w:hAnsi="Times New Roman"/>
          <w:lang w:val="en-AU"/>
        </w:rPr>
        <w:t>ed</w:t>
      </w:r>
      <w:r w:rsidRPr="004E24D7">
        <w:rPr>
          <w:rFonts w:ascii="Times New Roman" w:hAnsi="Times New Roman"/>
          <w:lang w:val="en-AU"/>
        </w:rPr>
        <w:t xml:space="preserve"> the amounts committed by the donor partners and GoS which are as follows</w:t>
      </w:r>
      <w:r>
        <w:rPr>
          <w:rFonts w:ascii="Times New Roman" w:hAnsi="Times New Roman"/>
          <w:lang w:val="en-AU"/>
        </w:rPr>
        <w:t>:</w:t>
      </w:r>
      <w:r w:rsidRPr="004E24D7">
        <w:rPr>
          <w:rFonts w:ascii="Times New Roman" w:hAnsi="Times New Roman"/>
          <w:lang w:val="en-AU"/>
        </w:rPr>
        <w:t xml:space="preserve"> IDA USD 6</w:t>
      </w:r>
      <w:r>
        <w:rPr>
          <w:rFonts w:ascii="Times New Roman" w:hAnsi="Times New Roman"/>
          <w:lang w:val="en-AU"/>
        </w:rPr>
        <w:t xml:space="preserve">.0 </w:t>
      </w:r>
      <w:r w:rsidRPr="004E24D7">
        <w:rPr>
          <w:rFonts w:ascii="Times New Roman" w:hAnsi="Times New Roman"/>
          <w:lang w:val="en-AU"/>
        </w:rPr>
        <w:t>million</w:t>
      </w:r>
      <w:r>
        <w:rPr>
          <w:rFonts w:ascii="Times New Roman" w:hAnsi="Times New Roman"/>
          <w:lang w:val="en-AU"/>
        </w:rPr>
        <w:t xml:space="preserve"> equivalent</w:t>
      </w:r>
      <w:r w:rsidRPr="004E24D7">
        <w:rPr>
          <w:rFonts w:ascii="Times New Roman" w:hAnsi="Times New Roman"/>
          <w:lang w:val="en-AU"/>
        </w:rPr>
        <w:t xml:space="preserve">; NZ Aid </w:t>
      </w:r>
      <w:r>
        <w:rPr>
          <w:rFonts w:ascii="Times New Roman" w:hAnsi="Times New Roman"/>
          <w:lang w:val="en-AU"/>
        </w:rPr>
        <w:t xml:space="preserve">NZD </w:t>
      </w:r>
      <w:r w:rsidRPr="004E24D7">
        <w:rPr>
          <w:rFonts w:ascii="Times New Roman" w:hAnsi="Times New Roman"/>
          <w:lang w:val="en-AU"/>
        </w:rPr>
        <w:t xml:space="preserve">16.3 million, AusAID </w:t>
      </w:r>
      <w:r>
        <w:rPr>
          <w:rFonts w:ascii="Times New Roman" w:hAnsi="Times New Roman"/>
          <w:lang w:val="en-AU"/>
        </w:rPr>
        <w:t xml:space="preserve">USD </w:t>
      </w:r>
      <w:r w:rsidRPr="004E24D7">
        <w:rPr>
          <w:rFonts w:ascii="Times New Roman" w:hAnsi="Times New Roman"/>
          <w:lang w:val="en-AU"/>
        </w:rPr>
        <w:t xml:space="preserve">12.6 (plus an additional </w:t>
      </w:r>
      <w:r>
        <w:rPr>
          <w:rFonts w:ascii="Times New Roman" w:hAnsi="Times New Roman"/>
          <w:lang w:val="en-AU"/>
        </w:rPr>
        <w:t xml:space="preserve">USD </w:t>
      </w:r>
      <w:r w:rsidRPr="004E24D7">
        <w:rPr>
          <w:rFonts w:ascii="Times New Roman" w:hAnsi="Times New Roman"/>
          <w:lang w:val="en-AU"/>
        </w:rPr>
        <w:t>3</w:t>
      </w:r>
      <w:r>
        <w:rPr>
          <w:rFonts w:ascii="Times New Roman" w:hAnsi="Times New Roman"/>
          <w:lang w:val="en-AU"/>
        </w:rPr>
        <w:t>.0</w:t>
      </w:r>
      <w:r w:rsidRPr="004E24D7">
        <w:rPr>
          <w:rFonts w:ascii="Times New Roman" w:hAnsi="Times New Roman"/>
          <w:lang w:val="en-AU"/>
        </w:rPr>
        <w:t xml:space="preserve"> million specifically for medical equipment which will be 100% financed from these funds) and GoS </w:t>
      </w:r>
      <w:r>
        <w:rPr>
          <w:rFonts w:ascii="Times New Roman" w:hAnsi="Times New Roman"/>
          <w:lang w:val="en-AU"/>
        </w:rPr>
        <w:t xml:space="preserve">USD </w:t>
      </w:r>
      <w:r w:rsidRPr="004E24D7">
        <w:rPr>
          <w:rFonts w:ascii="Times New Roman" w:hAnsi="Times New Roman"/>
          <w:lang w:val="en-AU"/>
        </w:rPr>
        <w:t xml:space="preserve">1.825,755 equivalent which has increased from the original commitment of </w:t>
      </w:r>
      <w:r>
        <w:rPr>
          <w:rFonts w:ascii="Times New Roman" w:hAnsi="Times New Roman"/>
          <w:lang w:val="en-AU"/>
        </w:rPr>
        <w:t xml:space="preserve">USD </w:t>
      </w:r>
      <w:r w:rsidRPr="004E24D7">
        <w:rPr>
          <w:rFonts w:ascii="Times New Roman" w:hAnsi="Times New Roman"/>
          <w:lang w:val="en-AU"/>
        </w:rPr>
        <w:t xml:space="preserve">1.5 million due to GoS agreeing to deposit </w:t>
      </w:r>
      <w:r>
        <w:rPr>
          <w:rFonts w:ascii="Times New Roman" w:hAnsi="Times New Roman"/>
          <w:lang w:val="en-AU"/>
        </w:rPr>
        <w:t xml:space="preserve">SAT$ </w:t>
      </w:r>
      <w:r w:rsidRPr="004E24D7">
        <w:rPr>
          <w:rFonts w:ascii="Times New Roman" w:hAnsi="Times New Roman"/>
          <w:lang w:val="en-AU"/>
        </w:rPr>
        <w:t>1.5</w:t>
      </w:r>
      <w:r>
        <w:rPr>
          <w:rFonts w:ascii="Times New Roman" w:hAnsi="Times New Roman"/>
          <w:lang w:val="en-AU"/>
        </w:rPr>
        <w:t xml:space="preserve"> </w:t>
      </w:r>
      <w:r w:rsidRPr="004E24D7">
        <w:rPr>
          <w:rFonts w:ascii="Times New Roman" w:hAnsi="Times New Roman"/>
          <w:lang w:val="en-AU"/>
        </w:rPr>
        <w:t xml:space="preserve">million during the 2012/3 financial year. </w:t>
      </w:r>
    </w:p>
    <w:p w:rsidR="004E24D7" w:rsidRPr="004E24D7" w:rsidRDefault="004E24D7" w:rsidP="004E24D7">
      <w:pPr>
        <w:numPr>
          <w:ilvl w:val="0"/>
          <w:numId w:val="48"/>
        </w:numPr>
        <w:spacing w:after="0" w:line="240" w:lineRule="auto"/>
        <w:jc w:val="both"/>
        <w:rPr>
          <w:rFonts w:ascii="Times New Roman" w:hAnsi="Times New Roman"/>
          <w:lang w:val="en-AU"/>
        </w:rPr>
      </w:pPr>
      <w:r w:rsidRPr="004E24D7">
        <w:rPr>
          <w:rFonts w:ascii="Times New Roman" w:hAnsi="Times New Roman"/>
          <w:lang w:val="en-AU"/>
        </w:rPr>
        <w:t>Follow up with Ministry of Finance to submit a final</w:t>
      </w:r>
      <w:r w:rsidRPr="004E24D7">
        <w:rPr>
          <w:rFonts w:ascii="Times New Roman" w:hAnsi="Times New Roman"/>
        </w:rPr>
        <w:t xml:space="preserve"> Withdrawal Application for IDA 44320 to fully disburse these funds.  </w:t>
      </w:r>
    </w:p>
    <w:p w:rsidR="004E24D7" w:rsidRPr="004E24D7" w:rsidRDefault="004E24D7" w:rsidP="004E24D7">
      <w:pPr>
        <w:numPr>
          <w:ilvl w:val="0"/>
          <w:numId w:val="48"/>
        </w:numPr>
        <w:spacing w:after="0" w:line="240" w:lineRule="auto"/>
        <w:jc w:val="both"/>
        <w:rPr>
          <w:rFonts w:ascii="Times New Roman" w:hAnsi="Times New Roman"/>
          <w:lang w:val="en-AU"/>
        </w:rPr>
      </w:pPr>
      <w:r w:rsidRPr="004E24D7">
        <w:rPr>
          <w:rFonts w:ascii="Times New Roman" w:hAnsi="Times New Roman"/>
        </w:rPr>
        <w:t xml:space="preserve">The December 2012 IFR has now been amended with a change in the narration for two entries in section A13 of the trial balance.  It </w:t>
      </w:r>
      <w:r>
        <w:rPr>
          <w:rFonts w:ascii="Times New Roman" w:hAnsi="Times New Roman"/>
        </w:rPr>
        <w:t xml:space="preserve">was </w:t>
      </w:r>
      <w:r w:rsidRPr="004E24D7">
        <w:rPr>
          <w:rFonts w:ascii="Times New Roman" w:hAnsi="Times New Roman"/>
        </w:rPr>
        <w:t xml:space="preserve">recommended that an amendment </w:t>
      </w:r>
      <w:r>
        <w:rPr>
          <w:rFonts w:ascii="Times New Roman" w:hAnsi="Times New Roman"/>
        </w:rPr>
        <w:t xml:space="preserve">be </w:t>
      </w:r>
      <w:r w:rsidRPr="004E24D7">
        <w:rPr>
          <w:rFonts w:ascii="Times New Roman" w:hAnsi="Times New Roman"/>
        </w:rPr>
        <w:t xml:space="preserve">made to the AusAID </w:t>
      </w:r>
      <w:r w:rsidR="00305A0C">
        <w:rPr>
          <w:rFonts w:ascii="Times New Roman" w:hAnsi="Times New Roman"/>
        </w:rPr>
        <w:t>six</w:t>
      </w:r>
      <w:r w:rsidRPr="004E24D7">
        <w:rPr>
          <w:rFonts w:ascii="Times New Roman" w:hAnsi="Times New Roman"/>
        </w:rPr>
        <w:t xml:space="preserve"> month projection</w:t>
      </w:r>
      <w:r w:rsidR="00305A0C">
        <w:rPr>
          <w:rFonts w:ascii="Times New Roman" w:hAnsi="Times New Roman"/>
        </w:rPr>
        <w:t>s</w:t>
      </w:r>
      <w:r w:rsidRPr="004E24D7">
        <w:rPr>
          <w:rFonts w:ascii="Times New Roman" w:hAnsi="Times New Roman"/>
        </w:rPr>
        <w:t xml:space="preserve"> by taking out the purchase of the medical equipment which will be funded exclusively from AusAID. </w:t>
      </w:r>
    </w:p>
    <w:p w:rsidR="004E24D7" w:rsidRPr="004E24D7" w:rsidRDefault="004E24D7" w:rsidP="004E24D7">
      <w:pPr>
        <w:numPr>
          <w:ilvl w:val="0"/>
          <w:numId w:val="48"/>
        </w:numPr>
        <w:spacing w:after="0" w:line="240" w:lineRule="auto"/>
        <w:jc w:val="both"/>
        <w:rPr>
          <w:rFonts w:ascii="Times New Roman" w:hAnsi="Times New Roman"/>
          <w:lang w:val="en-AU"/>
        </w:rPr>
      </w:pPr>
      <w:r w:rsidRPr="004E24D7">
        <w:rPr>
          <w:rFonts w:ascii="Times New Roman" w:hAnsi="Times New Roman"/>
        </w:rPr>
        <w:t>Ensur</w:t>
      </w:r>
      <w:r>
        <w:rPr>
          <w:rFonts w:ascii="Times New Roman" w:hAnsi="Times New Roman"/>
        </w:rPr>
        <w:t>e</w:t>
      </w:r>
      <w:r w:rsidRPr="004E24D7">
        <w:rPr>
          <w:rFonts w:ascii="Times New Roman" w:hAnsi="Times New Roman"/>
        </w:rPr>
        <w:t xml:space="preserve"> the sitting fees deemed ineligible </w:t>
      </w:r>
      <w:r>
        <w:rPr>
          <w:rFonts w:ascii="Times New Roman" w:hAnsi="Times New Roman"/>
        </w:rPr>
        <w:t xml:space="preserve">are </w:t>
      </w:r>
      <w:r w:rsidRPr="004E24D7">
        <w:rPr>
          <w:rFonts w:ascii="Times New Roman" w:hAnsi="Times New Roman"/>
        </w:rPr>
        <w:t>deducted from the donor expenditures in the March IFR. This will be</w:t>
      </w:r>
      <w:r>
        <w:rPr>
          <w:rFonts w:ascii="Times New Roman" w:hAnsi="Times New Roman"/>
        </w:rPr>
        <w:t xml:space="preserve"> shown as separate line on the </w:t>
      </w:r>
      <w:r w:rsidRPr="004E24D7">
        <w:rPr>
          <w:rFonts w:ascii="Times New Roman" w:hAnsi="Times New Roman"/>
        </w:rPr>
        <w:t>Summary of Development Partners Receipts and Expenditures Page of the IFR</w:t>
      </w:r>
      <w:r>
        <w:rPr>
          <w:rFonts w:ascii="Times New Roman" w:hAnsi="Times New Roman"/>
        </w:rPr>
        <w:t>.</w:t>
      </w:r>
      <w:r w:rsidRPr="004E24D7">
        <w:rPr>
          <w:rFonts w:ascii="Times New Roman" w:hAnsi="Times New Roman"/>
        </w:rPr>
        <w:t xml:space="preserve">  It </w:t>
      </w:r>
      <w:r>
        <w:rPr>
          <w:rFonts w:ascii="Times New Roman" w:hAnsi="Times New Roman"/>
        </w:rPr>
        <w:t>w</w:t>
      </w:r>
      <w:r w:rsidRPr="004E24D7">
        <w:rPr>
          <w:rFonts w:ascii="Times New Roman" w:hAnsi="Times New Roman"/>
        </w:rPr>
        <w:t xml:space="preserve">as also agreed </w:t>
      </w:r>
      <w:r>
        <w:rPr>
          <w:rFonts w:ascii="Times New Roman" w:hAnsi="Times New Roman"/>
        </w:rPr>
        <w:t xml:space="preserve">that </w:t>
      </w:r>
      <w:r w:rsidRPr="004E24D7">
        <w:rPr>
          <w:rFonts w:ascii="Times New Roman" w:hAnsi="Times New Roman"/>
        </w:rPr>
        <w:t xml:space="preserve">a transaction listing showing all the sitting fees will be included. </w:t>
      </w:r>
    </w:p>
    <w:p w:rsidR="004E24D7" w:rsidRPr="004E24D7" w:rsidRDefault="004E24D7" w:rsidP="004E24D7">
      <w:pPr>
        <w:numPr>
          <w:ilvl w:val="0"/>
          <w:numId w:val="48"/>
        </w:numPr>
        <w:spacing w:after="0" w:line="240" w:lineRule="auto"/>
        <w:jc w:val="both"/>
        <w:rPr>
          <w:rFonts w:ascii="Times New Roman" w:hAnsi="Times New Roman"/>
          <w:lang w:val="en-AU"/>
        </w:rPr>
      </w:pPr>
      <w:r w:rsidRPr="004E24D7">
        <w:rPr>
          <w:rFonts w:ascii="Times New Roman" w:hAnsi="Times New Roman"/>
        </w:rPr>
        <w:t xml:space="preserve"> </w:t>
      </w:r>
      <w:r>
        <w:rPr>
          <w:rFonts w:ascii="Times New Roman" w:hAnsi="Times New Roman"/>
        </w:rPr>
        <w:t xml:space="preserve">A </w:t>
      </w:r>
      <w:r w:rsidRPr="004E24D7">
        <w:rPr>
          <w:rFonts w:ascii="Times New Roman" w:hAnsi="Times New Roman"/>
        </w:rPr>
        <w:t xml:space="preserve">transaction review for the testing period, November 2012 to May 2013. No material issues were identified. </w:t>
      </w:r>
    </w:p>
    <w:p w:rsidR="004E24D7" w:rsidRPr="004E24D7" w:rsidRDefault="004E24D7" w:rsidP="004E24D7">
      <w:pPr>
        <w:numPr>
          <w:ilvl w:val="0"/>
          <w:numId w:val="48"/>
        </w:numPr>
        <w:spacing w:after="0" w:line="240" w:lineRule="auto"/>
        <w:jc w:val="both"/>
        <w:rPr>
          <w:rFonts w:ascii="Times New Roman" w:hAnsi="Times New Roman"/>
          <w:lang w:val="en-AU"/>
        </w:rPr>
      </w:pPr>
      <w:r w:rsidRPr="004E24D7">
        <w:rPr>
          <w:rFonts w:ascii="Times New Roman" w:hAnsi="Times New Roman"/>
        </w:rPr>
        <w:t>The FM review will also analyze the available funds based on the March IFR, when it is received and provide an update on the project percentages required to be contributed by each of the donors based on the available funds. If a change is to be made</w:t>
      </w:r>
      <w:r>
        <w:rPr>
          <w:rFonts w:ascii="Times New Roman" w:hAnsi="Times New Roman"/>
        </w:rPr>
        <w:t>,</w:t>
      </w:r>
      <w:r w:rsidRPr="004E24D7">
        <w:rPr>
          <w:rFonts w:ascii="Times New Roman" w:hAnsi="Times New Roman"/>
        </w:rPr>
        <w:t xml:space="preserve"> the Joint Partnership Agreement will require amending.</w:t>
      </w:r>
    </w:p>
    <w:p w:rsidR="00305A0C" w:rsidRPr="00305A0C" w:rsidRDefault="004E24D7" w:rsidP="004E24D7">
      <w:pPr>
        <w:numPr>
          <w:ilvl w:val="0"/>
          <w:numId w:val="48"/>
        </w:numPr>
        <w:spacing w:after="0" w:line="240" w:lineRule="auto"/>
        <w:jc w:val="both"/>
        <w:rPr>
          <w:rFonts w:ascii="Times New Roman" w:hAnsi="Times New Roman"/>
          <w:lang w:val="en-AU"/>
        </w:rPr>
      </w:pPr>
      <w:r w:rsidRPr="004E24D7">
        <w:rPr>
          <w:rFonts w:ascii="Times New Roman" w:hAnsi="Times New Roman"/>
        </w:rPr>
        <w:t>The findings from the Audit report were discussed with project staff and MoF staff and a copy of the management letter</w:t>
      </w:r>
      <w:r w:rsidR="00305A0C">
        <w:rPr>
          <w:rFonts w:ascii="Times New Roman" w:hAnsi="Times New Roman"/>
        </w:rPr>
        <w:t xml:space="preserve"> was provided.  An outstanding issue raised in the management letter refers to Issue #5 requiring overseas training reports.  These have not been furnished to date for the following personnel and training period: Fili Sinei and Lauasa Fotualii (August 19, 2011); Dr. Petueli Enosa (September 28, 2011); Siufaga Fuifui, Tagi Sautia, Mariana Siaumani (September 28, 2011); and Logo Toleafoa (October 21, 2011).  The above personnel will not be eligible for any </w:t>
      </w:r>
      <w:r w:rsidR="00775D11">
        <w:rPr>
          <w:rFonts w:ascii="Times New Roman" w:hAnsi="Times New Roman"/>
        </w:rPr>
        <w:t>further</w:t>
      </w:r>
      <w:r w:rsidR="00305A0C">
        <w:rPr>
          <w:rFonts w:ascii="Times New Roman" w:hAnsi="Times New Roman"/>
        </w:rPr>
        <w:t xml:space="preserve"> </w:t>
      </w:r>
      <w:r w:rsidR="00D96403">
        <w:rPr>
          <w:rFonts w:ascii="Times New Roman" w:hAnsi="Times New Roman"/>
        </w:rPr>
        <w:t>financing</w:t>
      </w:r>
      <w:r w:rsidR="00305A0C">
        <w:rPr>
          <w:rFonts w:ascii="Times New Roman" w:hAnsi="Times New Roman"/>
        </w:rPr>
        <w:t xml:space="preserve"> under the SWAp until the training reports are submitted.</w:t>
      </w:r>
    </w:p>
    <w:p w:rsidR="004E24D7" w:rsidRPr="004E24D7" w:rsidRDefault="004E24D7" w:rsidP="00305A0C">
      <w:pPr>
        <w:spacing w:after="0" w:line="240" w:lineRule="auto"/>
        <w:ind w:left="720"/>
        <w:jc w:val="both"/>
        <w:rPr>
          <w:rFonts w:ascii="Times New Roman" w:hAnsi="Times New Roman"/>
          <w:lang w:val="en-AU"/>
        </w:rPr>
      </w:pPr>
    </w:p>
    <w:p w:rsidR="00BC1CDA" w:rsidRPr="00A66203" w:rsidRDefault="00BC1CDA" w:rsidP="00BC1CDA">
      <w:pPr>
        <w:autoSpaceDE w:val="0"/>
        <w:autoSpaceDN w:val="0"/>
        <w:adjustRightInd w:val="0"/>
        <w:spacing w:after="0" w:line="240" w:lineRule="auto"/>
        <w:jc w:val="both"/>
        <w:rPr>
          <w:rFonts w:ascii="Times New Roman" w:hAnsi="Times New Roman"/>
        </w:rPr>
      </w:pPr>
    </w:p>
    <w:p w:rsidR="0028457F" w:rsidRPr="00356EBE" w:rsidRDefault="001F1AC9" w:rsidP="0028457F">
      <w:pPr>
        <w:spacing w:after="0" w:line="240" w:lineRule="auto"/>
        <w:jc w:val="both"/>
        <w:rPr>
          <w:rFonts w:ascii="Times New Roman" w:hAnsi="Times New Roman"/>
          <w:b/>
        </w:rPr>
      </w:pPr>
      <w:r>
        <w:rPr>
          <w:rFonts w:ascii="Times New Roman" w:hAnsi="Times New Roman"/>
          <w:b/>
        </w:rPr>
        <w:br w:type="page"/>
      </w:r>
      <w:r w:rsidR="0028457F" w:rsidRPr="00356EBE">
        <w:rPr>
          <w:rFonts w:ascii="Times New Roman" w:hAnsi="Times New Roman"/>
          <w:b/>
        </w:rPr>
        <w:lastRenderedPageBreak/>
        <w:t xml:space="preserve">Expenditure Update </w:t>
      </w:r>
    </w:p>
    <w:p w:rsidR="00CD568A" w:rsidRPr="00356EBE" w:rsidRDefault="00CD568A" w:rsidP="0028457F">
      <w:pPr>
        <w:spacing w:after="0" w:line="240" w:lineRule="auto"/>
        <w:jc w:val="both"/>
        <w:rPr>
          <w:rFonts w:ascii="Times New Roman" w:hAnsi="Times New Roman"/>
        </w:rPr>
      </w:pPr>
    </w:p>
    <w:p w:rsidR="0028457F" w:rsidRPr="00356EBE" w:rsidRDefault="00206588" w:rsidP="00206588">
      <w:pPr>
        <w:pStyle w:val="Caption"/>
        <w:rPr>
          <w:rFonts w:ascii="Times New Roman" w:hAnsi="Times New Roman"/>
        </w:rPr>
      </w:pPr>
      <w:r w:rsidRPr="00206588">
        <w:rPr>
          <w:rFonts w:ascii="Times New Roman" w:hAnsi="Times New Roman"/>
        </w:rPr>
        <w:t xml:space="preserve">Table </w:t>
      </w:r>
      <w:r w:rsidRPr="00206588">
        <w:rPr>
          <w:rFonts w:ascii="Times New Roman" w:hAnsi="Times New Roman"/>
        </w:rPr>
        <w:fldChar w:fldCharType="begin"/>
      </w:r>
      <w:r w:rsidRPr="00206588">
        <w:rPr>
          <w:rFonts w:ascii="Times New Roman" w:hAnsi="Times New Roman"/>
        </w:rPr>
        <w:instrText xml:space="preserve"> SEQ Table \* ARABIC </w:instrText>
      </w:r>
      <w:r w:rsidRPr="00206588">
        <w:rPr>
          <w:rFonts w:ascii="Times New Roman" w:hAnsi="Times New Roman"/>
        </w:rPr>
        <w:fldChar w:fldCharType="separate"/>
      </w:r>
      <w:r w:rsidR="001B4A41">
        <w:rPr>
          <w:rFonts w:ascii="Times New Roman" w:hAnsi="Times New Roman"/>
          <w:noProof/>
        </w:rPr>
        <w:t>4</w:t>
      </w:r>
      <w:r w:rsidRPr="00206588">
        <w:rPr>
          <w:rFonts w:ascii="Times New Roman" w:hAnsi="Times New Roman"/>
        </w:rPr>
        <w:fldChar w:fldCharType="end"/>
      </w:r>
      <w:r w:rsidRPr="00206588">
        <w:rPr>
          <w:rFonts w:ascii="Times New Roman" w:hAnsi="Times New Roman"/>
        </w:rPr>
        <w:t xml:space="preserve"> Total Expenditures and Commitments at end February 2013 and the POW estimates</w:t>
      </w:r>
      <w:r>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8"/>
        <w:gridCol w:w="1848"/>
        <w:gridCol w:w="1848"/>
        <w:gridCol w:w="1849"/>
        <w:gridCol w:w="1849"/>
      </w:tblGrid>
      <w:tr w:rsidR="0028457F" w:rsidRPr="00356EBE" w:rsidTr="008440E9">
        <w:tc>
          <w:tcPr>
            <w:tcW w:w="1848" w:type="dxa"/>
          </w:tcPr>
          <w:p w:rsidR="0028457F" w:rsidRPr="00356EBE" w:rsidRDefault="0028457F" w:rsidP="008440E9">
            <w:pPr>
              <w:spacing w:after="0" w:line="240" w:lineRule="auto"/>
              <w:jc w:val="center"/>
              <w:rPr>
                <w:rFonts w:ascii="Times New Roman" w:hAnsi="Times New Roman"/>
                <w:b/>
              </w:rPr>
            </w:pPr>
            <w:r w:rsidRPr="00356EBE">
              <w:rPr>
                <w:rFonts w:ascii="Times New Roman" w:hAnsi="Times New Roman"/>
                <w:b/>
              </w:rPr>
              <w:t>Components</w:t>
            </w:r>
          </w:p>
        </w:tc>
        <w:tc>
          <w:tcPr>
            <w:tcW w:w="1848" w:type="dxa"/>
          </w:tcPr>
          <w:p w:rsidR="0028457F" w:rsidRPr="00356EBE" w:rsidRDefault="0028457F" w:rsidP="008440E9">
            <w:pPr>
              <w:spacing w:after="0" w:line="240" w:lineRule="auto"/>
              <w:jc w:val="center"/>
              <w:rPr>
                <w:rFonts w:ascii="Times New Roman" w:hAnsi="Times New Roman"/>
                <w:b/>
              </w:rPr>
            </w:pPr>
            <w:r w:rsidRPr="00356EBE">
              <w:rPr>
                <w:rFonts w:ascii="Times New Roman" w:hAnsi="Times New Roman"/>
                <w:b/>
              </w:rPr>
              <w:t>Currently Costed Program</w:t>
            </w:r>
          </w:p>
        </w:tc>
        <w:tc>
          <w:tcPr>
            <w:tcW w:w="1848" w:type="dxa"/>
          </w:tcPr>
          <w:p w:rsidR="0028457F" w:rsidRPr="00356EBE" w:rsidRDefault="0028457F" w:rsidP="008440E9">
            <w:pPr>
              <w:spacing w:after="0" w:line="240" w:lineRule="auto"/>
              <w:jc w:val="center"/>
              <w:rPr>
                <w:rFonts w:ascii="Times New Roman" w:hAnsi="Times New Roman"/>
                <w:b/>
              </w:rPr>
            </w:pPr>
            <w:r w:rsidRPr="00356EBE">
              <w:rPr>
                <w:rFonts w:ascii="Times New Roman" w:hAnsi="Times New Roman"/>
                <w:b/>
              </w:rPr>
              <w:t>Actual Expenditures</w:t>
            </w:r>
          </w:p>
        </w:tc>
        <w:tc>
          <w:tcPr>
            <w:tcW w:w="1849" w:type="dxa"/>
          </w:tcPr>
          <w:p w:rsidR="0028457F" w:rsidRPr="00356EBE" w:rsidRDefault="0028457F" w:rsidP="008440E9">
            <w:pPr>
              <w:spacing w:after="0" w:line="240" w:lineRule="auto"/>
              <w:jc w:val="center"/>
              <w:rPr>
                <w:rFonts w:ascii="Times New Roman" w:hAnsi="Times New Roman"/>
                <w:b/>
              </w:rPr>
            </w:pPr>
          </w:p>
          <w:p w:rsidR="0028457F" w:rsidRDefault="0028457F" w:rsidP="008440E9">
            <w:pPr>
              <w:spacing w:after="0" w:line="240" w:lineRule="auto"/>
              <w:jc w:val="center"/>
              <w:rPr>
                <w:rFonts w:ascii="Times New Roman" w:hAnsi="Times New Roman"/>
                <w:b/>
              </w:rPr>
            </w:pPr>
            <w:r w:rsidRPr="00356EBE">
              <w:rPr>
                <w:rFonts w:ascii="Times New Roman" w:hAnsi="Times New Roman"/>
                <w:b/>
              </w:rPr>
              <w:t>Committed</w:t>
            </w:r>
          </w:p>
          <w:p w:rsidR="00356EBE" w:rsidRPr="00356EBE" w:rsidRDefault="00356EBE" w:rsidP="008440E9">
            <w:pPr>
              <w:spacing w:after="0" w:line="240" w:lineRule="auto"/>
              <w:jc w:val="center"/>
              <w:rPr>
                <w:rFonts w:ascii="Times New Roman" w:hAnsi="Times New Roman"/>
                <w:b/>
              </w:rPr>
            </w:pPr>
            <w:r>
              <w:rPr>
                <w:rFonts w:ascii="Times New Roman" w:hAnsi="Times New Roman"/>
                <w:b/>
              </w:rPr>
              <w:t>(signed contracts)</w:t>
            </w:r>
          </w:p>
        </w:tc>
        <w:tc>
          <w:tcPr>
            <w:tcW w:w="1849" w:type="dxa"/>
          </w:tcPr>
          <w:p w:rsidR="0028457F" w:rsidRPr="00356EBE" w:rsidRDefault="0028457F" w:rsidP="008440E9">
            <w:pPr>
              <w:spacing w:after="0" w:line="240" w:lineRule="auto"/>
              <w:jc w:val="center"/>
              <w:rPr>
                <w:rFonts w:ascii="Times New Roman" w:hAnsi="Times New Roman"/>
                <w:b/>
              </w:rPr>
            </w:pPr>
            <w:r w:rsidRPr="00356EBE">
              <w:rPr>
                <w:rFonts w:ascii="Times New Roman" w:hAnsi="Times New Roman"/>
                <w:b/>
              </w:rPr>
              <w:t>Balance remaining (budget less (exp + commitm</w:t>
            </w:r>
            <w:r w:rsidR="008D5CBC">
              <w:rPr>
                <w:rFonts w:ascii="Times New Roman" w:hAnsi="Times New Roman"/>
                <w:b/>
              </w:rPr>
              <w:t>en</w:t>
            </w:r>
            <w:r w:rsidRPr="00356EBE">
              <w:rPr>
                <w:rFonts w:ascii="Times New Roman" w:hAnsi="Times New Roman"/>
                <w:b/>
              </w:rPr>
              <w:t>t)</w:t>
            </w:r>
          </w:p>
        </w:tc>
      </w:tr>
      <w:tr w:rsidR="0028457F" w:rsidRPr="00356EBE" w:rsidTr="00356EBE">
        <w:trPr>
          <w:trHeight w:val="458"/>
        </w:trPr>
        <w:tc>
          <w:tcPr>
            <w:tcW w:w="1848" w:type="dxa"/>
          </w:tcPr>
          <w:p w:rsidR="0028457F" w:rsidRPr="00356EBE" w:rsidRDefault="0028457F" w:rsidP="008440E9">
            <w:pPr>
              <w:spacing w:after="0" w:line="240" w:lineRule="auto"/>
              <w:jc w:val="center"/>
              <w:rPr>
                <w:rFonts w:ascii="Times New Roman" w:hAnsi="Times New Roman"/>
                <w:b/>
              </w:rPr>
            </w:pPr>
            <w:r w:rsidRPr="00356EBE">
              <w:rPr>
                <w:rFonts w:ascii="Times New Roman" w:hAnsi="Times New Roman"/>
                <w:b/>
              </w:rPr>
              <w:t>Component 1</w:t>
            </w:r>
          </w:p>
        </w:tc>
        <w:tc>
          <w:tcPr>
            <w:tcW w:w="1848" w:type="dxa"/>
          </w:tcPr>
          <w:p w:rsidR="0028457F" w:rsidRPr="00356EBE" w:rsidRDefault="00D168CF" w:rsidP="00356EBE">
            <w:pPr>
              <w:jc w:val="right"/>
              <w:rPr>
                <w:rFonts w:ascii="Times New Roman" w:hAnsi="Times New Roman"/>
              </w:rPr>
            </w:pPr>
            <w:r w:rsidRPr="00D168CF">
              <w:rPr>
                <w:rFonts w:ascii="Times New Roman" w:hAnsi="Times New Roman"/>
              </w:rPr>
              <w:t>3</w:t>
            </w:r>
            <w:r>
              <w:rPr>
                <w:rFonts w:ascii="Times New Roman" w:hAnsi="Times New Roman"/>
              </w:rPr>
              <w:t>,</w:t>
            </w:r>
            <w:r w:rsidRPr="00D168CF">
              <w:rPr>
                <w:rFonts w:ascii="Times New Roman" w:hAnsi="Times New Roman"/>
              </w:rPr>
              <w:t>041</w:t>
            </w:r>
            <w:r>
              <w:rPr>
                <w:rFonts w:ascii="Times New Roman" w:hAnsi="Times New Roman"/>
              </w:rPr>
              <w:t>,</w:t>
            </w:r>
            <w:r w:rsidRPr="00D168CF">
              <w:rPr>
                <w:rFonts w:ascii="Times New Roman" w:hAnsi="Times New Roman"/>
              </w:rPr>
              <w:t>085</w:t>
            </w:r>
          </w:p>
        </w:tc>
        <w:tc>
          <w:tcPr>
            <w:tcW w:w="1848" w:type="dxa"/>
          </w:tcPr>
          <w:p w:rsidR="0028457F" w:rsidRPr="00356EBE" w:rsidRDefault="00D168CF" w:rsidP="008440E9">
            <w:pPr>
              <w:spacing w:after="0" w:line="240" w:lineRule="auto"/>
              <w:jc w:val="right"/>
              <w:rPr>
                <w:rFonts w:ascii="Times New Roman" w:hAnsi="Times New Roman"/>
              </w:rPr>
            </w:pPr>
            <w:r w:rsidRPr="00D168CF">
              <w:rPr>
                <w:rFonts w:ascii="Times New Roman" w:hAnsi="Times New Roman"/>
              </w:rPr>
              <w:t>2</w:t>
            </w:r>
            <w:r>
              <w:rPr>
                <w:rFonts w:ascii="Times New Roman" w:hAnsi="Times New Roman"/>
              </w:rPr>
              <w:t>,</w:t>
            </w:r>
            <w:r w:rsidRPr="00D168CF">
              <w:rPr>
                <w:rFonts w:ascii="Times New Roman" w:hAnsi="Times New Roman"/>
              </w:rPr>
              <w:t>442</w:t>
            </w:r>
            <w:r>
              <w:rPr>
                <w:rFonts w:ascii="Times New Roman" w:hAnsi="Times New Roman"/>
              </w:rPr>
              <w:t>,</w:t>
            </w:r>
            <w:r w:rsidRPr="00D168CF">
              <w:rPr>
                <w:rFonts w:ascii="Times New Roman" w:hAnsi="Times New Roman"/>
              </w:rPr>
              <w:t>480</w:t>
            </w:r>
          </w:p>
        </w:tc>
        <w:tc>
          <w:tcPr>
            <w:tcW w:w="1849" w:type="dxa"/>
          </w:tcPr>
          <w:p w:rsidR="0028457F" w:rsidRPr="00356EBE" w:rsidRDefault="00D168CF" w:rsidP="008440E9">
            <w:pPr>
              <w:spacing w:after="0" w:line="240" w:lineRule="auto"/>
              <w:jc w:val="right"/>
              <w:rPr>
                <w:rFonts w:ascii="Times New Roman" w:hAnsi="Times New Roman"/>
              </w:rPr>
            </w:pPr>
            <w:r w:rsidRPr="00D168CF">
              <w:rPr>
                <w:rFonts w:ascii="Times New Roman" w:hAnsi="Times New Roman"/>
              </w:rPr>
              <w:t>151</w:t>
            </w:r>
            <w:r>
              <w:rPr>
                <w:rFonts w:ascii="Times New Roman" w:hAnsi="Times New Roman"/>
              </w:rPr>
              <w:t>,</w:t>
            </w:r>
            <w:r w:rsidRPr="00D168CF">
              <w:rPr>
                <w:rFonts w:ascii="Times New Roman" w:hAnsi="Times New Roman"/>
              </w:rPr>
              <w:t>918</w:t>
            </w:r>
          </w:p>
        </w:tc>
        <w:tc>
          <w:tcPr>
            <w:tcW w:w="1849" w:type="dxa"/>
          </w:tcPr>
          <w:p w:rsidR="00D168CF" w:rsidRPr="00356EBE" w:rsidRDefault="00D168CF" w:rsidP="00D168CF">
            <w:pPr>
              <w:spacing w:after="0" w:line="240" w:lineRule="auto"/>
              <w:jc w:val="right"/>
              <w:rPr>
                <w:rFonts w:ascii="Times New Roman" w:hAnsi="Times New Roman"/>
              </w:rPr>
            </w:pPr>
            <w:r>
              <w:rPr>
                <w:rFonts w:ascii="Times New Roman" w:hAnsi="Times New Roman"/>
              </w:rPr>
              <w:t>446,687</w:t>
            </w:r>
          </w:p>
        </w:tc>
      </w:tr>
      <w:tr w:rsidR="0028457F" w:rsidRPr="00356EBE" w:rsidTr="008440E9">
        <w:tc>
          <w:tcPr>
            <w:tcW w:w="1848" w:type="dxa"/>
          </w:tcPr>
          <w:p w:rsidR="0028457F" w:rsidRPr="00356EBE" w:rsidRDefault="0028457F" w:rsidP="008440E9">
            <w:pPr>
              <w:spacing w:after="0" w:line="240" w:lineRule="auto"/>
              <w:jc w:val="center"/>
              <w:rPr>
                <w:rFonts w:ascii="Times New Roman" w:hAnsi="Times New Roman"/>
                <w:b/>
              </w:rPr>
            </w:pPr>
            <w:r w:rsidRPr="00356EBE">
              <w:rPr>
                <w:rFonts w:ascii="Times New Roman" w:hAnsi="Times New Roman"/>
                <w:b/>
              </w:rPr>
              <w:t>Component 2</w:t>
            </w:r>
          </w:p>
        </w:tc>
        <w:tc>
          <w:tcPr>
            <w:tcW w:w="1848" w:type="dxa"/>
          </w:tcPr>
          <w:p w:rsidR="0028457F" w:rsidRPr="00356EBE" w:rsidRDefault="00D168CF" w:rsidP="008440E9">
            <w:pPr>
              <w:spacing w:after="0" w:line="240" w:lineRule="auto"/>
              <w:jc w:val="right"/>
              <w:rPr>
                <w:rFonts w:ascii="Times New Roman" w:hAnsi="Times New Roman"/>
              </w:rPr>
            </w:pPr>
            <w:r w:rsidRPr="00D168CF">
              <w:rPr>
                <w:rFonts w:ascii="Times New Roman" w:hAnsi="Times New Roman"/>
              </w:rPr>
              <w:t>22</w:t>
            </w:r>
            <w:r>
              <w:rPr>
                <w:rFonts w:ascii="Times New Roman" w:hAnsi="Times New Roman"/>
              </w:rPr>
              <w:t>,</w:t>
            </w:r>
            <w:r w:rsidRPr="00D168CF">
              <w:rPr>
                <w:rFonts w:ascii="Times New Roman" w:hAnsi="Times New Roman"/>
              </w:rPr>
              <w:t>293</w:t>
            </w:r>
            <w:r>
              <w:rPr>
                <w:rFonts w:ascii="Times New Roman" w:hAnsi="Times New Roman"/>
              </w:rPr>
              <w:t>,</w:t>
            </w:r>
            <w:r w:rsidRPr="00D168CF">
              <w:rPr>
                <w:rFonts w:ascii="Times New Roman" w:hAnsi="Times New Roman"/>
              </w:rPr>
              <w:t>023</w:t>
            </w:r>
          </w:p>
        </w:tc>
        <w:tc>
          <w:tcPr>
            <w:tcW w:w="1848" w:type="dxa"/>
          </w:tcPr>
          <w:p w:rsidR="0028457F" w:rsidRPr="00356EBE" w:rsidRDefault="00D168CF" w:rsidP="008440E9">
            <w:pPr>
              <w:spacing w:after="0" w:line="240" w:lineRule="auto"/>
              <w:jc w:val="right"/>
              <w:rPr>
                <w:rFonts w:ascii="Times New Roman" w:hAnsi="Times New Roman"/>
              </w:rPr>
            </w:pPr>
            <w:r w:rsidRPr="00D168CF">
              <w:rPr>
                <w:rFonts w:ascii="Times New Roman" w:hAnsi="Times New Roman"/>
              </w:rPr>
              <w:t>7</w:t>
            </w:r>
            <w:r>
              <w:rPr>
                <w:rFonts w:ascii="Times New Roman" w:hAnsi="Times New Roman"/>
              </w:rPr>
              <w:t>,</w:t>
            </w:r>
            <w:r w:rsidRPr="00D168CF">
              <w:rPr>
                <w:rFonts w:ascii="Times New Roman" w:hAnsi="Times New Roman"/>
              </w:rPr>
              <w:t>120</w:t>
            </w:r>
            <w:r>
              <w:rPr>
                <w:rFonts w:ascii="Times New Roman" w:hAnsi="Times New Roman"/>
              </w:rPr>
              <w:t>,</w:t>
            </w:r>
            <w:r w:rsidRPr="00D168CF">
              <w:rPr>
                <w:rFonts w:ascii="Times New Roman" w:hAnsi="Times New Roman"/>
              </w:rPr>
              <w:t>017</w:t>
            </w:r>
          </w:p>
        </w:tc>
        <w:tc>
          <w:tcPr>
            <w:tcW w:w="1849" w:type="dxa"/>
          </w:tcPr>
          <w:p w:rsidR="0028457F" w:rsidRPr="00356EBE" w:rsidRDefault="00D168CF" w:rsidP="00D168CF">
            <w:pPr>
              <w:spacing w:after="0" w:line="240" w:lineRule="auto"/>
              <w:jc w:val="right"/>
              <w:rPr>
                <w:rFonts w:ascii="Times New Roman" w:hAnsi="Times New Roman"/>
              </w:rPr>
            </w:pPr>
            <w:r w:rsidRPr="00D168CF">
              <w:rPr>
                <w:rFonts w:ascii="Times New Roman" w:hAnsi="Times New Roman"/>
              </w:rPr>
              <w:t>1</w:t>
            </w:r>
            <w:r>
              <w:rPr>
                <w:rFonts w:ascii="Times New Roman" w:hAnsi="Times New Roman"/>
              </w:rPr>
              <w:t>,</w:t>
            </w:r>
            <w:r w:rsidRPr="00D168CF">
              <w:rPr>
                <w:rFonts w:ascii="Times New Roman" w:hAnsi="Times New Roman"/>
              </w:rPr>
              <w:t>502</w:t>
            </w:r>
            <w:r>
              <w:rPr>
                <w:rFonts w:ascii="Times New Roman" w:hAnsi="Times New Roman"/>
              </w:rPr>
              <w:t>,</w:t>
            </w:r>
            <w:r w:rsidRPr="00D168CF">
              <w:rPr>
                <w:rFonts w:ascii="Times New Roman" w:hAnsi="Times New Roman"/>
              </w:rPr>
              <w:t>18</w:t>
            </w:r>
            <w:r>
              <w:rPr>
                <w:rFonts w:ascii="Times New Roman" w:hAnsi="Times New Roman"/>
              </w:rPr>
              <w:t>6</w:t>
            </w:r>
          </w:p>
        </w:tc>
        <w:tc>
          <w:tcPr>
            <w:tcW w:w="1849" w:type="dxa"/>
          </w:tcPr>
          <w:p w:rsidR="0028457F" w:rsidRPr="00356EBE" w:rsidRDefault="00D168CF" w:rsidP="008440E9">
            <w:pPr>
              <w:spacing w:after="0" w:line="240" w:lineRule="auto"/>
              <w:jc w:val="right"/>
              <w:rPr>
                <w:rFonts w:ascii="Times New Roman" w:hAnsi="Times New Roman"/>
              </w:rPr>
            </w:pPr>
            <w:r>
              <w:rPr>
                <w:rFonts w:ascii="Times New Roman" w:hAnsi="Times New Roman"/>
              </w:rPr>
              <w:t>13,670,820</w:t>
            </w:r>
          </w:p>
        </w:tc>
      </w:tr>
      <w:tr w:rsidR="0028457F" w:rsidRPr="00356EBE" w:rsidTr="008440E9">
        <w:tc>
          <w:tcPr>
            <w:tcW w:w="1848" w:type="dxa"/>
          </w:tcPr>
          <w:p w:rsidR="0028457F" w:rsidRPr="00356EBE" w:rsidRDefault="0028457F" w:rsidP="008440E9">
            <w:pPr>
              <w:spacing w:after="0" w:line="240" w:lineRule="auto"/>
              <w:jc w:val="center"/>
              <w:rPr>
                <w:rFonts w:ascii="Times New Roman" w:hAnsi="Times New Roman"/>
                <w:b/>
              </w:rPr>
            </w:pPr>
            <w:r w:rsidRPr="00356EBE">
              <w:rPr>
                <w:rFonts w:ascii="Times New Roman" w:hAnsi="Times New Roman"/>
                <w:b/>
              </w:rPr>
              <w:t>Component 3</w:t>
            </w:r>
          </w:p>
        </w:tc>
        <w:tc>
          <w:tcPr>
            <w:tcW w:w="1848" w:type="dxa"/>
          </w:tcPr>
          <w:p w:rsidR="0028457F" w:rsidRPr="00356EBE" w:rsidRDefault="00D168CF" w:rsidP="008440E9">
            <w:pPr>
              <w:spacing w:after="0" w:line="240" w:lineRule="auto"/>
              <w:jc w:val="right"/>
              <w:rPr>
                <w:rFonts w:ascii="Times New Roman" w:hAnsi="Times New Roman"/>
              </w:rPr>
            </w:pPr>
            <w:r w:rsidRPr="00D168CF">
              <w:rPr>
                <w:rFonts w:ascii="Times New Roman" w:hAnsi="Times New Roman"/>
              </w:rPr>
              <w:t>8</w:t>
            </w:r>
            <w:r>
              <w:rPr>
                <w:rFonts w:ascii="Times New Roman" w:hAnsi="Times New Roman"/>
              </w:rPr>
              <w:t>,</w:t>
            </w:r>
            <w:r w:rsidRPr="00D168CF">
              <w:rPr>
                <w:rFonts w:ascii="Times New Roman" w:hAnsi="Times New Roman"/>
              </w:rPr>
              <w:t>542</w:t>
            </w:r>
            <w:r>
              <w:rPr>
                <w:rFonts w:ascii="Times New Roman" w:hAnsi="Times New Roman"/>
              </w:rPr>
              <w:t>,</w:t>
            </w:r>
            <w:r w:rsidRPr="00D168CF">
              <w:rPr>
                <w:rFonts w:ascii="Times New Roman" w:hAnsi="Times New Roman"/>
              </w:rPr>
              <w:t>953</w:t>
            </w:r>
          </w:p>
        </w:tc>
        <w:tc>
          <w:tcPr>
            <w:tcW w:w="1848" w:type="dxa"/>
          </w:tcPr>
          <w:p w:rsidR="0028457F" w:rsidRPr="00356EBE" w:rsidRDefault="00D168CF" w:rsidP="008440E9">
            <w:pPr>
              <w:spacing w:after="0" w:line="240" w:lineRule="auto"/>
              <w:jc w:val="right"/>
              <w:rPr>
                <w:rFonts w:ascii="Times New Roman" w:hAnsi="Times New Roman"/>
              </w:rPr>
            </w:pPr>
            <w:r w:rsidRPr="00D168CF">
              <w:rPr>
                <w:rFonts w:ascii="Times New Roman" w:hAnsi="Times New Roman"/>
              </w:rPr>
              <w:t>7</w:t>
            </w:r>
            <w:r>
              <w:rPr>
                <w:rFonts w:ascii="Times New Roman" w:hAnsi="Times New Roman"/>
              </w:rPr>
              <w:t>,</w:t>
            </w:r>
            <w:r w:rsidRPr="00D168CF">
              <w:rPr>
                <w:rFonts w:ascii="Times New Roman" w:hAnsi="Times New Roman"/>
              </w:rPr>
              <w:t>257</w:t>
            </w:r>
            <w:r>
              <w:rPr>
                <w:rFonts w:ascii="Times New Roman" w:hAnsi="Times New Roman"/>
              </w:rPr>
              <w:t>,</w:t>
            </w:r>
            <w:r w:rsidRPr="00D168CF">
              <w:rPr>
                <w:rFonts w:ascii="Times New Roman" w:hAnsi="Times New Roman"/>
              </w:rPr>
              <w:t>471</w:t>
            </w:r>
          </w:p>
        </w:tc>
        <w:tc>
          <w:tcPr>
            <w:tcW w:w="1849" w:type="dxa"/>
          </w:tcPr>
          <w:p w:rsidR="0028457F" w:rsidRPr="00356EBE" w:rsidRDefault="00D168CF" w:rsidP="008440E9">
            <w:pPr>
              <w:spacing w:after="0" w:line="240" w:lineRule="auto"/>
              <w:jc w:val="right"/>
              <w:rPr>
                <w:rFonts w:ascii="Times New Roman" w:hAnsi="Times New Roman"/>
              </w:rPr>
            </w:pPr>
            <w:r w:rsidRPr="00D168CF">
              <w:rPr>
                <w:rFonts w:ascii="Times New Roman" w:hAnsi="Times New Roman"/>
              </w:rPr>
              <w:t>817</w:t>
            </w:r>
            <w:r>
              <w:rPr>
                <w:rFonts w:ascii="Times New Roman" w:hAnsi="Times New Roman"/>
              </w:rPr>
              <w:t>,</w:t>
            </w:r>
            <w:r w:rsidRPr="00D168CF">
              <w:rPr>
                <w:rFonts w:ascii="Times New Roman" w:hAnsi="Times New Roman"/>
              </w:rPr>
              <w:t>407</w:t>
            </w:r>
          </w:p>
        </w:tc>
        <w:tc>
          <w:tcPr>
            <w:tcW w:w="1849" w:type="dxa"/>
          </w:tcPr>
          <w:p w:rsidR="00D168CF" w:rsidRPr="00356EBE" w:rsidRDefault="00D168CF" w:rsidP="00D168CF">
            <w:pPr>
              <w:spacing w:after="0" w:line="240" w:lineRule="auto"/>
              <w:jc w:val="right"/>
              <w:rPr>
                <w:rFonts w:ascii="Times New Roman" w:hAnsi="Times New Roman"/>
              </w:rPr>
            </w:pPr>
            <w:r>
              <w:rPr>
                <w:rFonts w:ascii="Times New Roman" w:hAnsi="Times New Roman"/>
              </w:rPr>
              <w:t>468,075</w:t>
            </w:r>
          </w:p>
        </w:tc>
      </w:tr>
      <w:tr w:rsidR="0028457F" w:rsidRPr="0097502E" w:rsidTr="008440E9">
        <w:tc>
          <w:tcPr>
            <w:tcW w:w="1848" w:type="dxa"/>
          </w:tcPr>
          <w:p w:rsidR="0028457F" w:rsidRPr="0097502E" w:rsidRDefault="0028457F" w:rsidP="00CD568A">
            <w:pPr>
              <w:spacing w:after="0" w:line="240" w:lineRule="auto"/>
              <w:jc w:val="center"/>
              <w:rPr>
                <w:rFonts w:ascii="Times New Roman" w:hAnsi="Times New Roman"/>
                <w:b/>
              </w:rPr>
            </w:pPr>
            <w:r w:rsidRPr="0097502E">
              <w:rPr>
                <w:rFonts w:ascii="Times New Roman" w:hAnsi="Times New Roman"/>
                <w:b/>
              </w:rPr>
              <w:t xml:space="preserve">Total </w:t>
            </w:r>
            <w:r w:rsidR="00CD568A" w:rsidRPr="0097502E">
              <w:rPr>
                <w:rFonts w:ascii="Times New Roman" w:hAnsi="Times New Roman"/>
                <w:b/>
              </w:rPr>
              <w:t>USD</w:t>
            </w:r>
          </w:p>
        </w:tc>
        <w:tc>
          <w:tcPr>
            <w:tcW w:w="1848" w:type="dxa"/>
          </w:tcPr>
          <w:p w:rsidR="0028457F" w:rsidRPr="0097502E" w:rsidRDefault="00D168CF" w:rsidP="008440E9">
            <w:pPr>
              <w:spacing w:after="0" w:line="240" w:lineRule="auto"/>
              <w:jc w:val="right"/>
              <w:rPr>
                <w:rFonts w:ascii="Times New Roman" w:hAnsi="Times New Roman"/>
                <w:b/>
              </w:rPr>
            </w:pPr>
            <w:r w:rsidRPr="0097502E">
              <w:rPr>
                <w:rFonts w:ascii="Times New Roman" w:hAnsi="Times New Roman"/>
                <w:b/>
              </w:rPr>
              <w:t>33,877,061</w:t>
            </w:r>
          </w:p>
        </w:tc>
        <w:tc>
          <w:tcPr>
            <w:tcW w:w="1848" w:type="dxa"/>
          </w:tcPr>
          <w:p w:rsidR="0028457F" w:rsidRPr="0097502E" w:rsidRDefault="00D168CF" w:rsidP="008440E9">
            <w:pPr>
              <w:spacing w:after="0" w:line="240" w:lineRule="auto"/>
              <w:jc w:val="right"/>
              <w:rPr>
                <w:rFonts w:ascii="Times New Roman" w:hAnsi="Times New Roman"/>
                <w:b/>
              </w:rPr>
            </w:pPr>
            <w:r w:rsidRPr="0097502E">
              <w:rPr>
                <w:rFonts w:ascii="Times New Roman" w:hAnsi="Times New Roman"/>
                <w:b/>
              </w:rPr>
              <w:t>16,819,968</w:t>
            </w:r>
          </w:p>
        </w:tc>
        <w:tc>
          <w:tcPr>
            <w:tcW w:w="1849" w:type="dxa"/>
          </w:tcPr>
          <w:p w:rsidR="0028457F" w:rsidRPr="0097502E" w:rsidRDefault="00D168CF" w:rsidP="008440E9">
            <w:pPr>
              <w:spacing w:after="0" w:line="240" w:lineRule="auto"/>
              <w:jc w:val="right"/>
              <w:rPr>
                <w:rFonts w:ascii="Times New Roman" w:hAnsi="Times New Roman"/>
                <w:b/>
              </w:rPr>
            </w:pPr>
            <w:r w:rsidRPr="0097502E">
              <w:rPr>
                <w:rFonts w:ascii="Times New Roman" w:hAnsi="Times New Roman"/>
                <w:b/>
              </w:rPr>
              <w:t>2,471,511</w:t>
            </w:r>
          </w:p>
        </w:tc>
        <w:tc>
          <w:tcPr>
            <w:tcW w:w="1849" w:type="dxa"/>
          </w:tcPr>
          <w:p w:rsidR="00D168CF" w:rsidRPr="0097502E" w:rsidRDefault="00D168CF" w:rsidP="00D168CF">
            <w:pPr>
              <w:spacing w:after="0" w:line="240" w:lineRule="auto"/>
              <w:jc w:val="right"/>
              <w:rPr>
                <w:rFonts w:ascii="Times New Roman" w:hAnsi="Times New Roman"/>
                <w:b/>
              </w:rPr>
            </w:pPr>
            <w:r w:rsidRPr="0097502E">
              <w:rPr>
                <w:rFonts w:ascii="Times New Roman" w:hAnsi="Times New Roman"/>
                <w:b/>
              </w:rPr>
              <w:t>14,585,582</w:t>
            </w:r>
          </w:p>
        </w:tc>
      </w:tr>
      <w:tr w:rsidR="0097502E" w:rsidRPr="0097502E" w:rsidTr="008440E9">
        <w:tc>
          <w:tcPr>
            <w:tcW w:w="1848" w:type="dxa"/>
          </w:tcPr>
          <w:p w:rsidR="0097502E" w:rsidRPr="0097502E" w:rsidRDefault="0097502E" w:rsidP="008440E9">
            <w:pPr>
              <w:spacing w:after="0" w:line="240" w:lineRule="auto"/>
              <w:jc w:val="center"/>
              <w:rPr>
                <w:rFonts w:ascii="Times New Roman" w:hAnsi="Times New Roman"/>
                <w:b/>
                <w:i/>
              </w:rPr>
            </w:pPr>
          </w:p>
        </w:tc>
        <w:tc>
          <w:tcPr>
            <w:tcW w:w="1848" w:type="dxa"/>
          </w:tcPr>
          <w:p w:rsidR="0097502E" w:rsidRPr="0097502E" w:rsidRDefault="0097502E" w:rsidP="008440E9">
            <w:pPr>
              <w:spacing w:after="0" w:line="240" w:lineRule="auto"/>
              <w:jc w:val="right"/>
              <w:rPr>
                <w:rFonts w:ascii="Times New Roman" w:hAnsi="Times New Roman"/>
                <w:b/>
                <w:i/>
              </w:rPr>
            </w:pPr>
          </w:p>
        </w:tc>
        <w:tc>
          <w:tcPr>
            <w:tcW w:w="1848" w:type="dxa"/>
          </w:tcPr>
          <w:p w:rsidR="0097502E" w:rsidRPr="0097502E" w:rsidRDefault="0097502E" w:rsidP="008440E9">
            <w:pPr>
              <w:spacing w:after="0" w:line="240" w:lineRule="auto"/>
              <w:jc w:val="right"/>
              <w:rPr>
                <w:rFonts w:ascii="Times New Roman" w:hAnsi="Times New Roman"/>
                <w:b/>
                <w:i/>
              </w:rPr>
            </w:pPr>
          </w:p>
        </w:tc>
        <w:tc>
          <w:tcPr>
            <w:tcW w:w="1849" w:type="dxa"/>
          </w:tcPr>
          <w:p w:rsidR="0097502E" w:rsidRPr="0097502E" w:rsidRDefault="0097502E" w:rsidP="008440E9">
            <w:pPr>
              <w:spacing w:after="0" w:line="240" w:lineRule="auto"/>
              <w:jc w:val="right"/>
              <w:rPr>
                <w:rFonts w:ascii="Times New Roman" w:hAnsi="Times New Roman"/>
                <w:b/>
                <w:i/>
              </w:rPr>
            </w:pPr>
          </w:p>
        </w:tc>
        <w:tc>
          <w:tcPr>
            <w:tcW w:w="1849" w:type="dxa"/>
          </w:tcPr>
          <w:p w:rsidR="0097502E" w:rsidRPr="0097502E" w:rsidRDefault="0097502E" w:rsidP="00D168CF">
            <w:pPr>
              <w:spacing w:after="0" w:line="240" w:lineRule="auto"/>
              <w:jc w:val="right"/>
              <w:rPr>
                <w:rFonts w:ascii="Times New Roman" w:hAnsi="Times New Roman"/>
                <w:b/>
                <w:i/>
              </w:rPr>
            </w:pPr>
          </w:p>
        </w:tc>
      </w:tr>
      <w:tr w:rsidR="0028457F" w:rsidRPr="0097502E" w:rsidTr="008440E9">
        <w:tc>
          <w:tcPr>
            <w:tcW w:w="1848" w:type="dxa"/>
          </w:tcPr>
          <w:p w:rsidR="0028457F" w:rsidRPr="00102EC3" w:rsidRDefault="00CD568A" w:rsidP="008440E9">
            <w:pPr>
              <w:spacing w:after="0" w:line="240" w:lineRule="auto"/>
              <w:jc w:val="center"/>
              <w:rPr>
                <w:rFonts w:ascii="Times New Roman" w:hAnsi="Times New Roman"/>
                <w:b/>
                <w:color w:val="C0504D"/>
              </w:rPr>
            </w:pPr>
            <w:r w:rsidRPr="00102EC3">
              <w:rPr>
                <w:rFonts w:ascii="Times New Roman" w:hAnsi="Times New Roman"/>
                <w:b/>
                <w:color w:val="C0504D"/>
              </w:rPr>
              <w:t>Total SAT</w:t>
            </w:r>
          </w:p>
        </w:tc>
        <w:tc>
          <w:tcPr>
            <w:tcW w:w="1848" w:type="dxa"/>
          </w:tcPr>
          <w:p w:rsidR="0028457F" w:rsidRPr="00102EC3" w:rsidRDefault="00D168CF" w:rsidP="008440E9">
            <w:pPr>
              <w:spacing w:after="0" w:line="240" w:lineRule="auto"/>
              <w:jc w:val="right"/>
              <w:rPr>
                <w:rFonts w:ascii="Times New Roman" w:hAnsi="Times New Roman"/>
                <w:b/>
                <w:color w:val="C0504D"/>
              </w:rPr>
            </w:pPr>
            <w:r w:rsidRPr="00102EC3">
              <w:rPr>
                <w:rFonts w:ascii="Times New Roman" w:hAnsi="Times New Roman"/>
                <w:b/>
                <w:color w:val="C0504D"/>
              </w:rPr>
              <w:t>76,696,991</w:t>
            </w:r>
          </w:p>
        </w:tc>
        <w:tc>
          <w:tcPr>
            <w:tcW w:w="1848" w:type="dxa"/>
          </w:tcPr>
          <w:p w:rsidR="0028457F" w:rsidRPr="00102EC3" w:rsidRDefault="00D168CF" w:rsidP="008440E9">
            <w:pPr>
              <w:spacing w:after="0" w:line="240" w:lineRule="auto"/>
              <w:jc w:val="right"/>
              <w:rPr>
                <w:rFonts w:ascii="Times New Roman" w:hAnsi="Times New Roman"/>
                <w:b/>
                <w:color w:val="C0504D"/>
              </w:rPr>
            </w:pPr>
            <w:r w:rsidRPr="00102EC3">
              <w:rPr>
                <w:rFonts w:ascii="Times New Roman" w:hAnsi="Times New Roman"/>
                <w:b/>
                <w:color w:val="C0504D"/>
              </w:rPr>
              <w:t>38,080,073</w:t>
            </w:r>
          </w:p>
        </w:tc>
        <w:tc>
          <w:tcPr>
            <w:tcW w:w="1849" w:type="dxa"/>
          </w:tcPr>
          <w:p w:rsidR="0028457F" w:rsidRPr="00102EC3" w:rsidRDefault="00D168CF" w:rsidP="008440E9">
            <w:pPr>
              <w:spacing w:after="0" w:line="240" w:lineRule="auto"/>
              <w:jc w:val="right"/>
              <w:rPr>
                <w:rFonts w:ascii="Times New Roman" w:hAnsi="Times New Roman"/>
                <w:b/>
                <w:color w:val="C0504D"/>
              </w:rPr>
            </w:pPr>
            <w:r w:rsidRPr="00102EC3">
              <w:rPr>
                <w:rFonts w:ascii="Times New Roman" w:hAnsi="Times New Roman"/>
                <w:b/>
                <w:color w:val="C0504D"/>
              </w:rPr>
              <w:t>5,757,072</w:t>
            </w:r>
          </w:p>
        </w:tc>
        <w:tc>
          <w:tcPr>
            <w:tcW w:w="1849" w:type="dxa"/>
          </w:tcPr>
          <w:p w:rsidR="00D168CF" w:rsidRPr="00102EC3" w:rsidRDefault="00D168CF" w:rsidP="00D168CF">
            <w:pPr>
              <w:spacing w:after="0" w:line="240" w:lineRule="auto"/>
              <w:jc w:val="right"/>
              <w:rPr>
                <w:rFonts w:ascii="Times New Roman" w:hAnsi="Times New Roman"/>
                <w:b/>
                <w:color w:val="C0504D"/>
              </w:rPr>
            </w:pPr>
            <w:r w:rsidRPr="00102EC3">
              <w:rPr>
                <w:rFonts w:ascii="Times New Roman" w:hAnsi="Times New Roman"/>
                <w:b/>
                <w:color w:val="C0504D"/>
              </w:rPr>
              <w:t>32,859,846</w:t>
            </w:r>
          </w:p>
        </w:tc>
      </w:tr>
    </w:tbl>
    <w:p w:rsidR="0028457F" w:rsidRPr="00356EBE" w:rsidRDefault="0028457F" w:rsidP="0028457F">
      <w:pPr>
        <w:spacing w:after="0" w:line="240" w:lineRule="auto"/>
        <w:jc w:val="both"/>
        <w:rPr>
          <w:rFonts w:ascii="Times New Roman" w:hAnsi="Times New Roman"/>
        </w:rPr>
      </w:pPr>
    </w:p>
    <w:p w:rsidR="007C4232" w:rsidRPr="00A66203" w:rsidRDefault="007C4232" w:rsidP="00611753">
      <w:pPr>
        <w:spacing w:after="0" w:line="240" w:lineRule="auto"/>
        <w:jc w:val="both"/>
        <w:rPr>
          <w:rFonts w:ascii="Times New Roman" w:hAnsi="Times New Roman"/>
        </w:rPr>
      </w:pPr>
    </w:p>
    <w:p w:rsidR="007C4232" w:rsidRPr="002A295B" w:rsidRDefault="007C4232" w:rsidP="00611753">
      <w:pPr>
        <w:spacing w:after="0" w:line="240" w:lineRule="auto"/>
        <w:jc w:val="center"/>
        <w:rPr>
          <w:rFonts w:ascii="Times New Roman" w:hAnsi="Times New Roman"/>
          <w:b/>
        </w:rPr>
      </w:pPr>
      <w:r w:rsidRPr="002A295B">
        <w:rPr>
          <w:rFonts w:ascii="Times New Roman" w:hAnsi="Times New Roman"/>
          <w:b/>
        </w:rPr>
        <w:t>FUTURE PLANNING – POST SWAP</w:t>
      </w:r>
    </w:p>
    <w:p w:rsidR="007C4232" w:rsidRPr="000A1A06" w:rsidRDefault="007C4232" w:rsidP="00611753">
      <w:pPr>
        <w:spacing w:after="0" w:line="240" w:lineRule="auto"/>
        <w:jc w:val="both"/>
        <w:rPr>
          <w:rFonts w:ascii="Times New Roman" w:hAnsi="Times New Roman"/>
          <w:highlight w:val="yellow"/>
        </w:rPr>
      </w:pPr>
    </w:p>
    <w:p w:rsidR="009C237E" w:rsidRPr="00C23A9D" w:rsidRDefault="009C237E" w:rsidP="001A1BD9">
      <w:pPr>
        <w:numPr>
          <w:ilvl w:val="0"/>
          <w:numId w:val="11"/>
        </w:numPr>
        <w:autoSpaceDE w:val="0"/>
        <w:autoSpaceDN w:val="0"/>
        <w:adjustRightInd w:val="0"/>
        <w:spacing w:after="0" w:line="240" w:lineRule="auto"/>
        <w:ind w:left="0" w:firstLine="0"/>
        <w:jc w:val="both"/>
        <w:rPr>
          <w:rFonts w:ascii="Times New Roman" w:hAnsi="Times New Roman"/>
        </w:rPr>
      </w:pPr>
      <w:r w:rsidRPr="00C23A9D">
        <w:rPr>
          <w:rFonts w:ascii="Times New Roman" w:hAnsi="Times New Roman"/>
        </w:rPr>
        <w:t xml:space="preserve">The </w:t>
      </w:r>
      <w:r>
        <w:rPr>
          <w:rFonts w:ascii="Times New Roman" w:hAnsi="Times New Roman"/>
        </w:rPr>
        <w:t>MoH</w:t>
      </w:r>
      <w:r w:rsidR="00E36FFC">
        <w:rPr>
          <w:rFonts w:ascii="Times New Roman" w:hAnsi="Times New Roman"/>
        </w:rPr>
        <w:t>, on behalf of the Health Sector,</w:t>
      </w:r>
      <w:r w:rsidRPr="00C23A9D">
        <w:rPr>
          <w:rFonts w:ascii="Times New Roman" w:hAnsi="Times New Roman"/>
        </w:rPr>
        <w:t xml:space="preserve"> and </w:t>
      </w:r>
      <w:r w:rsidR="00E460BD">
        <w:rPr>
          <w:rFonts w:ascii="Times New Roman" w:hAnsi="Times New Roman"/>
        </w:rPr>
        <w:t>DPs</w:t>
      </w:r>
      <w:r w:rsidRPr="00C23A9D">
        <w:rPr>
          <w:rFonts w:ascii="Times New Roman" w:hAnsi="Times New Roman"/>
        </w:rPr>
        <w:t xml:space="preserve"> discussed and agreed </w:t>
      </w:r>
      <w:r>
        <w:rPr>
          <w:rFonts w:ascii="Times New Roman" w:hAnsi="Times New Roman"/>
        </w:rPr>
        <w:t xml:space="preserve">on the activities to be undertaken, as well as </w:t>
      </w:r>
      <w:r w:rsidRPr="00C23A9D">
        <w:rPr>
          <w:rFonts w:ascii="Times New Roman" w:hAnsi="Times New Roman"/>
        </w:rPr>
        <w:t>timeline</w:t>
      </w:r>
      <w:r>
        <w:rPr>
          <w:rFonts w:ascii="Times New Roman" w:hAnsi="Times New Roman"/>
        </w:rPr>
        <w:t>,</w:t>
      </w:r>
      <w:r w:rsidRPr="00C23A9D">
        <w:rPr>
          <w:rFonts w:ascii="Times New Roman" w:hAnsi="Times New Roman"/>
        </w:rPr>
        <w:t xml:space="preserve"> for development of post-SWAp support in the Health sector. After the preparatory work (currently underway) the G</w:t>
      </w:r>
      <w:r>
        <w:rPr>
          <w:rFonts w:ascii="Times New Roman" w:hAnsi="Times New Roman"/>
        </w:rPr>
        <w:t>o</w:t>
      </w:r>
      <w:r w:rsidRPr="00C23A9D">
        <w:rPr>
          <w:rFonts w:ascii="Times New Roman" w:hAnsi="Times New Roman"/>
        </w:rPr>
        <w:t>S and DPs will meet</w:t>
      </w:r>
      <w:r w:rsidR="00206588">
        <w:rPr>
          <w:rFonts w:ascii="Times New Roman" w:hAnsi="Times New Roman"/>
        </w:rPr>
        <w:t xml:space="preserve"> to discuss and develop the c</w:t>
      </w:r>
      <w:r w:rsidRPr="00C23A9D">
        <w:rPr>
          <w:rFonts w:ascii="Times New Roman" w:hAnsi="Times New Roman"/>
        </w:rPr>
        <w:t xml:space="preserve">oncept including assessment of scope, aims, key strategies, and potential modality. </w:t>
      </w:r>
    </w:p>
    <w:p w:rsidR="009C237E" w:rsidRPr="00C23A9D" w:rsidRDefault="009C237E" w:rsidP="009C237E">
      <w:pPr>
        <w:autoSpaceDE w:val="0"/>
        <w:autoSpaceDN w:val="0"/>
        <w:adjustRightInd w:val="0"/>
        <w:spacing w:after="0" w:line="240" w:lineRule="auto"/>
        <w:jc w:val="both"/>
        <w:rPr>
          <w:rFonts w:ascii="Times New Roman" w:hAnsi="Times New Roman"/>
        </w:rPr>
      </w:pPr>
    </w:p>
    <w:p w:rsidR="009C237E" w:rsidRPr="003E3CAD" w:rsidRDefault="009C237E" w:rsidP="001A1BD9">
      <w:pPr>
        <w:numPr>
          <w:ilvl w:val="0"/>
          <w:numId w:val="11"/>
        </w:numPr>
        <w:autoSpaceDE w:val="0"/>
        <w:autoSpaceDN w:val="0"/>
        <w:adjustRightInd w:val="0"/>
        <w:spacing w:after="0" w:line="240" w:lineRule="auto"/>
        <w:ind w:left="0" w:firstLine="0"/>
        <w:jc w:val="both"/>
        <w:rPr>
          <w:rFonts w:ascii="Times New Roman" w:hAnsi="Times New Roman"/>
          <w:b/>
          <w:lang w:val="en-NZ"/>
        </w:rPr>
      </w:pPr>
      <w:r w:rsidRPr="003E3CAD">
        <w:rPr>
          <w:rFonts w:ascii="Times New Roman" w:hAnsi="Times New Roman"/>
        </w:rPr>
        <w:t xml:space="preserve">The detailed design will take place in </w:t>
      </w:r>
      <w:r w:rsidR="00206588">
        <w:rPr>
          <w:rFonts w:ascii="Times New Roman" w:hAnsi="Times New Roman"/>
        </w:rPr>
        <w:t>late 2013 and into</w:t>
      </w:r>
      <w:r w:rsidRPr="003E3CAD">
        <w:rPr>
          <w:rFonts w:ascii="Times New Roman" w:hAnsi="Times New Roman"/>
        </w:rPr>
        <w:t xml:space="preserve"> 2014 with approval of the new design in June 2014. With the exception of the infrastructure activities (</w:t>
      </w:r>
      <w:r w:rsidRPr="003E3CAD">
        <w:rPr>
          <w:rFonts w:ascii="Times New Roman" w:hAnsi="Times New Roman"/>
          <w:lang w:val="en-NZ"/>
        </w:rPr>
        <w:t>NHS PHC, Warehouse and Orthotic buildings and MTII hospital facilities) there will be no new activities o</w:t>
      </w:r>
      <w:r w:rsidR="00E460BD">
        <w:rPr>
          <w:rFonts w:ascii="Times New Roman" w:hAnsi="Times New Roman"/>
          <w:lang w:val="en-NZ"/>
        </w:rPr>
        <w:t>r</w:t>
      </w:r>
      <w:r w:rsidRPr="003E3CAD">
        <w:rPr>
          <w:rFonts w:ascii="Times New Roman" w:hAnsi="Times New Roman"/>
          <w:lang w:val="en-NZ"/>
        </w:rPr>
        <w:t xml:space="preserve"> funding between December 2013 and approx</w:t>
      </w:r>
      <w:r w:rsidR="003E3CAD">
        <w:rPr>
          <w:rFonts w:ascii="Times New Roman" w:hAnsi="Times New Roman"/>
          <w:lang w:val="en-NZ"/>
        </w:rPr>
        <w:t>imately</w:t>
      </w:r>
      <w:r w:rsidRPr="003E3CAD">
        <w:rPr>
          <w:rFonts w:ascii="Times New Roman" w:hAnsi="Times New Roman"/>
          <w:lang w:val="en-NZ"/>
        </w:rPr>
        <w:t xml:space="preserve"> June 2014 until a new programme is agreed</w:t>
      </w:r>
      <w:r w:rsidR="003E3CAD">
        <w:rPr>
          <w:rFonts w:ascii="Times New Roman" w:hAnsi="Times New Roman"/>
          <w:lang w:val="en-NZ"/>
        </w:rPr>
        <w:t xml:space="preserve"> upon</w:t>
      </w:r>
      <w:r w:rsidRPr="003E3CAD">
        <w:rPr>
          <w:rFonts w:ascii="Times New Roman" w:hAnsi="Times New Roman"/>
          <w:lang w:val="en-NZ"/>
        </w:rPr>
        <w:t>.</w:t>
      </w:r>
      <w:r w:rsidRPr="003E3CAD">
        <w:rPr>
          <w:rFonts w:ascii="Times New Roman" w:hAnsi="Times New Roman"/>
          <w:b/>
          <w:lang w:val="en-NZ"/>
        </w:rPr>
        <w:t xml:space="preserve"> </w:t>
      </w:r>
    </w:p>
    <w:p w:rsidR="009C237E" w:rsidRPr="00C23A9D" w:rsidRDefault="009C237E" w:rsidP="009C237E">
      <w:pPr>
        <w:autoSpaceDE w:val="0"/>
        <w:autoSpaceDN w:val="0"/>
        <w:adjustRightInd w:val="0"/>
        <w:spacing w:after="0" w:line="240" w:lineRule="auto"/>
        <w:jc w:val="both"/>
        <w:rPr>
          <w:b/>
          <w:lang w:val="en-NZ"/>
        </w:rPr>
      </w:pPr>
    </w:p>
    <w:p w:rsidR="009C237E" w:rsidRDefault="009C237E" w:rsidP="001A1BD9">
      <w:pPr>
        <w:numPr>
          <w:ilvl w:val="0"/>
          <w:numId w:val="11"/>
        </w:numPr>
        <w:autoSpaceDE w:val="0"/>
        <w:autoSpaceDN w:val="0"/>
        <w:adjustRightInd w:val="0"/>
        <w:spacing w:after="0" w:line="240" w:lineRule="auto"/>
        <w:ind w:left="0" w:firstLine="0"/>
        <w:jc w:val="both"/>
        <w:rPr>
          <w:rFonts w:ascii="Times New Roman" w:hAnsi="Times New Roman"/>
        </w:rPr>
      </w:pPr>
      <w:r w:rsidRPr="003E3CAD">
        <w:rPr>
          <w:rFonts w:ascii="Times New Roman" w:hAnsi="Times New Roman"/>
          <w:lang w:val="en-NZ"/>
        </w:rPr>
        <w:t xml:space="preserve">The agreed </w:t>
      </w:r>
      <w:r w:rsidR="00E36FFC">
        <w:rPr>
          <w:rFonts w:ascii="Times New Roman" w:hAnsi="Times New Roman"/>
          <w:lang w:val="en-NZ"/>
        </w:rPr>
        <w:t xml:space="preserve">upon </w:t>
      </w:r>
      <w:r w:rsidRPr="003E3CAD">
        <w:rPr>
          <w:rFonts w:ascii="Times New Roman" w:hAnsi="Times New Roman"/>
          <w:lang w:val="en-NZ"/>
        </w:rPr>
        <w:t>roadmap for</w:t>
      </w:r>
      <w:r w:rsidRPr="003E3CAD">
        <w:rPr>
          <w:rFonts w:ascii="Times New Roman" w:hAnsi="Times New Roman"/>
          <w:b/>
          <w:lang w:val="en-NZ"/>
        </w:rPr>
        <w:t xml:space="preserve"> </w:t>
      </w:r>
      <w:r w:rsidRPr="003E3CAD">
        <w:rPr>
          <w:rFonts w:ascii="Times New Roman" w:hAnsi="Times New Roman"/>
        </w:rPr>
        <w:t>development of post-SWAp support in the Health sector</w:t>
      </w:r>
      <w:r w:rsidR="003E3CAD">
        <w:rPr>
          <w:rFonts w:ascii="Times New Roman" w:hAnsi="Times New Roman"/>
        </w:rPr>
        <w:t xml:space="preserve"> is as follows:</w:t>
      </w:r>
    </w:p>
    <w:p w:rsidR="003E3CAD" w:rsidRDefault="003E3CAD" w:rsidP="009C237E">
      <w:pPr>
        <w:autoSpaceDE w:val="0"/>
        <w:autoSpaceDN w:val="0"/>
        <w:adjustRightInd w:val="0"/>
        <w:spacing w:after="0" w:line="240" w:lineRule="auto"/>
        <w:jc w:val="both"/>
        <w:rPr>
          <w:rFonts w:ascii="Times New Roman" w:hAnsi="Times New Roman"/>
        </w:rPr>
      </w:pPr>
    </w:p>
    <w:p w:rsidR="00C2597B" w:rsidRPr="00DC2888" w:rsidRDefault="00E57E3A" w:rsidP="00A82B2B">
      <w:pPr>
        <w:jc w:val="center"/>
        <w:rPr>
          <w:b/>
        </w:rPr>
      </w:pPr>
      <w:r>
        <w:rPr>
          <w:b/>
        </w:rPr>
        <w:br w:type="page"/>
      </w:r>
      <w:r w:rsidR="00C2597B" w:rsidRPr="00DC2888">
        <w:rPr>
          <w:b/>
        </w:rPr>
        <w:lastRenderedPageBreak/>
        <w:t>Road Map to Post-SWAp support in the Health Sector</w:t>
      </w:r>
    </w:p>
    <w:p w:rsidR="00C2597B" w:rsidRPr="006E1504" w:rsidRDefault="00D20023" w:rsidP="00C2597B">
      <w:r>
        <w:rPr>
          <w:noProof/>
          <w:lang w:val="en-AU" w:eastAsia="en-AU"/>
        </w:rPr>
        <mc:AlternateContent>
          <mc:Choice Requires="wps">
            <w:drawing>
              <wp:anchor distT="0" distB="0" distL="114300" distR="114300" simplePos="0" relativeHeight="251649024" behindDoc="0" locked="0" layoutInCell="1" allowOverlap="1">
                <wp:simplePos x="0" y="0"/>
                <wp:positionH relativeFrom="column">
                  <wp:posOffset>1661795</wp:posOffset>
                </wp:positionH>
                <wp:positionV relativeFrom="paragraph">
                  <wp:posOffset>35560</wp:posOffset>
                </wp:positionV>
                <wp:extent cx="2200275" cy="295910"/>
                <wp:effectExtent l="0" t="0" r="28575" b="2794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295910"/>
                        </a:xfrm>
                        <a:prstGeom prst="rect">
                          <a:avLst/>
                        </a:prstGeom>
                        <a:solidFill>
                          <a:sysClr val="window" lastClr="FFFFFF"/>
                        </a:solidFill>
                        <a:ln w="25400" cap="flat" cmpd="sng" algn="ctr">
                          <a:solidFill>
                            <a:sysClr val="windowText" lastClr="000000"/>
                          </a:solidFill>
                          <a:prstDash val="solid"/>
                        </a:ln>
                        <a:effectLst/>
                      </wps:spPr>
                      <wps:txbx>
                        <w:txbxContent>
                          <w:p w:rsidR="00286B1B" w:rsidRPr="00DC2888" w:rsidRDefault="00286B1B" w:rsidP="00C2597B">
                            <w:pPr>
                              <w:jc w:val="center"/>
                              <w:rPr>
                                <w:b/>
                                <w:sz w:val="16"/>
                                <w:szCs w:val="16"/>
                              </w:rPr>
                            </w:pPr>
                            <w:r w:rsidRPr="00DC2888">
                              <w:rPr>
                                <w:b/>
                                <w:sz w:val="16"/>
                                <w:szCs w:val="16"/>
                              </w:rPr>
                              <w:t>Finalise and Agree Road Map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30.85pt;margin-top:2.8pt;width:173.25pt;height:23.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6lMgQIAACMFAAAOAAAAZHJzL2Uyb0RvYy54bWysVE1v2zAMvQ/YfxB0X50YyboadYqgRYYB&#10;QVesHXpmZCk2JouapMTOfv0o2WnTj9MwHwxJpEi+x0ddXvWtZnvpfIOm5NOzCWfSCKwasy35z4fV&#10;py+c+QCmAo1GlvwgPb9afPxw2dlC5lijrqRjFMT4orMlr0OwRZZ5UcsW/Blaacio0LUQaOu2WeWg&#10;o+itzvLJ5HPWoausQyG9p9ObwcgXKb5SUoTvSnkZmC451RbS36X/Jv6zxSUUWwe2bsRYBvxDFS00&#10;hpI+hbqBAGznmjeh2kY49KjCmcA2Q6UaIRMGQjOdvEJzX4OVCQuR4+0TTf7/hRW3+zvHmop6d86Z&#10;gZZ69INYA7PVkuWRn876gtzu7Z2LCL1do/jlyZC9sMSNH3165droS/hYn8g+PJEt+8AEHebUvvx8&#10;zpkgW34xv5imbmRQHG9b58NXiS2Li5I7KitxDPu1DzE/FEeXVBjqplo1WqfNwV9rx/ZAfSe5VNhx&#10;psEHOiz5Kn0RG4Xwp9e0YR1VM59NSCwCSJBKQ6Bla4kib7acgd6S0kVwqZYXt/2bpA+E9iTxJH3v&#10;JY5AbsDXQ8Up6uimTcQjk5ZH3M9Ux1XoN/3Ypg1WB2qnw0Hn3opVQ4HXBPwOHAmbUNGwhu/0UxoJ&#10;Ko4rzmp0f947j/6kN7Jy1tGgEA2/d+AkwfpmSIkX09ksTlbazObnOW3cqWVzajG79hqpJ1N6FqxI&#10;y+gf9HGpHLaPNNPLmJVMYATlHggfN9dhGGB6FYRcLpMbTZOFsDb3VsTgkbJI6UP/CM6OAgrUjFs8&#10;DhUUr3Q0+MabBpe7gKpJIosUD7yOiqdJTMIZX4046qf75PX8ti3+AgAA//8DAFBLAwQUAAYACAAA&#10;ACEAyeHa/d0AAAAIAQAADwAAAGRycy9kb3ducmV2LnhtbEyPQUvDQBSE74L/YXmCF7GbrjSWmE1R&#10;oR4LVsEeX7NrEsy+XbLbJPrrfZ7scZhh5ptyM7tejHaInScNy0UGwlLtTUeNhve37e0aRExIBntP&#10;VsO3jbCpLi9KLIyf6NWO+9QILqFYoIY2pVBIGevWOowLHyyx9+kHh4nl0Egz4MTlrpcqy3LpsCNe&#10;aDHY59bWX/uT03B4mrPDtNrhNo3hBX/C3Y3afWh9fTU/PoBIdk7/YfjDZ3SomOnoT2Si6DWofHnP&#10;UQ2rHAT7ebZWII6slQJZlfL8QPULAAD//wMAUEsBAi0AFAAGAAgAAAAhALaDOJL+AAAA4QEAABMA&#10;AAAAAAAAAAAAAAAAAAAAAFtDb250ZW50X1R5cGVzXS54bWxQSwECLQAUAAYACAAAACEAOP0h/9YA&#10;AACUAQAACwAAAAAAAAAAAAAAAAAvAQAAX3JlbHMvLnJlbHNQSwECLQAUAAYACAAAACEAj9OpTIEC&#10;AAAjBQAADgAAAAAAAAAAAAAAAAAuAgAAZHJzL2Uyb0RvYy54bWxQSwECLQAUAAYACAAAACEAyeHa&#10;/d0AAAAIAQAADwAAAAAAAAAAAAAAAADbBAAAZHJzL2Rvd25yZXYueG1sUEsFBgAAAAAEAAQA8wAA&#10;AOUFAAAAAA==&#10;" fillcolor="window" strokecolor="windowText" strokeweight="2pt">
                <v:path arrowok="t"/>
                <v:textbox>
                  <w:txbxContent>
                    <w:p w:rsidR="00286B1B" w:rsidRPr="00DC2888" w:rsidRDefault="00286B1B" w:rsidP="00C2597B">
                      <w:pPr>
                        <w:jc w:val="center"/>
                        <w:rPr>
                          <w:b/>
                          <w:sz w:val="16"/>
                          <w:szCs w:val="16"/>
                        </w:rPr>
                      </w:pPr>
                      <w:r w:rsidRPr="00DC2888">
                        <w:rPr>
                          <w:b/>
                          <w:sz w:val="16"/>
                          <w:szCs w:val="16"/>
                        </w:rPr>
                        <w:t>Finalise and Agree Road Map</w:t>
                      </w:r>
                    </w:p>
                  </w:txbxContent>
                </v:textbox>
              </v:rect>
            </w:pict>
          </mc:Fallback>
        </mc:AlternateContent>
      </w:r>
    </w:p>
    <w:p w:rsidR="00C2597B" w:rsidRPr="006E1504" w:rsidRDefault="00D20023" w:rsidP="00C2597B">
      <w:r>
        <w:rPr>
          <w:noProof/>
          <w:lang w:val="en-AU" w:eastAsia="en-AU"/>
        </w:rPr>
        <mc:AlternateContent>
          <mc:Choice Requires="wps">
            <w:drawing>
              <wp:anchor distT="0" distB="0" distL="114300" distR="114300" simplePos="0" relativeHeight="251656192" behindDoc="0" locked="0" layoutInCell="1" allowOverlap="1">
                <wp:simplePos x="0" y="0"/>
                <wp:positionH relativeFrom="column">
                  <wp:posOffset>3185795</wp:posOffset>
                </wp:positionH>
                <wp:positionV relativeFrom="paragraph">
                  <wp:posOffset>8255</wp:posOffset>
                </wp:positionV>
                <wp:extent cx="676275" cy="904875"/>
                <wp:effectExtent l="0" t="0" r="66675" b="47625"/>
                <wp:wrapNone/>
                <wp:docPr id="16"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904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50.85pt;margin-top:.65pt;width:53.25pt;height:7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cOAgIAAPgDAAAOAAAAZHJzL2Uyb0RvYy54bWysU8Fu2zAMvQ/YPwi6L3aCJm2NOMWQrLt0&#10;W4B0H8BKsi1MlgRRi52/HyUnWbvdhvkgUKT5yPdIrR/G3rCjCqidrfl8VnKmrHBS27bm358fP9xx&#10;hhGsBOOsqvlJIX/YvH+3HnylFq5zRqrACMRiNfiadzH6qihQdKoHnDmvLAUbF3qIdA1tIQMMhN6b&#10;YlGWq2JwQfrghEIk724K8k3Gbxol4remQRWZqTn1FvMZ8vmSzmKzhqoN4Dstzm3AP3TRg7ZU9Aq1&#10;gwjsZ9B/QfVaBIeuiTPh+sI1jRYqcyA28/IPNocOvMpcSBz0V5nw/8GKr8d9YFrS7FacWehpRocY&#10;QLddZB9DcAPbOmtJRxfY/CbpNXisKG1r9yExFqM9+CcnfiDFijfBdEE//TY2oU+/E2U2Zv1PV/3V&#10;GJkg5+p2tbhdciYodF/e3JGdMKG6JPuA8bNyPUtGzfHc6LXDeZ4BHJ8wTomXhFTZukdtDPmhMpYN&#10;VGK5SMWA1q4xEMnsPQmBtuUMTEv7LGLIiOiMlik7JeMJtyawI9BK0SZKNzwTAc4MYKQAscrflNiB&#10;VNOv90tyT/uGEL84Obnn5cVPPCfoTPlNyURjB9hNKTk0IUXQ5pOVLJ48DQ7SvM6SGZt6VfkJnOX4&#10;PY5kvTh52ofLzGi9ctnzU0j7+/pO9usHu/kFAAD//wMAUEsDBBQABgAIAAAAIQCj+Jlj3gAAAAkB&#10;AAAPAAAAZHJzL2Rvd25yZXYueG1sTI/LTsMwEEX3SPyDNUjsqN30FYU4FULqIlIRovABbjxNIuJx&#10;Grtp+vcMK1henas7Z/Lt5Dox4hBaTxrmMwUCqfK2pVrD1+fuKQURoiFrOk+o4YYBtsX9XW4y66/0&#10;geMh1oJHKGRGQxNjn0kZqgadCTPfIzE7+cGZyHGopR3MlcddJxOl1tKZlvhCY3p8bbD6PlychqQ8&#10;x9tuX8bxPa7ezi7ZL8u+0vrxYXp5BhFxin9l+NVndSjY6egvZIPoNKzUfMNVBgsQzNcqTUAcOS8X&#10;Kcgil/8/KH4AAAD//wMAUEsBAi0AFAAGAAgAAAAhALaDOJL+AAAA4QEAABMAAAAAAAAAAAAAAAAA&#10;AAAAAFtDb250ZW50X1R5cGVzXS54bWxQSwECLQAUAAYACAAAACEAOP0h/9YAAACUAQAACwAAAAAA&#10;AAAAAAAAAAAvAQAAX3JlbHMvLnJlbHNQSwECLQAUAAYACAAAACEABGWXDgICAAD4AwAADgAAAAAA&#10;AAAAAAAAAAAuAgAAZHJzL2Uyb0RvYy54bWxQSwECLQAUAAYACAAAACEAo/iZY94AAAAJAQAADwAA&#10;AAAAAAAAAAAAAABcBAAAZHJzL2Rvd25yZXYueG1sUEsFBgAAAAAEAAQA8wAAAGcFAAAAAA==&#10;">
                <v:stroke endarrow="open"/>
                <o:lock v:ext="edit" shapetype="f"/>
              </v:shape>
            </w:pict>
          </mc:Fallback>
        </mc:AlternateContent>
      </w:r>
      <w:r>
        <w:rPr>
          <w:noProof/>
          <w:lang w:val="en-AU" w:eastAsia="en-AU"/>
        </w:rPr>
        <mc:AlternateContent>
          <mc:Choice Requires="wps">
            <w:drawing>
              <wp:anchor distT="0" distB="0" distL="114300" distR="114300" simplePos="0" relativeHeight="251655168" behindDoc="0" locked="0" layoutInCell="1" allowOverlap="1">
                <wp:simplePos x="0" y="0"/>
                <wp:positionH relativeFrom="column">
                  <wp:posOffset>1928495</wp:posOffset>
                </wp:positionH>
                <wp:positionV relativeFrom="paragraph">
                  <wp:posOffset>8255</wp:posOffset>
                </wp:positionV>
                <wp:extent cx="352425" cy="419100"/>
                <wp:effectExtent l="38100" t="0" r="28575" b="57150"/>
                <wp:wrapNone/>
                <wp:docPr id="14"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2425" cy="4191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51.85pt;margin-top:.65pt;width:27.75pt;height:33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0FUCgIAAAIEAAAOAAAAZHJzL2Uyb0RvYy54bWysU8GO0zAQvSPxD5bvNEm3RTRqukItC4cF&#10;KnX5gFnbSSwc2/KYpv17xk63uws3RA6W7cm8eW/eeH17Ggw7qoDa2YZXs5IzZYWT2nYN//Fw9+4D&#10;ZxjBSjDOqoafFfLbzds369HXau56Z6QKjEAs1qNveB+jr4sCRa8GwJnzylKwdWGASMfQFTLASOiD&#10;KeZl+b4YXZA+OKEQ6XY3Bfkm47etEvF726KKzDScuMW8hrw+prXYrKHuAvheiwsN+AcWA2hLRa9Q&#10;O4jAfgX9F9SgRXDo2jgTbihc22qhsgZSU5V/qDn04FXWQs1Bf20T/j9Y8e24D0xL8m7BmYWBPDrE&#10;ALrrI/sYghvZ1llLfXSBVTepX6PHmtK2dh+SYnGyB3/vxE+kWPEqmA7op99ObRhYa7T/QqVyq0g8&#10;O2Unzlcn1CkyQZc3y/livuRMUGhRraoyO1VAnWBSVR8wflZuYGnTcLxQvnKdSsDxHmOi9ZyQkq27&#10;08Zk641lY8NXy1wMaABbA5HqDp5agrbjDExHky1iyKTRGS1TdsLBM25NYEeg4aKZlG58IAGcGcBI&#10;AVKVvymxB6mmX1dLup4mDyF+dXK6rsqne6I7QWfmr0omuTvAfkrJoQkpgjafrGTx7MlCSM6lAEEZ&#10;m7iq/Bgu7Xg2Ju0enTzvw5N7NGg57fIo0iS/PNP+5dPd/AYAAP//AwBQSwMEFAAGAAgAAAAhAN3R&#10;O1TeAAAACAEAAA8AAABkcnMvZG93bnJldi54bWxMj8tOwzAQRfdI/IM1SOyoTU1fIU6FQKxg04JU&#10;defGQ5wSj4PtNuHvMStYjs7VvWfK9eg6dsYQW08KbicCGFLtTUuNgve355slsJg0Gd15QgXfGGFd&#10;XV6UujB+oA2et6lhuYRioRXYlPqC81hbdDpOfI+U2YcPTqd8hoaboIdc7jo+FWLOnW4pL1jd46PF&#10;+nN7cgp2r2I/G32wx/3XnX1pn5rd0Q1KXV+ND/fAEo7pLwy/+lkdqux08CcykXUKpJCLHM1AAstc&#10;zlZTYAcF84UEXpX8/wPVDwAAAP//AwBQSwECLQAUAAYACAAAACEAtoM4kv4AAADhAQAAEwAAAAAA&#10;AAAAAAAAAAAAAAAAW0NvbnRlbnRfVHlwZXNdLnhtbFBLAQItABQABgAIAAAAIQA4/SH/1gAAAJQB&#10;AAALAAAAAAAAAAAAAAAAAC8BAABfcmVscy8ucmVsc1BLAQItABQABgAIAAAAIQAQL0FUCgIAAAIE&#10;AAAOAAAAAAAAAAAAAAAAAC4CAABkcnMvZTJvRG9jLnhtbFBLAQItABQABgAIAAAAIQDd0TtU3gAA&#10;AAgBAAAPAAAAAAAAAAAAAAAAAGQEAABkcnMvZG93bnJldi54bWxQSwUGAAAAAAQABADzAAAAbwUA&#10;AAAA&#10;">
                <v:stroke endarrow="open"/>
                <o:lock v:ext="edit" shapetype="f"/>
              </v:shape>
            </w:pict>
          </mc:Fallback>
        </mc:AlternateContent>
      </w:r>
    </w:p>
    <w:p w:rsidR="00C2597B" w:rsidRPr="006E1504" w:rsidRDefault="00D20023" w:rsidP="00C2597B">
      <w:r>
        <w:rPr>
          <w:noProof/>
          <w:lang w:val="en-AU" w:eastAsia="en-AU"/>
        </w:rPr>
        <mc:AlternateContent>
          <mc:Choice Requires="wps">
            <w:drawing>
              <wp:anchor distT="0" distB="0" distL="114300" distR="114300" simplePos="0" relativeHeight="251650048" behindDoc="0" locked="0" layoutInCell="1" allowOverlap="1">
                <wp:simplePos x="0" y="0"/>
                <wp:positionH relativeFrom="column">
                  <wp:posOffset>100965</wp:posOffset>
                </wp:positionH>
                <wp:positionV relativeFrom="paragraph">
                  <wp:posOffset>104140</wp:posOffset>
                </wp:positionV>
                <wp:extent cx="2305050" cy="1266825"/>
                <wp:effectExtent l="0" t="0" r="19050" b="2857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1266825"/>
                        </a:xfrm>
                        <a:prstGeom prst="rect">
                          <a:avLst/>
                        </a:prstGeom>
                        <a:solidFill>
                          <a:sysClr val="window" lastClr="FFFFFF"/>
                        </a:solidFill>
                        <a:ln w="25400" cap="flat" cmpd="sng" algn="ctr">
                          <a:solidFill>
                            <a:sysClr val="windowText" lastClr="000000"/>
                          </a:solidFill>
                          <a:prstDash val="solid"/>
                        </a:ln>
                        <a:effectLst/>
                      </wps:spPr>
                      <wps:txbx>
                        <w:txbxContent>
                          <w:p w:rsidR="00286B1B" w:rsidRPr="00DC2888" w:rsidRDefault="00286B1B" w:rsidP="00C2597B">
                            <w:pPr>
                              <w:jc w:val="center"/>
                              <w:rPr>
                                <w:b/>
                                <w:sz w:val="16"/>
                                <w:szCs w:val="16"/>
                              </w:rPr>
                            </w:pPr>
                            <w:r w:rsidRPr="00DC2888">
                              <w:rPr>
                                <w:b/>
                                <w:sz w:val="16"/>
                                <w:szCs w:val="16"/>
                              </w:rPr>
                              <w:t>Health Sector Plan Review (SWAp)</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Updated Situational Analysis</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Recommendations and Revised HSP</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Review of Health SWAp modality and contribution</w:t>
                            </w:r>
                          </w:p>
                          <w:p w:rsidR="00286B1B" w:rsidRPr="00DC2888" w:rsidRDefault="00286B1B" w:rsidP="00C2597B">
                            <w:pPr>
                              <w:rPr>
                                <w:b/>
                                <w:sz w:val="16"/>
                                <w:szCs w:val="16"/>
                              </w:rPr>
                            </w:pPr>
                            <w:r w:rsidRPr="00DC2888">
                              <w:rPr>
                                <w:b/>
                                <w:sz w:val="16"/>
                                <w:szCs w:val="16"/>
                              </w:rPr>
                              <w:t>Nov – April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 o:spid="_x0000_s1027" style="position:absolute;margin-left:7.95pt;margin-top:8.2pt;width:181.5pt;height:9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IFggIAACkFAAAOAAAAZHJzL2Uyb0RvYy54bWysVE1v2zAMvQ/YfxB0X+2kSdcZcYqgRYYB&#10;QVu0HXpmZDk2JouapMTOfv0o2UnTj9MwGxAokSL5HknNrrpGsZ20rkad89FZypnUAotab3L+82n5&#10;5ZIz50EXoFDLnO+l41fzz59mrcnkGCtUhbSMnGiXtSbnlfcmSxInKtmAO0MjNSlLtA142tpNUlho&#10;yXujknGaXiQt2sJYFNI5Or3plXwe/ZelFP6uLJ30TOWccvNxtXFdhzWZzyDbWDBVLYY04B+yaKDW&#10;FPTo6gY8sK2t37lqamHRYenPBDYJlmUtZMRAaEbpGzSPFRgZsRA5zhxpcv/Prbjd3VtWF1S7c840&#10;NFSjB2IN9EZJdh74aY3LyOzR3NuA0JkVil+OFMkrTdi4waYrbRNsCR/rItn7I9my80zQ4fg8ndLP&#10;mSDdaHxxcTmehnAJZIfrxjr/XWLDgpBzS3lFkmG3cr43PZjEzFDVxbJWKm727lpZtgMqPPVLgS1n&#10;Cpynw5wv4zdEc6fXlGYt5TadpCEzoI4sFXgSG0McOb3hDNSGWl14G3N5ddu9C/pEcE8Cp/H7KHAA&#10;cgOu6jOOXgczpQMeGZt5wP3CdZB8t+76EoYb4WSNxZ7KarHvd2fEsib/K8J/D5YanMDR0Po7WkqF&#10;hBgHibMK7Z+PzoM99R1pOWtpYIiN31uwktD90NSR30aTSZiwuJlMv45pY08161ON3jbXSKUZ0fNg&#10;RBSDvVcHsbTYPNNsL0JUUoEWFDvnxGYvXvt+jOltEHKxiEY0Uwb8Sj8aEVwH3gKvT90zWDN0kaeK&#10;3OJhtCB700y9bbipcbH1WNax015YHfqe5jH26vB2hIE/3Uerlxdu/hcAAP//AwBQSwMEFAAGAAgA&#10;AAAhALc//LndAAAACQEAAA8AAABkcnMvZG93bnJldi54bWxMj0FPwzAMhe9I+w+RJ3FjKWNbS9d0&#10;miZxgBsDCbiljddWNE7VZG337/FO7GQ9f0/Pz9lusq0YsPeNIwWPiwgEUulMQ5WCz4+XhwSED5qM&#10;bh2hggt62OWzu0ynxo30jsMxVIJDyKdaQR1Cl0rpyxqt9gvXITE7ud7qwLKvpOn1yOG2lcso2kir&#10;G+ILte7wUGP5ezxbBWP81sWvF7dfJ6b4+hm/h8MKpVL382m/BRFwCv9muNbn6pBzp8KdyXjRsl4/&#10;s5PnZgWC+VOc8KJQsLwSmWfy9oP8DwAA//8DAFBLAQItABQABgAIAAAAIQC2gziS/gAAAOEBAAAT&#10;AAAAAAAAAAAAAAAAAAAAAABbQ29udGVudF9UeXBlc10ueG1sUEsBAi0AFAAGAAgAAAAhADj9If/W&#10;AAAAlAEAAAsAAAAAAAAAAAAAAAAALwEAAF9yZWxzLy5yZWxzUEsBAi0AFAAGAAgAAAAhAM0eggWC&#10;AgAAKQUAAA4AAAAAAAAAAAAAAAAALgIAAGRycy9lMm9Eb2MueG1sUEsBAi0AFAAGAAgAAAAhALc/&#10;/LndAAAACQEAAA8AAAAAAAAAAAAAAAAA3AQAAGRycy9kb3ducmV2LnhtbFBLBQYAAAAABAAEAPMA&#10;AADmBQAAAAA=&#10;" fillcolor="window" strokecolor="windowText" strokeweight="2pt">
                <v:path arrowok="t"/>
                <v:textbox>
                  <w:txbxContent>
                    <w:p w:rsidR="00286B1B" w:rsidRPr="00DC2888" w:rsidRDefault="00286B1B" w:rsidP="00C2597B">
                      <w:pPr>
                        <w:jc w:val="center"/>
                        <w:rPr>
                          <w:b/>
                          <w:sz w:val="16"/>
                          <w:szCs w:val="16"/>
                        </w:rPr>
                      </w:pPr>
                      <w:r w:rsidRPr="00DC2888">
                        <w:rPr>
                          <w:b/>
                          <w:sz w:val="16"/>
                          <w:szCs w:val="16"/>
                        </w:rPr>
                        <w:t>Health Sector Plan Review (SWAp)</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Updated Situational Analysis</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Recommendations and Revised HSP</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Review of Health SWAp modality and contribution</w:t>
                      </w:r>
                    </w:p>
                    <w:p w:rsidR="00286B1B" w:rsidRPr="00DC2888" w:rsidRDefault="00286B1B" w:rsidP="00C2597B">
                      <w:pPr>
                        <w:rPr>
                          <w:b/>
                          <w:sz w:val="16"/>
                          <w:szCs w:val="16"/>
                        </w:rPr>
                      </w:pPr>
                      <w:r w:rsidRPr="00DC2888">
                        <w:rPr>
                          <w:b/>
                          <w:sz w:val="16"/>
                          <w:szCs w:val="16"/>
                        </w:rPr>
                        <w:t>Nov – April 2013</w:t>
                      </w:r>
                    </w:p>
                  </w:txbxContent>
                </v:textbox>
              </v:rect>
            </w:pict>
          </mc:Fallback>
        </mc:AlternateContent>
      </w:r>
    </w:p>
    <w:p w:rsidR="00C2597B" w:rsidRPr="006E1504" w:rsidRDefault="00C2597B" w:rsidP="00C2597B"/>
    <w:p w:rsidR="00C2597B" w:rsidRPr="006E1504" w:rsidRDefault="00D20023" w:rsidP="00C2597B">
      <w:r>
        <w:rPr>
          <w:noProof/>
          <w:lang w:val="en-AU" w:eastAsia="en-AU"/>
        </w:rPr>
        <mc:AlternateContent>
          <mc:Choice Requires="wps">
            <w:drawing>
              <wp:anchor distT="0" distB="0" distL="114300" distR="114300" simplePos="0" relativeHeight="251651072" behindDoc="0" locked="0" layoutInCell="1" allowOverlap="1">
                <wp:simplePos x="0" y="0"/>
                <wp:positionH relativeFrom="column">
                  <wp:posOffset>3297555</wp:posOffset>
                </wp:positionH>
                <wp:positionV relativeFrom="paragraph">
                  <wp:posOffset>78105</wp:posOffset>
                </wp:positionV>
                <wp:extent cx="2286000" cy="14763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476375"/>
                        </a:xfrm>
                        <a:prstGeom prst="rect">
                          <a:avLst/>
                        </a:prstGeom>
                        <a:solidFill>
                          <a:sysClr val="window" lastClr="FFFFFF"/>
                        </a:solidFill>
                        <a:ln w="25400" cap="flat" cmpd="sng" algn="ctr">
                          <a:solidFill>
                            <a:sysClr val="windowText" lastClr="000000"/>
                          </a:solidFill>
                          <a:prstDash val="solid"/>
                        </a:ln>
                        <a:effectLst/>
                      </wps:spPr>
                      <wps:txbx>
                        <w:txbxContent>
                          <w:p w:rsidR="00286B1B" w:rsidRPr="00DC2888" w:rsidRDefault="00286B1B" w:rsidP="00C2597B">
                            <w:pPr>
                              <w:jc w:val="center"/>
                              <w:rPr>
                                <w:b/>
                                <w:sz w:val="16"/>
                                <w:szCs w:val="16"/>
                              </w:rPr>
                            </w:pPr>
                            <w:r w:rsidRPr="00DC2888">
                              <w:rPr>
                                <w:b/>
                                <w:sz w:val="16"/>
                                <w:szCs w:val="16"/>
                              </w:rPr>
                              <w:t>Sector Level PFM and Procurement Assessment (AusAID support)</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Assessment of prior work</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TOR developed and agreed</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AusAID to procure team</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Report with detailed analysis, recommendations, and work required</w:t>
                            </w:r>
                          </w:p>
                          <w:p w:rsidR="00286B1B" w:rsidRPr="00DC2888" w:rsidRDefault="00286B1B" w:rsidP="00C2597B">
                            <w:pPr>
                              <w:rPr>
                                <w:b/>
                                <w:sz w:val="16"/>
                                <w:szCs w:val="16"/>
                              </w:rPr>
                            </w:pPr>
                            <w:r w:rsidRPr="00DC2888">
                              <w:rPr>
                                <w:b/>
                                <w:sz w:val="16"/>
                                <w:szCs w:val="16"/>
                              </w:rPr>
                              <w:t>Feb – June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 o:spid="_x0000_s1028" style="position:absolute;margin-left:259.65pt;margin-top:6.15pt;width:180pt;height:11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lhgIAACgFAAAOAAAAZHJzL2Uyb0RvYy54bWysVE1v2zAMvQ/YfxB0X51k7seMOkXQIsOA&#10;oC3WDj0zshQbk0VNUmJnv36U7LRpu9MwHwxJpEi+x0ddXvWtZjvpfIOm5NOTCWfSCKwasyn5j8fl&#10;pwvOfABTgUYjS76Xnl/NP3647GwhZ1ijrqRjFMT4orMlr0OwRZZ5UcsW/Alaacio0LUQaOs2WeWg&#10;o+itzmaTyVnWoausQyG9p9ObwcjnKb5SUoQ7pbwMTJecagvp79J/Hf/Z/BKKjQNbN2IsA/6hihYa&#10;Q0mfQ91AALZ1zbtQbSMcelThRGCboVKNkAkDoZlO3qB5qMHKhIXI8faZJv//worb3b1jTVXynDMD&#10;LbXoO5EGZqMlyyM9nfUFeT3YexcBertC8dOTIXtliRs/+vTKtdGX4LE+cb1/5lr2gQk6nM0uziYT&#10;aokg2zQ/P/t8fhrTZVAcrlvnw1eJLYuLkjuqK3EMu5UPg+vBJVWGuqmWjdZps/fX2rEdUN9JLhV2&#10;nGnwgQ5LvkzfmM0fX9OGdVTbaZ4qAxKk0hCoyNYSRd5sOAO9IaWL4FItr277d0kfCe5RYgIcMQ+1&#10;v7oagdyAr4eKk2l00ybikUnLI+4XruMq9Os+dXAWb8STNVZ76qrDQe7eimVD8VeE/x4c6Ztop5kN&#10;d/RTGgkxjivOanS//3Ye/Ul2ZOWso3khNn5twUlC982QIL9M8zwOWNrkp+cz2rhjy/rYYrbtNVJr&#10;pvQ6WJGW0T/ow1I5bJ9otBcxK5nACMpdcmJzWF6HYYrpaRBysUhONFIWwso8WBFDR94ir4/9Ezg7&#10;qihQR27xMFlQvBHT4BtvGlxsA6omKe2F1VH3NI5Jq+PTEef9eJ+8Xh64+R8AAAD//wMAUEsDBBQA&#10;BgAIAAAAIQD1U55A3gAAAAoBAAAPAAAAZHJzL2Rvd25yZXYueG1sTI9BT4NAEIXvJv6HzZh4s0uR&#10;CiJL0zTxoDeriXpb2BGI7Cxht0D/vdOTPU1m3sub7xXbxfZiwtF3jhSsVxEIpNqZjhoFH+/PdxkI&#10;HzQZ3TtCBSf0sC2vrwqdGzfTG06H0AgOIZ9rBW0IQy6lr1u02q/cgMTajxutDryOjTSjnjnc9jKO&#10;ogdpdUf8odUD7lusfw9Hq2BOX4f05eR2m8xUn9/z17RPUCp1e7PsnkAEXMK/Gc74jA4lM1XuSMaL&#10;XsFm/XjPVhZinmzI0vOhUhAnSQayLORlhfIPAAD//wMAUEsBAi0AFAAGAAgAAAAhALaDOJL+AAAA&#10;4QEAABMAAAAAAAAAAAAAAAAAAAAAAFtDb250ZW50X1R5cGVzXS54bWxQSwECLQAUAAYACAAAACEA&#10;OP0h/9YAAACUAQAACwAAAAAAAAAAAAAAAAAvAQAAX3JlbHMvLnJlbHNQSwECLQAUAAYACAAAACEA&#10;Ep5vpYYCAAAoBQAADgAAAAAAAAAAAAAAAAAuAgAAZHJzL2Uyb0RvYy54bWxQSwECLQAUAAYACAAA&#10;ACEA9VOeQN4AAAAKAQAADwAAAAAAAAAAAAAAAADgBAAAZHJzL2Rvd25yZXYueG1sUEsFBgAAAAAE&#10;AAQA8wAAAOsFAAAAAA==&#10;" fillcolor="window" strokecolor="windowText" strokeweight="2pt">
                <v:path arrowok="t"/>
                <v:textbox>
                  <w:txbxContent>
                    <w:p w:rsidR="00286B1B" w:rsidRPr="00DC2888" w:rsidRDefault="00286B1B" w:rsidP="00C2597B">
                      <w:pPr>
                        <w:jc w:val="center"/>
                        <w:rPr>
                          <w:b/>
                          <w:sz w:val="16"/>
                          <w:szCs w:val="16"/>
                        </w:rPr>
                      </w:pPr>
                      <w:r w:rsidRPr="00DC2888">
                        <w:rPr>
                          <w:b/>
                          <w:sz w:val="16"/>
                          <w:szCs w:val="16"/>
                        </w:rPr>
                        <w:t>Sector Level PFM and Procurement Assessment (AusAID support)</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Assessment of prior work</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TOR developed and agreed</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AusAID to procure team</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Report with detailed analysis, recommendations, and work required</w:t>
                      </w:r>
                    </w:p>
                    <w:p w:rsidR="00286B1B" w:rsidRPr="00DC2888" w:rsidRDefault="00286B1B" w:rsidP="00C2597B">
                      <w:pPr>
                        <w:rPr>
                          <w:b/>
                          <w:sz w:val="16"/>
                          <w:szCs w:val="16"/>
                        </w:rPr>
                      </w:pPr>
                      <w:r w:rsidRPr="00DC2888">
                        <w:rPr>
                          <w:b/>
                          <w:sz w:val="16"/>
                          <w:szCs w:val="16"/>
                        </w:rPr>
                        <w:t>Feb – June 2013</w:t>
                      </w:r>
                    </w:p>
                  </w:txbxContent>
                </v:textbox>
              </v:rect>
            </w:pict>
          </mc:Fallback>
        </mc:AlternateContent>
      </w:r>
    </w:p>
    <w:p w:rsidR="00C2597B" w:rsidRPr="006E1504" w:rsidRDefault="00C2597B" w:rsidP="00C2597B"/>
    <w:p w:rsidR="00C2597B" w:rsidRPr="006E1504" w:rsidRDefault="00D20023" w:rsidP="00C2597B">
      <w:r>
        <w:rPr>
          <w:noProof/>
          <w:lang w:val="en-AU" w:eastAsia="en-AU"/>
        </w:rPr>
        <mc:AlternateContent>
          <mc:Choice Requires="wps">
            <w:drawing>
              <wp:anchor distT="0" distB="0" distL="114299" distR="114299" simplePos="0" relativeHeight="251657216" behindDoc="0" locked="0" layoutInCell="1" allowOverlap="1">
                <wp:simplePos x="0" y="0"/>
                <wp:positionH relativeFrom="column">
                  <wp:posOffset>1404619</wp:posOffset>
                </wp:positionH>
                <wp:positionV relativeFrom="paragraph">
                  <wp:posOffset>78740</wp:posOffset>
                </wp:positionV>
                <wp:extent cx="0" cy="390525"/>
                <wp:effectExtent l="95250" t="0" r="114300" b="6667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90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15" o:spid="_x0000_s1026" type="#_x0000_t32" style="position:absolute;margin-left:110.6pt;margin-top:6.2pt;width:0;height:30.75pt;flip:x;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r1AgIAAP0DAAAOAAAAZHJzL2Uyb0RvYy54bWysU9uOEzEMfUfiH6K805kWFdFRpyvUsvCw&#10;QKUuH+BNMjMRuSkOnfbvcTLd7oU3RB6ixI6Pj32c9c3JGnZUEbV3LZ/Pas6UE15q17f85/3tu4+c&#10;YQInwXinWn5WyG82b9+sx9CohR+8kSoyAnHYjKHlQ0qhqSoUg7KAMx+UI2fno4VE19hXMsJI6NZU&#10;i7r+UI0+yhC9UIhk3U1Ovin4XadE+tF1qBIzLSduqeyx7A95rzZraPoIYdDiQgP+gYUF7SjpFWoH&#10;CdjvqP+CslpEj75LM+Ft5btOC1VqoGrm9atqDgMEVWqh5mC4tgn/H6z4ftxHpiVpt+TMgSWNDimC&#10;7ofEPsXoR7b1zlEffWT0hPo1BmwobOv2MVcsTu4Q7rz4heSrXjjzBcP07NRFyzqjw1dKVVpFxbNT&#10;UeJ8VUKdEhOTUZD1/apeLkrSCpqMkBOGiOmL8pblQ8vxwvZKc0KH4x2mzOgpIAc7f6uNKaobx8aW&#10;r3ICJoBmrzOQ6GgDdQNdzxmYnoZapFj4ojda5uiMg2fcmsiOQHNF4yj9eE/cOTOAiRxUUFlT4ABS&#10;TU9XSzJPQ4eQvnk5mef1o53oTtCF+YuUudwd4DCFFNeElECbz06ydA6kHmTRsoOgjMtcVfkHl3Y8&#10;aZJPD16e9/FROJqxEnb5D3mIn9/p/PzXbv4AAAD//wMAUEsDBBQABgAIAAAAIQCSNC/f3QAAAAkB&#10;AAAPAAAAZHJzL2Rvd25yZXYueG1sTI9NT8MwDIbvSPyHyEjcWLowvkrTCYE4wYWBNO2WNabpaJyS&#10;ZGv59xhxgKP9Pnr9uFpOvhcHjKkLpGE+K0AgNcF21Gp4e308uwaRsiFr+kCo4QsTLOvjo8qUNoz0&#10;godVbgWXUCqNBpfzUEqZGofepFkYkDh7D9GbzGNspY1m5HLfS1UUl9KbjviCMwPeO2w+VnuvYf1c&#10;bC6mEN1u87lwT91Du975UevTk+nuFkTGKf/B8KPP6lCz0zbsySbRa1BqrhjlQC1AMPC72Gq4Or8B&#10;WVfy/wf1NwAAAP//AwBQSwECLQAUAAYACAAAACEAtoM4kv4AAADhAQAAEwAAAAAAAAAAAAAAAAAA&#10;AAAAW0NvbnRlbnRfVHlwZXNdLnhtbFBLAQItABQABgAIAAAAIQA4/SH/1gAAAJQBAAALAAAAAAAA&#10;AAAAAAAAAC8BAABfcmVscy8ucmVsc1BLAQItABQABgAIAAAAIQAz0Rr1AgIAAP0DAAAOAAAAAAAA&#10;AAAAAAAAAC4CAABkcnMvZTJvRG9jLnhtbFBLAQItABQABgAIAAAAIQCSNC/f3QAAAAkBAAAPAAAA&#10;AAAAAAAAAAAAAFwEAABkcnMvZG93bnJldi54bWxQSwUGAAAAAAQABADzAAAAZgUAAAAA&#10;">
                <v:stroke endarrow="open"/>
                <o:lock v:ext="edit" shapetype="f"/>
              </v:shape>
            </w:pict>
          </mc:Fallback>
        </mc:AlternateContent>
      </w:r>
    </w:p>
    <w:p w:rsidR="00C2597B" w:rsidRPr="006E1504" w:rsidRDefault="00D20023" w:rsidP="00C2597B">
      <w:r>
        <w:rPr>
          <w:noProof/>
          <w:lang w:val="en-AU" w:eastAsia="en-AU"/>
        </w:rPr>
        <mc:AlternateContent>
          <mc:Choice Requires="wps">
            <w:drawing>
              <wp:anchor distT="0" distB="0" distL="114300" distR="114300" simplePos="0" relativeHeight="251652096" behindDoc="0" locked="0" layoutInCell="1" allowOverlap="1">
                <wp:simplePos x="0" y="0"/>
                <wp:positionH relativeFrom="column">
                  <wp:posOffset>-511810</wp:posOffset>
                </wp:positionH>
                <wp:positionV relativeFrom="paragraph">
                  <wp:posOffset>146050</wp:posOffset>
                </wp:positionV>
                <wp:extent cx="3209925" cy="1296035"/>
                <wp:effectExtent l="0" t="0" r="28575" b="184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9925" cy="1296035"/>
                        </a:xfrm>
                        <a:prstGeom prst="rect">
                          <a:avLst/>
                        </a:prstGeom>
                        <a:solidFill>
                          <a:sysClr val="window" lastClr="FFFFFF"/>
                        </a:solidFill>
                        <a:ln w="25400" cap="flat" cmpd="sng" algn="ctr">
                          <a:solidFill>
                            <a:sysClr val="windowText" lastClr="000000"/>
                          </a:solidFill>
                          <a:prstDash val="solid"/>
                        </a:ln>
                        <a:effectLst/>
                      </wps:spPr>
                      <wps:txbx>
                        <w:txbxContent>
                          <w:p w:rsidR="00286B1B" w:rsidRPr="00DC2888" w:rsidRDefault="00286B1B" w:rsidP="00C2597B">
                            <w:pPr>
                              <w:jc w:val="center"/>
                              <w:rPr>
                                <w:b/>
                                <w:sz w:val="16"/>
                                <w:szCs w:val="16"/>
                              </w:rPr>
                            </w:pPr>
                            <w:r w:rsidRPr="00DC2888">
                              <w:rPr>
                                <w:b/>
                                <w:sz w:val="16"/>
                                <w:szCs w:val="16"/>
                              </w:rPr>
                              <w:t>M&amp;E Application (GoS)</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MoH to develop and complete annual report against M&amp;E framework</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HIS planning and policy to be completed</w:t>
                            </w:r>
                          </w:p>
                          <w:p w:rsidR="00286B1B" w:rsidRPr="00DC2888" w:rsidRDefault="00286B1B" w:rsidP="00C2597B">
                            <w:pPr>
                              <w:rPr>
                                <w:b/>
                                <w:sz w:val="16"/>
                                <w:szCs w:val="16"/>
                              </w:rPr>
                            </w:pPr>
                            <w:r w:rsidRPr="00DC2888">
                              <w:rPr>
                                <w:b/>
                                <w:sz w:val="16"/>
                                <w:szCs w:val="16"/>
                              </w:rPr>
                              <w:t xml:space="preserve">Oct 12 – </w:t>
                            </w:r>
                            <w:r w:rsidR="00E36FFC">
                              <w:rPr>
                                <w:b/>
                                <w:sz w:val="16"/>
                                <w:szCs w:val="16"/>
                              </w:rPr>
                              <w:t>Dec</w:t>
                            </w:r>
                            <w:r w:rsidRPr="00DC2888">
                              <w:rPr>
                                <w:b/>
                                <w:sz w:val="16"/>
                                <w:szCs w:val="16"/>
                              </w:rPr>
                              <w:t xml:space="preserve"> 13</w:t>
                            </w:r>
                            <w:r w:rsidR="00E36FFC">
                              <w:rPr>
                                <w:b/>
                                <w:sz w:val="16"/>
                                <w:szCs w:val="16"/>
                              </w:rPr>
                              <w:t xml:space="preserve"> (Plan and Policy by June 2013 / Design Phase June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40.3pt;margin-top:11.5pt;width:252.75pt;height:10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1AhwIAACgFAAAOAAAAZHJzL2Uyb0RvYy54bWysVE1v2zAMvQ/YfxB0X+24SbcYdYqgRYYB&#10;QVesHXpmZDk2JouapMTOfv0o2WnTj9MwHwxJpEi+x0ddXvWtYntpXYO64JOzlDOpBZaN3hb858Pq&#10;0xfOnAddgkItC36Qjl8tPn647EwuM6xRldIyCqJd3pmC196bPEmcqGUL7gyN1GSs0LbgaWu3SWmh&#10;o+itSrI0vUg6tKWxKKRzdHozGPkixq8qKfz3qnLSM1Vwqs3Hv43/Tfgni0vItxZM3YixDPiHKlpo&#10;NCV9CnUDHtjONm9CtY2w6LDyZwLbBKuqETJiIDST9BWa+xqMjFiIHGeeaHL/L6y43d9Z1pQFn3Gm&#10;oaUW/SDSQG+VZLNAT2dcTl735s4GgM6sUfxyZEheWMLGjT59ZdvgS/BYH7k+PHEte88EHZ5n6Xye&#10;UVJBtkk2v0jPY7oE8uN1Y53/KrFlYVFwS3VFjmG/dj4UAPnRJVaGqilXjVJxc3DXyrI9UN9JLiV2&#10;nClwng4LvopfAEch3Ok1pVlX8Gw2TUksAkiQlQJPy9YQRU5vOQO1JaULb2MtL267N0kfCO5J4jR+&#10;7yUOQG7A1UPFMeropnTAI6OWR9zPXIeV7zd97OD5sV0bLA/UVYuD3J0Rq4birwn/HVjSN4GjmfXf&#10;6VcpJMQ4rjir0f557zz4k+zIyllH80Js/N6BlYTumyZBzifTaRiwuJnOPme0saeWzalF79prpNZM&#10;6HUwIi6Dv1fHZWWxfaTRXoasZAItKHfBic1hee2HKaanQcjlMjrRSBnwa31vRAgdeAu8PvSPYM2o&#10;Ik8ducXjZEH+SkyDb7ipcbnzWDVRaYHngdVR9zSOUT3j0xHm/XQfvZ4fuMVfAAAA//8DAFBLAwQU&#10;AAYACAAAACEAJotibt8AAAAKAQAADwAAAGRycy9kb3ducmV2LnhtbEyPwU6DQBCG7ya+w2ZMvLVL&#10;EQsiS9M08aA3q4l6W9gRiOwsYbdA397xZI8z8+Wf7y92i+3FhKPvHCnYrCMQSLUzHTUK3t+eVhkI&#10;HzQZ3TtCBWf0sCuvrwqdGzfTK07H0AgOIZ9rBW0IQy6lr1u02q/dgMS3bzdaHXgcG2lGPXO47WUc&#10;RVtpdUf8odUDHlqsf44nq2BOX4b0+ez295mpPr7mz+mQoFTq9mbZP4IIuIR/GP70WR1KdqrciYwX&#10;vYJVFm0ZVRDfcScGkjh5AFHxIk43IMtCXlYofwEAAP//AwBQSwECLQAUAAYACAAAACEAtoM4kv4A&#10;AADhAQAAEwAAAAAAAAAAAAAAAAAAAAAAW0NvbnRlbnRfVHlwZXNdLnhtbFBLAQItABQABgAIAAAA&#10;IQA4/SH/1gAAAJQBAAALAAAAAAAAAAAAAAAAAC8BAABfcmVscy8ucmVsc1BLAQItABQABgAIAAAA&#10;IQColr1AhwIAACgFAAAOAAAAAAAAAAAAAAAAAC4CAABkcnMvZTJvRG9jLnhtbFBLAQItABQABgAI&#10;AAAAIQAmi2Ju3wAAAAoBAAAPAAAAAAAAAAAAAAAAAOEEAABkcnMvZG93bnJldi54bWxQSwUGAAAA&#10;AAQABADzAAAA7QUAAAAA&#10;" fillcolor="window" strokecolor="windowText" strokeweight="2pt">
                <v:path arrowok="t"/>
                <v:textbox>
                  <w:txbxContent>
                    <w:p w:rsidR="00286B1B" w:rsidRPr="00DC2888" w:rsidRDefault="00286B1B" w:rsidP="00C2597B">
                      <w:pPr>
                        <w:jc w:val="center"/>
                        <w:rPr>
                          <w:b/>
                          <w:sz w:val="16"/>
                          <w:szCs w:val="16"/>
                        </w:rPr>
                      </w:pPr>
                      <w:r w:rsidRPr="00DC2888">
                        <w:rPr>
                          <w:b/>
                          <w:sz w:val="16"/>
                          <w:szCs w:val="16"/>
                        </w:rPr>
                        <w:t>M&amp;E Application (GoS)</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MoH to develop and complete annual report against M&amp;E framework</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HIS planning and policy to be completed</w:t>
                      </w:r>
                    </w:p>
                    <w:p w:rsidR="00286B1B" w:rsidRPr="00DC2888" w:rsidRDefault="00286B1B" w:rsidP="00C2597B">
                      <w:pPr>
                        <w:rPr>
                          <w:b/>
                          <w:sz w:val="16"/>
                          <w:szCs w:val="16"/>
                        </w:rPr>
                      </w:pPr>
                      <w:r w:rsidRPr="00DC2888">
                        <w:rPr>
                          <w:b/>
                          <w:sz w:val="16"/>
                          <w:szCs w:val="16"/>
                        </w:rPr>
                        <w:t xml:space="preserve">Oct 12 – </w:t>
                      </w:r>
                      <w:r w:rsidR="00E36FFC">
                        <w:rPr>
                          <w:b/>
                          <w:sz w:val="16"/>
                          <w:szCs w:val="16"/>
                        </w:rPr>
                        <w:t>Dec</w:t>
                      </w:r>
                      <w:r w:rsidRPr="00DC2888">
                        <w:rPr>
                          <w:b/>
                          <w:sz w:val="16"/>
                          <w:szCs w:val="16"/>
                        </w:rPr>
                        <w:t xml:space="preserve"> 13</w:t>
                      </w:r>
                      <w:r w:rsidR="00E36FFC">
                        <w:rPr>
                          <w:b/>
                          <w:sz w:val="16"/>
                          <w:szCs w:val="16"/>
                        </w:rPr>
                        <w:t xml:space="preserve"> (Plan and Policy by June 2013 / Design Phase June 2014)</w:t>
                      </w:r>
                    </w:p>
                  </w:txbxContent>
                </v:textbox>
              </v:rect>
            </w:pict>
          </mc:Fallback>
        </mc:AlternateContent>
      </w:r>
    </w:p>
    <w:p w:rsidR="00C2597B" w:rsidRPr="006E1504" w:rsidRDefault="00C2597B" w:rsidP="00C2597B"/>
    <w:p w:rsidR="00C2597B" w:rsidRDefault="00D20023" w:rsidP="00C2597B">
      <w:r>
        <w:rPr>
          <w:noProof/>
          <w:lang w:val="en-AU" w:eastAsia="en-AU"/>
        </w:rPr>
        <mc:AlternateContent>
          <mc:Choice Requires="wps">
            <w:drawing>
              <wp:anchor distT="0" distB="0" distL="114300" distR="114300" simplePos="0" relativeHeight="251659264" behindDoc="0" locked="0" layoutInCell="1" allowOverlap="1">
                <wp:simplePos x="0" y="0"/>
                <wp:positionH relativeFrom="column">
                  <wp:posOffset>4306570</wp:posOffset>
                </wp:positionH>
                <wp:positionV relativeFrom="paragraph">
                  <wp:posOffset>483870</wp:posOffset>
                </wp:positionV>
                <wp:extent cx="921385" cy="0"/>
                <wp:effectExtent l="71755" t="13335" r="80645" b="17780"/>
                <wp:wrapNone/>
                <wp:docPr id="3"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21385"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339.1pt;margin-top:38.1pt;width:72.55pt;height:0;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OLpRAIAAIIEAAAOAAAAZHJzL2Uyb0RvYy54bWysVMtu2zAQvBfoPxC8O5IcOXGEyEEg2b2k&#10;jYGkH0CT1AOluATJWDaK/nuXlOM07aUo6gO9fOzs7HCo27vDoMheWteDLml2kVIiNQfR67akX583&#10;syUlzjMtmAItS3qUjt6tPn64HU0h59CBEtISBNGuGE1JO+9NkSSOd3Jg7gKM1LjZgB2Yx6ltE2HZ&#10;iOiDSuZpepWMYIWxwKVzuFpPm3QV8ZtGcv/YNE56okqK3HwcbRx3YUxWt6xoLTNdz0802D+wGFiv&#10;segZqmaekRfb/wE19NyCg8ZfcBgSaJqey9gDdpOlv3Xz1DEjYy8ojjNnmdz/g+Vf9ltLelHSS0o0&#10;G/CKnrxlfdt5cm8tjKQCrVFGsCS7DnKNxhWYVemtDQ3zg34yD8C/OaKh6phuZaT9fDSIlYWM5F1K&#10;mDiDRXfjZxB4hr14iNodGjsQC3hHizwNv7iKGpFDvLDj+cLkwROOizfz7HK5oIS/biWsCCiBmLHO&#10;f5IwkBCU1J26OreTRXS2f3A+cHxLCMkaNr1S0RxKkxErLeZYh6kWXc69jbkOVC/CuZDhbLurlCV7&#10;Fpw20Z9w3x2z8KJFxO0kE+tT7FmvMCY+isaC7jRUHaSgREmsGaIJTulQDhVA4qdoctr3m/RmvVwv&#10;81k+v1rP8rSuZ/ebKp9dbbLrRX1ZV1Wd/QjMs7zoeiGkDuRfXZ/lf+eq0/ub/Hr2/Vmw5D16VBbJ&#10;vv5H0tEQwQOTm3YgjlsbugveQKPHw6dHGV7Sr/N46u3TsfoJAAD//wMAUEsDBBQABgAIAAAAIQDZ&#10;DWFJ2wAAAAkBAAAPAAAAZHJzL2Rvd25yZXYueG1sTI9LT8MwEITvSPwHa5G4UYdHH0rjVAEV7rTQ&#10;8zbeJqHxOo3dNvx7FvUAx9GMZr7JFoNr1Yn60Hg2cD9KQBGX3jZcGfhYv97NQIWIbLH1TAa+KcAi&#10;v77KMLX+zO90WsVKSQmHFA3UMXap1qGsyWEY+Y5YvJ3vHUaRfaVtj2cpd61+SJKJdtiwLNTY0UtN&#10;5X51dAY0Poe3TbEvlodDFZbjz3Vod1/G3N4MxRxUpCH+heEXX9AhF6atP7INqjUwHSeCHg08TkCJ&#10;f9FbCT7NpqDzTP9/kP8AAAD//wMAUEsBAi0AFAAGAAgAAAAhALaDOJL+AAAA4QEAABMAAAAAAAAA&#10;AAAAAAAAAAAAAFtDb250ZW50X1R5cGVzXS54bWxQSwECLQAUAAYACAAAACEAOP0h/9YAAACUAQAA&#10;CwAAAAAAAAAAAAAAAAAvAQAAX3JlbHMvLnJlbHNQSwECLQAUAAYACAAAACEAtyTi6UQCAACCBAAA&#10;DgAAAAAAAAAAAAAAAAAuAgAAZHJzL2Uyb0RvYy54bWxQSwECLQAUAAYACAAAACEA2Q1hSdsAAAAJ&#10;AQAADwAAAAAAAAAAAAAAAACeBAAAZHJzL2Rvd25yZXYueG1sUEsFBgAAAAAEAAQA8wAAAKYFAAAA&#10;AA==&#10;">
                <v:stroke endarrow="open"/>
              </v:shape>
            </w:pict>
          </mc:Fallback>
        </mc:AlternateContent>
      </w:r>
    </w:p>
    <w:p w:rsidR="001F1AC9" w:rsidRPr="006E1504" w:rsidRDefault="001F1AC9" w:rsidP="00C2597B"/>
    <w:p w:rsidR="00C2597B" w:rsidRPr="006E1504" w:rsidRDefault="00D20023" w:rsidP="00C2597B">
      <w:r>
        <w:rPr>
          <w:noProof/>
          <w:lang w:val="en-AU" w:eastAsia="en-AU"/>
        </w:rPr>
        <mc:AlternateContent>
          <mc:Choice Requires="wps">
            <w:drawing>
              <wp:anchor distT="0" distB="0" distL="114300" distR="114300" simplePos="0" relativeHeight="251658240" behindDoc="0" locked="0" layoutInCell="1" allowOverlap="1">
                <wp:simplePos x="0" y="0"/>
                <wp:positionH relativeFrom="column">
                  <wp:posOffset>867410</wp:posOffset>
                </wp:positionH>
                <wp:positionV relativeFrom="paragraph">
                  <wp:posOffset>333375</wp:posOffset>
                </wp:positionV>
                <wp:extent cx="261620" cy="635"/>
                <wp:effectExtent l="73660" t="12700" r="78105" b="20955"/>
                <wp:wrapNone/>
                <wp:docPr id="2"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61620" cy="635"/>
                        </a:xfrm>
                        <a:prstGeom prst="bentConnector3">
                          <a:avLst>
                            <a:gd name="adj1" fmla="val 50000"/>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6" o:spid="_x0000_s1026" type="#_x0000_t34" style="position:absolute;margin-left:68.3pt;margin-top:26.25pt;width:20.6pt;height:.05pt;rotation:9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hObgIAAMUEAAAOAAAAZHJzL2Uyb0RvYy54bWysVMtu2zAQvBfoPxC8O7IcW3WEyEEg2e0h&#10;bQMk/QCapCS2fIFkLBtF/z1LWlGb9lIU1UGmpN3ZmdldX98clUQH7rwwusL5xRwjrqlhQncV/vK4&#10;m60x8oFoRqTRvMIn7vHN5u2b68GWfGF6Ixl3CEC0Lwdb4T4EW2aZpz1XxF8YyzV8bI1TJMCj6zLm&#10;yADoSmaL+bzIBuOYdYZy7+Ftc/6INwm/bTkNn9vW84BkhYFbSHeX7vt4zzbXpOwcsb2gIw3yDywU&#10;ERqKTlANCQQ9OfEHlBLUGW/acEGNykzbCsqTBlCTz39T89ATy5MWMMfbySb//2Dpp8O9Q4JVeIGR&#10;Jgpa9BAcEV0f0K1zZkC10RpsNA7lRbRrsL6ErFrfuyiYHvWDvTP0m0fa1D3RHU+0H08WsPKYkb1K&#10;iQ/eQtH98NEwiCFPwSTvjq1TyBnoUV5Ab+HCqJXCfog4sRbYhY6pd6epd/wYEIWXiyImYUThU3G5&#10;SnVJGSFjpnU+vOdGoXio8J7rMOm6TNjkcOdD6iAbfSDsaw4ElISBOBCJVolR1EPKMRpOL8gxVZud&#10;kDKNlNRoqPDVarHCiMgOdoMGlwp5IwWLcTHDu25fS4cAHxSla2T+KkyJAFsiharwegoiZc8J22qW&#10;CgYiJJxRSL6T2DocKSjOMJIcCMTTmb3UsTY4N0qOHqZh/X41v9qut+vlbLkotrPlvGlmt7t6OSt2&#10;+btVc9nUdZP/iDLyZdkLxriOSl4WJ1/+3WCOK3we+Wl1Jvey1+jJcKD48ptIp5mKY3QeyL1hp3sX&#10;1cXxgl1JweNex2X89TlF/fz32TwDAAD//wMAUEsDBBQABgAIAAAAIQAJvlG+3AAAAAkBAAAPAAAA&#10;ZHJzL2Rvd25yZXYueG1sTI/BTsMwEETvSPyDtUjcqNNUJTSNUwESxx5IQVy38dYOxOsodtv073FP&#10;cBzt0+ybajO5XpxoDJ1nBfNZBoK49bpjo+Bj9/bwBCJEZI29Z1JwoQCb+vamwlL7M7/TqYlGpBIO&#10;JSqwMQ6llKG15DDM/ECcbgc/OowpjkbqEc+p3PUyz7JH6bDj9MHiQK+W2p/m6BRk/qU1XWx4azA7&#10;RPu5+v66bJW6v5ue1yAiTfEPhqt+Uoc6Oe39kXUQfcrLYp5QBYs8bboCyyIHsVdQLHKQdSX/L6h/&#10;AQAA//8DAFBLAQItABQABgAIAAAAIQC2gziS/gAAAOEBAAATAAAAAAAAAAAAAAAAAAAAAABbQ29u&#10;dGVudF9UeXBlc10ueG1sUEsBAi0AFAAGAAgAAAAhADj9If/WAAAAlAEAAAsAAAAAAAAAAAAAAAAA&#10;LwEAAF9yZWxzLy5yZWxzUEsBAi0AFAAGAAgAAAAhAMAcCE5uAgAAxQQAAA4AAAAAAAAAAAAAAAAA&#10;LgIAAGRycy9lMm9Eb2MueG1sUEsBAi0AFAAGAAgAAAAhAAm+Ub7cAAAACQEAAA8AAAAAAAAAAAAA&#10;AAAAyAQAAGRycy9kb3ducmV2LnhtbFBLBQYAAAAABAAEAPMAAADRBQAAAAA=&#10;">
                <v:stroke endarrow="open"/>
              </v:shape>
            </w:pict>
          </mc:Fallback>
        </mc:AlternateContent>
      </w:r>
    </w:p>
    <w:p w:rsidR="00C2597B" w:rsidRPr="006E1504" w:rsidRDefault="00D20023" w:rsidP="00C2597B">
      <w:r>
        <w:rPr>
          <w:noProof/>
          <w:lang w:val="en-AU" w:eastAsia="en-AU"/>
        </w:rPr>
        <mc:AlternateContent>
          <mc:Choice Requires="wps">
            <w:drawing>
              <wp:anchor distT="0" distB="0" distL="114300" distR="114300" simplePos="0" relativeHeight="251653120" behindDoc="0" locked="0" layoutInCell="1" allowOverlap="1">
                <wp:simplePos x="0" y="0"/>
                <wp:positionH relativeFrom="column">
                  <wp:posOffset>-262255</wp:posOffset>
                </wp:positionH>
                <wp:positionV relativeFrom="paragraph">
                  <wp:posOffset>158115</wp:posOffset>
                </wp:positionV>
                <wp:extent cx="6200775" cy="16383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1638300"/>
                        </a:xfrm>
                        <a:prstGeom prst="rect">
                          <a:avLst/>
                        </a:prstGeom>
                        <a:solidFill>
                          <a:sysClr val="window" lastClr="FFFFFF"/>
                        </a:solidFill>
                        <a:ln w="25400" cap="flat" cmpd="sng" algn="ctr">
                          <a:solidFill>
                            <a:sysClr val="windowText" lastClr="000000"/>
                          </a:solidFill>
                          <a:prstDash val="solid"/>
                        </a:ln>
                        <a:effectLst/>
                      </wps:spPr>
                      <wps:txbx>
                        <w:txbxContent>
                          <w:p w:rsidR="00286B1B" w:rsidRPr="00DC2888" w:rsidRDefault="00286B1B" w:rsidP="00C2597B">
                            <w:pPr>
                              <w:jc w:val="center"/>
                              <w:rPr>
                                <w:b/>
                                <w:sz w:val="16"/>
                                <w:szCs w:val="16"/>
                              </w:rPr>
                            </w:pPr>
                            <w:r w:rsidRPr="00DC2888">
                              <w:rPr>
                                <w:b/>
                                <w:sz w:val="16"/>
                                <w:szCs w:val="16"/>
                              </w:rPr>
                              <w:t>Concept Development (Joint – GoS and all DPs)</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Broad outline of the programme and the potential modality</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Articulation of the theory of change within the Health Sector Plan and how the DPs would support it (possible consultancy support)</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Scope, aims, results focus, key strategies and broad budgetary size of the programme</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Governance, planning, approval, implementation, and financial management</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 xml:space="preserve">Specific consideration of the role of all </w:t>
                            </w:r>
                            <w:r w:rsidR="00E460BD">
                              <w:rPr>
                                <w:sz w:val="16"/>
                                <w:szCs w:val="16"/>
                              </w:rPr>
                              <w:t>DPs</w:t>
                            </w:r>
                          </w:p>
                          <w:p w:rsidR="00286B1B" w:rsidRPr="00DC2888" w:rsidRDefault="00286B1B" w:rsidP="00C2597B">
                            <w:pPr>
                              <w:rPr>
                                <w:b/>
                                <w:sz w:val="16"/>
                                <w:szCs w:val="16"/>
                              </w:rPr>
                            </w:pPr>
                            <w:r w:rsidRPr="00DC2888">
                              <w:rPr>
                                <w:b/>
                                <w:sz w:val="16"/>
                                <w:szCs w:val="16"/>
                              </w:rPr>
                              <w:t>Aug – Oct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6" o:spid="_x0000_s1030" style="position:absolute;margin-left:-20.65pt;margin-top:12.45pt;width:488.25pt;height:1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795hQIAACoFAAAOAAAAZHJzL2Uyb0RvYy54bWysVE1v2zAMvQ/YfxB0X52kadoZdYqgRYYB&#10;QVusHXpmZCk2JouapMTOfv0o2WnTj9MwHwxRpCi+x0ddXnWNZjvpfI2m4OOTEWfSCCxrsyn4z8fl&#10;lwvOfABTgkYjC76Xnl/NP3+6bG0uJ1ihLqVjlMT4vLUFr0KweZZ5UckG/Alaacip0DUQyHSbrHTQ&#10;UvZGZ5PRaJa16ErrUEjvafemd/J5yq+UFOFOKS8D0wWn2kL6u/Rfx382v4R848BWtRjKgH+oooHa&#10;0KXPqW4gANu6+l2qphYOPapwIrDJUKlayISB0IxHb9A8VGBlwkLkePtMk/9/acXt7t6xuiz4jDMD&#10;DbXoB5EGZqMlm0V6Wutzinqw9y4C9HaF4pcnR/bKEw0/xHTKNTGW4LEucb1/5lp2gQnanFH3zs/P&#10;OBPkG89OL05HqRsZ5Ifj1vnwTWLD4qLgjupKHMNu5UMsAPJDSKoMdV0ua62TsffX2rEdUN9JLiW2&#10;nGnwgTYLvkxfBEcp/PExbVhb8MnZlIphAkiQSkOgZWOJIm82nIHekNJFcKmWV6f9u0sfCe7RxaP0&#10;fXRxBHIDvuorTlmHMG0iHpm0POB+4TquQrfuUgenh3atsdxTVx32cvdWLGvKvyL89+BI3wSOZjbc&#10;0U9pJMQ4rDir0P35aD/Gk+zIy1lL80Js/N6Ck4TuuyFBfh1Pp3HAkjE9O5+Q4Y4962OP2TbXSK0Z&#10;0+tgRVrG+KAPS+WweaLRXsRbyQVG0N0974NxHfo5psdByMUihdFQWQgr82BFTB6Zi8w+dk/g7KCj&#10;QD25xcNsQf5GTn1sPGlwsQ2o6qS1yHTP66B8Gsikn+HxiBN/bKeolydu/hcAAP//AwBQSwMEFAAG&#10;AAgAAAAhAIwTxRThAAAACgEAAA8AAABkcnMvZG93bnJldi54bWxMj01Lw0AQhu+C/2EZwYu0m25a&#10;aWI2RYV6LLQK7XGanSbB7AfZbRL99a4nPc7MwzvPW2wm3bGBet9aI2ExT4CRqaxqTS3h4307WwPz&#10;AY3CzhqS8EUeNuXtTYG5sqPZ03AINYshxucooQnB5Zz7qiGNfm4dmXi72F5jiGNfc9XjGMN1x0WS&#10;PHKNrYkfGnT02lD1ebhqCaeXKTmNqx1uw+De8NulD2J3lPL+bnp+AhZoCn8w/OpHdSij09lejfKs&#10;kzBbLtKIShDLDFgEsnQlgJ3jYi0y4GXB/1cofwAAAP//AwBQSwECLQAUAAYACAAAACEAtoM4kv4A&#10;AADhAQAAEwAAAAAAAAAAAAAAAAAAAAAAW0NvbnRlbnRfVHlwZXNdLnhtbFBLAQItABQABgAIAAAA&#10;IQA4/SH/1gAAAJQBAAALAAAAAAAAAAAAAAAAAC8BAABfcmVscy8ucmVsc1BLAQItABQABgAIAAAA&#10;IQBSY795hQIAACoFAAAOAAAAAAAAAAAAAAAAAC4CAABkcnMvZTJvRG9jLnhtbFBLAQItABQABgAI&#10;AAAAIQCME8UU4QAAAAoBAAAPAAAAAAAAAAAAAAAAAN8EAABkcnMvZG93bnJldi54bWxQSwUGAAAA&#10;AAQABADzAAAA7QUAAAAA&#10;" fillcolor="window" strokecolor="windowText" strokeweight="2pt">
                <v:path arrowok="t"/>
                <v:textbox>
                  <w:txbxContent>
                    <w:p w:rsidR="00286B1B" w:rsidRPr="00DC2888" w:rsidRDefault="00286B1B" w:rsidP="00C2597B">
                      <w:pPr>
                        <w:jc w:val="center"/>
                        <w:rPr>
                          <w:b/>
                          <w:sz w:val="16"/>
                          <w:szCs w:val="16"/>
                        </w:rPr>
                      </w:pPr>
                      <w:r w:rsidRPr="00DC2888">
                        <w:rPr>
                          <w:b/>
                          <w:sz w:val="16"/>
                          <w:szCs w:val="16"/>
                        </w:rPr>
                        <w:t>Concept Development (Joint – GoS and all DPs)</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Broad outline of the programme and the potential modality</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Articulation of the theory of change within the Health Sector Plan and how the DPs would support it (possible consultancy support)</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Scope, aims, results focus, key strategies and broad budgetary size of the programme</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Governance, planning, approval, implementation, and financial management</w:t>
                      </w:r>
                    </w:p>
                    <w:p w:rsidR="00286B1B" w:rsidRPr="00DC2888" w:rsidRDefault="00286B1B" w:rsidP="00C2597B">
                      <w:pPr>
                        <w:pStyle w:val="ListParagraph"/>
                        <w:numPr>
                          <w:ilvl w:val="0"/>
                          <w:numId w:val="44"/>
                        </w:numPr>
                        <w:tabs>
                          <w:tab w:val="left" w:pos="567"/>
                        </w:tabs>
                        <w:spacing w:line="288" w:lineRule="auto"/>
                        <w:rPr>
                          <w:sz w:val="16"/>
                          <w:szCs w:val="16"/>
                        </w:rPr>
                      </w:pPr>
                      <w:r w:rsidRPr="00DC2888">
                        <w:rPr>
                          <w:sz w:val="16"/>
                          <w:szCs w:val="16"/>
                        </w:rPr>
                        <w:t xml:space="preserve">Specific consideration of the role of all </w:t>
                      </w:r>
                      <w:r w:rsidR="00E460BD">
                        <w:rPr>
                          <w:sz w:val="16"/>
                          <w:szCs w:val="16"/>
                        </w:rPr>
                        <w:t>DPs</w:t>
                      </w:r>
                    </w:p>
                    <w:p w:rsidR="00286B1B" w:rsidRPr="00DC2888" w:rsidRDefault="00286B1B" w:rsidP="00C2597B">
                      <w:pPr>
                        <w:rPr>
                          <w:b/>
                          <w:sz w:val="16"/>
                          <w:szCs w:val="16"/>
                        </w:rPr>
                      </w:pPr>
                      <w:r w:rsidRPr="00DC2888">
                        <w:rPr>
                          <w:b/>
                          <w:sz w:val="16"/>
                          <w:szCs w:val="16"/>
                        </w:rPr>
                        <w:t>Aug – Oct 2013</w:t>
                      </w:r>
                    </w:p>
                  </w:txbxContent>
                </v:textbox>
              </v:rect>
            </w:pict>
          </mc:Fallback>
        </mc:AlternateContent>
      </w:r>
    </w:p>
    <w:p w:rsidR="00C2597B" w:rsidRPr="006E1504" w:rsidRDefault="00C2597B" w:rsidP="00C2597B"/>
    <w:p w:rsidR="00C2597B" w:rsidRPr="006E1504" w:rsidRDefault="00C2597B" w:rsidP="00C2597B"/>
    <w:p w:rsidR="00C2597B" w:rsidRPr="006E1504" w:rsidRDefault="00C2597B" w:rsidP="00C2597B"/>
    <w:p w:rsidR="00C2597B" w:rsidRDefault="00C2597B" w:rsidP="00C2597B"/>
    <w:p w:rsidR="00C2597B" w:rsidRDefault="00D20023" w:rsidP="00C2597B">
      <w:pPr>
        <w:tabs>
          <w:tab w:val="left" w:pos="1350"/>
        </w:tabs>
      </w:pPr>
      <w:r>
        <w:rPr>
          <w:noProof/>
          <w:lang w:val="en-AU" w:eastAsia="en-AU"/>
        </w:rPr>
        <mc:AlternateContent>
          <mc:Choice Requires="wps">
            <w:drawing>
              <wp:anchor distT="0" distB="0" distL="114299" distR="114299" simplePos="0" relativeHeight="251660288" behindDoc="0" locked="0" layoutInCell="1" allowOverlap="1">
                <wp:simplePos x="0" y="0"/>
                <wp:positionH relativeFrom="column">
                  <wp:posOffset>2740024</wp:posOffset>
                </wp:positionH>
                <wp:positionV relativeFrom="paragraph">
                  <wp:posOffset>180975</wp:posOffset>
                </wp:positionV>
                <wp:extent cx="0" cy="390525"/>
                <wp:effectExtent l="95250" t="0" r="114300" b="6667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15.75pt;margin-top:14.25pt;width:0;height:30.7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jr+wEAAPMDAAAOAAAAZHJzL2Uyb0RvYy54bWysU9uO0zAQfUfiHyy/06RFRTRqukIty8sC&#10;lbp8wKztJBa+yWOa9u8ZO213F94QebDsuZyZc2ayvjtZw44qovau5fNZzZlywkvt+pb/eLx/95Ez&#10;TOAkGO9Uy88K+d3m7Zv1GBq18IM3UkVGIA6bMbR8SCk0VYViUBZw5oNy5Ox8tJDoGftKRhgJ3Zpq&#10;UdcfqtFHGaIXCpGsu8nJNwW/65RI37sOVWKm5dRbKmcs51M+q80amj5CGLS4tAH/0IUF7ajoDWoH&#10;CdivqP+CslpEj75LM+Ft5btOC1U4EJt5/QebwwBBFS4kDoabTPj/YMW34z4yLWl2NCkHlmZ0SBF0&#10;PyT2KUY/sq13jnT0kVEI6TUGbCht6/YxMxYndwgPXvxE8lWvnPmBYQo7ddHmcKLMTkX/801/dUpM&#10;TEZB1vererlY5lIVNNe8EDF9Ud6yfGk5Xnq8NTcv8sPxAdOUeE3IRZ2/18aQHRrj2NjyVS7ABNDG&#10;dQYSXW0gDdD1nIHpaZVFigURvdEyZ+dkPOPWRHYE2iZaQunHR+qdMwOYyEGEyjclDiDVFLpaknla&#10;NYT01cvJPK+vduI5QRfKr0pmGjvAYUoprgkpgTafnWTpHGhmkEd1kcy43Ksq23+R43kS+fbk5Xkf&#10;r+OizSplL39BXt2Xb7q//Fc3vwEAAP//AwBQSwMEFAAGAAgAAAAhABbLc6HdAAAACQEAAA8AAABk&#10;cnMvZG93bnJldi54bWxMj8FOwzAMhu9IvENkJG4sXdnQKE0nhLRDpSG0wQNkjWkrGqdrvK57e4w4&#10;wMmy/en353w9+U6NOMQ2kIH5LAGFVAXXUm3g431ztwIV2ZKzXSA0cMEI6+L6KreZC2fa4bjnWkkI&#10;xcwaaJj7TOtYNehtnIUeSXafYfCWpR1q7QZ7lnDf6TRJHrS3LcmFxvb40mD1tT95A2l55MtmW/L4&#10;xsvXo0+3i7KvjLm9mZ6fQDFO/AfDj76oQyFOh3AiF1VnYHE/XwoqYSupAvwODgYekwR0kev/HxTf&#10;AAAA//8DAFBLAQItABQABgAIAAAAIQC2gziS/gAAAOEBAAATAAAAAAAAAAAAAAAAAAAAAABbQ29u&#10;dGVudF9UeXBlc10ueG1sUEsBAi0AFAAGAAgAAAAhADj9If/WAAAAlAEAAAsAAAAAAAAAAAAAAAAA&#10;LwEAAF9yZWxzLy5yZWxzUEsBAi0AFAAGAAgAAAAhAJbiaOv7AQAA8wMAAA4AAAAAAAAAAAAAAAAA&#10;LgIAAGRycy9lMm9Eb2MueG1sUEsBAi0AFAAGAAgAAAAhABbLc6HdAAAACQEAAA8AAAAAAAAAAAAA&#10;AAAAVQQAAGRycy9kb3ducmV2LnhtbFBLBQYAAAAABAAEAPMAAABfBQAAAAA=&#10;">
                <v:stroke endarrow="open"/>
                <o:lock v:ext="edit" shapetype="f"/>
              </v:shape>
            </w:pict>
          </mc:Fallback>
        </mc:AlternateContent>
      </w:r>
      <w:r w:rsidR="00C2597B">
        <w:tab/>
      </w:r>
    </w:p>
    <w:p w:rsidR="00C2597B" w:rsidRPr="006E1504" w:rsidRDefault="00C2597B" w:rsidP="00C2597B"/>
    <w:p w:rsidR="00C2597B" w:rsidRPr="006E1504" w:rsidRDefault="00D20023" w:rsidP="00C2597B">
      <w:r>
        <w:rPr>
          <w:noProof/>
          <w:lang w:val="en-AU" w:eastAsia="en-AU"/>
        </w:rPr>
        <mc:AlternateContent>
          <mc:Choice Requires="wps">
            <w:drawing>
              <wp:anchor distT="0" distB="0" distL="114300" distR="114300" simplePos="0" relativeHeight="251654144" behindDoc="0" locked="0" layoutInCell="1" allowOverlap="1">
                <wp:simplePos x="0" y="0"/>
                <wp:positionH relativeFrom="column">
                  <wp:posOffset>604520</wp:posOffset>
                </wp:positionH>
                <wp:positionV relativeFrom="paragraph">
                  <wp:posOffset>87630</wp:posOffset>
                </wp:positionV>
                <wp:extent cx="4552950" cy="900430"/>
                <wp:effectExtent l="0" t="0" r="19050"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52950" cy="900430"/>
                        </a:xfrm>
                        <a:prstGeom prst="rect">
                          <a:avLst/>
                        </a:prstGeom>
                        <a:solidFill>
                          <a:sysClr val="window" lastClr="FFFFFF"/>
                        </a:solidFill>
                        <a:ln w="25400" cap="flat" cmpd="sng" algn="ctr">
                          <a:solidFill>
                            <a:sysClr val="windowText" lastClr="000000"/>
                          </a:solidFill>
                          <a:prstDash val="solid"/>
                        </a:ln>
                        <a:effectLst/>
                      </wps:spPr>
                      <wps:txbx>
                        <w:txbxContent>
                          <w:p w:rsidR="00286B1B" w:rsidRDefault="00286B1B" w:rsidP="00C2597B">
                            <w:pPr>
                              <w:jc w:val="center"/>
                              <w:rPr>
                                <w:b/>
                                <w:sz w:val="16"/>
                                <w:szCs w:val="16"/>
                              </w:rPr>
                            </w:pPr>
                            <w:r w:rsidRPr="00DC2888">
                              <w:rPr>
                                <w:b/>
                                <w:sz w:val="16"/>
                                <w:szCs w:val="16"/>
                              </w:rPr>
                              <w:t xml:space="preserve">Joint Appraisal/Peer Review of Concept </w:t>
                            </w:r>
                          </w:p>
                          <w:p w:rsidR="00286B1B" w:rsidRPr="00DC2888" w:rsidRDefault="00286B1B" w:rsidP="00C2597B">
                            <w:pPr>
                              <w:jc w:val="center"/>
                              <w:rPr>
                                <w:b/>
                                <w:sz w:val="16"/>
                                <w:szCs w:val="16"/>
                              </w:rPr>
                            </w:pPr>
                            <w:r>
                              <w:rPr>
                                <w:sz w:val="16"/>
                                <w:szCs w:val="16"/>
                              </w:rPr>
                              <w:t>(d</w:t>
                            </w:r>
                            <w:r w:rsidRPr="00DC2888">
                              <w:rPr>
                                <w:sz w:val="16"/>
                                <w:szCs w:val="16"/>
                              </w:rPr>
                              <w:t>oes it meet Go</w:t>
                            </w:r>
                            <w:r>
                              <w:rPr>
                                <w:sz w:val="16"/>
                                <w:szCs w:val="16"/>
                              </w:rPr>
                              <w:t>S</w:t>
                            </w:r>
                            <w:r w:rsidRPr="00DC2888">
                              <w:rPr>
                                <w:sz w:val="16"/>
                                <w:szCs w:val="16"/>
                              </w:rPr>
                              <w:t>/DP needs/quality requirements</w:t>
                            </w:r>
                            <w:r>
                              <w:rPr>
                                <w:sz w:val="16"/>
                                <w:szCs w:val="16"/>
                              </w:rPr>
                              <w:t>)</w:t>
                            </w:r>
                          </w:p>
                          <w:p w:rsidR="00286B1B" w:rsidRPr="00DC2888" w:rsidRDefault="00286B1B" w:rsidP="00C2597B">
                            <w:pPr>
                              <w:rPr>
                                <w:b/>
                                <w:sz w:val="16"/>
                                <w:szCs w:val="16"/>
                              </w:rPr>
                            </w:pPr>
                            <w:r w:rsidRPr="00DC2888">
                              <w:rPr>
                                <w:b/>
                                <w:sz w:val="16"/>
                                <w:szCs w:val="16"/>
                              </w:rPr>
                              <w:t>Nov/Dec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7" o:spid="_x0000_s1031" style="position:absolute;margin-left:47.6pt;margin-top:6.9pt;width:358.5pt;height:7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qZhAIAACkFAAAOAAAAZHJzL2Uyb0RvYy54bWysVE1v2zAMvQ/YfxB0X+1kyboYcYqgRYYB&#10;QRusHXpmZDk2JouapMTOfv0o2WnTj9MwHQRRpEi+R1Lzq65R7CCtq1HnfHSRcia1wKLWu5z/fFh9&#10;+sqZ86ALUKhlzo/S8avFxw/z1mRyjBWqQlpGTrTLWpPzynuTJYkTlWzAXaCRmpQl2gY8iXaXFBZa&#10;8t6oZJymX5IWbWEsCukc3d70Sr6I/stSCn9Xlk56pnJOufm427hvw54s5pDtLJiqFkMa8A9ZNFBr&#10;Cvrk6gY8sL2t37hqamHRYekvBDYJlmUtZMRAaEbpKzT3FRgZsRA5zjzR5P6fW3F72FhWFzm/5ExD&#10;QyX6QaSB3inJLgM9rXEZWd2bjQ0AnVmj+OVIkbzQBMENNl1pm2BL8FgXuT4+cS07zwRdTqbT8WxK&#10;JRGkm6Xp5HMsRgLZ6bWxzn+T2LBwyLmltCLFcFg7H+JDdjKJiaGqi1WtVBSO7lpZdgAqO3VLgS1n&#10;Cpyny5yv4grYyIU7f6Y0a3M+nk7SkBhQP5YKPB0bQww5veMM1I4aXXgbc3nx2r0J+kBozwKncb0X&#10;OAC5AVf1GUevg5nSAY+MrTzgfqY6nHy37WIBp6dqbbE4UlEt9t3ujFjV5H9N+Ddgqb0JHI2sv6Ot&#10;VEiIcThxVqH98959sKeuIy1nLY0LsfF7D1YSuu+a+nE2mkzCfEVhMr0ck2DPNdtzjd4310ilGdHn&#10;YEQ8BnuvTsfSYvNIk70MUUkFWlDsnvdBuPb9GNPfIORyGc1opgz4tb43IjgPzAVmH7pHsGboI081&#10;ucXTaEH2qp162/BS43LvsaxjrwWme16Hxqd5jP0z/B1h4M/laPX8wy3+AgAA//8DAFBLAwQUAAYA&#10;CAAAACEAE0TnKN0AAAAJAQAADwAAAGRycy9kb3ducmV2LnhtbEyPQUvDQBCF74L/YRnBi9hNU1Jq&#10;zKaoUI8Fq2CP0+yYBLOzIbtNor/e8aTHee/x5nvFdnadGmkIrWcDy0UCirjytuXawNvr7nYDKkRk&#10;i51nMvBFAbbl5UWBufUTv9B4iLWSEg45Gmhi7HOtQ9WQw7DwPbF4H35wGOUcam0HnKTcdTpNkrV2&#10;2LJ8aLCnp4aqz8PZGTg+zslxyva4i2P/jN/96ibdvxtzfTU/3IOKNMe/MPziCzqUwnTyZ7ZBdQbu&#10;slSSoq9kgfibZSrCSYQsW4MuC/1/QfkDAAD//wMAUEsBAi0AFAAGAAgAAAAhALaDOJL+AAAA4QEA&#10;ABMAAAAAAAAAAAAAAAAAAAAAAFtDb250ZW50X1R5cGVzXS54bWxQSwECLQAUAAYACAAAACEAOP0h&#10;/9YAAACUAQAACwAAAAAAAAAAAAAAAAAvAQAAX3JlbHMvLnJlbHNQSwECLQAUAAYACAAAACEAEoKa&#10;mYQCAAApBQAADgAAAAAAAAAAAAAAAAAuAgAAZHJzL2Uyb0RvYy54bWxQSwECLQAUAAYACAAAACEA&#10;E0TnKN0AAAAJAQAADwAAAAAAAAAAAAAAAADeBAAAZHJzL2Rvd25yZXYueG1sUEsFBgAAAAAEAAQA&#10;8wAAAOgFAAAAAA==&#10;" fillcolor="window" strokecolor="windowText" strokeweight="2pt">
                <v:path arrowok="t"/>
                <v:textbox>
                  <w:txbxContent>
                    <w:p w:rsidR="00286B1B" w:rsidRDefault="00286B1B" w:rsidP="00C2597B">
                      <w:pPr>
                        <w:jc w:val="center"/>
                        <w:rPr>
                          <w:b/>
                          <w:sz w:val="16"/>
                          <w:szCs w:val="16"/>
                        </w:rPr>
                      </w:pPr>
                      <w:r w:rsidRPr="00DC2888">
                        <w:rPr>
                          <w:b/>
                          <w:sz w:val="16"/>
                          <w:szCs w:val="16"/>
                        </w:rPr>
                        <w:t xml:space="preserve">Joint Appraisal/Peer Review of Concept </w:t>
                      </w:r>
                    </w:p>
                    <w:p w:rsidR="00286B1B" w:rsidRPr="00DC2888" w:rsidRDefault="00286B1B" w:rsidP="00C2597B">
                      <w:pPr>
                        <w:jc w:val="center"/>
                        <w:rPr>
                          <w:b/>
                          <w:sz w:val="16"/>
                          <w:szCs w:val="16"/>
                        </w:rPr>
                      </w:pPr>
                      <w:r>
                        <w:rPr>
                          <w:sz w:val="16"/>
                          <w:szCs w:val="16"/>
                        </w:rPr>
                        <w:t>(d</w:t>
                      </w:r>
                      <w:r w:rsidRPr="00DC2888">
                        <w:rPr>
                          <w:sz w:val="16"/>
                          <w:szCs w:val="16"/>
                        </w:rPr>
                        <w:t>oes it meet Go</w:t>
                      </w:r>
                      <w:r>
                        <w:rPr>
                          <w:sz w:val="16"/>
                          <w:szCs w:val="16"/>
                        </w:rPr>
                        <w:t>S</w:t>
                      </w:r>
                      <w:r w:rsidRPr="00DC2888">
                        <w:rPr>
                          <w:sz w:val="16"/>
                          <w:szCs w:val="16"/>
                        </w:rPr>
                        <w:t>/DP needs/quality requirements</w:t>
                      </w:r>
                      <w:r>
                        <w:rPr>
                          <w:sz w:val="16"/>
                          <w:szCs w:val="16"/>
                        </w:rPr>
                        <w:t>)</w:t>
                      </w:r>
                    </w:p>
                    <w:p w:rsidR="00286B1B" w:rsidRPr="00DC2888" w:rsidRDefault="00286B1B" w:rsidP="00C2597B">
                      <w:pPr>
                        <w:rPr>
                          <w:b/>
                          <w:sz w:val="16"/>
                          <w:szCs w:val="16"/>
                        </w:rPr>
                      </w:pPr>
                      <w:r w:rsidRPr="00DC2888">
                        <w:rPr>
                          <w:b/>
                          <w:sz w:val="16"/>
                          <w:szCs w:val="16"/>
                        </w:rPr>
                        <w:t>Nov/Dec 2013</w:t>
                      </w:r>
                    </w:p>
                  </w:txbxContent>
                </v:textbox>
              </v:rect>
            </w:pict>
          </mc:Fallback>
        </mc:AlternateContent>
      </w:r>
    </w:p>
    <w:p w:rsidR="00C2597B" w:rsidRPr="006E1504" w:rsidRDefault="00C2597B" w:rsidP="00C2597B"/>
    <w:p w:rsidR="00C2597B" w:rsidRPr="006E1504" w:rsidRDefault="00C2597B" w:rsidP="00C2597B"/>
    <w:p w:rsidR="00C2597B" w:rsidRDefault="00D20023" w:rsidP="00C2597B">
      <w:r>
        <w:rPr>
          <w:noProof/>
          <w:lang w:val="en-AU" w:eastAsia="en-AU"/>
        </w:rPr>
        <mc:AlternateContent>
          <mc:Choice Requires="wps">
            <w:drawing>
              <wp:anchor distT="0" distB="0" distL="114299" distR="114299" simplePos="0" relativeHeight="251664384" behindDoc="0" locked="0" layoutInCell="1" allowOverlap="1">
                <wp:simplePos x="0" y="0"/>
                <wp:positionH relativeFrom="column">
                  <wp:posOffset>2740024</wp:posOffset>
                </wp:positionH>
                <wp:positionV relativeFrom="paragraph">
                  <wp:posOffset>144780</wp:posOffset>
                </wp:positionV>
                <wp:extent cx="0" cy="390525"/>
                <wp:effectExtent l="95250" t="0" r="114300" b="666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15.75pt;margin-top:11.4pt;width:0;height:30.7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0aE+wEAAPMDAAAOAAAAZHJzL2Uyb0RvYy54bWysU9uO0zAQfUfiHyy/06RFRTRqukIty8sC&#10;lbp8wKztJBa+yWOa9u8ZO213F94QebDsuZyZc2ayvjtZw44qovau5fNZzZlywkvt+pb/eLx/95Ez&#10;TOAkGO9Uy88K+d3m7Zv1GBq18IM3UkVGIA6bMbR8SCk0VYViUBZw5oNy5Ox8tJDoGftKRhgJ3Zpq&#10;UdcfqtFHGaIXCpGsu8nJNwW/65RI37sOVWKm5dRbKmcs51M+q80amj5CGLS4tAH/0IUF7ajoDWoH&#10;CdivqP+CslpEj75LM+Ft5btOC1U4EJt5/QebwwBBFS4kDoabTPj/YMW34z4yLWl2JI8DSzM6pAi6&#10;HxL7FKMf2dY7Rzr6yCiE9BoDNpS2dfuYGYuTO4QHL34i+apXzvzAMIWdumhzOFFmp6L/+aa/OiUm&#10;JqMg6/tVvVwsc6kKmmteiJi+KG9ZvrQcLz3empsX+eH4gGlKvCbkos7fa2PIDo1xbGz5KhdgAmjj&#10;OgOJrjaQBuh6zsD0tMoixYKI3miZs3MynnFrIjsCbRMtofTjI/XOmQFM5CBC5ZsSB5BqCl0tyTyt&#10;GkL66uVkntdXO/GcoAvlVyUzjR3gMKUU14SUQJvPTrJ0DjQzyKO6SGZc7lWV7b/I8TyJfHvy8ryP&#10;13HRZpWyl78gr+7LN91f/qub3wAAAP//AwBQSwMEFAAGAAgAAAAhAFWdpQjdAAAACQEAAA8AAABk&#10;cnMvZG93bnJldi54bWxMj8FKw0AQhu+C77CM4M1umqZSYjZFhB4CFbH6ANtkmoRmZ9PsNE3f3hEP&#10;9jgzP998f7aeXKdGHELrycB8FoFCKn3VUm3g+2vztAIV2FJlO09o4IoB1vn9XWbTyl/oE8cd10og&#10;FFJroGHuU61D2aCzYeZ7JLkd/OAsyzjUuhrsReCu03EUPWtnW5IPje3xrcHyuDs7A3Fx4utmW/D4&#10;wcv3k4u3SdGXxjw+TK8voBgn/g/Dr76oQy5Oe3+mKqjOQLKYLyUqsFgqSOBvsTewShag80zfNsh/&#10;AAAA//8DAFBLAQItABQABgAIAAAAIQC2gziS/gAAAOEBAAATAAAAAAAAAAAAAAAAAAAAAABbQ29u&#10;dGVudF9UeXBlc10ueG1sUEsBAi0AFAAGAAgAAAAhADj9If/WAAAAlAEAAAsAAAAAAAAAAAAAAAAA&#10;LwEAAF9yZWxzLy5yZWxzUEsBAi0AFAAGAAgAAAAhAIb3RoT7AQAA8wMAAA4AAAAAAAAAAAAAAAAA&#10;LgIAAGRycy9lMm9Eb2MueG1sUEsBAi0AFAAGAAgAAAAhAFWdpQjdAAAACQEAAA8AAAAAAAAAAAAA&#10;AAAAVQQAAGRycy9kb3ducmV2LnhtbFBLBQYAAAAABAAEAPMAAABfBQAAAAA=&#10;">
                <v:stroke endarrow="open"/>
                <o:lock v:ext="edit" shapetype="f"/>
              </v:shape>
            </w:pict>
          </mc:Fallback>
        </mc:AlternateContent>
      </w:r>
    </w:p>
    <w:p w:rsidR="00C2597B" w:rsidRDefault="00C2597B" w:rsidP="00C2597B">
      <w:pPr>
        <w:spacing w:line="240" w:lineRule="auto"/>
      </w:pPr>
      <w:r>
        <w:br w:type="page"/>
      </w:r>
    </w:p>
    <w:p w:rsidR="00C42396" w:rsidRDefault="00D20023" w:rsidP="00D31C7A">
      <w:pPr>
        <w:tabs>
          <w:tab w:val="left" w:pos="3720"/>
        </w:tabs>
        <w:rPr>
          <w:rFonts w:ascii="Times New Roman" w:hAnsi="Times New Roman"/>
          <w:b/>
        </w:rPr>
      </w:pPr>
      <w:r>
        <w:rPr>
          <w:noProof/>
          <w:lang w:val="en-AU" w:eastAsia="en-AU"/>
        </w:rPr>
        <mc:AlternateContent>
          <mc:Choice Requires="wps">
            <w:drawing>
              <wp:anchor distT="0" distB="0" distL="114300" distR="114300" simplePos="0" relativeHeight="251661312" behindDoc="0" locked="0" layoutInCell="1" allowOverlap="1">
                <wp:simplePos x="0" y="0"/>
                <wp:positionH relativeFrom="column">
                  <wp:posOffset>521335</wp:posOffset>
                </wp:positionH>
                <wp:positionV relativeFrom="paragraph">
                  <wp:posOffset>-453390</wp:posOffset>
                </wp:positionV>
                <wp:extent cx="4552950" cy="18669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52950" cy="1866900"/>
                        </a:xfrm>
                        <a:prstGeom prst="rect">
                          <a:avLst/>
                        </a:prstGeom>
                        <a:solidFill>
                          <a:sysClr val="window" lastClr="FFFFFF"/>
                        </a:solidFill>
                        <a:ln w="25400" cap="flat" cmpd="sng" algn="ctr">
                          <a:solidFill>
                            <a:sysClr val="windowText" lastClr="000000"/>
                          </a:solidFill>
                          <a:prstDash val="solid"/>
                        </a:ln>
                        <a:effectLst/>
                      </wps:spPr>
                      <wps:txbx>
                        <w:txbxContent>
                          <w:p w:rsidR="00286B1B" w:rsidRDefault="00286B1B" w:rsidP="00C2597B">
                            <w:pPr>
                              <w:jc w:val="center"/>
                              <w:rPr>
                                <w:b/>
                                <w:sz w:val="16"/>
                                <w:szCs w:val="16"/>
                              </w:rPr>
                            </w:pPr>
                            <w:r>
                              <w:rPr>
                                <w:b/>
                                <w:sz w:val="16"/>
                                <w:szCs w:val="16"/>
                              </w:rPr>
                              <w:t>Design</w:t>
                            </w:r>
                          </w:p>
                          <w:p w:rsidR="00286B1B" w:rsidRDefault="00286B1B" w:rsidP="00C2597B">
                            <w:pPr>
                              <w:jc w:val="center"/>
                              <w:rPr>
                                <w:b/>
                                <w:sz w:val="16"/>
                                <w:szCs w:val="16"/>
                              </w:rPr>
                            </w:pPr>
                            <w:r>
                              <w:rPr>
                                <w:b/>
                                <w:sz w:val="16"/>
                                <w:szCs w:val="16"/>
                              </w:rPr>
                              <w:t>(Joint – GoS and all DPs but developed via contracted design team)</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Detailed description of the programme sufficient to meet AusAID and NZ MFAT requirements of a design document</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Development of the Sector Programme – which would outline the main strategies for delivery of the HSP and how progress would be measured</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Costing of the Sector Programme</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 xml:space="preserve">Outline of the specific contributions of each of the </w:t>
                            </w:r>
                            <w:r w:rsidR="00E460BD">
                              <w:rPr>
                                <w:sz w:val="16"/>
                                <w:szCs w:val="16"/>
                              </w:rPr>
                              <w:t>DPs</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 xml:space="preserve">Supporting documents for </w:t>
                            </w:r>
                            <w:r w:rsidRPr="00EE4020">
                              <w:rPr>
                                <w:sz w:val="16"/>
                                <w:szCs w:val="16"/>
                                <w:u w:val="single"/>
                              </w:rPr>
                              <w:t>detailed modality</w:t>
                            </w:r>
                            <w:r w:rsidRPr="00EE4020">
                              <w:rPr>
                                <w:sz w:val="16"/>
                                <w:szCs w:val="16"/>
                              </w:rPr>
                              <w:t xml:space="preserve"> including draft funding arrangements</w:t>
                            </w:r>
                          </w:p>
                          <w:p w:rsidR="00286B1B" w:rsidRPr="00DC2888" w:rsidRDefault="00286B1B" w:rsidP="00C2597B">
                            <w:pPr>
                              <w:rPr>
                                <w:b/>
                                <w:sz w:val="16"/>
                                <w:szCs w:val="16"/>
                              </w:rPr>
                            </w:pPr>
                            <w:r>
                              <w:rPr>
                                <w:b/>
                                <w:sz w:val="16"/>
                                <w:szCs w:val="16"/>
                              </w:rPr>
                              <w:t>Jan – March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32" style="position:absolute;margin-left:41.05pt;margin-top:-35.7pt;width:358.5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lThAIAACoFAAAOAAAAZHJzL2Uyb0RvYy54bWysVE1v2zAMvQ/YfxB0X50ESdYadYqgRYYB&#10;QVusHXpmZDk2JomapMTOfv0o2WnTj9MwHwRRpCi+x0dfXnVasb10vkFT8PHZiDNpBJaN2Rb85+Pq&#10;yzlnPoApQaGRBT9Iz68Wnz9dtjaXE6xRldIxSmJ83tqC1yHYPMu8qKUGf4ZWGnJW6DQEMt02Kx20&#10;lF2rbDIazbMWXWkdCuk9nd70Tr5I+atKinBXVV4GpgpOtYW0urRu4potLiHfOrB1I4Yy4B+q0NAY&#10;evQ51Q0EYDvXvEulG+HQYxXOBOoMq6oRMmEgNOPRGzQPNViZsBA53j7T5P9fWnG7v3esKal3nBnQ&#10;1KIfRBqYrZJsHOlprc8p6sHeuwjQ2zWKX54c2StPNPwQ01VOx1iCx7rE9eGZa9kFJuhwOptNLmbU&#10;EkG+8fl8fjFK3cggP163zodvEjWLm4I7qitxDPu1D7EAyI8hqTJUTblqlErGwV8rx/ZAfSe5lNhy&#10;psAHOiz4Kn0RHKXwp9eUYW3BJ7MpFcMEkCArBYG22hJF3mw5A7UlpYvgUi2vbvt3jz4S3JOHR+n7&#10;6OEI5AZ83Vecsg5hykQ8Mml5wP3CddyFbtOlDs6P7dpgeaCuOuzl7q1YNZR/TfjvwZG+CRzNbLij&#10;pVJIiHHYcVaj+/PReYwn2ZGXs5bmhdj4vQMnCd13Q4K8GE+nccCSMZ19nZDhTj2bU4/Z6Wuk1pDo&#10;qLq0jfFBHbeVQ/1Eo72Mr5ILjKC3e94H4zr0c0w/ByGXyxRGQ2UhrM2DFTF5ZC4y+9g9gbODjgL1&#10;5BaPswX5Gzn1sfGmweUuYNUkrUWme14H5dNAJv0MP4848ad2inr5xS3+AgAA//8DAFBLAwQUAAYA&#10;CAAAACEAFylGveEAAAAKAQAADwAAAGRycy9kb3ducmV2LnhtbEyPTU/DMAyG70j8h8hIXNCWNsA+&#10;StMJkMZxEgOJHb3WtBWNEzVZW/j1ZCc42n70+nnzzWQ6MVDvW8sa0nkCgri0Vcu1hve37WwFwgfk&#10;CjvLpOGbPGyKy4scs8qO/ErDPtQihrDPUEMTgsuk9GVDBv3cOuJ4+7S9wRDHvpZVj2MMN51USbKQ&#10;BluOHxp09NxQ+bU/GQ2Hpyk5jPc73IbBveCPu71Ruw+tr6+mxwcQgabwB8NZP6pDEZ2O9sSVF52G&#10;lUojqWG2TO9ARGC5XsfNUYNSagGyyOX/CsUvAAAA//8DAFBLAQItABQABgAIAAAAIQC2gziS/gAA&#10;AOEBAAATAAAAAAAAAAAAAAAAAAAAAABbQ29udGVudF9UeXBlc10ueG1sUEsBAi0AFAAGAAgAAAAh&#10;ADj9If/WAAAAlAEAAAsAAAAAAAAAAAAAAAAALwEAAF9yZWxzLy5yZWxzUEsBAi0AFAAGAAgAAAAh&#10;ABsGOVOEAgAAKgUAAA4AAAAAAAAAAAAAAAAALgIAAGRycy9lMm9Eb2MueG1sUEsBAi0AFAAGAAgA&#10;AAAhABcpRr3hAAAACgEAAA8AAAAAAAAAAAAAAAAA3gQAAGRycy9kb3ducmV2LnhtbFBLBQYAAAAA&#10;BAAEAPMAAADsBQAAAAA=&#10;" fillcolor="window" strokecolor="windowText" strokeweight="2pt">
                <v:path arrowok="t"/>
                <v:textbox>
                  <w:txbxContent>
                    <w:p w:rsidR="00286B1B" w:rsidRDefault="00286B1B" w:rsidP="00C2597B">
                      <w:pPr>
                        <w:jc w:val="center"/>
                        <w:rPr>
                          <w:b/>
                          <w:sz w:val="16"/>
                          <w:szCs w:val="16"/>
                        </w:rPr>
                      </w:pPr>
                      <w:r>
                        <w:rPr>
                          <w:b/>
                          <w:sz w:val="16"/>
                          <w:szCs w:val="16"/>
                        </w:rPr>
                        <w:t>Design</w:t>
                      </w:r>
                    </w:p>
                    <w:p w:rsidR="00286B1B" w:rsidRDefault="00286B1B" w:rsidP="00C2597B">
                      <w:pPr>
                        <w:jc w:val="center"/>
                        <w:rPr>
                          <w:b/>
                          <w:sz w:val="16"/>
                          <w:szCs w:val="16"/>
                        </w:rPr>
                      </w:pPr>
                      <w:r>
                        <w:rPr>
                          <w:b/>
                          <w:sz w:val="16"/>
                          <w:szCs w:val="16"/>
                        </w:rPr>
                        <w:t>(Joint – GoS and all DPs but developed via contracted design team)</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Detailed description of the programme sufficient to meet AusAID and NZ MFAT requirements of a design document</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Development of the Sector Programme – which would outline the main strategies for delivery of the HSP and how progress would be measured</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Costing of the Sector Programme</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 xml:space="preserve">Outline of the specific contributions of each of the </w:t>
                      </w:r>
                      <w:r w:rsidR="00E460BD">
                        <w:rPr>
                          <w:sz w:val="16"/>
                          <w:szCs w:val="16"/>
                        </w:rPr>
                        <w:t>DPs</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 xml:space="preserve">Supporting documents for </w:t>
                      </w:r>
                      <w:r w:rsidRPr="00EE4020">
                        <w:rPr>
                          <w:sz w:val="16"/>
                          <w:szCs w:val="16"/>
                          <w:u w:val="single"/>
                        </w:rPr>
                        <w:t>detailed modality</w:t>
                      </w:r>
                      <w:r w:rsidRPr="00EE4020">
                        <w:rPr>
                          <w:sz w:val="16"/>
                          <w:szCs w:val="16"/>
                        </w:rPr>
                        <w:t xml:space="preserve"> including draft funding arrangements</w:t>
                      </w:r>
                    </w:p>
                    <w:p w:rsidR="00286B1B" w:rsidRPr="00DC2888" w:rsidRDefault="00286B1B" w:rsidP="00C2597B">
                      <w:pPr>
                        <w:rPr>
                          <w:b/>
                          <w:sz w:val="16"/>
                          <w:szCs w:val="16"/>
                        </w:rPr>
                      </w:pPr>
                      <w:r>
                        <w:rPr>
                          <w:b/>
                          <w:sz w:val="16"/>
                          <w:szCs w:val="16"/>
                        </w:rPr>
                        <w:t>Jan – March 2014</w:t>
                      </w:r>
                    </w:p>
                  </w:txbxContent>
                </v:textbox>
              </v:rect>
            </w:pict>
          </mc:Fallback>
        </mc:AlternateContent>
      </w:r>
    </w:p>
    <w:p w:rsidR="00D31C7A" w:rsidRDefault="00D31C7A" w:rsidP="00D31C7A">
      <w:pPr>
        <w:tabs>
          <w:tab w:val="left" w:pos="3720"/>
        </w:tabs>
        <w:rPr>
          <w:rFonts w:ascii="Times New Roman" w:hAnsi="Times New Roman"/>
          <w:b/>
        </w:rPr>
      </w:pPr>
    </w:p>
    <w:p w:rsidR="00D31C7A" w:rsidRDefault="00D31C7A" w:rsidP="00D31C7A">
      <w:pPr>
        <w:tabs>
          <w:tab w:val="left" w:pos="3720"/>
        </w:tabs>
        <w:rPr>
          <w:rFonts w:ascii="Times New Roman" w:hAnsi="Times New Roman"/>
          <w:b/>
        </w:rPr>
      </w:pPr>
    </w:p>
    <w:p w:rsidR="00D31C7A" w:rsidRDefault="00D31C7A" w:rsidP="00D31C7A">
      <w:pPr>
        <w:tabs>
          <w:tab w:val="left" w:pos="3720"/>
        </w:tabs>
        <w:rPr>
          <w:rFonts w:ascii="Times New Roman" w:hAnsi="Times New Roman"/>
          <w:b/>
        </w:rPr>
      </w:pPr>
    </w:p>
    <w:p w:rsidR="00D31C7A" w:rsidRDefault="00D20023" w:rsidP="00D31C7A">
      <w:pPr>
        <w:tabs>
          <w:tab w:val="left" w:pos="3720"/>
        </w:tabs>
        <w:rPr>
          <w:rFonts w:ascii="Times New Roman" w:hAnsi="Times New Roman"/>
          <w:b/>
        </w:rPr>
      </w:pPr>
      <w:r>
        <w:rPr>
          <w:noProof/>
          <w:lang w:val="en-AU" w:eastAsia="en-AU"/>
        </w:rPr>
        <mc:AlternateContent>
          <mc:Choice Requires="wps">
            <w:drawing>
              <wp:anchor distT="0" distB="0" distL="114300" distR="114300" simplePos="0" relativeHeight="251666432" behindDoc="0" locked="0" layoutInCell="1" allowOverlap="1">
                <wp:simplePos x="0" y="0"/>
                <wp:positionH relativeFrom="column">
                  <wp:posOffset>2766695</wp:posOffset>
                </wp:positionH>
                <wp:positionV relativeFrom="paragraph">
                  <wp:posOffset>225425</wp:posOffset>
                </wp:positionV>
                <wp:extent cx="9525" cy="457200"/>
                <wp:effectExtent l="76200" t="0" r="66675" b="571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572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217.85pt;margin-top:17.75pt;width:.7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7/QEAAPYDAAAOAAAAZHJzL2Uyb0RvYy54bWysU8GOEzEMvSPxD1Hu7LQVBXbU6Qq1LJcF&#10;KnX5AG+SmYnIxFEcOu3f42Tasgs3RA5RYsfPfs/O6u44OHEwkSz6Rs5vZlIYr1Bb3zXy++P9mw9S&#10;UAKvwaE3jTwZknfr169WY6jNAnt02kTBIJ7qMTSyTynUVUWqNwPQDQbj2dliHCDxNXaVjjAy+uCq&#10;xWz2rhox6hBRGSK2bienXBf8tjUqfWtbMkm4RnJtqeyx7E95r9YrqLsIobfqXAb8QxUDWM9Jr1Bb&#10;SCB+RvsX1GBVRMI23SgcKmxbq0zhwGzmsz/Y7HsIpnBhcShcZaL/B6u+HnZRWM29W0jhYeAe7VME&#10;2/VJfIwRR7FB71lHjIKfsF5joJrDNn4XM2N19PvwgOoHsa964cwXCtOzYxuH/Jwpi2PR/3TV3xyT&#10;UGy8XS6WUih2vF2+5+7mbBXUl9AQKX02OIh8aCSdy7zWNy8dgMMDpSnwEpDzery3zrEdaufFeE0G&#10;PHStg8R5h8AykO+kANfxNKsUCyKhszpH52A60cZFcQAeKJ5DjeMjly+FA0rsYE5lTYE9aDM9vV2y&#10;eZo2gvQF9WSezy525jlBF8ovUmYaW6B+CimuCSmBdZ+8FukUuG2Qu3WWzPlcqykf4CzH72bk0xPq&#10;0y5eOsbDVdKeP0Ke3ud3Pj//rutfAAAA//8DAFBLAwQUAAYACAAAACEAudUViOAAAAAKAQAADwAA&#10;AGRycy9kb3ducmV2LnhtbEyPy07DMBBF90j8gzVI7KhDHqQKcSqE1EWkIkThA9x4mkTE4zSepunf&#10;Y1awHN2je8+Um8UOYsbJ944UPK4iEEiNMz21Cr4+tw9rEJ41GT04QgVX9LCpbm9KXRh3oQ+c99yK&#10;UEK+0Ao65rGQ0jcdWu1XbkQK2dFNVnM4p1aaSV9CuR1kHEVP0uqewkKnR3ztsPnen62CuD7xdbur&#10;eX7n7O1k411aj41S93fLyzMIxoX/YPjVD+pQBaeDO5PxYlCQJlkeUAVJloEIQJrkMYhDIKM8A1mV&#10;8v8L1Q8AAAD//wMAUEsBAi0AFAAGAAgAAAAhALaDOJL+AAAA4QEAABMAAAAAAAAAAAAAAAAAAAAA&#10;AFtDb250ZW50X1R5cGVzXS54bWxQSwECLQAUAAYACAAAACEAOP0h/9YAAACUAQAACwAAAAAAAAAA&#10;AAAAAAAvAQAAX3JlbHMvLnJlbHNQSwECLQAUAAYACAAAACEAHBPju/0BAAD2AwAADgAAAAAAAAAA&#10;AAAAAAAuAgAAZHJzL2Uyb0RvYy54bWxQSwECLQAUAAYACAAAACEAudUViOAAAAAKAQAADwAAAAAA&#10;AAAAAAAAAABXBAAAZHJzL2Rvd25yZXYueG1sUEsFBgAAAAAEAAQA8wAAAGQFAAAAAA==&#10;">
                <v:stroke endarrow="open"/>
                <o:lock v:ext="edit" shapetype="f"/>
              </v:shape>
            </w:pict>
          </mc:Fallback>
        </mc:AlternateContent>
      </w:r>
    </w:p>
    <w:p w:rsidR="00D31C7A" w:rsidRDefault="00D31C7A" w:rsidP="00D31C7A">
      <w:pPr>
        <w:tabs>
          <w:tab w:val="left" w:pos="3720"/>
        </w:tabs>
        <w:rPr>
          <w:rFonts w:ascii="Times New Roman" w:hAnsi="Times New Roman"/>
          <w:b/>
        </w:rPr>
      </w:pPr>
    </w:p>
    <w:p w:rsidR="00D31C7A" w:rsidRPr="00A66203" w:rsidRDefault="00D20023" w:rsidP="00D31C7A">
      <w:pPr>
        <w:tabs>
          <w:tab w:val="left" w:pos="3720"/>
        </w:tabs>
        <w:rPr>
          <w:rFonts w:ascii="Times New Roman" w:hAnsi="Times New Roman"/>
          <w:b/>
        </w:rPr>
      </w:pPr>
      <w:r>
        <w:rPr>
          <w:noProof/>
          <w:lang w:val="en-AU" w:eastAsia="en-AU"/>
        </w:rPr>
        <mc:AlternateContent>
          <mc:Choice Requires="wps">
            <w:drawing>
              <wp:anchor distT="0" distB="0" distL="114300" distR="114300" simplePos="0" relativeHeight="251663360" behindDoc="0" locked="0" layoutInCell="1" allowOverlap="1">
                <wp:simplePos x="0" y="0"/>
                <wp:positionH relativeFrom="column">
                  <wp:posOffset>521335</wp:posOffset>
                </wp:positionH>
                <wp:positionV relativeFrom="paragraph">
                  <wp:posOffset>107315</wp:posOffset>
                </wp:positionV>
                <wp:extent cx="4552950" cy="1179830"/>
                <wp:effectExtent l="0" t="0" r="19050" b="203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52950" cy="1179830"/>
                        </a:xfrm>
                        <a:prstGeom prst="rect">
                          <a:avLst/>
                        </a:prstGeom>
                        <a:solidFill>
                          <a:sysClr val="window" lastClr="FFFFFF"/>
                        </a:solidFill>
                        <a:ln w="25400" cap="flat" cmpd="sng" algn="ctr">
                          <a:solidFill>
                            <a:sysClr val="windowText" lastClr="000000"/>
                          </a:solidFill>
                          <a:prstDash val="solid"/>
                        </a:ln>
                        <a:effectLst/>
                      </wps:spPr>
                      <wps:txbx>
                        <w:txbxContent>
                          <w:p w:rsidR="00286B1B" w:rsidRDefault="00286B1B" w:rsidP="00C2597B">
                            <w:pPr>
                              <w:jc w:val="center"/>
                              <w:rPr>
                                <w:b/>
                                <w:sz w:val="16"/>
                                <w:szCs w:val="16"/>
                              </w:rPr>
                            </w:pPr>
                            <w:r w:rsidRPr="00DC2888">
                              <w:rPr>
                                <w:b/>
                                <w:sz w:val="16"/>
                                <w:szCs w:val="16"/>
                              </w:rPr>
                              <w:t xml:space="preserve">Joint Appraisal/Peer Review of </w:t>
                            </w:r>
                            <w:r>
                              <w:rPr>
                                <w:b/>
                                <w:sz w:val="16"/>
                                <w:szCs w:val="16"/>
                              </w:rPr>
                              <w:t>Design (Joint GoS/DP)</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TOR and format for the Appraisal/Peer Review</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Panel Approach</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May lead to amendments in the design</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Will provide recommendation on whether or not to proceed</w:t>
                            </w:r>
                          </w:p>
                          <w:p w:rsidR="00286B1B" w:rsidRDefault="00286B1B" w:rsidP="00C2597B">
                            <w:pPr>
                              <w:rPr>
                                <w:b/>
                                <w:sz w:val="16"/>
                                <w:szCs w:val="16"/>
                              </w:rPr>
                            </w:pPr>
                            <w:r>
                              <w:rPr>
                                <w:b/>
                                <w:sz w:val="16"/>
                                <w:szCs w:val="16"/>
                              </w:rPr>
                              <w:t>April/May 2014</w:t>
                            </w:r>
                          </w:p>
                          <w:p w:rsidR="00286B1B" w:rsidRDefault="00286B1B" w:rsidP="00C2597B">
                            <w:pPr>
                              <w:rPr>
                                <w:b/>
                                <w:sz w:val="16"/>
                                <w:szCs w:val="16"/>
                              </w:rPr>
                            </w:pPr>
                            <w:r w:rsidRPr="00DC2888">
                              <w:rPr>
                                <w:b/>
                                <w:sz w:val="16"/>
                                <w:szCs w:val="16"/>
                              </w:rPr>
                              <w:t xml:space="preserve"> </w:t>
                            </w:r>
                          </w:p>
                          <w:p w:rsidR="00286B1B" w:rsidRPr="00DC2888" w:rsidRDefault="00286B1B" w:rsidP="00C2597B">
                            <w:pPr>
                              <w:jc w:val="center"/>
                              <w:rPr>
                                <w:b/>
                                <w:sz w:val="16"/>
                                <w:szCs w:val="16"/>
                              </w:rPr>
                            </w:pPr>
                            <w:r>
                              <w:rPr>
                                <w:sz w:val="16"/>
                                <w:szCs w:val="16"/>
                              </w:rPr>
                              <w:t>(d</w:t>
                            </w:r>
                            <w:r w:rsidRPr="00DC2888">
                              <w:rPr>
                                <w:sz w:val="16"/>
                                <w:szCs w:val="16"/>
                              </w:rPr>
                              <w:t>oes it meet Go</w:t>
                            </w:r>
                            <w:r>
                              <w:rPr>
                                <w:sz w:val="16"/>
                                <w:szCs w:val="16"/>
                              </w:rPr>
                              <w:t>S</w:t>
                            </w:r>
                            <w:r w:rsidRPr="00DC2888">
                              <w:rPr>
                                <w:sz w:val="16"/>
                                <w:szCs w:val="16"/>
                              </w:rPr>
                              <w:t>/DP needs/quality requirements</w:t>
                            </w:r>
                            <w:r>
                              <w:rPr>
                                <w:sz w:val="16"/>
                                <w:szCs w:val="16"/>
                              </w:rPr>
                              <w:t>)</w:t>
                            </w:r>
                          </w:p>
                          <w:p w:rsidR="00286B1B" w:rsidRPr="00DC2888" w:rsidRDefault="00286B1B" w:rsidP="00C2597B">
                            <w:pPr>
                              <w:rPr>
                                <w:b/>
                                <w:sz w:val="16"/>
                                <w:szCs w:val="16"/>
                              </w:rPr>
                            </w:pPr>
                            <w:r w:rsidRPr="00DC2888">
                              <w:rPr>
                                <w:b/>
                                <w:sz w:val="16"/>
                                <w:szCs w:val="16"/>
                              </w:rPr>
                              <w:t>Nov/Dec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9" o:spid="_x0000_s1033" style="position:absolute;margin-left:41.05pt;margin-top:8.45pt;width:358.5pt;height:9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atKhgIAACoFAAAOAAAAZHJzL2Uyb0RvYy54bWysVE1v2zAMvQ/YfxB0X51kydoYdYqgRYYB&#10;QVesHXpmZCk2JouapMTOfv0o2WnTj9MwHwxRpCi+x0ddXnWNZnvpfI2m4OOzEWfSCCxrsy34z4fV&#10;pwvOfABTgkYjC36Qnl8tPn64bG0uJ1ihLqVjlMT4vLUFr0KweZZ5UckG/Blaacip0DUQyHTbrHTQ&#10;UvZGZ5PR6EvWoiutQyG9p92b3skXKb9SUoTvSnkZmC441RbS36X/Jv6zxSXkWwe2qsVQBvxDFQ3U&#10;hi59SnUDAdjO1W9SNbVw6FGFM4FNhkrVQiYMhGY8eoXmvgIrExYix9snmvz/Sytu93eO1WXB55wZ&#10;aKhFP4g0MFst2TzS01qfU9S9vXMRoLdrFL88ObIXnmj4IaZTromxBI91ievDE9eyC0zQ5nQ2m8xn&#10;1BJBvvH4fH7xOXUjg/x43DofvkpsWFwU3FFdiWPYr32IBUB+DEmVoa7LVa11Mg7+Wju2B+o7yaXE&#10;ljMNPtBmwVfpi+AohT89pg1rCz6ZTUexMiBBKg2Blo0lirzZcgZ6S0oXwaVaXpz2by59ILgnF4/S&#10;997FEcgN+KqvOGUdwrSJeGTS8oD7meu4Ct2mSx08P7Zrg+WBuuqwl7u3YlVT/jXhvwNH+iZwNLPh&#10;O/2URkKMw4qzCt2f9/ZjPMmOvJy1NC/Exu8dOEnovhkS5Hw8ncYBS8Z0dj4hw516Nqces2uukVoz&#10;ptfBirSM8UEfl8ph80ijvYy3kguMoLt73gfjOvRzTI+DkMtlCqOhshDW5t6KmDwyF5l96B7B2UFH&#10;gXpyi8fZgvyVnPrYeNLgchdQ1Ulrkeme10H5NJBJP8PjESf+1E5Rz0/c4i8AAAD//wMAUEsDBBQA&#10;BgAIAAAAIQAUhZlg3wAAAAkBAAAPAAAAZHJzL2Rvd25yZXYueG1sTI/NTsMwEITvSLyDtUhcELVr&#10;RNuEOBUglWOlFqT2uI3dJCL+UewmgadnOcFxZ0az3xTryXZsMH1svVMwnwlgxlVet65W8PG+uV8B&#10;iwmdxs47o+DLRFiX11cF5tqPbmeGfaoZlbiYo4ImpZBzHqvGWIwzH4wj7+x7i4nOvua6x5HKbcel&#10;EAtusXX0ocFgXhtTfe4vVsHxZRLH8XGLmzSEN/wOD3dye1Dq9mZ6fgKWzJT+wvCLT+hQEtPJX5yO&#10;rFOwknNKkr7IgJG/zDISTgqkkEvgZcH/Lyh/AAAA//8DAFBLAQItABQABgAIAAAAIQC2gziS/gAA&#10;AOEBAAATAAAAAAAAAAAAAAAAAAAAAABbQ29udGVudF9UeXBlc10ueG1sUEsBAi0AFAAGAAgAAAAh&#10;ADj9If/WAAAAlAEAAAsAAAAAAAAAAAAAAAAALwEAAF9yZWxzLy5yZWxzUEsBAi0AFAAGAAgAAAAh&#10;AHQ1q0qGAgAAKgUAAA4AAAAAAAAAAAAAAAAALgIAAGRycy9lMm9Eb2MueG1sUEsBAi0AFAAGAAgA&#10;AAAhABSFmWDfAAAACQEAAA8AAAAAAAAAAAAAAAAA4AQAAGRycy9kb3ducmV2LnhtbFBLBQYAAAAA&#10;BAAEAPMAAADsBQAAAAA=&#10;" fillcolor="window" strokecolor="windowText" strokeweight="2pt">
                <v:path arrowok="t"/>
                <v:textbox>
                  <w:txbxContent>
                    <w:p w:rsidR="00286B1B" w:rsidRDefault="00286B1B" w:rsidP="00C2597B">
                      <w:pPr>
                        <w:jc w:val="center"/>
                        <w:rPr>
                          <w:b/>
                          <w:sz w:val="16"/>
                          <w:szCs w:val="16"/>
                        </w:rPr>
                      </w:pPr>
                      <w:r w:rsidRPr="00DC2888">
                        <w:rPr>
                          <w:b/>
                          <w:sz w:val="16"/>
                          <w:szCs w:val="16"/>
                        </w:rPr>
                        <w:t xml:space="preserve">Joint Appraisal/Peer Review of </w:t>
                      </w:r>
                      <w:r>
                        <w:rPr>
                          <w:b/>
                          <w:sz w:val="16"/>
                          <w:szCs w:val="16"/>
                        </w:rPr>
                        <w:t>Design (Joint GoS/DP)</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TOR and format for the Appraisal/Peer Review</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Panel Approach</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May lead to amendments in the design</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Will provide recommendation on whether or not to proceed</w:t>
                      </w:r>
                    </w:p>
                    <w:p w:rsidR="00286B1B" w:rsidRDefault="00286B1B" w:rsidP="00C2597B">
                      <w:pPr>
                        <w:rPr>
                          <w:b/>
                          <w:sz w:val="16"/>
                          <w:szCs w:val="16"/>
                        </w:rPr>
                      </w:pPr>
                      <w:r>
                        <w:rPr>
                          <w:b/>
                          <w:sz w:val="16"/>
                          <w:szCs w:val="16"/>
                        </w:rPr>
                        <w:t>April/May 2014</w:t>
                      </w:r>
                    </w:p>
                    <w:p w:rsidR="00286B1B" w:rsidRDefault="00286B1B" w:rsidP="00C2597B">
                      <w:pPr>
                        <w:rPr>
                          <w:b/>
                          <w:sz w:val="16"/>
                          <w:szCs w:val="16"/>
                        </w:rPr>
                      </w:pPr>
                      <w:r w:rsidRPr="00DC2888">
                        <w:rPr>
                          <w:b/>
                          <w:sz w:val="16"/>
                          <w:szCs w:val="16"/>
                        </w:rPr>
                        <w:t xml:space="preserve"> </w:t>
                      </w:r>
                    </w:p>
                    <w:p w:rsidR="00286B1B" w:rsidRPr="00DC2888" w:rsidRDefault="00286B1B" w:rsidP="00C2597B">
                      <w:pPr>
                        <w:jc w:val="center"/>
                        <w:rPr>
                          <w:b/>
                          <w:sz w:val="16"/>
                          <w:szCs w:val="16"/>
                        </w:rPr>
                      </w:pPr>
                      <w:r>
                        <w:rPr>
                          <w:sz w:val="16"/>
                          <w:szCs w:val="16"/>
                        </w:rPr>
                        <w:t>(d</w:t>
                      </w:r>
                      <w:r w:rsidRPr="00DC2888">
                        <w:rPr>
                          <w:sz w:val="16"/>
                          <w:szCs w:val="16"/>
                        </w:rPr>
                        <w:t>oes it meet Go</w:t>
                      </w:r>
                      <w:r>
                        <w:rPr>
                          <w:sz w:val="16"/>
                          <w:szCs w:val="16"/>
                        </w:rPr>
                        <w:t>S</w:t>
                      </w:r>
                      <w:r w:rsidRPr="00DC2888">
                        <w:rPr>
                          <w:sz w:val="16"/>
                          <w:szCs w:val="16"/>
                        </w:rPr>
                        <w:t>/DP needs/quality requirements</w:t>
                      </w:r>
                      <w:r>
                        <w:rPr>
                          <w:sz w:val="16"/>
                          <w:szCs w:val="16"/>
                        </w:rPr>
                        <w:t>)</w:t>
                      </w:r>
                    </w:p>
                    <w:p w:rsidR="00286B1B" w:rsidRPr="00DC2888" w:rsidRDefault="00286B1B" w:rsidP="00C2597B">
                      <w:pPr>
                        <w:rPr>
                          <w:b/>
                          <w:sz w:val="16"/>
                          <w:szCs w:val="16"/>
                        </w:rPr>
                      </w:pPr>
                      <w:r w:rsidRPr="00DC2888">
                        <w:rPr>
                          <w:b/>
                          <w:sz w:val="16"/>
                          <w:szCs w:val="16"/>
                        </w:rPr>
                        <w:t>Nov/Dec 2013</w:t>
                      </w:r>
                    </w:p>
                  </w:txbxContent>
                </v:textbox>
              </v:rect>
            </w:pict>
          </mc:Fallback>
        </mc:AlternateContent>
      </w:r>
    </w:p>
    <w:p w:rsidR="00D31C7A" w:rsidRDefault="00D31C7A" w:rsidP="00611753">
      <w:pPr>
        <w:spacing w:after="0" w:line="240" w:lineRule="auto"/>
        <w:jc w:val="center"/>
        <w:rPr>
          <w:rFonts w:ascii="Times New Roman" w:hAnsi="Times New Roman"/>
          <w:b/>
        </w:rPr>
      </w:pPr>
    </w:p>
    <w:p w:rsidR="00D31C7A" w:rsidRDefault="00D31C7A" w:rsidP="00611753">
      <w:pPr>
        <w:spacing w:after="0" w:line="240" w:lineRule="auto"/>
        <w:jc w:val="center"/>
        <w:rPr>
          <w:rFonts w:ascii="Times New Roman" w:hAnsi="Times New Roman"/>
          <w:b/>
        </w:rPr>
      </w:pPr>
    </w:p>
    <w:p w:rsidR="00D31C7A" w:rsidRDefault="00D31C7A" w:rsidP="00611753">
      <w:pPr>
        <w:spacing w:after="0" w:line="240" w:lineRule="auto"/>
        <w:jc w:val="center"/>
        <w:rPr>
          <w:rFonts w:ascii="Times New Roman" w:hAnsi="Times New Roman"/>
          <w:b/>
        </w:rPr>
      </w:pPr>
    </w:p>
    <w:p w:rsidR="00D31C7A" w:rsidRDefault="00D31C7A" w:rsidP="00611753">
      <w:pPr>
        <w:spacing w:after="0" w:line="240" w:lineRule="auto"/>
        <w:jc w:val="center"/>
        <w:rPr>
          <w:rFonts w:ascii="Times New Roman" w:hAnsi="Times New Roman"/>
          <w:b/>
        </w:rPr>
      </w:pPr>
    </w:p>
    <w:p w:rsidR="00D31C7A" w:rsidRDefault="00D31C7A" w:rsidP="00611753">
      <w:pPr>
        <w:spacing w:after="0" w:line="240" w:lineRule="auto"/>
        <w:jc w:val="center"/>
        <w:rPr>
          <w:rFonts w:ascii="Times New Roman" w:hAnsi="Times New Roman"/>
          <w:b/>
        </w:rPr>
      </w:pPr>
    </w:p>
    <w:p w:rsidR="00D31C7A" w:rsidRDefault="00D31C7A" w:rsidP="00611753">
      <w:pPr>
        <w:spacing w:after="0" w:line="240" w:lineRule="auto"/>
        <w:jc w:val="center"/>
        <w:rPr>
          <w:rFonts w:ascii="Times New Roman" w:hAnsi="Times New Roman"/>
          <w:b/>
        </w:rPr>
      </w:pPr>
    </w:p>
    <w:p w:rsidR="00D31C7A" w:rsidRDefault="00D20023" w:rsidP="00611753">
      <w:pPr>
        <w:spacing w:after="0" w:line="240" w:lineRule="auto"/>
        <w:jc w:val="center"/>
        <w:rPr>
          <w:rFonts w:ascii="Times New Roman" w:hAnsi="Times New Roman"/>
          <w:b/>
        </w:rPr>
      </w:pPr>
      <w:r>
        <w:rPr>
          <w:noProof/>
          <w:lang w:val="en-AU" w:eastAsia="en-AU"/>
        </w:rPr>
        <mc:AlternateContent>
          <mc:Choice Requires="wps">
            <w:drawing>
              <wp:anchor distT="0" distB="0" distL="114299" distR="114299" simplePos="0" relativeHeight="251665408" behindDoc="0" locked="0" layoutInCell="1" allowOverlap="1">
                <wp:simplePos x="0" y="0"/>
                <wp:positionH relativeFrom="column">
                  <wp:posOffset>2833369</wp:posOffset>
                </wp:positionH>
                <wp:positionV relativeFrom="paragraph">
                  <wp:posOffset>11430</wp:posOffset>
                </wp:positionV>
                <wp:extent cx="0" cy="514350"/>
                <wp:effectExtent l="95250" t="0" r="57150" b="571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5143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223.1pt;margin-top:.9pt;width:0;height:40.5pt;flip:x;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aK5BAIAAP0DAAAOAAAAZHJzL2Uyb0RvYy54bWysU8FuEzEQvSPxD5bvdJNAEF1lU6GEwqFA&#10;pJQPmNreXQuvx/KYbPL3jL1p2sIN4YNlz3jevJk3Xt0cBycOJpJF38j51UwK4xVq67tG/ri/ffNB&#10;CkrgNTj0ppEnQ/Jm/frVagy1WWCPTpsoGMRTPYZG9imFuqpI9WYAusJgPDtbjAMkvsau0hFGRh9c&#10;tZjN3lcjRh0iKkPE1u3klOuC37ZGpe9tSyYJ10jmlsoey/6Q92q9grqLEHqrzjTgH1gMYD0nvUBt&#10;IYH4Fe1fUINVEQnbdKVwqLBtrTKlBq5mPvujmn0PwZRauDkULm2i/wervh12UVjN2s2l8DCwRvsU&#10;wXZ9Eh9jxFFs0HvuI0bBT7hfY6CawzZ+F3PF6uj34Q7VT2Jf9cKZLxSmZ8c2DqJ1NnzhVKVVXLw4&#10;FiVOFyXMMQk1GRVbl/N3b5dFpArqjJAThkjps8FB5EMj6cz2QnNCh8MdpczoKSAHe7y1zhXVnRdj&#10;I6+Xi6UUCnj2WgeJj0PgbpDvpADX8VCrFAtfQmd1js44dKKNi+IAPFc8jhrHe+YuhQNK7OCCypoC&#10;e9Bmenq9ZPM0dATpK+rJPJ892pnuBF2Yv0iZy90C9VNIcU1ICaz75LVIp8DqQRYtOxjK+czVlH9w&#10;bseTJvn0gPq0i4/C8YyVsPN/yEP8/M7n5792/RsAAP//AwBQSwMEFAAGAAgAAAAhAN6qKYjaAAAA&#10;CAEAAA8AAABkcnMvZG93bnJldi54bWxMj81OwzAQhO9IvIO1SNyoQxSqKMSpEIgTXChIVW9uvI3T&#10;xutgu014exZxgOPoG81PvZrdIM4YYu9Jwe0iA4HUetNTp+Dj/fmmBBGTJqMHT6jgCyOsmsuLWlfG&#10;T/SG53XqBIdQrLQCm9JYSRlbi07HhR+RmO19cDqxDJ00QU8c7gaZZ9lSOt0TN1g94qPF9rg+OQWb&#10;12x7N/tgD9vPwr70T93m4Calrq/mh3sQCef0Z4af+TwdGt608ycyUQwKimKZs5UBP2D+q3cKyrwE&#10;2dTy/4HmGwAA//8DAFBLAQItABQABgAIAAAAIQC2gziS/gAAAOEBAAATAAAAAAAAAAAAAAAAAAAA&#10;AABbQ29udGVudF9UeXBlc10ueG1sUEsBAi0AFAAGAAgAAAAhADj9If/WAAAAlAEAAAsAAAAAAAAA&#10;AAAAAAAALwEAAF9yZWxzLy5yZWxzUEsBAi0AFAAGAAgAAAAhAM9torkEAgAA/QMAAA4AAAAAAAAA&#10;AAAAAAAALgIAAGRycy9lMm9Eb2MueG1sUEsBAi0AFAAGAAgAAAAhAN6qKYjaAAAACAEAAA8AAAAA&#10;AAAAAAAAAAAAXgQAAGRycy9kb3ducmV2LnhtbFBLBQYAAAAABAAEAPMAAABlBQAAAAA=&#10;">
                <v:stroke endarrow="open"/>
                <o:lock v:ext="edit" shapetype="f"/>
              </v:shape>
            </w:pict>
          </mc:Fallback>
        </mc:AlternateContent>
      </w:r>
    </w:p>
    <w:p w:rsidR="00D31C7A" w:rsidRDefault="00D31C7A" w:rsidP="00611753">
      <w:pPr>
        <w:spacing w:after="0" w:line="240" w:lineRule="auto"/>
        <w:jc w:val="center"/>
        <w:rPr>
          <w:rFonts w:ascii="Times New Roman" w:hAnsi="Times New Roman"/>
          <w:b/>
        </w:rPr>
      </w:pPr>
    </w:p>
    <w:p w:rsidR="00D31C7A" w:rsidRDefault="00D31C7A" w:rsidP="00611753">
      <w:pPr>
        <w:spacing w:after="0" w:line="240" w:lineRule="auto"/>
        <w:jc w:val="center"/>
        <w:rPr>
          <w:rFonts w:ascii="Times New Roman" w:hAnsi="Times New Roman"/>
          <w:b/>
        </w:rPr>
      </w:pPr>
    </w:p>
    <w:p w:rsidR="00D31C7A" w:rsidRDefault="00D20023" w:rsidP="00611753">
      <w:pPr>
        <w:spacing w:after="0" w:line="240" w:lineRule="auto"/>
        <w:jc w:val="center"/>
        <w:rPr>
          <w:rFonts w:ascii="Times New Roman" w:hAnsi="Times New Roman"/>
          <w:b/>
        </w:rPr>
      </w:pPr>
      <w:r>
        <w:rPr>
          <w:noProof/>
          <w:lang w:val="en-AU" w:eastAsia="en-AU"/>
        </w:rPr>
        <mc:AlternateContent>
          <mc:Choice Requires="wps">
            <w:drawing>
              <wp:anchor distT="0" distB="0" distL="114300" distR="114300" simplePos="0" relativeHeight="251662336" behindDoc="0" locked="0" layoutInCell="1" allowOverlap="1">
                <wp:simplePos x="0" y="0"/>
                <wp:positionH relativeFrom="column">
                  <wp:posOffset>652780</wp:posOffset>
                </wp:positionH>
                <wp:positionV relativeFrom="paragraph">
                  <wp:posOffset>43815</wp:posOffset>
                </wp:positionV>
                <wp:extent cx="4552950" cy="146685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52950" cy="1466850"/>
                        </a:xfrm>
                        <a:prstGeom prst="rect">
                          <a:avLst/>
                        </a:prstGeom>
                        <a:solidFill>
                          <a:sysClr val="window" lastClr="FFFFFF"/>
                        </a:solidFill>
                        <a:ln w="25400" cap="flat" cmpd="sng" algn="ctr">
                          <a:solidFill>
                            <a:sysClr val="windowText" lastClr="000000"/>
                          </a:solidFill>
                          <a:prstDash val="solid"/>
                        </a:ln>
                        <a:effectLst/>
                      </wps:spPr>
                      <wps:txbx>
                        <w:txbxContent>
                          <w:p w:rsidR="00286B1B" w:rsidRDefault="00286B1B" w:rsidP="00C2597B">
                            <w:pPr>
                              <w:jc w:val="center"/>
                              <w:rPr>
                                <w:b/>
                                <w:sz w:val="16"/>
                                <w:szCs w:val="16"/>
                              </w:rPr>
                            </w:pPr>
                            <w:r>
                              <w:rPr>
                                <w:b/>
                                <w:sz w:val="16"/>
                                <w:szCs w:val="16"/>
                              </w:rPr>
                              <w:t xml:space="preserve">Approval </w:t>
                            </w:r>
                            <w:r w:rsidRPr="00EE4020">
                              <w:rPr>
                                <w:sz w:val="16"/>
                                <w:szCs w:val="16"/>
                              </w:rPr>
                              <w:t>(separate processes)</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GoS Approval and Budgetary process</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Funding Partner formal</w:t>
                            </w:r>
                            <w:r>
                              <w:rPr>
                                <w:sz w:val="16"/>
                                <w:szCs w:val="16"/>
                              </w:rPr>
                              <w:t xml:space="preserve"> </w:t>
                            </w:r>
                            <w:r w:rsidRPr="00EE4020">
                              <w:rPr>
                                <w:sz w:val="16"/>
                                <w:szCs w:val="16"/>
                              </w:rPr>
                              <w:t>authorities and contracting procedures</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Technical agency formal agreements</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Envisage – one Partnership Agreement, and a joint subsidiary GoS/GoA/GoNZ funding arrangement</w:t>
                            </w:r>
                          </w:p>
                          <w:p w:rsidR="00286B1B" w:rsidRDefault="00286B1B" w:rsidP="00C2597B">
                            <w:pPr>
                              <w:rPr>
                                <w:b/>
                                <w:sz w:val="16"/>
                                <w:szCs w:val="16"/>
                              </w:rPr>
                            </w:pPr>
                            <w:r>
                              <w:rPr>
                                <w:b/>
                                <w:sz w:val="16"/>
                                <w:szCs w:val="16"/>
                              </w:rPr>
                              <w:t>May/June 2014</w:t>
                            </w:r>
                          </w:p>
                          <w:p w:rsidR="00286B1B" w:rsidRPr="00DC2888" w:rsidRDefault="00286B1B" w:rsidP="00C2597B">
                            <w:pPr>
                              <w:rPr>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8" o:spid="_x0000_s1034" style="position:absolute;left:0;text-align:left;margin-left:51.4pt;margin-top:3.45pt;width:358.5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7D0gAIAACoFAAAOAAAAZHJzL2Uyb0RvYy54bWysVE1v2zAMvQ/YfxB0X50ESdcadYqgRYYB&#10;QVssHXpmZDk2JomapMTOfv0o2WnTj9MwHQRRpEi+R1JX151WbC+db9AUfHw24kwagWVjtgX/+bj8&#10;csGZD2BKUGhkwQ/S8+v5509Xrc3lBGtUpXSMnBift7bgdQg2zzIvaqnBn6GVhpQVOg2BRLfNSgct&#10;edcqm4xG51mLrrQOhfSebm97JZ8n/1UlRbivKi8DUwWn3ELaXdo3cc/mV5BvHdi6EUMa8A9ZaGgM&#10;BX12dQsB2M4171zpRjj0WIUzgTrDqmqETBgIzXj0Bs26BisTFiLH22ea/P9zK+72D441ZcGpUAY0&#10;legHkQZmqyS7iPS01udktbYPLgL0doXilydF9koTBT/YdJXT0ZbgsS5xfXjmWnaBCbqczmaTyxmV&#10;RJBuPD0/vyAheoX8+Nw6H75J1CweCu4or8Qx7Fc+9KZHk5QZqqZcNkol4eBvlGN7oLpTu5TYcqbA&#10;B7os+DKtIZo/faYMaws+mU1HMTOghqwUBDpqSxR5s+UM1JY6XQSXcnn12r8L+khwTwKP0voocARy&#10;C77uM05eBzNlIh6ZennA/cJ1PIVu0w0VHMq1wfJAVXXYt7u3YtmQ/xXhfwBH/U3gaGbDPW2VQkKM&#10;w4mzGt2fj+6jPbUdaTlraV6Ijd87cJLQfTfUkJfj6TQOWBKms68TEtypZnOqMTt9g1SaMf0OVqRj&#10;tA/qeKwc6ica7UWMSiowgmL3vA/CTejnmD4HIReLZEZDZSGszNqK6DwyF5l97J7A2aGPAtXkDo+z&#10;Bfmbdupt40uDi13Aqkm9FpnueR06nwYydevwecSJP5WT1csXN/8LAAD//wMAUEsDBBQABgAIAAAA&#10;IQBTKgxT3gAAAAkBAAAPAAAAZHJzL2Rvd25yZXYueG1sTI9NS8NAEIbvgv9hGcGLtJumWJuYTVGh&#10;HgutQnucZsckmP0gu02iv97xpMeHd3jfZ4rNZDoxUB9aZxUs5gkIspXTra0VvL9tZ2sQIaLV2DlL&#10;Cr4owKa8viow1260exoOsRZcYkOOCpoYfS5lqBoyGObOk+Xsw/UGI2NfS93jyOWmk2mSrKTB1vJC&#10;g55eGqo+Dxej4PQ8JafxfofbOPhX/PbLu3R3VOr2Znp6BBFpin/H8KvP6lCy09ldrA6iY05SVo8K&#10;VhkIzteLjPmsIF0+ZCDLQv7/oPwBAAD//wMAUEsBAi0AFAAGAAgAAAAhALaDOJL+AAAA4QEAABMA&#10;AAAAAAAAAAAAAAAAAAAAAFtDb250ZW50X1R5cGVzXS54bWxQSwECLQAUAAYACAAAACEAOP0h/9YA&#10;AACUAQAACwAAAAAAAAAAAAAAAAAvAQAAX3JlbHMvLnJlbHNQSwECLQAUAAYACAAAACEAh9ew9IAC&#10;AAAqBQAADgAAAAAAAAAAAAAAAAAuAgAAZHJzL2Uyb0RvYy54bWxQSwECLQAUAAYACAAAACEAUyoM&#10;U94AAAAJAQAADwAAAAAAAAAAAAAAAADaBAAAZHJzL2Rvd25yZXYueG1sUEsFBgAAAAAEAAQA8wAA&#10;AOUFAAAAAA==&#10;" fillcolor="window" strokecolor="windowText" strokeweight="2pt">
                <v:path arrowok="t"/>
                <v:textbox>
                  <w:txbxContent>
                    <w:p w:rsidR="00286B1B" w:rsidRDefault="00286B1B" w:rsidP="00C2597B">
                      <w:pPr>
                        <w:jc w:val="center"/>
                        <w:rPr>
                          <w:b/>
                          <w:sz w:val="16"/>
                          <w:szCs w:val="16"/>
                        </w:rPr>
                      </w:pPr>
                      <w:r>
                        <w:rPr>
                          <w:b/>
                          <w:sz w:val="16"/>
                          <w:szCs w:val="16"/>
                        </w:rPr>
                        <w:t xml:space="preserve">Approval </w:t>
                      </w:r>
                      <w:r w:rsidRPr="00EE4020">
                        <w:rPr>
                          <w:sz w:val="16"/>
                          <w:szCs w:val="16"/>
                        </w:rPr>
                        <w:t>(separate processes)</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GoS Approval and Budgetary process</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Funding Partner formal</w:t>
                      </w:r>
                      <w:r>
                        <w:rPr>
                          <w:sz w:val="16"/>
                          <w:szCs w:val="16"/>
                        </w:rPr>
                        <w:t xml:space="preserve"> </w:t>
                      </w:r>
                      <w:r w:rsidRPr="00EE4020">
                        <w:rPr>
                          <w:sz w:val="16"/>
                          <w:szCs w:val="16"/>
                        </w:rPr>
                        <w:t>authorities and contracting procedures</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Technical agency formal agreements</w:t>
                      </w:r>
                    </w:p>
                    <w:p w:rsidR="00286B1B" w:rsidRPr="00EE4020" w:rsidRDefault="00286B1B" w:rsidP="00C2597B">
                      <w:pPr>
                        <w:pStyle w:val="ListParagraph"/>
                        <w:numPr>
                          <w:ilvl w:val="0"/>
                          <w:numId w:val="44"/>
                        </w:numPr>
                        <w:tabs>
                          <w:tab w:val="left" w:pos="567"/>
                        </w:tabs>
                        <w:spacing w:line="288" w:lineRule="auto"/>
                        <w:rPr>
                          <w:sz w:val="16"/>
                          <w:szCs w:val="16"/>
                        </w:rPr>
                      </w:pPr>
                      <w:r w:rsidRPr="00EE4020">
                        <w:rPr>
                          <w:sz w:val="16"/>
                          <w:szCs w:val="16"/>
                        </w:rPr>
                        <w:t>Envisage – one Partnership Agreement, and a joint subsidiary GoS/GoA/GoNZ funding arrangement</w:t>
                      </w:r>
                    </w:p>
                    <w:p w:rsidR="00286B1B" w:rsidRDefault="00286B1B" w:rsidP="00C2597B">
                      <w:pPr>
                        <w:rPr>
                          <w:b/>
                          <w:sz w:val="16"/>
                          <w:szCs w:val="16"/>
                        </w:rPr>
                      </w:pPr>
                      <w:r>
                        <w:rPr>
                          <w:b/>
                          <w:sz w:val="16"/>
                          <w:szCs w:val="16"/>
                        </w:rPr>
                        <w:t>May/June 2014</w:t>
                      </w:r>
                    </w:p>
                    <w:p w:rsidR="00286B1B" w:rsidRPr="00DC2888" w:rsidRDefault="00286B1B" w:rsidP="00C2597B">
                      <w:pPr>
                        <w:rPr>
                          <w:b/>
                          <w:sz w:val="16"/>
                          <w:szCs w:val="16"/>
                        </w:rPr>
                      </w:pPr>
                    </w:p>
                  </w:txbxContent>
                </v:textbox>
              </v:rect>
            </w:pict>
          </mc:Fallback>
        </mc:AlternateContent>
      </w:r>
    </w:p>
    <w:p w:rsidR="00D31C7A" w:rsidRDefault="00D31C7A" w:rsidP="00611753">
      <w:pPr>
        <w:spacing w:after="0" w:line="240" w:lineRule="auto"/>
        <w:jc w:val="center"/>
        <w:rPr>
          <w:rFonts w:ascii="Times New Roman" w:hAnsi="Times New Roman"/>
          <w:b/>
        </w:rPr>
      </w:pPr>
    </w:p>
    <w:p w:rsidR="00D31C7A" w:rsidRDefault="00D31C7A" w:rsidP="00611753">
      <w:pPr>
        <w:spacing w:after="0" w:line="240" w:lineRule="auto"/>
        <w:jc w:val="center"/>
        <w:rPr>
          <w:rFonts w:ascii="Times New Roman" w:hAnsi="Times New Roman"/>
          <w:b/>
        </w:rPr>
      </w:pPr>
    </w:p>
    <w:p w:rsidR="00D31C7A" w:rsidRDefault="00D31C7A" w:rsidP="00611753">
      <w:pPr>
        <w:spacing w:after="0" w:line="240" w:lineRule="auto"/>
        <w:jc w:val="center"/>
        <w:rPr>
          <w:rFonts w:ascii="Times New Roman" w:hAnsi="Times New Roman"/>
          <w:b/>
        </w:rPr>
      </w:pPr>
    </w:p>
    <w:p w:rsidR="00D31C7A" w:rsidRDefault="00D31C7A" w:rsidP="00611753">
      <w:pPr>
        <w:spacing w:after="0" w:line="240" w:lineRule="auto"/>
        <w:jc w:val="center"/>
        <w:rPr>
          <w:rFonts w:ascii="Times New Roman" w:hAnsi="Times New Roman"/>
          <w:b/>
        </w:rPr>
      </w:pPr>
    </w:p>
    <w:p w:rsidR="00D31C7A" w:rsidRDefault="00D31C7A" w:rsidP="00611753">
      <w:pPr>
        <w:spacing w:after="0" w:line="240" w:lineRule="auto"/>
        <w:jc w:val="center"/>
        <w:rPr>
          <w:rFonts w:ascii="Times New Roman" w:hAnsi="Times New Roman"/>
          <w:b/>
        </w:rPr>
      </w:pPr>
    </w:p>
    <w:p w:rsidR="00D31C7A" w:rsidRDefault="00D31C7A" w:rsidP="00611753">
      <w:pPr>
        <w:spacing w:after="0" w:line="240" w:lineRule="auto"/>
        <w:jc w:val="center"/>
        <w:rPr>
          <w:rFonts w:ascii="Times New Roman" w:hAnsi="Times New Roman"/>
          <w:b/>
        </w:rPr>
      </w:pPr>
    </w:p>
    <w:p w:rsidR="00D31C7A" w:rsidRDefault="00D31C7A" w:rsidP="00611753">
      <w:pPr>
        <w:spacing w:after="0" w:line="240" w:lineRule="auto"/>
        <w:jc w:val="center"/>
        <w:rPr>
          <w:rFonts w:ascii="Times New Roman" w:hAnsi="Times New Roman"/>
          <w:b/>
        </w:rPr>
      </w:pPr>
    </w:p>
    <w:p w:rsidR="00D31C7A" w:rsidRDefault="00D31C7A" w:rsidP="00611753">
      <w:pPr>
        <w:spacing w:after="0" w:line="240" w:lineRule="auto"/>
        <w:jc w:val="center"/>
        <w:rPr>
          <w:rFonts w:ascii="Times New Roman" w:hAnsi="Times New Roman"/>
          <w:b/>
        </w:rPr>
      </w:pPr>
    </w:p>
    <w:p w:rsidR="00D31C7A" w:rsidRDefault="00D31C7A" w:rsidP="00611753">
      <w:pPr>
        <w:spacing w:after="0" w:line="240" w:lineRule="auto"/>
        <w:jc w:val="center"/>
        <w:rPr>
          <w:rFonts w:ascii="Times New Roman" w:hAnsi="Times New Roman"/>
          <w:b/>
        </w:rPr>
      </w:pPr>
    </w:p>
    <w:p w:rsidR="00E460BD" w:rsidRDefault="00E460BD" w:rsidP="00611753">
      <w:pPr>
        <w:spacing w:after="0" w:line="240" w:lineRule="auto"/>
        <w:jc w:val="center"/>
        <w:rPr>
          <w:rFonts w:ascii="Times New Roman" w:hAnsi="Times New Roman"/>
          <w:b/>
        </w:rPr>
      </w:pPr>
    </w:p>
    <w:p w:rsidR="00936A48" w:rsidRPr="00A66203" w:rsidRDefault="00936A48" w:rsidP="00611753">
      <w:pPr>
        <w:spacing w:after="0" w:line="240" w:lineRule="auto"/>
        <w:jc w:val="center"/>
        <w:rPr>
          <w:rFonts w:ascii="Times New Roman" w:hAnsi="Times New Roman"/>
          <w:b/>
        </w:rPr>
      </w:pPr>
      <w:r w:rsidRPr="00A66203">
        <w:rPr>
          <w:rFonts w:ascii="Times New Roman" w:hAnsi="Times New Roman"/>
          <w:b/>
        </w:rPr>
        <w:t>ANALYTICAL WORK</w:t>
      </w:r>
    </w:p>
    <w:p w:rsidR="00936A48" w:rsidRPr="00A66203" w:rsidRDefault="00936A48" w:rsidP="00611753">
      <w:pPr>
        <w:spacing w:after="0" w:line="240" w:lineRule="auto"/>
        <w:jc w:val="both"/>
        <w:rPr>
          <w:rFonts w:ascii="Times New Roman" w:hAnsi="Times New Roman"/>
        </w:rPr>
      </w:pPr>
    </w:p>
    <w:p w:rsidR="006E78F0" w:rsidRPr="000A1A06" w:rsidRDefault="006E78F0" w:rsidP="00611753">
      <w:pPr>
        <w:spacing w:after="0" w:line="240" w:lineRule="auto"/>
        <w:jc w:val="both"/>
        <w:rPr>
          <w:rFonts w:ascii="Times New Roman" w:hAnsi="Times New Roman"/>
          <w:highlight w:val="yellow"/>
        </w:rPr>
      </w:pPr>
    </w:p>
    <w:p w:rsidR="007C4232" w:rsidRPr="003E3CAD" w:rsidRDefault="00250119" w:rsidP="00594BA6">
      <w:pPr>
        <w:numPr>
          <w:ilvl w:val="0"/>
          <w:numId w:val="11"/>
        </w:numPr>
        <w:autoSpaceDE w:val="0"/>
        <w:autoSpaceDN w:val="0"/>
        <w:adjustRightInd w:val="0"/>
        <w:spacing w:after="0" w:line="240" w:lineRule="auto"/>
        <w:ind w:left="0" w:firstLine="0"/>
        <w:rPr>
          <w:rFonts w:ascii="Times New Roman" w:hAnsi="Times New Roman"/>
          <w:b/>
        </w:rPr>
      </w:pPr>
      <w:r w:rsidRPr="003E3CAD">
        <w:rPr>
          <w:rFonts w:ascii="Times New Roman" w:hAnsi="Times New Roman"/>
        </w:rPr>
        <w:t xml:space="preserve">The </w:t>
      </w:r>
      <w:r w:rsidR="00E460BD">
        <w:rPr>
          <w:rFonts w:ascii="Times New Roman" w:hAnsi="Times New Roman"/>
        </w:rPr>
        <w:t>WB</w:t>
      </w:r>
      <w:r w:rsidRPr="003E3CAD">
        <w:rPr>
          <w:rFonts w:ascii="Times New Roman" w:hAnsi="Times New Roman"/>
        </w:rPr>
        <w:t xml:space="preserve"> invited comments on </w:t>
      </w:r>
      <w:r w:rsidR="003E3CAD" w:rsidRPr="003E3CAD">
        <w:rPr>
          <w:rFonts w:ascii="Times New Roman" w:hAnsi="Times New Roman"/>
        </w:rPr>
        <w:t xml:space="preserve">two analytical </w:t>
      </w:r>
      <w:r w:rsidRPr="003E3CAD">
        <w:rPr>
          <w:rFonts w:ascii="Times New Roman" w:hAnsi="Times New Roman"/>
        </w:rPr>
        <w:t>report</w:t>
      </w:r>
      <w:r w:rsidR="003E3CAD" w:rsidRPr="003E3CAD">
        <w:rPr>
          <w:rFonts w:ascii="Times New Roman" w:hAnsi="Times New Roman"/>
        </w:rPr>
        <w:t xml:space="preserve">s: </w:t>
      </w:r>
      <w:r w:rsidR="003E3CAD" w:rsidRPr="003E3CAD">
        <w:rPr>
          <w:rFonts w:ascii="Times New Roman" w:hAnsi="Times New Roman"/>
          <w:i/>
          <w:color w:val="000000"/>
        </w:rPr>
        <w:t>The Health Financing Options for Samoa</w:t>
      </w:r>
      <w:r w:rsidR="003E3CAD" w:rsidRPr="003E3CAD">
        <w:rPr>
          <w:rFonts w:ascii="Times New Roman" w:hAnsi="Times New Roman"/>
          <w:color w:val="000000"/>
        </w:rPr>
        <w:t xml:space="preserve">, dated June 2012, and </w:t>
      </w:r>
      <w:r w:rsidR="003E3CAD" w:rsidRPr="003E3CAD">
        <w:rPr>
          <w:rFonts w:ascii="Times New Roman" w:hAnsi="Times New Roman"/>
          <w:i/>
          <w:color w:val="000000"/>
        </w:rPr>
        <w:t>The Economic Costs of Non-Communicable Diseases in the Pacific Islands</w:t>
      </w:r>
      <w:r w:rsidR="003E3CAD" w:rsidRPr="003E3CAD">
        <w:rPr>
          <w:rFonts w:ascii="Times New Roman" w:hAnsi="Times New Roman"/>
          <w:color w:val="000000"/>
        </w:rPr>
        <w:t>,</w:t>
      </w:r>
      <w:r w:rsidR="003E3CAD" w:rsidRPr="003E3CAD">
        <w:rPr>
          <w:rFonts w:ascii="Times New Roman" w:hAnsi="Times New Roman"/>
          <w:i/>
          <w:color w:val="000000"/>
        </w:rPr>
        <w:t xml:space="preserve"> </w:t>
      </w:r>
      <w:r w:rsidR="003E3CAD" w:rsidRPr="003E3CAD">
        <w:rPr>
          <w:rFonts w:ascii="Times New Roman" w:hAnsi="Times New Roman"/>
          <w:color w:val="000000"/>
        </w:rPr>
        <w:t xml:space="preserve">dated  November 2012.  Comments </w:t>
      </w:r>
      <w:r w:rsidR="00BE48CE">
        <w:rPr>
          <w:rFonts w:ascii="Times New Roman" w:hAnsi="Times New Roman"/>
          <w:color w:val="000000"/>
        </w:rPr>
        <w:t xml:space="preserve">were </w:t>
      </w:r>
      <w:r w:rsidR="003E3CAD" w:rsidRPr="003E3CAD">
        <w:rPr>
          <w:rFonts w:ascii="Times New Roman" w:hAnsi="Times New Roman"/>
          <w:color w:val="000000"/>
        </w:rPr>
        <w:t xml:space="preserve">not received, however, it was agreed </w:t>
      </w:r>
      <w:r w:rsidR="003E3CAD">
        <w:rPr>
          <w:rFonts w:ascii="Times New Roman" w:hAnsi="Times New Roman"/>
          <w:color w:val="000000"/>
        </w:rPr>
        <w:t xml:space="preserve">that comments </w:t>
      </w:r>
      <w:r w:rsidR="00BE48CE">
        <w:rPr>
          <w:rFonts w:ascii="Times New Roman" w:hAnsi="Times New Roman"/>
          <w:color w:val="000000"/>
        </w:rPr>
        <w:t>we</w:t>
      </w:r>
      <w:r w:rsidR="003E3CAD">
        <w:rPr>
          <w:rFonts w:ascii="Times New Roman" w:hAnsi="Times New Roman"/>
          <w:color w:val="000000"/>
        </w:rPr>
        <w:t xml:space="preserve">re </w:t>
      </w:r>
      <w:r w:rsidR="003E3CAD" w:rsidRPr="003E3CAD">
        <w:rPr>
          <w:rFonts w:ascii="Times New Roman" w:hAnsi="Times New Roman"/>
          <w:color w:val="000000"/>
        </w:rPr>
        <w:t xml:space="preserve">welcome </w:t>
      </w:r>
      <w:r w:rsidR="003E3CAD">
        <w:rPr>
          <w:rFonts w:ascii="Times New Roman" w:hAnsi="Times New Roman"/>
          <w:color w:val="000000"/>
        </w:rPr>
        <w:t>u</w:t>
      </w:r>
      <w:r w:rsidR="003E3CAD" w:rsidRPr="003E3CAD">
        <w:rPr>
          <w:rFonts w:ascii="Times New Roman" w:hAnsi="Times New Roman"/>
          <w:color w:val="000000"/>
        </w:rPr>
        <w:t>ntil</w:t>
      </w:r>
      <w:r w:rsidR="003E3CAD">
        <w:rPr>
          <w:rFonts w:ascii="Times New Roman" w:hAnsi="Times New Roman"/>
          <w:color w:val="000000"/>
        </w:rPr>
        <w:t xml:space="preserve"> </w:t>
      </w:r>
      <w:r w:rsidR="003E3CAD" w:rsidRPr="003E3CAD">
        <w:rPr>
          <w:rFonts w:ascii="Times New Roman" w:hAnsi="Times New Roman"/>
          <w:color w:val="000000"/>
        </w:rPr>
        <w:t xml:space="preserve">May 10, 2013, after which the reports </w:t>
      </w:r>
      <w:r w:rsidR="003E3CAD">
        <w:rPr>
          <w:rFonts w:ascii="Times New Roman" w:hAnsi="Times New Roman"/>
          <w:color w:val="000000"/>
        </w:rPr>
        <w:t xml:space="preserve">would be considered </w:t>
      </w:r>
      <w:r w:rsidR="003E3CAD" w:rsidRPr="003E3CAD">
        <w:rPr>
          <w:rFonts w:ascii="Times New Roman" w:hAnsi="Times New Roman"/>
          <w:color w:val="000000"/>
        </w:rPr>
        <w:t>as public documents</w:t>
      </w:r>
      <w:r w:rsidR="003E3CAD">
        <w:rPr>
          <w:rFonts w:ascii="Times New Roman" w:hAnsi="Times New Roman"/>
        </w:rPr>
        <w:t xml:space="preserve">, per the </w:t>
      </w:r>
      <w:r w:rsidR="00E460BD">
        <w:rPr>
          <w:rFonts w:ascii="Times New Roman" w:hAnsi="Times New Roman"/>
        </w:rPr>
        <w:t>WB</w:t>
      </w:r>
      <w:r w:rsidR="003E3CAD">
        <w:rPr>
          <w:rFonts w:ascii="Times New Roman" w:hAnsi="Times New Roman"/>
        </w:rPr>
        <w:t xml:space="preserve"> disclosure policy.</w:t>
      </w:r>
      <w:r w:rsidR="007C4232" w:rsidRPr="003E3CAD">
        <w:rPr>
          <w:rFonts w:ascii="Times New Roman" w:hAnsi="Times New Roman"/>
          <w:b/>
        </w:rPr>
        <w:br w:type="page"/>
      </w:r>
    </w:p>
    <w:p w:rsidR="007C4232" w:rsidRPr="00A66203" w:rsidRDefault="007C4232" w:rsidP="00611753">
      <w:pPr>
        <w:spacing w:after="0" w:line="240" w:lineRule="auto"/>
        <w:jc w:val="center"/>
        <w:rPr>
          <w:rFonts w:ascii="Times New Roman" w:hAnsi="Times New Roman"/>
          <w:b/>
        </w:rPr>
      </w:pPr>
      <w:r w:rsidRPr="00A66203">
        <w:rPr>
          <w:rFonts w:ascii="Times New Roman" w:hAnsi="Times New Roman"/>
          <w:b/>
        </w:rPr>
        <w:t>LIST OF ANNEXES</w:t>
      </w:r>
    </w:p>
    <w:p w:rsidR="007C4232" w:rsidRPr="00A66203" w:rsidRDefault="007C4232" w:rsidP="00611753">
      <w:pPr>
        <w:spacing w:after="0" w:line="240" w:lineRule="auto"/>
        <w:jc w:val="both"/>
        <w:rPr>
          <w:rFonts w:ascii="Times New Roman" w:hAnsi="Times New Roman"/>
          <w:b/>
        </w:rPr>
      </w:pPr>
    </w:p>
    <w:p w:rsidR="000D19C4" w:rsidRDefault="000D19C4" w:rsidP="005B26DF">
      <w:pPr>
        <w:spacing w:after="0" w:line="240" w:lineRule="auto"/>
        <w:jc w:val="both"/>
        <w:rPr>
          <w:rFonts w:ascii="Times New Roman" w:hAnsi="Times New Roman"/>
        </w:rPr>
      </w:pPr>
    </w:p>
    <w:p w:rsidR="000D19C4" w:rsidRDefault="000D19C4" w:rsidP="005B26DF">
      <w:pPr>
        <w:spacing w:after="0" w:line="240" w:lineRule="auto"/>
        <w:jc w:val="both"/>
        <w:rPr>
          <w:rFonts w:ascii="Times New Roman" w:hAnsi="Times New Roman"/>
        </w:rPr>
      </w:pPr>
    </w:p>
    <w:p w:rsidR="000D19C4" w:rsidRDefault="000D19C4" w:rsidP="005B26DF">
      <w:pPr>
        <w:spacing w:after="0" w:line="240" w:lineRule="auto"/>
        <w:jc w:val="both"/>
        <w:rPr>
          <w:rFonts w:ascii="Times New Roman" w:hAnsi="Times New Roman"/>
        </w:rPr>
      </w:pPr>
    </w:p>
    <w:p w:rsidR="00405222" w:rsidRDefault="005B26DF" w:rsidP="005B26DF">
      <w:pPr>
        <w:spacing w:after="0" w:line="240" w:lineRule="auto"/>
        <w:jc w:val="both"/>
        <w:rPr>
          <w:rFonts w:ascii="Times New Roman" w:hAnsi="Times New Roman"/>
        </w:rPr>
      </w:pPr>
      <w:r w:rsidRPr="00A66203">
        <w:rPr>
          <w:rFonts w:ascii="Times New Roman" w:hAnsi="Times New Roman"/>
        </w:rPr>
        <w:t xml:space="preserve">Annex </w:t>
      </w:r>
      <w:r w:rsidR="00405222">
        <w:rPr>
          <w:rFonts w:ascii="Times New Roman" w:hAnsi="Times New Roman"/>
        </w:rPr>
        <w:t>A</w:t>
      </w:r>
      <w:r w:rsidRPr="00A66203">
        <w:rPr>
          <w:rFonts w:ascii="Times New Roman" w:hAnsi="Times New Roman"/>
        </w:rPr>
        <w:t xml:space="preserve">: </w:t>
      </w:r>
      <w:r w:rsidR="00BE48CE">
        <w:rPr>
          <w:rFonts w:ascii="Times New Roman" w:hAnsi="Times New Roman"/>
        </w:rPr>
        <w:t>Letter from NZ</w:t>
      </w:r>
      <w:r w:rsidR="00E460BD">
        <w:rPr>
          <w:rFonts w:ascii="Times New Roman" w:hAnsi="Times New Roman"/>
        </w:rPr>
        <w:t xml:space="preserve"> MFAT ref. </w:t>
      </w:r>
      <w:r w:rsidR="00405222">
        <w:rPr>
          <w:rFonts w:ascii="Times New Roman" w:hAnsi="Times New Roman"/>
        </w:rPr>
        <w:t>Additional Financing</w:t>
      </w:r>
    </w:p>
    <w:p w:rsidR="00405222" w:rsidRDefault="00405222" w:rsidP="005B26DF">
      <w:pPr>
        <w:spacing w:after="0" w:line="240" w:lineRule="auto"/>
        <w:jc w:val="both"/>
        <w:rPr>
          <w:rFonts w:ascii="Times New Roman" w:hAnsi="Times New Roman"/>
        </w:rPr>
      </w:pPr>
      <w:r>
        <w:rPr>
          <w:rFonts w:ascii="Times New Roman" w:hAnsi="Times New Roman"/>
        </w:rPr>
        <w:t>Annex B: Final and approved PoW</w:t>
      </w:r>
    </w:p>
    <w:p w:rsidR="00E36FFC" w:rsidRDefault="00E36FFC" w:rsidP="005B26DF">
      <w:pPr>
        <w:spacing w:after="0" w:line="240" w:lineRule="auto"/>
        <w:jc w:val="both"/>
        <w:rPr>
          <w:rFonts w:ascii="Times New Roman" w:hAnsi="Times New Roman"/>
        </w:rPr>
      </w:pPr>
      <w:r>
        <w:rPr>
          <w:rFonts w:ascii="Times New Roman" w:hAnsi="Times New Roman"/>
        </w:rPr>
        <w:t>Annex C: Progress Against Health Sector Plan “Work Programme and Strategies”</w:t>
      </w:r>
    </w:p>
    <w:p w:rsidR="005B26DF" w:rsidRPr="00A66203" w:rsidRDefault="00405222" w:rsidP="005B26DF">
      <w:pPr>
        <w:spacing w:after="0" w:line="240" w:lineRule="auto"/>
        <w:jc w:val="both"/>
        <w:rPr>
          <w:rFonts w:ascii="Times New Roman" w:hAnsi="Times New Roman"/>
        </w:rPr>
      </w:pPr>
      <w:r>
        <w:rPr>
          <w:rFonts w:ascii="Times New Roman" w:hAnsi="Times New Roman"/>
        </w:rPr>
        <w:t xml:space="preserve">Annex </w:t>
      </w:r>
      <w:r w:rsidR="00E36FFC">
        <w:rPr>
          <w:rFonts w:ascii="Times New Roman" w:hAnsi="Times New Roman"/>
        </w:rPr>
        <w:t>D</w:t>
      </w:r>
      <w:r>
        <w:rPr>
          <w:rFonts w:ascii="Times New Roman" w:hAnsi="Times New Roman"/>
        </w:rPr>
        <w:t xml:space="preserve">: </w:t>
      </w:r>
      <w:r w:rsidR="005B26DF" w:rsidRPr="00A66203">
        <w:rPr>
          <w:rFonts w:ascii="Times New Roman" w:hAnsi="Times New Roman"/>
        </w:rPr>
        <w:t>Results Matrix</w:t>
      </w:r>
    </w:p>
    <w:p w:rsidR="0035774A" w:rsidRDefault="00405222" w:rsidP="005B26DF">
      <w:pPr>
        <w:spacing w:after="0" w:line="240" w:lineRule="auto"/>
        <w:jc w:val="both"/>
        <w:rPr>
          <w:rFonts w:ascii="Times New Roman" w:hAnsi="Times New Roman"/>
        </w:rPr>
      </w:pPr>
      <w:r>
        <w:rPr>
          <w:rFonts w:ascii="Times New Roman" w:hAnsi="Times New Roman"/>
        </w:rPr>
        <w:t xml:space="preserve">Annex </w:t>
      </w:r>
      <w:r w:rsidR="00E36FFC">
        <w:rPr>
          <w:rFonts w:ascii="Times New Roman" w:hAnsi="Times New Roman"/>
        </w:rPr>
        <w:t>E</w:t>
      </w:r>
      <w:r>
        <w:rPr>
          <w:rFonts w:ascii="Times New Roman" w:hAnsi="Times New Roman"/>
        </w:rPr>
        <w:t xml:space="preserve">: </w:t>
      </w:r>
      <w:r w:rsidR="00094A9A" w:rsidRPr="00094A9A">
        <w:rPr>
          <w:rFonts w:ascii="Times New Roman" w:hAnsi="Times New Roman"/>
        </w:rPr>
        <w:t>Revised Procurement Threshold and Post Review</w:t>
      </w:r>
    </w:p>
    <w:p w:rsidR="00405222" w:rsidRPr="00A66203" w:rsidRDefault="00405222" w:rsidP="00405222">
      <w:pPr>
        <w:spacing w:after="0" w:line="240" w:lineRule="auto"/>
        <w:jc w:val="both"/>
        <w:rPr>
          <w:rFonts w:ascii="Times New Roman" w:hAnsi="Times New Roman"/>
        </w:rPr>
      </w:pPr>
      <w:r>
        <w:rPr>
          <w:rFonts w:ascii="Times New Roman" w:hAnsi="Times New Roman"/>
        </w:rPr>
        <w:t xml:space="preserve">Annex </w:t>
      </w:r>
      <w:r w:rsidR="00094A9A">
        <w:rPr>
          <w:rFonts w:ascii="Times New Roman" w:hAnsi="Times New Roman"/>
        </w:rPr>
        <w:t>F</w:t>
      </w:r>
      <w:r>
        <w:rPr>
          <w:rFonts w:ascii="Times New Roman" w:hAnsi="Times New Roman"/>
        </w:rPr>
        <w:t xml:space="preserve">: </w:t>
      </w:r>
      <w:r w:rsidRPr="00A66203">
        <w:rPr>
          <w:rFonts w:ascii="Times New Roman" w:hAnsi="Times New Roman"/>
        </w:rPr>
        <w:t>Planned Program of Completion of Civil Works</w:t>
      </w:r>
    </w:p>
    <w:p w:rsidR="00094A9A" w:rsidRDefault="00094A9A" w:rsidP="00405222">
      <w:pPr>
        <w:spacing w:after="0" w:line="240" w:lineRule="auto"/>
        <w:jc w:val="both"/>
        <w:rPr>
          <w:rFonts w:ascii="Times New Roman" w:hAnsi="Times New Roman"/>
        </w:rPr>
      </w:pPr>
      <w:r>
        <w:rPr>
          <w:rFonts w:ascii="Times New Roman" w:hAnsi="Times New Roman"/>
        </w:rPr>
        <w:t>Annex G: Financial Management Implementation Review Report</w:t>
      </w:r>
    </w:p>
    <w:p w:rsidR="00E63CC4" w:rsidRDefault="00E63CC4" w:rsidP="00405222">
      <w:pPr>
        <w:spacing w:after="0" w:line="240" w:lineRule="auto"/>
        <w:jc w:val="both"/>
        <w:rPr>
          <w:rFonts w:ascii="Times New Roman" w:hAnsi="Times New Roman"/>
        </w:rPr>
      </w:pPr>
      <w:r>
        <w:rPr>
          <w:rFonts w:ascii="Times New Roman" w:hAnsi="Times New Roman"/>
        </w:rPr>
        <w:t>Annex H: Implementation Status and Implementation Report</w:t>
      </w:r>
    </w:p>
    <w:p w:rsidR="0035774A" w:rsidRDefault="00405222" w:rsidP="00405222">
      <w:pPr>
        <w:spacing w:after="0" w:line="240" w:lineRule="auto"/>
        <w:jc w:val="both"/>
        <w:rPr>
          <w:rFonts w:ascii="Times New Roman" w:hAnsi="Times New Roman"/>
        </w:rPr>
      </w:pPr>
      <w:r w:rsidRPr="00A66203">
        <w:rPr>
          <w:rFonts w:ascii="Times New Roman" w:hAnsi="Times New Roman"/>
        </w:rPr>
        <w:t xml:space="preserve">Annex </w:t>
      </w:r>
      <w:r w:rsidR="00E63CC4">
        <w:rPr>
          <w:rFonts w:ascii="Times New Roman" w:hAnsi="Times New Roman"/>
        </w:rPr>
        <w:t>I</w:t>
      </w:r>
      <w:r w:rsidRPr="00A66203">
        <w:rPr>
          <w:rFonts w:ascii="Times New Roman" w:hAnsi="Times New Roman"/>
        </w:rPr>
        <w:t xml:space="preserve">: </w:t>
      </w:r>
      <w:r w:rsidR="00E460BD">
        <w:rPr>
          <w:rFonts w:ascii="Times New Roman" w:hAnsi="Times New Roman"/>
        </w:rPr>
        <w:t>Post-</w:t>
      </w:r>
      <w:r w:rsidR="0035774A">
        <w:rPr>
          <w:rFonts w:ascii="Times New Roman" w:hAnsi="Times New Roman"/>
        </w:rPr>
        <w:t>SWAp Roadmap Timeline</w:t>
      </w:r>
    </w:p>
    <w:p w:rsidR="00405222" w:rsidRPr="00A66203" w:rsidRDefault="0035774A" w:rsidP="00405222">
      <w:pPr>
        <w:spacing w:after="0" w:line="240" w:lineRule="auto"/>
        <w:jc w:val="both"/>
        <w:rPr>
          <w:rFonts w:ascii="Times New Roman" w:hAnsi="Times New Roman"/>
        </w:rPr>
      </w:pPr>
      <w:r>
        <w:rPr>
          <w:rFonts w:ascii="Times New Roman" w:hAnsi="Times New Roman"/>
        </w:rPr>
        <w:t xml:space="preserve">Annex </w:t>
      </w:r>
      <w:r w:rsidR="00E63CC4">
        <w:rPr>
          <w:rFonts w:ascii="Times New Roman" w:hAnsi="Times New Roman"/>
        </w:rPr>
        <w:t>J</w:t>
      </w:r>
      <w:r>
        <w:rPr>
          <w:rFonts w:ascii="Times New Roman" w:hAnsi="Times New Roman"/>
        </w:rPr>
        <w:t xml:space="preserve">: </w:t>
      </w:r>
      <w:r w:rsidR="00405222" w:rsidRPr="00A66203">
        <w:rPr>
          <w:rFonts w:ascii="Times New Roman" w:hAnsi="Times New Roman"/>
        </w:rPr>
        <w:t>List of Mission Members and G</w:t>
      </w:r>
      <w:r w:rsidR="00E460BD">
        <w:rPr>
          <w:rFonts w:ascii="Times New Roman" w:hAnsi="Times New Roman"/>
        </w:rPr>
        <w:t>o</w:t>
      </w:r>
      <w:r w:rsidR="00405222" w:rsidRPr="00A66203">
        <w:rPr>
          <w:rFonts w:ascii="Times New Roman" w:hAnsi="Times New Roman"/>
        </w:rPr>
        <w:t>S Officials</w:t>
      </w:r>
    </w:p>
    <w:p w:rsidR="00D22C71" w:rsidRPr="00A66203" w:rsidRDefault="00D22C71" w:rsidP="00611753">
      <w:pPr>
        <w:spacing w:after="0" w:line="240" w:lineRule="auto"/>
        <w:jc w:val="both"/>
        <w:rPr>
          <w:rFonts w:ascii="Times New Roman" w:hAnsi="Times New Roman"/>
        </w:rPr>
      </w:pPr>
    </w:p>
    <w:p w:rsidR="00FC16A6" w:rsidRPr="00A66203" w:rsidRDefault="00FC16A6" w:rsidP="00FC16A6">
      <w:pPr>
        <w:rPr>
          <w:rFonts w:ascii="Times New Roman" w:hAnsi="Times New Roman"/>
        </w:rPr>
      </w:pPr>
    </w:p>
    <w:sectPr w:rsidR="00FC16A6" w:rsidRPr="00A66203" w:rsidSect="0028569C">
      <w:footerReference w:type="default" r:id="rId9"/>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809" w:rsidRDefault="00130809" w:rsidP="00936A48">
      <w:pPr>
        <w:spacing w:after="0" w:line="240" w:lineRule="auto"/>
      </w:pPr>
      <w:r>
        <w:separator/>
      </w:r>
    </w:p>
  </w:endnote>
  <w:endnote w:type="continuationSeparator" w:id="0">
    <w:p w:rsidR="00130809" w:rsidRDefault="00130809" w:rsidP="0093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1B" w:rsidRDefault="00286B1B">
    <w:pPr>
      <w:pStyle w:val="Footer"/>
      <w:jc w:val="center"/>
    </w:pPr>
    <w:r>
      <w:fldChar w:fldCharType="begin"/>
    </w:r>
    <w:r>
      <w:instrText xml:space="preserve"> PAGE   \* MERGEFORMAT </w:instrText>
    </w:r>
    <w:r>
      <w:fldChar w:fldCharType="separate"/>
    </w:r>
    <w:r w:rsidR="00D20023">
      <w:rPr>
        <w:noProof/>
      </w:rPr>
      <w:t>4</w:t>
    </w:r>
    <w:r>
      <w:rPr>
        <w:noProof/>
      </w:rPr>
      <w:fldChar w:fldCharType="end"/>
    </w:r>
  </w:p>
  <w:p w:rsidR="00286B1B" w:rsidRDefault="00286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809" w:rsidRDefault="00130809" w:rsidP="00936A48">
      <w:pPr>
        <w:spacing w:after="0" w:line="240" w:lineRule="auto"/>
      </w:pPr>
      <w:r>
        <w:separator/>
      </w:r>
    </w:p>
  </w:footnote>
  <w:footnote w:type="continuationSeparator" w:id="0">
    <w:p w:rsidR="00130809" w:rsidRDefault="00130809" w:rsidP="00936A48">
      <w:pPr>
        <w:spacing w:after="0" w:line="240" w:lineRule="auto"/>
      </w:pPr>
      <w:r>
        <w:continuationSeparator/>
      </w:r>
    </w:p>
  </w:footnote>
  <w:footnote w:id="1">
    <w:p w:rsidR="00286B1B" w:rsidRPr="00703E1E" w:rsidRDefault="00286B1B" w:rsidP="009C237E">
      <w:pPr>
        <w:pStyle w:val="FootnoteText"/>
        <w:rPr>
          <w:rFonts w:ascii="Times New Roman" w:hAnsi="Times New Roman"/>
        </w:rPr>
      </w:pPr>
      <w:r>
        <w:rPr>
          <w:rStyle w:val="FootnoteReference"/>
        </w:rPr>
        <w:footnoteRef/>
      </w:r>
      <w:r>
        <w:t xml:space="preserve"> </w:t>
      </w:r>
      <w:r w:rsidRPr="00703E1E">
        <w:rPr>
          <w:rFonts w:ascii="Times New Roman" w:hAnsi="Times New Roman"/>
        </w:rPr>
        <w:t xml:space="preserve">Infrastructure Activities include: </w:t>
      </w:r>
    </w:p>
    <w:p w:rsidR="00286B1B" w:rsidRPr="00703E1E" w:rsidRDefault="00286B1B" w:rsidP="009C237E">
      <w:pPr>
        <w:pStyle w:val="FootnoteText"/>
        <w:numPr>
          <w:ilvl w:val="0"/>
          <w:numId w:val="42"/>
        </w:numPr>
        <w:rPr>
          <w:rFonts w:ascii="Times New Roman" w:hAnsi="Times New Roman"/>
          <w:lang w:val="en-NZ"/>
        </w:rPr>
      </w:pPr>
      <w:r w:rsidRPr="00703E1E">
        <w:rPr>
          <w:rFonts w:ascii="Times New Roman" w:hAnsi="Times New Roman"/>
          <w:lang w:val="en-NZ"/>
        </w:rPr>
        <w:t xml:space="preserve">Design and Supervision of NHS PHC, Warehouse and Orthotic buildings; </w:t>
      </w:r>
    </w:p>
    <w:p w:rsidR="00286B1B" w:rsidRPr="00703E1E" w:rsidRDefault="00286B1B" w:rsidP="009C237E">
      <w:pPr>
        <w:pStyle w:val="FootnoteText"/>
        <w:numPr>
          <w:ilvl w:val="0"/>
          <w:numId w:val="42"/>
        </w:numPr>
        <w:rPr>
          <w:rFonts w:ascii="Times New Roman" w:hAnsi="Times New Roman"/>
          <w:lang w:val="en-NZ"/>
        </w:rPr>
      </w:pPr>
      <w:r w:rsidRPr="00703E1E">
        <w:rPr>
          <w:rFonts w:ascii="Times New Roman" w:hAnsi="Times New Roman"/>
          <w:lang w:val="en-NZ"/>
        </w:rPr>
        <w:t xml:space="preserve">Construction of NHS PHC, Warehouse and Orthotic buildings; </w:t>
      </w:r>
    </w:p>
    <w:p w:rsidR="00286B1B" w:rsidRPr="00703E1E" w:rsidRDefault="00286B1B" w:rsidP="009C237E">
      <w:pPr>
        <w:pStyle w:val="FootnoteText"/>
        <w:numPr>
          <w:ilvl w:val="0"/>
          <w:numId w:val="42"/>
        </w:numPr>
        <w:rPr>
          <w:rFonts w:ascii="Times New Roman" w:hAnsi="Times New Roman"/>
          <w:lang w:val="en-NZ"/>
        </w:rPr>
      </w:pPr>
      <w:r w:rsidRPr="00703E1E">
        <w:rPr>
          <w:rFonts w:ascii="Times New Roman" w:hAnsi="Times New Roman"/>
          <w:lang w:val="en-NZ"/>
        </w:rPr>
        <w:t>Design and Supervision of MTII hospital facilities; and</w:t>
      </w:r>
    </w:p>
    <w:p w:rsidR="00286B1B" w:rsidRPr="00703E1E" w:rsidRDefault="00286B1B" w:rsidP="009C237E">
      <w:pPr>
        <w:pStyle w:val="FootnoteText"/>
        <w:numPr>
          <w:ilvl w:val="0"/>
          <w:numId w:val="42"/>
        </w:numPr>
        <w:rPr>
          <w:rFonts w:ascii="Times New Roman" w:hAnsi="Times New Roman"/>
          <w:lang w:val="en-US"/>
        </w:rPr>
      </w:pPr>
      <w:r w:rsidRPr="00703E1E">
        <w:rPr>
          <w:rFonts w:ascii="Times New Roman" w:hAnsi="Times New Roman"/>
          <w:lang w:val="en-NZ"/>
        </w:rPr>
        <w:t>Construction of MTII hospital facilities.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2D7"/>
    <w:multiLevelType w:val="hybridMultilevel"/>
    <w:tmpl w:val="F2B0E062"/>
    <w:lvl w:ilvl="0" w:tplc="1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3F07F4"/>
    <w:multiLevelType w:val="hybridMultilevel"/>
    <w:tmpl w:val="9B84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E3E06"/>
    <w:multiLevelType w:val="hybridMultilevel"/>
    <w:tmpl w:val="6B5A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87A82"/>
    <w:multiLevelType w:val="hybridMultilevel"/>
    <w:tmpl w:val="57581E3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72D65"/>
    <w:multiLevelType w:val="hybridMultilevel"/>
    <w:tmpl w:val="7310CB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22703D2"/>
    <w:multiLevelType w:val="hybridMultilevel"/>
    <w:tmpl w:val="32DA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2215EE"/>
    <w:multiLevelType w:val="hybridMultilevel"/>
    <w:tmpl w:val="B1C2D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5A7BA8"/>
    <w:multiLevelType w:val="hybridMultilevel"/>
    <w:tmpl w:val="67B4E5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B1517DA"/>
    <w:multiLevelType w:val="hybridMultilevel"/>
    <w:tmpl w:val="AC245318"/>
    <w:lvl w:ilvl="0" w:tplc="B758419E">
      <w:start w:val="2008"/>
      <w:numFmt w:val="bullet"/>
      <w:lvlText w:val="-"/>
      <w:lvlJc w:val="left"/>
      <w:pPr>
        <w:ind w:left="342" w:hanging="360"/>
      </w:pPr>
      <w:rPr>
        <w:rFonts w:ascii="Calibri" w:eastAsia="Calibri" w:hAnsi="Calibri"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9">
    <w:nsid w:val="1D4E6D74"/>
    <w:multiLevelType w:val="hybridMultilevel"/>
    <w:tmpl w:val="B84E3B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1F2E4E00"/>
    <w:multiLevelType w:val="hybridMultilevel"/>
    <w:tmpl w:val="40A0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0F62E0"/>
    <w:multiLevelType w:val="hybridMultilevel"/>
    <w:tmpl w:val="4B600A24"/>
    <w:lvl w:ilvl="0" w:tplc="70BAEB2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D5E34EA"/>
    <w:multiLevelType w:val="hybridMultilevel"/>
    <w:tmpl w:val="780CF0D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1473090"/>
    <w:multiLevelType w:val="hybridMultilevel"/>
    <w:tmpl w:val="AAEEEE44"/>
    <w:lvl w:ilvl="0" w:tplc="43B6FF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1A2720"/>
    <w:multiLevelType w:val="hybridMultilevel"/>
    <w:tmpl w:val="611E28C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665B9E"/>
    <w:multiLevelType w:val="hybridMultilevel"/>
    <w:tmpl w:val="C9DEFF86"/>
    <w:lvl w:ilvl="0" w:tplc="C472CC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D67A8B"/>
    <w:multiLevelType w:val="hybridMultilevel"/>
    <w:tmpl w:val="F12E2422"/>
    <w:lvl w:ilvl="0" w:tplc="75F2357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8BE00B7"/>
    <w:multiLevelType w:val="hybridMultilevel"/>
    <w:tmpl w:val="E5FC7498"/>
    <w:lvl w:ilvl="0" w:tplc="B758419E">
      <w:start w:val="2008"/>
      <w:numFmt w:val="bullet"/>
      <w:lvlText w:val="-"/>
      <w:lvlJc w:val="left"/>
      <w:pPr>
        <w:ind w:left="342"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2631A9"/>
    <w:multiLevelType w:val="hybridMultilevel"/>
    <w:tmpl w:val="13725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5953D2"/>
    <w:multiLevelType w:val="hybridMultilevel"/>
    <w:tmpl w:val="5BA8A946"/>
    <w:lvl w:ilvl="0" w:tplc="539E2A86">
      <w:start w:val="2001"/>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40A77EAD"/>
    <w:multiLevelType w:val="hybridMultilevel"/>
    <w:tmpl w:val="1100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D27551"/>
    <w:multiLevelType w:val="hybridMultilevel"/>
    <w:tmpl w:val="09A0B8DC"/>
    <w:lvl w:ilvl="0" w:tplc="46045DB2">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nsid w:val="463F1666"/>
    <w:multiLevelType w:val="hybridMultilevel"/>
    <w:tmpl w:val="0C600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9BF5FFA"/>
    <w:multiLevelType w:val="hybridMultilevel"/>
    <w:tmpl w:val="44606E6A"/>
    <w:lvl w:ilvl="0" w:tplc="991AF4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E8F0FE6"/>
    <w:multiLevelType w:val="hybridMultilevel"/>
    <w:tmpl w:val="15DE4514"/>
    <w:lvl w:ilvl="0" w:tplc="0409000F">
      <w:start w:val="1"/>
      <w:numFmt w:val="decimal"/>
      <w:lvlText w:val="%1."/>
      <w:lvlJc w:val="left"/>
      <w:pPr>
        <w:tabs>
          <w:tab w:val="num" w:pos="450"/>
        </w:tabs>
        <w:ind w:left="450" w:hanging="360"/>
      </w:pPr>
      <w:rPr>
        <w:rFonts w:hint="default"/>
      </w:rPr>
    </w:lvl>
    <w:lvl w:ilvl="1" w:tplc="795E7456">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2E61D3"/>
    <w:multiLevelType w:val="hybridMultilevel"/>
    <w:tmpl w:val="70D07A38"/>
    <w:lvl w:ilvl="0" w:tplc="A0428D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932EC4"/>
    <w:multiLevelType w:val="hybridMultilevel"/>
    <w:tmpl w:val="C534E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C37DCD"/>
    <w:multiLevelType w:val="hybridMultilevel"/>
    <w:tmpl w:val="8A263660"/>
    <w:lvl w:ilvl="0" w:tplc="CECAB1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E761F6"/>
    <w:multiLevelType w:val="hybridMultilevel"/>
    <w:tmpl w:val="12AE11A8"/>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6A7311"/>
    <w:multiLevelType w:val="hybridMultilevel"/>
    <w:tmpl w:val="791C8CCC"/>
    <w:lvl w:ilvl="0" w:tplc="82E4E7BA">
      <w:start w:val="6"/>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5D7223D3"/>
    <w:multiLevelType w:val="hybridMultilevel"/>
    <w:tmpl w:val="F6F22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33A6418"/>
    <w:multiLevelType w:val="hybridMultilevel"/>
    <w:tmpl w:val="6CAEB680"/>
    <w:lvl w:ilvl="0" w:tplc="B758419E">
      <w:start w:val="2008"/>
      <w:numFmt w:val="bullet"/>
      <w:lvlText w:val="-"/>
      <w:lvlJc w:val="left"/>
      <w:pPr>
        <w:ind w:left="342"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AE5650"/>
    <w:multiLevelType w:val="hybridMultilevel"/>
    <w:tmpl w:val="CD863D66"/>
    <w:lvl w:ilvl="0" w:tplc="286AEA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3CC4B85"/>
    <w:multiLevelType w:val="hybridMultilevel"/>
    <w:tmpl w:val="3EEC78B8"/>
    <w:lvl w:ilvl="0" w:tplc="85BAB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DD09BC"/>
    <w:multiLevelType w:val="hybridMultilevel"/>
    <w:tmpl w:val="5BF8B3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685839EC"/>
    <w:multiLevelType w:val="hybridMultilevel"/>
    <w:tmpl w:val="1B16A4B2"/>
    <w:lvl w:ilvl="0" w:tplc="DFEE432A">
      <w:start w:val="1"/>
      <w:numFmt w:val="lowerLetter"/>
      <w:lvlText w:val="%1)"/>
      <w:lvlJc w:val="left"/>
      <w:pPr>
        <w:ind w:left="810" w:hanging="360"/>
      </w:pPr>
      <w:rPr>
        <w:i w:val="0"/>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6">
    <w:nsid w:val="69AA6AE9"/>
    <w:multiLevelType w:val="hybridMultilevel"/>
    <w:tmpl w:val="78608682"/>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A243B59"/>
    <w:multiLevelType w:val="hybridMultilevel"/>
    <w:tmpl w:val="FBF8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B85F62"/>
    <w:multiLevelType w:val="hybridMultilevel"/>
    <w:tmpl w:val="051431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B64007"/>
    <w:multiLevelType w:val="hybridMultilevel"/>
    <w:tmpl w:val="2160B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37F29CA"/>
    <w:multiLevelType w:val="hybridMultilevel"/>
    <w:tmpl w:val="EDB00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51165C2"/>
    <w:multiLevelType w:val="hybridMultilevel"/>
    <w:tmpl w:val="34C8409C"/>
    <w:lvl w:ilvl="0" w:tplc="3EBE4E16">
      <w:start w:val="9"/>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nsid w:val="7A9D34EE"/>
    <w:multiLevelType w:val="hybridMultilevel"/>
    <w:tmpl w:val="364081E6"/>
    <w:lvl w:ilvl="0" w:tplc="844CE7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855D9C"/>
    <w:multiLevelType w:val="hybridMultilevel"/>
    <w:tmpl w:val="2270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DC2DB7"/>
    <w:multiLevelType w:val="hybridMultilevel"/>
    <w:tmpl w:val="74B833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7E3D3196"/>
    <w:multiLevelType w:val="hybridMultilevel"/>
    <w:tmpl w:val="2E0A97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7E4A2A3D"/>
    <w:multiLevelType w:val="multilevel"/>
    <w:tmpl w:val="60B8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CD302E"/>
    <w:multiLevelType w:val="hybridMultilevel"/>
    <w:tmpl w:val="167CEA9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34"/>
  </w:num>
  <w:num w:numId="4">
    <w:abstractNumId w:val="20"/>
  </w:num>
  <w:num w:numId="5">
    <w:abstractNumId w:val="18"/>
  </w:num>
  <w:num w:numId="6">
    <w:abstractNumId w:val="16"/>
  </w:num>
  <w:num w:numId="7">
    <w:abstractNumId w:val="35"/>
  </w:num>
  <w:num w:numId="8">
    <w:abstractNumId w:val="0"/>
  </w:num>
  <w:num w:numId="9">
    <w:abstractNumId w:val="5"/>
  </w:num>
  <w:num w:numId="10">
    <w:abstractNumId w:val="9"/>
  </w:num>
  <w:num w:numId="11">
    <w:abstractNumId w:val="28"/>
  </w:num>
  <w:num w:numId="12">
    <w:abstractNumId w:val="47"/>
  </w:num>
  <w:num w:numId="13">
    <w:abstractNumId w:val="38"/>
  </w:num>
  <w:num w:numId="14">
    <w:abstractNumId w:val="14"/>
  </w:num>
  <w:num w:numId="15">
    <w:abstractNumId w:val="3"/>
  </w:num>
  <w:num w:numId="16">
    <w:abstractNumId w:val="36"/>
  </w:num>
  <w:num w:numId="17">
    <w:abstractNumId w:val="37"/>
  </w:num>
  <w:num w:numId="18">
    <w:abstractNumId w:val="2"/>
  </w:num>
  <w:num w:numId="19">
    <w:abstractNumId w:val="6"/>
  </w:num>
  <w:num w:numId="20">
    <w:abstractNumId w:val="10"/>
  </w:num>
  <w:num w:numId="21">
    <w:abstractNumId w:val="43"/>
  </w:num>
  <w:num w:numId="22">
    <w:abstractNumId w:val="8"/>
  </w:num>
  <w:num w:numId="23">
    <w:abstractNumId w:val="33"/>
  </w:num>
  <w:num w:numId="24">
    <w:abstractNumId w:val="30"/>
  </w:num>
  <w:num w:numId="25">
    <w:abstractNumId w:val="22"/>
  </w:num>
  <w:num w:numId="26">
    <w:abstractNumId w:val="17"/>
  </w:num>
  <w:num w:numId="27">
    <w:abstractNumId w:val="31"/>
  </w:num>
  <w:num w:numId="28">
    <w:abstractNumId w:val="26"/>
  </w:num>
  <w:num w:numId="29">
    <w:abstractNumId w:val="19"/>
  </w:num>
  <w:num w:numId="30">
    <w:abstractNumId w:val="40"/>
  </w:num>
  <w:num w:numId="31">
    <w:abstractNumId w:val="1"/>
  </w:num>
  <w:num w:numId="32">
    <w:abstractNumId w:val="24"/>
  </w:num>
  <w:num w:numId="33">
    <w:abstractNumId w:val="29"/>
  </w:num>
  <w:num w:numId="34">
    <w:abstractNumId w:val="41"/>
  </w:num>
  <w:num w:numId="35">
    <w:abstractNumId w:val="21"/>
  </w:num>
  <w:num w:numId="36">
    <w:abstractNumId w:val="12"/>
  </w:num>
  <w:num w:numId="37">
    <w:abstractNumId w:val="39"/>
  </w:num>
  <w:num w:numId="38">
    <w:abstractNumId w:val="11"/>
  </w:num>
  <w:num w:numId="39">
    <w:abstractNumId w:val="25"/>
  </w:num>
  <w:num w:numId="40">
    <w:abstractNumId w:val="32"/>
  </w:num>
  <w:num w:numId="41">
    <w:abstractNumId w:val="23"/>
  </w:num>
  <w:num w:numId="42">
    <w:abstractNumId w:val="44"/>
  </w:num>
  <w:num w:numId="43">
    <w:abstractNumId w:val="46"/>
  </w:num>
  <w:num w:numId="44">
    <w:abstractNumId w:val="45"/>
  </w:num>
  <w:num w:numId="45">
    <w:abstractNumId w:val="27"/>
  </w:num>
  <w:num w:numId="46">
    <w:abstractNumId w:val="15"/>
  </w:num>
  <w:num w:numId="47">
    <w:abstractNumId w:val="42"/>
  </w:num>
  <w:num w:numId="48">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0E"/>
    <w:rsid w:val="00000EE3"/>
    <w:rsid w:val="000023FD"/>
    <w:rsid w:val="00003EF1"/>
    <w:rsid w:val="00004FAC"/>
    <w:rsid w:val="0001131E"/>
    <w:rsid w:val="0001385C"/>
    <w:rsid w:val="00016654"/>
    <w:rsid w:val="000235CE"/>
    <w:rsid w:val="00037F3F"/>
    <w:rsid w:val="00042A47"/>
    <w:rsid w:val="000456CD"/>
    <w:rsid w:val="00047C36"/>
    <w:rsid w:val="00050890"/>
    <w:rsid w:val="00050F0B"/>
    <w:rsid w:val="00055346"/>
    <w:rsid w:val="00071345"/>
    <w:rsid w:val="000722C1"/>
    <w:rsid w:val="0007279A"/>
    <w:rsid w:val="0008229F"/>
    <w:rsid w:val="0008394E"/>
    <w:rsid w:val="00085CBD"/>
    <w:rsid w:val="00090BA3"/>
    <w:rsid w:val="00091189"/>
    <w:rsid w:val="0009251D"/>
    <w:rsid w:val="00094A9A"/>
    <w:rsid w:val="00094B31"/>
    <w:rsid w:val="000965E1"/>
    <w:rsid w:val="00097C52"/>
    <w:rsid w:val="000A1A06"/>
    <w:rsid w:val="000A5095"/>
    <w:rsid w:val="000A6BC2"/>
    <w:rsid w:val="000A7EE0"/>
    <w:rsid w:val="000C3626"/>
    <w:rsid w:val="000C4668"/>
    <w:rsid w:val="000C72EB"/>
    <w:rsid w:val="000D16BC"/>
    <w:rsid w:val="000D19C4"/>
    <w:rsid w:val="000D340E"/>
    <w:rsid w:val="000D5676"/>
    <w:rsid w:val="000D749A"/>
    <w:rsid w:val="000E53E9"/>
    <w:rsid w:val="000E655E"/>
    <w:rsid w:val="000E6B47"/>
    <w:rsid w:val="000E6DC8"/>
    <w:rsid w:val="000F19C1"/>
    <w:rsid w:val="000F22D9"/>
    <w:rsid w:val="000F36AF"/>
    <w:rsid w:val="00102EC3"/>
    <w:rsid w:val="001033F3"/>
    <w:rsid w:val="00103ED0"/>
    <w:rsid w:val="00107A3D"/>
    <w:rsid w:val="00110E17"/>
    <w:rsid w:val="00111C72"/>
    <w:rsid w:val="00112C10"/>
    <w:rsid w:val="00113B3D"/>
    <w:rsid w:val="00113B65"/>
    <w:rsid w:val="001200DF"/>
    <w:rsid w:val="0012366F"/>
    <w:rsid w:val="00130809"/>
    <w:rsid w:val="00137069"/>
    <w:rsid w:val="00143358"/>
    <w:rsid w:val="00146AE4"/>
    <w:rsid w:val="001475CF"/>
    <w:rsid w:val="001510E6"/>
    <w:rsid w:val="00153065"/>
    <w:rsid w:val="001556E4"/>
    <w:rsid w:val="00160665"/>
    <w:rsid w:val="00170102"/>
    <w:rsid w:val="00173BF1"/>
    <w:rsid w:val="00174B25"/>
    <w:rsid w:val="0018184B"/>
    <w:rsid w:val="00182168"/>
    <w:rsid w:val="001852B8"/>
    <w:rsid w:val="001A1AA4"/>
    <w:rsid w:val="001A1BD9"/>
    <w:rsid w:val="001A554F"/>
    <w:rsid w:val="001A5A29"/>
    <w:rsid w:val="001A5EB8"/>
    <w:rsid w:val="001A626E"/>
    <w:rsid w:val="001A63D5"/>
    <w:rsid w:val="001A64A3"/>
    <w:rsid w:val="001B1D48"/>
    <w:rsid w:val="001B322E"/>
    <w:rsid w:val="001B4A41"/>
    <w:rsid w:val="001B69AA"/>
    <w:rsid w:val="001C4185"/>
    <w:rsid w:val="001C4E67"/>
    <w:rsid w:val="001D04E2"/>
    <w:rsid w:val="001D647B"/>
    <w:rsid w:val="001E071F"/>
    <w:rsid w:val="001E26E4"/>
    <w:rsid w:val="001E478C"/>
    <w:rsid w:val="001E55AE"/>
    <w:rsid w:val="001F13AC"/>
    <w:rsid w:val="001F1AC9"/>
    <w:rsid w:val="001F3006"/>
    <w:rsid w:val="001F3E52"/>
    <w:rsid w:val="001F5D78"/>
    <w:rsid w:val="00200D00"/>
    <w:rsid w:val="00202299"/>
    <w:rsid w:val="00206588"/>
    <w:rsid w:val="00206E05"/>
    <w:rsid w:val="0021249A"/>
    <w:rsid w:val="00212930"/>
    <w:rsid w:val="002139CA"/>
    <w:rsid w:val="00214273"/>
    <w:rsid w:val="00215A47"/>
    <w:rsid w:val="00216ED4"/>
    <w:rsid w:val="00217FED"/>
    <w:rsid w:val="002219CD"/>
    <w:rsid w:val="00221E6A"/>
    <w:rsid w:val="00224002"/>
    <w:rsid w:val="0023441B"/>
    <w:rsid w:val="0024308C"/>
    <w:rsid w:val="00245C0C"/>
    <w:rsid w:val="00250119"/>
    <w:rsid w:val="00251D0F"/>
    <w:rsid w:val="002542C6"/>
    <w:rsid w:val="00255E15"/>
    <w:rsid w:val="002562C7"/>
    <w:rsid w:val="00257D6F"/>
    <w:rsid w:val="00262A24"/>
    <w:rsid w:val="00276854"/>
    <w:rsid w:val="0028412A"/>
    <w:rsid w:val="0028457F"/>
    <w:rsid w:val="0028569C"/>
    <w:rsid w:val="00286B1B"/>
    <w:rsid w:val="00287D5D"/>
    <w:rsid w:val="002A048D"/>
    <w:rsid w:val="002A295B"/>
    <w:rsid w:val="002A465B"/>
    <w:rsid w:val="002B125B"/>
    <w:rsid w:val="002B19B9"/>
    <w:rsid w:val="002B1E6A"/>
    <w:rsid w:val="002C3118"/>
    <w:rsid w:val="002C4CBF"/>
    <w:rsid w:val="002C5682"/>
    <w:rsid w:val="002D539B"/>
    <w:rsid w:val="002D5D73"/>
    <w:rsid w:val="002E4709"/>
    <w:rsid w:val="002F036E"/>
    <w:rsid w:val="002F7687"/>
    <w:rsid w:val="00302017"/>
    <w:rsid w:val="00302447"/>
    <w:rsid w:val="00304822"/>
    <w:rsid w:val="00305A0C"/>
    <w:rsid w:val="00306DA5"/>
    <w:rsid w:val="00316A85"/>
    <w:rsid w:val="00317ECB"/>
    <w:rsid w:val="00327918"/>
    <w:rsid w:val="00327ECE"/>
    <w:rsid w:val="00343AF8"/>
    <w:rsid w:val="003453D1"/>
    <w:rsid w:val="0034750F"/>
    <w:rsid w:val="00351548"/>
    <w:rsid w:val="00352076"/>
    <w:rsid w:val="00356291"/>
    <w:rsid w:val="00356601"/>
    <w:rsid w:val="00356EBE"/>
    <w:rsid w:val="0035774A"/>
    <w:rsid w:val="00361B00"/>
    <w:rsid w:val="00373A4B"/>
    <w:rsid w:val="00377788"/>
    <w:rsid w:val="00377BB1"/>
    <w:rsid w:val="003805C5"/>
    <w:rsid w:val="00382796"/>
    <w:rsid w:val="003827FD"/>
    <w:rsid w:val="00384D65"/>
    <w:rsid w:val="003903CE"/>
    <w:rsid w:val="00391F13"/>
    <w:rsid w:val="00393FE0"/>
    <w:rsid w:val="00397565"/>
    <w:rsid w:val="003A6F9D"/>
    <w:rsid w:val="003B1CF5"/>
    <w:rsid w:val="003B2B88"/>
    <w:rsid w:val="003B4814"/>
    <w:rsid w:val="003B5133"/>
    <w:rsid w:val="003C24DE"/>
    <w:rsid w:val="003C79F7"/>
    <w:rsid w:val="003D632D"/>
    <w:rsid w:val="003E0599"/>
    <w:rsid w:val="003E225A"/>
    <w:rsid w:val="003E2326"/>
    <w:rsid w:val="003E3CAD"/>
    <w:rsid w:val="003E46B2"/>
    <w:rsid w:val="003E656F"/>
    <w:rsid w:val="003F661D"/>
    <w:rsid w:val="003F6C16"/>
    <w:rsid w:val="004026E5"/>
    <w:rsid w:val="0040369A"/>
    <w:rsid w:val="00405222"/>
    <w:rsid w:val="004152BA"/>
    <w:rsid w:val="00417197"/>
    <w:rsid w:val="00425E59"/>
    <w:rsid w:val="004330D1"/>
    <w:rsid w:val="00441AF6"/>
    <w:rsid w:val="00444541"/>
    <w:rsid w:val="0044633A"/>
    <w:rsid w:val="004502D6"/>
    <w:rsid w:val="00453FB9"/>
    <w:rsid w:val="00456841"/>
    <w:rsid w:val="004605FD"/>
    <w:rsid w:val="0046403E"/>
    <w:rsid w:val="0046426A"/>
    <w:rsid w:val="00473248"/>
    <w:rsid w:val="00476CA9"/>
    <w:rsid w:val="004828A6"/>
    <w:rsid w:val="00483442"/>
    <w:rsid w:val="004876C4"/>
    <w:rsid w:val="00496CE3"/>
    <w:rsid w:val="004A2937"/>
    <w:rsid w:val="004A5D25"/>
    <w:rsid w:val="004A7B26"/>
    <w:rsid w:val="004B11FA"/>
    <w:rsid w:val="004B7251"/>
    <w:rsid w:val="004B7FF8"/>
    <w:rsid w:val="004C1034"/>
    <w:rsid w:val="004C1EAE"/>
    <w:rsid w:val="004C52D7"/>
    <w:rsid w:val="004C5DF9"/>
    <w:rsid w:val="004D1331"/>
    <w:rsid w:val="004D312B"/>
    <w:rsid w:val="004D3769"/>
    <w:rsid w:val="004D55F7"/>
    <w:rsid w:val="004E24D7"/>
    <w:rsid w:val="004E252E"/>
    <w:rsid w:val="004E342D"/>
    <w:rsid w:val="004E54A8"/>
    <w:rsid w:val="004F2F5F"/>
    <w:rsid w:val="00502075"/>
    <w:rsid w:val="0050329E"/>
    <w:rsid w:val="005063EC"/>
    <w:rsid w:val="00506916"/>
    <w:rsid w:val="0050694B"/>
    <w:rsid w:val="00512043"/>
    <w:rsid w:val="00516DC9"/>
    <w:rsid w:val="005173FF"/>
    <w:rsid w:val="00523979"/>
    <w:rsid w:val="00534F3E"/>
    <w:rsid w:val="00542B3B"/>
    <w:rsid w:val="0054399F"/>
    <w:rsid w:val="00552370"/>
    <w:rsid w:val="00553BBD"/>
    <w:rsid w:val="005545B1"/>
    <w:rsid w:val="00555D8C"/>
    <w:rsid w:val="00556792"/>
    <w:rsid w:val="005570E7"/>
    <w:rsid w:val="00557B78"/>
    <w:rsid w:val="00565B0C"/>
    <w:rsid w:val="005713F2"/>
    <w:rsid w:val="00571816"/>
    <w:rsid w:val="00571D9C"/>
    <w:rsid w:val="0057405F"/>
    <w:rsid w:val="005842CD"/>
    <w:rsid w:val="0058435B"/>
    <w:rsid w:val="00584C89"/>
    <w:rsid w:val="00586B1F"/>
    <w:rsid w:val="00594BA6"/>
    <w:rsid w:val="00595AFD"/>
    <w:rsid w:val="005968CC"/>
    <w:rsid w:val="005A2E75"/>
    <w:rsid w:val="005A4DE4"/>
    <w:rsid w:val="005B26DF"/>
    <w:rsid w:val="005B47FB"/>
    <w:rsid w:val="005B4EBF"/>
    <w:rsid w:val="005C02D6"/>
    <w:rsid w:val="005C4907"/>
    <w:rsid w:val="005C7B4A"/>
    <w:rsid w:val="005D3459"/>
    <w:rsid w:val="005D52BF"/>
    <w:rsid w:val="005D6C4A"/>
    <w:rsid w:val="006017C8"/>
    <w:rsid w:val="0060406E"/>
    <w:rsid w:val="0060468E"/>
    <w:rsid w:val="00605C50"/>
    <w:rsid w:val="0061109F"/>
    <w:rsid w:val="00611753"/>
    <w:rsid w:val="00613E24"/>
    <w:rsid w:val="00615956"/>
    <w:rsid w:val="0062068F"/>
    <w:rsid w:val="00622252"/>
    <w:rsid w:val="0063320C"/>
    <w:rsid w:val="0063562D"/>
    <w:rsid w:val="00646EEF"/>
    <w:rsid w:val="00650312"/>
    <w:rsid w:val="0065078E"/>
    <w:rsid w:val="00653964"/>
    <w:rsid w:val="0065533F"/>
    <w:rsid w:val="006616B9"/>
    <w:rsid w:val="00661937"/>
    <w:rsid w:val="00661945"/>
    <w:rsid w:val="00661D7C"/>
    <w:rsid w:val="00665C6A"/>
    <w:rsid w:val="0066626B"/>
    <w:rsid w:val="0066637A"/>
    <w:rsid w:val="00667E2A"/>
    <w:rsid w:val="00680F5D"/>
    <w:rsid w:val="00682939"/>
    <w:rsid w:val="00692D89"/>
    <w:rsid w:val="006A141D"/>
    <w:rsid w:val="006A2EA6"/>
    <w:rsid w:val="006A38C2"/>
    <w:rsid w:val="006B0188"/>
    <w:rsid w:val="006B4F9B"/>
    <w:rsid w:val="006B5438"/>
    <w:rsid w:val="006B6468"/>
    <w:rsid w:val="006C04EB"/>
    <w:rsid w:val="006C4BD0"/>
    <w:rsid w:val="006C5789"/>
    <w:rsid w:val="006C5CD5"/>
    <w:rsid w:val="006C6D21"/>
    <w:rsid w:val="006D0A5E"/>
    <w:rsid w:val="006D36D8"/>
    <w:rsid w:val="006D3CA0"/>
    <w:rsid w:val="006E4224"/>
    <w:rsid w:val="006E6428"/>
    <w:rsid w:val="006E64C1"/>
    <w:rsid w:val="006E78F0"/>
    <w:rsid w:val="006F1174"/>
    <w:rsid w:val="006F1AE0"/>
    <w:rsid w:val="006F37B6"/>
    <w:rsid w:val="006F7BEB"/>
    <w:rsid w:val="00703E1E"/>
    <w:rsid w:val="00713B65"/>
    <w:rsid w:val="007140CD"/>
    <w:rsid w:val="0071486F"/>
    <w:rsid w:val="00716004"/>
    <w:rsid w:val="00716506"/>
    <w:rsid w:val="007213E2"/>
    <w:rsid w:val="00726170"/>
    <w:rsid w:val="00730B9C"/>
    <w:rsid w:val="00735954"/>
    <w:rsid w:val="00740773"/>
    <w:rsid w:val="00744920"/>
    <w:rsid w:val="007451B1"/>
    <w:rsid w:val="00745FDB"/>
    <w:rsid w:val="007566B3"/>
    <w:rsid w:val="007603F4"/>
    <w:rsid w:val="00763F2B"/>
    <w:rsid w:val="0076432C"/>
    <w:rsid w:val="007675B0"/>
    <w:rsid w:val="00775D11"/>
    <w:rsid w:val="00781D85"/>
    <w:rsid w:val="00784033"/>
    <w:rsid w:val="007844B6"/>
    <w:rsid w:val="00787644"/>
    <w:rsid w:val="007906C0"/>
    <w:rsid w:val="0079256C"/>
    <w:rsid w:val="007A011B"/>
    <w:rsid w:val="007A211C"/>
    <w:rsid w:val="007A4FB2"/>
    <w:rsid w:val="007B37DB"/>
    <w:rsid w:val="007B46F2"/>
    <w:rsid w:val="007B6346"/>
    <w:rsid w:val="007C4232"/>
    <w:rsid w:val="007C6FAA"/>
    <w:rsid w:val="007C7D61"/>
    <w:rsid w:val="007D5BB7"/>
    <w:rsid w:val="007D6707"/>
    <w:rsid w:val="007D739B"/>
    <w:rsid w:val="007E1A29"/>
    <w:rsid w:val="007E1DB3"/>
    <w:rsid w:val="007F237E"/>
    <w:rsid w:val="007F37B9"/>
    <w:rsid w:val="007F4DBA"/>
    <w:rsid w:val="00811A7D"/>
    <w:rsid w:val="00811FC2"/>
    <w:rsid w:val="00821635"/>
    <w:rsid w:val="008302F9"/>
    <w:rsid w:val="008308BB"/>
    <w:rsid w:val="00835F32"/>
    <w:rsid w:val="00842198"/>
    <w:rsid w:val="00843996"/>
    <w:rsid w:val="008440E9"/>
    <w:rsid w:val="008470DA"/>
    <w:rsid w:val="00850E64"/>
    <w:rsid w:val="00851C89"/>
    <w:rsid w:val="00853B00"/>
    <w:rsid w:val="00856277"/>
    <w:rsid w:val="00861F5A"/>
    <w:rsid w:val="00862EBE"/>
    <w:rsid w:val="00865C60"/>
    <w:rsid w:val="00871661"/>
    <w:rsid w:val="0087563C"/>
    <w:rsid w:val="00875E98"/>
    <w:rsid w:val="008762EA"/>
    <w:rsid w:val="008818D7"/>
    <w:rsid w:val="00891A4A"/>
    <w:rsid w:val="00892D51"/>
    <w:rsid w:val="0089497F"/>
    <w:rsid w:val="00896DDD"/>
    <w:rsid w:val="00897A35"/>
    <w:rsid w:val="00897F85"/>
    <w:rsid w:val="008A0B1B"/>
    <w:rsid w:val="008A1CDD"/>
    <w:rsid w:val="008A2D86"/>
    <w:rsid w:val="008A2D99"/>
    <w:rsid w:val="008A4D19"/>
    <w:rsid w:val="008B0DBA"/>
    <w:rsid w:val="008B2783"/>
    <w:rsid w:val="008B4432"/>
    <w:rsid w:val="008D529E"/>
    <w:rsid w:val="008D5CBC"/>
    <w:rsid w:val="008E1920"/>
    <w:rsid w:val="008E4DF8"/>
    <w:rsid w:val="008E6B4F"/>
    <w:rsid w:val="008F42B6"/>
    <w:rsid w:val="008F4CBC"/>
    <w:rsid w:val="009074ED"/>
    <w:rsid w:val="009149D0"/>
    <w:rsid w:val="00916ACA"/>
    <w:rsid w:val="00917AC4"/>
    <w:rsid w:val="00920E07"/>
    <w:rsid w:val="00922420"/>
    <w:rsid w:val="00924A75"/>
    <w:rsid w:val="00930BC1"/>
    <w:rsid w:val="00932EC6"/>
    <w:rsid w:val="00934598"/>
    <w:rsid w:val="00936A48"/>
    <w:rsid w:val="00940357"/>
    <w:rsid w:val="00943634"/>
    <w:rsid w:val="0094755A"/>
    <w:rsid w:val="0095288B"/>
    <w:rsid w:val="0095652F"/>
    <w:rsid w:val="00956716"/>
    <w:rsid w:val="009650FC"/>
    <w:rsid w:val="00965D43"/>
    <w:rsid w:val="009707E7"/>
    <w:rsid w:val="00972C1A"/>
    <w:rsid w:val="0097303B"/>
    <w:rsid w:val="0097502E"/>
    <w:rsid w:val="00975952"/>
    <w:rsid w:val="00975C3F"/>
    <w:rsid w:val="00983B65"/>
    <w:rsid w:val="009860F1"/>
    <w:rsid w:val="009946A4"/>
    <w:rsid w:val="009956EA"/>
    <w:rsid w:val="00995F6B"/>
    <w:rsid w:val="00996FB5"/>
    <w:rsid w:val="009A56F6"/>
    <w:rsid w:val="009A7D77"/>
    <w:rsid w:val="009B4ECA"/>
    <w:rsid w:val="009C10C5"/>
    <w:rsid w:val="009C237E"/>
    <w:rsid w:val="009C3AEF"/>
    <w:rsid w:val="009C4E34"/>
    <w:rsid w:val="009C51FE"/>
    <w:rsid w:val="009D0A3E"/>
    <w:rsid w:val="009D2A22"/>
    <w:rsid w:val="009D654D"/>
    <w:rsid w:val="009D740A"/>
    <w:rsid w:val="009E56B3"/>
    <w:rsid w:val="009E6147"/>
    <w:rsid w:val="009F4B6F"/>
    <w:rsid w:val="009F4F36"/>
    <w:rsid w:val="00A02313"/>
    <w:rsid w:val="00A216F3"/>
    <w:rsid w:val="00A2554B"/>
    <w:rsid w:val="00A30628"/>
    <w:rsid w:val="00A327FF"/>
    <w:rsid w:val="00A33DE1"/>
    <w:rsid w:val="00A408EC"/>
    <w:rsid w:val="00A40983"/>
    <w:rsid w:val="00A52CCC"/>
    <w:rsid w:val="00A53E04"/>
    <w:rsid w:val="00A610DC"/>
    <w:rsid w:val="00A66203"/>
    <w:rsid w:val="00A73C8B"/>
    <w:rsid w:val="00A810AC"/>
    <w:rsid w:val="00A82B2B"/>
    <w:rsid w:val="00A8438E"/>
    <w:rsid w:val="00A87014"/>
    <w:rsid w:val="00A948BE"/>
    <w:rsid w:val="00A9503A"/>
    <w:rsid w:val="00AA4E0E"/>
    <w:rsid w:val="00AA5035"/>
    <w:rsid w:val="00AB5D17"/>
    <w:rsid w:val="00AB658C"/>
    <w:rsid w:val="00AC66B4"/>
    <w:rsid w:val="00AC73B7"/>
    <w:rsid w:val="00AF2138"/>
    <w:rsid w:val="00B03207"/>
    <w:rsid w:val="00B04005"/>
    <w:rsid w:val="00B07C46"/>
    <w:rsid w:val="00B1065E"/>
    <w:rsid w:val="00B23542"/>
    <w:rsid w:val="00B348B2"/>
    <w:rsid w:val="00B35D8B"/>
    <w:rsid w:val="00B410A2"/>
    <w:rsid w:val="00B432D5"/>
    <w:rsid w:val="00B45AEE"/>
    <w:rsid w:val="00B47C60"/>
    <w:rsid w:val="00B52471"/>
    <w:rsid w:val="00B55A04"/>
    <w:rsid w:val="00B6059F"/>
    <w:rsid w:val="00B64A1B"/>
    <w:rsid w:val="00B663A3"/>
    <w:rsid w:val="00B67A3F"/>
    <w:rsid w:val="00B71DB9"/>
    <w:rsid w:val="00B73A8F"/>
    <w:rsid w:val="00B73AEE"/>
    <w:rsid w:val="00B74FE3"/>
    <w:rsid w:val="00B8057B"/>
    <w:rsid w:val="00B8496B"/>
    <w:rsid w:val="00B91C8D"/>
    <w:rsid w:val="00B91FB8"/>
    <w:rsid w:val="00B93EE9"/>
    <w:rsid w:val="00BA0587"/>
    <w:rsid w:val="00BA1593"/>
    <w:rsid w:val="00BA2EAE"/>
    <w:rsid w:val="00BA3868"/>
    <w:rsid w:val="00BA51C6"/>
    <w:rsid w:val="00BB040C"/>
    <w:rsid w:val="00BB0A20"/>
    <w:rsid w:val="00BB0BEC"/>
    <w:rsid w:val="00BB196F"/>
    <w:rsid w:val="00BB1B32"/>
    <w:rsid w:val="00BB2B48"/>
    <w:rsid w:val="00BC1CDA"/>
    <w:rsid w:val="00BC240A"/>
    <w:rsid w:val="00BC28C2"/>
    <w:rsid w:val="00BC3589"/>
    <w:rsid w:val="00BC5804"/>
    <w:rsid w:val="00BE0B12"/>
    <w:rsid w:val="00BE240E"/>
    <w:rsid w:val="00BE482B"/>
    <w:rsid w:val="00BE48CE"/>
    <w:rsid w:val="00BE6486"/>
    <w:rsid w:val="00BF0144"/>
    <w:rsid w:val="00BF12C0"/>
    <w:rsid w:val="00BF70C7"/>
    <w:rsid w:val="00C01012"/>
    <w:rsid w:val="00C05BD4"/>
    <w:rsid w:val="00C12E58"/>
    <w:rsid w:val="00C1455A"/>
    <w:rsid w:val="00C22A50"/>
    <w:rsid w:val="00C2597B"/>
    <w:rsid w:val="00C41113"/>
    <w:rsid w:val="00C42396"/>
    <w:rsid w:val="00C534D6"/>
    <w:rsid w:val="00C554A4"/>
    <w:rsid w:val="00C569A0"/>
    <w:rsid w:val="00C6394F"/>
    <w:rsid w:val="00C66AFD"/>
    <w:rsid w:val="00C6735F"/>
    <w:rsid w:val="00C678A5"/>
    <w:rsid w:val="00C7142A"/>
    <w:rsid w:val="00C7322D"/>
    <w:rsid w:val="00C73344"/>
    <w:rsid w:val="00C74567"/>
    <w:rsid w:val="00C832EF"/>
    <w:rsid w:val="00C8422E"/>
    <w:rsid w:val="00C84426"/>
    <w:rsid w:val="00C90AA1"/>
    <w:rsid w:val="00C91F59"/>
    <w:rsid w:val="00C96816"/>
    <w:rsid w:val="00CA7F8D"/>
    <w:rsid w:val="00CB6CEC"/>
    <w:rsid w:val="00CB72BE"/>
    <w:rsid w:val="00CC07F6"/>
    <w:rsid w:val="00CC0B77"/>
    <w:rsid w:val="00CC0BA4"/>
    <w:rsid w:val="00CC1181"/>
    <w:rsid w:val="00CC353D"/>
    <w:rsid w:val="00CC3BC3"/>
    <w:rsid w:val="00CC4E84"/>
    <w:rsid w:val="00CC5320"/>
    <w:rsid w:val="00CC70A5"/>
    <w:rsid w:val="00CC70BD"/>
    <w:rsid w:val="00CD51AA"/>
    <w:rsid w:val="00CD568A"/>
    <w:rsid w:val="00CF0B14"/>
    <w:rsid w:val="00D10D11"/>
    <w:rsid w:val="00D12F78"/>
    <w:rsid w:val="00D15F92"/>
    <w:rsid w:val="00D168CF"/>
    <w:rsid w:val="00D20023"/>
    <w:rsid w:val="00D2006F"/>
    <w:rsid w:val="00D22B7F"/>
    <w:rsid w:val="00D22C71"/>
    <w:rsid w:val="00D271F6"/>
    <w:rsid w:val="00D30BD3"/>
    <w:rsid w:val="00D31C7A"/>
    <w:rsid w:val="00D322D8"/>
    <w:rsid w:val="00D373D5"/>
    <w:rsid w:val="00D42B06"/>
    <w:rsid w:val="00D4300F"/>
    <w:rsid w:val="00D4729A"/>
    <w:rsid w:val="00D524D9"/>
    <w:rsid w:val="00D54C4E"/>
    <w:rsid w:val="00D57724"/>
    <w:rsid w:val="00D6416C"/>
    <w:rsid w:val="00D645E6"/>
    <w:rsid w:val="00D667E4"/>
    <w:rsid w:val="00D72DC7"/>
    <w:rsid w:val="00D745AE"/>
    <w:rsid w:val="00D74B5B"/>
    <w:rsid w:val="00D75320"/>
    <w:rsid w:val="00D80EF1"/>
    <w:rsid w:val="00D912D1"/>
    <w:rsid w:val="00D96403"/>
    <w:rsid w:val="00D96F44"/>
    <w:rsid w:val="00DA238D"/>
    <w:rsid w:val="00DB21C2"/>
    <w:rsid w:val="00DB77E7"/>
    <w:rsid w:val="00DE472F"/>
    <w:rsid w:val="00DF12CF"/>
    <w:rsid w:val="00DF7905"/>
    <w:rsid w:val="00DF7B34"/>
    <w:rsid w:val="00E0186D"/>
    <w:rsid w:val="00E21151"/>
    <w:rsid w:val="00E22E30"/>
    <w:rsid w:val="00E246D1"/>
    <w:rsid w:val="00E36FFC"/>
    <w:rsid w:val="00E460BD"/>
    <w:rsid w:val="00E507D2"/>
    <w:rsid w:val="00E51383"/>
    <w:rsid w:val="00E53B76"/>
    <w:rsid w:val="00E54AD0"/>
    <w:rsid w:val="00E57E3A"/>
    <w:rsid w:val="00E63CC4"/>
    <w:rsid w:val="00E6723E"/>
    <w:rsid w:val="00E7205F"/>
    <w:rsid w:val="00E73A5C"/>
    <w:rsid w:val="00E85641"/>
    <w:rsid w:val="00E86782"/>
    <w:rsid w:val="00E86B37"/>
    <w:rsid w:val="00E94369"/>
    <w:rsid w:val="00E961DC"/>
    <w:rsid w:val="00EA0435"/>
    <w:rsid w:val="00EA190B"/>
    <w:rsid w:val="00EA1D71"/>
    <w:rsid w:val="00EA3E3D"/>
    <w:rsid w:val="00EA5C1E"/>
    <w:rsid w:val="00EB531F"/>
    <w:rsid w:val="00EB6238"/>
    <w:rsid w:val="00EC02DA"/>
    <w:rsid w:val="00EC1E8F"/>
    <w:rsid w:val="00EE29EC"/>
    <w:rsid w:val="00EE3442"/>
    <w:rsid w:val="00EE72A2"/>
    <w:rsid w:val="00EF1660"/>
    <w:rsid w:val="00EF348D"/>
    <w:rsid w:val="00EF3857"/>
    <w:rsid w:val="00EF41C4"/>
    <w:rsid w:val="00EF5E21"/>
    <w:rsid w:val="00F00B89"/>
    <w:rsid w:val="00F01994"/>
    <w:rsid w:val="00F030E9"/>
    <w:rsid w:val="00F114F6"/>
    <w:rsid w:val="00F14476"/>
    <w:rsid w:val="00F176D4"/>
    <w:rsid w:val="00F20F79"/>
    <w:rsid w:val="00F22100"/>
    <w:rsid w:val="00F2467C"/>
    <w:rsid w:val="00F41E5A"/>
    <w:rsid w:val="00F41F22"/>
    <w:rsid w:val="00F44DAB"/>
    <w:rsid w:val="00F45268"/>
    <w:rsid w:val="00F4665A"/>
    <w:rsid w:val="00F54760"/>
    <w:rsid w:val="00F5778C"/>
    <w:rsid w:val="00F61C4B"/>
    <w:rsid w:val="00F65E1E"/>
    <w:rsid w:val="00F6760A"/>
    <w:rsid w:val="00F7190D"/>
    <w:rsid w:val="00F73BFC"/>
    <w:rsid w:val="00F74A3B"/>
    <w:rsid w:val="00F83DBB"/>
    <w:rsid w:val="00F83E31"/>
    <w:rsid w:val="00F9362F"/>
    <w:rsid w:val="00FA4E36"/>
    <w:rsid w:val="00FA6A66"/>
    <w:rsid w:val="00FB4447"/>
    <w:rsid w:val="00FB7102"/>
    <w:rsid w:val="00FC16A6"/>
    <w:rsid w:val="00FC2DB2"/>
    <w:rsid w:val="00FC5574"/>
    <w:rsid w:val="00FD0141"/>
    <w:rsid w:val="00FD1667"/>
    <w:rsid w:val="00FD2A6C"/>
    <w:rsid w:val="00FD518E"/>
    <w:rsid w:val="00FD5DF1"/>
    <w:rsid w:val="00FD645E"/>
    <w:rsid w:val="00FE071F"/>
    <w:rsid w:val="00FF51D7"/>
    <w:rsid w:val="00FF53A9"/>
    <w:rsid w:val="00FF5A95"/>
    <w:rsid w:val="00FF6F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2"/>
        <o:r id="V:Rule2" type="connector" idref="#Straight Arrow Connector 11"/>
        <o:r id="V:Rule3" type="connector" idref="#Straight Arrow Connector 10"/>
        <o:r id="V:Rule4" type="connector" idref="#Straight Arrow Connector 18"/>
        <o:r id="V:Rule5" type="connector" idref="#Straight Arrow Connector 16"/>
        <o:r id="V:Rule6" type="connector" idref="#Straight Arrow Connector 17"/>
        <o:r id="V:Rule7" type="connector" idref="#Straight Arrow Connector 15"/>
        <o:r id="V:Rule8" type="connector" idref="#Straight Arrow Connector 14"/>
        <o:r id="V:Rule9" type="connector" idref="#Straight Arrow Connector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2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20C"/>
    <w:pPr>
      <w:spacing w:after="0" w:line="240" w:lineRule="auto"/>
      <w:ind w:left="720"/>
      <w:contextualSpacing/>
    </w:pPr>
  </w:style>
  <w:style w:type="character" w:styleId="CommentReference">
    <w:name w:val="annotation reference"/>
    <w:uiPriority w:val="99"/>
    <w:semiHidden/>
    <w:unhideWhenUsed/>
    <w:rsid w:val="004A5D25"/>
    <w:rPr>
      <w:sz w:val="16"/>
      <w:szCs w:val="16"/>
    </w:rPr>
  </w:style>
  <w:style w:type="paragraph" w:styleId="CommentText">
    <w:name w:val="annotation text"/>
    <w:basedOn w:val="Normal"/>
    <w:link w:val="CommentTextChar"/>
    <w:uiPriority w:val="99"/>
    <w:semiHidden/>
    <w:unhideWhenUsed/>
    <w:rsid w:val="004A5D25"/>
    <w:pPr>
      <w:spacing w:line="240" w:lineRule="auto"/>
    </w:pPr>
    <w:rPr>
      <w:sz w:val="20"/>
      <w:szCs w:val="20"/>
    </w:rPr>
  </w:style>
  <w:style w:type="character" w:customStyle="1" w:styleId="CommentTextChar">
    <w:name w:val="Comment Text Char"/>
    <w:link w:val="CommentText"/>
    <w:uiPriority w:val="99"/>
    <w:semiHidden/>
    <w:rsid w:val="004A5D25"/>
    <w:rPr>
      <w:sz w:val="20"/>
      <w:szCs w:val="20"/>
    </w:rPr>
  </w:style>
  <w:style w:type="paragraph" w:styleId="CommentSubject">
    <w:name w:val="annotation subject"/>
    <w:basedOn w:val="CommentText"/>
    <w:next w:val="CommentText"/>
    <w:link w:val="CommentSubjectChar"/>
    <w:uiPriority w:val="99"/>
    <w:semiHidden/>
    <w:unhideWhenUsed/>
    <w:rsid w:val="004A5D25"/>
    <w:rPr>
      <w:b/>
      <w:bCs/>
    </w:rPr>
  </w:style>
  <w:style w:type="character" w:customStyle="1" w:styleId="CommentSubjectChar">
    <w:name w:val="Comment Subject Char"/>
    <w:link w:val="CommentSubject"/>
    <w:uiPriority w:val="99"/>
    <w:semiHidden/>
    <w:rsid w:val="004A5D25"/>
    <w:rPr>
      <w:b/>
      <w:bCs/>
      <w:sz w:val="20"/>
      <w:szCs w:val="20"/>
    </w:rPr>
  </w:style>
  <w:style w:type="paragraph" w:styleId="BalloonText">
    <w:name w:val="Balloon Text"/>
    <w:basedOn w:val="Normal"/>
    <w:link w:val="BalloonTextChar"/>
    <w:uiPriority w:val="99"/>
    <w:semiHidden/>
    <w:unhideWhenUsed/>
    <w:rsid w:val="004A5D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A5D25"/>
    <w:rPr>
      <w:rFonts w:ascii="Tahoma" w:hAnsi="Tahoma" w:cs="Tahoma"/>
      <w:sz w:val="16"/>
      <w:szCs w:val="16"/>
    </w:rPr>
  </w:style>
  <w:style w:type="paragraph" w:styleId="FootnoteText">
    <w:name w:val="footnote text"/>
    <w:basedOn w:val="Normal"/>
    <w:link w:val="FootnoteTextChar"/>
    <w:uiPriority w:val="99"/>
    <w:semiHidden/>
    <w:unhideWhenUsed/>
    <w:rsid w:val="00936A48"/>
    <w:pPr>
      <w:spacing w:after="0" w:line="240" w:lineRule="auto"/>
    </w:pPr>
    <w:rPr>
      <w:sz w:val="20"/>
      <w:szCs w:val="20"/>
      <w:lang w:val="en-AU"/>
    </w:rPr>
  </w:style>
  <w:style w:type="character" w:customStyle="1" w:styleId="FootnoteTextChar">
    <w:name w:val="Footnote Text Char"/>
    <w:link w:val="FootnoteText"/>
    <w:uiPriority w:val="99"/>
    <w:semiHidden/>
    <w:rsid w:val="00936A48"/>
    <w:rPr>
      <w:sz w:val="20"/>
      <w:szCs w:val="20"/>
      <w:lang w:val="en-AU"/>
    </w:rPr>
  </w:style>
  <w:style w:type="character" w:styleId="FootnoteReference">
    <w:name w:val="footnote reference"/>
    <w:uiPriority w:val="99"/>
    <w:semiHidden/>
    <w:unhideWhenUsed/>
    <w:rsid w:val="00936A48"/>
    <w:rPr>
      <w:vertAlign w:val="superscript"/>
    </w:rPr>
  </w:style>
  <w:style w:type="paragraph" w:styleId="Header">
    <w:name w:val="header"/>
    <w:basedOn w:val="Normal"/>
    <w:link w:val="HeaderChar"/>
    <w:uiPriority w:val="99"/>
    <w:unhideWhenUsed/>
    <w:rsid w:val="006B4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F9B"/>
  </w:style>
  <w:style w:type="paragraph" w:styleId="Footer">
    <w:name w:val="footer"/>
    <w:basedOn w:val="Normal"/>
    <w:link w:val="FooterChar"/>
    <w:uiPriority w:val="99"/>
    <w:unhideWhenUsed/>
    <w:rsid w:val="006B4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F9B"/>
  </w:style>
  <w:style w:type="table" w:styleId="TableGrid">
    <w:name w:val="Table Grid"/>
    <w:basedOn w:val="TableNormal"/>
    <w:uiPriority w:val="59"/>
    <w:rsid w:val="006A2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rsid w:val="000D19C4"/>
    <w:rPr>
      <w:rFonts w:cs="Times New Roman"/>
      <w:color w:val="0000FF"/>
      <w:u w:val="single"/>
    </w:rPr>
  </w:style>
  <w:style w:type="paragraph" w:styleId="NormalWeb">
    <w:name w:val="Normal (Web)"/>
    <w:basedOn w:val="Normal"/>
    <w:uiPriority w:val="99"/>
    <w:unhideWhenUsed/>
    <w:rsid w:val="000D19C4"/>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9C237E"/>
    <w:rPr>
      <w:sz w:val="20"/>
      <w:szCs w:val="20"/>
    </w:rPr>
  </w:style>
  <w:style w:type="character" w:customStyle="1" w:styleId="EndnoteTextChar">
    <w:name w:val="Endnote Text Char"/>
    <w:basedOn w:val="DefaultParagraphFont"/>
    <w:link w:val="EndnoteText"/>
    <w:uiPriority w:val="99"/>
    <w:semiHidden/>
    <w:rsid w:val="009C237E"/>
  </w:style>
  <w:style w:type="character" w:styleId="EndnoteReference">
    <w:name w:val="endnote reference"/>
    <w:uiPriority w:val="99"/>
    <w:semiHidden/>
    <w:unhideWhenUsed/>
    <w:rsid w:val="009C237E"/>
    <w:rPr>
      <w:vertAlign w:val="superscript"/>
    </w:rPr>
  </w:style>
  <w:style w:type="paragraph" w:styleId="Caption">
    <w:name w:val="caption"/>
    <w:basedOn w:val="Normal"/>
    <w:next w:val="Normal"/>
    <w:uiPriority w:val="35"/>
    <w:unhideWhenUsed/>
    <w:qFormat/>
    <w:rsid w:val="00D645E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2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20C"/>
    <w:pPr>
      <w:spacing w:after="0" w:line="240" w:lineRule="auto"/>
      <w:ind w:left="720"/>
      <w:contextualSpacing/>
    </w:pPr>
  </w:style>
  <w:style w:type="character" w:styleId="CommentReference">
    <w:name w:val="annotation reference"/>
    <w:uiPriority w:val="99"/>
    <w:semiHidden/>
    <w:unhideWhenUsed/>
    <w:rsid w:val="004A5D25"/>
    <w:rPr>
      <w:sz w:val="16"/>
      <w:szCs w:val="16"/>
    </w:rPr>
  </w:style>
  <w:style w:type="paragraph" w:styleId="CommentText">
    <w:name w:val="annotation text"/>
    <w:basedOn w:val="Normal"/>
    <w:link w:val="CommentTextChar"/>
    <w:uiPriority w:val="99"/>
    <w:semiHidden/>
    <w:unhideWhenUsed/>
    <w:rsid w:val="004A5D25"/>
    <w:pPr>
      <w:spacing w:line="240" w:lineRule="auto"/>
    </w:pPr>
    <w:rPr>
      <w:sz w:val="20"/>
      <w:szCs w:val="20"/>
    </w:rPr>
  </w:style>
  <w:style w:type="character" w:customStyle="1" w:styleId="CommentTextChar">
    <w:name w:val="Comment Text Char"/>
    <w:link w:val="CommentText"/>
    <w:uiPriority w:val="99"/>
    <w:semiHidden/>
    <w:rsid w:val="004A5D25"/>
    <w:rPr>
      <w:sz w:val="20"/>
      <w:szCs w:val="20"/>
    </w:rPr>
  </w:style>
  <w:style w:type="paragraph" w:styleId="CommentSubject">
    <w:name w:val="annotation subject"/>
    <w:basedOn w:val="CommentText"/>
    <w:next w:val="CommentText"/>
    <w:link w:val="CommentSubjectChar"/>
    <w:uiPriority w:val="99"/>
    <w:semiHidden/>
    <w:unhideWhenUsed/>
    <w:rsid w:val="004A5D25"/>
    <w:rPr>
      <w:b/>
      <w:bCs/>
    </w:rPr>
  </w:style>
  <w:style w:type="character" w:customStyle="1" w:styleId="CommentSubjectChar">
    <w:name w:val="Comment Subject Char"/>
    <w:link w:val="CommentSubject"/>
    <w:uiPriority w:val="99"/>
    <w:semiHidden/>
    <w:rsid w:val="004A5D25"/>
    <w:rPr>
      <w:b/>
      <w:bCs/>
      <w:sz w:val="20"/>
      <w:szCs w:val="20"/>
    </w:rPr>
  </w:style>
  <w:style w:type="paragraph" w:styleId="BalloonText">
    <w:name w:val="Balloon Text"/>
    <w:basedOn w:val="Normal"/>
    <w:link w:val="BalloonTextChar"/>
    <w:uiPriority w:val="99"/>
    <w:semiHidden/>
    <w:unhideWhenUsed/>
    <w:rsid w:val="004A5D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A5D25"/>
    <w:rPr>
      <w:rFonts w:ascii="Tahoma" w:hAnsi="Tahoma" w:cs="Tahoma"/>
      <w:sz w:val="16"/>
      <w:szCs w:val="16"/>
    </w:rPr>
  </w:style>
  <w:style w:type="paragraph" w:styleId="FootnoteText">
    <w:name w:val="footnote text"/>
    <w:basedOn w:val="Normal"/>
    <w:link w:val="FootnoteTextChar"/>
    <w:uiPriority w:val="99"/>
    <w:semiHidden/>
    <w:unhideWhenUsed/>
    <w:rsid w:val="00936A48"/>
    <w:pPr>
      <w:spacing w:after="0" w:line="240" w:lineRule="auto"/>
    </w:pPr>
    <w:rPr>
      <w:sz w:val="20"/>
      <w:szCs w:val="20"/>
      <w:lang w:val="en-AU"/>
    </w:rPr>
  </w:style>
  <w:style w:type="character" w:customStyle="1" w:styleId="FootnoteTextChar">
    <w:name w:val="Footnote Text Char"/>
    <w:link w:val="FootnoteText"/>
    <w:uiPriority w:val="99"/>
    <w:semiHidden/>
    <w:rsid w:val="00936A48"/>
    <w:rPr>
      <w:sz w:val="20"/>
      <w:szCs w:val="20"/>
      <w:lang w:val="en-AU"/>
    </w:rPr>
  </w:style>
  <w:style w:type="character" w:styleId="FootnoteReference">
    <w:name w:val="footnote reference"/>
    <w:uiPriority w:val="99"/>
    <w:semiHidden/>
    <w:unhideWhenUsed/>
    <w:rsid w:val="00936A48"/>
    <w:rPr>
      <w:vertAlign w:val="superscript"/>
    </w:rPr>
  </w:style>
  <w:style w:type="paragraph" w:styleId="Header">
    <w:name w:val="header"/>
    <w:basedOn w:val="Normal"/>
    <w:link w:val="HeaderChar"/>
    <w:uiPriority w:val="99"/>
    <w:unhideWhenUsed/>
    <w:rsid w:val="006B4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F9B"/>
  </w:style>
  <w:style w:type="paragraph" w:styleId="Footer">
    <w:name w:val="footer"/>
    <w:basedOn w:val="Normal"/>
    <w:link w:val="FooterChar"/>
    <w:uiPriority w:val="99"/>
    <w:unhideWhenUsed/>
    <w:rsid w:val="006B4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F9B"/>
  </w:style>
  <w:style w:type="table" w:styleId="TableGrid">
    <w:name w:val="Table Grid"/>
    <w:basedOn w:val="TableNormal"/>
    <w:uiPriority w:val="59"/>
    <w:rsid w:val="006A2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rsid w:val="000D19C4"/>
    <w:rPr>
      <w:rFonts w:cs="Times New Roman"/>
      <w:color w:val="0000FF"/>
      <w:u w:val="single"/>
    </w:rPr>
  </w:style>
  <w:style w:type="paragraph" w:styleId="NormalWeb">
    <w:name w:val="Normal (Web)"/>
    <w:basedOn w:val="Normal"/>
    <w:uiPriority w:val="99"/>
    <w:unhideWhenUsed/>
    <w:rsid w:val="000D19C4"/>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9C237E"/>
    <w:rPr>
      <w:sz w:val="20"/>
      <w:szCs w:val="20"/>
    </w:rPr>
  </w:style>
  <w:style w:type="character" w:customStyle="1" w:styleId="EndnoteTextChar">
    <w:name w:val="Endnote Text Char"/>
    <w:basedOn w:val="DefaultParagraphFont"/>
    <w:link w:val="EndnoteText"/>
    <w:uiPriority w:val="99"/>
    <w:semiHidden/>
    <w:rsid w:val="009C237E"/>
  </w:style>
  <w:style w:type="character" w:styleId="EndnoteReference">
    <w:name w:val="endnote reference"/>
    <w:uiPriority w:val="99"/>
    <w:semiHidden/>
    <w:unhideWhenUsed/>
    <w:rsid w:val="009C237E"/>
    <w:rPr>
      <w:vertAlign w:val="superscript"/>
    </w:rPr>
  </w:style>
  <w:style w:type="paragraph" w:styleId="Caption">
    <w:name w:val="caption"/>
    <w:basedOn w:val="Normal"/>
    <w:next w:val="Normal"/>
    <w:uiPriority w:val="35"/>
    <w:unhideWhenUsed/>
    <w:qFormat/>
    <w:rsid w:val="00D645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954">
      <w:bodyDiv w:val="1"/>
      <w:marLeft w:val="0"/>
      <w:marRight w:val="0"/>
      <w:marTop w:val="0"/>
      <w:marBottom w:val="0"/>
      <w:divBdr>
        <w:top w:val="none" w:sz="0" w:space="0" w:color="auto"/>
        <w:left w:val="none" w:sz="0" w:space="0" w:color="auto"/>
        <w:bottom w:val="none" w:sz="0" w:space="0" w:color="auto"/>
        <w:right w:val="none" w:sz="0" w:space="0" w:color="auto"/>
      </w:divBdr>
    </w:div>
    <w:div w:id="178277260">
      <w:bodyDiv w:val="1"/>
      <w:marLeft w:val="0"/>
      <w:marRight w:val="0"/>
      <w:marTop w:val="0"/>
      <w:marBottom w:val="0"/>
      <w:divBdr>
        <w:top w:val="none" w:sz="0" w:space="0" w:color="auto"/>
        <w:left w:val="none" w:sz="0" w:space="0" w:color="auto"/>
        <w:bottom w:val="none" w:sz="0" w:space="0" w:color="auto"/>
        <w:right w:val="none" w:sz="0" w:space="0" w:color="auto"/>
      </w:divBdr>
    </w:div>
    <w:div w:id="258564851">
      <w:bodyDiv w:val="1"/>
      <w:marLeft w:val="0"/>
      <w:marRight w:val="0"/>
      <w:marTop w:val="0"/>
      <w:marBottom w:val="0"/>
      <w:divBdr>
        <w:top w:val="none" w:sz="0" w:space="0" w:color="auto"/>
        <w:left w:val="none" w:sz="0" w:space="0" w:color="auto"/>
        <w:bottom w:val="none" w:sz="0" w:space="0" w:color="auto"/>
        <w:right w:val="none" w:sz="0" w:space="0" w:color="auto"/>
      </w:divBdr>
    </w:div>
    <w:div w:id="308705596">
      <w:bodyDiv w:val="1"/>
      <w:marLeft w:val="0"/>
      <w:marRight w:val="0"/>
      <w:marTop w:val="0"/>
      <w:marBottom w:val="0"/>
      <w:divBdr>
        <w:top w:val="none" w:sz="0" w:space="0" w:color="auto"/>
        <w:left w:val="none" w:sz="0" w:space="0" w:color="auto"/>
        <w:bottom w:val="none" w:sz="0" w:space="0" w:color="auto"/>
        <w:right w:val="none" w:sz="0" w:space="0" w:color="auto"/>
      </w:divBdr>
    </w:div>
    <w:div w:id="344131418">
      <w:bodyDiv w:val="1"/>
      <w:marLeft w:val="0"/>
      <w:marRight w:val="0"/>
      <w:marTop w:val="0"/>
      <w:marBottom w:val="0"/>
      <w:divBdr>
        <w:top w:val="none" w:sz="0" w:space="0" w:color="auto"/>
        <w:left w:val="none" w:sz="0" w:space="0" w:color="auto"/>
        <w:bottom w:val="none" w:sz="0" w:space="0" w:color="auto"/>
        <w:right w:val="none" w:sz="0" w:space="0" w:color="auto"/>
      </w:divBdr>
    </w:div>
    <w:div w:id="360209840">
      <w:bodyDiv w:val="1"/>
      <w:marLeft w:val="0"/>
      <w:marRight w:val="0"/>
      <w:marTop w:val="0"/>
      <w:marBottom w:val="0"/>
      <w:divBdr>
        <w:top w:val="none" w:sz="0" w:space="0" w:color="auto"/>
        <w:left w:val="none" w:sz="0" w:space="0" w:color="auto"/>
        <w:bottom w:val="none" w:sz="0" w:space="0" w:color="auto"/>
        <w:right w:val="none" w:sz="0" w:space="0" w:color="auto"/>
      </w:divBdr>
    </w:div>
    <w:div w:id="372772746">
      <w:bodyDiv w:val="1"/>
      <w:marLeft w:val="0"/>
      <w:marRight w:val="0"/>
      <w:marTop w:val="0"/>
      <w:marBottom w:val="0"/>
      <w:divBdr>
        <w:top w:val="none" w:sz="0" w:space="0" w:color="auto"/>
        <w:left w:val="none" w:sz="0" w:space="0" w:color="auto"/>
        <w:bottom w:val="none" w:sz="0" w:space="0" w:color="auto"/>
        <w:right w:val="none" w:sz="0" w:space="0" w:color="auto"/>
      </w:divBdr>
    </w:div>
    <w:div w:id="456220129">
      <w:bodyDiv w:val="1"/>
      <w:marLeft w:val="0"/>
      <w:marRight w:val="0"/>
      <w:marTop w:val="0"/>
      <w:marBottom w:val="0"/>
      <w:divBdr>
        <w:top w:val="none" w:sz="0" w:space="0" w:color="auto"/>
        <w:left w:val="none" w:sz="0" w:space="0" w:color="auto"/>
        <w:bottom w:val="none" w:sz="0" w:space="0" w:color="auto"/>
        <w:right w:val="none" w:sz="0" w:space="0" w:color="auto"/>
      </w:divBdr>
    </w:div>
    <w:div w:id="460265840">
      <w:bodyDiv w:val="1"/>
      <w:marLeft w:val="0"/>
      <w:marRight w:val="0"/>
      <w:marTop w:val="0"/>
      <w:marBottom w:val="0"/>
      <w:divBdr>
        <w:top w:val="none" w:sz="0" w:space="0" w:color="auto"/>
        <w:left w:val="none" w:sz="0" w:space="0" w:color="auto"/>
        <w:bottom w:val="none" w:sz="0" w:space="0" w:color="auto"/>
        <w:right w:val="none" w:sz="0" w:space="0" w:color="auto"/>
      </w:divBdr>
    </w:div>
    <w:div w:id="507644241">
      <w:bodyDiv w:val="1"/>
      <w:marLeft w:val="0"/>
      <w:marRight w:val="0"/>
      <w:marTop w:val="0"/>
      <w:marBottom w:val="0"/>
      <w:divBdr>
        <w:top w:val="none" w:sz="0" w:space="0" w:color="auto"/>
        <w:left w:val="none" w:sz="0" w:space="0" w:color="auto"/>
        <w:bottom w:val="none" w:sz="0" w:space="0" w:color="auto"/>
        <w:right w:val="none" w:sz="0" w:space="0" w:color="auto"/>
      </w:divBdr>
    </w:div>
    <w:div w:id="515198071">
      <w:bodyDiv w:val="1"/>
      <w:marLeft w:val="0"/>
      <w:marRight w:val="0"/>
      <w:marTop w:val="0"/>
      <w:marBottom w:val="0"/>
      <w:divBdr>
        <w:top w:val="none" w:sz="0" w:space="0" w:color="auto"/>
        <w:left w:val="none" w:sz="0" w:space="0" w:color="auto"/>
        <w:bottom w:val="none" w:sz="0" w:space="0" w:color="auto"/>
        <w:right w:val="none" w:sz="0" w:space="0" w:color="auto"/>
      </w:divBdr>
    </w:div>
    <w:div w:id="567156632">
      <w:bodyDiv w:val="1"/>
      <w:marLeft w:val="0"/>
      <w:marRight w:val="0"/>
      <w:marTop w:val="0"/>
      <w:marBottom w:val="0"/>
      <w:divBdr>
        <w:top w:val="none" w:sz="0" w:space="0" w:color="auto"/>
        <w:left w:val="none" w:sz="0" w:space="0" w:color="auto"/>
        <w:bottom w:val="none" w:sz="0" w:space="0" w:color="auto"/>
        <w:right w:val="none" w:sz="0" w:space="0" w:color="auto"/>
      </w:divBdr>
    </w:div>
    <w:div w:id="573054551">
      <w:bodyDiv w:val="1"/>
      <w:marLeft w:val="0"/>
      <w:marRight w:val="0"/>
      <w:marTop w:val="0"/>
      <w:marBottom w:val="0"/>
      <w:divBdr>
        <w:top w:val="none" w:sz="0" w:space="0" w:color="auto"/>
        <w:left w:val="none" w:sz="0" w:space="0" w:color="auto"/>
        <w:bottom w:val="none" w:sz="0" w:space="0" w:color="auto"/>
        <w:right w:val="none" w:sz="0" w:space="0" w:color="auto"/>
      </w:divBdr>
    </w:div>
    <w:div w:id="660891665">
      <w:bodyDiv w:val="1"/>
      <w:marLeft w:val="0"/>
      <w:marRight w:val="0"/>
      <w:marTop w:val="0"/>
      <w:marBottom w:val="0"/>
      <w:divBdr>
        <w:top w:val="none" w:sz="0" w:space="0" w:color="auto"/>
        <w:left w:val="none" w:sz="0" w:space="0" w:color="auto"/>
        <w:bottom w:val="none" w:sz="0" w:space="0" w:color="auto"/>
        <w:right w:val="none" w:sz="0" w:space="0" w:color="auto"/>
      </w:divBdr>
    </w:div>
    <w:div w:id="719943007">
      <w:bodyDiv w:val="1"/>
      <w:marLeft w:val="0"/>
      <w:marRight w:val="0"/>
      <w:marTop w:val="0"/>
      <w:marBottom w:val="0"/>
      <w:divBdr>
        <w:top w:val="none" w:sz="0" w:space="0" w:color="auto"/>
        <w:left w:val="none" w:sz="0" w:space="0" w:color="auto"/>
        <w:bottom w:val="none" w:sz="0" w:space="0" w:color="auto"/>
        <w:right w:val="none" w:sz="0" w:space="0" w:color="auto"/>
      </w:divBdr>
    </w:div>
    <w:div w:id="780805343">
      <w:bodyDiv w:val="1"/>
      <w:marLeft w:val="0"/>
      <w:marRight w:val="0"/>
      <w:marTop w:val="0"/>
      <w:marBottom w:val="0"/>
      <w:divBdr>
        <w:top w:val="none" w:sz="0" w:space="0" w:color="auto"/>
        <w:left w:val="none" w:sz="0" w:space="0" w:color="auto"/>
        <w:bottom w:val="none" w:sz="0" w:space="0" w:color="auto"/>
        <w:right w:val="none" w:sz="0" w:space="0" w:color="auto"/>
      </w:divBdr>
    </w:div>
    <w:div w:id="785388414">
      <w:bodyDiv w:val="1"/>
      <w:marLeft w:val="0"/>
      <w:marRight w:val="0"/>
      <w:marTop w:val="0"/>
      <w:marBottom w:val="0"/>
      <w:divBdr>
        <w:top w:val="none" w:sz="0" w:space="0" w:color="auto"/>
        <w:left w:val="none" w:sz="0" w:space="0" w:color="auto"/>
        <w:bottom w:val="none" w:sz="0" w:space="0" w:color="auto"/>
        <w:right w:val="none" w:sz="0" w:space="0" w:color="auto"/>
      </w:divBdr>
    </w:div>
    <w:div w:id="940144996">
      <w:bodyDiv w:val="1"/>
      <w:marLeft w:val="0"/>
      <w:marRight w:val="0"/>
      <w:marTop w:val="0"/>
      <w:marBottom w:val="0"/>
      <w:divBdr>
        <w:top w:val="none" w:sz="0" w:space="0" w:color="auto"/>
        <w:left w:val="none" w:sz="0" w:space="0" w:color="auto"/>
        <w:bottom w:val="none" w:sz="0" w:space="0" w:color="auto"/>
        <w:right w:val="none" w:sz="0" w:space="0" w:color="auto"/>
      </w:divBdr>
    </w:div>
    <w:div w:id="951402320">
      <w:bodyDiv w:val="1"/>
      <w:marLeft w:val="0"/>
      <w:marRight w:val="0"/>
      <w:marTop w:val="0"/>
      <w:marBottom w:val="0"/>
      <w:divBdr>
        <w:top w:val="none" w:sz="0" w:space="0" w:color="auto"/>
        <w:left w:val="none" w:sz="0" w:space="0" w:color="auto"/>
        <w:bottom w:val="none" w:sz="0" w:space="0" w:color="auto"/>
        <w:right w:val="none" w:sz="0" w:space="0" w:color="auto"/>
      </w:divBdr>
    </w:div>
    <w:div w:id="1007439315">
      <w:bodyDiv w:val="1"/>
      <w:marLeft w:val="0"/>
      <w:marRight w:val="0"/>
      <w:marTop w:val="0"/>
      <w:marBottom w:val="0"/>
      <w:divBdr>
        <w:top w:val="none" w:sz="0" w:space="0" w:color="auto"/>
        <w:left w:val="none" w:sz="0" w:space="0" w:color="auto"/>
        <w:bottom w:val="none" w:sz="0" w:space="0" w:color="auto"/>
        <w:right w:val="none" w:sz="0" w:space="0" w:color="auto"/>
      </w:divBdr>
    </w:div>
    <w:div w:id="1052850011">
      <w:bodyDiv w:val="1"/>
      <w:marLeft w:val="0"/>
      <w:marRight w:val="0"/>
      <w:marTop w:val="0"/>
      <w:marBottom w:val="0"/>
      <w:divBdr>
        <w:top w:val="none" w:sz="0" w:space="0" w:color="auto"/>
        <w:left w:val="none" w:sz="0" w:space="0" w:color="auto"/>
        <w:bottom w:val="none" w:sz="0" w:space="0" w:color="auto"/>
        <w:right w:val="none" w:sz="0" w:space="0" w:color="auto"/>
      </w:divBdr>
    </w:div>
    <w:div w:id="1068917858">
      <w:bodyDiv w:val="1"/>
      <w:marLeft w:val="0"/>
      <w:marRight w:val="0"/>
      <w:marTop w:val="0"/>
      <w:marBottom w:val="0"/>
      <w:divBdr>
        <w:top w:val="none" w:sz="0" w:space="0" w:color="auto"/>
        <w:left w:val="none" w:sz="0" w:space="0" w:color="auto"/>
        <w:bottom w:val="none" w:sz="0" w:space="0" w:color="auto"/>
        <w:right w:val="none" w:sz="0" w:space="0" w:color="auto"/>
      </w:divBdr>
    </w:div>
    <w:div w:id="1158769215">
      <w:bodyDiv w:val="1"/>
      <w:marLeft w:val="0"/>
      <w:marRight w:val="0"/>
      <w:marTop w:val="0"/>
      <w:marBottom w:val="0"/>
      <w:divBdr>
        <w:top w:val="none" w:sz="0" w:space="0" w:color="auto"/>
        <w:left w:val="none" w:sz="0" w:space="0" w:color="auto"/>
        <w:bottom w:val="none" w:sz="0" w:space="0" w:color="auto"/>
        <w:right w:val="none" w:sz="0" w:space="0" w:color="auto"/>
      </w:divBdr>
    </w:div>
    <w:div w:id="1254625026">
      <w:bodyDiv w:val="1"/>
      <w:marLeft w:val="0"/>
      <w:marRight w:val="0"/>
      <w:marTop w:val="0"/>
      <w:marBottom w:val="0"/>
      <w:divBdr>
        <w:top w:val="none" w:sz="0" w:space="0" w:color="auto"/>
        <w:left w:val="none" w:sz="0" w:space="0" w:color="auto"/>
        <w:bottom w:val="none" w:sz="0" w:space="0" w:color="auto"/>
        <w:right w:val="none" w:sz="0" w:space="0" w:color="auto"/>
      </w:divBdr>
    </w:div>
    <w:div w:id="1354922519">
      <w:bodyDiv w:val="1"/>
      <w:marLeft w:val="0"/>
      <w:marRight w:val="0"/>
      <w:marTop w:val="0"/>
      <w:marBottom w:val="0"/>
      <w:divBdr>
        <w:top w:val="none" w:sz="0" w:space="0" w:color="auto"/>
        <w:left w:val="none" w:sz="0" w:space="0" w:color="auto"/>
        <w:bottom w:val="none" w:sz="0" w:space="0" w:color="auto"/>
        <w:right w:val="none" w:sz="0" w:space="0" w:color="auto"/>
      </w:divBdr>
    </w:div>
    <w:div w:id="1394042260">
      <w:bodyDiv w:val="1"/>
      <w:marLeft w:val="0"/>
      <w:marRight w:val="0"/>
      <w:marTop w:val="0"/>
      <w:marBottom w:val="0"/>
      <w:divBdr>
        <w:top w:val="none" w:sz="0" w:space="0" w:color="auto"/>
        <w:left w:val="none" w:sz="0" w:space="0" w:color="auto"/>
        <w:bottom w:val="none" w:sz="0" w:space="0" w:color="auto"/>
        <w:right w:val="none" w:sz="0" w:space="0" w:color="auto"/>
      </w:divBdr>
    </w:div>
    <w:div w:id="1466585524">
      <w:bodyDiv w:val="1"/>
      <w:marLeft w:val="0"/>
      <w:marRight w:val="0"/>
      <w:marTop w:val="0"/>
      <w:marBottom w:val="0"/>
      <w:divBdr>
        <w:top w:val="none" w:sz="0" w:space="0" w:color="auto"/>
        <w:left w:val="none" w:sz="0" w:space="0" w:color="auto"/>
        <w:bottom w:val="none" w:sz="0" w:space="0" w:color="auto"/>
        <w:right w:val="none" w:sz="0" w:space="0" w:color="auto"/>
      </w:divBdr>
    </w:div>
    <w:div w:id="1539732484">
      <w:bodyDiv w:val="1"/>
      <w:marLeft w:val="0"/>
      <w:marRight w:val="0"/>
      <w:marTop w:val="0"/>
      <w:marBottom w:val="0"/>
      <w:divBdr>
        <w:top w:val="none" w:sz="0" w:space="0" w:color="auto"/>
        <w:left w:val="none" w:sz="0" w:space="0" w:color="auto"/>
        <w:bottom w:val="none" w:sz="0" w:space="0" w:color="auto"/>
        <w:right w:val="none" w:sz="0" w:space="0" w:color="auto"/>
      </w:divBdr>
    </w:div>
    <w:div w:id="1624001258">
      <w:bodyDiv w:val="1"/>
      <w:marLeft w:val="0"/>
      <w:marRight w:val="0"/>
      <w:marTop w:val="0"/>
      <w:marBottom w:val="0"/>
      <w:divBdr>
        <w:top w:val="none" w:sz="0" w:space="0" w:color="auto"/>
        <w:left w:val="none" w:sz="0" w:space="0" w:color="auto"/>
        <w:bottom w:val="none" w:sz="0" w:space="0" w:color="auto"/>
        <w:right w:val="none" w:sz="0" w:space="0" w:color="auto"/>
      </w:divBdr>
    </w:div>
    <w:div w:id="1650355810">
      <w:bodyDiv w:val="1"/>
      <w:marLeft w:val="0"/>
      <w:marRight w:val="0"/>
      <w:marTop w:val="0"/>
      <w:marBottom w:val="0"/>
      <w:divBdr>
        <w:top w:val="none" w:sz="0" w:space="0" w:color="auto"/>
        <w:left w:val="none" w:sz="0" w:space="0" w:color="auto"/>
        <w:bottom w:val="none" w:sz="0" w:space="0" w:color="auto"/>
        <w:right w:val="none" w:sz="0" w:space="0" w:color="auto"/>
      </w:divBdr>
    </w:div>
    <w:div w:id="1687636503">
      <w:bodyDiv w:val="1"/>
      <w:marLeft w:val="0"/>
      <w:marRight w:val="0"/>
      <w:marTop w:val="0"/>
      <w:marBottom w:val="0"/>
      <w:divBdr>
        <w:top w:val="none" w:sz="0" w:space="0" w:color="auto"/>
        <w:left w:val="none" w:sz="0" w:space="0" w:color="auto"/>
        <w:bottom w:val="none" w:sz="0" w:space="0" w:color="auto"/>
        <w:right w:val="none" w:sz="0" w:space="0" w:color="auto"/>
      </w:divBdr>
    </w:div>
    <w:div w:id="1753041450">
      <w:bodyDiv w:val="1"/>
      <w:marLeft w:val="0"/>
      <w:marRight w:val="0"/>
      <w:marTop w:val="0"/>
      <w:marBottom w:val="0"/>
      <w:divBdr>
        <w:top w:val="none" w:sz="0" w:space="0" w:color="auto"/>
        <w:left w:val="none" w:sz="0" w:space="0" w:color="auto"/>
        <w:bottom w:val="none" w:sz="0" w:space="0" w:color="auto"/>
        <w:right w:val="none" w:sz="0" w:space="0" w:color="auto"/>
      </w:divBdr>
    </w:div>
    <w:div w:id="1757045788">
      <w:bodyDiv w:val="1"/>
      <w:marLeft w:val="0"/>
      <w:marRight w:val="0"/>
      <w:marTop w:val="0"/>
      <w:marBottom w:val="0"/>
      <w:divBdr>
        <w:top w:val="none" w:sz="0" w:space="0" w:color="auto"/>
        <w:left w:val="none" w:sz="0" w:space="0" w:color="auto"/>
        <w:bottom w:val="none" w:sz="0" w:space="0" w:color="auto"/>
        <w:right w:val="none" w:sz="0" w:space="0" w:color="auto"/>
      </w:divBdr>
    </w:div>
    <w:div w:id="1758090730">
      <w:bodyDiv w:val="1"/>
      <w:marLeft w:val="0"/>
      <w:marRight w:val="0"/>
      <w:marTop w:val="0"/>
      <w:marBottom w:val="0"/>
      <w:divBdr>
        <w:top w:val="none" w:sz="0" w:space="0" w:color="auto"/>
        <w:left w:val="none" w:sz="0" w:space="0" w:color="auto"/>
        <w:bottom w:val="none" w:sz="0" w:space="0" w:color="auto"/>
        <w:right w:val="none" w:sz="0" w:space="0" w:color="auto"/>
      </w:divBdr>
    </w:div>
    <w:div w:id="1779720337">
      <w:bodyDiv w:val="1"/>
      <w:marLeft w:val="0"/>
      <w:marRight w:val="0"/>
      <w:marTop w:val="0"/>
      <w:marBottom w:val="0"/>
      <w:divBdr>
        <w:top w:val="none" w:sz="0" w:space="0" w:color="auto"/>
        <w:left w:val="none" w:sz="0" w:space="0" w:color="auto"/>
        <w:bottom w:val="none" w:sz="0" w:space="0" w:color="auto"/>
        <w:right w:val="none" w:sz="0" w:space="0" w:color="auto"/>
      </w:divBdr>
    </w:div>
    <w:div w:id="1803889649">
      <w:bodyDiv w:val="1"/>
      <w:marLeft w:val="0"/>
      <w:marRight w:val="0"/>
      <w:marTop w:val="0"/>
      <w:marBottom w:val="0"/>
      <w:divBdr>
        <w:top w:val="none" w:sz="0" w:space="0" w:color="auto"/>
        <w:left w:val="none" w:sz="0" w:space="0" w:color="auto"/>
        <w:bottom w:val="none" w:sz="0" w:space="0" w:color="auto"/>
        <w:right w:val="none" w:sz="0" w:space="0" w:color="auto"/>
      </w:divBdr>
    </w:div>
    <w:div w:id="1823350243">
      <w:bodyDiv w:val="1"/>
      <w:marLeft w:val="0"/>
      <w:marRight w:val="0"/>
      <w:marTop w:val="0"/>
      <w:marBottom w:val="0"/>
      <w:divBdr>
        <w:top w:val="none" w:sz="0" w:space="0" w:color="auto"/>
        <w:left w:val="none" w:sz="0" w:space="0" w:color="auto"/>
        <w:bottom w:val="none" w:sz="0" w:space="0" w:color="auto"/>
        <w:right w:val="none" w:sz="0" w:space="0" w:color="auto"/>
      </w:divBdr>
    </w:div>
    <w:div w:id="1883983777">
      <w:bodyDiv w:val="1"/>
      <w:marLeft w:val="0"/>
      <w:marRight w:val="0"/>
      <w:marTop w:val="0"/>
      <w:marBottom w:val="0"/>
      <w:divBdr>
        <w:top w:val="none" w:sz="0" w:space="0" w:color="auto"/>
        <w:left w:val="none" w:sz="0" w:space="0" w:color="auto"/>
        <w:bottom w:val="none" w:sz="0" w:space="0" w:color="auto"/>
        <w:right w:val="none" w:sz="0" w:space="0" w:color="auto"/>
      </w:divBdr>
    </w:div>
    <w:div w:id="1897008411">
      <w:bodyDiv w:val="1"/>
      <w:marLeft w:val="0"/>
      <w:marRight w:val="0"/>
      <w:marTop w:val="0"/>
      <w:marBottom w:val="0"/>
      <w:divBdr>
        <w:top w:val="none" w:sz="0" w:space="0" w:color="auto"/>
        <w:left w:val="none" w:sz="0" w:space="0" w:color="auto"/>
        <w:bottom w:val="none" w:sz="0" w:space="0" w:color="auto"/>
        <w:right w:val="none" w:sz="0" w:space="0" w:color="auto"/>
      </w:divBdr>
    </w:div>
    <w:div w:id="2008095932">
      <w:bodyDiv w:val="1"/>
      <w:marLeft w:val="0"/>
      <w:marRight w:val="0"/>
      <w:marTop w:val="0"/>
      <w:marBottom w:val="0"/>
      <w:divBdr>
        <w:top w:val="none" w:sz="0" w:space="0" w:color="auto"/>
        <w:left w:val="none" w:sz="0" w:space="0" w:color="auto"/>
        <w:bottom w:val="none" w:sz="0" w:space="0" w:color="auto"/>
        <w:right w:val="none" w:sz="0" w:space="0" w:color="auto"/>
      </w:divBdr>
    </w:div>
    <w:div w:id="2042051147">
      <w:bodyDiv w:val="1"/>
      <w:marLeft w:val="0"/>
      <w:marRight w:val="0"/>
      <w:marTop w:val="0"/>
      <w:marBottom w:val="0"/>
      <w:divBdr>
        <w:top w:val="none" w:sz="0" w:space="0" w:color="auto"/>
        <w:left w:val="none" w:sz="0" w:space="0" w:color="auto"/>
        <w:bottom w:val="none" w:sz="0" w:space="0" w:color="auto"/>
        <w:right w:val="none" w:sz="0" w:space="0" w:color="auto"/>
      </w:divBdr>
    </w:div>
    <w:div w:id="212476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5DEAF9-6B13-4AAB-81E0-820E6F36DFBA}"/>
</file>

<file path=customXml/itemProps2.xml><?xml version="1.0" encoding="utf-8"?>
<ds:datastoreItem xmlns:ds="http://schemas.openxmlformats.org/officeDocument/2006/customXml" ds:itemID="{03E4715C-1348-4D2C-B844-C623AAE5E18C}"/>
</file>

<file path=customXml/itemProps3.xml><?xml version="1.0" encoding="utf-8"?>
<ds:datastoreItem xmlns:ds="http://schemas.openxmlformats.org/officeDocument/2006/customXml" ds:itemID="{6559D25A-346E-4215-A084-3C6CC88B7E76}"/>
</file>

<file path=customXml/itemProps4.xml><?xml version="1.0" encoding="utf-8"?>
<ds:datastoreItem xmlns:ds="http://schemas.openxmlformats.org/officeDocument/2006/customXml" ds:itemID="{80E9A610-0FA3-4A7C-8A4E-32590EE15EE4}"/>
</file>

<file path=docProps/app.xml><?xml version="1.0" encoding="utf-8"?>
<Properties xmlns="http://schemas.openxmlformats.org/officeDocument/2006/extended-properties" xmlns:vt="http://schemas.openxmlformats.org/officeDocument/2006/docPropsVTypes">
  <Template>Normal.dotm</Template>
  <TotalTime>0</TotalTime>
  <Pages>13</Pages>
  <Words>4744</Words>
  <Characters>27047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31728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Brainne Sullivan</dc:creator>
  <cp:lastModifiedBy>Tom Ffrench</cp:lastModifiedBy>
  <cp:revision>2</cp:revision>
  <cp:lastPrinted>2013-05-29T22:22:00Z</cp:lastPrinted>
  <dcterms:created xsi:type="dcterms:W3CDTF">2013-07-15T03:58:00Z</dcterms:created>
  <dcterms:modified xsi:type="dcterms:W3CDTF">2013-07-15T03:58:00Z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6900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AusAIDPageDescriptionMetadata">
    <vt:lpwstr/>
  </property>
  <property fmtid="{D5CDD505-2E9C-101B-9397-08002B2CF9AE}" pid="11" name="xd_Signature">
    <vt:bool>false</vt:bool>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PublishingVariationRelationshipLinkFieldID">
    <vt:lpwstr/>
  </property>
  <property fmtid="{D5CDD505-2E9C-101B-9397-08002B2CF9AE}" pid="19" name="PublishingContactName">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AusAIDPageSubjectMetadata">
    <vt:lpwstr/>
  </property>
  <property fmtid="{D5CDD505-2E9C-101B-9397-08002B2CF9AE}" pid="25" name="AusAIDCategoryMetadata">
    <vt:lpwstr/>
  </property>
  <property fmtid="{D5CDD505-2E9C-101B-9397-08002B2CF9AE}" pid="26" name="AusAIDDocumentTypeMetaData">
    <vt:lpwstr/>
  </property>
  <property fmtid="{D5CDD505-2E9C-101B-9397-08002B2CF9AE}" pid="27" name="WCMSLanguage">
    <vt:lpwstr/>
  </property>
  <property fmtid="{D5CDD505-2E9C-101B-9397-08002B2CF9AE}" pid="28" name="TemplateUrl">
    <vt:lpwstr/>
  </property>
  <property fmtid="{D5CDD505-2E9C-101B-9397-08002B2CF9AE}" pid="29" name="Audience">
    <vt:lpwstr/>
  </property>
</Properties>
</file>