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DDD" w:rsidRPr="00A66203" w:rsidRDefault="00896DDD" w:rsidP="00611753">
      <w:pPr>
        <w:spacing w:after="0" w:line="240" w:lineRule="auto"/>
        <w:jc w:val="center"/>
        <w:rPr>
          <w:rFonts w:ascii="Times New Roman" w:hAnsi="Times New Roman"/>
          <w:b/>
        </w:rPr>
      </w:pPr>
      <w:bookmarkStart w:id="0" w:name="_GoBack"/>
      <w:bookmarkEnd w:id="0"/>
      <w:r w:rsidRPr="00A66203">
        <w:rPr>
          <w:rFonts w:ascii="Times New Roman" w:hAnsi="Times New Roman"/>
          <w:b/>
        </w:rPr>
        <w:t>AIDE MEMOIRE</w:t>
      </w:r>
    </w:p>
    <w:p w:rsidR="00A66203" w:rsidRPr="00A66203" w:rsidRDefault="00A66203" w:rsidP="00A66203">
      <w:pPr>
        <w:spacing w:after="0" w:line="240" w:lineRule="auto"/>
        <w:rPr>
          <w:rFonts w:ascii="Times New Roman" w:hAnsi="Times New Roman"/>
          <w:b/>
        </w:rPr>
      </w:pPr>
    </w:p>
    <w:p w:rsidR="00896DDD" w:rsidRPr="00A66203" w:rsidRDefault="00896DDD" w:rsidP="00611753">
      <w:pPr>
        <w:spacing w:after="0" w:line="240" w:lineRule="auto"/>
        <w:jc w:val="center"/>
        <w:rPr>
          <w:rFonts w:ascii="Times New Roman" w:hAnsi="Times New Roman"/>
          <w:b/>
        </w:rPr>
      </w:pPr>
      <w:r w:rsidRPr="00A66203">
        <w:rPr>
          <w:rFonts w:ascii="Times New Roman" w:hAnsi="Times New Roman"/>
          <w:b/>
        </w:rPr>
        <w:t>SAMOA HEALTH SWAP PROGRAM</w:t>
      </w:r>
    </w:p>
    <w:p w:rsidR="00896DDD" w:rsidRPr="00A66203" w:rsidRDefault="002542C6" w:rsidP="00611753">
      <w:pPr>
        <w:spacing w:after="0" w:line="240" w:lineRule="auto"/>
        <w:jc w:val="center"/>
        <w:rPr>
          <w:rFonts w:ascii="Times New Roman" w:hAnsi="Times New Roman"/>
          <w:b/>
        </w:rPr>
      </w:pPr>
      <w:r w:rsidRPr="00A66203">
        <w:rPr>
          <w:rFonts w:ascii="Times New Roman" w:hAnsi="Times New Roman"/>
          <w:b/>
        </w:rPr>
        <w:t>Joint Review</w:t>
      </w:r>
      <w:r w:rsidR="00896DDD" w:rsidRPr="00A66203">
        <w:rPr>
          <w:rFonts w:ascii="Times New Roman" w:hAnsi="Times New Roman"/>
          <w:b/>
        </w:rPr>
        <w:t xml:space="preserve"> Mission</w:t>
      </w:r>
    </w:p>
    <w:p w:rsidR="00896DDD" w:rsidRPr="00A66203" w:rsidRDefault="00C84426" w:rsidP="00A66203">
      <w:pPr>
        <w:spacing w:after="0" w:line="240" w:lineRule="auto"/>
        <w:jc w:val="center"/>
        <w:rPr>
          <w:rFonts w:ascii="Times New Roman" w:hAnsi="Times New Roman"/>
          <w:b/>
        </w:rPr>
      </w:pPr>
      <w:r w:rsidRPr="00A66203">
        <w:rPr>
          <w:rFonts w:ascii="Times New Roman" w:hAnsi="Times New Roman"/>
          <w:b/>
        </w:rPr>
        <w:t>21 October to 1 November, 2012</w:t>
      </w:r>
    </w:p>
    <w:p w:rsidR="007C4232" w:rsidRPr="00A66203" w:rsidRDefault="007C4232" w:rsidP="00611753">
      <w:pPr>
        <w:spacing w:after="0" w:line="240" w:lineRule="auto"/>
        <w:rPr>
          <w:rFonts w:ascii="Times New Roman" w:hAnsi="Times New Roman"/>
        </w:rPr>
      </w:pPr>
    </w:p>
    <w:p w:rsidR="00896DDD" w:rsidRPr="00A66203" w:rsidRDefault="00896DDD" w:rsidP="00611753">
      <w:pPr>
        <w:spacing w:after="0" w:line="240" w:lineRule="auto"/>
        <w:jc w:val="center"/>
        <w:rPr>
          <w:rFonts w:ascii="Times New Roman" w:hAnsi="Times New Roman"/>
          <w:b/>
        </w:rPr>
      </w:pPr>
      <w:r w:rsidRPr="00A66203">
        <w:rPr>
          <w:rFonts w:ascii="Times New Roman" w:hAnsi="Times New Roman"/>
          <w:b/>
        </w:rPr>
        <w:t>INTRODUCTION</w:t>
      </w:r>
    </w:p>
    <w:p w:rsidR="00896DDD" w:rsidRPr="00A66203" w:rsidRDefault="00896DDD" w:rsidP="00611753">
      <w:pPr>
        <w:spacing w:after="0" w:line="240" w:lineRule="auto"/>
        <w:rPr>
          <w:rFonts w:ascii="Times New Roman" w:hAnsi="Times New Roman"/>
        </w:rPr>
      </w:pPr>
    </w:p>
    <w:p w:rsidR="00FF51D7" w:rsidRPr="00A66203" w:rsidRDefault="00FF51D7" w:rsidP="008B2783">
      <w:pPr>
        <w:numPr>
          <w:ilvl w:val="0"/>
          <w:numId w:val="11"/>
        </w:numPr>
        <w:spacing w:after="0" w:line="240" w:lineRule="auto"/>
        <w:ind w:left="0" w:firstLine="0"/>
        <w:jc w:val="both"/>
        <w:rPr>
          <w:rFonts w:ascii="Times New Roman" w:hAnsi="Times New Roman"/>
        </w:rPr>
      </w:pPr>
      <w:r w:rsidRPr="00A66203">
        <w:rPr>
          <w:rFonts w:ascii="Times New Roman" w:hAnsi="Times New Roman"/>
        </w:rPr>
        <w:t xml:space="preserve">The </w:t>
      </w:r>
      <w:r w:rsidR="002542C6" w:rsidRPr="00A66203">
        <w:rPr>
          <w:rFonts w:ascii="Times New Roman" w:hAnsi="Times New Roman"/>
        </w:rPr>
        <w:t>Joint Review</w:t>
      </w:r>
      <w:r w:rsidRPr="00A66203">
        <w:rPr>
          <w:rFonts w:ascii="Times New Roman" w:hAnsi="Times New Roman"/>
        </w:rPr>
        <w:t xml:space="preserve"> Mission took place from </w:t>
      </w:r>
      <w:r w:rsidR="002542C6" w:rsidRPr="00A66203">
        <w:rPr>
          <w:rFonts w:ascii="Times New Roman" w:hAnsi="Times New Roman"/>
        </w:rPr>
        <w:t xml:space="preserve">21 </w:t>
      </w:r>
      <w:r w:rsidR="00016654" w:rsidRPr="00A66203">
        <w:rPr>
          <w:rFonts w:ascii="Times New Roman" w:hAnsi="Times New Roman"/>
        </w:rPr>
        <w:t xml:space="preserve">October to </w:t>
      </w:r>
      <w:r w:rsidR="002542C6" w:rsidRPr="00A66203">
        <w:rPr>
          <w:rFonts w:ascii="Times New Roman" w:hAnsi="Times New Roman"/>
        </w:rPr>
        <w:t xml:space="preserve">1 </w:t>
      </w:r>
      <w:r w:rsidR="00016654" w:rsidRPr="00A66203">
        <w:rPr>
          <w:rFonts w:ascii="Times New Roman" w:hAnsi="Times New Roman"/>
        </w:rPr>
        <w:t>November, 2012</w:t>
      </w:r>
      <w:r w:rsidRPr="00A66203">
        <w:rPr>
          <w:rFonts w:ascii="Times New Roman" w:hAnsi="Times New Roman"/>
        </w:rPr>
        <w:t>. It comprised representatives from the Government of Samoa (GOS), the New Zealand Aid Programme (NZAP), Australian Agency for International Development (AusAID), the World Bank</w:t>
      </w:r>
      <w:r w:rsidR="00016654" w:rsidRPr="00A66203">
        <w:rPr>
          <w:rFonts w:ascii="Times New Roman" w:hAnsi="Times New Roman"/>
        </w:rPr>
        <w:t xml:space="preserve"> (WB)</w:t>
      </w:r>
      <w:r w:rsidRPr="00A66203">
        <w:rPr>
          <w:rFonts w:ascii="Times New Roman" w:hAnsi="Times New Roman"/>
        </w:rPr>
        <w:t xml:space="preserve">, </w:t>
      </w:r>
      <w:r w:rsidR="00016654" w:rsidRPr="00A66203">
        <w:rPr>
          <w:rFonts w:ascii="Times New Roman" w:hAnsi="Times New Roman"/>
        </w:rPr>
        <w:t xml:space="preserve">the </w:t>
      </w:r>
      <w:r w:rsidRPr="00A66203">
        <w:rPr>
          <w:rFonts w:ascii="Times New Roman" w:hAnsi="Times New Roman"/>
        </w:rPr>
        <w:t xml:space="preserve">World Health Organization (WHO) and </w:t>
      </w:r>
      <w:r w:rsidR="00016654" w:rsidRPr="00A66203">
        <w:rPr>
          <w:rFonts w:ascii="Times New Roman" w:hAnsi="Times New Roman"/>
        </w:rPr>
        <w:t xml:space="preserve">the </w:t>
      </w:r>
      <w:r w:rsidRPr="00A66203">
        <w:rPr>
          <w:rFonts w:ascii="Times New Roman" w:hAnsi="Times New Roman"/>
        </w:rPr>
        <w:t xml:space="preserve">United Nations Population Fund (UNFPA).  </w:t>
      </w:r>
    </w:p>
    <w:p w:rsidR="004330D1" w:rsidRPr="00A66203" w:rsidRDefault="004330D1" w:rsidP="00611753">
      <w:pPr>
        <w:spacing w:after="0" w:line="240" w:lineRule="auto"/>
        <w:jc w:val="both"/>
        <w:rPr>
          <w:rFonts w:ascii="Times New Roman" w:hAnsi="Times New Roman"/>
        </w:rPr>
      </w:pPr>
    </w:p>
    <w:p w:rsidR="00C84426" w:rsidRPr="00A66203" w:rsidRDefault="00C84426" w:rsidP="008B2783">
      <w:pPr>
        <w:numPr>
          <w:ilvl w:val="0"/>
          <w:numId w:val="11"/>
        </w:numPr>
        <w:spacing w:after="0" w:line="240" w:lineRule="auto"/>
        <w:ind w:left="0" w:firstLine="0"/>
        <w:jc w:val="both"/>
        <w:rPr>
          <w:rFonts w:ascii="Times New Roman" w:hAnsi="Times New Roman"/>
        </w:rPr>
      </w:pPr>
      <w:r w:rsidRPr="00A66203">
        <w:rPr>
          <w:rFonts w:ascii="Times New Roman" w:hAnsi="Times New Roman"/>
        </w:rPr>
        <w:t>The Mission members thank the staff of the Ministry of Health, and the National Health Services for their time and cooperation with the Mission.  In particular the Mission thanks Ms. Noumea Simi (ACEO, Aid Coordination, Ministry of Finance) and Ms. Palan</w:t>
      </w:r>
      <w:r w:rsidR="006E7EDE">
        <w:rPr>
          <w:rFonts w:ascii="Times New Roman" w:hAnsi="Times New Roman"/>
        </w:rPr>
        <w:t>i</w:t>
      </w:r>
      <w:r w:rsidRPr="00A66203">
        <w:rPr>
          <w:rFonts w:ascii="Times New Roman" w:hAnsi="Times New Roman"/>
        </w:rPr>
        <w:t>tina Toelupe (Director General of Health, Ministry of Health) for chairing meetings and for their kind cooperation during the Mission.</w:t>
      </w:r>
    </w:p>
    <w:p w:rsidR="000E53E9" w:rsidRPr="00A66203" w:rsidRDefault="000E53E9" w:rsidP="00611753">
      <w:pPr>
        <w:spacing w:after="0" w:line="240" w:lineRule="auto"/>
        <w:jc w:val="both"/>
        <w:rPr>
          <w:rFonts w:ascii="Times New Roman" w:hAnsi="Times New Roman"/>
        </w:rPr>
      </w:pPr>
    </w:p>
    <w:p w:rsidR="00C84426" w:rsidRPr="00A66203" w:rsidRDefault="00C84426" w:rsidP="008B2783">
      <w:pPr>
        <w:numPr>
          <w:ilvl w:val="0"/>
          <w:numId w:val="11"/>
        </w:numPr>
        <w:spacing w:after="0" w:line="240" w:lineRule="auto"/>
        <w:ind w:left="0" w:firstLine="0"/>
        <w:jc w:val="both"/>
        <w:rPr>
          <w:rFonts w:ascii="Times New Roman" w:hAnsi="Times New Roman"/>
        </w:rPr>
      </w:pPr>
      <w:r w:rsidRPr="00A66203">
        <w:rPr>
          <w:rFonts w:ascii="Times New Roman" w:hAnsi="Times New Roman"/>
        </w:rPr>
        <w:t xml:space="preserve">The Health SWAp program is in its fourth year with  another year to closing (December 31, 2013).  The program of work (PoW) was revised and approved in September 2012, fully programming the SWAp the financial envelope and the ability to deliver in the timeframe remain questions at the time of the Mission.  </w:t>
      </w:r>
    </w:p>
    <w:p w:rsidR="00EF41C4" w:rsidRPr="00A66203" w:rsidRDefault="00EF41C4" w:rsidP="00611753">
      <w:pPr>
        <w:spacing w:after="0" w:line="240" w:lineRule="auto"/>
        <w:jc w:val="both"/>
        <w:rPr>
          <w:rFonts w:ascii="Times New Roman" w:hAnsi="Times New Roman"/>
        </w:rPr>
      </w:pPr>
    </w:p>
    <w:p w:rsidR="00C84426" w:rsidRPr="00A66203" w:rsidRDefault="00C84426" w:rsidP="008B2783">
      <w:pPr>
        <w:numPr>
          <w:ilvl w:val="0"/>
          <w:numId w:val="11"/>
        </w:numPr>
        <w:spacing w:after="0" w:line="240" w:lineRule="auto"/>
        <w:ind w:left="0" w:firstLine="0"/>
        <w:jc w:val="both"/>
        <w:rPr>
          <w:rFonts w:ascii="Times New Roman" w:hAnsi="Times New Roman"/>
        </w:rPr>
      </w:pPr>
      <w:r w:rsidRPr="00A66203">
        <w:rPr>
          <w:rFonts w:ascii="Times New Roman" w:hAnsi="Times New Roman"/>
        </w:rPr>
        <w:t>The objectives of the Mission were:</w:t>
      </w:r>
    </w:p>
    <w:p w:rsidR="00C84426" w:rsidRPr="00A66203" w:rsidRDefault="00C84426" w:rsidP="00C84426">
      <w:pPr>
        <w:spacing w:after="0" w:line="240" w:lineRule="auto"/>
        <w:jc w:val="both"/>
        <w:rPr>
          <w:rFonts w:ascii="Times New Roman" w:hAnsi="Times New Roman"/>
        </w:rPr>
      </w:pPr>
    </w:p>
    <w:p w:rsidR="00C84426" w:rsidRPr="00A66203" w:rsidRDefault="00C84426" w:rsidP="008B2783">
      <w:pPr>
        <w:pStyle w:val="ListParagraph"/>
        <w:numPr>
          <w:ilvl w:val="0"/>
          <w:numId w:val="12"/>
        </w:numPr>
        <w:jc w:val="both"/>
        <w:rPr>
          <w:rFonts w:ascii="Times New Roman" w:hAnsi="Times New Roman"/>
        </w:rPr>
      </w:pPr>
      <w:r w:rsidRPr="00A66203">
        <w:rPr>
          <w:rFonts w:ascii="Times New Roman" w:hAnsi="Times New Roman"/>
        </w:rPr>
        <w:t>To review the status of implementation and procurement and agree to the priorities and a realistic schedule for the remaining period of the SWAp.  The priorities which have been established in the reprioritised PoW (Health Advisory Committee (HAC) approved, Sept 2012).</w:t>
      </w:r>
    </w:p>
    <w:p w:rsidR="00C84426" w:rsidRPr="00A66203" w:rsidRDefault="00C84426" w:rsidP="008B2783">
      <w:pPr>
        <w:pStyle w:val="ListParagraph"/>
        <w:numPr>
          <w:ilvl w:val="0"/>
          <w:numId w:val="12"/>
        </w:numPr>
        <w:jc w:val="both"/>
        <w:rPr>
          <w:rFonts w:ascii="Times New Roman" w:hAnsi="Times New Roman"/>
        </w:rPr>
      </w:pPr>
      <w:r w:rsidRPr="00A66203">
        <w:rPr>
          <w:rFonts w:ascii="Times New Roman" w:hAnsi="Times New Roman"/>
        </w:rPr>
        <w:t>To review the financial status of the SWAp including current expenditure and commitments, the approved programme, and available funds, and agree on an approach that will allow the delivery of a sound SWAp within budget.</w:t>
      </w:r>
    </w:p>
    <w:p w:rsidR="000E53E9" w:rsidRPr="00A66203" w:rsidRDefault="000E53E9" w:rsidP="008B2783">
      <w:pPr>
        <w:pStyle w:val="ListParagraph"/>
        <w:numPr>
          <w:ilvl w:val="0"/>
          <w:numId w:val="12"/>
        </w:numPr>
        <w:jc w:val="both"/>
        <w:rPr>
          <w:rFonts w:ascii="Times New Roman" w:hAnsi="Times New Roman"/>
        </w:rPr>
      </w:pPr>
      <w:r w:rsidRPr="00A66203">
        <w:rPr>
          <w:rFonts w:ascii="Times New Roman" w:hAnsi="Times New Roman"/>
        </w:rPr>
        <w:t>To engage on key policy issues related to:</w:t>
      </w:r>
    </w:p>
    <w:p w:rsidR="000E53E9" w:rsidRPr="00A66203" w:rsidRDefault="000E53E9" w:rsidP="008B2783">
      <w:pPr>
        <w:pStyle w:val="ListParagraph"/>
        <w:numPr>
          <w:ilvl w:val="1"/>
          <w:numId w:val="16"/>
        </w:numPr>
        <w:jc w:val="both"/>
        <w:rPr>
          <w:rFonts w:ascii="Times New Roman" w:hAnsi="Times New Roman"/>
        </w:rPr>
      </w:pPr>
      <w:r w:rsidRPr="00A66203">
        <w:rPr>
          <w:rFonts w:ascii="Times New Roman" w:hAnsi="Times New Roman"/>
        </w:rPr>
        <w:t>Strategic approaches to prevention and treatment of NCDs</w:t>
      </w:r>
      <w:r w:rsidR="005B26DF" w:rsidRPr="00A66203">
        <w:rPr>
          <w:rFonts w:ascii="Times New Roman" w:hAnsi="Times New Roman"/>
        </w:rPr>
        <w:t>.</w:t>
      </w:r>
    </w:p>
    <w:p w:rsidR="000E53E9" w:rsidRPr="00A66203" w:rsidRDefault="000E53E9" w:rsidP="008B2783">
      <w:pPr>
        <w:pStyle w:val="ListParagraph"/>
        <w:numPr>
          <w:ilvl w:val="1"/>
          <w:numId w:val="16"/>
        </w:numPr>
        <w:jc w:val="both"/>
        <w:rPr>
          <w:rFonts w:ascii="Times New Roman" w:hAnsi="Times New Roman"/>
        </w:rPr>
      </w:pPr>
      <w:r w:rsidRPr="00A66203">
        <w:rPr>
          <w:rFonts w:ascii="Times New Roman" w:hAnsi="Times New Roman"/>
        </w:rPr>
        <w:t>Primary Health Care service delivery issues</w:t>
      </w:r>
      <w:r w:rsidR="005B26DF" w:rsidRPr="00A66203">
        <w:rPr>
          <w:rFonts w:ascii="Times New Roman" w:hAnsi="Times New Roman"/>
        </w:rPr>
        <w:t>.</w:t>
      </w:r>
    </w:p>
    <w:p w:rsidR="000E53E9" w:rsidRPr="00A66203" w:rsidRDefault="000E53E9" w:rsidP="008B2783">
      <w:pPr>
        <w:pStyle w:val="ListParagraph"/>
        <w:numPr>
          <w:ilvl w:val="1"/>
          <w:numId w:val="16"/>
        </w:numPr>
        <w:jc w:val="both"/>
        <w:rPr>
          <w:rFonts w:ascii="Times New Roman" w:hAnsi="Times New Roman"/>
        </w:rPr>
      </w:pPr>
      <w:r w:rsidRPr="00A66203">
        <w:rPr>
          <w:rFonts w:ascii="Times New Roman" w:hAnsi="Times New Roman"/>
        </w:rPr>
        <w:t>Health financing</w:t>
      </w:r>
      <w:r w:rsidR="005B26DF" w:rsidRPr="00A66203">
        <w:rPr>
          <w:rFonts w:ascii="Times New Roman" w:hAnsi="Times New Roman"/>
        </w:rPr>
        <w:t>.</w:t>
      </w:r>
    </w:p>
    <w:p w:rsidR="000E53E9" w:rsidRPr="00A66203" w:rsidRDefault="000E53E9" w:rsidP="008B2783">
      <w:pPr>
        <w:pStyle w:val="ListParagraph"/>
        <w:numPr>
          <w:ilvl w:val="0"/>
          <w:numId w:val="12"/>
        </w:numPr>
        <w:jc w:val="both"/>
        <w:rPr>
          <w:rFonts w:ascii="Times New Roman" w:hAnsi="Times New Roman"/>
        </w:rPr>
      </w:pPr>
      <w:r w:rsidRPr="00A66203">
        <w:rPr>
          <w:rFonts w:ascii="Times New Roman" w:hAnsi="Times New Roman"/>
        </w:rPr>
        <w:t>To finali</w:t>
      </w:r>
      <w:r w:rsidR="005B26DF" w:rsidRPr="00A66203">
        <w:rPr>
          <w:rFonts w:ascii="Times New Roman" w:hAnsi="Times New Roman"/>
        </w:rPr>
        <w:t>z</w:t>
      </w:r>
      <w:r w:rsidRPr="00A66203">
        <w:rPr>
          <w:rFonts w:ascii="Times New Roman" w:hAnsi="Times New Roman"/>
        </w:rPr>
        <w:t xml:space="preserve">e and agree </w:t>
      </w:r>
      <w:r w:rsidR="005B26DF" w:rsidRPr="00A66203">
        <w:rPr>
          <w:rFonts w:ascii="Times New Roman" w:hAnsi="Times New Roman"/>
        </w:rPr>
        <w:t xml:space="preserve">on </w:t>
      </w:r>
      <w:r w:rsidRPr="00A66203">
        <w:rPr>
          <w:rFonts w:ascii="Times New Roman" w:hAnsi="Times New Roman"/>
        </w:rPr>
        <w:t>a detailed roadmap which provides for evaluation and completion of the existing SWAp and planning and design for a post-SWAp environment.</w:t>
      </w:r>
    </w:p>
    <w:p w:rsidR="000E53E9" w:rsidRPr="00A66203" w:rsidRDefault="000E53E9" w:rsidP="00611753">
      <w:pPr>
        <w:spacing w:after="0" w:line="240" w:lineRule="auto"/>
        <w:jc w:val="both"/>
        <w:rPr>
          <w:rFonts w:ascii="Times New Roman" w:hAnsi="Times New Roman"/>
        </w:rPr>
      </w:pPr>
    </w:p>
    <w:p w:rsidR="001F13AC" w:rsidRPr="00A66203" w:rsidRDefault="001F13AC" w:rsidP="00611753">
      <w:pPr>
        <w:spacing w:after="0" w:line="240" w:lineRule="auto"/>
        <w:jc w:val="center"/>
        <w:rPr>
          <w:rFonts w:ascii="Times New Roman" w:hAnsi="Times New Roman"/>
          <w:b/>
        </w:rPr>
      </w:pPr>
    </w:p>
    <w:p w:rsidR="003D632D" w:rsidRPr="00A66203" w:rsidRDefault="003D632D">
      <w:pPr>
        <w:rPr>
          <w:rFonts w:ascii="Times New Roman" w:hAnsi="Times New Roman"/>
          <w:b/>
        </w:rPr>
      </w:pPr>
      <w:r w:rsidRPr="00A66203">
        <w:rPr>
          <w:rFonts w:ascii="Times New Roman" w:hAnsi="Times New Roman"/>
          <w:b/>
        </w:rPr>
        <w:br w:type="page"/>
      </w:r>
    </w:p>
    <w:p w:rsidR="00896DDD" w:rsidRPr="00A66203" w:rsidRDefault="00896DDD" w:rsidP="00611753">
      <w:pPr>
        <w:spacing w:after="0" w:line="240" w:lineRule="auto"/>
        <w:jc w:val="center"/>
        <w:rPr>
          <w:rFonts w:ascii="Times New Roman" w:hAnsi="Times New Roman"/>
          <w:b/>
        </w:rPr>
      </w:pPr>
      <w:r w:rsidRPr="00A66203">
        <w:rPr>
          <w:rFonts w:ascii="Times New Roman" w:hAnsi="Times New Roman"/>
          <w:b/>
        </w:rPr>
        <w:t>KEY ACTION AND AGREEMENTS REACHED DURING THE MISSION</w:t>
      </w:r>
    </w:p>
    <w:p w:rsidR="00896DDD" w:rsidRPr="00A66203" w:rsidRDefault="00896DDD" w:rsidP="00611753">
      <w:pPr>
        <w:spacing w:after="0" w:line="240" w:lineRule="auto"/>
        <w:rPr>
          <w:rFonts w:ascii="Times New Roman" w:hAnsi="Times New Roman"/>
        </w:rPr>
      </w:pPr>
    </w:p>
    <w:p w:rsidR="00C84426" w:rsidRPr="00A66203" w:rsidRDefault="00C84426" w:rsidP="008B2783">
      <w:pPr>
        <w:numPr>
          <w:ilvl w:val="0"/>
          <w:numId w:val="11"/>
        </w:numPr>
        <w:spacing w:after="0" w:line="240" w:lineRule="auto"/>
        <w:ind w:left="0" w:firstLine="0"/>
        <w:jc w:val="both"/>
        <w:rPr>
          <w:rFonts w:ascii="Times New Roman" w:hAnsi="Times New Roman"/>
        </w:rPr>
      </w:pPr>
      <w:r w:rsidRPr="00A66203">
        <w:rPr>
          <w:rFonts w:ascii="Times New Roman" w:hAnsi="Times New Roman"/>
        </w:rPr>
        <w:t>During the previous Mission in March 2012, a number of activities were identified for action.  All of these were completed, except for the repair to incinerators which is now included in the new list of actions below:</w:t>
      </w:r>
    </w:p>
    <w:p w:rsidR="003D632D" w:rsidRPr="00A66203" w:rsidRDefault="003D632D" w:rsidP="00611753">
      <w:pPr>
        <w:spacing w:after="0" w:line="240" w:lineRule="auto"/>
        <w:jc w:val="both"/>
        <w:rPr>
          <w:rFonts w:ascii="Times New Roman" w:hAnsi="Times New Roman"/>
        </w:rPr>
      </w:pPr>
    </w:p>
    <w:p w:rsidR="003D632D" w:rsidRDefault="003D632D" w:rsidP="003D632D">
      <w:pPr>
        <w:spacing w:after="0" w:line="240" w:lineRule="auto"/>
        <w:jc w:val="center"/>
        <w:rPr>
          <w:rFonts w:ascii="Times New Roman" w:hAnsi="Times New Roman"/>
          <w:b/>
        </w:rPr>
      </w:pPr>
      <w:r w:rsidRPr="00A66203">
        <w:rPr>
          <w:rFonts w:ascii="Times New Roman" w:hAnsi="Times New Roman"/>
          <w:b/>
        </w:rPr>
        <w:t>FOLLOW-UP ACTIONS</w:t>
      </w:r>
    </w:p>
    <w:p w:rsidR="00A66203" w:rsidRDefault="00A66203" w:rsidP="003D632D">
      <w:pPr>
        <w:spacing w:after="0" w:line="240" w:lineRule="auto"/>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297"/>
        <w:gridCol w:w="1587"/>
        <w:gridCol w:w="1915"/>
        <w:gridCol w:w="1916"/>
      </w:tblGrid>
      <w:tr w:rsidR="00A66203" w:rsidRPr="00BC28C2" w:rsidTr="00BC28C2">
        <w:tc>
          <w:tcPr>
            <w:tcW w:w="861" w:type="dxa"/>
            <w:shd w:val="clear" w:color="auto" w:fill="auto"/>
          </w:tcPr>
          <w:p w:rsidR="00A66203" w:rsidRPr="00BC28C2" w:rsidRDefault="00A66203" w:rsidP="00BC28C2">
            <w:pPr>
              <w:spacing w:after="0" w:line="240" w:lineRule="auto"/>
              <w:jc w:val="center"/>
              <w:rPr>
                <w:rFonts w:ascii="Times New Roman" w:hAnsi="Times New Roman"/>
                <w:b/>
              </w:rPr>
            </w:pPr>
            <w:r w:rsidRPr="00BC28C2">
              <w:rPr>
                <w:rFonts w:ascii="Times New Roman" w:hAnsi="Times New Roman"/>
                <w:b/>
              </w:rPr>
              <w:t>Action #</w:t>
            </w:r>
          </w:p>
        </w:tc>
        <w:tc>
          <w:tcPr>
            <w:tcW w:w="3297" w:type="dxa"/>
            <w:shd w:val="clear" w:color="auto" w:fill="auto"/>
          </w:tcPr>
          <w:p w:rsidR="00A66203" w:rsidRPr="00BC28C2" w:rsidRDefault="00A66203" w:rsidP="00BC28C2">
            <w:pPr>
              <w:spacing w:after="0" w:line="240" w:lineRule="auto"/>
              <w:jc w:val="center"/>
              <w:rPr>
                <w:rFonts w:ascii="Times New Roman" w:hAnsi="Times New Roman"/>
                <w:b/>
              </w:rPr>
            </w:pPr>
            <w:r w:rsidRPr="00BC28C2">
              <w:rPr>
                <w:rFonts w:ascii="Times New Roman" w:hAnsi="Times New Roman"/>
                <w:b/>
              </w:rPr>
              <w:t>Action</w:t>
            </w:r>
          </w:p>
        </w:tc>
        <w:tc>
          <w:tcPr>
            <w:tcW w:w="1587" w:type="dxa"/>
            <w:shd w:val="clear" w:color="auto" w:fill="auto"/>
          </w:tcPr>
          <w:p w:rsidR="00A66203" w:rsidRPr="00BC28C2" w:rsidRDefault="00A66203" w:rsidP="00BC28C2">
            <w:pPr>
              <w:spacing w:after="0" w:line="240" w:lineRule="auto"/>
              <w:jc w:val="center"/>
              <w:rPr>
                <w:rFonts w:ascii="Times New Roman" w:hAnsi="Times New Roman"/>
                <w:b/>
              </w:rPr>
            </w:pPr>
            <w:r w:rsidRPr="00BC28C2">
              <w:rPr>
                <w:rFonts w:ascii="Times New Roman" w:hAnsi="Times New Roman"/>
                <w:b/>
              </w:rPr>
              <w:t>By Whom</w:t>
            </w:r>
          </w:p>
        </w:tc>
        <w:tc>
          <w:tcPr>
            <w:tcW w:w="1915" w:type="dxa"/>
            <w:shd w:val="clear" w:color="auto" w:fill="auto"/>
          </w:tcPr>
          <w:p w:rsidR="00A66203" w:rsidRPr="00BC28C2" w:rsidRDefault="00A66203" w:rsidP="00BC28C2">
            <w:pPr>
              <w:spacing w:after="0" w:line="240" w:lineRule="auto"/>
              <w:jc w:val="center"/>
              <w:rPr>
                <w:rFonts w:ascii="Times New Roman" w:hAnsi="Times New Roman"/>
                <w:b/>
              </w:rPr>
            </w:pPr>
            <w:r w:rsidRPr="00BC28C2">
              <w:rPr>
                <w:rFonts w:ascii="Times New Roman" w:hAnsi="Times New Roman"/>
                <w:b/>
              </w:rPr>
              <w:t>By When</w:t>
            </w:r>
          </w:p>
        </w:tc>
        <w:tc>
          <w:tcPr>
            <w:tcW w:w="1916" w:type="dxa"/>
            <w:shd w:val="clear" w:color="auto" w:fill="auto"/>
          </w:tcPr>
          <w:p w:rsidR="00A66203" w:rsidRPr="00BC28C2" w:rsidRDefault="00A66203" w:rsidP="00BC28C2">
            <w:pPr>
              <w:spacing w:after="0" w:line="240" w:lineRule="auto"/>
              <w:jc w:val="center"/>
              <w:rPr>
                <w:rFonts w:ascii="Times New Roman" w:hAnsi="Times New Roman"/>
                <w:b/>
              </w:rPr>
            </w:pPr>
            <w:r w:rsidRPr="00BC28C2">
              <w:rPr>
                <w:rFonts w:ascii="Times New Roman" w:hAnsi="Times New Roman"/>
                <w:b/>
              </w:rPr>
              <w:t>Completion Status</w:t>
            </w:r>
          </w:p>
        </w:tc>
      </w:tr>
      <w:tr w:rsidR="00A66203" w:rsidRPr="00BC28C2" w:rsidTr="00BC28C2">
        <w:tc>
          <w:tcPr>
            <w:tcW w:w="861" w:type="dxa"/>
            <w:shd w:val="clear" w:color="auto" w:fill="auto"/>
          </w:tcPr>
          <w:p w:rsidR="00A66203" w:rsidRPr="00BC28C2" w:rsidRDefault="00A66203" w:rsidP="00BC28C2">
            <w:pPr>
              <w:spacing w:after="0" w:line="240" w:lineRule="auto"/>
              <w:jc w:val="center"/>
              <w:rPr>
                <w:rFonts w:ascii="Times New Roman" w:hAnsi="Times New Roman"/>
                <w:b/>
              </w:rPr>
            </w:pPr>
            <w:r w:rsidRPr="00BC28C2">
              <w:rPr>
                <w:rFonts w:ascii="Times New Roman" w:hAnsi="Times New Roman"/>
                <w:b/>
              </w:rPr>
              <w:t>1</w:t>
            </w:r>
          </w:p>
        </w:tc>
        <w:tc>
          <w:tcPr>
            <w:tcW w:w="3297" w:type="dxa"/>
            <w:shd w:val="clear" w:color="auto" w:fill="auto"/>
          </w:tcPr>
          <w:p w:rsidR="00A66203" w:rsidRPr="00BC28C2" w:rsidRDefault="00A66203" w:rsidP="00BC28C2">
            <w:pPr>
              <w:spacing w:after="0" w:line="240" w:lineRule="auto"/>
              <w:rPr>
                <w:rFonts w:ascii="Times New Roman" w:hAnsi="Times New Roman"/>
                <w:b/>
              </w:rPr>
            </w:pPr>
            <w:r w:rsidRPr="00BC28C2">
              <w:rPr>
                <w:rFonts w:ascii="Times New Roman" w:hAnsi="Times New Roman"/>
              </w:rPr>
              <w:t>GoS to finalise shortfall analysis and submit any request to DPs.</w:t>
            </w:r>
          </w:p>
        </w:tc>
        <w:tc>
          <w:tcPr>
            <w:tcW w:w="1587" w:type="dxa"/>
            <w:shd w:val="clear" w:color="auto" w:fill="auto"/>
          </w:tcPr>
          <w:p w:rsidR="00A66203" w:rsidRPr="00BC28C2" w:rsidRDefault="00A66203" w:rsidP="00BC28C2">
            <w:pPr>
              <w:spacing w:after="0" w:line="240" w:lineRule="auto"/>
              <w:rPr>
                <w:rFonts w:ascii="Times New Roman" w:hAnsi="Times New Roman"/>
                <w:b/>
              </w:rPr>
            </w:pPr>
            <w:r w:rsidRPr="00BC28C2">
              <w:rPr>
                <w:rFonts w:ascii="Times New Roman" w:hAnsi="Times New Roman"/>
              </w:rPr>
              <w:t>MoF</w:t>
            </w:r>
          </w:p>
        </w:tc>
        <w:tc>
          <w:tcPr>
            <w:tcW w:w="1915" w:type="dxa"/>
            <w:shd w:val="clear" w:color="auto" w:fill="auto"/>
          </w:tcPr>
          <w:p w:rsidR="00A66203" w:rsidRPr="00BC28C2" w:rsidRDefault="00A66203" w:rsidP="00BC28C2">
            <w:pPr>
              <w:keepNext/>
              <w:keepLines/>
              <w:spacing w:after="0" w:line="240" w:lineRule="auto"/>
              <w:rPr>
                <w:rFonts w:ascii="Times New Roman" w:hAnsi="Times New Roman"/>
              </w:rPr>
            </w:pPr>
            <w:r w:rsidRPr="00BC28C2">
              <w:rPr>
                <w:rFonts w:ascii="Times New Roman" w:hAnsi="Times New Roman"/>
              </w:rPr>
              <w:t>To be determined</w:t>
            </w:r>
          </w:p>
        </w:tc>
        <w:tc>
          <w:tcPr>
            <w:tcW w:w="1916" w:type="dxa"/>
            <w:shd w:val="clear" w:color="auto" w:fill="auto"/>
          </w:tcPr>
          <w:p w:rsidR="00A66203" w:rsidRPr="00BC28C2" w:rsidRDefault="00A66203" w:rsidP="00BC28C2">
            <w:pPr>
              <w:spacing w:after="0" w:line="240" w:lineRule="auto"/>
              <w:rPr>
                <w:rFonts w:ascii="Times New Roman" w:hAnsi="Times New Roman"/>
                <w:b/>
              </w:rPr>
            </w:pPr>
            <w:r w:rsidRPr="00BC28C2">
              <w:rPr>
                <w:rFonts w:ascii="Times New Roman" w:hAnsi="Times New Roman"/>
              </w:rPr>
              <w:t>Ongoing</w:t>
            </w:r>
          </w:p>
        </w:tc>
      </w:tr>
      <w:tr w:rsidR="00A66203" w:rsidRPr="00BC28C2" w:rsidTr="00BC28C2">
        <w:tc>
          <w:tcPr>
            <w:tcW w:w="861" w:type="dxa"/>
            <w:shd w:val="clear" w:color="auto" w:fill="auto"/>
          </w:tcPr>
          <w:p w:rsidR="00A66203" w:rsidRPr="00BC28C2" w:rsidRDefault="00A66203" w:rsidP="00BC28C2">
            <w:pPr>
              <w:spacing w:after="0" w:line="240" w:lineRule="auto"/>
              <w:jc w:val="center"/>
              <w:rPr>
                <w:rFonts w:ascii="Times New Roman" w:hAnsi="Times New Roman"/>
                <w:b/>
              </w:rPr>
            </w:pPr>
            <w:r w:rsidRPr="00BC28C2">
              <w:rPr>
                <w:rFonts w:ascii="Times New Roman" w:hAnsi="Times New Roman"/>
                <w:b/>
              </w:rPr>
              <w:t>2</w:t>
            </w:r>
          </w:p>
        </w:tc>
        <w:tc>
          <w:tcPr>
            <w:tcW w:w="3297" w:type="dxa"/>
            <w:shd w:val="clear" w:color="auto" w:fill="auto"/>
          </w:tcPr>
          <w:p w:rsidR="00A66203" w:rsidRPr="00BC28C2" w:rsidRDefault="00A66203" w:rsidP="00BC28C2">
            <w:pPr>
              <w:spacing w:after="0" w:line="240" w:lineRule="auto"/>
              <w:rPr>
                <w:rFonts w:ascii="Times New Roman" w:hAnsi="Times New Roman"/>
                <w:b/>
              </w:rPr>
            </w:pPr>
            <w:r w:rsidRPr="00BC28C2">
              <w:rPr>
                <w:rFonts w:ascii="Times New Roman" w:hAnsi="Times New Roman"/>
              </w:rPr>
              <w:t>The financial and procurement supervision mission would work through the PoW and procurement plan to confirm estimates of the final outputs and any savings from removed or deferred work</w:t>
            </w:r>
          </w:p>
        </w:tc>
        <w:tc>
          <w:tcPr>
            <w:tcW w:w="1587" w:type="dxa"/>
            <w:shd w:val="clear" w:color="auto" w:fill="auto"/>
          </w:tcPr>
          <w:p w:rsidR="00A66203" w:rsidRPr="00BC28C2" w:rsidRDefault="00A66203" w:rsidP="00BC28C2">
            <w:pPr>
              <w:spacing w:after="0" w:line="240" w:lineRule="auto"/>
              <w:rPr>
                <w:rFonts w:ascii="Times New Roman" w:hAnsi="Times New Roman"/>
                <w:b/>
              </w:rPr>
            </w:pPr>
            <w:r w:rsidRPr="00BC28C2">
              <w:rPr>
                <w:rFonts w:ascii="Times New Roman" w:hAnsi="Times New Roman"/>
              </w:rPr>
              <w:t>MoH/DP</w:t>
            </w:r>
          </w:p>
        </w:tc>
        <w:tc>
          <w:tcPr>
            <w:tcW w:w="1915" w:type="dxa"/>
            <w:shd w:val="clear" w:color="auto" w:fill="auto"/>
          </w:tcPr>
          <w:p w:rsidR="00A66203" w:rsidRPr="00BC28C2" w:rsidRDefault="000965E1" w:rsidP="00BC28C2">
            <w:pPr>
              <w:keepNext/>
              <w:keepLines/>
              <w:spacing w:after="0" w:line="240" w:lineRule="auto"/>
              <w:contextualSpacing/>
              <w:rPr>
                <w:rFonts w:ascii="Times New Roman" w:hAnsi="Times New Roman"/>
              </w:rPr>
            </w:pPr>
            <w:r w:rsidRPr="00BC28C2">
              <w:rPr>
                <w:rFonts w:ascii="Times New Roman" w:hAnsi="Times New Roman"/>
              </w:rPr>
              <w:t>December 5,</w:t>
            </w:r>
            <w:r w:rsidR="000D749A" w:rsidRPr="00BC28C2">
              <w:rPr>
                <w:rFonts w:ascii="Times New Roman" w:hAnsi="Times New Roman"/>
              </w:rPr>
              <w:t xml:space="preserve"> 2012</w:t>
            </w:r>
          </w:p>
          <w:p w:rsidR="00A66203" w:rsidRPr="00BC28C2" w:rsidRDefault="00A66203" w:rsidP="00BC28C2">
            <w:pPr>
              <w:spacing w:after="0" w:line="240" w:lineRule="auto"/>
              <w:rPr>
                <w:rFonts w:ascii="Times New Roman" w:hAnsi="Times New Roman"/>
                <w:b/>
              </w:rPr>
            </w:pPr>
          </w:p>
        </w:tc>
        <w:tc>
          <w:tcPr>
            <w:tcW w:w="1916" w:type="dxa"/>
            <w:shd w:val="clear" w:color="auto" w:fill="auto"/>
          </w:tcPr>
          <w:p w:rsidR="00A66203" w:rsidRPr="00BC28C2" w:rsidRDefault="00A66203" w:rsidP="00BC28C2">
            <w:pPr>
              <w:spacing w:after="0" w:line="240" w:lineRule="auto"/>
              <w:rPr>
                <w:rFonts w:ascii="Times New Roman" w:hAnsi="Times New Roman"/>
                <w:b/>
              </w:rPr>
            </w:pPr>
            <w:r w:rsidRPr="00BC28C2">
              <w:rPr>
                <w:rFonts w:ascii="Times New Roman" w:hAnsi="Times New Roman"/>
              </w:rPr>
              <w:t>Pending</w:t>
            </w:r>
          </w:p>
        </w:tc>
      </w:tr>
      <w:tr w:rsidR="00A66203" w:rsidRPr="00BC28C2" w:rsidTr="00BC28C2">
        <w:tc>
          <w:tcPr>
            <w:tcW w:w="861" w:type="dxa"/>
            <w:shd w:val="clear" w:color="auto" w:fill="auto"/>
          </w:tcPr>
          <w:p w:rsidR="00A66203" w:rsidRPr="00BC28C2" w:rsidRDefault="00A66203" w:rsidP="00BC28C2">
            <w:pPr>
              <w:spacing w:after="0" w:line="240" w:lineRule="auto"/>
              <w:jc w:val="center"/>
              <w:rPr>
                <w:rFonts w:ascii="Times New Roman" w:hAnsi="Times New Roman"/>
                <w:b/>
              </w:rPr>
            </w:pPr>
            <w:r w:rsidRPr="00BC28C2">
              <w:rPr>
                <w:rFonts w:ascii="Times New Roman" w:hAnsi="Times New Roman"/>
                <w:b/>
              </w:rPr>
              <w:t>3</w:t>
            </w:r>
          </w:p>
        </w:tc>
        <w:tc>
          <w:tcPr>
            <w:tcW w:w="3297" w:type="dxa"/>
            <w:shd w:val="clear" w:color="auto" w:fill="auto"/>
          </w:tcPr>
          <w:p w:rsidR="00A66203" w:rsidRPr="00BC28C2" w:rsidRDefault="00A40983" w:rsidP="00BC28C2">
            <w:pPr>
              <w:spacing w:after="0" w:line="240" w:lineRule="auto"/>
              <w:rPr>
                <w:rFonts w:ascii="Times New Roman" w:hAnsi="Times New Roman"/>
                <w:b/>
              </w:rPr>
            </w:pPr>
            <w:r w:rsidRPr="00BC28C2">
              <w:rPr>
                <w:rFonts w:ascii="Times New Roman" w:hAnsi="Times New Roman"/>
              </w:rPr>
              <w:t xml:space="preserve">Completion of the evaluation </w:t>
            </w:r>
            <w:r w:rsidR="00A66203" w:rsidRPr="00BC28C2">
              <w:rPr>
                <w:rFonts w:ascii="Times New Roman" w:hAnsi="Times New Roman"/>
              </w:rPr>
              <w:t>for the Health Care Waste Management truck (due to non-responsiveness of bids).</w:t>
            </w:r>
          </w:p>
        </w:tc>
        <w:tc>
          <w:tcPr>
            <w:tcW w:w="1587" w:type="dxa"/>
            <w:shd w:val="clear" w:color="auto" w:fill="auto"/>
          </w:tcPr>
          <w:p w:rsidR="00A66203" w:rsidRPr="00BC28C2" w:rsidRDefault="00A66203" w:rsidP="00BC28C2">
            <w:pPr>
              <w:spacing w:after="0" w:line="240" w:lineRule="auto"/>
              <w:rPr>
                <w:rFonts w:ascii="Times New Roman" w:hAnsi="Times New Roman"/>
                <w:b/>
              </w:rPr>
            </w:pPr>
            <w:r w:rsidRPr="00BC28C2">
              <w:rPr>
                <w:rFonts w:ascii="Times New Roman" w:hAnsi="Times New Roman"/>
              </w:rPr>
              <w:t>MOH/NHS</w:t>
            </w:r>
          </w:p>
        </w:tc>
        <w:tc>
          <w:tcPr>
            <w:tcW w:w="1915" w:type="dxa"/>
            <w:shd w:val="clear" w:color="auto" w:fill="auto"/>
          </w:tcPr>
          <w:p w:rsidR="00A66203" w:rsidRPr="00BC28C2" w:rsidRDefault="00A66203" w:rsidP="00BC28C2">
            <w:pPr>
              <w:keepNext/>
              <w:keepLines/>
              <w:spacing w:after="0" w:line="240" w:lineRule="auto"/>
              <w:contextualSpacing/>
              <w:rPr>
                <w:rFonts w:ascii="Times New Roman" w:hAnsi="Times New Roman"/>
              </w:rPr>
            </w:pPr>
            <w:r w:rsidRPr="00BC28C2">
              <w:rPr>
                <w:rFonts w:ascii="Times New Roman" w:hAnsi="Times New Roman"/>
              </w:rPr>
              <w:t>November 15, 2012</w:t>
            </w:r>
          </w:p>
        </w:tc>
        <w:tc>
          <w:tcPr>
            <w:tcW w:w="1916" w:type="dxa"/>
            <w:shd w:val="clear" w:color="auto" w:fill="auto"/>
          </w:tcPr>
          <w:p w:rsidR="00A66203" w:rsidRPr="00BC28C2" w:rsidRDefault="00A66203" w:rsidP="00BC28C2">
            <w:pPr>
              <w:spacing w:after="0" w:line="240" w:lineRule="auto"/>
              <w:rPr>
                <w:rFonts w:ascii="Times New Roman" w:hAnsi="Times New Roman"/>
                <w:b/>
              </w:rPr>
            </w:pPr>
            <w:r w:rsidRPr="00BC28C2">
              <w:rPr>
                <w:rFonts w:ascii="Times New Roman" w:hAnsi="Times New Roman"/>
              </w:rPr>
              <w:t>Pending</w:t>
            </w:r>
          </w:p>
        </w:tc>
      </w:tr>
      <w:tr w:rsidR="00A66203" w:rsidRPr="00BC28C2" w:rsidTr="00BC28C2">
        <w:tc>
          <w:tcPr>
            <w:tcW w:w="861" w:type="dxa"/>
            <w:shd w:val="clear" w:color="auto" w:fill="auto"/>
          </w:tcPr>
          <w:p w:rsidR="00A66203" w:rsidRPr="00BC28C2" w:rsidRDefault="00A66203" w:rsidP="00BC28C2">
            <w:pPr>
              <w:spacing w:after="0" w:line="240" w:lineRule="auto"/>
              <w:jc w:val="center"/>
              <w:rPr>
                <w:rFonts w:ascii="Times New Roman" w:hAnsi="Times New Roman"/>
                <w:b/>
              </w:rPr>
            </w:pPr>
            <w:r w:rsidRPr="00BC28C2">
              <w:rPr>
                <w:rFonts w:ascii="Times New Roman" w:hAnsi="Times New Roman"/>
                <w:b/>
              </w:rPr>
              <w:t>4</w:t>
            </w:r>
          </w:p>
        </w:tc>
        <w:tc>
          <w:tcPr>
            <w:tcW w:w="3297" w:type="dxa"/>
            <w:shd w:val="clear" w:color="auto" w:fill="auto"/>
          </w:tcPr>
          <w:p w:rsidR="00A66203" w:rsidRPr="00BC28C2" w:rsidRDefault="00A66203" w:rsidP="00BC28C2">
            <w:pPr>
              <w:keepNext/>
              <w:keepLines/>
              <w:spacing w:after="0" w:line="240" w:lineRule="auto"/>
              <w:rPr>
                <w:rFonts w:ascii="Times New Roman" w:hAnsi="Times New Roman"/>
              </w:rPr>
            </w:pPr>
            <w:r w:rsidRPr="00BC28C2">
              <w:rPr>
                <w:rFonts w:ascii="Times New Roman" w:hAnsi="Times New Roman"/>
              </w:rPr>
              <w:t>Extension of the Biomedical Engineer for NHS.</w:t>
            </w:r>
          </w:p>
          <w:p w:rsidR="00A66203" w:rsidRPr="00BC28C2" w:rsidRDefault="00A66203" w:rsidP="008B2783">
            <w:pPr>
              <w:pStyle w:val="ListParagraph"/>
              <w:keepNext/>
              <w:keepLines/>
              <w:numPr>
                <w:ilvl w:val="1"/>
                <w:numId w:val="5"/>
              </w:numPr>
              <w:ind w:left="702"/>
              <w:rPr>
                <w:rFonts w:ascii="Times New Roman" w:hAnsi="Times New Roman"/>
              </w:rPr>
            </w:pPr>
            <w:r w:rsidRPr="00BC28C2">
              <w:rPr>
                <w:rFonts w:ascii="Times New Roman" w:hAnsi="Times New Roman"/>
              </w:rPr>
              <w:t>NHS/MOH to revise the TORs and the contract and send a request to the WB for no objection (copying DPs).</w:t>
            </w:r>
          </w:p>
          <w:p w:rsidR="00A66203" w:rsidRPr="00BC28C2" w:rsidRDefault="00A66203" w:rsidP="00BC28C2">
            <w:pPr>
              <w:spacing w:after="0" w:line="240" w:lineRule="auto"/>
              <w:rPr>
                <w:rFonts w:ascii="Times New Roman" w:hAnsi="Times New Roman"/>
                <w:b/>
              </w:rPr>
            </w:pPr>
            <w:r w:rsidRPr="00BC28C2">
              <w:rPr>
                <w:rFonts w:ascii="Times New Roman" w:hAnsi="Times New Roman"/>
              </w:rPr>
              <w:t>WB to provide the no objection.</w:t>
            </w:r>
          </w:p>
        </w:tc>
        <w:tc>
          <w:tcPr>
            <w:tcW w:w="1587" w:type="dxa"/>
            <w:shd w:val="clear" w:color="auto" w:fill="auto"/>
          </w:tcPr>
          <w:p w:rsidR="00A66203" w:rsidRPr="00BC28C2" w:rsidRDefault="00A66203" w:rsidP="00BC28C2">
            <w:pPr>
              <w:keepNext/>
              <w:keepLines/>
              <w:spacing w:after="0" w:line="240" w:lineRule="auto"/>
              <w:contextualSpacing/>
              <w:rPr>
                <w:rFonts w:ascii="Times New Roman" w:hAnsi="Times New Roman"/>
              </w:rPr>
            </w:pPr>
            <w:r w:rsidRPr="00BC28C2">
              <w:rPr>
                <w:rFonts w:ascii="Times New Roman" w:hAnsi="Times New Roman"/>
              </w:rPr>
              <w:t>NHS/MOH</w:t>
            </w:r>
          </w:p>
          <w:p w:rsidR="00A66203" w:rsidRPr="00BC28C2" w:rsidRDefault="00A66203" w:rsidP="00BC28C2">
            <w:pPr>
              <w:keepNext/>
              <w:keepLines/>
              <w:spacing w:after="0" w:line="240" w:lineRule="auto"/>
              <w:contextualSpacing/>
              <w:rPr>
                <w:rFonts w:ascii="Times New Roman" w:hAnsi="Times New Roman"/>
              </w:rPr>
            </w:pPr>
          </w:p>
          <w:p w:rsidR="00A66203" w:rsidRPr="00BC28C2" w:rsidRDefault="00A66203" w:rsidP="00BC28C2">
            <w:pPr>
              <w:keepNext/>
              <w:keepLines/>
              <w:spacing w:after="0" w:line="240" w:lineRule="auto"/>
              <w:contextualSpacing/>
              <w:rPr>
                <w:rFonts w:ascii="Times New Roman" w:hAnsi="Times New Roman"/>
              </w:rPr>
            </w:pPr>
          </w:p>
          <w:p w:rsidR="00A66203" w:rsidRPr="00BC28C2" w:rsidRDefault="00A66203" w:rsidP="00BC28C2">
            <w:pPr>
              <w:keepNext/>
              <w:keepLines/>
              <w:spacing w:after="0" w:line="240" w:lineRule="auto"/>
              <w:contextualSpacing/>
              <w:rPr>
                <w:rFonts w:ascii="Times New Roman" w:hAnsi="Times New Roman"/>
              </w:rPr>
            </w:pPr>
          </w:p>
          <w:p w:rsidR="00A66203" w:rsidRPr="00BC28C2" w:rsidRDefault="00A66203" w:rsidP="00BC28C2">
            <w:pPr>
              <w:keepNext/>
              <w:keepLines/>
              <w:spacing w:after="0" w:line="240" w:lineRule="auto"/>
              <w:contextualSpacing/>
              <w:rPr>
                <w:rFonts w:ascii="Times New Roman" w:hAnsi="Times New Roman"/>
              </w:rPr>
            </w:pPr>
          </w:p>
          <w:p w:rsidR="00A66203" w:rsidRPr="00BC28C2" w:rsidRDefault="00A66203" w:rsidP="00BC28C2">
            <w:pPr>
              <w:spacing w:after="0" w:line="240" w:lineRule="auto"/>
              <w:rPr>
                <w:rFonts w:ascii="Times New Roman" w:hAnsi="Times New Roman"/>
                <w:b/>
              </w:rPr>
            </w:pPr>
            <w:r w:rsidRPr="00BC28C2">
              <w:rPr>
                <w:rFonts w:ascii="Times New Roman" w:hAnsi="Times New Roman"/>
              </w:rPr>
              <w:t>WB</w:t>
            </w:r>
          </w:p>
        </w:tc>
        <w:tc>
          <w:tcPr>
            <w:tcW w:w="1915" w:type="dxa"/>
            <w:shd w:val="clear" w:color="auto" w:fill="auto"/>
          </w:tcPr>
          <w:p w:rsidR="00A66203" w:rsidRPr="00BC28C2" w:rsidRDefault="00A66203" w:rsidP="00BC28C2">
            <w:pPr>
              <w:keepNext/>
              <w:keepLines/>
              <w:spacing w:after="0" w:line="240" w:lineRule="auto"/>
              <w:rPr>
                <w:rFonts w:ascii="Times New Roman" w:hAnsi="Times New Roman"/>
              </w:rPr>
            </w:pPr>
            <w:r w:rsidRPr="00BC28C2">
              <w:rPr>
                <w:rFonts w:ascii="Times New Roman" w:hAnsi="Times New Roman"/>
              </w:rPr>
              <w:t>November 7, 2012</w:t>
            </w:r>
          </w:p>
          <w:p w:rsidR="00A66203" w:rsidRPr="00BC28C2" w:rsidRDefault="00A66203" w:rsidP="00BC28C2">
            <w:pPr>
              <w:keepNext/>
              <w:keepLines/>
              <w:spacing w:after="0" w:line="240" w:lineRule="auto"/>
              <w:rPr>
                <w:rFonts w:ascii="Times New Roman" w:hAnsi="Times New Roman"/>
              </w:rPr>
            </w:pPr>
          </w:p>
          <w:p w:rsidR="00A66203" w:rsidRPr="00BC28C2" w:rsidRDefault="00A66203" w:rsidP="00BC28C2">
            <w:pPr>
              <w:keepNext/>
              <w:keepLines/>
              <w:spacing w:after="0" w:line="240" w:lineRule="auto"/>
              <w:rPr>
                <w:rFonts w:ascii="Times New Roman" w:hAnsi="Times New Roman"/>
              </w:rPr>
            </w:pPr>
          </w:p>
          <w:p w:rsidR="00A66203" w:rsidRPr="00BC28C2" w:rsidRDefault="00A66203" w:rsidP="00BC28C2">
            <w:pPr>
              <w:keepNext/>
              <w:keepLines/>
              <w:spacing w:after="0" w:line="240" w:lineRule="auto"/>
              <w:rPr>
                <w:rFonts w:ascii="Times New Roman" w:hAnsi="Times New Roman"/>
              </w:rPr>
            </w:pPr>
          </w:p>
          <w:p w:rsidR="00A66203" w:rsidRPr="00BC28C2" w:rsidRDefault="00A66203" w:rsidP="00BC28C2">
            <w:pPr>
              <w:spacing w:after="0" w:line="240" w:lineRule="auto"/>
              <w:rPr>
                <w:rFonts w:ascii="Times New Roman" w:hAnsi="Times New Roman"/>
                <w:b/>
              </w:rPr>
            </w:pPr>
            <w:r w:rsidRPr="00BC28C2">
              <w:rPr>
                <w:rFonts w:ascii="Times New Roman" w:hAnsi="Times New Roman"/>
              </w:rPr>
              <w:t>November 8, 2012</w:t>
            </w:r>
          </w:p>
        </w:tc>
        <w:tc>
          <w:tcPr>
            <w:tcW w:w="1916" w:type="dxa"/>
            <w:shd w:val="clear" w:color="auto" w:fill="auto"/>
          </w:tcPr>
          <w:p w:rsidR="000965E1" w:rsidRPr="00BC28C2" w:rsidRDefault="00A66203" w:rsidP="00BC28C2">
            <w:pPr>
              <w:spacing w:after="0" w:line="240" w:lineRule="auto"/>
              <w:rPr>
                <w:rFonts w:ascii="Times New Roman" w:hAnsi="Times New Roman"/>
              </w:rPr>
            </w:pPr>
            <w:r w:rsidRPr="00BC28C2">
              <w:rPr>
                <w:rFonts w:ascii="Times New Roman" w:hAnsi="Times New Roman"/>
              </w:rPr>
              <w:t xml:space="preserve">The DPs approval was provided during the Mission.  </w:t>
            </w:r>
          </w:p>
          <w:p w:rsidR="00A66203" w:rsidRPr="00BC28C2" w:rsidRDefault="000965E1" w:rsidP="00BC28C2">
            <w:pPr>
              <w:spacing w:after="0" w:line="240" w:lineRule="auto"/>
              <w:rPr>
                <w:rFonts w:ascii="Times New Roman" w:hAnsi="Times New Roman"/>
                <w:b/>
              </w:rPr>
            </w:pPr>
            <w:r w:rsidRPr="00BC28C2">
              <w:rPr>
                <w:rFonts w:ascii="Times New Roman" w:hAnsi="Times New Roman"/>
              </w:rPr>
              <w:t xml:space="preserve">Done and </w:t>
            </w:r>
            <w:r w:rsidR="00A66203" w:rsidRPr="00BC28C2">
              <w:rPr>
                <w:rFonts w:ascii="Times New Roman" w:hAnsi="Times New Roman"/>
              </w:rPr>
              <w:t>WB no objection</w:t>
            </w:r>
            <w:r w:rsidRPr="00BC28C2">
              <w:rPr>
                <w:rFonts w:ascii="Times New Roman" w:hAnsi="Times New Roman"/>
              </w:rPr>
              <w:t xml:space="preserve"> provided on 10/31/2012</w:t>
            </w:r>
            <w:r w:rsidR="00A66203" w:rsidRPr="00BC28C2">
              <w:rPr>
                <w:rFonts w:ascii="Times New Roman" w:hAnsi="Times New Roman"/>
              </w:rPr>
              <w:t>.</w:t>
            </w:r>
          </w:p>
        </w:tc>
      </w:tr>
      <w:tr w:rsidR="00A66203" w:rsidRPr="00BC28C2" w:rsidTr="00BC28C2">
        <w:tc>
          <w:tcPr>
            <w:tcW w:w="861" w:type="dxa"/>
            <w:shd w:val="clear" w:color="auto" w:fill="auto"/>
          </w:tcPr>
          <w:p w:rsidR="00A66203" w:rsidRPr="00BC28C2" w:rsidRDefault="00A66203" w:rsidP="00BC28C2">
            <w:pPr>
              <w:spacing w:after="0" w:line="240" w:lineRule="auto"/>
              <w:jc w:val="center"/>
              <w:rPr>
                <w:rFonts w:ascii="Times New Roman" w:hAnsi="Times New Roman"/>
                <w:b/>
              </w:rPr>
            </w:pPr>
            <w:r w:rsidRPr="00BC28C2">
              <w:rPr>
                <w:rFonts w:ascii="Times New Roman" w:hAnsi="Times New Roman"/>
                <w:b/>
              </w:rPr>
              <w:t>5</w:t>
            </w:r>
          </w:p>
        </w:tc>
        <w:tc>
          <w:tcPr>
            <w:tcW w:w="3297" w:type="dxa"/>
            <w:shd w:val="clear" w:color="auto" w:fill="auto"/>
          </w:tcPr>
          <w:p w:rsidR="00A66203" w:rsidRPr="00BC28C2" w:rsidRDefault="00A66203" w:rsidP="00BC28C2">
            <w:pPr>
              <w:keepNext/>
              <w:keepLines/>
              <w:spacing w:after="0" w:line="240" w:lineRule="auto"/>
              <w:rPr>
                <w:rFonts w:ascii="Times New Roman" w:hAnsi="Times New Roman"/>
              </w:rPr>
            </w:pPr>
            <w:r w:rsidRPr="00BC28C2">
              <w:rPr>
                <w:rFonts w:ascii="Times New Roman" w:hAnsi="Times New Roman"/>
              </w:rPr>
              <w:t>No Objection on the revised Health Information System (HIS) TORs.</w:t>
            </w:r>
          </w:p>
        </w:tc>
        <w:tc>
          <w:tcPr>
            <w:tcW w:w="1587" w:type="dxa"/>
            <w:shd w:val="clear" w:color="auto" w:fill="auto"/>
          </w:tcPr>
          <w:p w:rsidR="00A66203" w:rsidRPr="00BC28C2" w:rsidRDefault="00A66203" w:rsidP="00BC28C2">
            <w:pPr>
              <w:keepNext/>
              <w:keepLines/>
              <w:spacing w:after="0" w:line="240" w:lineRule="auto"/>
              <w:contextualSpacing/>
              <w:rPr>
                <w:rFonts w:ascii="Times New Roman" w:hAnsi="Times New Roman"/>
              </w:rPr>
            </w:pPr>
            <w:r w:rsidRPr="00BC28C2">
              <w:rPr>
                <w:rFonts w:ascii="Times New Roman" w:hAnsi="Times New Roman"/>
              </w:rPr>
              <w:t>DPs/WB</w:t>
            </w:r>
          </w:p>
        </w:tc>
        <w:tc>
          <w:tcPr>
            <w:tcW w:w="1915" w:type="dxa"/>
            <w:shd w:val="clear" w:color="auto" w:fill="auto"/>
          </w:tcPr>
          <w:p w:rsidR="00A66203" w:rsidRPr="00BC28C2" w:rsidRDefault="00A66203" w:rsidP="00BC28C2">
            <w:pPr>
              <w:keepNext/>
              <w:keepLines/>
              <w:spacing w:after="0" w:line="240" w:lineRule="auto"/>
              <w:contextualSpacing/>
              <w:rPr>
                <w:rFonts w:ascii="Times New Roman" w:hAnsi="Times New Roman"/>
              </w:rPr>
            </w:pPr>
            <w:r w:rsidRPr="00BC28C2">
              <w:rPr>
                <w:rFonts w:ascii="Times New Roman" w:hAnsi="Times New Roman"/>
              </w:rPr>
              <w:t>November 5, 2012</w:t>
            </w:r>
          </w:p>
        </w:tc>
        <w:tc>
          <w:tcPr>
            <w:tcW w:w="1916" w:type="dxa"/>
            <w:shd w:val="clear" w:color="auto" w:fill="auto"/>
          </w:tcPr>
          <w:p w:rsidR="00A66203" w:rsidRPr="00BC28C2" w:rsidRDefault="000965E1" w:rsidP="00BC28C2">
            <w:pPr>
              <w:spacing w:after="0" w:line="240" w:lineRule="auto"/>
              <w:rPr>
                <w:rFonts w:ascii="Times New Roman" w:hAnsi="Times New Roman"/>
                <w:b/>
              </w:rPr>
            </w:pPr>
            <w:r w:rsidRPr="00BC28C2">
              <w:rPr>
                <w:rFonts w:ascii="Times New Roman" w:hAnsi="Times New Roman"/>
              </w:rPr>
              <w:t>NoObj provided on 11/12/2012.</w:t>
            </w:r>
          </w:p>
        </w:tc>
      </w:tr>
      <w:tr w:rsidR="00A66203" w:rsidRPr="00BC28C2" w:rsidTr="00BC28C2">
        <w:tc>
          <w:tcPr>
            <w:tcW w:w="861" w:type="dxa"/>
            <w:shd w:val="clear" w:color="auto" w:fill="auto"/>
          </w:tcPr>
          <w:p w:rsidR="00A66203" w:rsidRPr="00BC28C2" w:rsidRDefault="00A66203" w:rsidP="00BC28C2">
            <w:pPr>
              <w:spacing w:after="0" w:line="240" w:lineRule="auto"/>
              <w:jc w:val="center"/>
              <w:rPr>
                <w:rFonts w:ascii="Times New Roman" w:hAnsi="Times New Roman"/>
                <w:b/>
              </w:rPr>
            </w:pPr>
            <w:r w:rsidRPr="00BC28C2">
              <w:rPr>
                <w:rFonts w:ascii="Times New Roman" w:hAnsi="Times New Roman"/>
                <w:b/>
              </w:rPr>
              <w:t>6</w:t>
            </w:r>
          </w:p>
        </w:tc>
        <w:tc>
          <w:tcPr>
            <w:tcW w:w="3297" w:type="dxa"/>
            <w:shd w:val="clear" w:color="auto" w:fill="auto"/>
          </w:tcPr>
          <w:p w:rsidR="00A66203" w:rsidRPr="00BC28C2" w:rsidRDefault="00A66203" w:rsidP="00BC28C2">
            <w:pPr>
              <w:spacing w:after="0" w:line="240" w:lineRule="auto"/>
              <w:rPr>
                <w:rFonts w:ascii="Times New Roman" w:hAnsi="Times New Roman"/>
                <w:b/>
              </w:rPr>
            </w:pPr>
            <w:r w:rsidRPr="00BC28C2">
              <w:rPr>
                <w:rFonts w:ascii="Times New Roman" w:hAnsi="Times New Roman"/>
              </w:rPr>
              <w:t>Transition plan for transfer of equipment to new hospital.</w:t>
            </w:r>
          </w:p>
        </w:tc>
        <w:tc>
          <w:tcPr>
            <w:tcW w:w="1587" w:type="dxa"/>
            <w:shd w:val="clear" w:color="auto" w:fill="auto"/>
          </w:tcPr>
          <w:p w:rsidR="00A66203" w:rsidRPr="00BC28C2" w:rsidRDefault="00A66203" w:rsidP="00BC28C2">
            <w:pPr>
              <w:keepNext/>
              <w:keepLines/>
              <w:spacing w:after="0" w:line="240" w:lineRule="auto"/>
              <w:contextualSpacing/>
              <w:rPr>
                <w:rFonts w:ascii="Times New Roman" w:hAnsi="Times New Roman"/>
              </w:rPr>
            </w:pPr>
            <w:r w:rsidRPr="00BC28C2">
              <w:rPr>
                <w:rFonts w:ascii="Times New Roman" w:hAnsi="Times New Roman"/>
              </w:rPr>
              <w:t>MOH/NHS</w:t>
            </w:r>
          </w:p>
        </w:tc>
        <w:tc>
          <w:tcPr>
            <w:tcW w:w="1915" w:type="dxa"/>
            <w:shd w:val="clear" w:color="auto" w:fill="auto"/>
          </w:tcPr>
          <w:p w:rsidR="00A66203" w:rsidRPr="00BC28C2" w:rsidRDefault="00A66203" w:rsidP="00BC28C2">
            <w:pPr>
              <w:keepNext/>
              <w:keepLines/>
              <w:spacing w:after="0" w:line="240" w:lineRule="auto"/>
              <w:contextualSpacing/>
              <w:rPr>
                <w:rFonts w:ascii="Times New Roman" w:hAnsi="Times New Roman"/>
              </w:rPr>
            </w:pPr>
            <w:r w:rsidRPr="00BC28C2">
              <w:rPr>
                <w:rFonts w:ascii="Times New Roman" w:hAnsi="Times New Roman"/>
              </w:rPr>
              <w:t>November 2012</w:t>
            </w:r>
          </w:p>
          <w:p w:rsidR="00A66203" w:rsidRPr="00BC28C2" w:rsidRDefault="00A66203" w:rsidP="00BC28C2">
            <w:pPr>
              <w:keepNext/>
              <w:keepLines/>
              <w:spacing w:after="0" w:line="240" w:lineRule="auto"/>
              <w:contextualSpacing/>
              <w:rPr>
                <w:rFonts w:ascii="Times New Roman" w:hAnsi="Times New Roman"/>
              </w:rPr>
            </w:pPr>
          </w:p>
        </w:tc>
        <w:tc>
          <w:tcPr>
            <w:tcW w:w="1916" w:type="dxa"/>
            <w:shd w:val="clear" w:color="auto" w:fill="auto"/>
          </w:tcPr>
          <w:p w:rsidR="00A66203" w:rsidRPr="00BC28C2" w:rsidRDefault="00A66203" w:rsidP="00BC28C2">
            <w:pPr>
              <w:spacing w:after="0" w:line="240" w:lineRule="auto"/>
              <w:rPr>
                <w:rFonts w:ascii="Times New Roman" w:hAnsi="Times New Roman"/>
                <w:b/>
              </w:rPr>
            </w:pPr>
            <w:r w:rsidRPr="00BC28C2">
              <w:rPr>
                <w:rFonts w:ascii="Times New Roman" w:hAnsi="Times New Roman"/>
              </w:rPr>
              <w:t>Pending</w:t>
            </w:r>
          </w:p>
        </w:tc>
      </w:tr>
      <w:tr w:rsidR="00A66203" w:rsidRPr="00BC28C2" w:rsidTr="00BC28C2">
        <w:tc>
          <w:tcPr>
            <w:tcW w:w="861" w:type="dxa"/>
            <w:shd w:val="clear" w:color="auto" w:fill="auto"/>
          </w:tcPr>
          <w:p w:rsidR="00A66203" w:rsidRPr="00BC28C2" w:rsidRDefault="00A66203" w:rsidP="00BC28C2">
            <w:pPr>
              <w:spacing w:after="0" w:line="240" w:lineRule="auto"/>
              <w:jc w:val="center"/>
              <w:rPr>
                <w:rFonts w:ascii="Times New Roman" w:hAnsi="Times New Roman"/>
                <w:b/>
              </w:rPr>
            </w:pPr>
            <w:r w:rsidRPr="00BC28C2">
              <w:rPr>
                <w:rFonts w:ascii="Times New Roman" w:hAnsi="Times New Roman"/>
                <w:b/>
              </w:rPr>
              <w:t>7</w:t>
            </w:r>
          </w:p>
        </w:tc>
        <w:tc>
          <w:tcPr>
            <w:tcW w:w="3297" w:type="dxa"/>
            <w:shd w:val="clear" w:color="auto" w:fill="auto"/>
          </w:tcPr>
          <w:p w:rsidR="00A66203" w:rsidRPr="00BC28C2" w:rsidRDefault="00A66203" w:rsidP="00BC28C2">
            <w:pPr>
              <w:keepNext/>
              <w:keepLines/>
              <w:spacing w:after="0" w:line="240" w:lineRule="auto"/>
              <w:rPr>
                <w:rFonts w:ascii="Times New Roman" w:hAnsi="Times New Roman"/>
              </w:rPr>
            </w:pPr>
            <w:r w:rsidRPr="00BC28C2">
              <w:rPr>
                <w:rFonts w:ascii="Times New Roman" w:hAnsi="Times New Roman"/>
              </w:rPr>
              <w:t>Maintenance &amp; Operating Plan and budget line item.</w:t>
            </w:r>
          </w:p>
        </w:tc>
        <w:tc>
          <w:tcPr>
            <w:tcW w:w="1587" w:type="dxa"/>
            <w:shd w:val="clear" w:color="auto" w:fill="auto"/>
          </w:tcPr>
          <w:p w:rsidR="00A66203" w:rsidRPr="00BC28C2" w:rsidRDefault="00A66203" w:rsidP="00BC28C2">
            <w:pPr>
              <w:keepNext/>
              <w:keepLines/>
              <w:spacing w:after="0" w:line="240" w:lineRule="auto"/>
              <w:contextualSpacing/>
              <w:rPr>
                <w:rFonts w:ascii="Times New Roman" w:hAnsi="Times New Roman"/>
              </w:rPr>
            </w:pPr>
            <w:r w:rsidRPr="00BC28C2">
              <w:rPr>
                <w:rFonts w:ascii="Times New Roman" w:hAnsi="Times New Roman"/>
              </w:rPr>
              <w:t>MOH/NHS</w:t>
            </w:r>
          </w:p>
        </w:tc>
        <w:tc>
          <w:tcPr>
            <w:tcW w:w="1915" w:type="dxa"/>
            <w:shd w:val="clear" w:color="auto" w:fill="auto"/>
          </w:tcPr>
          <w:p w:rsidR="00A66203" w:rsidRPr="00BC28C2" w:rsidRDefault="00A66203" w:rsidP="00BC28C2">
            <w:pPr>
              <w:keepNext/>
              <w:keepLines/>
              <w:spacing w:after="0" w:line="240" w:lineRule="auto"/>
              <w:contextualSpacing/>
              <w:rPr>
                <w:rFonts w:ascii="Times New Roman" w:hAnsi="Times New Roman"/>
              </w:rPr>
            </w:pPr>
            <w:r w:rsidRPr="00BC28C2">
              <w:rPr>
                <w:rFonts w:ascii="Times New Roman" w:hAnsi="Times New Roman"/>
              </w:rPr>
              <w:t>March 2013</w:t>
            </w:r>
          </w:p>
        </w:tc>
        <w:tc>
          <w:tcPr>
            <w:tcW w:w="1916" w:type="dxa"/>
            <w:shd w:val="clear" w:color="auto" w:fill="auto"/>
          </w:tcPr>
          <w:p w:rsidR="00A66203" w:rsidRPr="00BC28C2" w:rsidRDefault="00A66203" w:rsidP="00BC28C2">
            <w:pPr>
              <w:spacing w:after="0" w:line="240" w:lineRule="auto"/>
              <w:rPr>
                <w:rFonts w:ascii="Times New Roman" w:hAnsi="Times New Roman"/>
                <w:b/>
              </w:rPr>
            </w:pPr>
            <w:r w:rsidRPr="00BC28C2">
              <w:rPr>
                <w:rFonts w:ascii="Times New Roman" w:hAnsi="Times New Roman"/>
              </w:rPr>
              <w:t>Ongoing</w:t>
            </w:r>
          </w:p>
        </w:tc>
      </w:tr>
      <w:tr w:rsidR="00A66203" w:rsidRPr="00BC28C2" w:rsidTr="00BC28C2">
        <w:tc>
          <w:tcPr>
            <w:tcW w:w="861" w:type="dxa"/>
            <w:shd w:val="clear" w:color="auto" w:fill="auto"/>
          </w:tcPr>
          <w:p w:rsidR="00A66203" w:rsidRPr="00BC28C2" w:rsidRDefault="00A66203" w:rsidP="00BC28C2">
            <w:pPr>
              <w:spacing w:after="0" w:line="240" w:lineRule="auto"/>
              <w:jc w:val="center"/>
              <w:rPr>
                <w:rFonts w:ascii="Times New Roman" w:hAnsi="Times New Roman"/>
                <w:b/>
              </w:rPr>
            </w:pPr>
            <w:r w:rsidRPr="00BC28C2">
              <w:rPr>
                <w:rFonts w:ascii="Times New Roman" w:hAnsi="Times New Roman"/>
                <w:b/>
              </w:rPr>
              <w:t>8</w:t>
            </w:r>
          </w:p>
        </w:tc>
        <w:tc>
          <w:tcPr>
            <w:tcW w:w="3297" w:type="dxa"/>
            <w:shd w:val="clear" w:color="auto" w:fill="auto"/>
          </w:tcPr>
          <w:p w:rsidR="00A66203" w:rsidRPr="00BC28C2" w:rsidRDefault="00A66203" w:rsidP="00BC28C2">
            <w:pPr>
              <w:keepNext/>
              <w:keepLines/>
              <w:spacing w:after="0" w:line="240" w:lineRule="auto"/>
              <w:rPr>
                <w:rFonts w:ascii="Times New Roman" w:hAnsi="Times New Roman"/>
              </w:rPr>
            </w:pPr>
            <w:r w:rsidRPr="00BC28C2">
              <w:rPr>
                <w:rFonts w:ascii="Times New Roman" w:hAnsi="Times New Roman"/>
              </w:rPr>
              <w:t>Discussion of new infrastructure and links to PHC program.</w:t>
            </w:r>
          </w:p>
        </w:tc>
        <w:tc>
          <w:tcPr>
            <w:tcW w:w="1587" w:type="dxa"/>
            <w:shd w:val="clear" w:color="auto" w:fill="auto"/>
          </w:tcPr>
          <w:p w:rsidR="00A66203" w:rsidRPr="00BC28C2" w:rsidRDefault="00A66203" w:rsidP="00BC28C2">
            <w:pPr>
              <w:keepNext/>
              <w:keepLines/>
              <w:spacing w:after="0" w:line="240" w:lineRule="auto"/>
              <w:contextualSpacing/>
              <w:rPr>
                <w:rFonts w:ascii="Times New Roman" w:hAnsi="Times New Roman"/>
              </w:rPr>
            </w:pPr>
            <w:r w:rsidRPr="00BC28C2">
              <w:rPr>
                <w:rFonts w:ascii="Times New Roman" w:hAnsi="Times New Roman"/>
              </w:rPr>
              <w:t>MOH/DP</w:t>
            </w:r>
          </w:p>
        </w:tc>
        <w:tc>
          <w:tcPr>
            <w:tcW w:w="1915" w:type="dxa"/>
            <w:shd w:val="clear" w:color="auto" w:fill="auto"/>
          </w:tcPr>
          <w:p w:rsidR="00A66203" w:rsidRPr="00BC28C2" w:rsidRDefault="00A66203" w:rsidP="00BC28C2">
            <w:pPr>
              <w:spacing w:after="0" w:line="240" w:lineRule="auto"/>
              <w:rPr>
                <w:rFonts w:ascii="Times New Roman" w:hAnsi="Times New Roman"/>
                <w:b/>
              </w:rPr>
            </w:pPr>
            <w:r w:rsidRPr="00BC28C2">
              <w:rPr>
                <w:rFonts w:ascii="Times New Roman" w:hAnsi="Times New Roman"/>
              </w:rPr>
              <w:t>Ongoing</w:t>
            </w:r>
          </w:p>
        </w:tc>
        <w:tc>
          <w:tcPr>
            <w:tcW w:w="1916" w:type="dxa"/>
            <w:shd w:val="clear" w:color="auto" w:fill="auto"/>
          </w:tcPr>
          <w:p w:rsidR="00A66203" w:rsidRPr="00BC28C2" w:rsidRDefault="00A66203" w:rsidP="00BC28C2">
            <w:pPr>
              <w:spacing w:after="0" w:line="240" w:lineRule="auto"/>
              <w:rPr>
                <w:rFonts w:ascii="Times New Roman" w:hAnsi="Times New Roman"/>
                <w:b/>
              </w:rPr>
            </w:pPr>
            <w:r w:rsidRPr="00BC28C2">
              <w:rPr>
                <w:rFonts w:ascii="Times New Roman" w:hAnsi="Times New Roman"/>
              </w:rPr>
              <w:t>Ongoing</w:t>
            </w:r>
          </w:p>
        </w:tc>
      </w:tr>
      <w:tr w:rsidR="00A66203" w:rsidRPr="00BC28C2" w:rsidTr="00BC28C2">
        <w:tc>
          <w:tcPr>
            <w:tcW w:w="861" w:type="dxa"/>
            <w:shd w:val="clear" w:color="auto" w:fill="auto"/>
          </w:tcPr>
          <w:p w:rsidR="00A66203" w:rsidRPr="00BC28C2" w:rsidRDefault="00A66203" w:rsidP="00BC28C2">
            <w:pPr>
              <w:spacing w:after="0" w:line="240" w:lineRule="auto"/>
              <w:jc w:val="center"/>
              <w:rPr>
                <w:rFonts w:ascii="Times New Roman" w:hAnsi="Times New Roman"/>
                <w:b/>
              </w:rPr>
            </w:pPr>
            <w:r w:rsidRPr="00BC28C2">
              <w:rPr>
                <w:rFonts w:ascii="Times New Roman" w:hAnsi="Times New Roman"/>
                <w:b/>
              </w:rPr>
              <w:t>9</w:t>
            </w:r>
          </w:p>
        </w:tc>
        <w:tc>
          <w:tcPr>
            <w:tcW w:w="3297" w:type="dxa"/>
            <w:shd w:val="clear" w:color="auto" w:fill="auto"/>
          </w:tcPr>
          <w:p w:rsidR="00A66203" w:rsidRPr="00BC28C2" w:rsidRDefault="00A66203" w:rsidP="00BC28C2">
            <w:pPr>
              <w:keepNext/>
              <w:keepLines/>
              <w:spacing w:after="0" w:line="240" w:lineRule="auto"/>
              <w:rPr>
                <w:rFonts w:ascii="Times New Roman" w:hAnsi="Times New Roman"/>
              </w:rPr>
            </w:pPr>
            <w:r w:rsidRPr="00BC28C2">
              <w:rPr>
                <w:rFonts w:ascii="Times New Roman" w:hAnsi="Times New Roman"/>
              </w:rPr>
              <w:t>Revision to TORs on the HSP and SWAp evaluation would be conducted by the Sector and sent for NOL</w:t>
            </w:r>
            <w:r w:rsidR="000D749A" w:rsidRPr="00BC28C2">
              <w:rPr>
                <w:rFonts w:ascii="Times New Roman" w:hAnsi="Times New Roman"/>
              </w:rPr>
              <w:t>.</w:t>
            </w:r>
          </w:p>
          <w:p w:rsidR="00A66203" w:rsidRPr="00BC28C2" w:rsidRDefault="00A66203" w:rsidP="00BC28C2">
            <w:pPr>
              <w:spacing w:after="0" w:line="240" w:lineRule="auto"/>
              <w:rPr>
                <w:rFonts w:ascii="Times New Roman" w:hAnsi="Times New Roman"/>
                <w:b/>
              </w:rPr>
            </w:pPr>
          </w:p>
        </w:tc>
        <w:tc>
          <w:tcPr>
            <w:tcW w:w="1587" w:type="dxa"/>
            <w:shd w:val="clear" w:color="auto" w:fill="auto"/>
          </w:tcPr>
          <w:p w:rsidR="00A66203" w:rsidRPr="00BC28C2" w:rsidRDefault="000D749A" w:rsidP="00BC28C2">
            <w:pPr>
              <w:spacing w:after="0" w:line="240" w:lineRule="auto"/>
              <w:rPr>
                <w:rFonts w:ascii="Times New Roman" w:hAnsi="Times New Roman"/>
              </w:rPr>
            </w:pPr>
            <w:r w:rsidRPr="00BC28C2">
              <w:rPr>
                <w:rFonts w:ascii="Times New Roman" w:hAnsi="Times New Roman"/>
              </w:rPr>
              <w:t>MOH/DP</w:t>
            </w:r>
          </w:p>
        </w:tc>
        <w:tc>
          <w:tcPr>
            <w:tcW w:w="1915" w:type="dxa"/>
            <w:shd w:val="clear" w:color="auto" w:fill="auto"/>
          </w:tcPr>
          <w:p w:rsidR="00A66203" w:rsidRPr="00BC28C2" w:rsidRDefault="000D749A" w:rsidP="00BC28C2">
            <w:pPr>
              <w:spacing w:after="0" w:line="240" w:lineRule="auto"/>
              <w:rPr>
                <w:rFonts w:ascii="Times New Roman" w:hAnsi="Times New Roman"/>
              </w:rPr>
            </w:pPr>
            <w:r w:rsidRPr="00BC28C2">
              <w:rPr>
                <w:rFonts w:ascii="Times New Roman" w:hAnsi="Times New Roman"/>
              </w:rPr>
              <w:t>November 2012</w:t>
            </w:r>
          </w:p>
        </w:tc>
        <w:tc>
          <w:tcPr>
            <w:tcW w:w="1916" w:type="dxa"/>
            <w:shd w:val="clear" w:color="auto" w:fill="auto"/>
          </w:tcPr>
          <w:p w:rsidR="00A66203" w:rsidRPr="00BC28C2" w:rsidRDefault="000965E1" w:rsidP="00BC28C2">
            <w:pPr>
              <w:spacing w:after="0" w:line="240" w:lineRule="auto"/>
              <w:rPr>
                <w:rFonts w:ascii="Times New Roman" w:hAnsi="Times New Roman"/>
              </w:rPr>
            </w:pPr>
            <w:r w:rsidRPr="00BC28C2">
              <w:rPr>
                <w:rFonts w:ascii="Times New Roman" w:hAnsi="Times New Roman"/>
              </w:rPr>
              <w:t>NoObj provided on 11/15/2012.</w:t>
            </w:r>
          </w:p>
        </w:tc>
      </w:tr>
    </w:tbl>
    <w:p w:rsidR="000D749A" w:rsidRDefault="000D74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3297"/>
        <w:gridCol w:w="1587"/>
        <w:gridCol w:w="1915"/>
        <w:gridCol w:w="1916"/>
      </w:tblGrid>
      <w:tr w:rsidR="000D749A" w:rsidRPr="00BC28C2" w:rsidTr="00BC28C2">
        <w:tc>
          <w:tcPr>
            <w:tcW w:w="861" w:type="dxa"/>
            <w:shd w:val="clear" w:color="auto" w:fill="auto"/>
          </w:tcPr>
          <w:p w:rsidR="000D749A" w:rsidRPr="00BC28C2" w:rsidRDefault="000D749A" w:rsidP="00BC28C2">
            <w:pPr>
              <w:spacing w:after="0" w:line="240" w:lineRule="auto"/>
              <w:jc w:val="center"/>
              <w:rPr>
                <w:rFonts w:ascii="Times New Roman" w:hAnsi="Times New Roman"/>
                <w:b/>
              </w:rPr>
            </w:pPr>
            <w:r w:rsidRPr="00BC28C2">
              <w:rPr>
                <w:rFonts w:ascii="Times New Roman" w:hAnsi="Times New Roman"/>
                <w:b/>
              </w:rPr>
              <w:t>Action #</w:t>
            </w:r>
          </w:p>
        </w:tc>
        <w:tc>
          <w:tcPr>
            <w:tcW w:w="3297" w:type="dxa"/>
            <w:shd w:val="clear" w:color="auto" w:fill="auto"/>
          </w:tcPr>
          <w:p w:rsidR="000D749A" w:rsidRPr="00BC28C2" w:rsidRDefault="000D749A" w:rsidP="00BC28C2">
            <w:pPr>
              <w:spacing w:after="0" w:line="240" w:lineRule="auto"/>
              <w:jc w:val="center"/>
              <w:rPr>
                <w:rFonts w:ascii="Times New Roman" w:hAnsi="Times New Roman"/>
                <w:b/>
              </w:rPr>
            </w:pPr>
            <w:r w:rsidRPr="00BC28C2">
              <w:rPr>
                <w:rFonts w:ascii="Times New Roman" w:hAnsi="Times New Roman"/>
                <w:b/>
              </w:rPr>
              <w:t>Action</w:t>
            </w:r>
          </w:p>
        </w:tc>
        <w:tc>
          <w:tcPr>
            <w:tcW w:w="1587" w:type="dxa"/>
            <w:shd w:val="clear" w:color="auto" w:fill="auto"/>
          </w:tcPr>
          <w:p w:rsidR="000D749A" w:rsidRPr="00BC28C2" w:rsidRDefault="000D749A" w:rsidP="00BC28C2">
            <w:pPr>
              <w:spacing w:after="0" w:line="240" w:lineRule="auto"/>
              <w:jc w:val="center"/>
              <w:rPr>
                <w:rFonts w:ascii="Times New Roman" w:hAnsi="Times New Roman"/>
                <w:b/>
              </w:rPr>
            </w:pPr>
            <w:r w:rsidRPr="00BC28C2">
              <w:rPr>
                <w:rFonts w:ascii="Times New Roman" w:hAnsi="Times New Roman"/>
                <w:b/>
              </w:rPr>
              <w:t>By Whom</w:t>
            </w:r>
          </w:p>
        </w:tc>
        <w:tc>
          <w:tcPr>
            <w:tcW w:w="1915" w:type="dxa"/>
            <w:shd w:val="clear" w:color="auto" w:fill="auto"/>
          </w:tcPr>
          <w:p w:rsidR="000D749A" w:rsidRPr="00BC28C2" w:rsidRDefault="000D749A" w:rsidP="00BC28C2">
            <w:pPr>
              <w:spacing w:after="0" w:line="240" w:lineRule="auto"/>
              <w:jc w:val="center"/>
              <w:rPr>
                <w:rFonts w:ascii="Times New Roman" w:hAnsi="Times New Roman"/>
                <w:b/>
              </w:rPr>
            </w:pPr>
            <w:r w:rsidRPr="00BC28C2">
              <w:rPr>
                <w:rFonts w:ascii="Times New Roman" w:hAnsi="Times New Roman"/>
                <w:b/>
              </w:rPr>
              <w:t>By When</w:t>
            </w:r>
          </w:p>
        </w:tc>
        <w:tc>
          <w:tcPr>
            <w:tcW w:w="1916" w:type="dxa"/>
            <w:shd w:val="clear" w:color="auto" w:fill="auto"/>
          </w:tcPr>
          <w:p w:rsidR="000D749A" w:rsidRPr="00BC28C2" w:rsidRDefault="000D749A" w:rsidP="00BC28C2">
            <w:pPr>
              <w:spacing w:after="0" w:line="240" w:lineRule="auto"/>
              <w:jc w:val="center"/>
              <w:rPr>
                <w:rFonts w:ascii="Times New Roman" w:hAnsi="Times New Roman"/>
                <w:b/>
              </w:rPr>
            </w:pPr>
            <w:r w:rsidRPr="00BC28C2">
              <w:rPr>
                <w:rFonts w:ascii="Times New Roman" w:hAnsi="Times New Roman"/>
                <w:b/>
              </w:rPr>
              <w:t>Completion Status</w:t>
            </w:r>
          </w:p>
        </w:tc>
      </w:tr>
      <w:tr w:rsidR="00A66203" w:rsidRPr="00BC28C2" w:rsidTr="00BC28C2">
        <w:tc>
          <w:tcPr>
            <w:tcW w:w="861" w:type="dxa"/>
            <w:shd w:val="clear" w:color="auto" w:fill="auto"/>
          </w:tcPr>
          <w:p w:rsidR="00A66203" w:rsidRPr="00BC28C2" w:rsidRDefault="00A66203" w:rsidP="00BC28C2">
            <w:pPr>
              <w:spacing w:after="0" w:line="240" w:lineRule="auto"/>
              <w:jc w:val="center"/>
              <w:rPr>
                <w:rFonts w:ascii="Times New Roman" w:hAnsi="Times New Roman"/>
                <w:b/>
              </w:rPr>
            </w:pPr>
            <w:r w:rsidRPr="00BC28C2">
              <w:rPr>
                <w:rFonts w:ascii="Times New Roman" w:hAnsi="Times New Roman"/>
                <w:b/>
              </w:rPr>
              <w:t>10</w:t>
            </w:r>
          </w:p>
        </w:tc>
        <w:tc>
          <w:tcPr>
            <w:tcW w:w="3297" w:type="dxa"/>
            <w:shd w:val="clear" w:color="auto" w:fill="auto"/>
          </w:tcPr>
          <w:p w:rsidR="00A66203" w:rsidRPr="00BC28C2" w:rsidRDefault="00A66203" w:rsidP="00BC28C2">
            <w:pPr>
              <w:spacing w:after="0" w:line="240" w:lineRule="auto"/>
              <w:rPr>
                <w:rFonts w:ascii="Times New Roman" w:hAnsi="Times New Roman"/>
                <w:b/>
              </w:rPr>
            </w:pPr>
            <w:r w:rsidRPr="00BC28C2">
              <w:rPr>
                <w:rFonts w:ascii="Times New Roman" w:hAnsi="Times New Roman"/>
              </w:rPr>
              <w:t>AusAID will provide a TA to assist in the situational analysis and other key activities as directed.</w:t>
            </w:r>
          </w:p>
        </w:tc>
        <w:tc>
          <w:tcPr>
            <w:tcW w:w="1587" w:type="dxa"/>
            <w:shd w:val="clear" w:color="auto" w:fill="auto"/>
          </w:tcPr>
          <w:p w:rsidR="00A66203" w:rsidRPr="00BC28C2" w:rsidRDefault="00A66203" w:rsidP="00BC28C2">
            <w:pPr>
              <w:keepNext/>
              <w:keepLines/>
              <w:spacing w:after="0" w:line="240" w:lineRule="auto"/>
              <w:contextualSpacing/>
              <w:rPr>
                <w:rFonts w:ascii="Times New Roman" w:hAnsi="Times New Roman"/>
              </w:rPr>
            </w:pPr>
            <w:r w:rsidRPr="00BC28C2">
              <w:rPr>
                <w:rFonts w:ascii="Times New Roman" w:hAnsi="Times New Roman"/>
              </w:rPr>
              <w:t>MOH/AusAid</w:t>
            </w:r>
          </w:p>
        </w:tc>
        <w:tc>
          <w:tcPr>
            <w:tcW w:w="1915" w:type="dxa"/>
            <w:shd w:val="clear" w:color="auto" w:fill="auto"/>
          </w:tcPr>
          <w:p w:rsidR="00A66203" w:rsidRPr="00BC28C2" w:rsidRDefault="00A66203" w:rsidP="00BC28C2">
            <w:pPr>
              <w:keepNext/>
              <w:keepLines/>
              <w:spacing w:after="0" w:line="240" w:lineRule="auto"/>
              <w:rPr>
                <w:rFonts w:ascii="Times New Roman" w:hAnsi="Times New Roman"/>
              </w:rPr>
            </w:pPr>
            <w:r w:rsidRPr="00BC28C2">
              <w:rPr>
                <w:rFonts w:ascii="Times New Roman" w:hAnsi="Times New Roman"/>
              </w:rPr>
              <w:t>November 15, 2012</w:t>
            </w:r>
          </w:p>
        </w:tc>
        <w:tc>
          <w:tcPr>
            <w:tcW w:w="1916" w:type="dxa"/>
            <w:shd w:val="clear" w:color="auto" w:fill="auto"/>
          </w:tcPr>
          <w:p w:rsidR="00A66203" w:rsidRPr="00BC28C2" w:rsidRDefault="00A66203" w:rsidP="00BC28C2">
            <w:pPr>
              <w:spacing w:after="0" w:line="240" w:lineRule="auto"/>
              <w:rPr>
                <w:rFonts w:ascii="Times New Roman" w:hAnsi="Times New Roman"/>
                <w:b/>
              </w:rPr>
            </w:pPr>
            <w:r w:rsidRPr="00BC28C2">
              <w:rPr>
                <w:rFonts w:ascii="Times New Roman" w:hAnsi="Times New Roman"/>
              </w:rPr>
              <w:t>Pending</w:t>
            </w:r>
          </w:p>
        </w:tc>
      </w:tr>
      <w:tr w:rsidR="000D749A" w:rsidRPr="00BC28C2" w:rsidTr="00BC28C2">
        <w:tc>
          <w:tcPr>
            <w:tcW w:w="861" w:type="dxa"/>
            <w:shd w:val="clear" w:color="auto" w:fill="auto"/>
          </w:tcPr>
          <w:p w:rsidR="000D749A" w:rsidRPr="00BC28C2" w:rsidRDefault="000D749A" w:rsidP="00BC28C2">
            <w:pPr>
              <w:spacing w:after="0" w:line="240" w:lineRule="auto"/>
              <w:jc w:val="center"/>
              <w:rPr>
                <w:rFonts w:ascii="Times New Roman" w:hAnsi="Times New Roman"/>
                <w:b/>
              </w:rPr>
            </w:pPr>
            <w:r w:rsidRPr="00BC28C2">
              <w:rPr>
                <w:rFonts w:ascii="Times New Roman" w:hAnsi="Times New Roman"/>
                <w:b/>
              </w:rPr>
              <w:t>11</w:t>
            </w:r>
          </w:p>
        </w:tc>
        <w:tc>
          <w:tcPr>
            <w:tcW w:w="3297" w:type="dxa"/>
            <w:shd w:val="clear" w:color="auto" w:fill="auto"/>
          </w:tcPr>
          <w:p w:rsidR="000D749A" w:rsidRPr="00BC28C2" w:rsidRDefault="000D749A" w:rsidP="00BC28C2">
            <w:pPr>
              <w:spacing w:after="0" w:line="240" w:lineRule="auto"/>
              <w:rPr>
                <w:rFonts w:ascii="Times New Roman" w:hAnsi="Times New Roman"/>
              </w:rPr>
            </w:pPr>
            <w:r w:rsidRPr="00BC28C2">
              <w:rPr>
                <w:rFonts w:ascii="Times New Roman" w:eastAsia="MS Mincho" w:hAnsi="Times New Roman"/>
              </w:rPr>
              <w:t>The health financing report commissioned by the DPs would now be resent to the Ministry of Finance, copied to the Ministry of Health, to finalize prior to dissemination.</w:t>
            </w:r>
          </w:p>
        </w:tc>
        <w:tc>
          <w:tcPr>
            <w:tcW w:w="1587" w:type="dxa"/>
            <w:shd w:val="clear" w:color="auto" w:fill="auto"/>
          </w:tcPr>
          <w:p w:rsidR="000D749A" w:rsidRPr="00BC28C2" w:rsidRDefault="000D749A" w:rsidP="00BC28C2">
            <w:pPr>
              <w:keepNext/>
              <w:keepLines/>
              <w:spacing w:after="0" w:line="240" w:lineRule="auto"/>
              <w:contextualSpacing/>
              <w:rPr>
                <w:rFonts w:ascii="Times New Roman" w:hAnsi="Times New Roman"/>
              </w:rPr>
            </w:pPr>
          </w:p>
        </w:tc>
        <w:tc>
          <w:tcPr>
            <w:tcW w:w="1915" w:type="dxa"/>
            <w:shd w:val="clear" w:color="auto" w:fill="auto"/>
          </w:tcPr>
          <w:p w:rsidR="000D749A" w:rsidRPr="00BC28C2" w:rsidRDefault="000D749A" w:rsidP="00BC28C2">
            <w:pPr>
              <w:keepNext/>
              <w:keepLines/>
              <w:spacing w:after="0" w:line="240" w:lineRule="auto"/>
              <w:rPr>
                <w:rFonts w:ascii="Times New Roman" w:hAnsi="Times New Roman"/>
              </w:rPr>
            </w:pPr>
          </w:p>
        </w:tc>
        <w:tc>
          <w:tcPr>
            <w:tcW w:w="1916" w:type="dxa"/>
            <w:shd w:val="clear" w:color="auto" w:fill="auto"/>
          </w:tcPr>
          <w:p w:rsidR="000D749A" w:rsidRPr="00BC28C2" w:rsidRDefault="000D749A" w:rsidP="00BC28C2">
            <w:pPr>
              <w:spacing w:after="0" w:line="240" w:lineRule="auto"/>
              <w:rPr>
                <w:rFonts w:ascii="Times New Roman" w:hAnsi="Times New Roman"/>
              </w:rPr>
            </w:pPr>
            <w:r w:rsidRPr="00BC28C2">
              <w:rPr>
                <w:rFonts w:ascii="Times New Roman" w:hAnsi="Times New Roman"/>
              </w:rPr>
              <w:t>Pending</w:t>
            </w:r>
          </w:p>
        </w:tc>
      </w:tr>
      <w:tr w:rsidR="000D749A" w:rsidRPr="00BC28C2" w:rsidTr="00BC28C2">
        <w:tc>
          <w:tcPr>
            <w:tcW w:w="861" w:type="dxa"/>
            <w:shd w:val="clear" w:color="auto" w:fill="auto"/>
          </w:tcPr>
          <w:p w:rsidR="000D749A" w:rsidRPr="00BC28C2" w:rsidRDefault="000D749A" w:rsidP="00BC28C2">
            <w:pPr>
              <w:spacing w:after="0" w:line="240" w:lineRule="auto"/>
              <w:jc w:val="center"/>
              <w:rPr>
                <w:rFonts w:ascii="Times New Roman" w:hAnsi="Times New Roman"/>
                <w:b/>
              </w:rPr>
            </w:pPr>
            <w:r w:rsidRPr="00BC28C2">
              <w:rPr>
                <w:rFonts w:ascii="Times New Roman" w:hAnsi="Times New Roman"/>
                <w:b/>
              </w:rPr>
              <w:t>12</w:t>
            </w:r>
          </w:p>
        </w:tc>
        <w:tc>
          <w:tcPr>
            <w:tcW w:w="3297" w:type="dxa"/>
            <w:shd w:val="clear" w:color="auto" w:fill="auto"/>
          </w:tcPr>
          <w:p w:rsidR="000D749A" w:rsidRPr="00BC28C2" w:rsidRDefault="000D749A" w:rsidP="00BC28C2">
            <w:pPr>
              <w:spacing w:after="0" w:line="240" w:lineRule="auto"/>
              <w:rPr>
                <w:rFonts w:ascii="Times New Roman" w:eastAsia="MS Mincho" w:hAnsi="Times New Roman"/>
              </w:rPr>
            </w:pPr>
            <w:r w:rsidRPr="00BC28C2">
              <w:rPr>
                <w:rFonts w:ascii="Times New Roman" w:hAnsi="Times New Roman"/>
              </w:rPr>
              <w:t>Submit to WB for comments the revised design of the PHC/Warehouse/Orthodic package (review of design and functionality).</w:t>
            </w:r>
          </w:p>
        </w:tc>
        <w:tc>
          <w:tcPr>
            <w:tcW w:w="1587" w:type="dxa"/>
            <w:shd w:val="clear" w:color="auto" w:fill="auto"/>
          </w:tcPr>
          <w:p w:rsidR="000D749A" w:rsidRPr="00BC28C2" w:rsidRDefault="000D749A" w:rsidP="00BC28C2">
            <w:pPr>
              <w:keepNext/>
              <w:keepLines/>
              <w:spacing w:after="0" w:line="240" w:lineRule="auto"/>
              <w:contextualSpacing/>
              <w:rPr>
                <w:rFonts w:ascii="Times New Roman" w:hAnsi="Times New Roman"/>
              </w:rPr>
            </w:pPr>
            <w:r w:rsidRPr="00BC28C2">
              <w:rPr>
                <w:rFonts w:ascii="Times New Roman" w:hAnsi="Times New Roman"/>
              </w:rPr>
              <w:t>MOH/NHS</w:t>
            </w:r>
          </w:p>
        </w:tc>
        <w:tc>
          <w:tcPr>
            <w:tcW w:w="1915" w:type="dxa"/>
            <w:shd w:val="clear" w:color="auto" w:fill="auto"/>
          </w:tcPr>
          <w:p w:rsidR="000D749A" w:rsidRPr="00BC28C2" w:rsidRDefault="000965E1" w:rsidP="00BC28C2">
            <w:pPr>
              <w:keepNext/>
              <w:keepLines/>
              <w:spacing w:after="0" w:line="240" w:lineRule="auto"/>
              <w:rPr>
                <w:rFonts w:ascii="Times New Roman" w:hAnsi="Times New Roman"/>
              </w:rPr>
            </w:pPr>
            <w:r w:rsidRPr="00BC28C2">
              <w:rPr>
                <w:rFonts w:ascii="Times New Roman" w:hAnsi="Times New Roman"/>
              </w:rPr>
              <w:t>December 6</w:t>
            </w:r>
            <w:r w:rsidR="000D749A" w:rsidRPr="00BC28C2">
              <w:rPr>
                <w:rFonts w:ascii="Times New Roman" w:hAnsi="Times New Roman"/>
              </w:rPr>
              <w:t>, 2012</w:t>
            </w:r>
          </w:p>
        </w:tc>
        <w:tc>
          <w:tcPr>
            <w:tcW w:w="1916" w:type="dxa"/>
            <w:shd w:val="clear" w:color="auto" w:fill="auto"/>
          </w:tcPr>
          <w:p w:rsidR="000D749A" w:rsidRPr="00BC28C2" w:rsidRDefault="000D749A" w:rsidP="00BC28C2">
            <w:pPr>
              <w:spacing w:after="0" w:line="240" w:lineRule="auto"/>
              <w:rPr>
                <w:rFonts w:ascii="Times New Roman" w:hAnsi="Times New Roman"/>
              </w:rPr>
            </w:pPr>
            <w:r w:rsidRPr="00BC28C2">
              <w:rPr>
                <w:rFonts w:ascii="Times New Roman" w:hAnsi="Times New Roman"/>
              </w:rPr>
              <w:t>Pending</w:t>
            </w:r>
          </w:p>
        </w:tc>
      </w:tr>
      <w:tr w:rsidR="000D749A" w:rsidRPr="00BC28C2" w:rsidTr="00BC28C2">
        <w:tc>
          <w:tcPr>
            <w:tcW w:w="861" w:type="dxa"/>
            <w:shd w:val="clear" w:color="auto" w:fill="auto"/>
          </w:tcPr>
          <w:p w:rsidR="000D749A" w:rsidRPr="00BC28C2" w:rsidRDefault="000D749A" w:rsidP="00BC28C2">
            <w:pPr>
              <w:spacing w:after="0" w:line="240" w:lineRule="auto"/>
              <w:jc w:val="center"/>
              <w:rPr>
                <w:rFonts w:ascii="Times New Roman" w:hAnsi="Times New Roman"/>
                <w:b/>
              </w:rPr>
            </w:pPr>
            <w:r w:rsidRPr="00BC28C2">
              <w:rPr>
                <w:rFonts w:ascii="Times New Roman" w:hAnsi="Times New Roman"/>
                <w:b/>
              </w:rPr>
              <w:t>13</w:t>
            </w:r>
          </w:p>
        </w:tc>
        <w:tc>
          <w:tcPr>
            <w:tcW w:w="3297" w:type="dxa"/>
            <w:shd w:val="clear" w:color="auto" w:fill="auto"/>
          </w:tcPr>
          <w:p w:rsidR="000D749A" w:rsidRPr="00BC28C2" w:rsidRDefault="000D749A" w:rsidP="00BC28C2">
            <w:pPr>
              <w:tabs>
                <w:tab w:val="left" w:pos="1039"/>
              </w:tabs>
              <w:spacing w:after="0" w:line="240" w:lineRule="auto"/>
              <w:rPr>
                <w:rFonts w:ascii="Times New Roman" w:eastAsia="MS Mincho" w:hAnsi="Times New Roman"/>
              </w:rPr>
            </w:pPr>
            <w:r w:rsidRPr="00BC28C2">
              <w:rPr>
                <w:rFonts w:ascii="Times New Roman" w:hAnsi="Times New Roman"/>
              </w:rPr>
              <w:t>MOH officials to inform the World Bank alignment of the report with the Government’s existing strategies for health promotion and reduction of NCDs.</w:t>
            </w:r>
          </w:p>
        </w:tc>
        <w:tc>
          <w:tcPr>
            <w:tcW w:w="1587" w:type="dxa"/>
            <w:shd w:val="clear" w:color="auto" w:fill="auto"/>
          </w:tcPr>
          <w:p w:rsidR="000D749A" w:rsidRPr="00BC28C2" w:rsidRDefault="000D749A" w:rsidP="00BC28C2">
            <w:pPr>
              <w:keepNext/>
              <w:keepLines/>
              <w:spacing w:after="0" w:line="240" w:lineRule="auto"/>
              <w:contextualSpacing/>
              <w:rPr>
                <w:rFonts w:ascii="Times New Roman" w:hAnsi="Times New Roman"/>
              </w:rPr>
            </w:pPr>
            <w:r w:rsidRPr="00BC28C2">
              <w:rPr>
                <w:rFonts w:ascii="Times New Roman" w:hAnsi="Times New Roman"/>
              </w:rPr>
              <w:t>MOH</w:t>
            </w:r>
          </w:p>
        </w:tc>
        <w:tc>
          <w:tcPr>
            <w:tcW w:w="1915" w:type="dxa"/>
            <w:shd w:val="clear" w:color="auto" w:fill="auto"/>
          </w:tcPr>
          <w:p w:rsidR="000D749A" w:rsidRPr="00BC28C2" w:rsidRDefault="000D749A" w:rsidP="00BC28C2">
            <w:pPr>
              <w:keepNext/>
              <w:keepLines/>
              <w:spacing w:after="0" w:line="240" w:lineRule="auto"/>
              <w:rPr>
                <w:rFonts w:ascii="Times New Roman" w:hAnsi="Times New Roman"/>
              </w:rPr>
            </w:pPr>
            <w:r w:rsidRPr="00BC28C2">
              <w:rPr>
                <w:rFonts w:ascii="Times New Roman" w:hAnsi="Times New Roman"/>
              </w:rPr>
              <w:t>December 15, 2012</w:t>
            </w:r>
          </w:p>
        </w:tc>
        <w:tc>
          <w:tcPr>
            <w:tcW w:w="1916" w:type="dxa"/>
            <w:shd w:val="clear" w:color="auto" w:fill="auto"/>
          </w:tcPr>
          <w:p w:rsidR="000D749A" w:rsidRPr="00BC28C2" w:rsidRDefault="000D749A" w:rsidP="00BC28C2">
            <w:pPr>
              <w:spacing w:after="0" w:line="240" w:lineRule="auto"/>
              <w:rPr>
                <w:rFonts w:ascii="Times New Roman" w:hAnsi="Times New Roman"/>
              </w:rPr>
            </w:pPr>
            <w:r w:rsidRPr="00BC28C2">
              <w:rPr>
                <w:rFonts w:ascii="Times New Roman" w:hAnsi="Times New Roman"/>
              </w:rPr>
              <w:t>Not yet Due</w:t>
            </w:r>
          </w:p>
        </w:tc>
      </w:tr>
    </w:tbl>
    <w:p w:rsidR="00A66203" w:rsidRPr="00A66203" w:rsidRDefault="00A66203" w:rsidP="003D632D">
      <w:pPr>
        <w:spacing w:after="0" w:line="240" w:lineRule="auto"/>
        <w:jc w:val="center"/>
        <w:rPr>
          <w:rFonts w:ascii="Times New Roman" w:hAnsi="Times New Roman"/>
          <w:b/>
        </w:rPr>
      </w:pPr>
    </w:p>
    <w:p w:rsidR="00C84426" w:rsidRPr="00A66203" w:rsidRDefault="00C84426" w:rsidP="00C84426">
      <w:pPr>
        <w:rPr>
          <w:rFonts w:ascii="Times New Roman" w:hAnsi="Times New Roman"/>
        </w:rPr>
      </w:pPr>
      <w:r w:rsidRPr="00A66203">
        <w:rPr>
          <w:rFonts w:ascii="Times New Roman" w:hAnsi="Times New Roman"/>
        </w:rPr>
        <w:br w:type="page"/>
      </w:r>
    </w:p>
    <w:p w:rsidR="003D632D" w:rsidRPr="00A66203" w:rsidRDefault="003D632D" w:rsidP="003D632D">
      <w:pPr>
        <w:rPr>
          <w:rFonts w:ascii="Times New Roman" w:hAnsi="Times New Roman"/>
          <w:b/>
        </w:rPr>
      </w:pPr>
    </w:p>
    <w:p w:rsidR="00896DDD" w:rsidRPr="00A66203" w:rsidRDefault="003D632D" w:rsidP="003D632D">
      <w:pPr>
        <w:jc w:val="center"/>
        <w:rPr>
          <w:rFonts w:ascii="Times New Roman" w:hAnsi="Times New Roman"/>
          <w:b/>
        </w:rPr>
      </w:pPr>
      <w:r w:rsidRPr="00A66203">
        <w:rPr>
          <w:rFonts w:ascii="Times New Roman" w:hAnsi="Times New Roman"/>
          <w:b/>
        </w:rPr>
        <w:t>S</w:t>
      </w:r>
      <w:r w:rsidR="00896DDD" w:rsidRPr="00A66203">
        <w:rPr>
          <w:rFonts w:ascii="Times New Roman" w:hAnsi="Times New Roman"/>
          <w:b/>
        </w:rPr>
        <w:t xml:space="preserve">TATUS </w:t>
      </w:r>
      <w:r w:rsidR="006B6468" w:rsidRPr="00A66203">
        <w:rPr>
          <w:rFonts w:ascii="Times New Roman" w:hAnsi="Times New Roman"/>
          <w:b/>
        </w:rPr>
        <w:t>OF IMPLEMENTATION AND PROCUREMENT</w:t>
      </w:r>
    </w:p>
    <w:p w:rsidR="00896DDD" w:rsidRPr="00A66203" w:rsidRDefault="00896DDD" w:rsidP="00611753">
      <w:pPr>
        <w:spacing w:after="0" w:line="240" w:lineRule="auto"/>
        <w:rPr>
          <w:rFonts w:ascii="Times New Roman" w:hAnsi="Times New Roman"/>
        </w:rPr>
      </w:pPr>
    </w:p>
    <w:p w:rsidR="00E85641" w:rsidRPr="00A66203" w:rsidRDefault="00E85641" w:rsidP="00E85641">
      <w:pPr>
        <w:autoSpaceDE w:val="0"/>
        <w:autoSpaceDN w:val="0"/>
        <w:adjustRightInd w:val="0"/>
        <w:spacing w:after="0" w:line="240" w:lineRule="auto"/>
        <w:jc w:val="both"/>
        <w:rPr>
          <w:rFonts w:ascii="Times New Roman" w:hAnsi="Times New Roman"/>
          <w:b/>
        </w:rPr>
      </w:pPr>
      <w:r w:rsidRPr="00A66203">
        <w:rPr>
          <w:rFonts w:ascii="Times New Roman" w:hAnsi="Times New Roman"/>
          <w:b/>
        </w:rPr>
        <w:t>Overall Implementation Progress</w:t>
      </w:r>
    </w:p>
    <w:p w:rsidR="00E85641" w:rsidRPr="00A66203" w:rsidRDefault="00E85641" w:rsidP="00E85641">
      <w:pPr>
        <w:autoSpaceDE w:val="0"/>
        <w:autoSpaceDN w:val="0"/>
        <w:adjustRightInd w:val="0"/>
        <w:spacing w:after="0" w:line="240" w:lineRule="auto"/>
        <w:jc w:val="both"/>
        <w:rPr>
          <w:rFonts w:ascii="Times New Roman" w:hAnsi="Times New Roman"/>
        </w:rPr>
      </w:pPr>
    </w:p>
    <w:p w:rsidR="00E85641" w:rsidRPr="00A66203" w:rsidRDefault="00E85641" w:rsidP="008B2783">
      <w:pPr>
        <w:numPr>
          <w:ilvl w:val="0"/>
          <w:numId w:val="11"/>
        </w:numPr>
        <w:spacing w:after="0" w:line="240" w:lineRule="auto"/>
        <w:ind w:left="0" w:firstLine="0"/>
        <w:jc w:val="both"/>
        <w:rPr>
          <w:rFonts w:ascii="Times New Roman" w:hAnsi="Times New Roman"/>
        </w:rPr>
      </w:pPr>
      <w:r w:rsidRPr="00A66203">
        <w:rPr>
          <w:rFonts w:ascii="Times New Roman" w:hAnsi="Times New Roman"/>
        </w:rPr>
        <w:t xml:space="preserve">Overall implementation progress has proceeded relatively well </w:t>
      </w:r>
      <w:r w:rsidR="00B64A1B" w:rsidRPr="00A66203">
        <w:rPr>
          <w:rFonts w:ascii="Times New Roman" w:hAnsi="Times New Roman"/>
        </w:rPr>
        <w:t>with some 68% of the Programme of Work estimated to be completed.    S</w:t>
      </w:r>
      <w:r w:rsidRPr="00A66203">
        <w:rPr>
          <w:rFonts w:ascii="Times New Roman" w:hAnsi="Times New Roman"/>
        </w:rPr>
        <w:t xml:space="preserve">ince the previous </w:t>
      </w:r>
      <w:r w:rsidR="00C84426" w:rsidRPr="00A66203">
        <w:rPr>
          <w:rFonts w:ascii="Times New Roman" w:hAnsi="Times New Roman"/>
        </w:rPr>
        <w:t>M</w:t>
      </w:r>
      <w:r w:rsidRPr="00A66203">
        <w:rPr>
          <w:rFonts w:ascii="Times New Roman" w:hAnsi="Times New Roman"/>
        </w:rPr>
        <w:t>ission</w:t>
      </w:r>
      <w:r w:rsidR="005B26DF" w:rsidRPr="00A66203">
        <w:rPr>
          <w:rFonts w:ascii="Times New Roman" w:hAnsi="Times New Roman"/>
        </w:rPr>
        <w:t xml:space="preserve">, </w:t>
      </w:r>
      <w:r w:rsidRPr="00A66203">
        <w:rPr>
          <w:rFonts w:ascii="Times New Roman" w:hAnsi="Times New Roman"/>
        </w:rPr>
        <w:t xml:space="preserve">key design work and specifications </w:t>
      </w:r>
      <w:r w:rsidR="005B26DF" w:rsidRPr="00A66203">
        <w:rPr>
          <w:rFonts w:ascii="Times New Roman" w:hAnsi="Times New Roman"/>
        </w:rPr>
        <w:t xml:space="preserve">have been </w:t>
      </w:r>
      <w:r w:rsidRPr="00A66203">
        <w:rPr>
          <w:rFonts w:ascii="Times New Roman" w:hAnsi="Times New Roman"/>
        </w:rPr>
        <w:t xml:space="preserve">developed for a number of critical infrastructure and equipment items.   Of the high value procurement items identified in the last two </w:t>
      </w:r>
      <w:r w:rsidR="00C84426" w:rsidRPr="00A66203">
        <w:rPr>
          <w:rFonts w:ascii="Times New Roman" w:hAnsi="Times New Roman"/>
        </w:rPr>
        <w:t>M</w:t>
      </w:r>
      <w:r w:rsidRPr="00A66203">
        <w:rPr>
          <w:rFonts w:ascii="Times New Roman" w:hAnsi="Times New Roman"/>
        </w:rPr>
        <w:t xml:space="preserve">issions, all have progressed except for the design of MTII Hospital, although the Health Information Systems faced a false start with the ending of the initial contract in this area.   </w:t>
      </w:r>
    </w:p>
    <w:p w:rsidR="00E85641" w:rsidRPr="00A66203" w:rsidRDefault="00E85641" w:rsidP="00E85641">
      <w:pPr>
        <w:autoSpaceDE w:val="0"/>
        <w:autoSpaceDN w:val="0"/>
        <w:adjustRightInd w:val="0"/>
        <w:spacing w:after="0" w:line="240" w:lineRule="auto"/>
        <w:jc w:val="both"/>
        <w:rPr>
          <w:rFonts w:ascii="Times New Roman" w:hAnsi="Times New Roman"/>
        </w:rPr>
      </w:pPr>
    </w:p>
    <w:p w:rsidR="00E85641" w:rsidRPr="00A66203" w:rsidRDefault="00E85641" w:rsidP="008B2783">
      <w:pPr>
        <w:numPr>
          <w:ilvl w:val="0"/>
          <w:numId w:val="11"/>
        </w:numPr>
        <w:spacing w:after="0" w:line="240" w:lineRule="auto"/>
        <w:ind w:left="0" w:firstLine="0"/>
        <w:jc w:val="both"/>
        <w:rPr>
          <w:rFonts w:ascii="Times New Roman" w:hAnsi="Times New Roman"/>
        </w:rPr>
      </w:pPr>
      <w:r w:rsidRPr="00A66203">
        <w:rPr>
          <w:rFonts w:ascii="Times New Roman" w:hAnsi="Times New Roman"/>
        </w:rPr>
        <w:t xml:space="preserve">Of critical current concern is the emergence of a budgetary issue which is causing a number of large procurement items in Component 2 to be put on hold.   During the </w:t>
      </w:r>
      <w:r w:rsidR="00C84426" w:rsidRPr="00A66203">
        <w:rPr>
          <w:rFonts w:ascii="Times New Roman" w:hAnsi="Times New Roman"/>
        </w:rPr>
        <w:t>M</w:t>
      </w:r>
      <w:r w:rsidRPr="00A66203">
        <w:rPr>
          <w:rFonts w:ascii="Times New Roman" w:hAnsi="Times New Roman"/>
        </w:rPr>
        <w:t xml:space="preserve">ission, the sector tabled a list of procurement items which are at the </w:t>
      </w:r>
      <w:r w:rsidR="005B26DF" w:rsidRPr="00A66203">
        <w:rPr>
          <w:rFonts w:ascii="Times New Roman" w:hAnsi="Times New Roman"/>
        </w:rPr>
        <w:t xml:space="preserve">launch of bids or </w:t>
      </w:r>
      <w:r w:rsidRPr="00A66203">
        <w:rPr>
          <w:rFonts w:ascii="Times New Roman" w:hAnsi="Times New Roman"/>
        </w:rPr>
        <w:t>evaluation/contract signing stage</w:t>
      </w:r>
      <w:r w:rsidR="005B26DF" w:rsidRPr="00A66203">
        <w:rPr>
          <w:rFonts w:ascii="Times New Roman" w:hAnsi="Times New Roman"/>
        </w:rPr>
        <w:t>s</w:t>
      </w:r>
      <w:r w:rsidRPr="00A66203">
        <w:rPr>
          <w:rFonts w:ascii="Times New Roman" w:hAnsi="Times New Roman"/>
        </w:rPr>
        <w:t xml:space="preserve"> and for which the detailed design and costings have resulted in significant </w:t>
      </w:r>
      <w:r w:rsidR="003D632D" w:rsidRPr="00A66203">
        <w:rPr>
          <w:rFonts w:ascii="Times New Roman" w:hAnsi="Times New Roman"/>
        </w:rPr>
        <w:t xml:space="preserve">revision in the expected cost. </w:t>
      </w:r>
      <w:r w:rsidRPr="00A66203">
        <w:rPr>
          <w:rFonts w:ascii="Times New Roman" w:hAnsi="Times New Roman"/>
        </w:rPr>
        <w:t xml:space="preserve">The cost increase would significantly exceed the available SWAp funds by around </w:t>
      </w:r>
      <w:r w:rsidR="002C3118" w:rsidRPr="00A66203">
        <w:rPr>
          <w:rFonts w:ascii="Times New Roman" w:hAnsi="Times New Roman"/>
        </w:rPr>
        <w:t>USD</w:t>
      </w:r>
      <w:r w:rsidR="000965E1">
        <w:rPr>
          <w:rFonts w:ascii="Times New Roman" w:hAnsi="Times New Roman"/>
        </w:rPr>
        <w:t xml:space="preserve"> </w:t>
      </w:r>
      <w:r w:rsidRPr="00A66203">
        <w:rPr>
          <w:rFonts w:ascii="Times New Roman" w:hAnsi="Times New Roman"/>
        </w:rPr>
        <w:t>9.4</w:t>
      </w:r>
      <w:r w:rsidR="00781D85" w:rsidRPr="00A66203">
        <w:rPr>
          <w:rFonts w:ascii="Times New Roman" w:hAnsi="Times New Roman"/>
        </w:rPr>
        <w:t>million</w:t>
      </w:r>
      <w:r w:rsidRPr="00A66203">
        <w:rPr>
          <w:rFonts w:ascii="Times New Roman" w:hAnsi="Times New Roman"/>
        </w:rPr>
        <w:t xml:space="preserve"> (excluding additional funds for new equipment for the hospital</w:t>
      </w:r>
      <w:r w:rsidR="005B26DF" w:rsidRPr="00A66203">
        <w:rPr>
          <w:rFonts w:ascii="Times New Roman" w:hAnsi="Times New Roman"/>
        </w:rPr>
        <w:t>)</w:t>
      </w:r>
      <w:r w:rsidRPr="00A66203">
        <w:rPr>
          <w:rFonts w:ascii="Times New Roman" w:hAnsi="Times New Roman"/>
        </w:rPr>
        <w:t xml:space="preserve">.   The programme cannot move </w:t>
      </w:r>
      <w:r w:rsidR="005B26DF" w:rsidRPr="00A66203">
        <w:rPr>
          <w:rFonts w:ascii="Times New Roman" w:hAnsi="Times New Roman"/>
        </w:rPr>
        <w:t xml:space="preserve">forward </w:t>
      </w:r>
      <w:r w:rsidR="00B64A1B" w:rsidRPr="00A66203">
        <w:rPr>
          <w:rFonts w:ascii="Times New Roman" w:hAnsi="Times New Roman"/>
        </w:rPr>
        <w:t>until a way forward on this budget shortfall is agreed</w:t>
      </w:r>
      <w:r w:rsidR="005B26DF" w:rsidRPr="00A66203">
        <w:rPr>
          <w:rFonts w:ascii="Times New Roman" w:hAnsi="Times New Roman"/>
        </w:rPr>
        <w:t xml:space="preserve"> upon</w:t>
      </w:r>
      <w:r w:rsidR="00B64A1B" w:rsidRPr="00A66203">
        <w:rPr>
          <w:rFonts w:ascii="Times New Roman" w:hAnsi="Times New Roman"/>
        </w:rPr>
        <w:t>.</w:t>
      </w:r>
      <w:r w:rsidR="003D632D" w:rsidRPr="00A66203">
        <w:rPr>
          <w:rFonts w:ascii="Times New Roman" w:hAnsi="Times New Roman"/>
        </w:rPr>
        <w:t xml:space="preserve"> </w:t>
      </w:r>
      <w:r w:rsidR="00B64A1B" w:rsidRPr="00A66203">
        <w:rPr>
          <w:rFonts w:ascii="Times New Roman" w:hAnsi="Times New Roman"/>
        </w:rPr>
        <w:t>The list of items and revised cost estimates is provided in Annex</w:t>
      </w:r>
      <w:r w:rsidR="00516DC9">
        <w:rPr>
          <w:rFonts w:ascii="Times New Roman" w:hAnsi="Times New Roman"/>
        </w:rPr>
        <w:t xml:space="preserve"> 6</w:t>
      </w:r>
      <w:r w:rsidR="00B64A1B" w:rsidRPr="00A66203">
        <w:rPr>
          <w:rFonts w:ascii="Times New Roman" w:hAnsi="Times New Roman"/>
        </w:rPr>
        <w:t>.</w:t>
      </w:r>
    </w:p>
    <w:p w:rsidR="00C84426" w:rsidRPr="00A66203" w:rsidRDefault="00C84426" w:rsidP="00E85641">
      <w:pPr>
        <w:autoSpaceDE w:val="0"/>
        <w:autoSpaceDN w:val="0"/>
        <w:adjustRightInd w:val="0"/>
        <w:spacing w:after="0" w:line="240" w:lineRule="auto"/>
        <w:jc w:val="both"/>
        <w:rPr>
          <w:rFonts w:ascii="Times New Roman" w:hAnsi="Times New Roman"/>
        </w:rPr>
      </w:pPr>
    </w:p>
    <w:p w:rsidR="000965E1" w:rsidRDefault="00C84426" w:rsidP="008B2783">
      <w:pPr>
        <w:numPr>
          <w:ilvl w:val="0"/>
          <w:numId w:val="11"/>
        </w:numPr>
        <w:spacing w:after="0" w:line="240" w:lineRule="auto"/>
        <w:ind w:left="0" w:firstLine="0"/>
        <w:jc w:val="both"/>
        <w:rPr>
          <w:rFonts w:ascii="Times New Roman" w:hAnsi="Times New Roman"/>
        </w:rPr>
      </w:pPr>
      <w:r w:rsidRPr="00A66203">
        <w:rPr>
          <w:rFonts w:ascii="Times New Roman" w:hAnsi="Times New Roman"/>
        </w:rPr>
        <w:t xml:space="preserve">The GoS advised the DPs that based on discussions during the mission it expected to submit a request for additional funding to expand the funding of the SWAp to take account of the shortfall.  Before considering the specific overruns on existing PoW items, the mission noted that there appeared to be the possibility of savings elsewhere in the PoW where items were no longer progressing or might come in under budget, and there was a need to revisit the expected outputs of the SWAp.  Specific savings from the Poutasi hospital (SAT$ 1.8m) if not relocated, and from the Health Information System (SAT$ 2m) if SWAp does not cover implementation, in addition to the lower priority of the Lufilufi staff quarters (SAT$ 400,000) could also offset the total shortfall.   The DPs also noted the possibility that some items be removed from the SWAp programme and deferred to future support.   </w:t>
      </w:r>
    </w:p>
    <w:p w:rsidR="000965E1" w:rsidRDefault="000965E1" w:rsidP="000965E1">
      <w:pPr>
        <w:pStyle w:val="ListParagraph"/>
        <w:rPr>
          <w:rFonts w:ascii="Times New Roman" w:hAnsi="Times New Roman"/>
        </w:rPr>
      </w:pPr>
    </w:p>
    <w:p w:rsidR="00C84426" w:rsidRPr="000965E1" w:rsidRDefault="000965E1" w:rsidP="008B2783">
      <w:pPr>
        <w:numPr>
          <w:ilvl w:val="0"/>
          <w:numId w:val="11"/>
        </w:numPr>
        <w:autoSpaceDE w:val="0"/>
        <w:autoSpaceDN w:val="0"/>
        <w:adjustRightInd w:val="0"/>
        <w:spacing w:after="0" w:line="240" w:lineRule="auto"/>
        <w:ind w:left="0" w:firstLine="0"/>
        <w:jc w:val="both"/>
        <w:rPr>
          <w:rFonts w:ascii="Times New Roman" w:hAnsi="Times New Roman"/>
        </w:rPr>
      </w:pPr>
      <w:r w:rsidRPr="000965E1">
        <w:rPr>
          <w:rFonts w:ascii="Times New Roman" w:hAnsi="Times New Roman"/>
        </w:rPr>
        <w:t>It was agreed</w:t>
      </w:r>
      <w:r w:rsidR="00C84426" w:rsidRPr="000965E1">
        <w:rPr>
          <w:rFonts w:ascii="Times New Roman" w:hAnsi="Times New Roman"/>
        </w:rPr>
        <w:t>:</w:t>
      </w:r>
    </w:p>
    <w:p w:rsidR="00C84426" w:rsidRPr="00A66203" w:rsidRDefault="00C84426" w:rsidP="008B2783">
      <w:pPr>
        <w:pStyle w:val="ListParagraph"/>
        <w:numPr>
          <w:ilvl w:val="0"/>
          <w:numId w:val="8"/>
        </w:numPr>
        <w:autoSpaceDE w:val="0"/>
        <w:autoSpaceDN w:val="0"/>
        <w:adjustRightInd w:val="0"/>
        <w:jc w:val="both"/>
        <w:rPr>
          <w:rFonts w:ascii="Times New Roman" w:hAnsi="Times New Roman"/>
        </w:rPr>
      </w:pPr>
      <w:r w:rsidRPr="00A66203">
        <w:rPr>
          <w:rFonts w:ascii="Times New Roman" w:hAnsi="Times New Roman"/>
        </w:rPr>
        <w:t xml:space="preserve">The GoS would finalise shortfall analysis and submit any request to </w:t>
      </w:r>
      <w:r w:rsidR="00EA0435">
        <w:rPr>
          <w:rFonts w:ascii="Times New Roman" w:hAnsi="Times New Roman"/>
        </w:rPr>
        <w:t xml:space="preserve">the </w:t>
      </w:r>
      <w:r w:rsidRPr="00A66203">
        <w:rPr>
          <w:rFonts w:ascii="Times New Roman" w:hAnsi="Times New Roman"/>
        </w:rPr>
        <w:t>DPs  (Action 1).  It was also recognized that any request to the DPs for additional funding for the PoW overrun would require more detail, rationale, shift in and justification on the scope of each activity with major overruns as there have been some revisioning of the work (Action 1).</w:t>
      </w:r>
    </w:p>
    <w:p w:rsidR="00C84426" w:rsidRPr="00A66203" w:rsidRDefault="00C84426" w:rsidP="008B2783">
      <w:pPr>
        <w:pStyle w:val="ListParagraph"/>
        <w:numPr>
          <w:ilvl w:val="0"/>
          <w:numId w:val="8"/>
        </w:numPr>
        <w:autoSpaceDE w:val="0"/>
        <w:autoSpaceDN w:val="0"/>
        <w:adjustRightInd w:val="0"/>
        <w:jc w:val="both"/>
        <w:rPr>
          <w:rFonts w:ascii="Times New Roman" w:hAnsi="Times New Roman"/>
        </w:rPr>
      </w:pPr>
      <w:r w:rsidRPr="00A66203">
        <w:rPr>
          <w:rFonts w:ascii="Times New Roman" w:hAnsi="Times New Roman"/>
        </w:rPr>
        <w:t>The financial and procurement supervision mission would work through the PoW and procurement plan to confirm estimates of the final outputs and any savings from removed or deferred work (Action 2).</w:t>
      </w:r>
    </w:p>
    <w:p w:rsidR="00E85641" w:rsidRPr="00A66203" w:rsidRDefault="00E85641" w:rsidP="00E85641">
      <w:pPr>
        <w:autoSpaceDE w:val="0"/>
        <w:autoSpaceDN w:val="0"/>
        <w:adjustRightInd w:val="0"/>
        <w:spacing w:after="0" w:line="240" w:lineRule="auto"/>
        <w:jc w:val="both"/>
        <w:rPr>
          <w:rFonts w:ascii="Times New Roman" w:hAnsi="Times New Roman"/>
        </w:rPr>
      </w:pPr>
    </w:p>
    <w:p w:rsidR="003D632D" w:rsidRPr="00A66203" w:rsidRDefault="003D632D" w:rsidP="008E6B4F">
      <w:pPr>
        <w:autoSpaceDE w:val="0"/>
        <w:autoSpaceDN w:val="0"/>
        <w:adjustRightInd w:val="0"/>
        <w:spacing w:after="0" w:line="240" w:lineRule="auto"/>
        <w:jc w:val="both"/>
        <w:rPr>
          <w:rFonts w:ascii="Times New Roman" w:hAnsi="Times New Roman"/>
          <w:b/>
        </w:rPr>
      </w:pPr>
      <w:r w:rsidRPr="00A66203">
        <w:rPr>
          <w:rFonts w:ascii="Times New Roman" w:hAnsi="Times New Roman"/>
          <w:b/>
        </w:rPr>
        <w:t>Project Objective</w:t>
      </w:r>
    </w:p>
    <w:p w:rsidR="003D632D" w:rsidRPr="00A66203" w:rsidRDefault="003D632D" w:rsidP="008E6B4F">
      <w:pPr>
        <w:autoSpaceDE w:val="0"/>
        <w:autoSpaceDN w:val="0"/>
        <w:adjustRightInd w:val="0"/>
        <w:spacing w:after="0" w:line="240" w:lineRule="auto"/>
        <w:jc w:val="both"/>
        <w:rPr>
          <w:rFonts w:ascii="Times New Roman" w:hAnsi="Times New Roman"/>
        </w:rPr>
      </w:pPr>
    </w:p>
    <w:p w:rsidR="002A465B" w:rsidRPr="00EA0435" w:rsidRDefault="008E6B4F" w:rsidP="008B2783">
      <w:pPr>
        <w:numPr>
          <w:ilvl w:val="0"/>
          <w:numId w:val="11"/>
        </w:numPr>
        <w:autoSpaceDE w:val="0"/>
        <w:autoSpaceDN w:val="0"/>
        <w:adjustRightInd w:val="0"/>
        <w:spacing w:after="0" w:line="240" w:lineRule="auto"/>
        <w:ind w:left="0" w:firstLine="0"/>
        <w:jc w:val="both"/>
        <w:rPr>
          <w:rFonts w:ascii="Times New Roman" w:hAnsi="Times New Roman"/>
        </w:rPr>
      </w:pPr>
      <w:r w:rsidRPr="00EA0435">
        <w:rPr>
          <w:rFonts w:ascii="Times New Roman" w:hAnsi="Times New Roman"/>
        </w:rPr>
        <w:t xml:space="preserve">The objective of the Project is to </w:t>
      </w:r>
      <w:r w:rsidRPr="00EA0435">
        <w:rPr>
          <w:rFonts w:ascii="Times New Roman" w:hAnsi="Times New Roman"/>
          <w:i/>
        </w:rPr>
        <w:t xml:space="preserve">improve access to, and utilization of effective, efficient and quality health services to improve the health status of the Samoan population.  </w:t>
      </w:r>
      <w:r w:rsidR="003D632D" w:rsidRPr="00EA0435">
        <w:rPr>
          <w:rFonts w:ascii="Times New Roman" w:hAnsi="Times New Roman"/>
        </w:rPr>
        <w:t>Progress is being made to achieve the Project Objective</w:t>
      </w:r>
      <w:r w:rsidR="00397565" w:rsidRPr="00EA0435">
        <w:rPr>
          <w:rFonts w:ascii="Times New Roman" w:hAnsi="Times New Roman"/>
        </w:rPr>
        <w:t>, in improving access</w:t>
      </w:r>
      <w:r w:rsidR="003D632D" w:rsidRPr="00EA0435">
        <w:rPr>
          <w:rFonts w:ascii="Times New Roman" w:hAnsi="Times New Roman"/>
        </w:rPr>
        <w:t xml:space="preserve"> </w:t>
      </w:r>
      <w:r w:rsidR="00397565" w:rsidRPr="00EA0435">
        <w:rPr>
          <w:rFonts w:ascii="Times New Roman" w:hAnsi="Times New Roman"/>
        </w:rPr>
        <w:t xml:space="preserve">through the deployment of General Practitioners to rural areas, the deployment of auxiliary nurses, strengthening service delivery, increased communication of health risks for the Samoan population, </w:t>
      </w:r>
      <w:r w:rsidR="00D57724" w:rsidRPr="00EA0435">
        <w:rPr>
          <w:rFonts w:ascii="Times New Roman" w:hAnsi="Times New Roman"/>
        </w:rPr>
        <w:t xml:space="preserve">and improved outreach.  </w:t>
      </w:r>
      <w:r w:rsidR="002A465B" w:rsidRPr="00EA0435">
        <w:rPr>
          <w:rFonts w:ascii="Times New Roman" w:hAnsi="Times New Roman"/>
        </w:rPr>
        <w:t xml:space="preserve">An updated result matrix reporting against the PAD indicators was provided to the mission.  Due to the infrequency of data collection, some </w:t>
      </w:r>
      <w:r w:rsidR="002A465B" w:rsidRPr="00EA0435">
        <w:rPr>
          <w:rFonts w:ascii="Times New Roman" w:hAnsi="Times New Roman"/>
        </w:rPr>
        <w:lastRenderedPageBreak/>
        <w:t xml:space="preserve">indicators have not changed since the March mission.  Others have been modified based on routine data collection for specific locations of intervention (i.e. Hospitals) but data on a number of such indicators remains incomplete without details of information from outlying health facilities.     </w:t>
      </w:r>
    </w:p>
    <w:p w:rsidR="002A465B" w:rsidRPr="00A66203" w:rsidRDefault="002A465B" w:rsidP="00E85641">
      <w:pPr>
        <w:autoSpaceDE w:val="0"/>
        <w:autoSpaceDN w:val="0"/>
        <w:adjustRightInd w:val="0"/>
        <w:spacing w:after="0" w:line="240" w:lineRule="auto"/>
        <w:jc w:val="both"/>
        <w:rPr>
          <w:rFonts w:ascii="Times New Roman" w:hAnsi="Times New Roman"/>
        </w:rPr>
      </w:pPr>
    </w:p>
    <w:p w:rsidR="00B64A1B" w:rsidRPr="00BC1CDA" w:rsidRDefault="00B64A1B" w:rsidP="008B2783">
      <w:pPr>
        <w:numPr>
          <w:ilvl w:val="0"/>
          <w:numId w:val="11"/>
        </w:numPr>
        <w:autoSpaceDE w:val="0"/>
        <w:autoSpaceDN w:val="0"/>
        <w:adjustRightInd w:val="0"/>
        <w:spacing w:after="0" w:line="240" w:lineRule="auto"/>
        <w:ind w:left="0" w:firstLine="0"/>
        <w:jc w:val="both"/>
        <w:rPr>
          <w:rFonts w:ascii="Times New Roman" w:hAnsi="Times New Roman"/>
        </w:rPr>
      </w:pPr>
      <w:r w:rsidRPr="00BC1CDA">
        <w:rPr>
          <w:rFonts w:ascii="Times New Roman" w:hAnsi="Times New Roman"/>
          <w:b/>
        </w:rPr>
        <w:t>Component 1: Health Promotion and Prevention</w:t>
      </w:r>
      <w:r w:rsidR="00BC1CDA" w:rsidRPr="00BC1CDA">
        <w:rPr>
          <w:rFonts w:ascii="Times New Roman" w:hAnsi="Times New Roman"/>
          <w:b/>
        </w:rPr>
        <w:t xml:space="preserve">.  </w:t>
      </w:r>
      <w:r w:rsidR="00BC1CDA" w:rsidRPr="00BC1CDA">
        <w:rPr>
          <w:rFonts w:ascii="Times New Roman" w:hAnsi="Times New Roman"/>
        </w:rPr>
        <w:t>The</w:t>
      </w:r>
      <w:r w:rsidR="00BC1CDA" w:rsidRPr="00BC1CDA">
        <w:rPr>
          <w:rFonts w:ascii="Times New Roman" w:hAnsi="Times New Roman"/>
          <w:b/>
        </w:rPr>
        <w:t xml:space="preserve"> c</w:t>
      </w:r>
      <w:r w:rsidR="00BC5804" w:rsidRPr="00BC1CDA">
        <w:rPr>
          <w:rFonts w:ascii="Times New Roman" w:hAnsi="Times New Roman"/>
        </w:rPr>
        <w:t xml:space="preserve">omponent has </w:t>
      </w:r>
      <w:r w:rsidR="00D57724" w:rsidRPr="00BC1CDA">
        <w:rPr>
          <w:rFonts w:ascii="Times New Roman" w:hAnsi="Times New Roman"/>
        </w:rPr>
        <w:t>progressed satisfactorily</w:t>
      </w:r>
      <w:r w:rsidR="00BC5804" w:rsidRPr="00BC1CDA">
        <w:rPr>
          <w:rFonts w:ascii="Times New Roman" w:hAnsi="Times New Roman"/>
        </w:rPr>
        <w:t xml:space="preserve">.  </w:t>
      </w:r>
      <w:r w:rsidRPr="00BC1CDA">
        <w:rPr>
          <w:rFonts w:ascii="Times New Roman" w:hAnsi="Times New Roman"/>
        </w:rPr>
        <w:t xml:space="preserve">Legislation on the establishment of the Health Promotion Foundation has been developed but further consultations will be undertaken prior to it being ratified (expected date December 2012).  Dissemination and reinforcement of health messages will be under the aegis of this Foundation, linking primary and secondary care delivery of services.  Other activities have been completed or are ongoing, such as the small grants to increase physical activity and dietary changes, tobacco control and prevention, and promotion on communicable diseases, environmental health, HIV and STIs, training on Infant Young Child (IYCF), multi-sectoral collaboration (school nutrition standards), social marketing, prevention and control, and health care waste management.  In addition much work has been done on policy documents/legislation on breast milk substitute, food and nutrition, physical activity guides, primary healthcare model, and Non-Communicable Diseases (NCDs). </w:t>
      </w:r>
    </w:p>
    <w:p w:rsidR="00B64A1B" w:rsidRPr="00A66203" w:rsidRDefault="00B64A1B" w:rsidP="00B64A1B">
      <w:pPr>
        <w:autoSpaceDE w:val="0"/>
        <w:autoSpaceDN w:val="0"/>
        <w:adjustRightInd w:val="0"/>
        <w:spacing w:after="0" w:line="240" w:lineRule="auto"/>
        <w:jc w:val="both"/>
        <w:rPr>
          <w:rFonts w:ascii="Times New Roman" w:hAnsi="Times New Roman"/>
        </w:rPr>
      </w:pPr>
      <w:r w:rsidRPr="00A66203">
        <w:rPr>
          <w:rFonts w:ascii="Times New Roman" w:hAnsi="Times New Roman"/>
        </w:rPr>
        <w:t xml:space="preserve"> </w:t>
      </w:r>
    </w:p>
    <w:p w:rsidR="0018184B" w:rsidRPr="00BC1CDA" w:rsidRDefault="00B64A1B" w:rsidP="008B2783">
      <w:pPr>
        <w:numPr>
          <w:ilvl w:val="0"/>
          <w:numId w:val="11"/>
        </w:numPr>
        <w:autoSpaceDE w:val="0"/>
        <w:autoSpaceDN w:val="0"/>
        <w:adjustRightInd w:val="0"/>
        <w:spacing w:after="0" w:line="240" w:lineRule="auto"/>
        <w:ind w:left="0" w:firstLine="0"/>
        <w:jc w:val="both"/>
        <w:rPr>
          <w:rFonts w:ascii="Times New Roman" w:hAnsi="Times New Roman"/>
        </w:rPr>
      </w:pPr>
      <w:r w:rsidRPr="00BC1CDA">
        <w:rPr>
          <w:rFonts w:ascii="Times New Roman" w:hAnsi="Times New Roman"/>
          <w:b/>
        </w:rPr>
        <w:t>Component 2: Enhancement of Quality Health Care Service Delivery</w:t>
      </w:r>
      <w:r w:rsidR="00BC1CDA" w:rsidRPr="00BC1CDA">
        <w:rPr>
          <w:rFonts w:ascii="Times New Roman" w:hAnsi="Times New Roman"/>
          <w:b/>
        </w:rPr>
        <w:t xml:space="preserve">.  </w:t>
      </w:r>
      <w:r w:rsidR="00BC1CDA" w:rsidRPr="00BC1CDA">
        <w:rPr>
          <w:rFonts w:ascii="Times New Roman" w:hAnsi="Times New Roman"/>
        </w:rPr>
        <w:t xml:space="preserve">The </w:t>
      </w:r>
      <w:r w:rsidR="00BC1CDA">
        <w:rPr>
          <w:rFonts w:ascii="Times New Roman" w:hAnsi="Times New Roman"/>
        </w:rPr>
        <w:t>c</w:t>
      </w:r>
      <w:r w:rsidR="00BC5804" w:rsidRPr="00BC1CDA">
        <w:rPr>
          <w:rFonts w:ascii="Times New Roman" w:hAnsi="Times New Roman"/>
        </w:rPr>
        <w:t>omponent a</w:t>
      </w:r>
      <w:r w:rsidRPr="00BC1CDA">
        <w:rPr>
          <w:rFonts w:ascii="Times New Roman" w:hAnsi="Times New Roman"/>
        </w:rPr>
        <w:t xml:space="preserve">ctivities are moving forward, but </w:t>
      </w:r>
      <w:r w:rsidR="00D57724" w:rsidRPr="00BC1CDA">
        <w:rPr>
          <w:rFonts w:ascii="Times New Roman" w:hAnsi="Times New Roman"/>
        </w:rPr>
        <w:t xml:space="preserve">less satisfactorily due to </w:t>
      </w:r>
      <w:r w:rsidRPr="00BC1CDA">
        <w:rPr>
          <w:rFonts w:ascii="Times New Roman" w:hAnsi="Times New Roman"/>
        </w:rPr>
        <w:t>significant delay</w:t>
      </w:r>
      <w:r w:rsidR="00D57724" w:rsidRPr="00BC1CDA">
        <w:rPr>
          <w:rFonts w:ascii="Times New Roman" w:hAnsi="Times New Roman"/>
        </w:rPr>
        <w:t>s encountered in implementation</w:t>
      </w:r>
      <w:r w:rsidRPr="00BC1CDA">
        <w:rPr>
          <w:rFonts w:ascii="Times New Roman" w:hAnsi="Times New Roman"/>
        </w:rPr>
        <w:t xml:space="preserve">.  </w:t>
      </w:r>
      <w:r w:rsidR="00D57724" w:rsidRPr="00BC1CDA">
        <w:rPr>
          <w:rFonts w:ascii="Times New Roman" w:hAnsi="Times New Roman"/>
        </w:rPr>
        <w:t xml:space="preserve">Activities to improve oral health improvements have been largely implemented.  The health care waste management (HCWM) program is also well underway, apart from a need to </w:t>
      </w:r>
      <w:r w:rsidR="00A40983">
        <w:rPr>
          <w:rFonts w:ascii="Times New Roman" w:hAnsi="Times New Roman"/>
        </w:rPr>
        <w:t xml:space="preserve">complete the evaluation </w:t>
      </w:r>
      <w:r w:rsidR="00D57724" w:rsidRPr="00BC1CDA">
        <w:rPr>
          <w:rFonts w:ascii="Times New Roman" w:hAnsi="Times New Roman"/>
        </w:rPr>
        <w:t>for the HCWM truck</w:t>
      </w:r>
      <w:r w:rsidR="0018184B" w:rsidRPr="00BC1CDA">
        <w:rPr>
          <w:rFonts w:ascii="Times New Roman" w:hAnsi="Times New Roman"/>
        </w:rPr>
        <w:t xml:space="preserve"> (Action 3)</w:t>
      </w:r>
      <w:r w:rsidR="00D57724" w:rsidRPr="00BC1CDA">
        <w:rPr>
          <w:rFonts w:ascii="Times New Roman" w:hAnsi="Times New Roman"/>
        </w:rPr>
        <w:t xml:space="preserve">.   The Rheumatic Heart Disease (RHD) screening and control activities have been significantly delayed due late delivery of the RHD vehicle and the echo-cardiogram (being procured through UNOPS). The curricula for nurses training had also encountered several months of delay but have now been reviewed and will be launched soon.  Activities in Neo-natal and cervical screening, detection of breast cancer, capacity building for healthcare professionals and emergency and relief management are still pending.  </w:t>
      </w:r>
      <w:r w:rsidRPr="00BC1CDA">
        <w:rPr>
          <w:rFonts w:ascii="Times New Roman" w:hAnsi="Times New Roman"/>
        </w:rPr>
        <w:t xml:space="preserve">The sector has experienced intermittent support in the biomedical area, critical to definition of key equipment needs.   </w:t>
      </w:r>
    </w:p>
    <w:p w:rsidR="0018184B" w:rsidRPr="00A66203" w:rsidRDefault="0018184B" w:rsidP="00B64A1B">
      <w:pPr>
        <w:autoSpaceDE w:val="0"/>
        <w:autoSpaceDN w:val="0"/>
        <w:adjustRightInd w:val="0"/>
        <w:spacing w:after="0" w:line="240" w:lineRule="auto"/>
        <w:jc w:val="both"/>
        <w:rPr>
          <w:rFonts w:ascii="Times New Roman" w:hAnsi="Times New Roman"/>
        </w:rPr>
      </w:pPr>
    </w:p>
    <w:p w:rsidR="0018184B" w:rsidRPr="00A66203" w:rsidRDefault="0018184B" w:rsidP="008B2783">
      <w:pPr>
        <w:numPr>
          <w:ilvl w:val="0"/>
          <w:numId w:val="11"/>
        </w:numPr>
        <w:autoSpaceDE w:val="0"/>
        <w:autoSpaceDN w:val="0"/>
        <w:adjustRightInd w:val="0"/>
        <w:spacing w:after="0" w:line="240" w:lineRule="auto"/>
        <w:ind w:left="0" w:firstLine="0"/>
        <w:jc w:val="both"/>
        <w:rPr>
          <w:rFonts w:ascii="Times New Roman" w:hAnsi="Times New Roman"/>
        </w:rPr>
      </w:pPr>
      <w:r w:rsidRPr="00A66203">
        <w:rPr>
          <w:rFonts w:ascii="Times New Roman" w:hAnsi="Times New Roman"/>
        </w:rPr>
        <w:t xml:space="preserve">The Mission agreed to extend the contract of the prior biomedical engineer TA to ensure that the equipment required meets the specifications needed and to support the transition planning (Action 4)   </w:t>
      </w:r>
    </w:p>
    <w:p w:rsidR="0018184B" w:rsidRPr="00A66203" w:rsidRDefault="0018184B" w:rsidP="0018184B">
      <w:pPr>
        <w:autoSpaceDE w:val="0"/>
        <w:autoSpaceDN w:val="0"/>
        <w:adjustRightInd w:val="0"/>
        <w:spacing w:after="0" w:line="240" w:lineRule="auto"/>
        <w:jc w:val="both"/>
        <w:rPr>
          <w:rFonts w:ascii="Times New Roman" w:hAnsi="Times New Roman"/>
        </w:rPr>
      </w:pPr>
      <w:r w:rsidRPr="00A66203">
        <w:rPr>
          <w:rFonts w:ascii="Times New Roman" w:hAnsi="Times New Roman"/>
        </w:rPr>
        <w:t>Remaining activities in the component are still under the procurement process or have not been launched and center on key infrastructure and equipment purchases outlined “Implementation Progress”.</w:t>
      </w:r>
    </w:p>
    <w:p w:rsidR="00B64A1B" w:rsidRPr="00A66203" w:rsidRDefault="00B64A1B" w:rsidP="00E85641">
      <w:pPr>
        <w:autoSpaceDE w:val="0"/>
        <w:autoSpaceDN w:val="0"/>
        <w:adjustRightInd w:val="0"/>
        <w:spacing w:after="0" w:line="240" w:lineRule="auto"/>
        <w:jc w:val="both"/>
        <w:rPr>
          <w:rFonts w:ascii="Times New Roman" w:hAnsi="Times New Roman"/>
        </w:rPr>
      </w:pPr>
    </w:p>
    <w:p w:rsidR="00377BB1" w:rsidRPr="00BC1CDA" w:rsidRDefault="00377BB1" w:rsidP="008B2783">
      <w:pPr>
        <w:numPr>
          <w:ilvl w:val="0"/>
          <w:numId w:val="11"/>
        </w:numPr>
        <w:autoSpaceDE w:val="0"/>
        <w:autoSpaceDN w:val="0"/>
        <w:adjustRightInd w:val="0"/>
        <w:spacing w:after="0" w:line="240" w:lineRule="auto"/>
        <w:ind w:left="0" w:firstLine="0"/>
        <w:jc w:val="both"/>
        <w:rPr>
          <w:rFonts w:ascii="Times New Roman" w:hAnsi="Times New Roman"/>
        </w:rPr>
      </w:pPr>
      <w:r w:rsidRPr="00BC1CDA">
        <w:rPr>
          <w:rFonts w:ascii="Times New Roman" w:hAnsi="Times New Roman"/>
          <w:b/>
        </w:rPr>
        <w:t>Component 3: Strengthening Policy, Monitoring and Regulatory Oversight of the Health System</w:t>
      </w:r>
      <w:r w:rsidR="00BC1CDA" w:rsidRPr="00BC1CDA">
        <w:rPr>
          <w:rFonts w:ascii="Times New Roman" w:hAnsi="Times New Roman"/>
          <w:b/>
        </w:rPr>
        <w:t xml:space="preserve">.  </w:t>
      </w:r>
      <w:r w:rsidR="00BC1CDA" w:rsidRPr="00BC1CDA">
        <w:rPr>
          <w:rFonts w:ascii="Times New Roman" w:hAnsi="Times New Roman"/>
        </w:rPr>
        <w:t xml:space="preserve">The </w:t>
      </w:r>
      <w:r w:rsidR="00BC1CDA">
        <w:rPr>
          <w:rFonts w:ascii="Times New Roman" w:hAnsi="Times New Roman"/>
        </w:rPr>
        <w:t>c</w:t>
      </w:r>
      <w:r w:rsidR="00BC5804" w:rsidRPr="00BC1CDA">
        <w:rPr>
          <w:rFonts w:ascii="Times New Roman" w:hAnsi="Times New Roman"/>
        </w:rPr>
        <w:t>omponent is delivering on its outputs</w:t>
      </w:r>
      <w:r w:rsidR="00107A3D" w:rsidRPr="00BC1CDA">
        <w:rPr>
          <w:rFonts w:ascii="Times New Roman" w:hAnsi="Times New Roman"/>
        </w:rPr>
        <w:t xml:space="preserve"> in general</w:t>
      </w:r>
      <w:r w:rsidR="00BC5804" w:rsidRPr="00BC1CDA">
        <w:rPr>
          <w:rFonts w:ascii="Times New Roman" w:hAnsi="Times New Roman"/>
        </w:rPr>
        <w:t xml:space="preserve">.  </w:t>
      </w:r>
      <w:r w:rsidRPr="00BC1CDA">
        <w:rPr>
          <w:rFonts w:ascii="Times New Roman" w:hAnsi="Times New Roman"/>
        </w:rPr>
        <w:t>The DPs appreciated receiving the Annual Progress Report and the amount of work that went into this report.  Though the Annual Progress report is rich in information, it could be strengthened by being more succinct and would greatly benefit from the inclusion of progress and performance indicators, which would bolster the descriptive information.  From discussions and the Policy Discussion Day, there has been quite a lot more substantial progress by the Sector which is not reflected in the report, and it would be useful</w:t>
      </w:r>
      <w:r w:rsidR="00107A3D" w:rsidRPr="00BC1CDA">
        <w:rPr>
          <w:rFonts w:ascii="Times New Roman" w:hAnsi="Times New Roman"/>
        </w:rPr>
        <w:t xml:space="preserve"> to add in this information.  In addition, the policy papers developed could enrich the exchanges.</w:t>
      </w:r>
    </w:p>
    <w:p w:rsidR="00377BB1" w:rsidRPr="00A66203" w:rsidRDefault="00377BB1" w:rsidP="00377BB1">
      <w:pPr>
        <w:autoSpaceDE w:val="0"/>
        <w:autoSpaceDN w:val="0"/>
        <w:adjustRightInd w:val="0"/>
        <w:spacing w:after="0" w:line="240" w:lineRule="auto"/>
        <w:jc w:val="both"/>
        <w:rPr>
          <w:rFonts w:ascii="Times New Roman" w:hAnsi="Times New Roman"/>
        </w:rPr>
      </w:pPr>
    </w:p>
    <w:p w:rsidR="00377BB1" w:rsidRPr="00A66203" w:rsidRDefault="00377BB1" w:rsidP="008B2783">
      <w:pPr>
        <w:numPr>
          <w:ilvl w:val="0"/>
          <w:numId w:val="11"/>
        </w:numPr>
        <w:autoSpaceDE w:val="0"/>
        <w:autoSpaceDN w:val="0"/>
        <w:adjustRightInd w:val="0"/>
        <w:spacing w:after="0" w:line="240" w:lineRule="auto"/>
        <w:ind w:left="0" w:firstLine="0"/>
        <w:jc w:val="both"/>
        <w:rPr>
          <w:rFonts w:ascii="Times New Roman" w:hAnsi="Times New Roman"/>
        </w:rPr>
      </w:pPr>
      <w:r w:rsidRPr="00A66203">
        <w:rPr>
          <w:rFonts w:ascii="Times New Roman" w:hAnsi="Times New Roman"/>
        </w:rPr>
        <w:t>The Health Information System (HIS) consultancy was recently cancelled</w:t>
      </w:r>
      <w:r w:rsidR="00CC70A5" w:rsidRPr="00A66203">
        <w:rPr>
          <w:rFonts w:ascii="Times New Roman" w:hAnsi="Times New Roman"/>
        </w:rPr>
        <w:t xml:space="preserve"> due to the selected consultant not being </w:t>
      </w:r>
      <w:r w:rsidR="0018184B" w:rsidRPr="00A66203">
        <w:rPr>
          <w:rFonts w:ascii="Times New Roman" w:hAnsi="Times New Roman"/>
        </w:rPr>
        <w:t xml:space="preserve">able </w:t>
      </w:r>
      <w:r w:rsidR="00CC70A5" w:rsidRPr="00A66203">
        <w:rPr>
          <w:rFonts w:ascii="Times New Roman" w:hAnsi="Times New Roman"/>
        </w:rPr>
        <w:t>to meet the required reporting standards of the Program</w:t>
      </w:r>
      <w:r w:rsidRPr="00A66203">
        <w:rPr>
          <w:rFonts w:ascii="Times New Roman" w:hAnsi="Times New Roman"/>
        </w:rPr>
        <w:t xml:space="preserve">.  Given the strategic importance of the HIS, it has been agreed that the development of the scoping and the plan is critical prior to investment in the HIS system, therefore, SWAp financing will focus on the first phase of the HIS, with further development over time </w:t>
      </w:r>
      <w:r w:rsidR="00F7190D" w:rsidRPr="00A66203">
        <w:rPr>
          <w:rFonts w:ascii="Times New Roman" w:hAnsi="Times New Roman"/>
        </w:rPr>
        <w:t xml:space="preserve">with support from the DPs, </w:t>
      </w:r>
      <w:r w:rsidRPr="00A66203">
        <w:rPr>
          <w:rFonts w:ascii="Times New Roman" w:hAnsi="Times New Roman"/>
        </w:rPr>
        <w:t xml:space="preserve">to ensure that Samoa obtains reliable and more evidenced-based data for decision making and strategy development.  The HIS terms of reference (TORs) have been revised with a more realistic scope of work and a functional and responsive HIS will be developed over a period of time which will go beyond the current SWAp timeframe.  The HIS TORs have been approved by the DPs and </w:t>
      </w:r>
      <w:r w:rsidR="000965E1">
        <w:rPr>
          <w:rFonts w:ascii="Times New Roman" w:hAnsi="Times New Roman"/>
        </w:rPr>
        <w:t xml:space="preserve">received the World Bank’s </w:t>
      </w:r>
      <w:r w:rsidRPr="00A66203">
        <w:rPr>
          <w:rFonts w:ascii="Times New Roman" w:hAnsi="Times New Roman"/>
        </w:rPr>
        <w:t>no objection</w:t>
      </w:r>
      <w:r w:rsidR="0018184B" w:rsidRPr="00A66203">
        <w:rPr>
          <w:rFonts w:ascii="Times New Roman" w:hAnsi="Times New Roman"/>
        </w:rPr>
        <w:t xml:space="preserve"> (Action 5)</w:t>
      </w:r>
      <w:r w:rsidRPr="00A66203">
        <w:rPr>
          <w:rFonts w:ascii="Times New Roman" w:hAnsi="Times New Roman"/>
        </w:rPr>
        <w:t>.</w:t>
      </w:r>
    </w:p>
    <w:p w:rsidR="0060468E" w:rsidRPr="00A66203" w:rsidRDefault="0060468E" w:rsidP="00557B78">
      <w:pPr>
        <w:spacing w:after="0" w:line="240" w:lineRule="auto"/>
        <w:jc w:val="both"/>
        <w:rPr>
          <w:rFonts w:ascii="Times New Roman" w:hAnsi="Times New Roman"/>
          <w:lang w:val="en-GB"/>
        </w:rPr>
      </w:pPr>
    </w:p>
    <w:p w:rsidR="007C4232" w:rsidRPr="00A66203" w:rsidRDefault="007C4232" w:rsidP="00611753">
      <w:pPr>
        <w:spacing w:after="0" w:line="240" w:lineRule="auto"/>
        <w:jc w:val="both"/>
        <w:rPr>
          <w:rFonts w:ascii="Times New Roman" w:hAnsi="Times New Roman"/>
          <w:b/>
        </w:rPr>
      </w:pPr>
      <w:r w:rsidRPr="00A66203">
        <w:rPr>
          <w:rFonts w:ascii="Times New Roman" w:hAnsi="Times New Roman"/>
          <w:b/>
        </w:rPr>
        <w:t>Overall Risk</w:t>
      </w:r>
    </w:p>
    <w:p w:rsidR="00D6416C" w:rsidRPr="00A66203" w:rsidRDefault="00D6416C" w:rsidP="00611753">
      <w:pPr>
        <w:spacing w:after="0" w:line="240" w:lineRule="auto"/>
        <w:jc w:val="both"/>
        <w:rPr>
          <w:rFonts w:ascii="Times New Roman" w:hAnsi="Times New Roman"/>
        </w:rPr>
      </w:pPr>
    </w:p>
    <w:p w:rsidR="00377BB1" w:rsidRPr="00A66203" w:rsidRDefault="00D4300F" w:rsidP="008B2783">
      <w:pPr>
        <w:numPr>
          <w:ilvl w:val="0"/>
          <w:numId w:val="11"/>
        </w:numPr>
        <w:autoSpaceDE w:val="0"/>
        <w:autoSpaceDN w:val="0"/>
        <w:adjustRightInd w:val="0"/>
        <w:spacing w:after="0" w:line="240" w:lineRule="auto"/>
        <w:ind w:left="0" w:firstLine="0"/>
        <w:jc w:val="both"/>
        <w:rPr>
          <w:rFonts w:ascii="Times New Roman" w:hAnsi="Times New Roman"/>
        </w:rPr>
      </w:pPr>
      <w:r w:rsidRPr="00A66203">
        <w:rPr>
          <w:rFonts w:ascii="Times New Roman" w:hAnsi="Times New Roman"/>
        </w:rPr>
        <w:t>The</w:t>
      </w:r>
      <w:r w:rsidR="00377BB1" w:rsidRPr="00A66203">
        <w:rPr>
          <w:rFonts w:ascii="Times New Roman" w:hAnsi="Times New Roman"/>
        </w:rPr>
        <w:t xml:space="preserve"> key risks to the programme at this stage are that </w:t>
      </w:r>
      <w:r w:rsidRPr="00A66203">
        <w:rPr>
          <w:rFonts w:ascii="Times New Roman" w:hAnsi="Times New Roman"/>
        </w:rPr>
        <w:t>activities in the program</w:t>
      </w:r>
      <w:r w:rsidR="00AF2138" w:rsidRPr="00A66203">
        <w:rPr>
          <w:rFonts w:ascii="Times New Roman" w:hAnsi="Times New Roman"/>
        </w:rPr>
        <w:t xml:space="preserve"> will not be completed</w:t>
      </w:r>
      <w:r w:rsidR="00763F2B" w:rsidRPr="00A66203">
        <w:rPr>
          <w:rFonts w:ascii="Times New Roman" w:hAnsi="Times New Roman"/>
        </w:rPr>
        <w:t xml:space="preserve"> within the current programme timeframe</w:t>
      </w:r>
      <w:r w:rsidR="00377BB1" w:rsidRPr="00A66203">
        <w:rPr>
          <w:rFonts w:ascii="Times New Roman" w:hAnsi="Times New Roman"/>
        </w:rPr>
        <w:t xml:space="preserve"> and budget</w:t>
      </w:r>
      <w:r w:rsidRPr="00A66203">
        <w:rPr>
          <w:rFonts w:ascii="Times New Roman" w:hAnsi="Times New Roman"/>
        </w:rPr>
        <w:t xml:space="preserve">.  </w:t>
      </w:r>
      <w:r w:rsidR="00763F2B" w:rsidRPr="00A66203">
        <w:rPr>
          <w:rFonts w:ascii="Times New Roman" w:hAnsi="Times New Roman"/>
        </w:rPr>
        <w:t xml:space="preserve">Upward revisions to the expected cost of several large </w:t>
      </w:r>
      <w:r w:rsidRPr="00A66203">
        <w:rPr>
          <w:rFonts w:ascii="Times New Roman" w:hAnsi="Times New Roman"/>
        </w:rPr>
        <w:t>procurement packages</w:t>
      </w:r>
      <w:r w:rsidR="00763F2B" w:rsidRPr="00A66203">
        <w:rPr>
          <w:rFonts w:ascii="Times New Roman" w:hAnsi="Times New Roman"/>
        </w:rPr>
        <w:t xml:space="preserve"> ha</w:t>
      </w:r>
      <w:r w:rsidR="005B26DF" w:rsidRPr="00A66203">
        <w:rPr>
          <w:rFonts w:ascii="Times New Roman" w:hAnsi="Times New Roman"/>
        </w:rPr>
        <w:t>ve</w:t>
      </w:r>
      <w:r w:rsidR="00763F2B" w:rsidRPr="00A66203">
        <w:rPr>
          <w:rFonts w:ascii="Times New Roman" w:hAnsi="Times New Roman"/>
        </w:rPr>
        <w:t xml:space="preserve"> meant the programme cannot proceed to tender and contract this work until the budget shortfall is addressed.  This is putting further pressure on the implementation schedule.   </w:t>
      </w:r>
    </w:p>
    <w:p w:rsidR="00377BB1" w:rsidRPr="00A66203" w:rsidRDefault="00377BB1" w:rsidP="00611753">
      <w:pPr>
        <w:spacing w:after="0" w:line="240" w:lineRule="auto"/>
        <w:jc w:val="both"/>
        <w:rPr>
          <w:rFonts w:ascii="Times New Roman" w:hAnsi="Times New Roman"/>
        </w:rPr>
      </w:pPr>
    </w:p>
    <w:p w:rsidR="00F7190D" w:rsidRPr="00A66203" w:rsidRDefault="00F7190D" w:rsidP="00611753">
      <w:pPr>
        <w:spacing w:after="0" w:line="240" w:lineRule="auto"/>
        <w:jc w:val="both"/>
        <w:rPr>
          <w:rFonts w:ascii="Times New Roman" w:hAnsi="Times New Roman"/>
        </w:rPr>
      </w:pPr>
    </w:p>
    <w:p w:rsidR="007C4232" w:rsidRPr="00A66203" w:rsidRDefault="002A465B" w:rsidP="00611753">
      <w:pPr>
        <w:spacing w:after="0" w:line="240" w:lineRule="auto"/>
        <w:jc w:val="center"/>
        <w:rPr>
          <w:rFonts w:ascii="Times New Roman" w:hAnsi="Times New Roman"/>
          <w:b/>
        </w:rPr>
      </w:pPr>
      <w:r w:rsidRPr="00A66203">
        <w:rPr>
          <w:rFonts w:ascii="Times New Roman" w:hAnsi="Times New Roman"/>
          <w:b/>
        </w:rPr>
        <w:t xml:space="preserve">FIDUCIARY </w:t>
      </w:r>
      <w:r w:rsidR="00377BB1" w:rsidRPr="00A66203">
        <w:rPr>
          <w:rFonts w:ascii="Times New Roman" w:hAnsi="Times New Roman"/>
          <w:b/>
        </w:rPr>
        <w:t xml:space="preserve">STATUS AND </w:t>
      </w:r>
      <w:r w:rsidR="007C4232" w:rsidRPr="00A66203">
        <w:rPr>
          <w:rFonts w:ascii="Times New Roman" w:hAnsi="Times New Roman"/>
          <w:b/>
        </w:rPr>
        <w:t>PROGRAM OF WORK</w:t>
      </w:r>
    </w:p>
    <w:p w:rsidR="00D6416C" w:rsidRPr="00A66203" w:rsidRDefault="00D6416C" w:rsidP="00D6416C">
      <w:pPr>
        <w:autoSpaceDE w:val="0"/>
        <w:autoSpaceDN w:val="0"/>
        <w:adjustRightInd w:val="0"/>
        <w:spacing w:after="0" w:line="240" w:lineRule="auto"/>
        <w:jc w:val="both"/>
        <w:rPr>
          <w:rFonts w:ascii="Times New Roman" w:hAnsi="Times New Roman"/>
        </w:rPr>
      </w:pPr>
    </w:p>
    <w:p w:rsidR="002A465B" w:rsidRDefault="002A465B" w:rsidP="002A465B">
      <w:pPr>
        <w:spacing w:after="0" w:line="240" w:lineRule="auto"/>
        <w:jc w:val="both"/>
        <w:rPr>
          <w:rFonts w:ascii="Times New Roman" w:hAnsi="Times New Roman"/>
          <w:b/>
          <w:lang w:val="en-GB"/>
        </w:rPr>
      </w:pPr>
      <w:r w:rsidRPr="00A66203">
        <w:rPr>
          <w:rFonts w:ascii="Times New Roman" w:hAnsi="Times New Roman"/>
          <w:b/>
          <w:lang w:val="en-GB"/>
        </w:rPr>
        <w:t>Procurement</w:t>
      </w:r>
    </w:p>
    <w:p w:rsidR="000965E1" w:rsidRPr="00A66203" w:rsidRDefault="000965E1" w:rsidP="002A465B">
      <w:pPr>
        <w:spacing w:after="0" w:line="240" w:lineRule="auto"/>
        <w:jc w:val="both"/>
        <w:rPr>
          <w:rFonts w:ascii="Times New Roman" w:hAnsi="Times New Roman"/>
          <w:b/>
          <w:lang w:val="en-GB"/>
        </w:rPr>
      </w:pPr>
    </w:p>
    <w:p w:rsidR="002A465B" w:rsidRPr="00BC1CDA" w:rsidRDefault="0018184B" w:rsidP="008B2783">
      <w:pPr>
        <w:numPr>
          <w:ilvl w:val="0"/>
          <w:numId w:val="11"/>
        </w:numPr>
        <w:autoSpaceDE w:val="0"/>
        <w:autoSpaceDN w:val="0"/>
        <w:adjustRightInd w:val="0"/>
        <w:spacing w:after="0" w:line="240" w:lineRule="auto"/>
        <w:ind w:left="0" w:firstLine="0"/>
        <w:jc w:val="both"/>
        <w:rPr>
          <w:rFonts w:ascii="Times New Roman" w:hAnsi="Times New Roman"/>
          <w:lang w:val="en-GB"/>
        </w:rPr>
      </w:pPr>
      <w:r w:rsidRPr="00BC1CDA">
        <w:rPr>
          <w:rFonts w:ascii="Times New Roman" w:hAnsi="Times New Roman"/>
          <w:lang w:val="en-GB"/>
        </w:rPr>
        <w:t>The Mission noted inconsistencies between the current Procurement Plan and the PoW and requested the procurement plan be reviewed and updated to clearly show the progress of activities (Plan, Revised, and Actual).  In addition, the costs will be aligned with the PoW.</w:t>
      </w:r>
      <w:r w:rsidRPr="00BC1CDA" w:rsidDel="00557B78">
        <w:rPr>
          <w:rFonts w:ascii="Times New Roman" w:hAnsi="Times New Roman"/>
          <w:lang w:val="en-GB"/>
        </w:rPr>
        <w:t xml:space="preserve"> </w:t>
      </w:r>
      <w:r w:rsidR="00BC1CDA">
        <w:rPr>
          <w:rFonts w:ascii="Times New Roman" w:hAnsi="Times New Roman"/>
          <w:lang w:val="en-GB"/>
        </w:rPr>
        <w:t xml:space="preserve"> </w:t>
      </w:r>
    </w:p>
    <w:p w:rsidR="00853B00" w:rsidRPr="00A66203" w:rsidRDefault="00853B00" w:rsidP="002A465B">
      <w:pPr>
        <w:autoSpaceDE w:val="0"/>
        <w:autoSpaceDN w:val="0"/>
        <w:adjustRightInd w:val="0"/>
        <w:spacing w:after="0" w:line="240" w:lineRule="auto"/>
        <w:jc w:val="both"/>
        <w:rPr>
          <w:rFonts w:ascii="Times New Roman" w:hAnsi="Times New Roman"/>
        </w:rPr>
      </w:pPr>
    </w:p>
    <w:p w:rsidR="002A465B" w:rsidRPr="00A66203" w:rsidRDefault="002A465B" w:rsidP="008B2783">
      <w:pPr>
        <w:numPr>
          <w:ilvl w:val="0"/>
          <w:numId w:val="11"/>
        </w:numPr>
        <w:autoSpaceDE w:val="0"/>
        <w:autoSpaceDN w:val="0"/>
        <w:adjustRightInd w:val="0"/>
        <w:spacing w:after="0" w:line="240" w:lineRule="auto"/>
        <w:ind w:left="0" w:firstLine="0"/>
        <w:jc w:val="both"/>
        <w:rPr>
          <w:rFonts w:ascii="Times New Roman" w:hAnsi="Times New Roman"/>
        </w:rPr>
      </w:pPr>
      <w:r w:rsidRPr="00A66203">
        <w:rPr>
          <w:rFonts w:ascii="Times New Roman" w:hAnsi="Times New Roman"/>
        </w:rPr>
        <w:t xml:space="preserve">On the operational side, procedures will be strengthened to ensure that there is improved processing of procurement packages.  The MOH/NHS will follow-up with the World Bank on procurement packages which have been officially submitted within two weeks of submission.  The World Bank will apply the regulation standards to respond to procurement packages.  </w:t>
      </w:r>
    </w:p>
    <w:p w:rsidR="002A465B" w:rsidRPr="00A66203" w:rsidRDefault="002A465B" w:rsidP="002A465B">
      <w:pPr>
        <w:spacing w:after="0" w:line="240" w:lineRule="auto"/>
        <w:jc w:val="both"/>
        <w:rPr>
          <w:rFonts w:ascii="Times New Roman" w:hAnsi="Times New Roman"/>
        </w:rPr>
      </w:pPr>
    </w:p>
    <w:p w:rsidR="002A465B" w:rsidRPr="00A66203" w:rsidRDefault="002A465B" w:rsidP="008B2783">
      <w:pPr>
        <w:numPr>
          <w:ilvl w:val="0"/>
          <w:numId w:val="11"/>
        </w:numPr>
        <w:autoSpaceDE w:val="0"/>
        <w:autoSpaceDN w:val="0"/>
        <w:adjustRightInd w:val="0"/>
        <w:spacing w:after="0" w:line="240" w:lineRule="auto"/>
        <w:ind w:left="0" w:firstLine="0"/>
        <w:jc w:val="both"/>
        <w:rPr>
          <w:rFonts w:ascii="Times New Roman" w:hAnsi="Times New Roman"/>
        </w:rPr>
      </w:pPr>
      <w:r w:rsidRPr="00A66203">
        <w:rPr>
          <w:rFonts w:ascii="Times New Roman" w:hAnsi="Times New Roman"/>
        </w:rPr>
        <w:t>As for Terms of Reference (TORs), and as a reminder, all consultant TORs will need to be cleared by the Bank. The MOH/NHS will submit the draft TOR to the DPs, and the Lead DP will consolidate comments from all partner DPs, and submit the comments to the MOH/NHS.  The MOH/NHS in turn will then submit the final TORs to the Bank for no objection.</w:t>
      </w:r>
    </w:p>
    <w:p w:rsidR="002A465B" w:rsidRPr="00A66203" w:rsidRDefault="002A465B" w:rsidP="00D6416C">
      <w:pPr>
        <w:autoSpaceDE w:val="0"/>
        <w:autoSpaceDN w:val="0"/>
        <w:adjustRightInd w:val="0"/>
        <w:spacing w:after="0" w:line="240" w:lineRule="auto"/>
        <w:jc w:val="both"/>
        <w:rPr>
          <w:rFonts w:ascii="Times New Roman" w:hAnsi="Times New Roman"/>
        </w:rPr>
      </w:pPr>
    </w:p>
    <w:p w:rsidR="00377BB1" w:rsidRPr="00A66203" w:rsidRDefault="00377BB1" w:rsidP="00D6416C">
      <w:pPr>
        <w:spacing w:after="0" w:line="240" w:lineRule="auto"/>
        <w:jc w:val="both"/>
        <w:rPr>
          <w:rFonts w:ascii="Times New Roman" w:hAnsi="Times New Roman"/>
          <w:b/>
        </w:rPr>
      </w:pPr>
      <w:r w:rsidRPr="00A66203">
        <w:rPr>
          <w:rFonts w:ascii="Times New Roman" w:hAnsi="Times New Roman"/>
          <w:b/>
        </w:rPr>
        <w:t>Expenditure Update</w:t>
      </w:r>
    </w:p>
    <w:p w:rsidR="00557B78" w:rsidRPr="00A66203" w:rsidRDefault="00557B78" w:rsidP="00D6416C">
      <w:pPr>
        <w:spacing w:after="0" w:line="240" w:lineRule="auto"/>
        <w:jc w:val="both"/>
        <w:rPr>
          <w:rFonts w:ascii="Times New Roman" w:hAnsi="Times New Roman"/>
        </w:rPr>
      </w:pPr>
    </w:p>
    <w:p w:rsidR="00557B78" w:rsidRPr="00A66203" w:rsidRDefault="00557B78" w:rsidP="00557B78">
      <w:pPr>
        <w:spacing w:after="0" w:line="240" w:lineRule="auto"/>
        <w:jc w:val="both"/>
        <w:rPr>
          <w:rFonts w:ascii="Times New Roman" w:hAnsi="Times New Roman"/>
        </w:rPr>
      </w:pPr>
      <w:r w:rsidRPr="00A66203">
        <w:rPr>
          <w:rFonts w:ascii="Times New Roman" w:hAnsi="Times New Roman"/>
        </w:rPr>
        <w:t>Table 1.  Total Expenditures and Commitments at 30 September 2012 and the POW estimates</w:t>
      </w:r>
    </w:p>
    <w:p w:rsidR="00557B78" w:rsidRPr="00A66203" w:rsidRDefault="00557B78" w:rsidP="00557B78">
      <w:pPr>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8"/>
        <w:gridCol w:w="1848"/>
        <w:gridCol w:w="1848"/>
        <w:gridCol w:w="1849"/>
        <w:gridCol w:w="1873"/>
      </w:tblGrid>
      <w:tr w:rsidR="00557B78" w:rsidRPr="00A66203" w:rsidTr="005B26DF">
        <w:tc>
          <w:tcPr>
            <w:tcW w:w="1848" w:type="dxa"/>
          </w:tcPr>
          <w:p w:rsidR="00557B78" w:rsidRPr="000D749A" w:rsidRDefault="00557B78" w:rsidP="000D749A">
            <w:pPr>
              <w:spacing w:after="0" w:line="240" w:lineRule="auto"/>
              <w:jc w:val="center"/>
              <w:rPr>
                <w:rFonts w:ascii="Times New Roman" w:hAnsi="Times New Roman"/>
                <w:b/>
              </w:rPr>
            </w:pPr>
            <w:r w:rsidRPr="000D749A">
              <w:rPr>
                <w:rFonts w:ascii="Times New Roman" w:hAnsi="Times New Roman"/>
                <w:b/>
              </w:rPr>
              <w:t>Components</w:t>
            </w:r>
          </w:p>
        </w:tc>
        <w:tc>
          <w:tcPr>
            <w:tcW w:w="1848" w:type="dxa"/>
          </w:tcPr>
          <w:p w:rsidR="00557B78" w:rsidRPr="000D749A" w:rsidRDefault="00557B78" w:rsidP="000D749A">
            <w:pPr>
              <w:spacing w:after="0" w:line="240" w:lineRule="auto"/>
              <w:jc w:val="center"/>
              <w:rPr>
                <w:rFonts w:ascii="Times New Roman" w:hAnsi="Times New Roman"/>
                <w:b/>
              </w:rPr>
            </w:pPr>
            <w:r w:rsidRPr="000D749A">
              <w:rPr>
                <w:rFonts w:ascii="Times New Roman" w:hAnsi="Times New Roman"/>
                <w:b/>
              </w:rPr>
              <w:t>Currently Costed Program</w:t>
            </w:r>
          </w:p>
        </w:tc>
        <w:tc>
          <w:tcPr>
            <w:tcW w:w="1848" w:type="dxa"/>
          </w:tcPr>
          <w:p w:rsidR="00557B78" w:rsidRPr="000D749A" w:rsidRDefault="00557B78" w:rsidP="000D749A">
            <w:pPr>
              <w:spacing w:after="0" w:line="240" w:lineRule="auto"/>
              <w:jc w:val="center"/>
              <w:rPr>
                <w:rFonts w:ascii="Times New Roman" w:hAnsi="Times New Roman"/>
                <w:b/>
              </w:rPr>
            </w:pPr>
            <w:r w:rsidRPr="000D749A">
              <w:rPr>
                <w:rFonts w:ascii="Times New Roman" w:hAnsi="Times New Roman"/>
                <w:b/>
              </w:rPr>
              <w:t>Actual Expenditures</w:t>
            </w:r>
          </w:p>
        </w:tc>
        <w:tc>
          <w:tcPr>
            <w:tcW w:w="1849" w:type="dxa"/>
          </w:tcPr>
          <w:p w:rsidR="00557B78" w:rsidRPr="000D749A" w:rsidRDefault="00557B78" w:rsidP="000D749A">
            <w:pPr>
              <w:spacing w:after="0" w:line="240" w:lineRule="auto"/>
              <w:jc w:val="center"/>
              <w:rPr>
                <w:rFonts w:ascii="Times New Roman" w:hAnsi="Times New Roman"/>
                <w:b/>
              </w:rPr>
            </w:pPr>
          </w:p>
          <w:p w:rsidR="00557B78" w:rsidRPr="000D749A" w:rsidRDefault="00557B78" w:rsidP="000D749A">
            <w:pPr>
              <w:spacing w:after="0" w:line="240" w:lineRule="auto"/>
              <w:jc w:val="center"/>
              <w:rPr>
                <w:rFonts w:ascii="Times New Roman" w:hAnsi="Times New Roman"/>
                <w:b/>
              </w:rPr>
            </w:pPr>
            <w:r w:rsidRPr="000D749A">
              <w:rPr>
                <w:rFonts w:ascii="Times New Roman" w:hAnsi="Times New Roman"/>
                <w:b/>
              </w:rPr>
              <w:t>Committed</w:t>
            </w:r>
          </w:p>
        </w:tc>
        <w:tc>
          <w:tcPr>
            <w:tcW w:w="1849" w:type="dxa"/>
          </w:tcPr>
          <w:p w:rsidR="00557B78" w:rsidRPr="000D749A" w:rsidRDefault="00557B78" w:rsidP="000D749A">
            <w:pPr>
              <w:spacing w:after="0" w:line="240" w:lineRule="auto"/>
              <w:jc w:val="center"/>
              <w:rPr>
                <w:rFonts w:ascii="Times New Roman" w:hAnsi="Times New Roman"/>
                <w:b/>
              </w:rPr>
            </w:pPr>
            <w:r w:rsidRPr="000D749A">
              <w:rPr>
                <w:rFonts w:ascii="Times New Roman" w:hAnsi="Times New Roman"/>
                <w:b/>
              </w:rPr>
              <w:t>Balance remaining</w:t>
            </w:r>
            <w:r w:rsidR="00BB0BEC" w:rsidRPr="000D749A">
              <w:rPr>
                <w:rFonts w:ascii="Times New Roman" w:hAnsi="Times New Roman"/>
                <w:b/>
              </w:rPr>
              <w:t xml:space="preserve"> (budget less (exp + commitmt)</w:t>
            </w:r>
          </w:p>
        </w:tc>
      </w:tr>
      <w:tr w:rsidR="00557B78" w:rsidRPr="00A66203" w:rsidTr="005B26DF">
        <w:tc>
          <w:tcPr>
            <w:tcW w:w="1848" w:type="dxa"/>
          </w:tcPr>
          <w:p w:rsidR="00557B78" w:rsidRPr="000D749A" w:rsidRDefault="00557B78" w:rsidP="000D749A">
            <w:pPr>
              <w:spacing w:after="0" w:line="240" w:lineRule="auto"/>
              <w:jc w:val="center"/>
              <w:rPr>
                <w:rFonts w:ascii="Times New Roman" w:hAnsi="Times New Roman"/>
                <w:b/>
              </w:rPr>
            </w:pPr>
            <w:r w:rsidRPr="000D749A">
              <w:rPr>
                <w:rFonts w:ascii="Times New Roman" w:hAnsi="Times New Roman"/>
                <w:b/>
              </w:rPr>
              <w:t>Component 1</w:t>
            </w:r>
          </w:p>
        </w:tc>
        <w:tc>
          <w:tcPr>
            <w:tcW w:w="1848" w:type="dxa"/>
          </w:tcPr>
          <w:p w:rsidR="00557B78" w:rsidRPr="00A66203" w:rsidRDefault="00D80EF1" w:rsidP="00BC1CDA">
            <w:pPr>
              <w:spacing w:after="0" w:line="240" w:lineRule="auto"/>
              <w:jc w:val="right"/>
              <w:rPr>
                <w:rFonts w:ascii="Times New Roman" w:hAnsi="Times New Roman"/>
              </w:rPr>
            </w:pPr>
            <w:r w:rsidRPr="00A66203">
              <w:rPr>
                <w:rFonts w:ascii="Times New Roman" w:hAnsi="Times New Roman"/>
              </w:rPr>
              <w:t>9,698,064.55</w:t>
            </w:r>
          </w:p>
        </w:tc>
        <w:tc>
          <w:tcPr>
            <w:tcW w:w="1848" w:type="dxa"/>
          </w:tcPr>
          <w:p w:rsidR="00557B78" w:rsidRPr="00A66203" w:rsidRDefault="00D80EF1" w:rsidP="00BC1CDA">
            <w:pPr>
              <w:spacing w:after="0" w:line="240" w:lineRule="auto"/>
              <w:jc w:val="right"/>
              <w:rPr>
                <w:rFonts w:ascii="Times New Roman" w:hAnsi="Times New Roman"/>
              </w:rPr>
            </w:pPr>
            <w:r w:rsidRPr="00A66203">
              <w:rPr>
                <w:rFonts w:ascii="Times New Roman" w:hAnsi="Times New Roman"/>
              </w:rPr>
              <w:t>6,51</w:t>
            </w:r>
            <w:r w:rsidR="000E6DC8" w:rsidRPr="00A66203">
              <w:rPr>
                <w:rFonts w:ascii="Times New Roman" w:hAnsi="Times New Roman"/>
              </w:rPr>
              <w:t>9</w:t>
            </w:r>
            <w:r w:rsidRPr="00A66203">
              <w:rPr>
                <w:rFonts w:ascii="Times New Roman" w:hAnsi="Times New Roman"/>
              </w:rPr>
              <w:t>,</w:t>
            </w:r>
            <w:r w:rsidR="000E6DC8" w:rsidRPr="00A66203">
              <w:rPr>
                <w:rFonts w:ascii="Times New Roman" w:hAnsi="Times New Roman"/>
              </w:rPr>
              <w:t>164</w:t>
            </w:r>
            <w:r w:rsidRPr="00A66203">
              <w:rPr>
                <w:rFonts w:ascii="Times New Roman" w:hAnsi="Times New Roman"/>
              </w:rPr>
              <w:t>.57</w:t>
            </w:r>
          </w:p>
        </w:tc>
        <w:tc>
          <w:tcPr>
            <w:tcW w:w="1849" w:type="dxa"/>
          </w:tcPr>
          <w:p w:rsidR="00557B78" w:rsidRPr="00A66203" w:rsidRDefault="00D80EF1" w:rsidP="00BC1CDA">
            <w:pPr>
              <w:spacing w:after="0" w:line="240" w:lineRule="auto"/>
              <w:jc w:val="right"/>
              <w:rPr>
                <w:rFonts w:ascii="Times New Roman" w:hAnsi="Times New Roman"/>
              </w:rPr>
            </w:pPr>
            <w:r w:rsidRPr="00A66203">
              <w:rPr>
                <w:rFonts w:ascii="Times New Roman" w:hAnsi="Times New Roman"/>
              </w:rPr>
              <w:t>994,872.96</w:t>
            </w:r>
          </w:p>
        </w:tc>
        <w:tc>
          <w:tcPr>
            <w:tcW w:w="1849" w:type="dxa"/>
          </w:tcPr>
          <w:p w:rsidR="00557B78" w:rsidRPr="00A66203" w:rsidRDefault="00BB0BEC" w:rsidP="00BC1CDA">
            <w:pPr>
              <w:spacing w:after="0" w:line="240" w:lineRule="auto"/>
              <w:jc w:val="right"/>
              <w:rPr>
                <w:rFonts w:ascii="Times New Roman" w:hAnsi="Times New Roman"/>
              </w:rPr>
            </w:pPr>
            <w:r w:rsidRPr="00A66203">
              <w:rPr>
                <w:rFonts w:ascii="Times New Roman" w:hAnsi="Times New Roman"/>
              </w:rPr>
              <w:t>2,18</w:t>
            </w:r>
            <w:r w:rsidR="000E6DC8" w:rsidRPr="00A66203">
              <w:rPr>
                <w:rFonts w:ascii="Times New Roman" w:hAnsi="Times New Roman"/>
              </w:rPr>
              <w:t>4</w:t>
            </w:r>
            <w:r w:rsidRPr="00A66203">
              <w:rPr>
                <w:rFonts w:ascii="Times New Roman" w:hAnsi="Times New Roman"/>
              </w:rPr>
              <w:t>,</w:t>
            </w:r>
            <w:r w:rsidR="000E6DC8" w:rsidRPr="00A66203">
              <w:rPr>
                <w:rFonts w:ascii="Times New Roman" w:hAnsi="Times New Roman"/>
              </w:rPr>
              <w:t>02</w:t>
            </w:r>
            <w:r w:rsidRPr="00A66203">
              <w:rPr>
                <w:rFonts w:ascii="Times New Roman" w:hAnsi="Times New Roman"/>
              </w:rPr>
              <w:t>7.02</w:t>
            </w:r>
          </w:p>
        </w:tc>
      </w:tr>
      <w:tr w:rsidR="00557B78" w:rsidRPr="00A66203" w:rsidTr="005B26DF">
        <w:tc>
          <w:tcPr>
            <w:tcW w:w="1848" w:type="dxa"/>
          </w:tcPr>
          <w:p w:rsidR="00557B78" w:rsidRPr="000D749A" w:rsidRDefault="00557B78" w:rsidP="000D749A">
            <w:pPr>
              <w:spacing w:after="0" w:line="240" w:lineRule="auto"/>
              <w:jc w:val="center"/>
              <w:rPr>
                <w:rFonts w:ascii="Times New Roman" w:hAnsi="Times New Roman"/>
                <w:b/>
              </w:rPr>
            </w:pPr>
            <w:r w:rsidRPr="000D749A">
              <w:rPr>
                <w:rFonts w:ascii="Times New Roman" w:hAnsi="Times New Roman"/>
                <w:b/>
              </w:rPr>
              <w:t>Component 2</w:t>
            </w:r>
          </w:p>
        </w:tc>
        <w:tc>
          <w:tcPr>
            <w:tcW w:w="1848" w:type="dxa"/>
          </w:tcPr>
          <w:p w:rsidR="00557B78" w:rsidRPr="00A66203" w:rsidRDefault="00D80EF1" w:rsidP="00BC1CDA">
            <w:pPr>
              <w:spacing w:after="0" w:line="240" w:lineRule="auto"/>
              <w:jc w:val="right"/>
              <w:rPr>
                <w:rFonts w:ascii="Times New Roman" w:hAnsi="Times New Roman"/>
              </w:rPr>
            </w:pPr>
            <w:r w:rsidRPr="00A66203">
              <w:rPr>
                <w:rFonts w:ascii="Times New Roman" w:hAnsi="Times New Roman"/>
              </w:rPr>
              <w:t>42,</w:t>
            </w:r>
            <w:r w:rsidR="000F36AF" w:rsidRPr="00A66203">
              <w:rPr>
                <w:rFonts w:ascii="Times New Roman" w:hAnsi="Times New Roman"/>
              </w:rPr>
              <w:t>918</w:t>
            </w:r>
            <w:r w:rsidRPr="00A66203">
              <w:rPr>
                <w:rFonts w:ascii="Times New Roman" w:hAnsi="Times New Roman"/>
              </w:rPr>
              <w:t>,</w:t>
            </w:r>
            <w:r w:rsidR="000F36AF" w:rsidRPr="00A66203">
              <w:rPr>
                <w:rFonts w:ascii="Times New Roman" w:hAnsi="Times New Roman"/>
              </w:rPr>
              <w:t>902</w:t>
            </w:r>
            <w:r w:rsidRPr="00A66203">
              <w:rPr>
                <w:rFonts w:ascii="Times New Roman" w:hAnsi="Times New Roman"/>
              </w:rPr>
              <w:t>.</w:t>
            </w:r>
            <w:r w:rsidR="000F36AF" w:rsidRPr="00A66203">
              <w:rPr>
                <w:rFonts w:ascii="Times New Roman" w:hAnsi="Times New Roman"/>
              </w:rPr>
              <w:t>44</w:t>
            </w:r>
          </w:p>
        </w:tc>
        <w:tc>
          <w:tcPr>
            <w:tcW w:w="1848" w:type="dxa"/>
          </w:tcPr>
          <w:p w:rsidR="00557B78" w:rsidRPr="00A66203" w:rsidRDefault="00D80EF1" w:rsidP="00BC1CDA">
            <w:pPr>
              <w:spacing w:after="0" w:line="240" w:lineRule="auto"/>
              <w:jc w:val="right"/>
              <w:rPr>
                <w:rFonts w:ascii="Times New Roman" w:hAnsi="Times New Roman"/>
              </w:rPr>
            </w:pPr>
            <w:r w:rsidRPr="00A66203">
              <w:rPr>
                <w:rFonts w:ascii="Times New Roman" w:hAnsi="Times New Roman"/>
              </w:rPr>
              <w:t>12,754,741.81</w:t>
            </w:r>
          </w:p>
        </w:tc>
        <w:tc>
          <w:tcPr>
            <w:tcW w:w="1849" w:type="dxa"/>
          </w:tcPr>
          <w:p w:rsidR="00557B78" w:rsidRPr="00A66203" w:rsidRDefault="00D80EF1" w:rsidP="00BC1CDA">
            <w:pPr>
              <w:spacing w:after="0" w:line="240" w:lineRule="auto"/>
              <w:jc w:val="right"/>
              <w:rPr>
                <w:rFonts w:ascii="Times New Roman" w:hAnsi="Times New Roman"/>
              </w:rPr>
            </w:pPr>
            <w:r w:rsidRPr="00A66203">
              <w:rPr>
                <w:rFonts w:ascii="Times New Roman" w:hAnsi="Times New Roman"/>
              </w:rPr>
              <w:t>4,755,496.11</w:t>
            </w:r>
          </w:p>
        </w:tc>
        <w:tc>
          <w:tcPr>
            <w:tcW w:w="1849" w:type="dxa"/>
          </w:tcPr>
          <w:p w:rsidR="00557B78" w:rsidRPr="00A66203" w:rsidRDefault="00BB0BEC" w:rsidP="00BC1CDA">
            <w:pPr>
              <w:spacing w:after="0" w:line="240" w:lineRule="auto"/>
              <w:jc w:val="right"/>
              <w:rPr>
                <w:rFonts w:ascii="Times New Roman" w:hAnsi="Times New Roman"/>
              </w:rPr>
            </w:pPr>
            <w:r w:rsidRPr="00A66203">
              <w:rPr>
                <w:rFonts w:ascii="Times New Roman" w:hAnsi="Times New Roman"/>
              </w:rPr>
              <w:t>25,</w:t>
            </w:r>
            <w:r w:rsidR="000F36AF" w:rsidRPr="00A66203">
              <w:rPr>
                <w:rFonts w:ascii="Times New Roman" w:hAnsi="Times New Roman"/>
              </w:rPr>
              <w:t>408,664.52</w:t>
            </w:r>
          </w:p>
        </w:tc>
      </w:tr>
      <w:tr w:rsidR="00557B78" w:rsidRPr="00A66203" w:rsidTr="005B26DF">
        <w:tc>
          <w:tcPr>
            <w:tcW w:w="1848" w:type="dxa"/>
          </w:tcPr>
          <w:p w:rsidR="00557B78" w:rsidRPr="000D749A" w:rsidRDefault="00557B78" w:rsidP="000D749A">
            <w:pPr>
              <w:spacing w:after="0" w:line="240" w:lineRule="auto"/>
              <w:jc w:val="center"/>
              <w:rPr>
                <w:rFonts w:ascii="Times New Roman" w:hAnsi="Times New Roman"/>
                <w:b/>
              </w:rPr>
            </w:pPr>
            <w:r w:rsidRPr="000D749A">
              <w:rPr>
                <w:rFonts w:ascii="Times New Roman" w:hAnsi="Times New Roman"/>
                <w:b/>
              </w:rPr>
              <w:t>Component 3</w:t>
            </w:r>
          </w:p>
        </w:tc>
        <w:tc>
          <w:tcPr>
            <w:tcW w:w="1848" w:type="dxa"/>
          </w:tcPr>
          <w:p w:rsidR="00557B78" w:rsidRPr="00A66203" w:rsidRDefault="00D80EF1" w:rsidP="00BC1CDA">
            <w:pPr>
              <w:spacing w:after="0" w:line="240" w:lineRule="auto"/>
              <w:jc w:val="right"/>
              <w:rPr>
                <w:rFonts w:ascii="Times New Roman" w:hAnsi="Times New Roman"/>
              </w:rPr>
            </w:pPr>
            <w:r w:rsidRPr="00A66203">
              <w:rPr>
                <w:rFonts w:ascii="Times New Roman" w:hAnsi="Times New Roman"/>
              </w:rPr>
              <w:t>21,</w:t>
            </w:r>
            <w:r w:rsidR="000F36AF" w:rsidRPr="00A66203">
              <w:rPr>
                <w:rFonts w:ascii="Times New Roman" w:hAnsi="Times New Roman"/>
              </w:rPr>
              <w:t>063</w:t>
            </w:r>
            <w:r w:rsidRPr="00A66203">
              <w:rPr>
                <w:rFonts w:ascii="Times New Roman" w:hAnsi="Times New Roman"/>
              </w:rPr>
              <w:t>,</w:t>
            </w:r>
            <w:r w:rsidR="000F36AF" w:rsidRPr="00A66203">
              <w:rPr>
                <w:rFonts w:ascii="Times New Roman" w:hAnsi="Times New Roman"/>
              </w:rPr>
              <w:t>633</w:t>
            </w:r>
            <w:r w:rsidRPr="00A66203">
              <w:rPr>
                <w:rFonts w:ascii="Times New Roman" w:hAnsi="Times New Roman"/>
              </w:rPr>
              <w:t>.</w:t>
            </w:r>
            <w:r w:rsidR="000F36AF" w:rsidRPr="00A66203">
              <w:rPr>
                <w:rFonts w:ascii="Times New Roman" w:hAnsi="Times New Roman"/>
              </w:rPr>
              <w:t>84</w:t>
            </w:r>
          </w:p>
        </w:tc>
        <w:tc>
          <w:tcPr>
            <w:tcW w:w="1848" w:type="dxa"/>
          </w:tcPr>
          <w:p w:rsidR="00557B78" w:rsidRPr="00A66203" w:rsidRDefault="00D80EF1" w:rsidP="00BC1CDA">
            <w:pPr>
              <w:spacing w:after="0" w:line="240" w:lineRule="auto"/>
              <w:jc w:val="right"/>
              <w:rPr>
                <w:rFonts w:ascii="Times New Roman" w:hAnsi="Times New Roman"/>
              </w:rPr>
            </w:pPr>
            <w:r w:rsidRPr="00A66203">
              <w:rPr>
                <w:rFonts w:ascii="Times New Roman" w:hAnsi="Times New Roman"/>
              </w:rPr>
              <w:t>13,054,460.43</w:t>
            </w:r>
          </w:p>
        </w:tc>
        <w:tc>
          <w:tcPr>
            <w:tcW w:w="1849" w:type="dxa"/>
          </w:tcPr>
          <w:p w:rsidR="00557B78" w:rsidRPr="00A66203" w:rsidRDefault="000F36AF" w:rsidP="00BC1CDA">
            <w:pPr>
              <w:spacing w:after="0" w:line="240" w:lineRule="auto"/>
              <w:jc w:val="right"/>
              <w:rPr>
                <w:rFonts w:ascii="Times New Roman" w:hAnsi="Times New Roman"/>
              </w:rPr>
            </w:pPr>
            <w:r w:rsidRPr="00A66203">
              <w:rPr>
                <w:rFonts w:ascii="Times New Roman" w:hAnsi="Times New Roman"/>
              </w:rPr>
              <w:t>4,985,771.16</w:t>
            </w:r>
          </w:p>
        </w:tc>
        <w:tc>
          <w:tcPr>
            <w:tcW w:w="1849" w:type="dxa"/>
          </w:tcPr>
          <w:p w:rsidR="00557B78" w:rsidRPr="00A66203" w:rsidRDefault="000F36AF" w:rsidP="00BC1CDA">
            <w:pPr>
              <w:spacing w:after="0" w:line="240" w:lineRule="auto"/>
              <w:jc w:val="right"/>
              <w:rPr>
                <w:rFonts w:ascii="Times New Roman" w:hAnsi="Times New Roman"/>
              </w:rPr>
            </w:pPr>
            <w:r w:rsidRPr="00A66203">
              <w:rPr>
                <w:rFonts w:ascii="Times New Roman" w:hAnsi="Times New Roman"/>
              </w:rPr>
              <w:t>3,023,402.25</w:t>
            </w:r>
          </w:p>
        </w:tc>
      </w:tr>
      <w:tr w:rsidR="00557B78" w:rsidRPr="00A66203" w:rsidTr="005B26DF">
        <w:tc>
          <w:tcPr>
            <w:tcW w:w="1848" w:type="dxa"/>
          </w:tcPr>
          <w:p w:rsidR="00557B78" w:rsidRPr="000D749A" w:rsidRDefault="00557B78" w:rsidP="000D749A">
            <w:pPr>
              <w:spacing w:after="0" w:line="240" w:lineRule="auto"/>
              <w:jc w:val="center"/>
              <w:rPr>
                <w:rFonts w:ascii="Times New Roman" w:hAnsi="Times New Roman"/>
                <w:b/>
              </w:rPr>
            </w:pPr>
            <w:r w:rsidRPr="000D749A">
              <w:rPr>
                <w:rFonts w:ascii="Times New Roman" w:hAnsi="Times New Roman"/>
                <w:b/>
              </w:rPr>
              <w:t>Total SAT</w:t>
            </w:r>
          </w:p>
        </w:tc>
        <w:tc>
          <w:tcPr>
            <w:tcW w:w="1848" w:type="dxa"/>
          </w:tcPr>
          <w:p w:rsidR="00557B78" w:rsidRPr="00A66203" w:rsidRDefault="000F36AF" w:rsidP="00BC1CDA">
            <w:pPr>
              <w:spacing w:after="0" w:line="240" w:lineRule="auto"/>
              <w:jc w:val="right"/>
              <w:rPr>
                <w:rFonts w:ascii="Times New Roman" w:hAnsi="Times New Roman"/>
              </w:rPr>
            </w:pPr>
            <w:r w:rsidRPr="00A66203">
              <w:rPr>
                <w:rFonts w:ascii="Times New Roman" w:hAnsi="Times New Roman"/>
              </w:rPr>
              <w:t>73,680,600.83</w:t>
            </w:r>
          </w:p>
        </w:tc>
        <w:tc>
          <w:tcPr>
            <w:tcW w:w="1848" w:type="dxa"/>
          </w:tcPr>
          <w:p w:rsidR="00557B78" w:rsidRPr="00A66203" w:rsidRDefault="00D80EF1" w:rsidP="00BC1CDA">
            <w:pPr>
              <w:spacing w:after="0" w:line="240" w:lineRule="auto"/>
              <w:jc w:val="right"/>
              <w:rPr>
                <w:rFonts w:ascii="Times New Roman" w:hAnsi="Times New Roman"/>
              </w:rPr>
            </w:pPr>
            <w:r w:rsidRPr="00A66203">
              <w:rPr>
                <w:rFonts w:ascii="Times New Roman" w:hAnsi="Times New Roman"/>
              </w:rPr>
              <w:t>32,32</w:t>
            </w:r>
            <w:r w:rsidR="000E6DC8" w:rsidRPr="00A66203">
              <w:rPr>
                <w:rFonts w:ascii="Times New Roman" w:hAnsi="Times New Roman"/>
              </w:rPr>
              <w:t>8</w:t>
            </w:r>
            <w:r w:rsidRPr="00A66203">
              <w:rPr>
                <w:rFonts w:ascii="Times New Roman" w:hAnsi="Times New Roman"/>
              </w:rPr>
              <w:t>,</w:t>
            </w:r>
            <w:r w:rsidR="000E6DC8" w:rsidRPr="00A66203">
              <w:rPr>
                <w:rFonts w:ascii="Times New Roman" w:hAnsi="Times New Roman"/>
              </w:rPr>
              <w:t>366</w:t>
            </w:r>
            <w:r w:rsidRPr="00A66203">
              <w:rPr>
                <w:rFonts w:ascii="Times New Roman" w:hAnsi="Times New Roman"/>
              </w:rPr>
              <w:t>.81</w:t>
            </w:r>
          </w:p>
        </w:tc>
        <w:tc>
          <w:tcPr>
            <w:tcW w:w="1849" w:type="dxa"/>
          </w:tcPr>
          <w:p w:rsidR="00557B78" w:rsidRPr="00A66203" w:rsidRDefault="000F36AF" w:rsidP="00BC1CDA">
            <w:pPr>
              <w:spacing w:after="0" w:line="240" w:lineRule="auto"/>
              <w:jc w:val="right"/>
              <w:rPr>
                <w:rFonts w:ascii="Times New Roman" w:hAnsi="Times New Roman"/>
              </w:rPr>
            </w:pPr>
            <w:r w:rsidRPr="00A66203">
              <w:rPr>
                <w:rFonts w:ascii="Times New Roman" w:hAnsi="Times New Roman"/>
              </w:rPr>
              <w:t>10,736,140.23</w:t>
            </w:r>
          </w:p>
        </w:tc>
        <w:tc>
          <w:tcPr>
            <w:tcW w:w="1849" w:type="dxa"/>
          </w:tcPr>
          <w:p w:rsidR="00557B78" w:rsidRPr="00A66203" w:rsidRDefault="000F36AF" w:rsidP="00BC1CDA">
            <w:pPr>
              <w:spacing w:after="0" w:line="240" w:lineRule="auto"/>
              <w:jc w:val="right"/>
              <w:rPr>
                <w:rFonts w:ascii="Times New Roman" w:hAnsi="Times New Roman"/>
              </w:rPr>
            </w:pPr>
            <w:r w:rsidRPr="00A66203">
              <w:rPr>
                <w:rFonts w:ascii="Times New Roman" w:hAnsi="Times New Roman"/>
              </w:rPr>
              <w:t>30,616,093.79</w:t>
            </w:r>
          </w:p>
        </w:tc>
      </w:tr>
      <w:tr w:rsidR="00557B78" w:rsidRPr="00A66203" w:rsidTr="005B26DF">
        <w:tc>
          <w:tcPr>
            <w:tcW w:w="1848" w:type="dxa"/>
          </w:tcPr>
          <w:p w:rsidR="00557B78" w:rsidRPr="000D749A" w:rsidRDefault="00557B78" w:rsidP="000D749A">
            <w:pPr>
              <w:spacing w:after="0" w:line="240" w:lineRule="auto"/>
              <w:jc w:val="center"/>
              <w:rPr>
                <w:rFonts w:ascii="Times New Roman" w:hAnsi="Times New Roman"/>
                <w:b/>
              </w:rPr>
            </w:pPr>
            <w:r w:rsidRPr="000D749A">
              <w:rPr>
                <w:rFonts w:ascii="Times New Roman" w:hAnsi="Times New Roman"/>
                <w:b/>
              </w:rPr>
              <w:t>Total USD</w:t>
            </w:r>
          </w:p>
        </w:tc>
        <w:tc>
          <w:tcPr>
            <w:tcW w:w="1848" w:type="dxa"/>
          </w:tcPr>
          <w:p w:rsidR="00557B78" w:rsidRPr="00A66203" w:rsidRDefault="00557B78" w:rsidP="00BC1CDA">
            <w:pPr>
              <w:spacing w:after="0" w:line="240" w:lineRule="auto"/>
              <w:jc w:val="right"/>
              <w:rPr>
                <w:rFonts w:ascii="Times New Roman" w:hAnsi="Times New Roman"/>
              </w:rPr>
            </w:pPr>
          </w:p>
        </w:tc>
        <w:tc>
          <w:tcPr>
            <w:tcW w:w="1848" w:type="dxa"/>
          </w:tcPr>
          <w:p w:rsidR="00557B78" w:rsidRPr="00A66203" w:rsidRDefault="00557B78" w:rsidP="00BC1CDA">
            <w:pPr>
              <w:spacing w:after="0" w:line="240" w:lineRule="auto"/>
              <w:jc w:val="right"/>
              <w:rPr>
                <w:rFonts w:ascii="Times New Roman" w:hAnsi="Times New Roman"/>
              </w:rPr>
            </w:pPr>
          </w:p>
        </w:tc>
        <w:tc>
          <w:tcPr>
            <w:tcW w:w="1849" w:type="dxa"/>
          </w:tcPr>
          <w:p w:rsidR="00557B78" w:rsidRPr="00A66203" w:rsidRDefault="00557B78" w:rsidP="00BC1CDA">
            <w:pPr>
              <w:spacing w:after="0" w:line="240" w:lineRule="auto"/>
              <w:jc w:val="right"/>
              <w:rPr>
                <w:rFonts w:ascii="Times New Roman" w:hAnsi="Times New Roman"/>
              </w:rPr>
            </w:pPr>
          </w:p>
        </w:tc>
        <w:tc>
          <w:tcPr>
            <w:tcW w:w="1849" w:type="dxa"/>
          </w:tcPr>
          <w:p w:rsidR="00557B78" w:rsidRPr="00A66203" w:rsidRDefault="00BC1CDA" w:rsidP="00BC1CDA">
            <w:pPr>
              <w:spacing w:after="0" w:line="240" w:lineRule="auto"/>
              <w:jc w:val="right"/>
              <w:rPr>
                <w:rFonts w:ascii="Times New Roman" w:hAnsi="Times New Roman"/>
              </w:rPr>
            </w:pPr>
            <w:r>
              <w:rPr>
                <w:rFonts w:ascii="Times New Roman" w:hAnsi="Times New Roman"/>
              </w:rPr>
              <w:t>US$</w:t>
            </w:r>
            <w:r w:rsidR="000F36AF" w:rsidRPr="00A66203">
              <w:rPr>
                <w:rFonts w:ascii="Times New Roman" w:hAnsi="Times New Roman"/>
              </w:rPr>
              <w:t>13,495,574.14</w:t>
            </w:r>
          </w:p>
        </w:tc>
      </w:tr>
    </w:tbl>
    <w:p w:rsidR="007566B3" w:rsidRPr="00A66203" w:rsidRDefault="007566B3" w:rsidP="00D6416C">
      <w:pPr>
        <w:spacing w:after="0" w:line="240" w:lineRule="auto"/>
        <w:jc w:val="both"/>
        <w:rPr>
          <w:rFonts w:ascii="Times New Roman" w:hAnsi="Times New Roman"/>
        </w:rPr>
      </w:pPr>
    </w:p>
    <w:p w:rsidR="00377BB1" w:rsidRPr="00A66203" w:rsidRDefault="000D749A" w:rsidP="00D6416C">
      <w:pPr>
        <w:spacing w:after="0" w:line="240" w:lineRule="auto"/>
        <w:jc w:val="both"/>
        <w:rPr>
          <w:rFonts w:ascii="Times New Roman" w:hAnsi="Times New Roman"/>
        </w:rPr>
      </w:pPr>
      <w:r>
        <w:rPr>
          <w:rFonts w:ascii="Times New Roman" w:hAnsi="Times New Roman"/>
        </w:rPr>
        <w:br w:type="page"/>
      </w:r>
    </w:p>
    <w:p w:rsidR="00B73A8F" w:rsidRPr="00A66203" w:rsidRDefault="00B73A8F" w:rsidP="00D6416C">
      <w:pPr>
        <w:spacing w:after="0" w:line="240" w:lineRule="auto"/>
        <w:jc w:val="both"/>
        <w:rPr>
          <w:rFonts w:ascii="Times New Roman" w:hAnsi="Times New Roman"/>
          <w:b/>
        </w:rPr>
      </w:pPr>
      <w:r w:rsidRPr="00A66203">
        <w:rPr>
          <w:rFonts w:ascii="Times New Roman" w:hAnsi="Times New Roman"/>
          <w:b/>
        </w:rPr>
        <w:t>Financial Management</w:t>
      </w:r>
    </w:p>
    <w:p w:rsidR="00B73A8F" w:rsidRPr="00A66203" w:rsidRDefault="00B73A8F" w:rsidP="00D6416C">
      <w:pPr>
        <w:spacing w:after="0" w:line="240" w:lineRule="auto"/>
        <w:jc w:val="both"/>
        <w:rPr>
          <w:rFonts w:ascii="Times New Roman" w:hAnsi="Times New Roman"/>
          <w:b/>
        </w:rPr>
      </w:pPr>
    </w:p>
    <w:p w:rsidR="00B73A8F" w:rsidRPr="00BC1CDA" w:rsidRDefault="00B73A8F" w:rsidP="008B2783">
      <w:pPr>
        <w:numPr>
          <w:ilvl w:val="0"/>
          <w:numId w:val="11"/>
        </w:numPr>
        <w:autoSpaceDE w:val="0"/>
        <w:autoSpaceDN w:val="0"/>
        <w:adjustRightInd w:val="0"/>
        <w:spacing w:after="0" w:line="240" w:lineRule="auto"/>
        <w:ind w:left="0" w:firstLine="0"/>
        <w:jc w:val="both"/>
        <w:rPr>
          <w:rFonts w:ascii="Times New Roman" w:hAnsi="Times New Roman"/>
        </w:rPr>
      </w:pPr>
      <w:r w:rsidRPr="00BC1CDA">
        <w:rPr>
          <w:rFonts w:ascii="Times New Roman" w:hAnsi="Times New Roman"/>
        </w:rPr>
        <w:t>The November 18, 2011 World Bank letter will apply with regard to sitting fees</w:t>
      </w:r>
      <w:r w:rsidR="00E21151" w:rsidRPr="00BC1CDA">
        <w:rPr>
          <w:rFonts w:ascii="Times New Roman" w:hAnsi="Times New Roman"/>
        </w:rPr>
        <w:t xml:space="preserve"> of the Samoa Parliamentary Advocacy Group for Healthy Living (SPAGHL)</w:t>
      </w:r>
      <w:r w:rsidRPr="00BC1CDA">
        <w:rPr>
          <w:rFonts w:ascii="Times New Roman" w:hAnsi="Times New Roman"/>
        </w:rPr>
        <w:t xml:space="preserve">. </w:t>
      </w:r>
      <w:r w:rsidR="00BC1CDA" w:rsidRPr="00BC1CDA">
        <w:rPr>
          <w:rFonts w:ascii="Times New Roman" w:hAnsi="Times New Roman"/>
        </w:rPr>
        <w:t xml:space="preserve">  </w:t>
      </w:r>
      <w:r w:rsidRPr="00BC1CDA">
        <w:rPr>
          <w:rFonts w:ascii="Times New Roman" w:hAnsi="Times New Roman"/>
        </w:rPr>
        <w:t xml:space="preserve">The </w:t>
      </w:r>
      <w:r w:rsidR="0018184B" w:rsidRPr="00BC1CDA">
        <w:rPr>
          <w:rFonts w:ascii="Times New Roman" w:hAnsi="Times New Roman"/>
        </w:rPr>
        <w:t>M</w:t>
      </w:r>
      <w:r w:rsidRPr="00BC1CDA">
        <w:rPr>
          <w:rFonts w:ascii="Times New Roman" w:hAnsi="Times New Roman"/>
        </w:rPr>
        <w:t xml:space="preserve">ission assessed the Financing Agreements for both IDA 47210 and 44320 are exclusive of taxes.  However, it is virtually impossible to monitor as all payments are co-financed by funds from NZAid, AusAID and GOS.  The GOS funds are the government’s contribution to the payment of taxes; in reality some purchases are subject to VAGST at 15% and other payments are not subject to VAGST (i.e. wages, professional fees, transport allowances).  It is recommended the World Bank team discuss this matter with the Legal and Disbursement Departments of the World Bank and inform government of </w:t>
      </w:r>
      <w:r w:rsidR="00BC1CDA">
        <w:rPr>
          <w:rFonts w:ascii="Times New Roman" w:hAnsi="Times New Roman"/>
        </w:rPr>
        <w:t xml:space="preserve">next steps and </w:t>
      </w:r>
      <w:r w:rsidRPr="00BC1CDA">
        <w:rPr>
          <w:rFonts w:ascii="Times New Roman" w:hAnsi="Times New Roman"/>
        </w:rPr>
        <w:t xml:space="preserve">amendments required. </w:t>
      </w:r>
    </w:p>
    <w:p w:rsidR="000D749A" w:rsidRDefault="000D749A" w:rsidP="00B73A8F">
      <w:pPr>
        <w:spacing w:after="0" w:line="240" w:lineRule="auto"/>
        <w:jc w:val="both"/>
        <w:rPr>
          <w:rFonts w:ascii="Times New Roman" w:hAnsi="Times New Roman"/>
        </w:rPr>
      </w:pPr>
    </w:p>
    <w:p w:rsidR="00B73A8F" w:rsidRPr="00A66203" w:rsidRDefault="00B73A8F" w:rsidP="008B2783">
      <w:pPr>
        <w:numPr>
          <w:ilvl w:val="0"/>
          <w:numId w:val="11"/>
        </w:numPr>
        <w:autoSpaceDE w:val="0"/>
        <w:autoSpaceDN w:val="0"/>
        <w:adjustRightInd w:val="0"/>
        <w:spacing w:after="0" w:line="240" w:lineRule="auto"/>
        <w:ind w:left="0" w:firstLine="0"/>
        <w:jc w:val="both"/>
        <w:rPr>
          <w:rFonts w:ascii="Times New Roman" w:hAnsi="Times New Roman"/>
        </w:rPr>
      </w:pPr>
      <w:r w:rsidRPr="00A66203">
        <w:rPr>
          <w:rFonts w:ascii="Times New Roman" w:hAnsi="Times New Roman"/>
        </w:rPr>
        <w:t xml:space="preserve">A </w:t>
      </w:r>
      <w:r w:rsidRPr="00A66203">
        <w:rPr>
          <w:rFonts w:ascii="Times New Roman" w:hAnsi="Times New Roman"/>
          <w:b/>
        </w:rPr>
        <w:t>transaction review</w:t>
      </w:r>
      <w:r w:rsidRPr="00A66203">
        <w:rPr>
          <w:rFonts w:ascii="Times New Roman" w:hAnsi="Times New Roman"/>
        </w:rPr>
        <w:t xml:space="preserve"> was conducted for the period from March to September 2012.  Documentation was reviewed for a sample of transactions </w:t>
      </w:r>
      <w:r w:rsidR="00FD645E" w:rsidRPr="00A66203">
        <w:rPr>
          <w:rFonts w:ascii="Times New Roman" w:hAnsi="Times New Roman"/>
        </w:rPr>
        <w:t xml:space="preserve">with </w:t>
      </w:r>
      <w:r w:rsidRPr="00A66203">
        <w:rPr>
          <w:rFonts w:ascii="Times New Roman" w:hAnsi="Times New Roman"/>
        </w:rPr>
        <w:t>a 100% review of the expenditure for reasonableness.   The documentation was adequate for all transactions reviewed and the testing was quite limited as this has not been high risk area.  The following transactions were queried for reasonableness and the response is also included:</w:t>
      </w:r>
    </w:p>
    <w:p w:rsidR="00B73A8F" w:rsidRPr="00A66203" w:rsidRDefault="00B73A8F" w:rsidP="008B2783">
      <w:pPr>
        <w:numPr>
          <w:ilvl w:val="0"/>
          <w:numId w:val="6"/>
        </w:numPr>
        <w:spacing w:after="0" w:line="240" w:lineRule="auto"/>
        <w:jc w:val="both"/>
        <w:rPr>
          <w:rFonts w:ascii="Times New Roman" w:hAnsi="Times New Roman"/>
        </w:rPr>
      </w:pPr>
      <w:r w:rsidRPr="00A66203">
        <w:rPr>
          <w:rFonts w:ascii="Times New Roman" w:hAnsi="Times New Roman"/>
        </w:rPr>
        <w:t xml:space="preserve">Payment to Adele Keil in June $3,545.92 which was paid from MOF payroll.   It was explained that this person was a consultant not a salary earner but at the end of the project they would become an employee of MOH. </w:t>
      </w:r>
    </w:p>
    <w:p w:rsidR="00B73A8F" w:rsidRPr="00A66203" w:rsidRDefault="00B73A8F" w:rsidP="008B2783">
      <w:pPr>
        <w:numPr>
          <w:ilvl w:val="0"/>
          <w:numId w:val="6"/>
        </w:numPr>
        <w:spacing w:after="0" w:line="240" w:lineRule="auto"/>
        <w:jc w:val="both"/>
        <w:rPr>
          <w:rFonts w:ascii="Times New Roman" w:hAnsi="Times New Roman"/>
        </w:rPr>
      </w:pPr>
      <w:r w:rsidRPr="00A66203">
        <w:rPr>
          <w:rFonts w:ascii="Times New Roman" w:hAnsi="Times New Roman"/>
        </w:rPr>
        <w:t xml:space="preserve">Flowers </w:t>
      </w:r>
      <w:r w:rsidR="0018184B" w:rsidRPr="00A66203">
        <w:rPr>
          <w:rFonts w:ascii="Times New Roman" w:hAnsi="Times New Roman"/>
        </w:rPr>
        <w:t>$</w:t>
      </w:r>
      <w:r w:rsidRPr="00A66203">
        <w:rPr>
          <w:rFonts w:ascii="Times New Roman" w:hAnsi="Times New Roman"/>
        </w:rPr>
        <w:t xml:space="preserve">2,380 July – hire of pot plants and flowers for MOH health exhibition. </w:t>
      </w:r>
    </w:p>
    <w:p w:rsidR="00FD645E" w:rsidRPr="00A66203" w:rsidRDefault="00FD645E" w:rsidP="00FD645E">
      <w:pPr>
        <w:spacing w:after="0" w:line="240" w:lineRule="auto"/>
        <w:jc w:val="both"/>
        <w:rPr>
          <w:rFonts w:ascii="Times New Roman" w:hAnsi="Times New Roman"/>
        </w:rPr>
      </w:pPr>
    </w:p>
    <w:p w:rsidR="00B73A8F" w:rsidRPr="00A66203" w:rsidRDefault="00B73A8F" w:rsidP="008B2783">
      <w:pPr>
        <w:numPr>
          <w:ilvl w:val="0"/>
          <w:numId w:val="11"/>
        </w:numPr>
        <w:autoSpaceDE w:val="0"/>
        <w:autoSpaceDN w:val="0"/>
        <w:adjustRightInd w:val="0"/>
        <w:spacing w:after="0" w:line="240" w:lineRule="auto"/>
        <w:ind w:left="0" w:firstLine="0"/>
        <w:jc w:val="both"/>
        <w:rPr>
          <w:rFonts w:ascii="Times New Roman" w:hAnsi="Times New Roman"/>
        </w:rPr>
      </w:pPr>
      <w:r w:rsidRPr="00A66203">
        <w:rPr>
          <w:rFonts w:ascii="Times New Roman" w:hAnsi="Times New Roman"/>
        </w:rPr>
        <w:t xml:space="preserve">An </w:t>
      </w:r>
      <w:r w:rsidRPr="000965E1">
        <w:rPr>
          <w:rFonts w:ascii="Times New Roman" w:hAnsi="Times New Roman"/>
        </w:rPr>
        <w:t>asset register</w:t>
      </w:r>
      <w:r w:rsidRPr="00A66203">
        <w:rPr>
          <w:rFonts w:ascii="Times New Roman" w:hAnsi="Times New Roman"/>
        </w:rPr>
        <w:t xml:space="preserve"> is maintained by the project and this was reviewed although time did not permit any </w:t>
      </w:r>
      <w:r w:rsidR="00FD645E" w:rsidRPr="00A66203">
        <w:rPr>
          <w:rFonts w:ascii="Times New Roman" w:hAnsi="Times New Roman"/>
        </w:rPr>
        <w:t xml:space="preserve">verification </w:t>
      </w:r>
      <w:r w:rsidRPr="00A66203">
        <w:rPr>
          <w:rFonts w:ascii="Times New Roman" w:hAnsi="Times New Roman"/>
        </w:rPr>
        <w:t>of assets against the register</w:t>
      </w:r>
      <w:r w:rsidR="00FD645E" w:rsidRPr="00A66203">
        <w:rPr>
          <w:rFonts w:ascii="Times New Roman" w:hAnsi="Times New Roman"/>
        </w:rPr>
        <w:t>;</w:t>
      </w:r>
      <w:r w:rsidRPr="00A66203">
        <w:rPr>
          <w:rFonts w:ascii="Times New Roman" w:hAnsi="Times New Roman"/>
        </w:rPr>
        <w:t xml:space="preserve"> however</w:t>
      </w:r>
      <w:r w:rsidR="0018184B" w:rsidRPr="00A66203">
        <w:rPr>
          <w:rFonts w:ascii="Times New Roman" w:hAnsi="Times New Roman"/>
        </w:rPr>
        <w:t>,</w:t>
      </w:r>
      <w:r w:rsidRPr="00A66203">
        <w:rPr>
          <w:rFonts w:ascii="Times New Roman" w:hAnsi="Times New Roman"/>
        </w:rPr>
        <w:t xml:space="preserve"> a reconciliation was done back to the expenditure in the testing period and no issues were identified.  There </w:t>
      </w:r>
      <w:r w:rsidR="00FD645E" w:rsidRPr="00A66203">
        <w:rPr>
          <w:rFonts w:ascii="Times New Roman" w:hAnsi="Times New Roman"/>
        </w:rPr>
        <w:t>are</w:t>
      </w:r>
      <w:r w:rsidRPr="00A66203">
        <w:rPr>
          <w:rFonts w:ascii="Times New Roman" w:hAnsi="Times New Roman"/>
        </w:rPr>
        <w:t xml:space="preserve"> a large number of assets purchased by the project (over 350) and these are handed over to the respective entity at time of procurement.  The issue of assets not being included in the assets register as raised in the 2010/11 audit has now been addressed.   </w:t>
      </w:r>
    </w:p>
    <w:p w:rsidR="00FD645E" w:rsidRPr="00A66203" w:rsidRDefault="00FD645E" w:rsidP="00FD645E">
      <w:pPr>
        <w:spacing w:after="0" w:line="240" w:lineRule="auto"/>
        <w:jc w:val="both"/>
        <w:rPr>
          <w:rFonts w:ascii="Times New Roman" w:hAnsi="Times New Roman"/>
          <w:b/>
        </w:rPr>
      </w:pPr>
    </w:p>
    <w:p w:rsidR="00B73A8F" w:rsidRDefault="00B73A8F" w:rsidP="008B2783">
      <w:pPr>
        <w:numPr>
          <w:ilvl w:val="0"/>
          <w:numId w:val="11"/>
        </w:numPr>
        <w:autoSpaceDE w:val="0"/>
        <w:autoSpaceDN w:val="0"/>
        <w:adjustRightInd w:val="0"/>
        <w:spacing w:after="0" w:line="240" w:lineRule="auto"/>
        <w:ind w:left="0" w:firstLine="0"/>
        <w:jc w:val="both"/>
        <w:rPr>
          <w:rFonts w:ascii="Times New Roman" w:hAnsi="Times New Roman"/>
        </w:rPr>
      </w:pPr>
      <w:r w:rsidRPr="00A66203">
        <w:rPr>
          <w:rFonts w:ascii="Times New Roman" w:hAnsi="Times New Roman"/>
          <w:b/>
        </w:rPr>
        <w:t>IFR Review</w:t>
      </w:r>
      <w:r w:rsidRPr="00A66203">
        <w:rPr>
          <w:rFonts w:ascii="Times New Roman" w:hAnsi="Times New Roman"/>
        </w:rPr>
        <w:t xml:space="preserve"> </w:t>
      </w:r>
      <w:r w:rsidRPr="00A66203">
        <w:rPr>
          <w:rFonts w:ascii="Times New Roman" w:hAnsi="Times New Roman"/>
          <w:b/>
        </w:rPr>
        <w:t>–</w:t>
      </w:r>
      <w:r w:rsidR="00FD645E" w:rsidRPr="00A66203">
        <w:rPr>
          <w:rFonts w:ascii="Times New Roman" w:hAnsi="Times New Roman"/>
          <w:b/>
        </w:rPr>
        <w:t xml:space="preserve"> </w:t>
      </w:r>
      <w:r w:rsidRPr="00A66203">
        <w:rPr>
          <w:rFonts w:ascii="Times New Roman" w:hAnsi="Times New Roman"/>
          <w:b/>
        </w:rPr>
        <w:t>Budget</w:t>
      </w:r>
      <w:r w:rsidRPr="00A66203">
        <w:rPr>
          <w:rFonts w:ascii="Times New Roman" w:hAnsi="Times New Roman"/>
        </w:rPr>
        <w:t xml:space="preserve">. The budget for the IFR changes each quarter as it is based on the Financial Package Matrix, which outlines the estimated cost in SAT of all program expenditure since inception.  The budget changes occur as the Matrix is amended according to the Health Advisory Committee meeting which may reprioritize the future expenditures.  It will also be changed when the contract amount is signed. Hence the budgeted amount changes, </w:t>
      </w:r>
      <w:r w:rsidR="00FD645E" w:rsidRPr="00A66203">
        <w:rPr>
          <w:rFonts w:ascii="Times New Roman" w:hAnsi="Times New Roman"/>
        </w:rPr>
        <w:t xml:space="preserve">though </w:t>
      </w:r>
      <w:r w:rsidRPr="00A66203">
        <w:rPr>
          <w:rFonts w:ascii="Times New Roman" w:hAnsi="Times New Roman"/>
        </w:rPr>
        <w:t xml:space="preserve">by a relatively small amount each IFR. It is recommended that a copy of this Matrix </w:t>
      </w:r>
      <w:r w:rsidR="00FD645E" w:rsidRPr="00A66203">
        <w:rPr>
          <w:rFonts w:ascii="Times New Roman" w:hAnsi="Times New Roman"/>
        </w:rPr>
        <w:t xml:space="preserve">be </w:t>
      </w:r>
      <w:r w:rsidRPr="00A66203">
        <w:rPr>
          <w:rFonts w:ascii="Times New Roman" w:hAnsi="Times New Roman"/>
        </w:rPr>
        <w:t>attached to the IFR to enable users to identify how the budget is calculated.   There may be a delay in the updating of new contracts due to updating of the procurement plan.</w:t>
      </w:r>
    </w:p>
    <w:p w:rsidR="000D749A" w:rsidRPr="00A66203" w:rsidRDefault="000D749A" w:rsidP="00FD645E">
      <w:pPr>
        <w:spacing w:after="0" w:line="240" w:lineRule="auto"/>
        <w:jc w:val="both"/>
        <w:rPr>
          <w:rFonts w:ascii="Times New Roman" w:hAnsi="Times New Roman"/>
        </w:rPr>
      </w:pPr>
    </w:p>
    <w:p w:rsidR="00B73A8F" w:rsidRDefault="00B73A8F" w:rsidP="008B2783">
      <w:pPr>
        <w:numPr>
          <w:ilvl w:val="0"/>
          <w:numId w:val="9"/>
        </w:numPr>
        <w:spacing w:after="0" w:line="240" w:lineRule="auto"/>
        <w:jc w:val="both"/>
        <w:rPr>
          <w:rFonts w:ascii="Times New Roman" w:hAnsi="Times New Roman"/>
        </w:rPr>
      </w:pPr>
      <w:r w:rsidRPr="00A66203">
        <w:rPr>
          <w:rFonts w:ascii="Times New Roman" w:hAnsi="Times New Roman"/>
        </w:rPr>
        <w:t>Commitments</w:t>
      </w:r>
      <w:r w:rsidR="00FD645E" w:rsidRPr="00A66203">
        <w:rPr>
          <w:rFonts w:ascii="Times New Roman" w:hAnsi="Times New Roman"/>
        </w:rPr>
        <w:t xml:space="preserve"> </w:t>
      </w:r>
      <w:r w:rsidR="0018184B" w:rsidRPr="00A66203">
        <w:rPr>
          <w:rFonts w:ascii="Times New Roman" w:hAnsi="Times New Roman"/>
        </w:rPr>
        <w:t xml:space="preserve">are </w:t>
      </w:r>
      <w:r w:rsidRPr="00A66203">
        <w:rPr>
          <w:rFonts w:ascii="Times New Roman" w:hAnsi="Times New Roman"/>
        </w:rPr>
        <w:t xml:space="preserve">a formula from estimated cost less actual and the brief testing of outstanding contracts indicated this is a reasonable estimate of the current unpaid contracted amounts.   </w:t>
      </w:r>
    </w:p>
    <w:p w:rsidR="00B73A8F" w:rsidRPr="00A66203" w:rsidRDefault="00B73A8F" w:rsidP="008B2783">
      <w:pPr>
        <w:numPr>
          <w:ilvl w:val="0"/>
          <w:numId w:val="9"/>
        </w:numPr>
        <w:spacing w:after="0" w:line="240" w:lineRule="auto"/>
        <w:jc w:val="both"/>
        <w:rPr>
          <w:rFonts w:ascii="Times New Roman" w:hAnsi="Times New Roman"/>
        </w:rPr>
      </w:pPr>
      <w:r w:rsidRPr="00A66203">
        <w:rPr>
          <w:rFonts w:ascii="Times New Roman" w:hAnsi="Times New Roman"/>
        </w:rPr>
        <w:t xml:space="preserve">Commitments and budget calculations will be reviewed in future implementation reviews although no material issues were identified in this review.  </w:t>
      </w:r>
    </w:p>
    <w:p w:rsidR="00B73A8F" w:rsidRPr="00A66203" w:rsidRDefault="00BC1CDA" w:rsidP="00B73A8F">
      <w:pPr>
        <w:pStyle w:val="ListParagraph"/>
        <w:jc w:val="both"/>
        <w:rPr>
          <w:rFonts w:ascii="Times New Roman" w:hAnsi="Times New Roman"/>
        </w:rPr>
      </w:pPr>
      <w:r>
        <w:rPr>
          <w:rFonts w:ascii="Times New Roman" w:hAnsi="Times New Roman"/>
        </w:rPr>
        <w:br w:type="page"/>
      </w:r>
    </w:p>
    <w:p w:rsidR="00B73A8F" w:rsidRDefault="00B73A8F" w:rsidP="008B2783">
      <w:pPr>
        <w:numPr>
          <w:ilvl w:val="0"/>
          <w:numId w:val="11"/>
        </w:numPr>
        <w:autoSpaceDE w:val="0"/>
        <w:autoSpaceDN w:val="0"/>
        <w:adjustRightInd w:val="0"/>
        <w:spacing w:after="0" w:line="240" w:lineRule="auto"/>
        <w:ind w:left="0" w:firstLine="0"/>
        <w:jc w:val="both"/>
        <w:rPr>
          <w:rFonts w:ascii="Times New Roman" w:hAnsi="Times New Roman"/>
        </w:rPr>
      </w:pPr>
      <w:r w:rsidRPr="00A66203">
        <w:rPr>
          <w:rFonts w:ascii="Times New Roman" w:hAnsi="Times New Roman"/>
          <w:b/>
        </w:rPr>
        <w:t>Revision to Percentage Costs per DP</w:t>
      </w:r>
      <w:r w:rsidRPr="00A66203">
        <w:rPr>
          <w:rFonts w:ascii="Times New Roman" w:hAnsi="Times New Roman"/>
        </w:rPr>
        <w:t xml:space="preserve"> – changes to contributions from each pooled partner and the likely total pool of funds has meant that the percentages currently used to apportion expenditure in the Interim Financial</w:t>
      </w:r>
      <w:r w:rsidR="00FD645E" w:rsidRPr="00A66203">
        <w:rPr>
          <w:rFonts w:ascii="Times New Roman" w:hAnsi="Times New Roman"/>
        </w:rPr>
        <w:t xml:space="preserve"> Reports need to be revised.   </w:t>
      </w:r>
      <w:r w:rsidRPr="00A66203">
        <w:rPr>
          <w:rFonts w:ascii="Times New Roman" w:hAnsi="Times New Roman"/>
        </w:rPr>
        <w:t xml:space="preserve">The Financial Supervision Mission notes the following expected percentage contributions of each partner which will need to be factored in to the final expenditure allocations. </w:t>
      </w:r>
    </w:p>
    <w:p w:rsidR="00BC1CDA" w:rsidRDefault="00BC1CDA" w:rsidP="00BC1CDA">
      <w:pPr>
        <w:autoSpaceDE w:val="0"/>
        <w:autoSpaceDN w:val="0"/>
        <w:adjustRightInd w:val="0"/>
        <w:spacing w:after="0" w:line="240" w:lineRule="auto"/>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940"/>
        <w:gridCol w:w="1940"/>
        <w:gridCol w:w="1940"/>
        <w:gridCol w:w="1862"/>
      </w:tblGrid>
      <w:tr w:rsidR="00BC1CDA" w:rsidRPr="00A66203" w:rsidTr="00BC28C2">
        <w:tc>
          <w:tcPr>
            <w:tcW w:w="2599" w:type="dxa"/>
            <w:shd w:val="clear" w:color="auto" w:fill="D9D9D9"/>
          </w:tcPr>
          <w:p w:rsidR="00BC1CDA" w:rsidRPr="00A66203" w:rsidRDefault="00BC1CDA" w:rsidP="00BC1CDA">
            <w:pPr>
              <w:tabs>
                <w:tab w:val="left" w:pos="0"/>
              </w:tabs>
              <w:spacing w:after="0" w:line="240" w:lineRule="auto"/>
              <w:jc w:val="center"/>
              <w:rPr>
                <w:rFonts w:ascii="Times New Roman" w:hAnsi="Times New Roman"/>
                <w:b/>
              </w:rPr>
            </w:pPr>
            <w:r w:rsidRPr="00A66203">
              <w:rPr>
                <w:rFonts w:ascii="Times New Roman" w:hAnsi="Times New Roman"/>
                <w:b/>
              </w:rPr>
              <w:t>Source of Finance</w:t>
            </w:r>
          </w:p>
        </w:tc>
        <w:tc>
          <w:tcPr>
            <w:tcW w:w="2600" w:type="dxa"/>
            <w:shd w:val="clear" w:color="auto" w:fill="D9D9D9"/>
          </w:tcPr>
          <w:p w:rsidR="00BC1CDA" w:rsidRPr="00A66203" w:rsidRDefault="00BC1CDA" w:rsidP="00BC1CDA">
            <w:pPr>
              <w:tabs>
                <w:tab w:val="left" w:pos="0"/>
              </w:tabs>
              <w:spacing w:after="0" w:line="240" w:lineRule="auto"/>
              <w:jc w:val="center"/>
              <w:rPr>
                <w:rFonts w:ascii="Times New Roman" w:hAnsi="Times New Roman"/>
                <w:b/>
              </w:rPr>
            </w:pPr>
            <w:r w:rsidRPr="00A66203">
              <w:rPr>
                <w:rFonts w:ascii="Times New Roman" w:hAnsi="Times New Roman"/>
                <w:b/>
              </w:rPr>
              <w:t>IDA</w:t>
            </w:r>
          </w:p>
        </w:tc>
        <w:tc>
          <w:tcPr>
            <w:tcW w:w="2600" w:type="dxa"/>
            <w:shd w:val="clear" w:color="auto" w:fill="D9D9D9"/>
          </w:tcPr>
          <w:p w:rsidR="00BC1CDA" w:rsidRPr="00A66203" w:rsidRDefault="00BC1CDA" w:rsidP="00BC1CDA">
            <w:pPr>
              <w:tabs>
                <w:tab w:val="left" w:pos="0"/>
              </w:tabs>
              <w:spacing w:after="0" w:line="240" w:lineRule="auto"/>
              <w:jc w:val="center"/>
              <w:rPr>
                <w:rFonts w:ascii="Times New Roman" w:hAnsi="Times New Roman"/>
                <w:b/>
              </w:rPr>
            </w:pPr>
            <w:r w:rsidRPr="00A66203">
              <w:rPr>
                <w:rFonts w:ascii="Times New Roman" w:hAnsi="Times New Roman"/>
                <w:b/>
              </w:rPr>
              <w:t>AusAID</w:t>
            </w:r>
          </w:p>
        </w:tc>
        <w:tc>
          <w:tcPr>
            <w:tcW w:w="2600" w:type="dxa"/>
            <w:shd w:val="clear" w:color="auto" w:fill="D9D9D9"/>
          </w:tcPr>
          <w:p w:rsidR="00BC1CDA" w:rsidRPr="00A66203" w:rsidRDefault="00BC1CDA" w:rsidP="00BC1CDA">
            <w:pPr>
              <w:tabs>
                <w:tab w:val="left" w:pos="0"/>
              </w:tabs>
              <w:spacing w:after="0" w:line="240" w:lineRule="auto"/>
              <w:jc w:val="center"/>
              <w:rPr>
                <w:rFonts w:ascii="Times New Roman" w:hAnsi="Times New Roman"/>
                <w:b/>
              </w:rPr>
            </w:pPr>
            <w:r w:rsidRPr="00A66203">
              <w:rPr>
                <w:rFonts w:ascii="Times New Roman" w:hAnsi="Times New Roman"/>
                <w:b/>
              </w:rPr>
              <w:t>NZAid</w:t>
            </w:r>
          </w:p>
        </w:tc>
        <w:tc>
          <w:tcPr>
            <w:tcW w:w="2600" w:type="dxa"/>
            <w:shd w:val="clear" w:color="auto" w:fill="D9D9D9"/>
          </w:tcPr>
          <w:p w:rsidR="00BC1CDA" w:rsidRPr="00A66203" w:rsidRDefault="00BC1CDA" w:rsidP="00BC1CDA">
            <w:pPr>
              <w:tabs>
                <w:tab w:val="left" w:pos="0"/>
              </w:tabs>
              <w:spacing w:after="0" w:line="240" w:lineRule="auto"/>
              <w:jc w:val="center"/>
              <w:rPr>
                <w:rFonts w:ascii="Times New Roman" w:hAnsi="Times New Roman"/>
                <w:b/>
              </w:rPr>
            </w:pPr>
            <w:r w:rsidRPr="00A66203">
              <w:rPr>
                <w:rFonts w:ascii="Times New Roman" w:hAnsi="Times New Roman"/>
                <w:b/>
              </w:rPr>
              <w:t>GoS</w:t>
            </w:r>
          </w:p>
        </w:tc>
      </w:tr>
      <w:tr w:rsidR="00BC1CDA" w:rsidRPr="00A66203" w:rsidTr="00A53E04">
        <w:tc>
          <w:tcPr>
            <w:tcW w:w="2599" w:type="dxa"/>
          </w:tcPr>
          <w:p w:rsidR="00BC1CDA" w:rsidRPr="00A66203" w:rsidRDefault="00BC1CDA" w:rsidP="00A53E04">
            <w:pPr>
              <w:tabs>
                <w:tab w:val="left" w:pos="0"/>
              </w:tabs>
              <w:spacing w:after="0" w:line="240" w:lineRule="auto"/>
              <w:jc w:val="both"/>
              <w:rPr>
                <w:rFonts w:ascii="Times New Roman" w:hAnsi="Times New Roman"/>
              </w:rPr>
            </w:pPr>
            <w:r w:rsidRPr="00A66203">
              <w:rPr>
                <w:rFonts w:ascii="Times New Roman" w:hAnsi="Times New Roman"/>
              </w:rPr>
              <w:t>Funds not yet Disbursed</w:t>
            </w:r>
          </w:p>
        </w:tc>
        <w:tc>
          <w:tcPr>
            <w:tcW w:w="2600" w:type="dxa"/>
          </w:tcPr>
          <w:p w:rsidR="00BC1CDA" w:rsidRPr="00A66203" w:rsidRDefault="00BC1CDA" w:rsidP="00A53E04">
            <w:pPr>
              <w:tabs>
                <w:tab w:val="left" w:pos="0"/>
              </w:tabs>
              <w:spacing w:after="0" w:line="240" w:lineRule="auto"/>
              <w:jc w:val="right"/>
              <w:rPr>
                <w:rFonts w:ascii="Times New Roman" w:hAnsi="Times New Roman"/>
              </w:rPr>
            </w:pPr>
            <w:r w:rsidRPr="00A66203">
              <w:rPr>
                <w:rFonts w:ascii="Times New Roman" w:hAnsi="Times New Roman"/>
              </w:rPr>
              <w:t>$3,058,197</w:t>
            </w:r>
          </w:p>
        </w:tc>
        <w:tc>
          <w:tcPr>
            <w:tcW w:w="2600" w:type="dxa"/>
          </w:tcPr>
          <w:p w:rsidR="00BC1CDA" w:rsidRPr="00A66203" w:rsidRDefault="00BC1CDA" w:rsidP="00A53E04">
            <w:pPr>
              <w:tabs>
                <w:tab w:val="left" w:pos="0"/>
              </w:tabs>
              <w:spacing w:after="0" w:line="240" w:lineRule="auto"/>
              <w:jc w:val="right"/>
              <w:rPr>
                <w:rFonts w:ascii="Times New Roman" w:hAnsi="Times New Roman"/>
              </w:rPr>
            </w:pPr>
            <w:r w:rsidRPr="00A66203">
              <w:rPr>
                <w:rFonts w:ascii="Times New Roman" w:hAnsi="Times New Roman"/>
              </w:rPr>
              <w:t>$4,773,000</w:t>
            </w:r>
          </w:p>
        </w:tc>
        <w:tc>
          <w:tcPr>
            <w:tcW w:w="2600" w:type="dxa"/>
          </w:tcPr>
          <w:p w:rsidR="00BC1CDA" w:rsidRPr="00A66203" w:rsidRDefault="00BC1CDA" w:rsidP="00A53E04">
            <w:pPr>
              <w:tabs>
                <w:tab w:val="left" w:pos="0"/>
              </w:tabs>
              <w:spacing w:after="0" w:line="240" w:lineRule="auto"/>
              <w:jc w:val="right"/>
              <w:rPr>
                <w:rFonts w:ascii="Times New Roman" w:hAnsi="Times New Roman"/>
              </w:rPr>
            </w:pPr>
            <w:r w:rsidRPr="00A66203">
              <w:rPr>
                <w:rFonts w:ascii="Times New Roman" w:hAnsi="Times New Roman"/>
              </w:rPr>
              <w:t>$5,312,897</w:t>
            </w:r>
          </w:p>
        </w:tc>
        <w:tc>
          <w:tcPr>
            <w:tcW w:w="2600" w:type="dxa"/>
          </w:tcPr>
          <w:p w:rsidR="00BC1CDA" w:rsidRPr="00A66203" w:rsidRDefault="00BC1CDA" w:rsidP="00A53E04">
            <w:pPr>
              <w:tabs>
                <w:tab w:val="left" w:pos="0"/>
              </w:tabs>
              <w:spacing w:after="0" w:line="240" w:lineRule="auto"/>
              <w:jc w:val="right"/>
              <w:rPr>
                <w:rFonts w:ascii="Times New Roman" w:hAnsi="Times New Roman"/>
              </w:rPr>
            </w:pPr>
            <w:r w:rsidRPr="00A66203">
              <w:rPr>
                <w:rFonts w:ascii="Times New Roman" w:hAnsi="Times New Roman"/>
              </w:rPr>
              <w:t>$336,795</w:t>
            </w:r>
          </w:p>
        </w:tc>
      </w:tr>
      <w:tr w:rsidR="00BC1CDA" w:rsidRPr="00A66203" w:rsidTr="00A53E04">
        <w:tc>
          <w:tcPr>
            <w:tcW w:w="2599" w:type="dxa"/>
          </w:tcPr>
          <w:p w:rsidR="00BC1CDA" w:rsidRPr="00A66203" w:rsidRDefault="00BC1CDA" w:rsidP="00A53E04">
            <w:pPr>
              <w:tabs>
                <w:tab w:val="left" w:pos="0"/>
              </w:tabs>
              <w:spacing w:after="0" w:line="240" w:lineRule="auto"/>
              <w:jc w:val="both"/>
              <w:rPr>
                <w:rFonts w:ascii="Times New Roman" w:hAnsi="Times New Roman"/>
              </w:rPr>
            </w:pPr>
            <w:r w:rsidRPr="00A66203">
              <w:rPr>
                <w:rFonts w:ascii="Times New Roman" w:hAnsi="Times New Roman"/>
              </w:rPr>
              <w:t>Balance in DA 30 Sept</w:t>
            </w:r>
          </w:p>
        </w:tc>
        <w:tc>
          <w:tcPr>
            <w:tcW w:w="2600" w:type="dxa"/>
          </w:tcPr>
          <w:p w:rsidR="00BC1CDA" w:rsidRPr="00A66203" w:rsidRDefault="00BC1CDA" w:rsidP="00A53E04">
            <w:pPr>
              <w:tabs>
                <w:tab w:val="left" w:pos="0"/>
              </w:tabs>
              <w:spacing w:after="0" w:line="240" w:lineRule="auto"/>
              <w:jc w:val="right"/>
              <w:rPr>
                <w:rFonts w:ascii="Times New Roman" w:hAnsi="Times New Roman"/>
              </w:rPr>
            </w:pPr>
            <w:r w:rsidRPr="00A66203">
              <w:rPr>
                <w:rFonts w:ascii="Times New Roman" w:hAnsi="Times New Roman"/>
              </w:rPr>
              <w:t>($285,393)</w:t>
            </w:r>
          </w:p>
        </w:tc>
        <w:tc>
          <w:tcPr>
            <w:tcW w:w="2600" w:type="dxa"/>
          </w:tcPr>
          <w:p w:rsidR="00BC1CDA" w:rsidRPr="00A66203" w:rsidRDefault="00BC1CDA" w:rsidP="00A53E04">
            <w:pPr>
              <w:tabs>
                <w:tab w:val="left" w:pos="0"/>
              </w:tabs>
              <w:spacing w:after="0" w:line="240" w:lineRule="auto"/>
              <w:jc w:val="right"/>
              <w:rPr>
                <w:rFonts w:ascii="Times New Roman" w:hAnsi="Times New Roman"/>
              </w:rPr>
            </w:pPr>
            <w:r w:rsidRPr="00A66203">
              <w:rPr>
                <w:rFonts w:ascii="Times New Roman" w:hAnsi="Times New Roman"/>
              </w:rPr>
              <w:t>$2,080,067</w:t>
            </w:r>
          </w:p>
        </w:tc>
        <w:tc>
          <w:tcPr>
            <w:tcW w:w="2600" w:type="dxa"/>
          </w:tcPr>
          <w:p w:rsidR="00BC1CDA" w:rsidRPr="00A66203" w:rsidRDefault="00BC1CDA" w:rsidP="00A53E04">
            <w:pPr>
              <w:tabs>
                <w:tab w:val="left" w:pos="0"/>
              </w:tabs>
              <w:spacing w:after="0" w:line="240" w:lineRule="auto"/>
              <w:jc w:val="right"/>
              <w:rPr>
                <w:rFonts w:ascii="Times New Roman" w:hAnsi="Times New Roman"/>
              </w:rPr>
            </w:pPr>
            <w:r w:rsidRPr="00A66203">
              <w:rPr>
                <w:rFonts w:ascii="Times New Roman" w:hAnsi="Times New Roman"/>
              </w:rPr>
              <w:t>$973,254</w:t>
            </w:r>
          </w:p>
        </w:tc>
        <w:tc>
          <w:tcPr>
            <w:tcW w:w="2600" w:type="dxa"/>
          </w:tcPr>
          <w:p w:rsidR="00BC1CDA" w:rsidRPr="00A66203" w:rsidRDefault="00BC1CDA" w:rsidP="00A53E04">
            <w:pPr>
              <w:tabs>
                <w:tab w:val="left" w:pos="0"/>
              </w:tabs>
              <w:spacing w:after="0" w:line="240" w:lineRule="auto"/>
              <w:jc w:val="right"/>
              <w:rPr>
                <w:rFonts w:ascii="Times New Roman" w:hAnsi="Times New Roman"/>
              </w:rPr>
            </w:pPr>
            <w:r w:rsidRPr="00A66203">
              <w:rPr>
                <w:rFonts w:ascii="Times New Roman" w:hAnsi="Times New Roman"/>
              </w:rPr>
              <w:t>$396,943</w:t>
            </w:r>
          </w:p>
        </w:tc>
      </w:tr>
      <w:tr w:rsidR="00BC1CDA" w:rsidRPr="00A66203" w:rsidTr="00A53E04">
        <w:tc>
          <w:tcPr>
            <w:tcW w:w="2599" w:type="dxa"/>
          </w:tcPr>
          <w:p w:rsidR="00BC1CDA" w:rsidRPr="00A66203" w:rsidRDefault="00BC1CDA" w:rsidP="00A53E04">
            <w:pPr>
              <w:tabs>
                <w:tab w:val="left" w:pos="0"/>
              </w:tabs>
              <w:spacing w:after="0" w:line="240" w:lineRule="auto"/>
              <w:jc w:val="both"/>
              <w:rPr>
                <w:rFonts w:ascii="Times New Roman" w:hAnsi="Times New Roman"/>
              </w:rPr>
            </w:pPr>
            <w:r w:rsidRPr="00A66203">
              <w:rPr>
                <w:rFonts w:ascii="Times New Roman" w:hAnsi="Times New Roman"/>
              </w:rPr>
              <w:t>Total</w:t>
            </w:r>
          </w:p>
        </w:tc>
        <w:tc>
          <w:tcPr>
            <w:tcW w:w="2600" w:type="dxa"/>
          </w:tcPr>
          <w:p w:rsidR="00BC1CDA" w:rsidRPr="00A66203" w:rsidRDefault="00BC1CDA" w:rsidP="00A53E04">
            <w:pPr>
              <w:tabs>
                <w:tab w:val="left" w:pos="0"/>
              </w:tabs>
              <w:spacing w:after="0" w:line="240" w:lineRule="auto"/>
              <w:jc w:val="right"/>
              <w:rPr>
                <w:rFonts w:ascii="Times New Roman" w:hAnsi="Times New Roman"/>
              </w:rPr>
            </w:pPr>
            <w:r w:rsidRPr="00A66203">
              <w:rPr>
                <w:rFonts w:ascii="Times New Roman" w:hAnsi="Times New Roman"/>
              </w:rPr>
              <w:t>$2,772,804</w:t>
            </w:r>
          </w:p>
        </w:tc>
        <w:tc>
          <w:tcPr>
            <w:tcW w:w="2600" w:type="dxa"/>
          </w:tcPr>
          <w:p w:rsidR="00BC1CDA" w:rsidRPr="00A66203" w:rsidRDefault="00BC1CDA" w:rsidP="00A53E04">
            <w:pPr>
              <w:tabs>
                <w:tab w:val="left" w:pos="0"/>
              </w:tabs>
              <w:spacing w:after="0" w:line="240" w:lineRule="auto"/>
              <w:jc w:val="right"/>
              <w:rPr>
                <w:rFonts w:ascii="Times New Roman" w:hAnsi="Times New Roman"/>
              </w:rPr>
            </w:pPr>
            <w:r w:rsidRPr="00A66203">
              <w:rPr>
                <w:rFonts w:ascii="Times New Roman" w:hAnsi="Times New Roman"/>
              </w:rPr>
              <w:t>$6,853,067</w:t>
            </w:r>
          </w:p>
        </w:tc>
        <w:tc>
          <w:tcPr>
            <w:tcW w:w="2600" w:type="dxa"/>
          </w:tcPr>
          <w:p w:rsidR="00BC1CDA" w:rsidRPr="00A66203" w:rsidRDefault="00BC1CDA" w:rsidP="00A53E04">
            <w:pPr>
              <w:tabs>
                <w:tab w:val="left" w:pos="0"/>
              </w:tabs>
              <w:spacing w:after="0" w:line="240" w:lineRule="auto"/>
              <w:jc w:val="right"/>
              <w:rPr>
                <w:rFonts w:ascii="Times New Roman" w:hAnsi="Times New Roman"/>
              </w:rPr>
            </w:pPr>
            <w:r w:rsidRPr="00A66203">
              <w:rPr>
                <w:rFonts w:ascii="Times New Roman" w:hAnsi="Times New Roman"/>
              </w:rPr>
              <w:t>$6,286,151</w:t>
            </w:r>
          </w:p>
        </w:tc>
        <w:tc>
          <w:tcPr>
            <w:tcW w:w="2600" w:type="dxa"/>
          </w:tcPr>
          <w:p w:rsidR="00BC1CDA" w:rsidRPr="00A66203" w:rsidRDefault="00BC1CDA" w:rsidP="00A53E04">
            <w:pPr>
              <w:tabs>
                <w:tab w:val="left" w:pos="0"/>
              </w:tabs>
              <w:spacing w:after="0" w:line="240" w:lineRule="auto"/>
              <w:jc w:val="right"/>
              <w:rPr>
                <w:rFonts w:ascii="Times New Roman" w:hAnsi="Times New Roman"/>
              </w:rPr>
            </w:pPr>
            <w:r w:rsidRPr="00A66203">
              <w:rPr>
                <w:rFonts w:ascii="Times New Roman" w:hAnsi="Times New Roman"/>
              </w:rPr>
              <w:t>$733,738</w:t>
            </w:r>
          </w:p>
        </w:tc>
      </w:tr>
      <w:tr w:rsidR="00BC1CDA" w:rsidRPr="00A66203" w:rsidTr="00BC1CDA">
        <w:tc>
          <w:tcPr>
            <w:tcW w:w="2599" w:type="dxa"/>
            <w:tcBorders>
              <w:bottom w:val="single" w:sz="4" w:space="0" w:color="auto"/>
            </w:tcBorders>
          </w:tcPr>
          <w:p w:rsidR="00BC1CDA" w:rsidRDefault="00BC1CDA" w:rsidP="00A53E04">
            <w:pPr>
              <w:tabs>
                <w:tab w:val="left" w:pos="0"/>
              </w:tabs>
              <w:spacing w:after="0" w:line="240" w:lineRule="auto"/>
              <w:jc w:val="both"/>
              <w:rPr>
                <w:rFonts w:ascii="Times New Roman" w:hAnsi="Times New Roman"/>
              </w:rPr>
            </w:pPr>
          </w:p>
          <w:p w:rsidR="00BC1CDA" w:rsidRPr="00A66203" w:rsidRDefault="00BC1CDA" w:rsidP="00A53E04">
            <w:pPr>
              <w:tabs>
                <w:tab w:val="left" w:pos="0"/>
              </w:tabs>
              <w:spacing w:after="0" w:line="240" w:lineRule="auto"/>
              <w:jc w:val="both"/>
              <w:rPr>
                <w:rFonts w:ascii="Times New Roman" w:hAnsi="Times New Roman"/>
              </w:rPr>
            </w:pPr>
            <w:r w:rsidRPr="00A66203">
              <w:rPr>
                <w:rFonts w:ascii="Times New Roman" w:hAnsi="Times New Roman"/>
              </w:rPr>
              <w:t>% per source of funding</w:t>
            </w:r>
          </w:p>
        </w:tc>
        <w:tc>
          <w:tcPr>
            <w:tcW w:w="2600" w:type="dxa"/>
            <w:tcBorders>
              <w:bottom w:val="single" w:sz="4" w:space="0" w:color="auto"/>
            </w:tcBorders>
          </w:tcPr>
          <w:p w:rsidR="00BC1CDA" w:rsidRDefault="00BC1CDA" w:rsidP="00BC1CDA">
            <w:pPr>
              <w:tabs>
                <w:tab w:val="left" w:pos="0"/>
              </w:tabs>
              <w:spacing w:after="0" w:line="240" w:lineRule="auto"/>
              <w:jc w:val="right"/>
              <w:rPr>
                <w:rFonts w:ascii="Times New Roman" w:hAnsi="Times New Roman"/>
              </w:rPr>
            </w:pPr>
          </w:p>
          <w:p w:rsidR="00BC1CDA" w:rsidRPr="00A66203" w:rsidRDefault="00BC1CDA" w:rsidP="00BC1CDA">
            <w:pPr>
              <w:tabs>
                <w:tab w:val="left" w:pos="0"/>
              </w:tabs>
              <w:spacing w:after="0" w:line="240" w:lineRule="auto"/>
              <w:jc w:val="right"/>
              <w:rPr>
                <w:rFonts w:ascii="Times New Roman" w:hAnsi="Times New Roman"/>
              </w:rPr>
            </w:pPr>
            <w:r w:rsidRPr="00A66203">
              <w:rPr>
                <w:rFonts w:ascii="Times New Roman" w:hAnsi="Times New Roman"/>
              </w:rPr>
              <w:t>17%</w:t>
            </w:r>
          </w:p>
        </w:tc>
        <w:tc>
          <w:tcPr>
            <w:tcW w:w="2600" w:type="dxa"/>
            <w:tcBorders>
              <w:bottom w:val="single" w:sz="4" w:space="0" w:color="auto"/>
            </w:tcBorders>
          </w:tcPr>
          <w:p w:rsidR="00BC1CDA" w:rsidRDefault="00BC1CDA" w:rsidP="00BC1CDA">
            <w:pPr>
              <w:tabs>
                <w:tab w:val="left" w:pos="0"/>
              </w:tabs>
              <w:spacing w:after="0" w:line="240" w:lineRule="auto"/>
              <w:jc w:val="right"/>
              <w:rPr>
                <w:rFonts w:ascii="Times New Roman" w:hAnsi="Times New Roman"/>
              </w:rPr>
            </w:pPr>
          </w:p>
          <w:p w:rsidR="00BC1CDA" w:rsidRPr="00A66203" w:rsidRDefault="00BC1CDA" w:rsidP="00BC1CDA">
            <w:pPr>
              <w:tabs>
                <w:tab w:val="left" w:pos="0"/>
              </w:tabs>
              <w:spacing w:after="0" w:line="240" w:lineRule="auto"/>
              <w:jc w:val="right"/>
              <w:rPr>
                <w:rFonts w:ascii="Times New Roman" w:hAnsi="Times New Roman"/>
              </w:rPr>
            </w:pPr>
            <w:r w:rsidRPr="00A66203">
              <w:rPr>
                <w:rFonts w:ascii="Times New Roman" w:hAnsi="Times New Roman"/>
              </w:rPr>
              <w:t>41%</w:t>
            </w:r>
          </w:p>
        </w:tc>
        <w:tc>
          <w:tcPr>
            <w:tcW w:w="2600" w:type="dxa"/>
            <w:tcBorders>
              <w:bottom w:val="single" w:sz="4" w:space="0" w:color="auto"/>
            </w:tcBorders>
          </w:tcPr>
          <w:p w:rsidR="00BC1CDA" w:rsidRDefault="00BC1CDA" w:rsidP="00BC1CDA">
            <w:pPr>
              <w:tabs>
                <w:tab w:val="left" w:pos="0"/>
              </w:tabs>
              <w:spacing w:after="0" w:line="240" w:lineRule="auto"/>
              <w:jc w:val="right"/>
              <w:rPr>
                <w:rFonts w:ascii="Times New Roman" w:hAnsi="Times New Roman"/>
              </w:rPr>
            </w:pPr>
          </w:p>
          <w:p w:rsidR="00BC1CDA" w:rsidRPr="00A66203" w:rsidRDefault="00BC1CDA" w:rsidP="00BC1CDA">
            <w:pPr>
              <w:tabs>
                <w:tab w:val="left" w:pos="0"/>
              </w:tabs>
              <w:spacing w:after="0" w:line="240" w:lineRule="auto"/>
              <w:jc w:val="right"/>
              <w:rPr>
                <w:rFonts w:ascii="Times New Roman" w:hAnsi="Times New Roman"/>
              </w:rPr>
            </w:pPr>
            <w:r w:rsidRPr="00A66203">
              <w:rPr>
                <w:rFonts w:ascii="Times New Roman" w:hAnsi="Times New Roman"/>
              </w:rPr>
              <w:t>38%</w:t>
            </w:r>
          </w:p>
        </w:tc>
        <w:tc>
          <w:tcPr>
            <w:tcW w:w="2600" w:type="dxa"/>
            <w:tcBorders>
              <w:bottom w:val="single" w:sz="4" w:space="0" w:color="auto"/>
            </w:tcBorders>
          </w:tcPr>
          <w:p w:rsidR="00BC1CDA" w:rsidRDefault="00BC1CDA" w:rsidP="00BC1CDA">
            <w:pPr>
              <w:tabs>
                <w:tab w:val="left" w:pos="0"/>
              </w:tabs>
              <w:spacing w:after="0" w:line="240" w:lineRule="auto"/>
              <w:jc w:val="right"/>
              <w:rPr>
                <w:rFonts w:ascii="Times New Roman" w:hAnsi="Times New Roman"/>
              </w:rPr>
            </w:pPr>
          </w:p>
          <w:p w:rsidR="00BC1CDA" w:rsidRPr="00A66203" w:rsidRDefault="00BC1CDA" w:rsidP="00BC1CDA">
            <w:pPr>
              <w:tabs>
                <w:tab w:val="left" w:pos="0"/>
              </w:tabs>
              <w:spacing w:after="0" w:line="240" w:lineRule="auto"/>
              <w:jc w:val="right"/>
              <w:rPr>
                <w:rFonts w:ascii="Times New Roman" w:hAnsi="Times New Roman"/>
              </w:rPr>
            </w:pPr>
            <w:r w:rsidRPr="00A66203">
              <w:rPr>
                <w:rFonts w:ascii="Times New Roman" w:hAnsi="Times New Roman"/>
              </w:rPr>
              <w:t>4%</w:t>
            </w:r>
          </w:p>
        </w:tc>
      </w:tr>
      <w:tr w:rsidR="00BC1CDA" w:rsidRPr="00A66203" w:rsidTr="00BC28C2">
        <w:tc>
          <w:tcPr>
            <w:tcW w:w="2599" w:type="dxa"/>
            <w:shd w:val="clear" w:color="auto" w:fill="D9D9D9"/>
          </w:tcPr>
          <w:p w:rsidR="00BC1CDA" w:rsidRPr="00A66203" w:rsidRDefault="00BC1CDA" w:rsidP="00A53E04">
            <w:pPr>
              <w:tabs>
                <w:tab w:val="left" w:pos="0"/>
              </w:tabs>
              <w:spacing w:after="0" w:line="240" w:lineRule="auto"/>
              <w:jc w:val="both"/>
              <w:rPr>
                <w:rFonts w:ascii="Times New Roman" w:hAnsi="Times New Roman"/>
              </w:rPr>
            </w:pPr>
            <w:r w:rsidRPr="00A66203">
              <w:rPr>
                <w:rFonts w:ascii="Times New Roman" w:hAnsi="Times New Roman"/>
              </w:rPr>
              <w:t>Current % allocation</w:t>
            </w:r>
          </w:p>
        </w:tc>
        <w:tc>
          <w:tcPr>
            <w:tcW w:w="2600" w:type="dxa"/>
            <w:shd w:val="clear" w:color="auto" w:fill="D9D9D9"/>
          </w:tcPr>
          <w:p w:rsidR="00BC1CDA" w:rsidRPr="00A66203" w:rsidRDefault="00BC1CDA" w:rsidP="00BC1CDA">
            <w:pPr>
              <w:tabs>
                <w:tab w:val="left" w:pos="0"/>
              </w:tabs>
              <w:spacing w:after="0" w:line="240" w:lineRule="auto"/>
              <w:jc w:val="right"/>
              <w:rPr>
                <w:rFonts w:ascii="Times New Roman" w:hAnsi="Times New Roman"/>
              </w:rPr>
            </w:pPr>
            <w:r w:rsidRPr="00A66203">
              <w:rPr>
                <w:rFonts w:ascii="Times New Roman" w:hAnsi="Times New Roman"/>
              </w:rPr>
              <w:t>25%</w:t>
            </w:r>
          </w:p>
        </w:tc>
        <w:tc>
          <w:tcPr>
            <w:tcW w:w="2600" w:type="dxa"/>
            <w:shd w:val="clear" w:color="auto" w:fill="D9D9D9"/>
          </w:tcPr>
          <w:p w:rsidR="00BC1CDA" w:rsidRPr="00A66203" w:rsidRDefault="00BC1CDA" w:rsidP="00BC1CDA">
            <w:pPr>
              <w:tabs>
                <w:tab w:val="left" w:pos="0"/>
              </w:tabs>
              <w:spacing w:after="0" w:line="240" w:lineRule="auto"/>
              <w:jc w:val="right"/>
              <w:rPr>
                <w:rFonts w:ascii="Times New Roman" w:hAnsi="Times New Roman"/>
              </w:rPr>
            </w:pPr>
            <w:r w:rsidRPr="00A66203">
              <w:rPr>
                <w:rFonts w:ascii="Times New Roman" w:hAnsi="Times New Roman"/>
              </w:rPr>
              <w:t>45%</w:t>
            </w:r>
          </w:p>
        </w:tc>
        <w:tc>
          <w:tcPr>
            <w:tcW w:w="2600" w:type="dxa"/>
            <w:shd w:val="clear" w:color="auto" w:fill="D9D9D9"/>
          </w:tcPr>
          <w:p w:rsidR="00BC1CDA" w:rsidRPr="00A66203" w:rsidRDefault="00BC1CDA" w:rsidP="00BC1CDA">
            <w:pPr>
              <w:tabs>
                <w:tab w:val="left" w:pos="0"/>
              </w:tabs>
              <w:spacing w:after="0" w:line="240" w:lineRule="auto"/>
              <w:jc w:val="right"/>
              <w:rPr>
                <w:rFonts w:ascii="Times New Roman" w:hAnsi="Times New Roman"/>
              </w:rPr>
            </w:pPr>
            <w:r w:rsidRPr="00A66203">
              <w:rPr>
                <w:rFonts w:ascii="Times New Roman" w:hAnsi="Times New Roman"/>
              </w:rPr>
              <w:t>24%</w:t>
            </w:r>
          </w:p>
        </w:tc>
        <w:tc>
          <w:tcPr>
            <w:tcW w:w="2600" w:type="dxa"/>
            <w:shd w:val="clear" w:color="auto" w:fill="D9D9D9"/>
          </w:tcPr>
          <w:p w:rsidR="00BC1CDA" w:rsidRPr="00A66203" w:rsidRDefault="00BC1CDA" w:rsidP="00BC1CDA">
            <w:pPr>
              <w:tabs>
                <w:tab w:val="left" w:pos="0"/>
              </w:tabs>
              <w:spacing w:after="0" w:line="240" w:lineRule="auto"/>
              <w:jc w:val="right"/>
              <w:rPr>
                <w:rFonts w:ascii="Times New Roman" w:hAnsi="Times New Roman"/>
              </w:rPr>
            </w:pPr>
            <w:r w:rsidRPr="00A66203">
              <w:rPr>
                <w:rFonts w:ascii="Times New Roman" w:hAnsi="Times New Roman"/>
              </w:rPr>
              <w:t>6%</w:t>
            </w:r>
          </w:p>
        </w:tc>
      </w:tr>
    </w:tbl>
    <w:p w:rsidR="00BC1CDA" w:rsidRPr="00A66203" w:rsidRDefault="00BC1CDA" w:rsidP="00BC1CDA">
      <w:pPr>
        <w:autoSpaceDE w:val="0"/>
        <w:autoSpaceDN w:val="0"/>
        <w:adjustRightInd w:val="0"/>
        <w:spacing w:after="0" w:line="240" w:lineRule="auto"/>
        <w:jc w:val="both"/>
        <w:rPr>
          <w:rFonts w:ascii="Times New Roman" w:hAnsi="Times New Roman"/>
        </w:rPr>
      </w:pPr>
    </w:p>
    <w:p w:rsidR="00B73A8F" w:rsidRPr="00A66203" w:rsidRDefault="00B73A8F" w:rsidP="00D6416C">
      <w:pPr>
        <w:spacing w:after="0" w:line="240" w:lineRule="auto"/>
        <w:jc w:val="both"/>
        <w:rPr>
          <w:rFonts w:ascii="Times New Roman" w:hAnsi="Times New Roman"/>
          <w:b/>
        </w:rPr>
      </w:pPr>
    </w:p>
    <w:p w:rsidR="00377BB1" w:rsidRPr="00A66203" w:rsidRDefault="00377BB1" w:rsidP="00D6416C">
      <w:pPr>
        <w:spacing w:after="0" w:line="240" w:lineRule="auto"/>
        <w:jc w:val="both"/>
        <w:rPr>
          <w:rFonts w:ascii="Times New Roman" w:hAnsi="Times New Roman"/>
        </w:rPr>
      </w:pPr>
      <w:r w:rsidRPr="00A66203">
        <w:rPr>
          <w:rFonts w:ascii="Times New Roman" w:hAnsi="Times New Roman"/>
          <w:b/>
        </w:rPr>
        <w:t xml:space="preserve">Projected Overrun on agreed </w:t>
      </w:r>
      <w:r w:rsidR="00D6416C" w:rsidRPr="00A66203">
        <w:rPr>
          <w:rFonts w:ascii="Times New Roman" w:hAnsi="Times New Roman"/>
          <w:b/>
        </w:rPr>
        <w:t>P</w:t>
      </w:r>
      <w:r w:rsidRPr="00A66203">
        <w:rPr>
          <w:rFonts w:ascii="Times New Roman" w:hAnsi="Times New Roman"/>
          <w:b/>
        </w:rPr>
        <w:t xml:space="preserve">rogramme of Work </w:t>
      </w:r>
      <w:r w:rsidR="00D6416C" w:rsidRPr="00A66203">
        <w:rPr>
          <w:rFonts w:ascii="Times New Roman" w:hAnsi="Times New Roman"/>
        </w:rPr>
        <w:t xml:space="preserve"> </w:t>
      </w:r>
    </w:p>
    <w:p w:rsidR="00FD645E" w:rsidRPr="00A66203" w:rsidRDefault="00FD645E" w:rsidP="00D6416C">
      <w:pPr>
        <w:spacing w:after="0" w:line="240" w:lineRule="auto"/>
        <w:jc w:val="both"/>
        <w:rPr>
          <w:rFonts w:ascii="Times New Roman" w:hAnsi="Times New Roman"/>
        </w:rPr>
      </w:pPr>
    </w:p>
    <w:p w:rsidR="00D6416C" w:rsidRPr="00A66203" w:rsidRDefault="00377BB1" w:rsidP="008B2783">
      <w:pPr>
        <w:numPr>
          <w:ilvl w:val="0"/>
          <w:numId w:val="11"/>
        </w:numPr>
        <w:autoSpaceDE w:val="0"/>
        <w:autoSpaceDN w:val="0"/>
        <w:adjustRightInd w:val="0"/>
        <w:spacing w:after="0" w:line="240" w:lineRule="auto"/>
        <w:ind w:left="0" w:firstLine="0"/>
        <w:jc w:val="both"/>
        <w:rPr>
          <w:rFonts w:ascii="Times New Roman" w:hAnsi="Times New Roman"/>
        </w:rPr>
      </w:pPr>
      <w:r w:rsidRPr="00A66203">
        <w:rPr>
          <w:rFonts w:ascii="Times New Roman" w:hAnsi="Times New Roman"/>
        </w:rPr>
        <w:t xml:space="preserve">As noted above, during </w:t>
      </w:r>
      <w:r w:rsidR="00D6416C" w:rsidRPr="00A66203">
        <w:rPr>
          <w:rFonts w:ascii="Times New Roman" w:hAnsi="Times New Roman"/>
        </w:rPr>
        <w:t xml:space="preserve">the </w:t>
      </w:r>
      <w:r w:rsidR="007F4DBA">
        <w:rPr>
          <w:rFonts w:ascii="Times New Roman" w:hAnsi="Times New Roman"/>
        </w:rPr>
        <w:t>M</w:t>
      </w:r>
      <w:r w:rsidR="00D6416C" w:rsidRPr="00A66203">
        <w:rPr>
          <w:rFonts w:ascii="Times New Roman" w:hAnsi="Times New Roman"/>
        </w:rPr>
        <w:t>ission</w:t>
      </w:r>
      <w:r w:rsidRPr="00A66203">
        <w:rPr>
          <w:rFonts w:ascii="Times New Roman" w:hAnsi="Times New Roman"/>
        </w:rPr>
        <w:t xml:space="preserve">, a </w:t>
      </w:r>
      <w:r w:rsidR="00D6416C" w:rsidRPr="00A66203">
        <w:rPr>
          <w:rFonts w:ascii="Times New Roman" w:hAnsi="Times New Roman"/>
        </w:rPr>
        <w:t>meeting with the NHS Board and Management highlighted a number of areas in which the actual cost of existing items in the PoW is likely to substantially exceed the original estimates.</w:t>
      </w:r>
      <w:r w:rsidR="000F19C1" w:rsidRPr="00A66203">
        <w:rPr>
          <w:rFonts w:ascii="Times New Roman" w:hAnsi="Times New Roman"/>
        </w:rPr>
        <w:t xml:space="preserve">  </w:t>
      </w:r>
    </w:p>
    <w:p w:rsidR="005B26DF" w:rsidRPr="00A66203" w:rsidRDefault="005B26DF" w:rsidP="00D6416C">
      <w:pPr>
        <w:spacing w:after="0" w:line="240" w:lineRule="auto"/>
        <w:jc w:val="both"/>
        <w:rPr>
          <w:rFonts w:ascii="Times New Roman" w:hAnsi="Times New Roman"/>
        </w:rPr>
      </w:pPr>
    </w:p>
    <w:p w:rsidR="00D6416C" w:rsidRPr="00A66203" w:rsidRDefault="00D6416C" w:rsidP="008B2783">
      <w:pPr>
        <w:numPr>
          <w:ilvl w:val="0"/>
          <w:numId w:val="11"/>
        </w:numPr>
        <w:autoSpaceDE w:val="0"/>
        <w:autoSpaceDN w:val="0"/>
        <w:adjustRightInd w:val="0"/>
        <w:spacing w:after="0" w:line="240" w:lineRule="auto"/>
        <w:ind w:left="0" w:firstLine="0"/>
        <w:jc w:val="both"/>
        <w:rPr>
          <w:rFonts w:ascii="Times New Roman" w:hAnsi="Times New Roman"/>
        </w:rPr>
      </w:pPr>
      <w:r w:rsidRPr="00A66203">
        <w:rPr>
          <w:rFonts w:ascii="Times New Roman" w:hAnsi="Times New Roman"/>
        </w:rPr>
        <w:t xml:space="preserve">The largest overruns relate to the pharmaceutical warehouse, primary health care centre, and orthotics workshop (additional SAT $5.78m required), the MT2 hospital (additional SAT $2.5m), and laundry equipment (additional SAT $0.6m).    In total, the overrun identified on items already in the PoW amounts to </w:t>
      </w:r>
      <w:r w:rsidR="00DF7905" w:rsidRPr="00A66203">
        <w:rPr>
          <w:rFonts w:ascii="Times New Roman" w:hAnsi="Times New Roman"/>
        </w:rPr>
        <w:t>USD</w:t>
      </w:r>
      <w:r w:rsidR="007F4DBA">
        <w:rPr>
          <w:rFonts w:ascii="Times New Roman" w:hAnsi="Times New Roman"/>
        </w:rPr>
        <w:t xml:space="preserve"> </w:t>
      </w:r>
      <w:r w:rsidRPr="00A66203">
        <w:rPr>
          <w:rFonts w:ascii="Times New Roman" w:hAnsi="Times New Roman"/>
        </w:rPr>
        <w:t xml:space="preserve">9.33m.  During discussions, the NHS proposed to remove the MTII hospital extensions from the list if these could be picked up in subsequent support, which would bring the shortfall down to around </w:t>
      </w:r>
      <w:r w:rsidR="00DF7905" w:rsidRPr="00A66203">
        <w:rPr>
          <w:rFonts w:ascii="Times New Roman" w:hAnsi="Times New Roman"/>
        </w:rPr>
        <w:t>USD</w:t>
      </w:r>
      <w:r w:rsidR="007F4DBA">
        <w:rPr>
          <w:rFonts w:ascii="Times New Roman" w:hAnsi="Times New Roman"/>
        </w:rPr>
        <w:t xml:space="preserve"> </w:t>
      </w:r>
      <w:r w:rsidRPr="00A66203">
        <w:rPr>
          <w:rFonts w:ascii="Times New Roman" w:hAnsi="Times New Roman"/>
        </w:rPr>
        <w:t>6.8m.</w:t>
      </w:r>
    </w:p>
    <w:p w:rsidR="00D6416C" w:rsidRPr="00A66203" w:rsidRDefault="00D6416C" w:rsidP="00D6416C">
      <w:pPr>
        <w:spacing w:after="0" w:line="240" w:lineRule="auto"/>
        <w:jc w:val="both"/>
        <w:rPr>
          <w:rFonts w:ascii="Times New Roman" w:hAnsi="Times New Roman"/>
        </w:rPr>
      </w:pPr>
    </w:p>
    <w:p w:rsidR="00D6416C" w:rsidRPr="00A66203" w:rsidRDefault="00D6416C" w:rsidP="008B2783">
      <w:pPr>
        <w:numPr>
          <w:ilvl w:val="0"/>
          <w:numId w:val="11"/>
        </w:numPr>
        <w:autoSpaceDE w:val="0"/>
        <w:autoSpaceDN w:val="0"/>
        <w:adjustRightInd w:val="0"/>
        <w:spacing w:after="0" w:line="240" w:lineRule="auto"/>
        <w:ind w:left="0" w:firstLine="0"/>
        <w:jc w:val="both"/>
        <w:rPr>
          <w:rFonts w:ascii="Times New Roman" w:hAnsi="Times New Roman"/>
        </w:rPr>
      </w:pPr>
      <w:r w:rsidRPr="00A66203">
        <w:rPr>
          <w:rFonts w:ascii="Times New Roman" w:hAnsi="Times New Roman"/>
        </w:rPr>
        <w:t xml:space="preserve">Additionally, revised estimates of the total medical and non-medical equipment required for the new Hospital amount to just over SAT $6m. </w:t>
      </w:r>
      <w:r w:rsidR="00377BB1" w:rsidRPr="00A66203">
        <w:rPr>
          <w:rFonts w:ascii="Times New Roman" w:hAnsi="Times New Roman"/>
        </w:rPr>
        <w:t xml:space="preserve">   All of these revised costs add to an existing projected overrun on the SWAp envelope of some USD $1.8m (around SAT $4m). </w:t>
      </w:r>
    </w:p>
    <w:p w:rsidR="00377BB1" w:rsidRPr="00A66203" w:rsidRDefault="00377BB1" w:rsidP="00D6416C">
      <w:pPr>
        <w:spacing w:after="0" w:line="240" w:lineRule="auto"/>
        <w:jc w:val="both"/>
        <w:rPr>
          <w:rFonts w:ascii="Times New Roman" w:hAnsi="Times New Roman"/>
        </w:rPr>
      </w:pPr>
    </w:p>
    <w:p w:rsidR="00D6416C" w:rsidRPr="007F4DBA" w:rsidRDefault="00D6416C" w:rsidP="008B2783">
      <w:pPr>
        <w:numPr>
          <w:ilvl w:val="0"/>
          <w:numId w:val="11"/>
        </w:numPr>
        <w:autoSpaceDE w:val="0"/>
        <w:autoSpaceDN w:val="0"/>
        <w:adjustRightInd w:val="0"/>
        <w:spacing w:after="0" w:line="240" w:lineRule="auto"/>
        <w:ind w:left="0" w:firstLine="0"/>
        <w:jc w:val="both"/>
        <w:rPr>
          <w:rFonts w:ascii="Times New Roman" w:hAnsi="Times New Roman"/>
        </w:rPr>
      </w:pPr>
      <w:r w:rsidRPr="007F4DBA">
        <w:rPr>
          <w:rFonts w:ascii="Times New Roman" w:hAnsi="Times New Roman"/>
        </w:rPr>
        <w:t>The DPs propose to treat the equipment for the new Hospital separately from the PoW over</w:t>
      </w:r>
      <w:r w:rsidR="00377BB1" w:rsidRPr="007F4DBA">
        <w:rPr>
          <w:rFonts w:ascii="Times New Roman" w:hAnsi="Times New Roman"/>
        </w:rPr>
        <w:t>-</w:t>
      </w:r>
      <w:r w:rsidRPr="007F4DBA">
        <w:rPr>
          <w:rFonts w:ascii="Times New Roman" w:hAnsi="Times New Roman"/>
        </w:rPr>
        <w:t xml:space="preserve">runs.  The hospital equipment needs are immediate and urgent and the full list was not originally part of the intended SWAp PoW.  A request has been made </w:t>
      </w:r>
      <w:r w:rsidR="00377BB1" w:rsidRPr="007F4DBA">
        <w:rPr>
          <w:rFonts w:ascii="Times New Roman" w:hAnsi="Times New Roman"/>
        </w:rPr>
        <w:t xml:space="preserve">by the Health Advisory Committee and was reiterated by the Mission, </w:t>
      </w:r>
      <w:r w:rsidRPr="007F4DBA">
        <w:rPr>
          <w:rFonts w:ascii="Times New Roman" w:hAnsi="Times New Roman"/>
        </w:rPr>
        <w:t>for a full proposal on the safe and effective transitioning of services from the old to the new hospital including all equipment, technical support, and other transition costs so that the matter can be considered appropriately.    It was agreed that:</w:t>
      </w:r>
    </w:p>
    <w:p w:rsidR="00D6416C" w:rsidRPr="00A66203" w:rsidRDefault="00D6416C" w:rsidP="008B2783">
      <w:pPr>
        <w:pStyle w:val="ListParagraph"/>
        <w:numPr>
          <w:ilvl w:val="0"/>
          <w:numId w:val="1"/>
        </w:numPr>
        <w:jc w:val="both"/>
        <w:rPr>
          <w:rFonts w:ascii="Times New Roman" w:hAnsi="Times New Roman"/>
        </w:rPr>
      </w:pPr>
      <w:r w:rsidRPr="00A66203">
        <w:rPr>
          <w:rFonts w:ascii="Times New Roman" w:hAnsi="Times New Roman"/>
        </w:rPr>
        <w:t>GoS would urgently complete work on the proposal for support to the Hospital transition and submit this via MoF to the DPs for their consideration</w:t>
      </w:r>
      <w:r w:rsidR="0018184B" w:rsidRPr="00A66203">
        <w:rPr>
          <w:rFonts w:ascii="Times New Roman" w:hAnsi="Times New Roman"/>
        </w:rPr>
        <w:t xml:space="preserve"> (Action 6)</w:t>
      </w:r>
      <w:r w:rsidRPr="00A66203">
        <w:rPr>
          <w:rFonts w:ascii="Times New Roman" w:hAnsi="Times New Roman"/>
        </w:rPr>
        <w:t>.</w:t>
      </w:r>
    </w:p>
    <w:p w:rsidR="000D749A" w:rsidRDefault="000D749A" w:rsidP="0018184B">
      <w:pPr>
        <w:spacing w:after="0" w:line="240" w:lineRule="auto"/>
        <w:jc w:val="both"/>
        <w:rPr>
          <w:rFonts w:ascii="Times New Roman" w:hAnsi="Times New Roman"/>
        </w:rPr>
      </w:pPr>
    </w:p>
    <w:p w:rsidR="0018184B" w:rsidRPr="00A66203" w:rsidRDefault="0018184B" w:rsidP="008B2783">
      <w:pPr>
        <w:numPr>
          <w:ilvl w:val="0"/>
          <w:numId w:val="11"/>
        </w:numPr>
        <w:autoSpaceDE w:val="0"/>
        <w:autoSpaceDN w:val="0"/>
        <w:adjustRightInd w:val="0"/>
        <w:spacing w:after="0" w:line="240" w:lineRule="auto"/>
        <w:ind w:left="0" w:firstLine="0"/>
        <w:jc w:val="both"/>
        <w:rPr>
          <w:rFonts w:ascii="Times New Roman" w:hAnsi="Times New Roman"/>
        </w:rPr>
      </w:pPr>
      <w:r w:rsidRPr="00A66203">
        <w:rPr>
          <w:rFonts w:ascii="Times New Roman" w:hAnsi="Times New Roman"/>
        </w:rPr>
        <w:t>The mission noted a number of strategic issues related to the current scale of secondary and tertiary healthcare investment being made by both the GoS itself through concessional loans and requested of the SWAp.    These relate to two main issues:</w:t>
      </w:r>
    </w:p>
    <w:p w:rsidR="0018184B" w:rsidRPr="00A66203" w:rsidRDefault="0018184B" w:rsidP="008B2783">
      <w:pPr>
        <w:pStyle w:val="ListParagraph"/>
        <w:numPr>
          <w:ilvl w:val="0"/>
          <w:numId w:val="1"/>
        </w:numPr>
        <w:jc w:val="both"/>
        <w:rPr>
          <w:rFonts w:ascii="Times New Roman" w:hAnsi="Times New Roman"/>
        </w:rPr>
      </w:pPr>
      <w:r w:rsidRPr="00A66203">
        <w:rPr>
          <w:rFonts w:ascii="Times New Roman" w:hAnsi="Times New Roman"/>
        </w:rPr>
        <w:lastRenderedPageBreak/>
        <w:t>The intended place and role of the central hospital facilities in Apia and Tuasivi within Samoa’s primary health care model; and</w:t>
      </w:r>
    </w:p>
    <w:p w:rsidR="0018184B" w:rsidRPr="00A66203" w:rsidRDefault="0018184B" w:rsidP="008B2783">
      <w:pPr>
        <w:pStyle w:val="ListParagraph"/>
        <w:numPr>
          <w:ilvl w:val="0"/>
          <w:numId w:val="1"/>
        </w:numPr>
        <w:jc w:val="both"/>
        <w:rPr>
          <w:rFonts w:ascii="Times New Roman" w:hAnsi="Times New Roman"/>
        </w:rPr>
      </w:pPr>
      <w:r w:rsidRPr="00A66203">
        <w:rPr>
          <w:rFonts w:ascii="Times New Roman" w:hAnsi="Times New Roman"/>
        </w:rPr>
        <w:t>The ongoing maintenance of both infrastructure and equipment throughout the health sector, and in particular the quality of planning, management, and resourcing of a maintenance programme commensurate with the scale of Samoa’s capital investment.</w:t>
      </w:r>
    </w:p>
    <w:p w:rsidR="00D6416C" w:rsidRPr="00A66203" w:rsidRDefault="00D6416C" w:rsidP="00D6416C">
      <w:pPr>
        <w:spacing w:after="0" w:line="240" w:lineRule="auto"/>
        <w:jc w:val="both"/>
        <w:rPr>
          <w:rFonts w:ascii="Times New Roman" w:hAnsi="Times New Roman"/>
        </w:rPr>
      </w:pPr>
    </w:p>
    <w:p w:rsidR="00D6416C" w:rsidRPr="00A66203" w:rsidRDefault="00D6416C" w:rsidP="008B2783">
      <w:pPr>
        <w:numPr>
          <w:ilvl w:val="0"/>
          <w:numId w:val="11"/>
        </w:numPr>
        <w:autoSpaceDE w:val="0"/>
        <w:autoSpaceDN w:val="0"/>
        <w:adjustRightInd w:val="0"/>
        <w:spacing w:after="0" w:line="240" w:lineRule="auto"/>
        <w:ind w:left="0" w:firstLine="0"/>
        <w:jc w:val="both"/>
        <w:rPr>
          <w:rFonts w:ascii="Times New Roman" w:hAnsi="Times New Roman"/>
        </w:rPr>
      </w:pPr>
      <w:r w:rsidRPr="00A66203">
        <w:rPr>
          <w:rFonts w:ascii="Times New Roman" w:hAnsi="Times New Roman"/>
        </w:rPr>
        <w:t>The mission noted the active analytical and planning work underway within the NHS and the importance placed on this by the Board.    It noted that the SWAp partners including the GoS believe it is now critical that:</w:t>
      </w:r>
    </w:p>
    <w:p w:rsidR="00D6416C" w:rsidRPr="00A66203" w:rsidRDefault="00D6416C" w:rsidP="008B2783">
      <w:pPr>
        <w:pStyle w:val="ListParagraph"/>
        <w:numPr>
          <w:ilvl w:val="0"/>
          <w:numId w:val="2"/>
        </w:numPr>
        <w:jc w:val="both"/>
        <w:rPr>
          <w:rFonts w:ascii="Times New Roman" w:hAnsi="Times New Roman"/>
        </w:rPr>
      </w:pPr>
      <w:r w:rsidRPr="00A66203">
        <w:rPr>
          <w:rFonts w:ascii="Times New Roman" w:hAnsi="Times New Roman"/>
        </w:rPr>
        <w:t>The National Health Service complete and fully cost its maintenance plan for both infrastructure and equipment within the health service and incorporate a suitable annual programme and budgetary provision within its budget beginning 2013/14, with MoF agreement.</w:t>
      </w:r>
    </w:p>
    <w:p w:rsidR="00D6416C" w:rsidRPr="00A66203" w:rsidRDefault="00D6416C" w:rsidP="008B2783">
      <w:pPr>
        <w:pStyle w:val="ListParagraph"/>
        <w:numPr>
          <w:ilvl w:val="0"/>
          <w:numId w:val="2"/>
        </w:numPr>
        <w:jc w:val="both"/>
        <w:rPr>
          <w:rFonts w:ascii="Times New Roman" w:hAnsi="Times New Roman"/>
        </w:rPr>
      </w:pPr>
      <w:r w:rsidRPr="00A66203">
        <w:rPr>
          <w:rFonts w:ascii="Times New Roman" w:hAnsi="Times New Roman"/>
        </w:rPr>
        <w:t>The NHS review</w:t>
      </w:r>
      <w:r w:rsidR="00257D6F" w:rsidRPr="00A66203">
        <w:rPr>
          <w:rFonts w:ascii="Times New Roman" w:hAnsi="Times New Roman"/>
        </w:rPr>
        <w:t>s</w:t>
      </w:r>
      <w:r w:rsidRPr="00A66203">
        <w:rPr>
          <w:rFonts w:ascii="Times New Roman" w:hAnsi="Times New Roman"/>
        </w:rPr>
        <w:t xml:space="preserve"> the quality of budget estimates for major equipment and infrastructural items and take</w:t>
      </w:r>
      <w:r w:rsidR="00257D6F" w:rsidRPr="00A66203">
        <w:rPr>
          <w:rFonts w:ascii="Times New Roman" w:hAnsi="Times New Roman"/>
        </w:rPr>
        <w:t>s</w:t>
      </w:r>
      <w:r w:rsidRPr="00A66203">
        <w:rPr>
          <w:rFonts w:ascii="Times New Roman" w:hAnsi="Times New Roman"/>
        </w:rPr>
        <w:t xml:space="preserve"> steps to strengthen capacity and systems to ensure more reliable initial estimates and contingencies.</w:t>
      </w:r>
    </w:p>
    <w:p w:rsidR="00D6416C" w:rsidRPr="00A66203" w:rsidRDefault="00D6416C" w:rsidP="008B2783">
      <w:pPr>
        <w:pStyle w:val="ListParagraph"/>
        <w:numPr>
          <w:ilvl w:val="0"/>
          <w:numId w:val="2"/>
        </w:numPr>
        <w:jc w:val="both"/>
        <w:rPr>
          <w:rFonts w:ascii="Times New Roman" w:hAnsi="Times New Roman"/>
        </w:rPr>
      </w:pPr>
      <w:r w:rsidRPr="00A66203">
        <w:rPr>
          <w:rFonts w:ascii="Times New Roman" w:hAnsi="Times New Roman"/>
        </w:rPr>
        <w:t>The NHS develop a detailed plan and performance framework that ensures that the new hospital and the services it prioritizes are in line with the health policy to increase resourcing of promotion and prevention work and to focus on primary health care.</w:t>
      </w:r>
    </w:p>
    <w:p w:rsidR="00D6416C" w:rsidRPr="00A66203" w:rsidRDefault="00D6416C" w:rsidP="00D6416C">
      <w:pPr>
        <w:autoSpaceDE w:val="0"/>
        <w:autoSpaceDN w:val="0"/>
        <w:adjustRightInd w:val="0"/>
        <w:spacing w:after="0" w:line="240" w:lineRule="auto"/>
        <w:jc w:val="both"/>
        <w:rPr>
          <w:rFonts w:ascii="Times New Roman" w:hAnsi="Times New Roman"/>
        </w:rPr>
      </w:pPr>
    </w:p>
    <w:p w:rsidR="007C4232" w:rsidRPr="00A66203" w:rsidRDefault="007C4232" w:rsidP="00611753">
      <w:pPr>
        <w:spacing w:after="0" w:line="240" w:lineRule="auto"/>
        <w:jc w:val="both"/>
        <w:rPr>
          <w:rFonts w:ascii="Times New Roman" w:hAnsi="Times New Roman"/>
        </w:rPr>
      </w:pPr>
    </w:p>
    <w:p w:rsidR="007C4232" w:rsidRPr="00A66203" w:rsidRDefault="00D22C71" w:rsidP="00611753">
      <w:pPr>
        <w:spacing w:after="0" w:line="240" w:lineRule="auto"/>
        <w:jc w:val="center"/>
        <w:rPr>
          <w:rFonts w:ascii="Times New Roman" w:hAnsi="Times New Roman"/>
          <w:b/>
        </w:rPr>
      </w:pPr>
      <w:r w:rsidRPr="00A66203">
        <w:rPr>
          <w:rFonts w:ascii="Times New Roman" w:hAnsi="Times New Roman"/>
          <w:b/>
        </w:rPr>
        <w:t xml:space="preserve">RESULTS </w:t>
      </w:r>
      <w:r w:rsidR="007C4232" w:rsidRPr="00A66203">
        <w:rPr>
          <w:rFonts w:ascii="Times New Roman" w:hAnsi="Times New Roman"/>
          <w:b/>
        </w:rPr>
        <w:t xml:space="preserve">MONITORING </w:t>
      </w:r>
      <w:r w:rsidRPr="00A66203">
        <w:rPr>
          <w:rFonts w:ascii="Times New Roman" w:hAnsi="Times New Roman"/>
          <w:b/>
        </w:rPr>
        <w:t>AND REPORTING</w:t>
      </w:r>
    </w:p>
    <w:p w:rsidR="00D22C71" w:rsidRPr="00A66203" w:rsidRDefault="00D22C71" w:rsidP="00D22C71">
      <w:pPr>
        <w:autoSpaceDE w:val="0"/>
        <w:autoSpaceDN w:val="0"/>
        <w:adjustRightInd w:val="0"/>
        <w:spacing w:after="0" w:line="240" w:lineRule="auto"/>
        <w:jc w:val="both"/>
        <w:rPr>
          <w:rFonts w:ascii="Times New Roman" w:hAnsi="Times New Roman"/>
        </w:rPr>
      </w:pPr>
    </w:p>
    <w:p w:rsidR="00D22C71" w:rsidRPr="00A53E04" w:rsidRDefault="00FD645E" w:rsidP="008B2783">
      <w:pPr>
        <w:numPr>
          <w:ilvl w:val="0"/>
          <w:numId w:val="11"/>
        </w:numPr>
        <w:autoSpaceDE w:val="0"/>
        <w:autoSpaceDN w:val="0"/>
        <w:adjustRightInd w:val="0"/>
        <w:spacing w:after="0" w:line="240" w:lineRule="auto"/>
        <w:ind w:left="0" w:firstLine="0"/>
        <w:jc w:val="both"/>
        <w:rPr>
          <w:rFonts w:ascii="Times New Roman" w:hAnsi="Times New Roman"/>
        </w:rPr>
      </w:pPr>
      <w:r w:rsidRPr="00A53E04">
        <w:rPr>
          <w:rFonts w:ascii="Times New Roman" w:hAnsi="Times New Roman"/>
        </w:rPr>
        <w:t>The res</w:t>
      </w:r>
      <w:r w:rsidR="00A53E04" w:rsidRPr="00A53E04">
        <w:rPr>
          <w:rFonts w:ascii="Times New Roman" w:hAnsi="Times New Roman"/>
        </w:rPr>
        <w:t>ult matrix was provided to the M</w:t>
      </w:r>
      <w:r w:rsidRPr="00A53E04">
        <w:rPr>
          <w:rFonts w:ascii="Times New Roman" w:hAnsi="Times New Roman"/>
        </w:rPr>
        <w:t>ission.  Progress is being made against activities on the ground.  For example, c</w:t>
      </w:r>
      <w:r w:rsidR="00D22C71" w:rsidRPr="00A53E04">
        <w:rPr>
          <w:rFonts w:ascii="Times New Roman" w:hAnsi="Times New Roman"/>
        </w:rPr>
        <w:t>urrent information show</w:t>
      </w:r>
      <w:r w:rsidRPr="00A53E04">
        <w:rPr>
          <w:rFonts w:ascii="Times New Roman" w:hAnsi="Times New Roman"/>
        </w:rPr>
        <w:t>s</w:t>
      </w:r>
      <w:r w:rsidR="00D22C71" w:rsidRPr="00A53E04">
        <w:rPr>
          <w:rFonts w:ascii="Times New Roman" w:hAnsi="Times New Roman"/>
        </w:rPr>
        <w:t xml:space="preserve"> updated data for Rheumatic Heart Disease (RHD) with the increase in cases reflecting the improved reporting arising from screening work.   Perinatal mortality rates</w:t>
      </w:r>
      <w:r w:rsidRPr="00A53E04">
        <w:rPr>
          <w:rFonts w:ascii="Times New Roman" w:hAnsi="Times New Roman"/>
        </w:rPr>
        <w:t>,</w:t>
      </w:r>
      <w:r w:rsidR="00D22C71" w:rsidRPr="00A53E04">
        <w:rPr>
          <w:rFonts w:ascii="Times New Roman" w:hAnsi="Times New Roman"/>
        </w:rPr>
        <w:t xml:space="preserve"> while not yet national, show signs of steady improvement.   While the DPs noted </w:t>
      </w:r>
      <w:r w:rsidR="00650312" w:rsidRPr="00A53E04">
        <w:rPr>
          <w:rFonts w:ascii="Times New Roman" w:hAnsi="Times New Roman"/>
        </w:rPr>
        <w:t>immunization</w:t>
      </w:r>
      <w:r w:rsidR="00D22C71" w:rsidRPr="00A53E04">
        <w:rPr>
          <w:rFonts w:ascii="Times New Roman" w:hAnsi="Times New Roman"/>
        </w:rPr>
        <w:t xml:space="preserve"> coverage has increased (45% 2008 compared with 67% in 2011) the challenge remains to sustain this improvement via the health system.   It was noted that antenatal</w:t>
      </w:r>
      <w:r w:rsidR="005B26DF" w:rsidRPr="00A53E04">
        <w:rPr>
          <w:rFonts w:ascii="Times New Roman" w:hAnsi="Times New Roman"/>
        </w:rPr>
        <w:t xml:space="preserve"> visits which were expected to </w:t>
      </w:r>
      <w:r w:rsidR="00D22C71" w:rsidRPr="00A53E04">
        <w:rPr>
          <w:rFonts w:ascii="Times New Roman" w:hAnsi="Times New Roman"/>
        </w:rPr>
        <w:t xml:space="preserve">increase have dropped from </w:t>
      </w:r>
      <w:r w:rsidR="00650312" w:rsidRPr="00A53E04">
        <w:rPr>
          <w:rFonts w:ascii="Times New Roman" w:hAnsi="Times New Roman"/>
        </w:rPr>
        <w:t xml:space="preserve">the baseline – 61% in 2008, to </w:t>
      </w:r>
      <w:r w:rsidR="00D22C71" w:rsidRPr="00A53E04">
        <w:rPr>
          <w:rFonts w:ascii="Times New Roman" w:hAnsi="Times New Roman"/>
        </w:rPr>
        <w:t xml:space="preserve">58% in FY 2010/11).   The mission was informed that the new Primary Health Care Policy will be addressing these issues through General Practitioners and auxiliary nurses.  </w:t>
      </w:r>
    </w:p>
    <w:p w:rsidR="00D22C71" w:rsidRPr="00A66203" w:rsidRDefault="00D22C71" w:rsidP="00611753">
      <w:pPr>
        <w:spacing w:after="0" w:line="240" w:lineRule="auto"/>
        <w:jc w:val="both"/>
        <w:rPr>
          <w:rFonts w:ascii="Times New Roman" w:hAnsi="Times New Roman"/>
        </w:rPr>
      </w:pPr>
    </w:p>
    <w:p w:rsidR="00D22C71" w:rsidRPr="00A66203" w:rsidRDefault="00D22C71" w:rsidP="008B2783">
      <w:pPr>
        <w:numPr>
          <w:ilvl w:val="0"/>
          <w:numId w:val="11"/>
        </w:numPr>
        <w:autoSpaceDE w:val="0"/>
        <w:autoSpaceDN w:val="0"/>
        <w:adjustRightInd w:val="0"/>
        <w:spacing w:after="0" w:line="240" w:lineRule="auto"/>
        <w:ind w:left="0" w:firstLine="0"/>
        <w:jc w:val="both"/>
        <w:rPr>
          <w:rFonts w:ascii="Times New Roman" w:hAnsi="Times New Roman"/>
        </w:rPr>
      </w:pPr>
      <w:r w:rsidRPr="00A66203">
        <w:rPr>
          <w:rFonts w:ascii="Times New Roman" w:hAnsi="Times New Roman"/>
        </w:rPr>
        <w:t xml:space="preserve">The MoH also reported that a decision had been made to now produce an annual report on all the indicators of annual frequency at the timing of performance reporting to the Ministry of Finance.    This should strengthen the regularity of feedback on the Sector M&amp;E framework.    The STEPS survey that is to be carried out </w:t>
      </w:r>
      <w:r w:rsidR="0018184B" w:rsidRPr="00A66203">
        <w:rPr>
          <w:rFonts w:ascii="Times New Roman" w:hAnsi="Times New Roman"/>
        </w:rPr>
        <w:t xml:space="preserve">during the first quarter of  </w:t>
      </w:r>
      <w:r w:rsidRPr="00A66203">
        <w:rPr>
          <w:rFonts w:ascii="Times New Roman" w:hAnsi="Times New Roman"/>
        </w:rPr>
        <w:t>2013 will be critical to updating data on non-communicable disease indicators which are measured intermittently.</w:t>
      </w:r>
    </w:p>
    <w:p w:rsidR="00D22C71" w:rsidRPr="00A66203" w:rsidRDefault="00D22C71" w:rsidP="00611753">
      <w:pPr>
        <w:spacing w:after="0" w:line="240" w:lineRule="auto"/>
        <w:jc w:val="both"/>
        <w:rPr>
          <w:rFonts w:ascii="Times New Roman" w:hAnsi="Times New Roman"/>
        </w:rPr>
      </w:pPr>
    </w:p>
    <w:p w:rsidR="00FD645E" w:rsidRPr="00A66203" w:rsidRDefault="00D22C71" w:rsidP="008B2783">
      <w:pPr>
        <w:numPr>
          <w:ilvl w:val="0"/>
          <w:numId w:val="11"/>
        </w:numPr>
        <w:autoSpaceDE w:val="0"/>
        <w:autoSpaceDN w:val="0"/>
        <w:adjustRightInd w:val="0"/>
        <w:spacing w:after="0" w:line="240" w:lineRule="auto"/>
        <w:ind w:left="0" w:firstLine="0"/>
        <w:jc w:val="both"/>
        <w:rPr>
          <w:rFonts w:ascii="Times New Roman" w:hAnsi="Times New Roman"/>
        </w:rPr>
      </w:pPr>
      <w:r w:rsidRPr="00A66203">
        <w:rPr>
          <w:rFonts w:ascii="Times New Roman" w:hAnsi="Times New Roman"/>
        </w:rPr>
        <w:t>As regards data collected through larger less frequent surveys, t</w:t>
      </w:r>
      <w:r w:rsidR="004B11FA" w:rsidRPr="00A66203">
        <w:rPr>
          <w:rFonts w:ascii="Times New Roman" w:hAnsi="Times New Roman"/>
        </w:rPr>
        <w:t xml:space="preserve">he STEPS survey </w:t>
      </w:r>
      <w:r w:rsidRPr="00A66203">
        <w:rPr>
          <w:rFonts w:ascii="Times New Roman" w:hAnsi="Times New Roman"/>
        </w:rPr>
        <w:t xml:space="preserve">is expected to deliver a new body of data that will be able to be compared against earlier STEPS data </w:t>
      </w:r>
      <w:r w:rsidR="0018184B" w:rsidRPr="00A66203">
        <w:rPr>
          <w:rFonts w:ascii="Times New Roman" w:hAnsi="Times New Roman"/>
        </w:rPr>
        <w:t xml:space="preserve">and </w:t>
      </w:r>
      <w:r w:rsidRPr="00A66203">
        <w:rPr>
          <w:rFonts w:ascii="Times New Roman" w:hAnsi="Times New Roman"/>
        </w:rPr>
        <w:t xml:space="preserve">provide </w:t>
      </w:r>
      <w:r w:rsidR="0018184B" w:rsidRPr="00A66203">
        <w:rPr>
          <w:rFonts w:ascii="Times New Roman" w:hAnsi="Times New Roman"/>
        </w:rPr>
        <w:t xml:space="preserve">some </w:t>
      </w:r>
      <w:r w:rsidRPr="00A66203">
        <w:rPr>
          <w:rFonts w:ascii="Times New Roman" w:hAnsi="Times New Roman"/>
        </w:rPr>
        <w:t xml:space="preserve">trend information.   </w:t>
      </w:r>
      <w:r w:rsidR="004B11FA" w:rsidRPr="00A66203">
        <w:rPr>
          <w:rFonts w:ascii="Times New Roman" w:hAnsi="Times New Roman"/>
        </w:rPr>
        <w:t xml:space="preserve"> </w:t>
      </w:r>
      <w:r w:rsidR="0060468E" w:rsidRPr="00A66203">
        <w:rPr>
          <w:rFonts w:ascii="Times New Roman" w:hAnsi="Times New Roman"/>
        </w:rPr>
        <w:t xml:space="preserve">Data from Village Health Fairs provide useful information on rates as found during the village based process and progress with regard to health promotion.  However, as they do not follow a specific sampling methodology these indicators are not directly comparable </w:t>
      </w:r>
      <w:r w:rsidR="00EF41C4" w:rsidRPr="00A66203">
        <w:rPr>
          <w:rFonts w:ascii="Times New Roman" w:hAnsi="Times New Roman"/>
        </w:rPr>
        <w:t xml:space="preserve">standardized data.    </w:t>
      </w:r>
    </w:p>
    <w:p w:rsidR="00FD645E" w:rsidRPr="00A66203" w:rsidRDefault="00FD645E" w:rsidP="00D22C71">
      <w:pPr>
        <w:spacing w:after="0" w:line="240" w:lineRule="auto"/>
        <w:jc w:val="both"/>
        <w:rPr>
          <w:rFonts w:ascii="Times New Roman" w:hAnsi="Times New Roman"/>
        </w:rPr>
      </w:pPr>
    </w:p>
    <w:p w:rsidR="00D22C71" w:rsidRPr="00A66203" w:rsidRDefault="00D22C71" w:rsidP="008B2783">
      <w:pPr>
        <w:numPr>
          <w:ilvl w:val="0"/>
          <w:numId w:val="11"/>
        </w:numPr>
        <w:autoSpaceDE w:val="0"/>
        <w:autoSpaceDN w:val="0"/>
        <w:adjustRightInd w:val="0"/>
        <w:spacing w:after="0" w:line="240" w:lineRule="auto"/>
        <w:ind w:left="0" w:firstLine="0"/>
        <w:jc w:val="both"/>
        <w:rPr>
          <w:rFonts w:ascii="Times New Roman" w:hAnsi="Times New Roman"/>
        </w:rPr>
      </w:pPr>
      <w:r w:rsidRPr="00A66203">
        <w:rPr>
          <w:rFonts w:ascii="Times New Roman" w:hAnsi="Times New Roman"/>
        </w:rPr>
        <w:t xml:space="preserve">Given the growing and concerning issues around NCDs, it would be useful to strengthen a more coordinative approach to data collection and the registration and sharing of information between services and regulatory bodies.   This could also inform the medical profession on other needs that are evolving due to NCDs (prevention </w:t>
      </w:r>
      <w:r w:rsidR="00A53E04">
        <w:rPr>
          <w:rFonts w:ascii="Times New Roman" w:hAnsi="Times New Roman"/>
        </w:rPr>
        <w:t xml:space="preserve">measures to limit surgical </w:t>
      </w:r>
      <w:r w:rsidRPr="00A66203">
        <w:rPr>
          <w:rFonts w:ascii="Times New Roman" w:hAnsi="Times New Roman"/>
        </w:rPr>
        <w:t xml:space="preserve">amputation, disability equipment).  </w:t>
      </w:r>
    </w:p>
    <w:p w:rsidR="00F41E5A" w:rsidRPr="00A66203" w:rsidRDefault="00F41E5A" w:rsidP="00611753">
      <w:pPr>
        <w:spacing w:after="0" w:line="240" w:lineRule="auto"/>
        <w:jc w:val="both"/>
        <w:rPr>
          <w:rFonts w:ascii="Times New Roman" w:hAnsi="Times New Roman"/>
        </w:rPr>
      </w:pPr>
    </w:p>
    <w:p w:rsidR="00557B78" w:rsidRPr="00A66203" w:rsidRDefault="00557B78" w:rsidP="00611753">
      <w:pPr>
        <w:spacing w:after="0" w:line="240" w:lineRule="auto"/>
        <w:jc w:val="both"/>
        <w:rPr>
          <w:rFonts w:ascii="Times New Roman" w:hAnsi="Times New Roman"/>
        </w:rPr>
      </w:pPr>
    </w:p>
    <w:p w:rsidR="00D22C71" w:rsidRPr="00A66203" w:rsidRDefault="00D22C71" w:rsidP="00D22C71">
      <w:pPr>
        <w:spacing w:after="0" w:line="240" w:lineRule="auto"/>
        <w:jc w:val="center"/>
        <w:rPr>
          <w:rFonts w:ascii="Times New Roman" w:hAnsi="Times New Roman"/>
          <w:b/>
        </w:rPr>
      </w:pPr>
      <w:r w:rsidRPr="00A66203">
        <w:rPr>
          <w:rFonts w:ascii="Times New Roman" w:hAnsi="Times New Roman"/>
          <w:b/>
        </w:rPr>
        <w:lastRenderedPageBreak/>
        <w:t>SAFEGUARDS</w:t>
      </w:r>
    </w:p>
    <w:p w:rsidR="00D22C71" w:rsidRPr="00A66203" w:rsidRDefault="00D22C71" w:rsidP="00D22C71">
      <w:pPr>
        <w:spacing w:after="0" w:line="240" w:lineRule="auto"/>
        <w:jc w:val="both"/>
        <w:rPr>
          <w:rFonts w:ascii="Times New Roman" w:hAnsi="Times New Roman"/>
        </w:rPr>
      </w:pPr>
    </w:p>
    <w:p w:rsidR="00D22C71" w:rsidRPr="00A66203" w:rsidRDefault="00D22C71" w:rsidP="008B2783">
      <w:pPr>
        <w:numPr>
          <w:ilvl w:val="0"/>
          <w:numId w:val="11"/>
        </w:numPr>
        <w:autoSpaceDE w:val="0"/>
        <w:autoSpaceDN w:val="0"/>
        <w:adjustRightInd w:val="0"/>
        <w:spacing w:after="0" w:line="240" w:lineRule="auto"/>
        <w:ind w:left="0" w:firstLine="0"/>
        <w:jc w:val="both"/>
        <w:rPr>
          <w:rFonts w:ascii="Times New Roman" w:hAnsi="Times New Roman"/>
        </w:rPr>
      </w:pPr>
      <w:r w:rsidRPr="00A66203">
        <w:rPr>
          <w:rFonts w:ascii="Times New Roman" w:hAnsi="Times New Roman"/>
        </w:rPr>
        <w:t>Following up on the March 2012 aide-mémoire, the mission was informed that the Health Care Waste Management (HCWM) framework has been revised (comments were submitted by the Bank in July 2012, but no response has been received to date), and staff trained on HCWM. The appropriate supplies and protective gears have been received, distributed, and are in place.  However, the mission visited the MT2 Savaii hospital, and only one of the two incinerators is functional.  The second incinerator needs to be fixed urgently to comply with the March 2012 mission aide-mémoire, and this current aide-mémoire.</w:t>
      </w:r>
    </w:p>
    <w:p w:rsidR="00D22C71" w:rsidRPr="00A66203" w:rsidRDefault="00D22C71" w:rsidP="00D22C71">
      <w:pPr>
        <w:spacing w:after="0" w:line="240" w:lineRule="auto"/>
        <w:jc w:val="both"/>
        <w:rPr>
          <w:rFonts w:ascii="Times New Roman" w:hAnsi="Times New Roman"/>
        </w:rPr>
      </w:pPr>
    </w:p>
    <w:p w:rsidR="00D22C71" w:rsidRPr="00A66203" w:rsidRDefault="00D22C71" w:rsidP="008B2783">
      <w:pPr>
        <w:numPr>
          <w:ilvl w:val="0"/>
          <w:numId w:val="11"/>
        </w:numPr>
        <w:autoSpaceDE w:val="0"/>
        <w:autoSpaceDN w:val="0"/>
        <w:adjustRightInd w:val="0"/>
        <w:spacing w:after="0" w:line="240" w:lineRule="auto"/>
        <w:ind w:left="0" w:firstLine="0"/>
        <w:jc w:val="both"/>
        <w:rPr>
          <w:rFonts w:ascii="Times New Roman" w:hAnsi="Times New Roman"/>
        </w:rPr>
      </w:pPr>
      <w:r w:rsidRPr="00A66203">
        <w:rPr>
          <w:rFonts w:ascii="Times New Roman" w:hAnsi="Times New Roman"/>
        </w:rPr>
        <w:t>With regard to the relocation of the Poutasi District Hospital, this activity will depend on the outcome of Samoan Cabinet discussions and decisions on the overrun of the SWAp budget.  In the event this activity proceeds, the safeguard triggers (including resettlement) will apply.</w:t>
      </w:r>
    </w:p>
    <w:p w:rsidR="00557B78" w:rsidRPr="00A66203" w:rsidRDefault="00557B78" w:rsidP="00611753">
      <w:pPr>
        <w:spacing w:after="0" w:line="240" w:lineRule="auto"/>
        <w:jc w:val="both"/>
        <w:rPr>
          <w:rFonts w:ascii="Times New Roman" w:hAnsi="Times New Roman"/>
        </w:rPr>
      </w:pPr>
    </w:p>
    <w:p w:rsidR="00F41E5A" w:rsidRPr="00A66203" w:rsidRDefault="00F41E5A" w:rsidP="00611753">
      <w:pPr>
        <w:spacing w:after="0" w:line="240" w:lineRule="auto"/>
        <w:jc w:val="both"/>
        <w:rPr>
          <w:rFonts w:ascii="Times New Roman" w:hAnsi="Times New Roman"/>
        </w:rPr>
      </w:pPr>
    </w:p>
    <w:p w:rsidR="007C4232" w:rsidRPr="00A66203" w:rsidRDefault="007C4232" w:rsidP="00611753">
      <w:pPr>
        <w:spacing w:after="0" w:line="240" w:lineRule="auto"/>
        <w:jc w:val="center"/>
        <w:rPr>
          <w:rFonts w:ascii="Times New Roman" w:hAnsi="Times New Roman"/>
          <w:b/>
        </w:rPr>
      </w:pPr>
      <w:r w:rsidRPr="00A66203">
        <w:rPr>
          <w:rFonts w:ascii="Times New Roman" w:hAnsi="Times New Roman"/>
          <w:b/>
        </w:rPr>
        <w:t>FUTURE PLANNING – POST SWAP</w:t>
      </w:r>
    </w:p>
    <w:p w:rsidR="007C4232" w:rsidRPr="00A66203" w:rsidRDefault="007C4232" w:rsidP="00611753">
      <w:pPr>
        <w:spacing w:after="0" w:line="240" w:lineRule="auto"/>
        <w:jc w:val="both"/>
        <w:rPr>
          <w:rFonts w:ascii="Times New Roman" w:hAnsi="Times New Roman"/>
        </w:rPr>
      </w:pPr>
    </w:p>
    <w:p w:rsidR="007C4232" w:rsidRPr="00A66203" w:rsidRDefault="00D22C71" w:rsidP="008B2783">
      <w:pPr>
        <w:numPr>
          <w:ilvl w:val="0"/>
          <w:numId w:val="11"/>
        </w:numPr>
        <w:autoSpaceDE w:val="0"/>
        <w:autoSpaceDN w:val="0"/>
        <w:adjustRightInd w:val="0"/>
        <w:spacing w:after="0" w:line="240" w:lineRule="auto"/>
        <w:ind w:left="0" w:firstLine="0"/>
        <w:jc w:val="both"/>
        <w:rPr>
          <w:rFonts w:ascii="Times New Roman" w:hAnsi="Times New Roman"/>
        </w:rPr>
      </w:pPr>
      <w:r w:rsidRPr="00A66203">
        <w:rPr>
          <w:rFonts w:ascii="Times New Roman" w:hAnsi="Times New Roman"/>
        </w:rPr>
        <w:t xml:space="preserve">Discussions were held on the draft roadmap provided by the GoS and the feedback provided by the Development Partners.     </w:t>
      </w:r>
      <w:r w:rsidR="00C42396" w:rsidRPr="00A66203">
        <w:rPr>
          <w:rFonts w:ascii="Times New Roman" w:hAnsi="Times New Roman"/>
        </w:rPr>
        <w:t>It was agreed that:</w:t>
      </w:r>
    </w:p>
    <w:p w:rsidR="00C42396" w:rsidRPr="00A66203" w:rsidRDefault="00C42396" w:rsidP="00611753">
      <w:pPr>
        <w:spacing w:after="0" w:line="240" w:lineRule="auto"/>
        <w:jc w:val="both"/>
        <w:rPr>
          <w:rFonts w:ascii="Times New Roman" w:hAnsi="Times New Roman"/>
        </w:rPr>
      </w:pPr>
    </w:p>
    <w:p w:rsidR="00C42396" w:rsidRPr="00A66203" w:rsidRDefault="00C42396" w:rsidP="008B2783">
      <w:pPr>
        <w:pStyle w:val="ListParagraph"/>
        <w:numPr>
          <w:ilvl w:val="0"/>
          <w:numId w:val="3"/>
        </w:numPr>
        <w:jc w:val="both"/>
        <w:rPr>
          <w:rFonts w:ascii="Times New Roman" w:hAnsi="Times New Roman"/>
        </w:rPr>
      </w:pPr>
      <w:r w:rsidRPr="00A66203">
        <w:rPr>
          <w:rFonts w:ascii="Times New Roman" w:hAnsi="Times New Roman"/>
        </w:rPr>
        <w:t>The Review of the Health Sector Plan and the Review of the Health SWAp were to be progressed as a single exercise that would provide:</w:t>
      </w:r>
    </w:p>
    <w:p w:rsidR="00C42396" w:rsidRPr="00A66203" w:rsidRDefault="00C42396" w:rsidP="008B2783">
      <w:pPr>
        <w:pStyle w:val="ListParagraph"/>
        <w:numPr>
          <w:ilvl w:val="1"/>
          <w:numId w:val="3"/>
        </w:numPr>
        <w:jc w:val="both"/>
        <w:rPr>
          <w:rFonts w:ascii="Times New Roman" w:hAnsi="Times New Roman"/>
        </w:rPr>
      </w:pPr>
      <w:r w:rsidRPr="00A66203">
        <w:rPr>
          <w:rFonts w:ascii="Times New Roman" w:hAnsi="Times New Roman"/>
        </w:rPr>
        <w:t>An updated situational analysis of the health sector</w:t>
      </w:r>
    </w:p>
    <w:p w:rsidR="00C42396" w:rsidRPr="00A66203" w:rsidRDefault="00C42396" w:rsidP="008B2783">
      <w:pPr>
        <w:pStyle w:val="ListParagraph"/>
        <w:numPr>
          <w:ilvl w:val="1"/>
          <w:numId w:val="3"/>
        </w:numPr>
        <w:jc w:val="both"/>
        <w:rPr>
          <w:rFonts w:ascii="Times New Roman" w:hAnsi="Times New Roman"/>
        </w:rPr>
      </w:pPr>
      <w:r w:rsidRPr="00A66203">
        <w:rPr>
          <w:rFonts w:ascii="Times New Roman" w:hAnsi="Times New Roman"/>
        </w:rPr>
        <w:t>A mid-term review and revisions to the Health Sector Plan</w:t>
      </w:r>
    </w:p>
    <w:p w:rsidR="00C42396" w:rsidRPr="00A66203" w:rsidRDefault="00C42396" w:rsidP="008B2783">
      <w:pPr>
        <w:pStyle w:val="ListParagraph"/>
        <w:numPr>
          <w:ilvl w:val="1"/>
          <w:numId w:val="3"/>
        </w:numPr>
        <w:jc w:val="both"/>
        <w:rPr>
          <w:rFonts w:ascii="Times New Roman" w:hAnsi="Times New Roman"/>
        </w:rPr>
      </w:pPr>
      <w:r w:rsidRPr="00A66203">
        <w:rPr>
          <w:rFonts w:ascii="Times New Roman" w:hAnsi="Times New Roman"/>
        </w:rPr>
        <w:t>Reflections and learning from the contribution of the Health SWAp</w:t>
      </w:r>
    </w:p>
    <w:p w:rsidR="00B8496B" w:rsidRPr="00A66203" w:rsidRDefault="00B8496B" w:rsidP="00611753">
      <w:pPr>
        <w:spacing w:after="0" w:line="240" w:lineRule="auto"/>
        <w:jc w:val="both"/>
        <w:rPr>
          <w:rFonts w:ascii="Times New Roman" w:hAnsi="Times New Roman"/>
        </w:rPr>
      </w:pPr>
    </w:p>
    <w:p w:rsidR="00C42396" w:rsidRPr="00FE071F" w:rsidRDefault="00FE071F" w:rsidP="00FE071F">
      <w:pPr>
        <w:pStyle w:val="ListParagraph"/>
        <w:numPr>
          <w:ilvl w:val="0"/>
          <w:numId w:val="31"/>
        </w:numPr>
        <w:jc w:val="both"/>
        <w:rPr>
          <w:rFonts w:ascii="Times New Roman" w:hAnsi="Times New Roman"/>
        </w:rPr>
      </w:pPr>
      <w:r w:rsidRPr="00FE071F">
        <w:rPr>
          <w:rFonts w:ascii="Times New Roman" w:hAnsi="Times New Roman"/>
        </w:rPr>
        <w:t xml:space="preserve">This work would be led by the consultant currently being recruited by the Health Sector with the support of a Health Evaluation Specialist provided by AusAID. The latter consultant will focus on an evaluation of the SWAp as a management tool for improving the harmonisation and alignment of aid to the health sector. </w:t>
      </w:r>
      <w:r>
        <w:rPr>
          <w:rFonts w:ascii="Times New Roman" w:hAnsi="Times New Roman"/>
        </w:rPr>
        <w:t xml:space="preserve">  </w:t>
      </w:r>
      <w:r w:rsidRPr="00FE071F">
        <w:rPr>
          <w:rFonts w:ascii="Times New Roman" w:hAnsi="Times New Roman"/>
        </w:rPr>
        <w:t xml:space="preserve">No objection was received to the revised TORs for the MTR of the HSP (Action 9). </w:t>
      </w:r>
      <w:r>
        <w:rPr>
          <w:rFonts w:ascii="Times New Roman" w:hAnsi="Times New Roman"/>
        </w:rPr>
        <w:t xml:space="preserve">  </w:t>
      </w:r>
      <w:r w:rsidRPr="00FE071F">
        <w:rPr>
          <w:rFonts w:ascii="Times New Roman" w:hAnsi="Times New Roman"/>
        </w:rPr>
        <w:t>AusAID will provide a TA to assist with the SWAp evaluation and they will develop the ToR for the consideration by the other partners (Action 10).</w:t>
      </w:r>
    </w:p>
    <w:p w:rsidR="00C42396" w:rsidRPr="00A66203" w:rsidRDefault="00C42396" w:rsidP="00611753">
      <w:pPr>
        <w:spacing w:after="0" w:line="240" w:lineRule="auto"/>
        <w:jc w:val="both"/>
        <w:rPr>
          <w:rFonts w:ascii="Times New Roman" w:hAnsi="Times New Roman"/>
        </w:rPr>
      </w:pPr>
    </w:p>
    <w:p w:rsidR="00C42396" w:rsidRPr="00A66203" w:rsidRDefault="00C42396" w:rsidP="008B2783">
      <w:pPr>
        <w:numPr>
          <w:ilvl w:val="0"/>
          <w:numId w:val="11"/>
        </w:numPr>
        <w:autoSpaceDE w:val="0"/>
        <w:autoSpaceDN w:val="0"/>
        <w:adjustRightInd w:val="0"/>
        <w:spacing w:after="0" w:line="240" w:lineRule="auto"/>
        <w:ind w:left="0" w:firstLine="0"/>
        <w:jc w:val="both"/>
        <w:rPr>
          <w:rFonts w:ascii="Times New Roman" w:hAnsi="Times New Roman"/>
        </w:rPr>
      </w:pPr>
      <w:r w:rsidRPr="00A66203">
        <w:rPr>
          <w:rFonts w:ascii="Times New Roman" w:hAnsi="Times New Roman"/>
        </w:rPr>
        <w:t xml:space="preserve">A revised draft of the road-map was circulated for further discussion, incorporating specific stages for the conceptual development and design of a post-SWAp engagement.    </w:t>
      </w:r>
    </w:p>
    <w:p w:rsidR="00C42396" w:rsidRPr="00A66203" w:rsidRDefault="00C42396" w:rsidP="00611753">
      <w:pPr>
        <w:spacing w:after="0" w:line="240" w:lineRule="auto"/>
        <w:jc w:val="both"/>
        <w:rPr>
          <w:rFonts w:ascii="Times New Roman" w:hAnsi="Times New Roman"/>
        </w:rPr>
      </w:pPr>
    </w:p>
    <w:p w:rsidR="00C42396" w:rsidRPr="00A66203" w:rsidRDefault="00C42396" w:rsidP="008B2783">
      <w:pPr>
        <w:numPr>
          <w:ilvl w:val="0"/>
          <w:numId w:val="11"/>
        </w:numPr>
        <w:autoSpaceDE w:val="0"/>
        <w:autoSpaceDN w:val="0"/>
        <w:adjustRightInd w:val="0"/>
        <w:spacing w:after="0" w:line="240" w:lineRule="auto"/>
        <w:ind w:left="0" w:firstLine="0"/>
        <w:jc w:val="both"/>
        <w:rPr>
          <w:rFonts w:ascii="Times New Roman" w:hAnsi="Times New Roman"/>
        </w:rPr>
      </w:pPr>
      <w:r w:rsidRPr="00A66203">
        <w:rPr>
          <w:rFonts w:ascii="Times New Roman" w:hAnsi="Times New Roman"/>
        </w:rPr>
        <w:t>GoS noted the inclusion of provision for sector level PFM and Procurement assessments and indicated that it found these to be burdensome exercises and it would rather undertake such assessment centrally via the Ministry of Finance’s own PFM and procurement strengthening programme.     It was agreed to defer this issue to discussions between MoF and the relevant DPs.</w:t>
      </w:r>
    </w:p>
    <w:p w:rsidR="00C42396" w:rsidRPr="00A66203" w:rsidRDefault="00C42396" w:rsidP="00611753">
      <w:pPr>
        <w:spacing w:after="0" w:line="240" w:lineRule="auto"/>
        <w:jc w:val="center"/>
        <w:rPr>
          <w:rFonts w:ascii="Times New Roman" w:hAnsi="Times New Roman"/>
          <w:b/>
        </w:rPr>
      </w:pPr>
    </w:p>
    <w:p w:rsidR="00C42396" w:rsidRPr="00A66203" w:rsidRDefault="00C42396" w:rsidP="00611753">
      <w:pPr>
        <w:spacing w:after="0" w:line="240" w:lineRule="auto"/>
        <w:jc w:val="center"/>
        <w:rPr>
          <w:rFonts w:ascii="Times New Roman" w:hAnsi="Times New Roman"/>
          <w:b/>
        </w:rPr>
      </w:pPr>
    </w:p>
    <w:p w:rsidR="00936A48" w:rsidRPr="00A66203" w:rsidRDefault="00936A48" w:rsidP="00611753">
      <w:pPr>
        <w:spacing w:after="0" w:line="240" w:lineRule="auto"/>
        <w:jc w:val="center"/>
        <w:rPr>
          <w:rFonts w:ascii="Times New Roman" w:hAnsi="Times New Roman"/>
          <w:b/>
        </w:rPr>
      </w:pPr>
      <w:r w:rsidRPr="00A66203">
        <w:rPr>
          <w:rFonts w:ascii="Times New Roman" w:hAnsi="Times New Roman"/>
          <w:b/>
        </w:rPr>
        <w:t>ANALYTICAL WORK</w:t>
      </w:r>
    </w:p>
    <w:p w:rsidR="00936A48" w:rsidRPr="00A66203" w:rsidRDefault="00936A48" w:rsidP="00611753">
      <w:pPr>
        <w:spacing w:after="0" w:line="240" w:lineRule="auto"/>
        <w:jc w:val="both"/>
        <w:rPr>
          <w:rFonts w:ascii="Times New Roman" w:hAnsi="Times New Roman"/>
        </w:rPr>
      </w:pPr>
    </w:p>
    <w:p w:rsidR="00611753" w:rsidRPr="00A66203" w:rsidRDefault="00250119" w:rsidP="008B2783">
      <w:pPr>
        <w:numPr>
          <w:ilvl w:val="0"/>
          <w:numId w:val="11"/>
        </w:numPr>
        <w:autoSpaceDE w:val="0"/>
        <w:autoSpaceDN w:val="0"/>
        <w:adjustRightInd w:val="0"/>
        <w:spacing w:after="0" w:line="240" w:lineRule="auto"/>
        <w:ind w:left="0" w:firstLine="0"/>
        <w:jc w:val="both"/>
        <w:rPr>
          <w:rFonts w:ascii="Times New Roman" w:eastAsia="MS Mincho" w:hAnsi="Times New Roman"/>
        </w:rPr>
      </w:pPr>
      <w:r w:rsidRPr="00A66203">
        <w:rPr>
          <w:rFonts w:ascii="Times New Roman" w:eastAsia="MS Mincho" w:hAnsi="Times New Roman"/>
          <w:b/>
        </w:rPr>
        <w:t xml:space="preserve">Analytical work on health financing options in Samoa.  </w:t>
      </w:r>
      <w:r w:rsidRPr="00A66203">
        <w:rPr>
          <w:rFonts w:ascii="Times New Roman" w:eastAsia="MS Mincho" w:hAnsi="Times New Roman"/>
        </w:rPr>
        <w:t xml:space="preserve">At Government’s request, the World Bank undertook a review in 2011 of current and future health financing options in Samoa. The review assessed eight options for making health expenditure more effective, efficient, equitable and sustainable. The eight options assessed are:  </w:t>
      </w:r>
    </w:p>
    <w:p w:rsidR="002F7687" w:rsidRPr="00A66203" w:rsidRDefault="002F7687" w:rsidP="00611753">
      <w:pPr>
        <w:spacing w:after="0" w:line="240" w:lineRule="auto"/>
        <w:jc w:val="both"/>
        <w:rPr>
          <w:rFonts w:ascii="Times New Roman" w:eastAsia="MS Mincho" w:hAnsi="Times New Roman"/>
        </w:rPr>
      </w:pPr>
    </w:p>
    <w:p w:rsidR="00611753" w:rsidRPr="00A66203" w:rsidRDefault="00250119" w:rsidP="008B2783">
      <w:pPr>
        <w:pStyle w:val="ListParagraph"/>
        <w:numPr>
          <w:ilvl w:val="0"/>
          <w:numId w:val="18"/>
        </w:numPr>
        <w:jc w:val="both"/>
        <w:rPr>
          <w:rFonts w:ascii="Times New Roman" w:hAnsi="Times New Roman"/>
        </w:rPr>
      </w:pPr>
      <w:r w:rsidRPr="00A66203">
        <w:rPr>
          <w:rFonts w:ascii="Times New Roman" w:eastAsia="MS Mincho" w:hAnsi="Times New Roman"/>
        </w:rPr>
        <w:t>increasing government expenditure via increased general taxation;</w:t>
      </w:r>
    </w:p>
    <w:p w:rsidR="00611753" w:rsidRPr="00A66203" w:rsidRDefault="00250119" w:rsidP="008B2783">
      <w:pPr>
        <w:pStyle w:val="ListParagraph"/>
        <w:numPr>
          <w:ilvl w:val="0"/>
          <w:numId w:val="18"/>
        </w:numPr>
        <w:jc w:val="both"/>
        <w:rPr>
          <w:rFonts w:ascii="Times New Roman" w:hAnsi="Times New Roman"/>
        </w:rPr>
      </w:pPr>
      <w:r w:rsidRPr="00A66203">
        <w:rPr>
          <w:rFonts w:ascii="Times New Roman" w:eastAsia="MS Mincho" w:hAnsi="Times New Roman"/>
        </w:rPr>
        <w:lastRenderedPageBreak/>
        <w:t xml:space="preserve">increasing government expenditure via deficit financing; increasing the share of government expenditure to health; increasing external and donor financing; increasing specific taxes; </w:t>
      </w:r>
    </w:p>
    <w:p w:rsidR="00611753" w:rsidRPr="00A66203" w:rsidRDefault="00250119" w:rsidP="008B2783">
      <w:pPr>
        <w:pStyle w:val="ListParagraph"/>
        <w:numPr>
          <w:ilvl w:val="0"/>
          <w:numId w:val="18"/>
        </w:numPr>
        <w:jc w:val="both"/>
        <w:rPr>
          <w:rFonts w:ascii="Times New Roman" w:hAnsi="Times New Roman"/>
        </w:rPr>
      </w:pPr>
      <w:r w:rsidRPr="00A66203">
        <w:rPr>
          <w:rFonts w:ascii="Times New Roman" w:eastAsia="MS Mincho" w:hAnsi="Times New Roman"/>
        </w:rPr>
        <w:t xml:space="preserve">mobilising additional non-government resources via insurance (including social health insurance, community, and private insurance); </w:t>
      </w:r>
    </w:p>
    <w:p w:rsidR="00611753" w:rsidRPr="00A66203" w:rsidRDefault="00250119" w:rsidP="008B2783">
      <w:pPr>
        <w:pStyle w:val="ListParagraph"/>
        <w:numPr>
          <w:ilvl w:val="0"/>
          <w:numId w:val="18"/>
        </w:numPr>
        <w:jc w:val="both"/>
        <w:rPr>
          <w:rFonts w:ascii="Times New Roman" w:hAnsi="Times New Roman"/>
        </w:rPr>
      </w:pPr>
      <w:r w:rsidRPr="00A66203">
        <w:rPr>
          <w:rFonts w:ascii="Times New Roman" w:eastAsia="MS Mincho" w:hAnsi="Times New Roman"/>
        </w:rPr>
        <w:t xml:space="preserve">increasing cost-recovery measures; and </w:t>
      </w:r>
    </w:p>
    <w:p w:rsidR="00611753" w:rsidRPr="00A66203" w:rsidRDefault="00250119" w:rsidP="008B2783">
      <w:pPr>
        <w:pStyle w:val="ListParagraph"/>
        <w:numPr>
          <w:ilvl w:val="0"/>
          <w:numId w:val="18"/>
        </w:numPr>
        <w:jc w:val="both"/>
        <w:rPr>
          <w:rFonts w:ascii="Times New Roman" w:hAnsi="Times New Roman"/>
        </w:rPr>
      </w:pPr>
      <w:r w:rsidRPr="00A66203">
        <w:rPr>
          <w:rFonts w:ascii="Times New Roman" w:eastAsia="MS Mincho" w:hAnsi="Times New Roman"/>
        </w:rPr>
        <w:t xml:space="preserve">increased efficiency. </w:t>
      </w:r>
    </w:p>
    <w:p w:rsidR="002F7687" w:rsidRPr="00A66203" w:rsidRDefault="002F7687" w:rsidP="00611753">
      <w:pPr>
        <w:spacing w:after="0" w:line="240" w:lineRule="auto"/>
        <w:jc w:val="both"/>
        <w:rPr>
          <w:rFonts w:ascii="Times New Roman" w:eastAsia="MS Mincho" w:hAnsi="Times New Roman"/>
        </w:rPr>
      </w:pPr>
    </w:p>
    <w:p w:rsidR="0018184B" w:rsidRDefault="00250119" w:rsidP="008B2783">
      <w:pPr>
        <w:numPr>
          <w:ilvl w:val="0"/>
          <w:numId w:val="11"/>
        </w:numPr>
        <w:autoSpaceDE w:val="0"/>
        <w:autoSpaceDN w:val="0"/>
        <w:adjustRightInd w:val="0"/>
        <w:spacing w:after="0" w:line="240" w:lineRule="auto"/>
        <w:ind w:left="0" w:firstLine="0"/>
        <w:jc w:val="both"/>
        <w:rPr>
          <w:rFonts w:ascii="Times New Roman" w:eastAsia="MS Mincho" w:hAnsi="Times New Roman"/>
        </w:rPr>
      </w:pPr>
      <w:r w:rsidRPr="00A66203">
        <w:rPr>
          <w:rFonts w:ascii="Times New Roman" w:eastAsia="MS Mincho" w:hAnsi="Times New Roman"/>
        </w:rPr>
        <w:t>The review concluded that the most strategic health and financing gains would come from improving efficiency of expenditure, including through an increased allocation of resources to preventive services. Increasing taxation on tobacco would simultaneously improve health outcomes and Government’s overall revenue. It was agreed</w:t>
      </w:r>
      <w:r w:rsidR="0018184B" w:rsidRPr="00A66203">
        <w:rPr>
          <w:rFonts w:ascii="Times New Roman" w:eastAsia="MS Mincho" w:hAnsi="Times New Roman"/>
        </w:rPr>
        <w:t>:</w:t>
      </w:r>
    </w:p>
    <w:p w:rsidR="000965E1" w:rsidRPr="00A66203" w:rsidRDefault="000965E1" w:rsidP="000965E1">
      <w:pPr>
        <w:autoSpaceDE w:val="0"/>
        <w:autoSpaceDN w:val="0"/>
        <w:adjustRightInd w:val="0"/>
        <w:spacing w:after="0" w:line="240" w:lineRule="auto"/>
        <w:jc w:val="both"/>
        <w:rPr>
          <w:rFonts w:ascii="Times New Roman" w:eastAsia="MS Mincho" w:hAnsi="Times New Roman"/>
        </w:rPr>
      </w:pPr>
    </w:p>
    <w:p w:rsidR="00250119" w:rsidRDefault="0018184B" w:rsidP="008B2783">
      <w:pPr>
        <w:numPr>
          <w:ilvl w:val="0"/>
          <w:numId w:val="17"/>
        </w:numPr>
        <w:spacing w:after="0" w:line="240" w:lineRule="auto"/>
        <w:jc w:val="both"/>
        <w:rPr>
          <w:rFonts w:ascii="Times New Roman" w:hAnsi="Times New Roman"/>
        </w:rPr>
      </w:pPr>
      <w:r w:rsidRPr="00A66203">
        <w:rPr>
          <w:rFonts w:ascii="Times New Roman" w:eastAsia="MS Mincho" w:hAnsi="Times New Roman"/>
        </w:rPr>
        <w:t>The health financing report would now be resent to the Ministry of Finance, copied to the Ministry of Health, to finalize prior to dissemination (Action 1</w:t>
      </w:r>
      <w:r w:rsidR="000965E1">
        <w:rPr>
          <w:rFonts w:ascii="Times New Roman" w:eastAsia="MS Mincho" w:hAnsi="Times New Roman"/>
        </w:rPr>
        <w:t>1</w:t>
      </w:r>
      <w:r w:rsidRPr="00A66203">
        <w:rPr>
          <w:rFonts w:ascii="Times New Roman" w:eastAsia="MS Mincho" w:hAnsi="Times New Roman"/>
        </w:rPr>
        <w:t>).</w:t>
      </w:r>
      <w:r w:rsidRPr="00A66203">
        <w:rPr>
          <w:rFonts w:ascii="Times New Roman" w:hAnsi="Times New Roman"/>
        </w:rPr>
        <w:t xml:space="preserve"> </w:t>
      </w:r>
    </w:p>
    <w:p w:rsidR="00A53E04" w:rsidRPr="00A66203" w:rsidRDefault="00A53E04" w:rsidP="00A53E04">
      <w:pPr>
        <w:spacing w:after="0" w:line="240" w:lineRule="auto"/>
        <w:ind w:left="720"/>
        <w:jc w:val="both"/>
        <w:rPr>
          <w:rFonts w:ascii="Times New Roman" w:hAnsi="Times New Roman"/>
        </w:rPr>
      </w:pPr>
    </w:p>
    <w:p w:rsidR="00556792" w:rsidRPr="00A66203" w:rsidRDefault="00250119" w:rsidP="008B2783">
      <w:pPr>
        <w:numPr>
          <w:ilvl w:val="0"/>
          <w:numId w:val="11"/>
        </w:numPr>
        <w:autoSpaceDE w:val="0"/>
        <w:autoSpaceDN w:val="0"/>
        <w:adjustRightInd w:val="0"/>
        <w:spacing w:after="0" w:line="240" w:lineRule="auto"/>
        <w:ind w:left="0" w:firstLine="0"/>
        <w:jc w:val="both"/>
        <w:rPr>
          <w:rFonts w:ascii="Times New Roman" w:hAnsi="Times New Roman"/>
        </w:rPr>
      </w:pPr>
      <w:r w:rsidRPr="00A66203">
        <w:rPr>
          <w:rFonts w:ascii="Times New Roman" w:hAnsi="Times New Roman"/>
          <w:b/>
        </w:rPr>
        <w:t xml:space="preserve">Economic costs of Non-Communicable Diseases (NCDs).  </w:t>
      </w:r>
      <w:r w:rsidRPr="00A66203">
        <w:rPr>
          <w:rFonts w:ascii="Times New Roman" w:hAnsi="Times New Roman"/>
        </w:rPr>
        <w:t>The World Bank provided an overview of why and how it was engaging with NCDs</w:t>
      </w:r>
      <w:r w:rsidRPr="00A66203">
        <w:rPr>
          <w:rStyle w:val="FootnoteReference"/>
          <w:rFonts w:ascii="Times New Roman" w:hAnsi="Times New Roman"/>
        </w:rPr>
        <w:footnoteReference w:id="1"/>
      </w:r>
      <w:r w:rsidRPr="00A66203">
        <w:rPr>
          <w:rFonts w:ascii="Times New Roman" w:hAnsi="Times New Roman"/>
        </w:rPr>
        <w:t xml:space="preserve"> as a development issue globally, and then presented the results of a rapid stocktake on the economic cost of NCDs in three countries of the Pacific: Samoa, Tonga and Vanuatu. There are four main messages from the rapid stocktake.  </w:t>
      </w:r>
    </w:p>
    <w:p w:rsidR="00556792" w:rsidRPr="00A66203" w:rsidRDefault="00556792" w:rsidP="00611753">
      <w:pPr>
        <w:spacing w:after="0" w:line="240" w:lineRule="auto"/>
        <w:jc w:val="both"/>
        <w:rPr>
          <w:rFonts w:ascii="Times New Roman" w:hAnsi="Times New Roman"/>
        </w:rPr>
      </w:pPr>
    </w:p>
    <w:p w:rsidR="00556792" w:rsidRPr="00A66203" w:rsidRDefault="00250119" w:rsidP="002F7687">
      <w:pPr>
        <w:spacing w:after="0" w:line="240" w:lineRule="auto"/>
        <w:ind w:left="720"/>
        <w:jc w:val="both"/>
        <w:rPr>
          <w:rFonts w:ascii="Times New Roman" w:hAnsi="Times New Roman"/>
        </w:rPr>
      </w:pPr>
      <w:r w:rsidRPr="00A66203">
        <w:rPr>
          <w:rFonts w:ascii="Times New Roman" w:hAnsi="Times New Roman"/>
          <w:b/>
        </w:rPr>
        <w:t>First</w:t>
      </w:r>
      <w:r w:rsidRPr="00A66203">
        <w:rPr>
          <w:rFonts w:ascii="Times New Roman" w:hAnsi="Times New Roman"/>
        </w:rPr>
        <w:t xml:space="preserve">, NCDs are already significant, accounting for 70% of deaths, and risk factors feeding a future pipeline of NCDs.  </w:t>
      </w:r>
    </w:p>
    <w:p w:rsidR="00556792" w:rsidRPr="00A66203" w:rsidRDefault="00556792" w:rsidP="002F7687">
      <w:pPr>
        <w:spacing w:after="0" w:line="240" w:lineRule="auto"/>
        <w:ind w:left="720"/>
        <w:jc w:val="both"/>
        <w:rPr>
          <w:rFonts w:ascii="Times New Roman" w:hAnsi="Times New Roman"/>
        </w:rPr>
      </w:pPr>
    </w:p>
    <w:p w:rsidR="00556792" w:rsidRPr="00A66203" w:rsidRDefault="00250119" w:rsidP="002F7687">
      <w:pPr>
        <w:spacing w:after="0" w:line="240" w:lineRule="auto"/>
        <w:ind w:left="720"/>
        <w:jc w:val="both"/>
        <w:rPr>
          <w:rFonts w:ascii="Times New Roman" w:hAnsi="Times New Roman"/>
        </w:rPr>
      </w:pPr>
      <w:r w:rsidRPr="00A66203">
        <w:rPr>
          <w:rFonts w:ascii="Times New Roman" w:hAnsi="Times New Roman"/>
          <w:b/>
        </w:rPr>
        <w:t>Second</w:t>
      </w:r>
      <w:r w:rsidRPr="00A66203">
        <w:rPr>
          <w:rFonts w:ascii="Times New Roman" w:hAnsi="Times New Roman"/>
        </w:rPr>
        <w:t xml:space="preserve">, costs of treating NCDs are often high, especially if neglected in early stages of the disease. </w:t>
      </w:r>
    </w:p>
    <w:p w:rsidR="00556792" w:rsidRPr="00A66203" w:rsidRDefault="00556792" w:rsidP="002F7687">
      <w:pPr>
        <w:spacing w:after="0" w:line="240" w:lineRule="auto"/>
        <w:ind w:left="720"/>
        <w:jc w:val="both"/>
        <w:rPr>
          <w:rFonts w:ascii="Times New Roman" w:hAnsi="Times New Roman"/>
        </w:rPr>
      </w:pPr>
    </w:p>
    <w:p w:rsidR="00556792" w:rsidRPr="00A66203" w:rsidRDefault="00250119" w:rsidP="002F7687">
      <w:pPr>
        <w:spacing w:after="0" w:line="240" w:lineRule="auto"/>
        <w:ind w:left="720"/>
        <w:jc w:val="both"/>
        <w:rPr>
          <w:rFonts w:ascii="Times New Roman" w:hAnsi="Times New Roman"/>
        </w:rPr>
      </w:pPr>
      <w:r w:rsidRPr="00A66203">
        <w:rPr>
          <w:rFonts w:ascii="Times New Roman" w:hAnsi="Times New Roman"/>
          <w:b/>
        </w:rPr>
        <w:t>Third</w:t>
      </w:r>
      <w:r w:rsidRPr="00A66203">
        <w:rPr>
          <w:rFonts w:ascii="Times New Roman" w:hAnsi="Times New Roman"/>
        </w:rPr>
        <w:t xml:space="preserve">, the combination of these two factors (high prevalence of NCDs as well as high costs) will put large financial strain on already tight budgets (limited ‘fiscal space’). </w:t>
      </w:r>
    </w:p>
    <w:p w:rsidR="00556792" w:rsidRPr="00A66203" w:rsidRDefault="00556792" w:rsidP="002F7687">
      <w:pPr>
        <w:spacing w:after="0" w:line="240" w:lineRule="auto"/>
        <w:ind w:left="720"/>
        <w:jc w:val="both"/>
        <w:rPr>
          <w:rFonts w:ascii="Times New Roman" w:hAnsi="Times New Roman"/>
        </w:rPr>
      </w:pPr>
    </w:p>
    <w:p w:rsidR="00250119" w:rsidRPr="00A66203" w:rsidRDefault="00250119" w:rsidP="002F7687">
      <w:pPr>
        <w:spacing w:after="0" w:line="240" w:lineRule="auto"/>
        <w:ind w:left="720"/>
        <w:jc w:val="both"/>
        <w:rPr>
          <w:rFonts w:ascii="Times New Roman" w:hAnsi="Times New Roman"/>
        </w:rPr>
      </w:pPr>
      <w:r w:rsidRPr="00A66203">
        <w:rPr>
          <w:rFonts w:ascii="Times New Roman" w:hAnsi="Times New Roman"/>
          <w:b/>
        </w:rPr>
        <w:t>Fourth</w:t>
      </w:r>
      <w:r w:rsidRPr="00A66203">
        <w:rPr>
          <w:rFonts w:ascii="Times New Roman" w:hAnsi="Times New Roman"/>
        </w:rPr>
        <w:t xml:space="preserve">, there are implications for Ministers of Health as well as Ministers of Finance. For example, more effective primary and secondary prevention can simultaneously reduce adverse health outcomes as well as financial costs; raising taxes on tobacco simultaneously raises revenues for government while reducing uptake by the young and poor.  </w:t>
      </w:r>
    </w:p>
    <w:p w:rsidR="006E78F0" w:rsidRPr="00A66203" w:rsidRDefault="006E78F0" w:rsidP="00611753">
      <w:pPr>
        <w:spacing w:after="0" w:line="240" w:lineRule="auto"/>
        <w:jc w:val="both"/>
        <w:rPr>
          <w:rFonts w:ascii="Times New Roman" w:hAnsi="Times New Roman"/>
        </w:rPr>
      </w:pPr>
    </w:p>
    <w:p w:rsidR="00250119" w:rsidRPr="00A66203" w:rsidRDefault="00250119" w:rsidP="008B2783">
      <w:pPr>
        <w:numPr>
          <w:ilvl w:val="0"/>
          <w:numId w:val="11"/>
        </w:numPr>
        <w:autoSpaceDE w:val="0"/>
        <w:autoSpaceDN w:val="0"/>
        <w:adjustRightInd w:val="0"/>
        <w:spacing w:after="0" w:line="240" w:lineRule="auto"/>
        <w:ind w:left="0" w:firstLine="0"/>
        <w:jc w:val="both"/>
        <w:rPr>
          <w:rFonts w:ascii="Times New Roman" w:hAnsi="Times New Roman"/>
        </w:rPr>
      </w:pPr>
      <w:r w:rsidRPr="00A66203">
        <w:rPr>
          <w:rFonts w:ascii="Times New Roman" w:hAnsi="Times New Roman"/>
        </w:rPr>
        <w:t xml:space="preserve">The World Bank invited comments on the report, and asked for suggestions for any follow up work.  Ministry of Health officials and </w:t>
      </w:r>
      <w:r w:rsidR="00B04005" w:rsidRPr="00A66203">
        <w:rPr>
          <w:rFonts w:ascii="Times New Roman" w:hAnsi="Times New Roman"/>
        </w:rPr>
        <w:t>DP</w:t>
      </w:r>
      <w:r w:rsidRPr="00A66203">
        <w:rPr>
          <w:rFonts w:ascii="Times New Roman" w:hAnsi="Times New Roman"/>
        </w:rPr>
        <w:t xml:space="preserve"> welcomed the report, noting it provided a good evidence base for future planning and health financing. This is especially important as Government and development partners are now considering strategic health financing options when the current SWAP expires at the end of 2013.  Ministry officials welcomed the emphasis in the report on the importance of promotion and preventive services, noting these are already priorities being supported under the </w:t>
      </w:r>
      <w:r w:rsidRPr="00A66203">
        <w:rPr>
          <w:rFonts w:ascii="Times New Roman" w:hAnsi="Times New Roman"/>
          <w:i/>
        </w:rPr>
        <w:t>Samoa Health Sector Plan 2008-2018</w:t>
      </w:r>
      <w:r w:rsidR="002F7687" w:rsidRPr="00A66203">
        <w:rPr>
          <w:rFonts w:ascii="Times New Roman" w:hAnsi="Times New Roman"/>
          <w:i/>
        </w:rPr>
        <w:t>,</w:t>
      </w:r>
      <w:r w:rsidRPr="00A66203">
        <w:rPr>
          <w:rFonts w:ascii="Times New Roman" w:hAnsi="Times New Roman"/>
          <w:i/>
        </w:rPr>
        <w:t xml:space="preserve"> </w:t>
      </w:r>
      <w:r w:rsidRPr="00A66203">
        <w:rPr>
          <w:rFonts w:ascii="Times New Roman" w:hAnsi="Times New Roman"/>
        </w:rPr>
        <w:t>although acknowledging more needed to be done to enhance and strengthen those activities. Government officials also expressed support for the focus in the report on promotive and preventive health services for adolescent and pregnant females, and the attention given in the report to multi</w:t>
      </w:r>
      <w:r w:rsidR="002F7687" w:rsidRPr="00A66203">
        <w:rPr>
          <w:rFonts w:ascii="Times New Roman" w:hAnsi="Times New Roman"/>
        </w:rPr>
        <w:t>-</w:t>
      </w:r>
      <w:r w:rsidRPr="00A66203">
        <w:rPr>
          <w:rFonts w:ascii="Times New Roman" w:hAnsi="Times New Roman"/>
        </w:rPr>
        <w:t xml:space="preserve">sectoral approaches. MOH officials explained they would need some more time to consider how the findings and recommendations of the report could align with the Government’s existing strategies for health promotion and reduction of NCDs. </w:t>
      </w:r>
    </w:p>
    <w:p w:rsidR="007C4232" w:rsidRPr="00A66203" w:rsidRDefault="007C4232" w:rsidP="00611753">
      <w:pPr>
        <w:spacing w:after="0" w:line="240" w:lineRule="auto"/>
        <w:jc w:val="both"/>
        <w:rPr>
          <w:rFonts w:ascii="Times New Roman" w:hAnsi="Times New Roman"/>
          <w:b/>
        </w:rPr>
      </w:pPr>
      <w:r w:rsidRPr="00A66203">
        <w:rPr>
          <w:rFonts w:ascii="Times New Roman" w:hAnsi="Times New Roman"/>
          <w:b/>
        </w:rPr>
        <w:br w:type="page"/>
      </w:r>
    </w:p>
    <w:p w:rsidR="007C4232" w:rsidRPr="00A66203" w:rsidRDefault="007C4232" w:rsidP="00611753">
      <w:pPr>
        <w:spacing w:after="0" w:line="240" w:lineRule="auto"/>
        <w:jc w:val="center"/>
        <w:rPr>
          <w:rFonts w:ascii="Times New Roman" w:hAnsi="Times New Roman"/>
          <w:b/>
        </w:rPr>
      </w:pPr>
      <w:r w:rsidRPr="00A66203">
        <w:rPr>
          <w:rFonts w:ascii="Times New Roman" w:hAnsi="Times New Roman"/>
          <w:b/>
        </w:rPr>
        <w:t>LIST OF ANNEXES</w:t>
      </w:r>
    </w:p>
    <w:p w:rsidR="007C4232" w:rsidRPr="00A66203" w:rsidRDefault="007C4232" w:rsidP="00611753">
      <w:pPr>
        <w:spacing w:after="0" w:line="240" w:lineRule="auto"/>
        <w:jc w:val="both"/>
        <w:rPr>
          <w:rFonts w:ascii="Times New Roman" w:hAnsi="Times New Roman"/>
          <w:b/>
        </w:rPr>
      </w:pPr>
    </w:p>
    <w:p w:rsidR="000D19C4" w:rsidRDefault="000D19C4" w:rsidP="005B26DF">
      <w:pPr>
        <w:spacing w:after="0" w:line="240" w:lineRule="auto"/>
        <w:jc w:val="both"/>
        <w:rPr>
          <w:rFonts w:ascii="Times New Roman" w:hAnsi="Times New Roman"/>
        </w:rPr>
      </w:pPr>
    </w:p>
    <w:p w:rsidR="000D19C4" w:rsidRDefault="000D19C4" w:rsidP="005B26DF">
      <w:pPr>
        <w:spacing w:after="0" w:line="240" w:lineRule="auto"/>
        <w:jc w:val="both"/>
        <w:rPr>
          <w:rFonts w:ascii="Times New Roman" w:hAnsi="Times New Roman"/>
        </w:rPr>
      </w:pPr>
    </w:p>
    <w:p w:rsidR="000D19C4" w:rsidRDefault="000D19C4" w:rsidP="005B26DF">
      <w:pPr>
        <w:spacing w:after="0" w:line="240" w:lineRule="auto"/>
        <w:jc w:val="both"/>
        <w:rPr>
          <w:rFonts w:ascii="Times New Roman" w:hAnsi="Times New Roman"/>
        </w:rPr>
      </w:pPr>
    </w:p>
    <w:p w:rsidR="005B26DF" w:rsidRPr="00A66203" w:rsidRDefault="005B26DF" w:rsidP="005B26DF">
      <w:pPr>
        <w:spacing w:after="0" w:line="240" w:lineRule="auto"/>
        <w:jc w:val="both"/>
        <w:rPr>
          <w:rFonts w:ascii="Times New Roman" w:hAnsi="Times New Roman"/>
        </w:rPr>
      </w:pPr>
      <w:r w:rsidRPr="00A66203">
        <w:rPr>
          <w:rFonts w:ascii="Times New Roman" w:hAnsi="Times New Roman"/>
        </w:rPr>
        <w:t>Annex 1: Results Matrix</w:t>
      </w:r>
    </w:p>
    <w:p w:rsidR="005B26DF" w:rsidRPr="00A66203" w:rsidRDefault="005B26DF" w:rsidP="005B26DF">
      <w:pPr>
        <w:spacing w:after="0" w:line="240" w:lineRule="auto"/>
        <w:jc w:val="both"/>
        <w:rPr>
          <w:rFonts w:ascii="Times New Roman" w:hAnsi="Times New Roman"/>
        </w:rPr>
      </w:pPr>
      <w:r w:rsidRPr="00A66203">
        <w:rPr>
          <w:rFonts w:ascii="Times New Roman" w:hAnsi="Times New Roman"/>
        </w:rPr>
        <w:t>Annex 2: Site Visit Savaii</w:t>
      </w:r>
    </w:p>
    <w:p w:rsidR="005B26DF" w:rsidRPr="00A66203" w:rsidRDefault="005B26DF" w:rsidP="005B26DF">
      <w:pPr>
        <w:spacing w:after="0" w:line="240" w:lineRule="auto"/>
        <w:jc w:val="both"/>
        <w:rPr>
          <w:rFonts w:ascii="Times New Roman" w:hAnsi="Times New Roman"/>
        </w:rPr>
      </w:pPr>
      <w:r w:rsidRPr="00A66203">
        <w:rPr>
          <w:rFonts w:ascii="Times New Roman" w:hAnsi="Times New Roman"/>
        </w:rPr>
        <w:t>Annex 3: Procurement</w:t>
      </w:r>
    </w:p>
    <w:p w:rsidR="005B26DF" w:rsidRPr="00A66203" w:rsidRDefault="005B26DF" w:rsidP="005B26DF">
      <w:pPr>
        <w:spacing w:after="0" w:line="240" w:lineRule="auto"/>
        <w:jc w:val="both"/>
        <w:rPr>
          <w:rFonts w:ascii="Times New Roman" w:hAnsi="Times New Roman"/>
        </w:rPr>
      </w:pPr>
      <w:r w:rsidRPr="00A66203">
        <w:rPr>
          <w:rFonts w:ascii="Times New Roman" w:hAnsi="Times New Roman"/>
        </w:rPr>
        <w:t>Annex 4: Planned Program of Completion of Civil Works</w:t>
      </w:r>
    </w:p>
    <w:p w:rsidR="005B26DF" w:rsidRPr="00A66203" w:rsidRDefault="005B26DF" w:rsidP="005B26DF">
      <w:pPr>
        <w:spacing w:after="0" w:line="240" w:lineRule="auto"/>
        <w:jc w:val="both"/>
        <w:rPr>
          <w:rFonts w:ascii="Times New Roman" w:hAnsi="Times New Roman"/>
        </w:rPr>
      </w:pPr>
      <w:r w:rsidRPr="00A66203">
        <w:rPr>
          <w:rFonts w:ascii="Times New Roman" w:hAnsi="Times New Roman"/>
        </w:rPr>
        <w:t>Annex 5: Financial Management</w:t>
      </w:r>
    </w:p>
    <w:p w:rsidR="005B26DF" w:rsidRPr="00A66203" w:rsidRDefault="005B26DF" w:rsidP="005B26DF">
      <w:pPr>
        <w:spacing w:after="0" w:line="240" w:lineRule="auto"/>
        <w:jc w:val="both"/>
        <w:rPr>
          <w:rFonts w:ascii="Times New Roman" w:hAnsi="Times New Roman"/>
        </w:rPr>
      </w:pPr>
      <w:r w:rsidRPr="00A66203">
        <w:rPr>
          <w:rFonts w:ascii="Times New Roman" w:hAnsi="Times New Roman"/>
        </w:rPr>
        <w:t xml:space="preserve">Annex 6: Tabled list of projected overruns/potential additional requests </w:t>
      </w:r>
    </w:p>
    <w:p w:rsidR="005B26DF" w:rsidRPr="00A66203" w:rsidRDefault="00D22C71" w:rsidP="005B26DF">
      <w:pPr>
        <w:spacing w:after="0" w:line="240" w:lineRule="auto"/>
        <w:jc w:val="both"/>
        <w:rPr>
          <w:rFonts w:ascii="Times New Roman" w:hAnsi="Times New Roman"/>
        </w:rPr>
      </w:pPr>
      <w:r w:rsidRPr="00A66203">
        <w:rPr>
          <w:rFonts w:ascii="Times New Roman" w:hAnsi="Times New Roman"/>
        </w:rPr>
        <w:t xml:space="preserve">Annex </w:t>
      </w:r>
      <w:r w:rsidR="005B26DF" w:rsidRPr="00A66203">
        <w:rPr>
          <w:rFonts w:ascii="Times New Roman" w:hAnsi="Times New Roman"/>
        </w:rPr>
        <w:t>7</w:t>
      </w:r>
      <w:r w:rsidRPr="00A66203">
        <w:rPr>
          <w:rFonts w:ascii="Times New Roman" w:hAnsi="Times New Roman"/>
        </w:rPr>
        <w:t xml:space="preserve">: </w:t>
      </w:r>
      <w:r w:rsidR="005B26DF" w:rsidRPr="00A66203">
        <w:rPr>
          <w:rFonts w:ascii="Times New Roman" w:hAnsi="Times New Roman"/>
        </w:rPr>
        <w:t>List of Mission Members and GOS Officials</w:t>
      </w:r>
    </w:p>
    <w:p w:rsidR="00D22C71" w:rsidRPr="00A66203" w:rsidRDefault="00D22C71" w:rsidP="00611753">
      <w:pPr>
        <w:spacing w:after="0" w:line="240" w:lineRule="auto"/>
        <w:jc w:val="both"/>
        <w:rPr>
          <w:rFonts w:ascii="Times New Roman" w:hAnsi="Times New Roman"/>
        </w:rPr>
      </w:pPr>
    </w:p>
    <w:p w:rsidR="007C4232" w:rsidRPr="00A66203" w:rsidRDefault="007C4232" w:rsidP="00611753">
      <w:pPr>
        <w:spacing w:after="0" w:line="240" w:lineRule="auto"/>
        <w:jc w:val="both"/>
        <w:rPr>
          <w:rFonts w:ascii="Times New Roman" w:hAnsi="Times New Roman"/>
        </w:rPr>
      </w:pPr>
    </w:p>
    <w:p w:rsidR="000D19C4" w:rsidRDefault="000D19C4">
      <w:pPr>
        <w:rPr>
          <w:rFonts w:ascii="Times New Roman" w:hAnsi="Times New Roman"/>
        </w:rPr>
        <w:sectPr w:rsidR="000D19C4" w:rsidSect="00C7142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0D19C4" w:rsidRPr="00A66203" w:rsidRDefault="000D19C4" w:rsidP="000D19C4">
      <w:pPr>
        <w:spacing w:after="0" w:line="240" w:lineRule="auto"/>
        <w:jc w:val="center"/>
        <w:rPr>
          <w:rFonts w:ascii="Times New Roman" w:hAnsi="Times New Roman"/>
          <w:b/>
        </w:rPr>
      </w:pPr>
      <w:r w:rsidRPr="00A66203">
        <w:rPr>
          <w:rFonts w:ascii="Times New Roman" w:hAnsi="Times New Roman"/>
          <w:b/>
        </w:rPr>
        <w:lastRenderedPageBreak/>
        <w:t>ANNEX 1</w:t>
      </w:r>
    </w:p>
    <w:p w:rsidR="000D19C4" w:rsidRPr="00A66203" w:rsidRDefault="000D19C4" w:rsidP="000D19C4">
      <w:pPr>
        <w:spacing w:after="0" w:line="240" w:lineRule="auto"/>
        <w:jc w:val="center"/>
        <w:rPr>
          <w:rFonts w:ascii="Times New Roman" w:hAnsi="Times New Roman"/>
          <w:b/>
        </w:rPr>
      </w:pPr>
    </w:p>
    <w:p w:rsidR="000D19C4" w:rsidRPr="00A66203" w:rsidRDefault="000D19C4" w:rsidP="000D19C4">
      <w:pPr>
        <w:spacing w:after="0" w:line="240" w:lineRule="auto"/>
        <w:jc w:val="center"/>
        <w:rPr>
          <w:rFonts w:ascii="Times New Roman" w:hAnsi="Times New Roman"/>
          <w:b/>
        </w:rPr>
      </w:pPr>
      <w:r w:rsidRPr="00A66203">
        <w:rPr>
          <w:rFonts w:ascii="Times New Roman" w:hAnsi="Times New Roman"/>
          <w:b/>
        </w:rPr>
        <w:t>RESULT MATRIX</w:t>
      </w:r>
    </w:p>
    <w:p w:rsidR="000D19C4" w:rsidRDefault="000D19C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1798"/>
        <w:gridCol w:w="1719"/>
        <w:gridCol w:w="2771"/>
        <w:gridCol w:w="2197"/>
        <w:gridCol w:w="2413"/>
      </w:tblGrid>
      <w:tr w:rsidR="000D19C4" w:rsidRPr="00DB7697" w:rsidTr="008B2783">
        <w:tc>
          <w:tcPr>
            <w:tcW w:w="2293" w:type="dxa"/>
            <w:shd w:val="clear" w:color="auto" w:fill="C6D9F1"/>
          </w:tcPr>
          <w:p w:rsidR="000D19C4" w:rsidRPr="00DB7697" w:rsidRDefault="000D19C4" w:rsidP="008B2783">
            <w:pPr>
              <w:jc w:val="center"/>
              <w:rPr>
                <w:rFonts w:ascii="Times New Roman" w:hAnsi="Times New Roman"/>
                <w:b/>
              </w:rPr>
            </w:pPr>
          </w:p>
        </w:tc>
        <w:tc>
          <w:tcPr>
            <w:tcW w:w="12153" w:type="dxa"/>
            <w:gridSpan w:val="5"/>
            <w:shd w:val="clear" w:color="auto" w:fill="C6D9F1"/>
          </w:tcPr>
          <w:p w:rsidR="000D19C4" w:rsidRPr="00DB7697" w:rsidRDefault="000D19C4" w:rsidP="008B2783">
            <w:pPr>
              <w:jc w:val="center"/>
              <w:rPr>
                <w:rFonts w:ascii="Times New Roman" w:hAnsi="Times New Roman"/>
                <w:b/>
              </w:rPr>
            </w:pPr>
            <w:r w:rsidRPr="00DB7697">
              <w:rPr>
                <w:rFonts w:ascii="Times New Roman" w:hAnsi="Times New Roman"/>
                <w:b/>
              </w:rPr>
              <w:t>IMPACT INDICATORS</w:t>
            </w:r>
          </w:p>
          <w:p w:rsidR="000D19C4" w:rsidRPr="00DB7697" w:rsidRDefault="000D19C4" w:rsidP="008B2783">
            <w:pPr>
              <w:jc w:val="center"/>
              <w:rPr>
                <w:rFonts w:ascii="Times New Roman" w:hAnsi="Times New Roman"/>
                <w:b/>
              </w:rPr>
            </w:pPr>
          </w:p>
        </w:tc>
      </w:tr>
      <w:tr w:rsidR="000D19C4" w:rsidRPr="00DB7697" w:rsidTr="008B2783">
        <w:trPr>
          <w:trHeight w:val="449"/>
        </w:trPr>
        <w:tc>
          <w:tcPr>
            <w:tcW w:w="2293" w:type="dxa"/>
            <w:shd w:val="clear" w:color="auto" w:fill="DBE5F1"/>
          </w:tcPr>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tc>
        <w:tc>
          <w:tcPr>
            <w:tcW w:w="1955" w:type="dxa"/>
            <w:shd w:val="clear" w:color="auto" w:fill="DBE5F1"/>
          </w:tcPr>
          <w:p w:rsidR="000D19C4" w:rsidRPr="00DB7697" w:rsidRDefault="000D19C4" w:rsidP="008B2783">
            <w:pPr>
              <w:rPr>
                <w:rFonts w:ascii="Times New Roman" w:hAnsi="Times New Roman"/>
                <w:b/>
              </w:rPr>
            </w:pPr>
            <w:r w:rsidRPr="00DB7697">
              <w:rPr>
                <w:rFonts w:ascii="Times New Roman" w:hAnsi="Times New Roman"/>
                <w:b/>
              </w:rPr>
              <w:t>Baseline</w:t>
            </w:r>
          </w:p>
        </w:tc>
        <w:tc>
          <w:tcPr>
            <w:tcW w:w="1800" w:type="dxa"/>
            <w:shd w:val="clear" w:color="auto" w:fill="DBE5F1"/>
          </w:tcPr>
          <w:p w:rsidR="000D19C4" w:rsidRPr="00DB7697" w:rsidRDefault="000D19C4" w:rsidP="008B2783">
            <w:pPr>
              <w:rPr>
                <w:rFonts w:ascii="Times New Roman" w:hAnsi="Times New Roman"/>
                <w:b/>
              </w:rPr>
            </w:pPr>
            <w:r w:rsidRPr="00DB7697">
              <w:rPr>
                <w:rFonts w:ascii="Times New Roman" w:hAnsi="Times New Roman"/>
                <w:b/>
              </w:rPr>
              <w:t>New Data</w:t>
            </w:r>
          </w:p>
        </w:tc>
        <w:tc>
          <w:tcPr>
            <w:tcW w:w="2970" w:type="dxa"/>
            <w:shd w:val="clear" w:color="auto" w:fill="DBE5F1"/>
          </w:tcPr>
          <w:p w:rsidR="000D19C4" w:rsidRPr="00DB7697" w:rsidRDefault="000D19C4" w:rsidP="008B2783">
            <w:pPr>
              <w:rPr>
                <w:rFonts w:ascii="Times New Roman" w:hAnsi="Times New Roman"/>
                <w:b/>
              </w:rPr>
            </w:pPr>
            <w:r w:rsidRPr="00DB7697">
              <w:rPr>
                <w:rFonts w:ascii="Times New Roman" w:hAnsi="Times New Roman"/>
                <w:b/>
              </w:rPr>
              <w:t>Update Data: as of November 2012</w:t>
            </w:r>
          </w:p>
          <w:p w:rsidR="000D19C4" w:rsidRPr="00DB7697" w:rsidRDefault="000D19C4" w:rsidP="008B2783">
            <w:pPr>
              <w:rPr>
                <w:rFonts w:ascii="Times New Roman" w:hAnsi="Times New Roman"/>
                <w:b/>
              </w:rPr>
            </w:pPr>
          </w:p>
        </w:tc>
        <w:tc>
          <w:tcPr>
            <w:tcW w:w="2970" w:type="dxa"/>
            <w:shd w:val="clear" w:color="auto" w:fill="DBE5F1"/>
          </w:tcPr>
          <w:p w:rsidR="000D19C4" w:rsidRPr="00DB7697" w:rsidRDefault="000D19C4" w:rsidP="008B2783">
            <w:pPr>
              <w:rPr>
                <w:rFonts w:ascii="Times New Roman" w:hAnsi="Times New Roman"/>
                <w:b/>
              </w:rPr>
            </w:pPr>
            <w:r w:rsidRPr="00DB7697">
              <w:rPr>
                <w:rFonts w:ascii="Times New Roman" w:hAnsi="Times New Roman"/>
                <w:b/>
              </w:rPr>
              <w:t>Definition &amp; Frequency of Reporting Update</w:t>
            </w:r>
          </w:p>
        </w:tc>
        <w:tc>
          <w:tcPr>
            <w:tcW w:w="2458" w:type="dxa"/>
            <w:shd w:val="clear" w:color="auto" w:fill="DBE5F1"/>
          </w:tcPr>
          <w:p w:rsidR="000D19C4" w:rsidRPr="00DB7697" w:rsidRDefault="000D19C4" w:rsidP="008B2783">
            <w:pPr>
              <w:rPr>
                <w:rFonts w:ascii="Times New Roman" w:hAnsi="Times New Roman"/>
                <w:b/>
              </w:rPr>
            </w:pPr>
            <w:r w:rsidRPr="00DB7697">
              <w:rPr>
                <w:rFonts w:ascii="Times New Roman" w:hAnsi="Times New Roman"/>
                <w:b/>
              </w:rPr>
              <w:t>Data Source / Comments</w:t>
            </w:r>
          </w:p>
        </w:tc>
      </w:tr>
      <w:tr w:rsidR="000D19C4" w:rsidRPr="00DB7697" w:rsidTr="008B2783">
        <w:tc>
          <w:tcPr>
            <w:tcW w:w="2293" w:type="dxa"/>
          </w:tcPr>
          <w:p w:rsidR="000D19C4" w:rsidRPr="00DB7697" w:rsidRDefault="000D19C4" w:rsidP="008B2783">
            <w:pPr>
              <w:rPr>
                <w:rFonts w:ascii="Times New Roman" w:hAnsi="Times New Roman"/>
                <w:b/>
              </w:rPr>
            </w:pPr>
            <w:r w:rsidRPr="00DB7697">
              <w:rPr>
                <w:rFonts w:ascii="Times New Roman" w:hAnsi="Times New Roman"/>
                <w:b/>
              </w:rPr>
              <w:t>Control of non-communicable diseases</w:t>
            </w:r>
          </w:p>
          <w:p w:rsidR="000D19C4" w:rsidRPr="00DB7697" w:rsidRDefault="000D19C4" w:rsidP="008B2783">
            <w:pPr>
              <w:pStyle w:val="ListParagraph"/>
              <w:numPr>
                <w:ilvl w:val="0"/>
                <w:numId w:val="19"/>
              </w:numPr>
              <w:rPr>
                <w:rFonts w:ascii="Times New Roman" w:hAnsi="Times New Roman"/>
              </w:rPr>
            </w:pPr>
            <w:r w:rsidRPr="00DB7697">
              <w:rPr>
                <w:rFonts w:ascii="Times New Roman" w:hAnsi="Times New Roman"/>
              </w:rPr>
              <w:t>Prevalence of Diabetes (25-64yrs)</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i/>
              </w:rPr>
            </w:pPr>
          </w:p>
          <w:p w:rsidR="000D19C4" w:rsidRPr="00DB7697" w:rsidRDefault="000D19C4" w:rsidP="008B2783">
            <w:pPr>
              <w:rPr>
                <w:rFonts w:ascii="Times New Roman" w:hAnsi="Times New Roman"/>
                <w:i/>
              </w:rPr>
            </w:pPr>
            <w:r w:rsidRPr="00DB7697">
              <w:rPr>
                <w:rFonts w:ascii="Times New Roman" w:hAnsi="Times New Roman"/>
                <w:i/>
              </w:rPr>
              <w:t>(Goal:  declining rate)</w:t>
            </w:r>
          </w:p>
          <w:p w:rsidR="000D19C4" w:rsidRPr="00DB7697" w:rsidRDefault="000D19C4" w:rsidP="008B2783">
            <w:pPr>
              <w:rPr>
                <w:rFonts w:ascii="Times New Roman" w:hAnsi="Times New Roman"/>
                <w:b/>
              </w:rPr>
            </w:pPr>
          </w:p>
        </w:tc>
        <w:tc>
          <w:tcPr>
            <w:tcW w:w="1955" w:type="dxa"/>
          </w:tcPr>
          <w:p w:rsidR="000D19C4" w:rsidRPr="00DB7697" w:rsidRDefault="000D19C4" w:rsidP="008B2783">
            <w:pPr>
              <w:rPr>
                <w:rFonts w:ascii="Times New Roman" w:hAnsi="Times New Roman"/>
                <w:b/>
              </w:rPr>
            </w:pPr>
            <w:r w:rsidRPr="00DB7697">
              <w:rPr>
                <w:rFonts w:ascii="Times New Roman" w:hAnsi="Times New Roman"/>
                <w:b/>
              </w:rPr>
              <w:t>2002 STEPS Survey: 21.5%</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r w:rsidRPr="00DB7697">
              <w:rPr>
                <w:rFonts w:ascii="Times New Roman" w:hAnsi="Times New Roman"/>
                <w:b/>
              </w:rPr>
              <w:t>VHF Covered 16  villages</w:t>
            </w:r>
          </w:p>
          <w:p w:rsidR="000D19C4" w:rsidRPr="00DB7697" w:rsidRDefault="000D19C4" w:rsidP="008B2783">
            <w:pPr>
              <w:rPr>
                <w:rFonts w:ascii="Times New Roman" w:hAnsi="Times New Roman"/>
                <w:b/>
              </w:rPr>
            </w:pPr>
            <w:r w:rsidRPr="00DB7697">
              <w:rPr>
                <w:rFonts w:ascii="Times New Roman" w:hAnsi="Times New Roman"/>
                <w:b/>
              </w:rPr>
              <w:t>(</w:t>
            </w:r>
            <w:r w:rsidRPr="00DB7697">
              <w:rPr>
                <w:rFonts w:ascii="Times New Roman" w:hAnsi="Times New Roman"/>
              </w:rPr>
              <w:t>2817 sample size)</w:t>
            </w:r>
          </w:p>
        </w:tc>
        <w:tc>
          <w:tcPr>
            <w:tcW w:w="1800" w:type="dxa"/>
            <w:shd w:val="clear" w:color="auto" w:fill="auto"/>
          </w:tcPr>
          <w:p w:rsidR="000D19C4" w:rsidRPr="00DB7697" w:rsidRDefault="000D19C4" w:rsidP="008B2783">
            <w:pPr>
              <w:rPr>
                <w:rFonts w:ascii="Times New Roman" w:hAnsi="Times New Roman"/>
                <w:b/>
              </w:rPr>
            </w:pPr>
            <w:r w:rsidRPr="00DB7697">
              <w:rPr>
                <w:rFonts w:ascii="Times New Roman" w:hAnsi="Times New Roman"/>
                <w:b/>
              </w:rPr>
              <w:t>Awaiting STEPS Survey 2013</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shd w:val="clear" w:color="auto" w:fill="FBD4B4"/>
              <w:rPr>
                <w:rFonts w:ascii="Times New Roman" w:hAnsi="Times New Roman"/>
                <w:b/>
              </w:rPr>
            </w:pPr>
          </w:p>
        </w:tc>
        <w:tc>
          <w:tcPr>
            <w:tcW w:w="2970" w:type="dxa"/>
          </w:tcPr>
          <w:p w:rsidR="000D19C4" w:rsidRPr="00DB7697" w:rsidRDefault="000D19C4" w:rsidP="008B2783">
            <w:pPr>
              <w:pStyle w:val="ListParagraph"/>
              <w:numPr>
                <w:ilvl w:val="0"/>
                <w:numId w:val="19"/>
              </w:numPr>
              <w:rPr>
                <w:rFonts w:ascii="Times New Roman" w:hAnsi="Times New Roman"/>
              </w:rPr>
            </w:pPr>
            <w:r w:rsidRPr="00DB7697">
              <w:rPr>
                <w:rFonts w:ascii="Times New Roman" w:hAnsi="Times New Roman"/>
              </w:rPr>
              <w:lastRenderedPageBreak/>
              <w:t>DHS 2009 did not cover prevalence of NCDs including diabetes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pStyle w:val="ListParagraph"/>
              <w:ind w:left="360"/>
              <w:rPr>
                <w:rFonts w:ascii="Times New Roman" w:hAnsi="Times New Roman"/>
                <w:b/>
              </w:rPr>
            </w:pPr>
          </w:p>
          <w:p w:rsidR="000D19C4" w:rsidRPr="00DB7697" w:rsidRDefault="000D19C4" w:rsidP="008B2783">
            <w:pPr>
              <w:pStyle w:val="ListParagraph"/>
              <w:numPr>
                <w:ilvl w:val="0"/>
                <w:numId w:val="19"/>
              </w:numPr>
              <w:rPr>
                <w:rFonts w:ascii="Times New Roman" w:hAnsi="Times New Roman"/>
                <w:b/>
              </w:rPr>
            </w:pPr>
            <w:r w:rsidRPr="00DB7697">
              <w:rPr>
                <w:rFonts w:ascii="Times New Roman" w:hAnsi="Times New Roman"/>
                <w:b/>
              </w:rPr>
              <w:t>11.3% (15 Years +)</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covered 155 villages</w:t>
            </w:r>
          </w:p>
          <w:p w:rsidR="000D19C4" w:rsidRPr="00DB7697" w:rsidRDefault="000D19C4" w:rsidP="008B2783">
            <w:pPr>
              <w:rPr>
                <w:rFonts w:ascii="Times New Roman" w:hAnsi="Times New Roman"/>
              </w:rPr>
            </w:pPr>
            <w:r w:rsidRPr="00DB7697">
              <w:rPr>
                <w:rFonts w:ascii="Times New Roman" w:hAnsi="Times New Roman"/>
              </w:rPr>
              <w:t>23,302 people registered</w:t>
            </w:r>
          </w:p>
          <w:p w:rsidR="000D19C4" w:rsidRPr="00DB7697" w:rsidRDefault="000D19C4" w:rsidP="008B2783">
            <w:pPr>
              <w:rPr>
                <w:rFonts w:ascii="Times New Roman" w:hAnsi="Times New Roman"/>
              </w:rPr>
            </w:pPr>
            <w:r w:rsidRPr="00DB7697">
              <w:rPr>
                <w:rFonts w:ascii="Times New Roman" w:hAnsi="Times New Roman"/>
              </w:rPr>
              <w:t xml:space="preserve">(at nurse clinics) </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Source: (</w:t>
            </w:r>
            <w:r w:rsidRPr="00DB7697">
              <w:rPr>
                <w:rFonts w:ascii="Times New Roman" w:hAnsi="Times New Roman"/>
                <w:i/>
              </w:rPr>
              <w:t>Village Health Fair 2010/2011</w:t>
            </w:r>
            <w:r w:rsidRPr="00DB7697">
              <w:rPr>
                <w:rFonts w:ascii="Times New Roman" w:hAnsi="Times New Roman"/>
              </w:rPr>
              <w:t>)</w:t>
            </w:r>
          </w:p>
          <w:p w:rsidR="000D19C4" w:rsidRPr="00DB7697" w:rsidRDefault="000D19C4" w:rsidP="008B2783">
            <w:pPr>
              <w:rPr>
                <w:rFonts w:ascii="Times New Roman" w:hAnsi="Times New Roman"/>
              </w:rPr>
            </w:pPr>
          </w:p>
        </w:tc>
        <w:tc>
          <w:tcPr>
            <w:tcW w:w="2970" w:type="dxa"/>
          </w:tcPr>
          <w:p w:rsidR="000D19C4" w:rsidRPr="00DB7697" w:rsidRDefault="000D19C4" w:rsidP="008B2783">
            <w:pPr>
              <w:rPr>
                <w:rFonts w:ascii="Times New Roman" w:hAnsi="Times New Roman"/>
              </w:rPr>
            </w:pPr>
            <w:r w:rsidRPr="00DB7697">
              <w:rPr>
                <w:rFonts w:ascii="Times New Roman" w:hAnsi="Times New Roman"/>
                <w:b/>
                <w:i/>
              </w:rPr>
              <w:lastRenderedPageBreak/>
              <w:t>Defn:</w:t>
            </w:r>
            <w:r w:rsidRPr="00DB7697">
              <w:rPr>
                <w:rFonts w:ascii="Times New Roman" w:hAnsi="Times New Roman"/>
              </w:rPr>
              <w:t xml:space="preserve">  Estimate of proportion of population who have diabetes  (fasting glucose level is greater than or equal to 6.1 mmol/L (110mg/dl)</w:t>
            </w:r>
          </w:p>
          <w:p w:rsidR="000D19C4" w:rsidRPr="00DB7697" w:rsidRDefault="000D19C4" w:rsidP="008B2783">
            <w:pPr>
              <w:rPr>
                <w:rFonts w:ascii="Times New Roman" w:hAnsi="Times New Roman"/>
              </w:rPr>
            </w:pPr>
            <w:r w:rsidRPr="00DB7697">
              <w:rPr>
                <w:rFonts w:ascii="Times New Roman" w:hAnsi="Times New Roman"/>
                <w:b/>
                <w:i/>
              </w:rPr>
              <w:t xml:space="preserve">Freq:  </w:t>
            </w:r>
            <w:r w:rsidRPr="00DB7697">
              <w:rPr>
                <w:rFonts w:ascii="Times New Roman" w:hAnsi="Times New Roman"/>
              </w:rPr>
              <w:t>by the end of Year 5</w:t>
            </w:r>
          </w:p>
          <w:p w:rsidR="000D19C4" w:rsidRPr="00DB7697" w:rsidRDefault="000D19C4" w:rsidP="008B2783">
            <w:pPr>
              <w:rPr>
                <w:rFonts w:ascii="Times New Roman" w:hAnsi="Times New Roman"/>
              </w:rPr>
            </w:pPr>
          </w:p>
          <w:p w:rsidR="000D19C4" w:rsidRPr="00DB7697" w:rsidRDefault="000D19C4" w:rsidP="008B2783">
            <w:pPr>
              <w:rPr>
                <w:rFonts w:ascii="Times New Roman" w:eastAsia="Times New Roman" w:hAnsi="Times New Roman"/>
              </w:rPr>
            </w:pPr>
            <w:r w:rsidRPr="00DB7697">
              <w:rPr>
                <w:rFonts w:ascii="Times New Roman" w:eastAsia="Times New Roman" w:hAnsi="Times New Roman"/>
              </w:rPr>
              <w:t>Notes:  Diabetes measured as whole blood capillary reading of &gt;=11.0 mmol/L</w:t>
            </w:r>
          </w:p>
          <w:p w:rsidR="000D19C4" w:rsidRPr="00DB7697" w:rsidRDefault="000D19C4" w:rsidP="008B2783">
            <w:pPr>
              <w:rPr>
                <w:rFonts w:ascii="Times New Roman" w:hAnsi="Times New Roman"/>
                <w:b/>
              </w:rPr>
            </w:pPr>
          </w:p>
        </w:tc>
        <w:tc>
          <w:tcPr>
            <w:tcW w:w="2458" w:type="dxa"/>
          </w:tcPr>
          <w:p w:rsidR="000D19C4" w:rsidRPr="00DB7697" w:rsidRDefault="000D19C4" w:rsidP="008B2783">
            <w:pPr>
              <w:rPr>
                <w:rFonts w:ascii="Times New Roman" w:hAnsi="Times New Roman"/>
              </w:rPr>
            </w:pPr>
            <w:r w:rsidRPr="00DB7697">
              <w:rPr>
                <w:rFonts w:ascii="Times New Roman" w:hAnsi="Times New Roman"/>
              </w:rPr>
              <w:lastRenderedPageBreak/>
              <w:t>DHS does not covered prevalence of NCDs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b/>
              </w:rPr>
            </w:pPr>
            <w:r w:rsidRPr="00DB7697">
              <w:rPr>
                <w:rFonts w:ascii="Times New Roman" w:hAnsi="Times New Roman"/>
              </w:rPr>
              <w:t>Village Health Fair Report (2010/2011</w:t>
            </w:r>
            <w:r w:rsidRPr="00DB7697">
              <w:rPr>
                <w:rFonts w:ascii="Times New Roman" w:hAnsi="Times New Roman"/>
                <w:b/>
              </w:rPr>
              <w:t>)</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r w:rsidRPr="00DB7697">
              <w:rPr>
                <w:rFonts w:ascii="Times New Roman" w:hAnsi="Times New Roman"/>
                <w:b/>
              </w:rPr>
              <w:t xml:space="preserve">Next STEPs currently in Planning Stages. </w:t>
            </w:r>
          </w:p>
          <w:p w:rsidR="000D19C4" w:rsidRPr="00DB7697" w:rsidRDefault="000D19C4" w:rsidP="008B2783">
            <w:pPr>
              <w:rPr>
                <w:rFonts w:ascii="Times New Roman" w:hAnsi="Times New Roman"/>
              </w:rPr>
            </w:pPr>
            <w:r w:rsidRPr="00DB7697">
              <w:rPr>
                <w:rFonts w:ascii="Times New Roman" w:hAnsi="Times New Roman"/>
                <w:b/>
              </w:rPr>
              <w:t xml:space="preserve">Data Collection target </w:t>
            </w:r>
            <w:r w:rsidRPr="00DB7697">
              <w:rPr>
                <w:rFonts w:ascii="Times New Roman" w:hAnsi="Times New Roman"/>
                <w:b/>
              </w:rPr>
              <w:lastRenderedPageBreak/>
              <w:t>in March 2013</w:t>
            </w:r>
          </w:p>
          <w:p w:rsidR="000D19C4" w:rsidRPr="00DB7697" w:rsidRDefault="000D19C4" w:rsidP="008B2783">
            <w:pPr>
              <w:rPr>
                <w:rFonts w:ascii="Times New Roman" w:hAnsi="Times New Roman"/>
                <w:b/>
              </w:rPr>
            </w:pPr>
          </w:p>
        </w:tc>
      </w:tr>
      <w:tr w:rsidR="000D19C4" w:rsidRPr="00DB7697" w:rsidTr="008B2783">
        <w:tc>
          <w:tcPr>
            <w:tcW w:w="2293" w:type="dxa"/>
          </w:tcPr>
          <w:p w:rsidR="000D19C4" w:rsidRPr="00DB7697" w:rsidRDefault="000D19C4" w:rsidP="008B2783">
            <w:pPr>
              <w:rPr>
                <w:rFonts w:ascii="Times New Roman" w:hAnsi="Times New Roman"/>
                <w:b/>
              </w:rPr>
            </w:pPr>
            <w:r w:rsidRPr="00DB7697">
              <w:rPr>
                <w:rFonts w:ascii="Times New Roman" w:hAnsi="Times New Roman"/>
                <w:b/>
              </w:rPr>
              <w:lastRenderedPageBreak/>
              <w:t>Improved maternal and child health</w:t>
            </w:r>
          </w:p>
          <w:p w:rsidR="000D19C4" w:rsidRPr="00DB7697" w:rsidRDefault="000D19C4" w:rsidP="008B2783">
            <w:pPr>
              <w:pStyle w:val="ListParagraph"/>
              <w:numPr>
                <w:ilvl w:val="0"/>
                <w:numId w:val="19"/>
              </w:numPr>
              <w:rPr>
                <w:rFonts w:ascii="Times New Roman" w:hAnsi="Times New Roman"/>
                <w:b/>
              </w:rPr>
            </w:pPr>
            <w:r w:rsidRPr="00DB7697">
              <w:rPr>
                <w:rFonts w:ascii="Times New Roman" w:hAnsi="Times New Roman"/>
              </w:rPr>
              <w:t>Perinatal mortality Rate</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rPr>
            </w:pPr>
            <w:r w:rsidRPr="00DB7697">
              <w:rPr>
                <w:rFonts w:ascii="Times New Roman" w:hAnsi="Times New Roman"/>
                <w:i/>
              </w:rPr>
              <w:t>(Goal:  declining rate)</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pStyle w:val="ListParagraph"/>
              <w:numPr>
                <w:ilvl w:val="0"/>
                <w:numId w:val="19"/>
              </w:numPr>
              <w:rPr>
                <w:rFonts w:ascii="Times New Roman" w:hAnsi="Times New Roman"/>
                <w:b/>
              </w:rPr>
            </w:pPr>
            <w:r w:rsidRPr="00DB7697">
              <w:rPr>
                <w:rFonts w:ascii="Times New Roman" w:hAnsi="Times New Roman"/>
              </w:rPr>
              <w:t>Infant Mortality Rate (IMR)</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pStyle w:val="ListParagraph"/>
              <w:numPr>
                <w:ilvl w:val="0"/>
                <w:numId w:val="19"/>
              </w:numPr>
              <w:rPr>
                <w:rFonts w:ascii="Times New Roman" w:hAnsi="Times New Roman"/>
              </w:rPr>
            </w:pPr>
            <w:r w:rsidRPr="00DB7697">
              <w:rPr>
                <w:rFonts w:ascii="Times New Roman" w:hAnsi="Times New Roman"/>
              </w:rPr>
              <w:t>Maternal Mortality Rate (MMR)</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tc>
        <w:tc>
          <w:tcPr>
            <w:tcW w:w="1955" w:type="dxa"/>
          </w:tcPr>
          <w:p w:rsidR="000D19C4" w:rsidRPr="00DB7697" w:rsidRDefault="000D19C4" w:rsidP="008B2783">
            <w:pPr>
              <w:rPr>
                <w:rFonts w:ascii="Times New Roman" w:hAnsi="Times New Roman"/>
                <w:b/>
              </w:rPr>
            </w:pPr>
            <w:r w:rsidRPr="00DB7697">
              <w:rPr>
                <w:rFonts w:ascii="Times New Roman" w:hAnsi="Times New Roman"/>
                <w:b/>
              </w:rPr>
              <w:lastRenderedPageBreak/>
              <w:t>23.9 per 1000 live births</w:t>
            </w:r>
          </w:p>
          <w:p w:rsidR="000D19C4" w:rsidRPr="00DB7697" w:rsidRDefault="000D19C4" w:rsidP="008B2783">
            <w:pPr>
              <w:rPr>
                <w:rFonts w:ascii="Times New Roman" w:hAnsi="Times New Roman"/>
                <w:b/>
              </w:rPr>
            </w:pPr>
            <w:r w:rsidRPr="00DB7697">
              <w:rPr>
                <w:rFonts w:ascii="Times New Roman" w:hAnsi="Times New Roman"/>
                <w:b/>
              </w:rPr>
              <w:t>(All public health facilities – 2008)</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Infant Mortality Rate 2001 = 19.3 per 1000 live births</w:t>
            </w:r>
          </w:p>
          <w:p w:rsidR="000D19C4" w:rsidRPr="00DB7697" w:rsidRDefault="000D19C4" w:rsidP="008B2783">
            <w:pPr>
              <w:rPr>
                <w:rFonts w:ascii="Times New Roman" w:hAnsi="Times New Roman"/>
              </w:rPr>
            </w:pPr>
            <w:r w:rsidRPr="00DB7697">
              <w:rPr>
                <w:rFonts w:ascii="Times New Roman" w:hAnsi="Times New Roman"/>
              </w:rPr>
              <w:t>(</w:t>
            </w:r>
            <w:r w:rsidRPr="00DB7697">
              <w:rPr>
                <w:rFonts w:ascii="Times New Roman" w:hAnsi="Times New Roman"/>
                <w:i/>
              </w:rPr>
              <w:t>Source:  National Census Report 2001)</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rPr>
            </w:pPr>
            <w:r w:rsidRPr="00DB7697">
              <w:rPr>
                <w:rFonts w:ascii="Times New Roman" w:hAnsi="Times New Roman"/>
                <w:b/>
              </w:rPr>
              <w:t>2001</w:t>
            </w:r>
            <w:r w:rsidRPr="00DB7697">
              <w:rPr>
                <w:rFonts w:ascii="Times New Roman" w:hAnsi="Times New Roman"/>
              </w:rPr>
              <w:t xml:space="preserve"> = 0.9 per 1000 live births</w:t>
            </w:r>
          </w:p>
          <w:p w:rsidR="000D19C4" w:rsidRPr="00DB7697" w:rsidRDefault="000D19C4" w:rsidP="008B2783">
            <w:pPr>
              <w:rPr>
                <w:rFonts w:ascii="Times New Roman" w:hAnsi="Times New Roman"/>
              </w:rPr>
            </w:pPr>
            <w:r w:rsidRPr="00DB7697">
              <w:rPr>
                <w:rFonts w:ascii="Times New Roman" w:hAnsi="Times New Roman"/>
              </w:rPr>
              <w:t>(</w:t>
            </w:r>
            <w:r w:rsidRPr="00DB7697">
              <w:rPr>
                <w:rFonts w:ascii="Times New Roman" w:hAnsi="Times New Roman"/>
                <w:i/>
              </w:rPr>
              <w:t>Source:  TTM, MTII &amp; all public health facilities)</w:t>
            </w:r>
          </w:p>
          <w:p w:rsidR="000D19C4" w:rsidRPr="00DB7697" w:rsidRDefault="000D19C4" w:rsidP="008B2783">
            <w:pPr>
              <w:rPr>
                <w:rFonts w:ascii="Times New Roman" w:hAnsi="Times New Roman"/>
              </w:rPr>
            </w:pPr>
          </w:p>
        </w:tc>
        <w:tc>
          <w:tcPr>
            <w:tcW w:w="1800" w:type="dxa"/>
          </w:tcPr>
          <w:p w:rsidR="000D19C4" w:rsidRPr="00DB7697" w:rsidRDefault="000D19C4" w:rsidP="008B2783">
            <w:pPr>
              <w:rPr>
                <w:rFonts w:ascii="Times New Roman" w:hAnsi="Times New Roman"/>
                <w:b/>
              </w:rPr>
            </w:pPr>
            <w:r w:rsidRPr="00DB7697">
              <w:rPr>
                <w:rFonts w:ascii="Times New Roman" w:hAnsi="Times New Roman"/>
                <w:b/>
              </w:rPr>
              <w:lastRenderedPageBreak/>
              <w:t>21.7 per 1000 live births</w:t>
            </w:r>
          </w:p>
          <w:p w:rsidR="000D19C4" w:rsidRPr="00DB7697" w:rsidRDefault="000D19C4" w:rsidP="008B2783">
            <w:pPr>
              <w:rPr>
                <w:rFonts w:ascii="Times New Roman" w:hAnsi="Times New Roman"/>
                <w:b/>
              </w:rPr>
            </w:pPr>
            <w:r w:rsidRPr="00DB7697">
              <w:rPr>
                <w:rFonts w:ascii="Times New Roman" w:hAnsi="Times New Roman"/>
                <w:b/>
              </w:rPr>
              <w:t>(All public health facilities – 2009)</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r w:rsidRPr="00DB7697">
              <w:rPr>
                <w:rFonts w:ascii="Times New Roman" w:hAnsi="Times New Roman"/>
                <w:b/>
              </w:rPr>
              <w:t xml:space="preserve">Perinatal mortality rate according to DHS 2009 is 37 </w:t>
            </w:r>
            <w:r w:rsidRPr="00DB7697">
              <w:rPr>
                <w:rFonts w:ascii="Times New Roman" w:hAnsi="Times New Roman"/>
                <w:b/>
              </w:rPr>
              <w:lastRenderedPageBreak/>
              <w:t>per 1,000 births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Infant Mortality Rate 2006 = 20.4 per 1000 live births</w:t>
            </w:r>
          </w:p>
          <w:p w:rsidR="000D19C4" w:rsidRPr="00DB7697" w:rsidRDefault="000D19C4" w:rsidP="008B2783">
            <w:pPr>
              <w:rPr>
                <w:rFonts w:ascii="Times New Roman" w:hAnsi="Times New Roman"/>
                <w:i/>
              </w:rPr>
            </w:pPr>
            <w:r w:rsidRPr="00DB7697">
              <w:rPr>
                <w:rFonts w:ascii="Times New Roman" w:hAnsi="Times New Roman"/>
              </w:rPr>
              <w:t>(</w:t>
            </w:r>
            <w:r w:rsidRPr="00DB7697">
              <w:rPr>
                <w:rFonts w:ascii="Times New Roman" w:hAnsi="Times New Roman"/>
                <w:i/>
              </w:rPr>
              <w:t>Source:  National Census Report 2006)</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r w:rsidRPr="00DB7697">
              <w:rPr>
                <w:rFonts w:ascii="Times New Roman" w:hAnsi="Times New Roman"/>
                <w:b/>
              </w:rPr>
              <w:t>2006 = 0</w:t>
            </w:r>
          </w:p>
          <w:p w:rsidR="000D19C4" w:rsidRPr="00DB7697" w:rsidRDefault="000D19C4" w:rsidP="008B2783">
            <w:pPr>
              <w:rPr>
                <w:rFonts w:ascii="Times New Roman" w:hAnsi="Times New Roman"/>
              </w:rPr>
            </w:pPr>
            <w:r w:rsidRPr="00DB7697">
              <w:rPr>
                <w:rFonts w:ascii="Times New Roman" w:hAnsi="Times New Roman"/>
              </w:rPr>
              <w:t>(</w:t>
            </w:r>
            <w:r w:rsidRPr="00DB7697">
              <w:rPr>
                <w:rFonts w:ascii="Times New Roman" w:hAnsi="Times New Roman"/>
                <w:i/>
              </w:rPr>
              <w:t>Source:  TTM, MTII &amp; all public health facilities)</w:t>
            </w:r>
          </w:p>
          <w:p w:rsidR="000D19C4" w:rsidRPr="00DB7697" w:rsidRDefault="000D19C4" w:rsidP="008B2783">
            <w:pPr>
              <w:rPr>
                <w:rFonts w:ascii="Times New Roman" w:hAnsi="Times New Roman"/>
                <w:b/>
              </w:rPr>
            </w:pPr>
          </w:p>
        </w:tc>
        <w:tc>
          <w:tcPr>
            <w:tcW w:w="2970" w:type="dxa"/>
          </w:tcPr>
          <w:p w:rsidR="000D19C4" w:rsidRPr="00DB7697" w:rsidRDefault="000D19C4" w:rsidP="008B2783">
            <w:pPr>
              <w:rPr>
                <w:rFonts w:ascii="Times New Roman" w:hAnsi="Times New Roman"/>
              </w:rPr>
            </w:pPr>
            <w:r w:rsidRPr="00DB7697">
              <w:rPr>
                <w:rFonts w:ascii="Times New Roman" w:hAnsi="Times New Roman"/>
              </w:rPr>
              <w:lastRenderedPageBreak/>
              <w:t xml:space="preserve">18.8 per 1000 live births </w:t>
            </w:r>
          </w:p>
          <w:p w:rsidR="000D19C4" w:rsidRPr="00DB7697" w:rsidRDefault="000D19C4" w:rsidP="008B2783">
            <w:pPr>
              <w:rPr>
                <w:rFonts w:ascii="Times New Roman" w:hAnsi="Times New Roman"/>
                <w:i/>
              </w:rPr>
            </w:pPr>
            <w:r w:rsidRPr="00DB7697">
              <w:rPr>
                <w:rFonts w:ascii="Times New Roman" w:hAnsi="Times New Roman"/>
                <w:i/>
              </w:rPr>
              <w:t>(TTM, MTII &amp; District Hospitals 2011)</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rPr>
            </w:pPr>
            <w:r w:rsidRPr="00DB7697">
              <w:rPr>
                <w:rFonts w:ascii="Times New Roman" w:hAnsi="Times New Roman"/>
                <w:u w:val="single"/>
              </w:rPr>
              <w:t>Source</w:t>
            </w:r>
            <w:r w:rsidRPr="00DB7697">
              <w:rPr>
                <w:rFonts w:ascii="Times New Roman" w:hAnsi="Times New Roman"/>
              </w:rPr>
              <w:t xml:space="preserve">: </w:t>
            </w:r>
          </w:p>
          <w:p w:rsidR="000D19C4" w:rsidRPr="00DB7697" w:rsidRDefault="000D19C4" w:rsidP="008B2783">
            <w:pPr>
              <w:rPr>
                <w:rFonts w:ascii="Times New Roman" w:hAnsi="Times New Roman"/>
              </w:rPr>
            </w:pPr>
            <w:r w:rsidRPr="00DB7697">
              <w:rPr>
                <w:rFonts w:ascii="Times New Roman" w:hAnsi="Times New Roman"/>
              </w:rPr>
              <w:t>-PATIS/MOH/NHS</w:t>
            </w:r>
          </w:p>
          <w:p w:rsidR="000D19C4" w:rsidRPr="00DB7697" w:rsidRDefault="000D19C4" w:rsidP="008B2783">
            <w:pPr>
              <w:rPr>
                <w:rFonts w:ascii="Times New Roman" w:hAnsi="Times New Roman"/>
              </w:rPr>
            </w:pPr>
            <w:r w:rsidRPr="00DB7697">
              <w:rPr>
                <w:rFonts w:ascii="Times New Roman" w:hAnsi="Times New Roman"/>
              </w:rPr>
              <w:t>-Community Nursing Integrated Services Rural Areas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Infant Mortality Rate 2011 = 15.6 per 1000 live births</w:t>
            </w:r>
          </w:p>
          <w:p w:rsidR="000D19C4" w:rsidRPr="00DB7697" w:rsidRDefault="000D19C4" w:rsidP="008B2783">
            <w:pPr>
              <w:rPr>
                <w:rFonts w:ascii="Times New Roman" w:hAnsi="Times New Roman"/>
                <w:i/>
              </w:rPr>
            </w:pPr>
            <w:r w:rsidRPr="00DB7697">
              <w:rPr>
                <w:rFonts w:ascii="Times New Roman" w:hAnsi="Times New Roman"/>
              </w:rPr>
              <w:t>(</w:t>
            </w:r>
            <w:r w:rsidRPr="00DB7697">
              <w:rPr>
                <w:rFonts w:ascii="Times New Roman" w:hAnsi="Times New Roman"/>
                <w:i/>
              </w:rPr>
              <w:t>Source:  National Census Report 2011)</w:t>
            </w:r>
          </w:p>
          <w:p w:rsidR="000D19C4" w:rsidRPr="00DB7697" w:rsidRDefault="000D19C4" w:rsidP="008B2783">
            <w:pPr>
              <w:rPr>
                <w:rFonts w:ascii="Times New Roman" w:hAnsi="Times New Roman"/>
                <w:i/>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 xml:space="preserve">2011 = 0.4 per 1000 live births </w:t>
            </w:r>
          </w:p>
          <w:p w:rsidR="000D19C4" w:rsidRPr="00DB7697" w:rsidRDefault="000D19C4" w:rsidP="008B2783">
            <w:pPr>
              <w:rPr>
                <w:rFonts w:ascii="Times New Roman" w:hAnsi="Times New Roman"/>
                <w:i/>
              </w:rPr>
            </w:pPr>
            <w:r w:rsidRPr="00DB7697">
              <w:rPr>
                <w:rFonts w:ascii="Times New Roman" w:hAnsi="Times New Roman"/>
              </w:rPr>
              <w:t>(</w:t>
            </w:r>
            <w:r w:rsidRPr="00DB7697">
              <w:rPr>
                <w:rFonts w:ascii="Times New Roman" w:hAnsi="Times New Roman"/>
                <w:i/>
              </w:rPr>
              <w:t>Source:  TTM, MTII &amp; all public health facilities)</w:t>
            </w:r>
          </w:p>
          <w:p w:rsidR="000D19C4" w:rsidRPr="00DB7697" w:rsidRDefault="000D19C4" w:rsidP="008B2783">
            <w:pPr>
              <w:rPr>
                <w:rFonts w:ascii="Times New Roman" w:hAnsi="Times New Roman"/>
              </w:rPr>
            </w:pPr>
          </w:p>
        </w:tc>
        <w:tc>
          <w:tcPr>
            <w:tcW w:w="2970" w:type="dxa"/>
            <w:tcBorders>
              <w:right w:val="single" w:sz="4" w:space="0" w:color="auto"/>
            </w:tcBorders>
          </w:tcPr>
          <w:p w:rsidR="000D19C4" w:rsidRPr="00DB7697" w:rsidRDefault="000D19C4" w:rsidP="008B2783">
            <w:pPr>
              <w:rPr>
                <w:rFonts w:ascii="Times New Roman" w:hAnsi="Times New Roman"/>
              </w:rPr>
            </w:pPr>
            <w:r w:rsidRPr="00DB7697">
              <w:rPr>
                <w:rFonts w:ascii="Times New Roman" w:hAnsi="Times New Roman"/>
                <w:b/>
                <w:i/>
              </w:rPr>
              <w:lastRenderedPageBreak/>
              <w:t>Defn:</w:t>
            </w:r>
            <w:r w:rsidRPr="00DB7697">
              <w:rPr>
                <w:rFonts w:ascii="Times New Roman" w:hAnsi="Times New Roman"/>
              </w:rPr>
              <w:t xml:space="preserve">  "Deaths occurring during late pregnancy (at 24 completed weeks gestation and over), during </w:t>
            </w:r>
            <w:hyperlink r:id="rId15" w:tooltip="Childbirth" w:history="1">
              <w:r w:rsidRPr="00DB7697">
                <w:rPr>
                  <w:rStyle w:val="Hyperlink"/>
                  <w:rFonts w:ascii="Times New Roman" w:hAnsi="Times New Roman"/>
                </w:rPr>
                <w:t>childbirth</w:t>
              </w:r>
            </w:hyperlink>
            <w:r w:rsidRPr="00DB7697">
              <w:rPr>
                <w:rFonts w:ascii="Times New Roman" w:hAnsi="Times New Roman"/>
              </w:rPr>
              <w:t xml:space="preserve"> and up to seven completed days of life"</w:t>
            </w:r>
          </w:p>
          <w:p w:rsidR="000D19C4" w:rsidRPr="00DB7697" w:rsidRDefault="000D19C4" w:rsidP="008B2783">
            <w:pPr>
              <w:rPr>
                <w:rFonts w:ascii="Times New Roman" w:hAnsi="Times New Roman"/>
              </w:rPr>
            </w:pPr>
            <w:r w:rsidRPr="00DB7697">
              <w:rPr>
                <w:rFonts w:ascii="Times New Roman" w:hAnsi="Times New Roman"/>
                <w:b/>
                <w:i/>
              </w:rPr>
              <w:t xml:space="preserve">Freq:  </w:t>
            </w:r>
            <w:r w:rsidRPr="00DB7697">
              <w:rPr>
                <w:rFonts w:ascii="Times New Roman" w:hAnsi="Times New Roman"/>
              </w:rPr>
              <w:t>Annual &amp; 3-5yrs</w:t>
            </w:r>
          </w:p>
          <w:p w:rsidR="000D19C4" w:rsidRPr="00DB7697" w:rsidRDefault="000D19C4" w:rsidP="008B2783">
            <w:pPr>
              <w:rPr>
                <w:rFonts w:ascii="Times New Roman" w:hAnsi="Times New Roman"/>
                <w:b/>
                <w:i/>
              </w:rPr>
            </w:pPr>
          </w:p>
          <w:p w:rsidR="000D19C4" w:rsidRPr="00DB7697" w:rsidRDefault="000D19C4" w:rsidP="008B2783">
            <w:pPr>
              <w:rPr>
                <w:rFonts w:ascii="Times New Roman" w:hAnsi="Times New Roman"/>
                <w:b/>
                <w:i/>
              </w:rPr>
            </w:pPr>
          </w:p>
          <w:p w:rsidR="000D19C4" w:rsidRPr="00DB7697" w:rsidRDefault="000D19C4" w:rsidP="008B2783">
            <w:pPr>
              <w:rPr>
                <w:rFonts w:ascii="Times New Roman" w:hAnsi="Times New Roman"/>
                <w:b/>
                <w:i/>
              </w:rPr>
            </w:pPr>
          </w:p>
          <w:p w:rsidR="000D19C4" w:rsidRPr="00DB7697" w:rsidRDefault="000D19C4" w:rsidP="008B2783">
            <w:pPr>
              <w:rPr>
                <w:rFonts w:ascii="Times New Roman" w:hAnsi="Times New Roman"/>
                <w:b/>
                <w:i/>
              </w:rPr>
            </w:pPr>
          </w:p>
          <w:p w:rsidR="000D19C4" w:rsidRPr="00DB7697" w:rsidRDefault="000D19C4" w:rsidP="008B2783">
            <w:pPr>
              <w:rPr>
                <w:rFonts w:ascii="Times New Roman" w:hAnsi="Times New Roman"/>
              </w:rPr>
            </w:pPr>
            <w:r w:rsidRPr="00DB7697">
              <w:rPr>
                <w:rFonts w:ascii="Times New Roman" w:hAnsi="Times New Roman"/>
                <w:b/>
                <w:i/>
              </w:rPr>
              <w:t>Defn:  “</w:t>
            </w:r>
            <w:r w:rsidRPr="00DB7697">
              <w:rPr>
                <w:rFonts w:ascii="Times New Roman" w:hAnsi="Times New Roman"/>
              </w:rPr>
              <w:t>A Death occurring in the first year of life.”</w:t>
            </w:r>
          </w:p>
          <w:p w:rsidR="000D19C4" w:rsidRPr="00DB7697" w:rsidRDefault="000D19C4" w:rsidP="008B2783">
            <w:pPr>
              <w:rPr>
                <w:rFonts w:ascii="Times New Roman" w:hAnsi="Times New Roman"/>
                <w:b/>
                <w:i/>
              </w:rPr>
            </w:pPr>
            <w:r w:rsidRPr="00DB7697">
              <w:rPr>
                <w:rFonts w:ascii="Times New Roman" w:hAnsi="Times New Roman"/>
                <w:b/>
                <w:i/>
              </w:rPr>
              <w:lastRenderedPageBreak/>
              <w:t>Note:  This does not include stillbirths, which should be included in Perinatal Deaths</w:t>
            </w:r>
          </w:p>
          <w:p w:rsidR="000D19C4" w:rsidRPr="00DB7697" w:rsidRDefault="000D19C4" w:rsidP="008B2783">
            <w:pPr>
              <w:rPr>
                <w:rFonts w:ascii="Times New Roman" w:hAnsi="Times New Roman"/>
                <w:b/>
                <w:i/>
              </w:rPr>
            </w:pPr>
          </w:p>
          <w:p w:rsidR="000D19C4" w:rsidRPr="00DB7697" w:rsidRDefault="000D19C4" w:rsidP="008B2783">
            <w:pPr>
              <w:rPr>
                <w:rFonts w:ascii="Times New Roman" w:hAnsi="Times New Roman"/>
              </w:rPr>
            </w:pPr>
            <w:r w:rsidRPr="00DB7697">
              <w:rPr>
                <w:rFonts w:ascii="Times New Roman" w:hAnsi="Times New Roman"/>
                <w:b/>
                <w:i/>
              </w:rPr>
              <w:t xml:space="preserve">Freq:  </w:t>
            </w:r>
            <w:r w:rsidRPr="00DB7697">
              <w:rPr>
                <w:rFonts w:ascii="Times New Roman" w:hAnsi="Times New Roman"/>
              </w:rPr>
              <w:t xml:space="preserve"> 3-5yrs</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rPr>
            </w:pPr>
            <w:r w:rsidRPr="00DB7697">
              <w:rPr>
                <w:rFonts w:ascii="Times New Roman" w:hAnsi="Times New Roman"/>
                <w:b/>
                <w:i/>
              </w:rPr>
              <w:t xml:space="preserve">Defn:  </w:t>
            </w:r>
            <w:r w:rsidRPr="00DB7697">
              <w:rPr>
                <w:rFonts w:ascii="Times New Roman" w:hAnsi="Times New Roman"/>
              </w:rPr>
              <w:t>The Death of a woman while pregnant or within 42 days of termination of pregnancy, irrespective of the duration and the site of the pregnancy, from any cause related to or aggravated by the pregnancy or its management, but not from accidental or incidental causes.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b/>
                <w:i/>
              </w:rPr>
              <w:t xml:space="preserve">Freq:  </w:t>
            </w:r>
            <w:r w:rsidRPr="00DB7697">
              <w:rPr>
                <w:rFonts w:ascii="Times New Roman" w:hAnsi="Times New Roman"/>
              </w:rPr>
              <w:t xml:space="preserve"> 3-5yrs</w:t>
            </w:r>
          </w:p>
          <w:p w:rsidR="000D19C4" w:rsidRPr="00DB7697" w:rsidRDefault="000D19C4" w:rsidP="008B2783">
            <w:pPr>
              <w:rPr>
                <w:rFonts w:ascii="Times New Roman" w:hAnsi="Times New Roman"/>
              </w:rPr>
            </w:pPr>
          </w:p>
        </w:tc>
        <w:tc>
          <w:tcPr>
            <w:tcW w:w="2458" w:type="dxa"/>
            <w:tcBorders>
              <w:left w:val="single" w:sz="4" w:space="0" w:color="auto"/>
              <w:bottom w:val="single" w:sz="4" w:space="0" w:color="auto"/>
            </w:tcBorders>
          </w:tcPr>
          <w:p w:rsidR="000D19C4" w:rsidRPr="00DB7697" w:rsidRDefault="000D19C4" w:rsidP="008B2783">
            <w:pPr>
              <w:rPr>
                <w:rFonts w:ascii="Times New Roman" w:hAnsi="Times New Roman"/>
              </w:rPr>
            </w:pPr>
            <w:r w:rsidRPr="00DB7697">
              <w:rPr>
                <w:rFonts w:ascii="Times New Roman" w:hAnsi="Times New Roman"/>
              </w:rPr>
              <w:lastRenderedPageBreak/>
              <w:t>Sourced from all births in public health facilities.</w:t>
            </w:r>
          </w:p>
          <w:p w:rsidR="000D19C4" w:rsidRPr="00DB7697" w:rsidRDefault="000D19C4" w:rsidP="008B2783">
            <w:pPr>
              <w:rPr>
                <w:rFonts w:ascii="Times New Roman" w:hAnsi="Times New Roman"/>
              </w:rPr>
            </w:pPr>
            <w:r w:rsidRPr="00DB7697">
              <w:rPr>
                <w:rFonts w:ascii="Times New Roman" w:hAnsi="Times New Roman"/>
              </w:rPr>
              <w:t>Does not include births by TBAs or outside of the public health facilities.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Improvements to Sector Wide Health Information System scheduled under SWAP should see 100% coverage of all birth sources by end of Year 5</w:t>
            </w:r>
          </w:p>
          <w:p w:rsidR="000D19C4" w:rsidRPr="00DB7697" w:rsidRDefault="000D19C4" w:rsidP="008B2783">
            <w:pPr>
              <w:rPr>
                <w:rFonts w:ascii="Times New Roman" w:hAnsi="Times New Roman"/>
              </w:rPr>
            </w:pPr>
          </w:p>
          <w:p w:rsidR="000D19C4" w:rsidRPr="00DB7697" w:rsidRDefault="000D19C4" w:rsidP="008B2783">
            <w:pPr>
              <w:jc w:val="both"/>
              <w:rPr>
                <w:rFonts w:ascii="Times New Roman" w:hAnsi="Times New Roman"/>
              </w:rPr>
            </w:pPr>
            <w:r w:rsidRPr="00DB7697">
              <w:rPr>
                <w:rFonts w:ascii="Times New Roman" w:hAnsi="Times New Roman"/>
              </w:rPr>
              <w:t xml:space="preserve">Current efforts coordinated by the </w:t>
            </w:r>
            <w:r w:rsidRPr="00DB7697">
              <w:rPr>
                <w:rFonts w:ascii="Times New Roman" w:hAnsi="Times New Roman"/>
              </w:rPr>
              <w:lastRenderedPageBreak/>
              <w:t>Statistics Bureau to coordinate national births and deaths data will improve coverage.</w:t>
            </w:r>
          </w:p>
          <w:p w:rsidR="000D19C4" w:rsidRPr="00DB7697" w:rsidRDefault="000D19C4" w:rsidP="008B2783">
            <w:pPr>
              <w:rPr>
                <w:rFonts w:ascii="Times New Roman" w:hAnsi="Times New Roman"/>
              </w:rPr>
            </w:pPr>
          </w:p>
          <w:p w:rsidR="000D19C4" w:rsidRPr="00DB7697" w:rsidRDefault="000D19C4" w:rsidP="008B2783">
            <w:pPr>
              <w:pStyle w:val="ListParagraph"/>
              <w:numPr>
                <w:ilvl w:val="0"/>
                <w:numId w:val="25"/>
              </w:numPr>
              <w:rPr>
                <w:rFonts w:ascii="Times New Roman" w:hAnsi="Times New Roman"/>
              </w:rPr>
            </w:pPr>
            <w:r w:rsidRPr="00DB7697">
              <w:rPr>
                <w:rFonts w:ascii="Times New Roman" w:hAnsi="Times New Roman"/>
              </w:rPr>
              <w:t>National Census does not include Perinatal Mortality</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pStyle w:val="ListParagraph"/>
              <w:numPr>
                <w:ilvl w:val="0"/>
                <w:numId w:val="24"/>
              </w:numPr>
              <w:rPr>
                <w:rFonts w:ascii="Times New Roman" w:hAnsi="Times New Roman"/>
                <w:b/>
              </w:rPr>
            </w:pPr>
            <w:r w:rsidRPr="00DB7697">
              <w:rPr>
                <w:rFonts w:ascii="Times New Roman" w:hAnsi="Times New Roman"/>
              </w:rPr>
              <w:t>National Census 2011 did not covere Maternal Death</w:t>
            </w:r>
          </w:p>
        </w:tc>
      </w:tr>
      <w:tr w:rsidR="000D19C4" w:rsidRPr="00DB7697" w:rsidTr="008B2783">
        <w:tc>
          <w:tcPr>
            <w:tcW w:w="2293" w:type="dxa"/>
          </w:tcPr>
          <w:p w:rsidR="000D19C4" w:rsidRPr="00DB7697" w:rsidRDefault="000D19C4" w:rsidP="008B2783">
            <w:pPr>
              <w:rPr>
                <w:rFonts w:ascii="Times New Roman" w:hAnsi="Times New Roman"/>
                <w:b/>
              </w:rPr>
            </w:pPr>
            <w:r w:rsidRPr="00DB7697">
              <w:rPr>
                <w:rFonts w:ascii="Times New Roman" w:hAnsi="Times New Roman"/>
                <w:b/>
              </w:rPr>
              <w:lastRenderedPageBreak/>
              <w:t>Universal access to reproductive health services</w:t>
            </w:r>
          </w:p>
          <w:p w:rsidR="000D19C4" w:rsidRPr="00DB7697" w:rsidRDefault="000D19C4" w:rsidP="008B2783">
            <w:pPr>
              <w:pStyle w:val="ListParagraph"/>
              <w:numPr>
                <w:ilvl w:val="0"/>
                <w:numId w:val="19"/>
              </w:numPr>
              <w:rPr>
                <w:rFonts w:ascii="Times New Roman" w:hAnsi="Times New Roman"/>
              </w:rPr>
            </w:pPr>
            <w:r w:rsidRPr="00DB7697">
              <w:rPr>
                <w:rFonts w:ascii="Times New Roman" w:hAnsi="Times New Roman"/>
              </w:rPr>
              <w:t xml:space="preserve">Adolescent birth rate </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r w:rsidRPr="00DB7697">
              <w:rPr>
                <w:rFonts w:ascii="Times New Roman" w:hAnsi="Times New Roman"/>
                <w:i/>
              </w:rPr>
              <w:t>(Goal:  declining rate)</w:t>
            </w:r>
          </w:p>
        </w:tc>
        <w:tc>
          <w:tcPr>
            <w:tcW w:w="1955" w:type="dxa"/>
          </w:tcPr>
          <w:p w:rsidR="000D19C4" w:rsidRPr="00DB7697" w:rsidRDefault="000D19C4" w:rsidP="008B2783">
            <w:pPr>
              <w:rPr>
                <w:rFonts w:ascii="Times New Roman" w:hAnsi="Times New Roman"/>
                <w:b/>
                <w:i/>
              </w:rPr>
            </w:pPr>
            <w:r w:rsidRPr="00DB7697">
              <w:rPr>
                <w:rFonts w:ascii="Times New Roman" w:hAnsi="Times New Roman"/>
                <w:b/>
              </w:rPr>
              <w:t>28.6 annual births per 1000 women aged 15-19 yrs (</w:t>
            </w:r>
            <w:r w:rsidRPr="00DB7697">
              <w:rPr>
                <w:rFonts w:ascii="Times New Roman" w:hAnsi="Times New Roman"/>
                <w:b/>
                <w:i/>
              </w:rPr>
              <w:t>Samoa Census 2006)</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tc>
        <w:tc>
          <w:tcPr>
            <w:tcW w:w="1800" w:type="dxa"/>
          </w:tcPr>
          <w:p w:rsidR="000D19C4" w:rsidRPr="00DB7697" w:rsidRDefault="000D19C4" w:rsidP="008B2783">
            <w:pPr>
              <w:rPr>
                <w:rFonts w:ascii="Times New Roman" w:hAnsi="Times New Roman"/>
                <w:b/>
                <w:i/>
              </w:rPr>
            </w:pPr>
            <w:r w:rsidRPr="00DB7697">
              <w:rPr>
                <w:rFonts w:ascii="Times New Roman" w:hAnsi="Times New Roman"/>
                <w:b/>
              </w:rPr>
              <w:t>38.1 births per 1000 women aged 15-19 yrs (</w:t>
            </w:r>
            <w:r w:rsidRPr="00DB7697">
              <w:rPr>
                <w:rFonts w:ascii="Times New Roman" w:hAnsi="Times New Roman"/>
                <w:b/>
                <w:i/>
              </w:rPr>
              <w:t xml:space="preserve">Year 2008 births @ public health facilities and 15-19yrs age group) </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pStyle w:val="NormalWeb"/>
              <w:spacing w:before="0" w:beforeAutospacing="0" w:after="0" w:afterAutospacing="0"/>
              <w:rPr>
                <w:b/>
                <w:sz w:val="22"/>
                <w:szCs w:val="22"/>
              </w:rPr>
            </w:pPr>
            <w:r w:rsidRPr="00DB7697">
              <w:rPr>
                <w:b/>
                <w:sz w:val="22"/>
                <w:szCs w:val="22"/>
              </w:rPr>
              <w:t xml:space="preserve">Adolescent birth rate 44 per 1,000 women age 15-19 </w:t>
            </w:r>
          </w:p>
          <w:p w:rsidR="000D19C4" w:rsidRPr="00DB7697" w:rsidRDefault="000D19C4" w:rsidP="008B2783">
            <w:pPr>
              <w:pStyle w:val="NormalWeb"/>
              <w:spacing w:before="0" w:beforeAutospacing="0" w:after="0" w:afterAutospacing="0"/>
              <w:rPr>
                <w:b/>
                <w:sz w:val="22"/>
                <w:szCs w:val="22"/>
              </w:rPr>
            </w:pPr>
            <w:r w:rsidRPr="00DB7697">
              <w:rPr>
                <w:b/>
                <w:i/>
                <w:sz w:val="22"/>
                <w:szCs w:val="22"/>
              </w:rPr>
              <w:t>(DHS 2009</w:t>
            </w:r>
            <w:r w:rsidRPr="00DB7697">
              <w:rPr>
                <w:b/>
                <w:sz w:val="22"/>
                <w:szCs w:val="22"/>
              </w:rPr>
              <w:t>)</w:t>
            </w:r>
          </w:p>
        </w:tc>
        <w:tc>
          <w:tcPr>
            <w:tcW w:w="2970" w:type="dxa"/>
          </w:tcPr>
          <w:p w:rsidR="000D19C4" w:rsidRPr="00DB7697" w:rsidRDefault="000D19C4" w:rsidP="008B2783">
            <w:pPr>
              <w:pStyle w:val="NormalWeb"/>
              <w:spacing w:before="0" w:beforeAutospacing="0" w:after="0" w:afterAutospacing="0"/>
              <w:rPr>
                <w:sz w:val="22"/>
                <w:szCs w:val="22"/>
              </w:rPr>
            </w:pPr>
            <w:r w:rsidRPr="00DB7697">
              <w:rPr>
                <w:sz w:val="22"/>
                <w:szCs w:val="22"/>
              </w:rPr>
              <w:t xml:space="preserve">26.5 births per 1000 women aged 15-19 yrs </w:t>
            </w:r>
          </w:p>
          <w:p w:rsidR="000D19C4" w:rsidRPr="00DB7697" w:rsidRDefault="000D19C4" w:rsidP="008B2783">
            <w:pPr>
              <w:pStyle w:val="NormalWeb"/>
              <w:spacing w:before="0" w:beforeAutospacing="0" w:after="0" w:afterAutospacing="0"/>
              <w:rPr>
                <w:sz w:val="22"/>
                <w:szCs w:val="22"/>
              </w:rPr>
            </w:pPr>
            <w:r w:rsidRPr="00DB7697">
              <w:rPr>
                <w:sz w:val="22"/>
                <w:szCs w:val="22"/>
              </w:rPr>
              <w:t>(</w:t>
            </w:r>
            <w:r w:rsidRPr="00DB7697">
              <w:rPr>
                <w:i/>
                <w:sz w:val="22"/>
                <w:szCs w:val="22"/>
              </w:rPr>
              <w:t>Year 2011 Births @ TTM, MTII &amp; all public health facilities- age group 15-19yrs</w:t>
            </w:r>
            <w:r w:rsidRPr="00DB7697">
              <w:rPr>
                <w:sz w:val="22"/>
                <w:szCs w:val="22"/>
              </w:rPr>
              <w:t>)</w:t>
            </w:r>
          </w:p>
          <w:p w:rsidR="000D19C4" w:rsidRPr="00DB7697" w:rsidRDefault="000D19C4" w:rsidP="008B2783">
            <w:pPr>
              <w:rPr>
                <w:rFonts w:ascii="Times New Roman" w:hAnsi="Times New Roman"/>
              </w:rPr>
            </w:pPr>
            <w:r w:rsidRPr="00DB7697">
              <w:rPr>
                <w:rFonts w:ascii="Times New Roman" w:hAnsi="Times New Roman"/>
                <w:u w:val="single"/>
              </w:rPr>
              <w:t>Source</w:t>
            </w:r>
            <w:r w:rsidRPr="00DB7697">
              <w:rPr>
                <w:rFonts w:ascii="Times New Roman" w:hAnsi="Times New Roman"/>
              </w:rPr>
              <w:t xml:space="preserve">: </w:t>
            </w:r>
          </w:p>
          <w:p w:rsidR="000D19C4" w:rsidRPr="00DB7697" w:rsidRDefault="000D19C4" w:rsidP="008B2783">
            <w:pPr>
              <w:rPr>
                <w:rFonts w:ascii="Times New Roman" w:hAnsi="Times New Roman"/>
              </w:rPr>
            </w:pPr>
            <w:r w:rsidRPr="00DB7697">
              <w:rPr>
                <w:rFonts w:ascii="Times New Roman" w:hAnsi="Times New Roman"/>
              </w:rPr>
              <w:t>-PATIS/MOH/NHS</w:t>
            </w:r>
          </w:p>
          <w:p w:rsidR="000D19C4" w:rsidRPr="00DB7697" w:rsidRDefault="000D19C4" w:rsidP="008B2783">
            <w:pPr>
              <w:rPr>
                <w:b/>
              </w:rPr>
            </w:pPr>
            <w:r w:rsidRPr="00DB7697">
              <w:rPr>
                <w:rFonts w:ascii="Times New Roman" w:hAnsi="Times New Roman"/>
              </w:rPr>
              <w:t>-Community Nursing Integrated Services Rural Areas</w:t>
            </w:r>
          </w:p>
          <w:p w:rsidR="000D19C4" w:rsidRPr="00DB7697" w:rsidRDefault="000D19C4" w:rsidP="008B2783">
            <w:pPr>
              <w:pStyle w:val="NormalWeb"/>
              <w:spacing w:before="0" w:beforeAutospacing="0" w:after="0" w:afterAutospacing="0"/>
              <w:rPr>
                <w:sz w:val="22"/>
                <w:szCs w:val="22"/>
              </w:rPr>
            </w:pPr>
          </w:p>
          <w:p w:rsidR="000D19C4" w:rsidRPr="00DB7697" w:rsidRDefault="000D19C4" w:rsidP="008B2783">
            <w:pPr>
              <w:pStyle w:val="NormalWeb"/>
              <w:spacing w:before="0" w:beforeAutospacing="0" w:after="0" w:afterAutospacing="0"/>
              <w:rPr>
                <w:b/>
                <w:sz w:val="22"/>
                <w:szCs w:val="22"/>
              </w:rPr>
            </w:pPr>
          </w:p>
          <w:p w:rsidR="000D19C4" w:rsidRPr="00DB7697" w:rsidRDefault="000D19C4" w:rsidP="008B2783">
            <w:pPr>
              <w:pStyle w:val="NormalWeb"/>
              <w:shd w:val="clear" w:color="auto" w:fill="FDE9D9"/>
              <w:spacing w:before="0" w:beforeAutospacing="0" w:after="0" w:afterAutospacing="0"/>
              <w:rPr>
                <w:b/>
                <w:sz w:val="22"/>
                <w:szCs w:val="22"/>
              </w:rPr>
            </w:pPr>
            <w:r w:rsidRPr="00DB7697">
              <w:rPr>
                <w:b/>
                <w:sz w:val="22"/>
                <w:szCs w:val="22"/>
              </w:rPr>
              <w:t>39 births per 1000 women aged 15-19yrs</w:t>
            </w:r>
          </w:p>
          <w:p w:rsidR="000D19C4" w:rsidRPr="00DB7697" w:rsidRDefault="000D19C4" w:rsidP="008B2783">
            <w:pPr>
              <w:pStyle w:val="NormalWeb"/>
              <w:shd w:val="clear" w:color="auto" w:fill="FDE9D9"/>
              <w:spacing w:before="0" w:beforeAutospacing="0" w:after="0" w:afterAutospacing="0"/>
              <w:rPr>
                <w:sz w:val="22"/>
                <w:szCs w:val="22"/>
              </w:rPr>
            </w:pPr>
            <w:r w:rsidRPr="00DB7697">
              <w:rPr>
                <w:b/>
                <w:sz w:val="22"/>
                <w:szCs w:val="22"/>
              </w:rPr>
              <w:t>(</w:t>
            </w:r>
            <w:r w:rsidRPr="00DB7697">
              <w:rPr>
                <w:b/>
                <w:i/>
                <w:sz w:val="22"/>
                <w:szCs w:val="22"/>
              </w:rPr>
              <w:t>National Census 2011 Report</w:t>
            </w:r>
            <w:r w:rsidRPr="00DB7697">
              <w:rPr>
                <w:b/>
                <w:sz w:val="22"/>
                <w:szCs w:val="22"/>
              </w:rPr>
              <w:t>)</w:t>
            </w:r>
          </w:p>
        </w:tc>
        <w:tc>
          <w:tcPr>
            <w:tcW w:w="2970" w:type="dxa"/>
            <w:tcBorders>
              <w:right w:val="single" w:sz="4" w:space="0" w:color="auto"/>
            </w:tcBorders>
          </w:tcPr>
          <w:p w:rsidR="000D19C4" w:rsidRPr="00DB7697" w:rsidRDefault="000D19C4" w:rsidP="008B2783">
            <w:pPr>
              <w:pStyle w:val="NormalWeb"/>
              <w:spacing w:before="0" w:beforeAutospacing="0" w:after="0" w:afterAutospacing="0"/>
              <w:rPr>
                <w:sz w:val="22"/>
                <w:szCs w:val="22"/>
              </w:rPr>
            </w:pPr>
            <w:r w:rsidRPr="00DB7697">
              <w:rPr>
                <w:b/>
                <w:i/>
                <w:sz w:val="22"/>
                <w:szCs w:val="22"/>
              </w:rPr>
              <w:t>Defn:</w:t>
            </w:r>
            <w:r w:rsidRPr="00DB7697">
              <w:rPr>
                <w:sz w:val="22"/>
                <w:szCs w:val="22"/>
              </w:rPr>
              <w:t xml:space="preserve">  The adolescent birth rate measures the annual number of births to women 15 to 19 years of age per 1,000 women in that age group. It represents the risk of childbearing among adolescent women 15 to 19 years of age. It is also referred to as the age-specific fertility rate for women aged 15-19.</w:t>
            </w:r>
          </w:p>
          <w:p w:rsidR="000D19C4" w:rsidRPr="00DB7697" w:rsidRDefault="000D19C4" w:rsidP="008B2783">
            <w:pPr>
              <w:pStyle w:val="NormalWeb"/>
              <w:spacing w:before="0" w:beforeAutospacing="0" w:after="0" w:afterAutospacing="0"/>
              <w:rPr>
                <w:b/>
                <w:sz w:val="22"/>
                <w:szCs w:val="22"/>
              </w:rPr>
            </w:pPr>
            <w:r w:rsidRPr="00DB7697">
              <w:rPr>
                <w:b/>
                <w:i/>
                <w:sz w:val="22"/>
                <w:szCs w:val="22"/>
              </w:rPr>
              <w:t xml:space="preserve">Freq:  </w:t>
            </w:r>
            <w:r w:rsidRPr="00DB7697">
              <w:rPr>
                <w:sz w:val="22"/>
                <w:szCs w:val="22"/>
              </w:rPr>
              <w:t>Annual</w:t>
            </w:r>
          </w:p>
        </w:tc>
        <w:tc>
          <w:tcPr>
            <w:tcW w:w="2458" w:type="dxa"/>
            <w:tcBorders>
              <w:top w:val="single" w:sz="4" w:space="0" w:color="auto"/>
              <w:left w:val="single" w:sz="4" w:space="0" w:color="auto"/>
            </w:tcBorders>
          </w:tcPr>
          <w:p w:rsidR="000D19C4" w:rsidRPr="00DB7697" w:rsidRDefault="000D19C4" w:rsidP="008B2783">
            <w:pPr>
              <w:pStyle w:val="NormalWeb"/>
              <w:spacing w:before="0" w:beforeAutospacing="0" w:after="0" w:afterAutospacing="0"/>
              <w:rPr>
                <w:sz w:val="22"/>
                <w:szCs w:val="22"/>
              </w:rPr>
            </w:pPr>
            <w:r w:rsidRPr="00DB7697">
              <w:rPr>
                <w:sz w:val="22"/>
                <w:szCs w:val="22"/>
              </w:rPr>
              <w:t>Figures are sourced from 2 different information sources- publically funded hospitals (which does not capture babies born out of  public hospitals) and the National Census Reports.</w:t>
            </w:r>
          </w:p>
        </w:tc>
      </w:tr>
      <w:tr w:rsidR="000D19C4" w:rsidRPr="00DB7697" w:rsidTr="008B2783">
        <w:trPr>
          <w:trHeight w:val="6830"/>
        </w:trPr>
        <w:tc>
          <w:tcPr>
            <w:tcW w:w="2293" w:type="dxa"/>
          </w:tcPr>
          <w:p w:rsidR="000D19C4" w:rsidRPr="00DB7697" w:rsidRDefault="000D19C4" w:rsidP="008B2783">
            <w:pPr>
              <w:rPr>
                <w:rFonts w:ascii="Times New Roman" w:hAnsi="Times New Roman"/>
                <w:b/>
              </w:rPr>
            </w:pPr>
            <w:r w:rsidRPr="00DB7697">
              <w:rPr>
                <w:rFonts w:ascii="Times New Roman" w:hAnsi="Times New Roman"/>
                <w:b/>
              </w:rPr>
              <w:lastRenderedPageBreak/>
              <w:t>Control of Communicable diseases</w:t>
            </w:r>
          </w:p>
          <w:p w:rsidR="000D19C4" w:rsidRPr="00DB7697" w:rsidRDefault="000D19C4" w:rsidP="008B2783">
            <w:pPr>
              <w:pStyle w:val="ListParagraph"/>
              <w:numPr>
                <w:ilvl w:val="0"/>
                <w:numId w:val="19"/>
              </w:numPr>
              <w:rPr>
                <w:rFonts w:ascii="Times New Roman" w:hAnsi="Times New Roman"/>
                <w:b/>
                <w:u w:val="single"/>
              </w:rPr>
            </w:pPr>
            <w:r w:rsidRPr="00DB7697">
              <w:rPr>
                <w:rFonts w:ascii="Times New Roman" w:hAnsi="Times New Roman"/>
                <w:u w:val="single"/>
              </w:rPr>
              <w:t xml:space="preserve">Incidence of water-and-food borne infections </w:t>
            </w:r>
          </w:p>
          <w:p w:rsidR="000D19C4" w:rsidRPr="00DB7697" w:rsidRDefault="000D19C4" w:rsidP="008B2783">
            <w:pPr>
              <w:pStyle w:val="ListParagraph"/>
              <w:numPr>
                <w:ilvl w:val="0"/>
                <w:numId w:val="23"/>
              </w:numPr>
              <w:rPr>
                <w:rFonts w:ascii="Times New Roman" w:hAnsi="Times New Roman"/>
                <w:b/>
              </w:rPr>
            </w:pPr>
            <w:r w:rsidRPr="00DB7697">
              <w:rPr>
                <w:rFonts w:ascii="Times New Roman" w:hAnsi="Times New Roman"/>
                <w:b/>
              </w:rPr>
              <w:t>Diarrhoea</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Default="000D19C4" w:rsidP="008B2783">
            <w:pPr>
              <w:rPr>
                <w:rFonts w:ascii="Times New Roman" w:hAnsi="Times New Roman"/>
                <w:b/>
              </w:rPr>
            </w:pPr>
          </w:p>
          <w:p w:rsidR="000D19C4"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pStyle w:val="ListParagraph"/>
              <w:numPr>
                <w:ilvl w:val="0"/>
                <w:numId w:val="23"/>
              </w:numPr>
              <w:rPr>
                <w:rFonts w:ascii="Times New Roman" w:hAnsi="Times New Roman"/>
                <w:b/>
              </w:rPr>
            </w:pPr>
            <w:r w:rsidRPr="00DB7697">
              <w:rPr>
                <w:rFonts w:ascii="Times New Roman" w:hAnsi="Times New Roman"/>
                <w:b/>
              </w:rPr>
              <w:t>Typhoid</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r w:rsidRPr="00DB7697">
              <w:rPr>
                <w:rFonts w:ascii="Times New Roman" w:hAnsi="Times New Roman"/>
                <w:i/>
              </w:rPr>
              <w:lastRenderedPageBreak/>
              <w:t>(Goal:  declining number)</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pStyle w:val="ListParagraph"/>
              <w:ind w:left="1080"/>
              <w:rPr>
                <w:rFonts w:ascii="Times New Roman" w:hAnsi="Times New Roman"/>
                <w:b/>
              </w:rPr>
            </w:pPr>
          </w:p>
          <w:p w:rsidR="000D19C4" w:rsidRPr="00DB7697" w:rsidRDefault="000D19C4" w:rsidP="008B2783">
            <w:pPr>
              <w:pStyle w:val="ListParagraph"/>
              <w:ind w:left="1080"/>
              <w:rPr>
                <w:rFonts w:ascii="Times New Roman" w:hAnsi="Times New Roman"/>
                <w:b/>
              </w:rPr>
            </w:pPr>
          </w:p>
          <w:p w:rsidR="000D19C4" w:rsidRPr="00DB7697" w:rsidRDefault="000D19C4" w:rsidP="008B2783">
            <w:pPr>
              <w:ind w:left="360"/>
              <w:rPr>
                <w:rFonts w:ascii="Times New Roman" w:hAnsi="Times New Roman"/>
                <w:b/>
              </w:rPr>
            </w:pPr>
            <w:r w:rsidRPr="00DB7697">
              <w:rPr>
                <w:rFonts w:ascii="Times New Roman" w:hAnsi="Times New Roman"/>
                <w:b/>
              </w:rPr>
              <w:t xml:space="preserve">iii   Compliance to </w:t>
            </w:r>
          </w:p>
          <w:p w:rsidR="000D19C4" w:rsidRPr="00DB7697" w:rsidRDefault="000D19C4" w:rsidP="008B2783">
            <w:pPr>
              <w:ind w:left="360"/>
              <w:rPr>
                <w:rFonts w:ascii="Times New Roman" w:hAnsi="Times New Roman"/>
                <w:b/>
              </w:rPr>
            </w:pPr>
            <w:r w:rsidRPr="00DB7697">
              <w:rPr>
                <w:rFonts w:ascii="Times New Roman" w:hAnsi="Times New Roman"/>
                <w:b/>
              </w:rPr>
              <w:t xml:space="preserve">       National </w:t>
            </w:r>
          </w:p>
          <w:p w:rsidR="000D19C4" w:rsidRPr="00DB7697" w:rsidRDefault="000D19C4" w:rsidP="008B2783">
            <w:pPr>
              <w:ind w:left="360"/>
              <w:rPr>
                <w:rFonts w:ascii="Times New Roman" w:hAnsi="Times New Roman"/>
                <w:b/>
              </w:rPr>
            </w:pPr>
            <w:r w:rsidRPr="00DB7697">
              <w:rPr>
                <w:rFonts w:ascii="Times New Roman" w:hAnsi="Times New Roman"/>
                <w:b/>
              </w:rPr>
              <w:t xml:space="preserve">       Drinking Water   </w:t>
            </w:r>
          </w:p>
          <w:p w:rsidR="000D19C4" w:rsidRPr="00DB7697" w:rsidRDefault="000D19C4" w:rsidP="008B2783">
            <w:pPr>
              <w:ind w:left="360"/>
              <w:rPr>
                <w:rFonts w:ascii="Times New Roman" w:hAnsi="Times New Roman"/>
                <w:b/>
              </w:rPr>
            </w:pPr>
            <w:r w:rsidRPr="00DB7697">
              <w:rPr>
                <w:rFonts w:ascii="Times New Roman" w:hAnsi="Times New Roman"/>
                <w:b/>
              </w:rPr>
              <w:t xml:space="preserve">       Standards</w:t>
            </w:r>
          </w:p>
          <w:p w:rsidR="000D19C4" w:rsidRPr="00DB7697" w:rsidRDefault="000D19C4" w:rsidP="008B2783">
            <w:pPr>
              <w:ind w:left="360"/>
              <w:rPr>
                <w:rFonts w:ascii="Times New Roman" w:hAnsi="Times New Roman"/>
                <w:b/>
              </w:rPr>
            </w:pPr>
          </w:p>
          <w:p w:rsidR="000D19C4" w:rsidRPr="00DB7697" w:rsidRDefault="000D19C4" w:rsidP="008B2783">
            <w:pPr>
              <w:ind w:left="360"/>
              <w:rPr>
                <w:rFonts w:ascii="Times New Roman" w:hAnsi="Times New Roman"/>
                <w:b/>
              </w:rPr>
            </w:pPr>
          </w:p>
          <w:p w:rsidR="000D19C4" w:rsidRPr="00DB7697" w:rsidRDefault="000D19C4" w:rsidP="008B2783">
            <w:pPr>
              <w:ind w:left="360"/>
              <w:rPr>
                <w:rFonts w:ascii="Times New Roman" w:hAnsi="Times New Roman"/>
                <w:b/>
              </w:rPr>
            </w:pPr>
          </w:p>
          <w:p w:rsidR="000D19C4" w:rsidRPr="00DB7697" w:rsidRDefault="000D19C4" w:rsidP="008B2783">
            <w:pPr>
              <w:ind w:left="360"/>
              <w:rPr>
                <w:rFonts w:ascii="Times New Roman" w:hAnsi="Times New Roman"/>
                <w:b/>
              </w:rPr>
            </w:pPr>
          </w:p>
          <w:p w:rsidR="000D19C4" w:rsidRPr="00DB7697" w:rsidRDefault="000D19C4" w:rsidP="008B2783">
            <w:pPr>
              <w:ind w:left="360"/>
              <w:rPr>
                <w:rFonts w:ascii="Times New Roman" w:hAnsi="Times New Roman"/>
                <w:b/>
              </w:rPr>
            </w:pPr>
          </w:p>
          <w:p w:rsidR="000D19C4" w:rsidRPr="00DB7697" w:rsidRDefault="000D19C4" w:rsidP="008B2783">
            <w:pPr>
              <w:rPr>
                <w:rFonts w:ascii="Times New Roman" w:hAnsi="Times New Roman"/>
                <w:b/>
              </w:rPr>
            </w:pPr>
            <w:r w:rsidRPr="00DB7697">
              <w:rPr>
                <w:rFonts w:ascii="Times New Roman" w:hAnsi="Times New Roman"/>
                <w:b/>
              </w:rPr>
              <w:t xml:space="preserve">    </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r w:rsidRPr="00DB7697">
              <w:rPr>
                <w:rFonts w:ascii="Times New Roman" w:hAnsi="Times New Roman"/>
                <w:b/>
              </w:rPr>
              <w:t xml:space="preserve">  iii  Compliance to </w:t>
            </w:r>
          </w:p>
          <w:p w:rsidR="000D19C4" w:rsidRPr="00DB7697" w:rsidRDefault="000D19C4" w:rsidP="008B2783">
            <w:pPr>
              <w:rPr>
                <w:rFonts w:ascii="Times New Roman" w:hAnsi="Times New Roman"/>
                <w:b/>
              </w:rPr>
            </w:pPr>
            <w:r w:rsidRPr="00DB7697">
              <w:rPr>
                <w:rFonts w:ascii="Times New Roman" w:hAnsi="Times New Roman"/>
                <w:b/>
              </w:rPr>
              <w:t xml:space="preserve">            Sanitation  </w:t>
            </w:r>
          </w:p>
          <w:p w:rsidR="000D19C4" w:rsidRPr="00DB7697" w:rsidRDefault="000D19C4" w:rsidP="008B2783">
            <w:pPr>
              <w:rPr>
                <w:rFonts w:ascii="Times New Roman" w:hAnsi="Times New Roman"/>
                <w:b/>
              </w:rPr>
            </w:pPr>
            <w:r w:rsidRPr="00DB7697">
              <w:rPr>
                <w:rFonts w:ascii="Times New Roman" w:hAnsi="Times New Roman"/>
                <w:b/>
              </w:rPr>
              <w:t xml:space="preserve">            Standards</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r w:rsidRPr="00DB7697">
              <w:rPr>
                <w:rFonts w:ascii="Times New Roman" w:hAnsi="Times New Roman"/>
                <w:b/>
              </w:rPr>
              <w:t xml:space="preserve"> iv   Typhoid </w:t>
            </w:r>
          </w:p>
          <w:p w:rsidR="000D19C4" w:rsidRPr="00DB7697" w:rsidRDefault="000D19C4" w:rsidP="008B2783">
            <w:pPr>
              <w:rPr>
                <w:rFonts w:ascii="Times New Roman" w:hAnsi="Times New Roman"/>
                <w:b/>
              </w:rPr>
            </w:pPr>
            <w:r w:rsidRPr="00DB7697">
              <w:rPr>
                <w:rFonts w:ascii="Times New Roman" w:hAnsi="Times New Roman"/>
                <w:b/>
              </w:rPr>
              <w:t xml:space="preserve">        Investigation</w:t>
            </w:r>
          </w:p>
          <w:p w:rsidR="000D19C4" w:rsidRPr="00DB7697" w:rsidRDefault="000D19C4" w:rsidP="008B2783">
            <w:pPr>
              <w:rPr>
                <w:rFonts w:ascii="Times New Roman" w:hAnsi="Times New Roman"/>
                <w:b/>
              </w:rPr>
            </w:pPr>
          </w:p>
        </w:tc>
        <w:tc>
          <w:tcPr>
            <w:tcW w:w="1955" w:type="dxa"/>
            <w:shd w:val="clear" w:color="auto" w:fill="auto"/>
          </w:tcPr>
          <w:p w:rsidR="000D19C4" w:rsidRPr="00DB7697" w:rsidRDefault="000D19C4" w:rsidP="008B2783">
            <w:pPr>
              <w:rPr>
                <w:rFonts w:ascii="Times New Roman" w:hAnsi="Times New Roman"/>
                <w:b/>
              </w:rPr>
            </w:pPr>
            <w:r w:rsidRPr="00DB7697">
              <w:rPr>
                <w:rFonts w:ascii="Times New Roman" w:hAnsi="Times New Roman"/>
                <w:b/>
              </w:rPr>
              <w:lastRenderedPageBreak/>
              <w:t>Diarrhoea &amp; Gastroenteritis in &lt;5yr olds presenting to TTM and MTII Hospitals (2008):  1,962</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Default="000D19C4" w:rsidP="008B2783">
            <w:pPr>
              <w:rPr>
                <w:rFonts w:ascii="Times New Roman" w:hAnsi="Times New Roman"/>
                <w:b/>
              </w:rPr>
            </w:pPr>
          </w:p>
          <w:p w:rsidR="000D19C4" w:rsidRDefault="000D19C4" w:rsidP="008B2783">
            <w:pPr>
              <w:rPr>
                <w:rFonts w:ascii="Times New Roman" w:hAnsi="Times New Roman"/>
                <w:b/>
              </w:rPr>
            </w:pPr>
          </w:p>
          <w:p w:rsidR="000D19C4"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r w:rsidRPr="00DB7697">
              <w:rPr>
                <w:rFonts w:ascii="Times New Roman" w:hAnsi="Times New Roman"/>
                <w:b/>
              </w:rPr>
              <w:t xml:space="preserve"> Cases of clinically suspected Typhoid (2008):  771*</w:t>
            </w:r>
          </w:p>
          <w:p w:rsidR="000D19C4" w:rsidRPr="00DB7697" w:rsidRDefault="000D19C4" w:rsidP="008B2783">
            <w:pPr>
              <w:rPr>
                <w:rFonts w:ascii="Times New Roman" w:hAnsi="Times New Roman"/>
                <w:i/>
              </w:rPr>
            </w:pPr>
            <w:r w:rsidRPr="00DB7697">
              <w:rPr>
                <w:rFonts w:ascii="Times New Roman" w:hAnsi="Times New Roman"/>
                <w:i/>
              </w:rPr>
              <w:t>(Source: PATIS)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tc>
        <w:tc>
          <w:tcPr>
            <w:tcW w:w="1800" w:type="dxa"/>
          </w:tcPr>
          <w:p w:rsidR="000D19C4" w:rsidRPr="00DB7697" w:rsidRDefault="000D19C4" w:rsidP="008B2783">
            <w:pPr>
              <w:rPr>
                <w:rFonts w:ascii="Times New Roman" w:hAnsi="Times New Roman"/>
                <w:b/>
              </w:rPr>
            </w:pPr>
            <w:r w:rsidRPr="00DB7697">
              <w:rPr>
                <w:rFonts w:ascii="Times New Roman" w:hAnsi="Times New Roman"/>
                <w:b/>
              </w:rPr>
              <w:lastRenderedPageBreak/>
              <w:t>Diarrhoea &amp; Gastroenteritis in &lt;5yr olds presenting to TTM and MTII Hospitals (2009):  2,157</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Default="000D19C4" w:rsidP="008B2783">
            <w:pPr>
              <w:rPr>
                <w:rFonts w:ascii="Times New Roman" w:hAnsi="Times New Roman"/>
                <w:b/>
              </w:rPr>
            </w:pPr>
          </w:p>
          <w:p w:rsidR="000D19C4" w:rsidRDefault="000D19C4" w:rsidP="008B2783">
            <w:pPr>
              <w:rPr>
                <w:rFonts w:ascii="Times New Roman" w:hAnsi="Times New Roman"/>
                <w:b/>
              </w:rPr>
            </w:pPr>
          </w:p>
          <w:p w:rsidR="000D19C4"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r w:rsidRPr="00DB7697">
              <w:rPr>
                <w:rFonts w:ascii="Times New Roman" w:hAnsi="Times New Roman"/>
                <w:b/>
              </w:rPr>
              <w:t xml:space="preserve">Cases of clinically suspected Typhoid (2009):  606  </w:t>
            </w:r>
          </w:p>
          <w:p w:rsidR="000D19C4" w:rsidRPr="00DB7697" w:rsidRDefault="000D19C4" w:rsidP="008B2783">
            <w:pPr>
              <w:rPr>
                <w:rFonts w:ascii="Times New Roman" w:hAnsi="Times New Roman"/>
              </w:rPr>
            </w:pPr>
            <w:r w:rsidRPr="00DB7697">
              <w:rPr>
                <w:rFonts w:ascii="Times New Roman" w:hAnsi="Times New Roman"/>
                <w:i/>
              </w:rPr>
              <w:t>(Source: PATIS</w:t>
            </w:r>
            <w:r w:rsidRPr="00DB7697">
              <w:rPr>
                <w:rFonts w:ascii="Times New Roman" w:hAnsi="Times New Roman"/>
              </w:rPr>
              <w:t>)</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r w:rsidRPr="00DB7697">
              <w:rPr>
                <w:rFonts w:ascii="Times New Roman" w:hAnsi="Times New Roman"/>
                <w:b/>
              </w:rPr>
              <w:lastRenderedPageBreak/>
              <w:t>DHS 2009 = 1594</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tc>
        <w:tc>
          <w:tcPr>
            <w:tcW w:w="2970" w:type="dxa"/>
          </w:tcPr>
          <w:p w:rsidR="000D19C4" w:rsidRPr="00DB7697" w:rsidRDefault="000D19C4" w:rsidP="008B2783">
            <w:pPr>
              <w:rPr>
                <w:rFonts w:ascii="Times New Roman" w:hAnsi="Times New Roman"/>
                <w:b/>
              </w:rPr>
            </w:pPr>
            <w:r w:rsidRPr="00DB7697">
              <w:rPr>
                <w:rFonts w:ascii="Times New Roman" w:hAnsi="Times New Roman"/>
                <w:b/>
              </w:rPr>
              <w:lastRenderedPageBreak/>
              <w:t>Diarrhoea &amp; Gastroenteritis in &lt; 5 Yrs old presenting to TTM and MTII Hospitals 2010 = 2,280</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rPr>
            </w:pPr>
            <w:r w:rsidRPr="00DB7697">
              <w:rPr>
                <w:rFonts w:ascii="Times New Roman" w:hAnsi="Times New Roman"/>
              </w:rPr>
              <w:t>Diarrhoea &amp; AGE in children &lt; 5yrs 2011 for TTM, MTII &amp; all public health facilities= 2056</w:t>
            </w:r>
          </w:p>
          <w:p w:rsidR="000D19C4" w:rsidRPr="00DB7697" w:rsidRDefault="000D19C4" w:rsidP="008B2783">
            <w:pPr>
              <w:rPr>
                <w:rFonts w:ascii="Times New Roman" w:hAnsi="Times New Roman"/>
                <w:i/>
              </w:rPr>
            </w:pPr>
            <w:r w:rsidRPr="00DB7697">
              <w:rPr>
                <w:rFonts w:ascii="Times New Roman" w:hAnsi="Times New Roman"/>
                <w:i/>
                <w:u w:val="single"/>
              </w:rPr>
              <w:t>Source</w:t>
            </w:r>
            <w:r w:rsidRPr="00DB7697">
              <w:rPr>
                <w:rFonts w:ascii="Times New Roman" w:hAnsi="Times New Roman"/>
                <w:i/>
              </w:rPr>
              <w:t xml:space="preserve">: </w:t>
            </w:r>
          </w:p>
          <w:p w:rsidR="000D19C4" w:rsidRPr="00DB7697" w:rsidRDefault="000D19C4" w:rsidP="008B2783">
            <w:pPr>
              <w:rPr>
                <w:rFonts w:ascii="Times New Roman" w:hAnsi="Times New Roman"/>
                <w:i/>
              </w:rPr>
            </w:pPr>
            <w:r w:rsidRPr="00DB7697">
              <w:rPr>
                <w:rFonts w:ascii="Times New Roman" w:hAnsi="Times New Roman"/>
                <w:i/>
              </w:rPr>
              <w:t>-PATIS/MOH/NHS</w:t>
            </w:r>
          </w:p>
          <w:p w:rsidR="000D19C4" w:rsidRPr="00DB7697" w:rsidRDefault="000D19C4" w:rsidP="008B2783">
            <w:pPr>
              <w:rPr>
                <w:b/>
                <w:i/>
              </w:rPr>
            </w:pPr>
            <w:r w:rsidRPr="00DB7697">
              <w:rPr>
                <w:rFonts w:ascii="Times New Roman" w:hAnsi="Times New Roman"/>
                <w:i/>
              </w:rPr>
              <w:t>-Community Nursing Integrated Services Rural Areas</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rPr>
            </w:pPr>
            <w:r w:rsidRPr="00DB7697">
              <w:rPr>
                <w:rFonts w:ascii="Times New Roman" w:hAnsi="Times New Roman"/>
              </w:rPr>
              <w:t>Cases of clinically suspected Typhoid in TTM, MTII &amp; all public health facilities in 2011= 562</w:t>
            </w:r>
          </w:p>
          <w:p w:rsidR="000D19C4" w:rsidRPr="00DB7697" w:rsidRDefault="000D19C4" w:rsidP="008B2783">
            <w:pPr>
              <w:rPr>
                <w:rFonts w:ascii="Times New Roman" w:hAnsi="Times New Roman"/>
                <w:i/>
              </w:rPr>
            </w:pPr>
            <w:r w:rsidRPr="00DB7697">
              <w:rPr>
                <w:rFonts w:ascii="Times New Roman" w:hAnsi="Times New Roman"/>
                <w:i/>
                <w:u w:val="single"/>
              </w:rPr>
              <w:t>Source</w:t>
            </w:r>
            <w:r w:rsidRPr="00DB7697">
              <w:rPr>
                <w:rFonts w:ascii="Times New Roman" w:hAnsi="Times New Roman"/>
                <w:i/>
              </w:rPr>
              <w:t xml:space="preserve">: </w:t>
            </w:r>
          </w:p>
          <w:p w:rsidR="000D19C4" w:rsidRPr="00DB7697" w:rsidRDefault="000D19C4" w:rsidP="008B2783">
            <w:pPr>
              <w:rPr>
                <w:rFonts w:ascii="Times New Roman" w:hAnsi="Times New Roman"/>
                <w:i/>
              </w:rPr>
            </w:pPr>
            <w:r w:rsidRPr="00DB7697">
              <w:rPr>
                <w:rFonts w:ascii="Times New Roman" w:hAnsi="Times New Roman"/>
                <w:i/>
              </w:rPr>
              <w:t>-PATIS/MOH/NHS</w:t>
            </w:r>
          </w:p>
          <w:p w:rsidR="000D19C4" w:rsidRPr="00DB7697" w:rsidRDefault="000D19C4" w:rsidP="008B2783">
            <w:pPr>
              <w:rPr>
                <w:rFonts w:ascii="Times New Roman" w:hAnsi="Times New Roman"/>
                <w:i/>
              </w:rPr>
            </w:pPr>
            <w:r w:rsidRPr="00DB7697">
              <w:rPr>
                <w:rFonts w:ascii="Times New Roman" w:hAnsi="Times New Roman"/>
                <w:i/>
              </w:rPr>
              <w:t xml:space="preserve">-Community Nursing </w:t>
            </w:r>
            <w:r w:rsidRPr="00DB7697">
              <w:rPr>
                <w:rFonts w:ascii="Times New Roman" w:hAnsi="Times New Roman"/>
                <w:i/>
              </w:rPr>
              <w:lastRenderedPageBreak/>
              <w:t>Integrated Services Rural Areas</w:t>
            </w:r>
          </w:p>
          <w:p w:rsidR="000D19C4" w:rsidRPr="00DB7697" w:rsidRDefault="000D19C4" w:rsidP="008B2783">
            <w:pPr>
              <w:rPr>
                <w:rFonts w:ascii="Times New Roman" w:hAnsi="Times New Roman"/>
              </w:rPr>
            </w:pPr>
          </w:p>
          <w:p w:rsidR="000D19C4" w:rsidRPr="00DB7697" w:rsidRDefault="000D19C4" w:rsidP="008B2783">
            <w:pPr>
              <w:pStyle w:val="ListParagraph"/>
              <w:numPr>
                <w:ilvl w:val="0"/>
                <w:numId w:val="19"/>
              </w:numPr>
              <w:rPr>
                <w:rFonts w:ascii="Times New Roman" w:hAnsi="Times New Roman"/>
              </w:rPr>
            </w:pPr>
            <w:r w:rsidRPr="00DB7697">
              <w:rPr>
                <w:rFonts w:ascii="Times New Roman" w:hAnsi="Times New Roman"/>
              </w:rPr>
              <w:t>Samoa Water Authority (SWA) Treatment Plant compliance to National Drinking Water Standards (NDWS) – 90.1% (Jan-June 2012)</w:t>
            </w:r>
          </w:p>
          <w:p w:rsidR="000D19C4" w:rsidRPr="00DB7697" w:rsidRDefault="000D19C4" w:rsidP="008B2783">
            <w:pPr>
              <w:pStyle w:val="ListParagraph"/>
              <w:numPr>
                <w:ilvl w:val="0"/>
                <w:numId w:val="19"/>
              </w:numPr>
              <w:rPr>
                <w:rFonts w:ascii="Times New Roman" w:hAnsi="Times New Roman"/>
              </w:rPr>
            </w:pPr>
            <w:r w:rsidRPr="00DB7697">
              <w:rPr>
                <w:rFonts w:ascii="Times New Roman" w:hAnsi="Times New Roman"/>
              </w:rPr>
              <w:t>SWA Boreholes Endpoint compliance rate to NDWS – 30% (Jan-June 2012)</w:t>
            </w:r>
          </w:p>
          <w:p w:rsidR="000D19C4" w:rsidRPr="00DB7697" w:rsidRDefault="000D19C4" w:rsidP="008B2783">
            <w:pPr>
              <w:pStyle w:val="ListParagraph"/>
              <w:numPr>
                <w:ilvl w:val="0"/>
                <w:numId w:val="19"/>
              </w:numPr>
              <w:rPr>
                <w:rFonts w:ascii="Times New Roman" w:hAnsi="Times New Roman"/>
              </w:rPr>
            </w:pPr>
            <w:r w:rsidRPr="00DB7697">
              <w:rPr>
                <w:rFonts w:ascii="Times New Roman" w:hAnsi="Times New Roman"/>
              </w:rPr>
              <w:t>Independent Water Scheme compliance rate to NDWS – 0% (Jan-Jun 2012)</w:t>
            </w:r>
          </w:p>
          <w:p w:rsidR="000D19C4" w:rsidRPr="00DB7697" w:rsidRDefault="000D19C4" w:rsidP="008B2783">
            <w:pPr>
              <w:pStyle w:val="ListParagraph"/>
              <w:numPr>
                <w:ilvl w:val="0"/>
                <w:numId w:val="19"/>
              </w:numPr>
              <w:rPr>
                <w:rFonts w:ascii="Times New Roman" w:hAnsi="Times New Roman"/>
              </w:rPr>
            </w:pPr>
            <w:r w:rsidRPr="00DB7697">
              <w:rPr>
                <w:rFonts w:ascii="Times New Roman" w:hAnsi="Times New Roman"/>
              </w:rPr>
              <w:t>Bottled Water Companies compliance to NDWS – 100% (Jan-Jun 2012)</w:t>
            </w:r>
          </w:p>
          <w:p w:rsidR="000D19C4" w:rsidRPr="00DB7697" w:rsidRDefault="000D19C4" w:rsidP="008B2783">
            <w:pPr>
              <w:rPr>
                <w:rFonts w:ascii="Times New Roman" w:hAnsi="Times New Roman"/>
                <w:i/>
              </w:rPr>
            </w:pPr>
            <w:r w:rsidRPr="00DB7697">
              <w:rPr>
                <w:rFonts w:ascii="Times New Roman" w:hAnsi="Times New Roman"/>
                <w:i/>
              </w:rPr>
              <w:t>Source:  - MOH</w:t>
            </w:r>
          </w:p>
          <w:p w:rsidR="000D19C4" w:rsidRPr="00DB7697" w:rsidRDefault="000D19C4" w:rsidP="008B2783">
            <w:pPr>
              <w:pStyle w:val="ListParagraph"/>
              <w:numPr>
                <w:ilvl w:val="0"/>
                <w:numId w:val="29"/>
              </w:numPr>
              <w:rPr>
                <w:rFonts w:ascii="Times New Roman" w:hAnsi="Times New Roman"/>
                <w:i/>
              </w:rPr>
            </w:pPr>
            <w:r w:rsidRPr="00DB7697">
              <w:rPr>
                <w:rFonts w:ascii="Times New Roman" w:hAnsi="Times New Roman"/>
                <w:i/>
              </w:rPr>
              <w:t xml:space="preserve">Scientific Research    </w:t>
            </w:r>
          </w:p>
          <w:p w:rsidR="000D19C4" w:rsidRPr="00DB7697" w:rsidRDefault="000D19C4" w:rsidP="008B2783">
            <w:pPr>
              <w:rPr>
                <w:rFonts w:ascii="Times New Roman" w:hAnsi="Times New Roman"/>
                <w:i/>
              </w:rPr>
            </w:pPr>
            <w:r w:rsidRPr="00DB7697">
              <w:rPr>
                <w:rFonts w:ascii="Times New Roman" w:hAnsi="Times New Roman"/>
                <w:i/>
              </w:rPr>
              <w:t xml:space="preserve">               of Samoa (SROS)</w:t>
            </w:r>
          </w:p>
          <w:p w:rsidR="000D19C4" w:rsidRPr="00DB7697" w:rsidRDefault="000D19C4" w:rsidP="008B2783">
            <w:pPr>
              <w:rPr>
                <w:rFonts w:ascii="Times New Roman" w:hAnsi="Times New Roman"/>
              </w:rPr>
            </w:pPr>
            <w:r w:rsidRPr="00DB7697">
              <w:rPr>
                <w:rFonts w:ascii="Times New Roman" w:hAnsi="Times New Roman"/>
              </w:rPr>
              <w:t xml:space="preserve"> </w:t>
            </w:r>
          </w:p>
          <w:p w:rsidR="000D19C4" w:rsidRPr="00DB7697" w:rsidRDefault="000D19C4" w:rsidP="008B2783">
            <w:pPr>
              <w:pStyle w:val="ListParagraph"/>
              <w:numPr>
                <w:ilvl w:val="0"/>
                <w:numId w:val="28"/>
              </w:numPr>
              <w:rPr>
                <w:rFonts w:ascii="Times New Roman" w:hAnsi="Times New Roman"/>
              </w:rPr>
            </w:pPr>
            <w:r w:rsidRPr="00DB7697">
              <w:rPr>
                <w:rFonts w:ascii="Times New Roman" w:hAnsi="Times New Roman"/>
              </w:rPr>
              <w:t>36% of the Schools visited comply with Sanitation Standards from Jan to Jun 2012.</w:t>
            </w:r>
          </w:p>
          <w:p w:rsidR="000D19C4" w:rsidRPr="00DB7697" w:rsidRDefault="000D19C4" w:rsidP="008B2783">
            <w:pPr>
              <w:rPr>
                <w:rFonts w:ascii="Times New Roman" w:hAnsi="Times New Roman"/>
                <w:i/>
              </w:rPr>
            </w:pPr>
            <w:r w:rsidRPr="00DB7697">
              <w:rPr>
                <w:rFonts w:ascii="Times New Roman" w:hAnsi="Times New Roman"/>
                <w:i/>
              </w:rPr>
              <w:lastRenderedPageBreak/>
              <w:t>Source: Ministry of Health</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63% of the lab confirmed typhoid cases were investigated from Jan-June 2012</w:t>
            </w:r>
          </w:p>
          <w:p w:rsidR="000D19C4" w:rsidRPr="00DB7697" w:rsidRDefault="000D19C4" w:rsidP="008B2783">
            <w:pPr>
              <w:rPr>
                <w:rFonts w:ascii="Times New Roman" w:hAnsi="Times New Roman"/>
                <w:i/>
              </w:rPr>
            </w:pPr>
            <w:r w:rsidRPr="00DB7697">
              <w:rPr>
                <w:rFonts w:ascii="Times New Roman" w:hAnsi="Times New Roman"/>
                <w:i/>
              </w:rPr>
              <w:t>Source:  - Ministry of Health</w:t>
            </w:r>
          </w:p>
          <w:p w:rsidR="000D19C4" w:rsidRPr="00DB7697" w:rsidRDefault="000D19C4" w:rsidP="008B2783">
            <w:pPr>
              <w:pStyle w:val="ListParagraph"/>
              <w:numPr>
                <w:ilvl w:val="0"/>
                <w:numId w:val="29"/>
              </w:numPr>
              <w:rPr>
                <w:rFonts w:ascii="Times New Roman" w:hAnsi="Times New Roman"/>
                <w:i/>
              </w:rPr>
            </w:pPr>
            <w:r w:rsidRPr="00DB7697">
              <w:rPr>
                <w:rFonts w:ascii="Times New Roman" w:hAnsi="Times New Roman"/>
                <w:i/>
              </w:rPr>
              <w:t xml:space="preserve">National Laboratory  </w:t>
            </w:r>
          </w:p>
          <w:p w:rsidR="000D19C4" w:rsidRPr="00DB7697" w:rsidRDefault="000D19C4" w:rsidP="008B2783">
            <w:pPr>
              <w:rPr>
                <w:rFonts w:ascii="Times New Roman" w:hAnsi="Times New Roman"/>
                <w:i/>
              </w:rPr>
            </w:pPr>
            <w:r w:rsidRPr="00DB7697">
              <w:rPr>
                <w:rFonts w:ascii="Times New Roman" w:hAnsi="Times New Roman"/>
                <w:i/>
              </w:rPr>
              <w:t xml:space="preserve">                     (NHS)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63% of the lab confirmed typhoid cases were investigated from Jan-June 2012</w:t>
            </w:r>
          </w:p>
          <w:p w:rsidR="000D19C4" w:rsidRPr="00DB7697" w:rsidRDefault="000D19C4" w:rsidP="008B2783">
            <w:pPr>
              <w:rPr>
                <w:rFonts w:ascii="Times New Roman" w:hAnsi="Times New Roman"/>
                <w:i/>
              </w:rPr>
            </w:pPr>
            <w:r w:rsidRPr="00DB7697">
              <w:rPr>
                <w:rFonts w:ascii="Times New Roman" w:hAnsi="Times New Roman"/>
                <w:i/>
              </w:rPr>
              <w:t>Source:  - Ministry of Health</w:t>
            </w:r>
          </w:p>
          <w:p w:rsidR="000D19C4" w:rsidRPr="00DB7697" w:rsidRDefault="000D19C4" w:rsidP="008B2783">
            <w:pPr>
              <w:pStyle w:val="ListParagraph"/>
              <w:numPr>
                <w:ilvl w:val="0"/>
                <w:numId w:val="29"/>
              </w:numPr>
              <w:rPr>
                <w:rFonts w:ascii="Times New Roman" w:hAnsi="Times New Roman"/>
                <w:i/>
              </w:rPr>
            </w:pPr>
            <w:r w:rsidRPr="00DB7697">
              <w:rPr>
                <w:rFonts w:ascii="Times New Roman" w:hAnsi="Times New Roman"/>
                <w:i/>
              </w:rPr>
              <w:t xml:space="preserve">National Laboratory  </w:t>
            </w:r>
          </w:p>
          <w:p w:rsidR="000D19C4" w:rsidRPr="00DB7697" w:rsidRDefault="000D19C4" w:rsidP="008B2783">
            <w:pPr>
              <w:rPr>
                <w:rFonts w:ascii="Times New Roman" w:hAnsi="Times New Roman"/>
              </w:rPr>
            </w:pPr>
            <w:r w:rsidRPr="00DB7697">
              <w:rPr>
                <w:rFonts w:ascii="Times New Roman" w:hAnsi="Times New Roman"/>
                <w:i/>
              </w:rPr>
              <w:t xml:space="preserve">                     (NHS)</w:t>
            </w:r>
          </w:p>
        </w:tc>
        <w:tc>
          <w:tcPr>
            <w:tcW w:w="2970" w:type="dxa"/>
          </w:tcPr>
          <w:p w:rsidR="000D19C4" w:rsidRPr="00DB7697" w:rsidRDefault="000D19C4" w:rsidP="008B2783">
            <w:pPr>
              <w:rPr>
                <w:rFonts w:ascii="Times New Roman" w:hAnsi="Times New Roman"/>
                <w:b/>
              </w:rPr>
            </w:pPr>
            <w:r w:rsidRPr="00DB7697">
              <w:rPr>
                <w:rFonts w:ascii="Times New Roman" w:hAnsi="Times New Roman"/>
                <w:b/>
              </w:rPr>
              <w:lastRenderedPageBreak/>
              <w:t>Annual &amp; 3-5yrs</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r w:rsidRPr="00DB7697">
              <w:rPr>
                <w:rFonts w:ascii="Times New Roman" w:hAnsi="Times New Roman"/>
                <w:b/>
              </w:rPr>
              <w:t>Annual</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tc>
        <w:tc>
          <w:tcPr>
            <w:tcW w:w="2458" w:type="dxa"/>
          </w:tcPr>
          <w:p w:rsidR="000D19C4" w:rsidRPr="00DB7697" w:rsidRDefault="000D19C4" w:rsidP="008B2783">
            <w:pPr>
              <w:rPr>
                <w:rFonts w:ascii="Times New Roman" w:hAnsi="Times New Roman"/>
              </w:rPr>
            </w:pPr>
            <w:r w:rsidRPr="00DB7697">
              <w:rPr>
                <w:rFonts w:ascii="Times New Roman" w:hAnsi="Times New Roman"/>
              </w:rPr>
              <w:lastRenderedPageBreak/>
              <w:t xml:space="preserve">Presentations (outpatients/admissions) due to diarrhea and gastroenteritis of all children under 5 yrs old to TTM and MTII hospital; </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The 2011 figure includes data from the 6 District Hospitals.</w:t>
            </w:r>
          </w:p>
          <w:p w:rsidR="000D19C4" w:rsidRPr="00DB7697" w:rsidRDefault="000D19C4" w:rsidP="008B2783">
            <w:pPr>
              <w:rPr>
                <w:rFonts w:ascii="Times New Roman" w:hAnsi="Times New Roman"/>
              </w:rPr>
            </w:pPr>
          </w:p>
          <w:p w:rsidR="000D19C4" w:rsidRDefault="000D19C4" w:rsidP="008B2783">
            <w:pPr>
              <w:rPr>
                <w:rFonts w:ascii="Times New Roman" w:hAnsi="Times New Roman"/>
              </w:rPr>
            </w:pPr>
          </w:p>
          <w:p w:rsidR="000D19C4" w:rsidRDefault="000D19C4" w:rsidP="008B2783">
            <w:pPr>
              <w:rPr>
                <w:rFonts w:ascii="Times New Roman" w:hAnsi="Times New Roman"/>
              </w:rPr>
            </w:pPr>
          </w:p>
          <w:p w:rsidR="000D19C4"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 xml:space="preserve">Cases of clinically diagnosed typhoid diagnosed at TTM,  MTII and all rural public health facilities hospitals. </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Strengthening the  communication between the Villages and MOH &amp; SWA must be addressed</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 xml:space="preserve">Achievements by Water Bottle Companies Is a reflection of the regular monitoring role of the MOH </w:t>
            </w:r>
          </w:p>
          <w:p w:rsidR="000D19C4" w:rsidRPr="00DB7697" w:rsidRDefault="000D19C4" w:rsidP="008B2783">
            <w:pPr>
              <w:rPr>
                <w:rFonts w:ascii="Times New Roman" w:hAnsi="Times New Roman"/>
              </w:rPr>
            </w:pPr>
            <w:r w:rsidRPr="00DB7697">
              <w:rPr>
                <w:rFonts w:ascii="Times New Roman" w:hAnsi="Times New Roman"/>
              </w:rPr>
              <w:t xml:space="preserve">The SPAGHL (Samoa Parliamentary Advocacy Group Health </w:t>
            </w:r>
            <w:r w:rsidRPr="00DB7697">
              <w:rPr>
                <w:rFonts w:ascii="Times New Roman" w:hAnsi="Times New Roman"/>
              </w:rPr>
              <w:lastRenderedPageBreak/>
              <w:t xml:space="preserve">Leadership) is currently leading the inspections of schools and recommends health issues for improvement to the Cabinet for action </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 xml:space="preserve">The Ministry of Health is still facing with challenges of the typhoid contact tracing implementation.  </w:t>
            </w:r>
          </w:p>
        </w:tc>
      </w:tr>
      <w:tr w:rsidR="000D19C4" w:rsidRPr="00DB7697" w:rsidTr="008B2783">
        <w:tc>
          <w:tcPr>
            <w:tcW w:w="2293" w:type="dxa"/>
          </w:tcPr>
          <w:p w:rsidR="000D19C4" w:rsidRPr="00DB7697" w:rsidRDefault="000D19C4" w:rsidP="008B2783">
            <w:pPr>
              <w:rPr>
                <w:rFonts w:ascii="Times New Roman" w:hAnsi="Times New Roman"/>
                <w:b/>
              </w:rPr>
            </w:pPr>
            <w:r w:rsidRPr="00DB7697">
              <w:rPr>
                <w:rFonts w:ascii="Times New Roman" w:hAnsi="Times New Roman"/>
                <w:b/>
              </w:rPr>
              <w:lastRenderedPageBreak/>
              <w:t>Injury Prevention</w:t>
            </w:r>
          </w:p>
          <w:p w:rsidR="000D19C4" w:rsidRPr="00DB7697" w:rsidRDefault="000D19C4" w:rsidP="008B2783">
            <w:pPr>
              <w:pStyle w:val="ListParagraph"/>
              <w:numPr>
                <w:ilvl w:val="0"/>
                <w:numId w:val="19"/>
              </w:numPr>
              <w:rPr>
                <w:rFonts w:ascii="Times New Roman" w:hAnsi="Times New Roman"/>
              </w:rPr>
            </w:pPr>
            <w:r w:rsidRPr="00DB7697">
              <w:rPr>
                <w:rFonts w:ascii="Times New Roman" w:hAnsi="Times New Roman"/>
              </w:rPr>
              <w:t>Injuries in children (under 15yrs)</w:t>
            </w:r>
          </w:p>
          <w:p w:rsidR="000D19C4" w:rsidRPr="00DB7697" w:rsidRDefault="000D19C4" w:rsidP="008B2783">
            <w:pPr>
              <w:rPr>
                <w:rFonts w:ascii="Times New Roman" w:hAnsi="Times New Roman"/>
                <w:i/>
              </w:rPr>
            </w:pPr>
          </w:p>
          <w:p w:rsidR="000D19C4" w:rsidRPr="00DB7697" w:rsidRDefault="000D19C4" w:rsidP="008B2783">
            <w:pPr>
              <w:rPr>
                <w:rFonts w:ascii="Times New Roman" w:hAnsi="Times New Roman"/>
                <w:b/>
              </w:rPr>
            </w:pPr>
            <w:r w:rsidRPr="00DB7697">
              <w:rPr>
                <w:rFonts w:ascii="Times New Roman" w:hAnsi="Times New Roman"/>
                <w:i/>
              </w:rPr>
              <w:t>(Goal:  declining number)</w:t>
            </w:r>
          </w:p>
        </w:tc>
        <w:tc>
          <w:tcPr>
            <w:tcW w:w="1955" w:type="dxa"/>
          </w:tcPr>
          <w:p w:rsidR="000D19C4" w:rsidRPr="00DB7697" w:rsidRDefault="000D19C4" w:rsidP="008B2783">
            <w:pPr>
              <w:rPr>
                <w:rFonts w:ascii="Times New Roman" w:hAnsi="Times New Roman"/>
                <w:b/>
              </w:rPr>
            </w:pPr>
            <w:r w:rsidRPr="00DB7697">
              <w:rPr>
                <w:rFonts w:ascii="Times New Roman" w:hAnsi="Times New Roman"/>
                <w:b/>
              </w:rPr>
              <w:t>367 (under 15yrs admission)</w:t>
            </w:r>
          </w:p>
          <w:p w:rsidR="000D19C4" w:rsidRPr="00DB7697" w:rsidRDefault="000D19C4" w:rsidP="008B2783">
            <w:pPr>
              <w:rPr>
                <w:rFonts w:ascii="Times New Roman" w:hAnsi="Times New Roman"/>
                <w:b/>
                <w:i/>
              </w:rPr>
            </w:pPr>
            <w:r w:rsidRPr="00DB7697">
              <w:rPr>
                <w:rFonts w:ascii="Times New Roman" w:hAnsi="Times New Roman"/>
                <w:b/>
              </w:rPr>
              <w:t>(</w:t>
            </w:r>
            <w:r w:rsidRPr="00DB7697">
              <w:rPr>
                <w:rFonts w:ascii="Times New Roman" w:hAnsi="Times New Roman"/>
                <w:b/>
                <w:i/>
              </w:rPr>
              <w:t>TTM &amp; MTII)</w:t>
            </w:r>
          </w:p>
          <w:p w:rsidR="000D19C4" w:rsidRPr="00DB7697" w:rsidRDefault="000D19C4" w:rsidP="008B2783">
            <w:pPr>
              <w:rPr>
                <w:rFonts w:ascii="Times New Roman" w:hAnsi="Times New Roman"/>
                <w:b/>
                <w:i/>
              </w:rPr>
            </w:pPr>
            <w:r w:rsidRPr="00DB7697">
              <w:rPr>
                <w:rFonts w:ascii="Times New Roman" w:hAnsi="Times New Roman"/>
                <w:b/>
                <w:i/>
              </w:rPr>
              <w:t>FY 2008/2009</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rPr>
            </w:pPr>
          </w:p>
        </w:tc>
        <w:tc>
          <w:tcPr>
            <w:tcW w:w="1800" w:type="dxa"/>
          </w:tcPr>
          <w:p w:rsidR="000D19C4" w:rsidRPr="00DB7697" w:rsidRDefault="000D19C4" w:rsidP="008B2783">
            <w:pPr>
              <w:rPr>
                <w:rFonts w:ascii="Times New Roman" w:hAnsi="Times New Roman"/>
                <w:b/>
              </w:rPr>
            </w:pPr>
            <w:r w:rsidRPr="00DB7697">
              <w:rPr>
                <w:rFonts w:ascii="Times New Roman" w:hAnsi="Times New Roman"/>
                <w:b/>
              </w:rPr>
              <w:lastRenderedPageBreak/>
              <w:t>346 (under 15yrs admissions)</w:t>
            </w:r>
          </w:p>
          <w:p w:rsidR="000D19C4" w:rsidRPr="00DB7697" w:rsidRDefault="000D19C4" w:rsidP="008B2783">
            <w:pPr>
              <w:rPr>
                <w:rFonts w:ascii="Times New Roman" w:hAnsi="Times New Roman"/>
                <w:b/>
                <w:i/>
              </w:rPr>
            </w:pPr>
            <w:r w:rsidRPr="00DB7697">
              <w:rPr>
                <w:rFonts w:ascii="Times New Roman" w:hAnsi="Times New Roman"/>
                <w:b/>
              </w:rPr>
              <w:t>(</w:t>
            </w:r>
            <w:r w:rsidRPr="00DB7697">
              <w:rPr>
                <w:rFonts w:ascii="Times New Roman" w:hAnsi="Times New Roman"/>
                <w:b/>
                <w:i/>
              </w:rPr>
              <w:t>TTM &amp; MTII)</w:t>
            </w:r>
          </w:p>
          <w:p w:rsidR="000D19C4" w:rsidRPr="00DB7697" w:rsidRDefault="000D19C4" w:rsidP="008B2783">
            <w:pPr>
              <w:rPr>
                <w:rFonts w:ascii="Times New Roman" w:hAnsi="Times New Roman"/>
                <w:b/>
                <w:i/>
              </w:rPr>
            </w:pPr>
            <w:r w:rsidRPr="00DB7697">
              <w:rPr>
                <w:rFonts w:ascii="Times New Roman" w:hAnsi="Times New Roman"/>
                <w:b/>
                <w:i/>
              </w:rPr>
              <w:t>FY 2009/2010</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rPr>
            </w:pPr>
          </w:p>
        </w:tc>
        <w:tc>
          <w:tcPr>
            <w:tcW w:w="2970" w:type="dxa"/>
          </w:tcPr>
          <w:p w:rsidR="000D19C4" w:rsidRPr="00DB7697" w:rsidRDefault="000D19C4" w:rsidP="008B2783">
            <w:pPr>
              <w:rPr>
                <w:rFonts w:ascii="Times New Roman" w:hAnsi="Times New Roman"/>
              </w:rPr>
            </w:pPr>
            <w:r w:rsidRPr="00DB7697">
              <w:rPr>
                <w:rFonts w:ascii="Times New Roman" w:hAnsi="Times New Roman"/>
              </w:rPr>
              <w:lastRenderedPageBreak/>
              <w:t>310 (under 15 yrs) Admissions to TTM, MTII &amp; all public health facilities 2011</w:t>
            </w:r>
          </w:p>
          <w:p w:rsidR="000D19C4" w:rsidRPr="00DB7697" w:rsidRDefault="000D19C4" w:rsidP="008B2783">
            <w:pPr>
              <w:rPr>
                <w:rFonts w:ascii="Times New Roman" w:hAnsi="Times New Roman"/>
                <w:b/>
              </w:rPr>
            </w:pPr>
            <w:r w:rsidRPr="00DB7697">
              <w:rPr>
                <w:rFonts w:ascii="Times New Roman" w:hAnsi="Times New Roman"/>
                <w:b/>
              </w:rPr>
              <w:t xml:space="preserve"> </w:t>
            </w:r>
          </w:p>
          <w:p w:rsidR="000D19C4" w:rsidRPr="00DB7697" w:rsidRDefault="000D19C4" w:rsidP="008B2783">
            <w:pPr>
              <w:rPr>
                <w:rFonts w:ascii="Times New Roman" w:hAnsi="Times New Roman"/>
                <w:i/>
              </w:rPr>
            </w:pPr>
            <w:r w:rsidRPr="00DB7697">
              <w:rPr>
                <w:rFonts w:ascii="Times New Roman" w:hAnsi="Times New Roman"/>
                <w:i/>
                <w:u w:val="single"/>
              </w:rPr>
              <w:t>Source</w:t>
            </w:r>
            <w:r w:rsidRPr="00DB7697">
              <w:rPr>
                <w:rFonts w:ascii="Times New Roman" w:hAnsi="Times New Roman"/>
                <w:i/>
              </w:rPr>
              <w:t xml:space="preserve">: </w:t>
            </w:r>
          </w:p>
          <w:p w:rsidR="000D19C4" w:rsidRPr="00DB7697" w:rsidRDefault="000D19C4" w:rsidP="008B2783">
            <w:pPr>
              <w:rPr>
                <w:rFonts w:ascii="Times New Roman" w:hAnsi="Times New Roman"/>
                <w:i/>
              </w:rPr>
            </w:pPr>
            <w:r w:rsidRPr="00DB7697">
              <w:rPr>
                <w:rFonts w:ascii="Times New Roman" w:hAnsi="Times New Roman"/>
                <w:i/>
              </w:rPr>
              <w:lastRenderedPageBreak/>
              <w:t>-PATIS/MOH/NHS</w:t>
            </w:r>
          </w:p>
          <w:p w:rsidR="000D19C4" w:rsidRPr="00DB7697" w:rsidRDefault="000D19C4" w:rsidP="008B2783">
            <w:pPr>
              <w:rPr>
                <w:rFonts w:ascii="Times New Roman" w:hAnsi="Times New Roman"/>
                <w:b/>
              </w:rPr>
            </w:pPr>
            <w:r w:rsidRPr="00DB7697">
              <w:rPr>
                <w:rFonts w:ascii="Times New Roman" w:hAnsi="Times New Roman"/>
                <w:i/>
              </w:rPr>
              <w:t>-Community Nursing Integrated Services Rural Areas</w:t>
            </w:r>
            <w:r>
              <w:rPr>
                <w:rFonts w:ascii="Times New Roman" w:hAnsi="Times New Roman"/>
                <w:i/>
              </w:rPr>
              <w:t>.</w:t>
            </w:r>
          </w:p>
        </w:tc>
        <w:tc>
          <w:tcPr>
            <w:tcW w:w="2970" w:type="dxa"/>
          </w:tcPr>
          <w:p w:rsidR="000D19C4" w:rsidRPr="00DB7697" w:rsidRDefault="000D19C4" w:rsidP="008B2783">
            <w:pPr>
              <w:rPr>
                <w:rFonts w:ascii="Times New Roman" w:hAnsi="Times New Roman"/>
                <w:b/>
              </w:rPr>
            </w:pPr>
            <w:r w:rsidRPr="00DB7697">
              <w:rPr>
                <w:rFonts w:ascii="Times New Roman" w:hAnsi="Times New Roman"/>
                <w:b/>
              </w:rPr>
              <w:lastRenderedPageBreak/>
              <w:t>Annual Reports sourced from PATIS.</w:t>
            </w:r>
          </w:p>
        </w:tc>
        <w:tc>
          <w:tcPr>
            <w:tcW w:w="2458" w:type="dxa"/>
          </w:tcPr>
          <w:p w:rsidR="000D19C4" w:rsidRPr="00DB7697" w:rsidRDefault="000D19C4" w:rsidP="008B2783">
            <w:pPr>
              <w:rPr>
                <w:rFonts w:ascii="Times New Roman" w:hAnsi="Times New Roman"/>
                <w:b/>
              </w:rPr>
            </w:pPr>
            <w:r w:rsidRPr="00DB7697">
              <w:rPr>
                <w:rFonts w:ascii="Times New Roman" w:hAnsi="Times New Roman"/>
                <w:b/>
              </w:rPr>
              <w:t>The 2011 figure includes information from the 6 publicly funded District hospitals.</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r w:rsidRPr="00DB7697">
              <w:rPr>
                <w:rFonts w:ascii="Times New Roman" w:hAnsi="Times New Roman"/>
              </w:rPr>
              <w:t xml:space="preserve">There has been a multi </w:t>
            </w:r>
            <w:r w:rsidRPr="00DB7697">
              <w:rPr>
                <w:rFonts w:ascii="Times New Roman" w:hAnsi="Times New Roman"/>
              </w:rPr>
              <w:lastRenderedPageBreak/>
              <w:t>sectoral campaign on injuries from government ministries and corporations</w:t>
            </w:r>
            <w:r>
              <w:rPr>
                <w:rFonts w:ascii="Times New Roman" w:hAnsi="Times New Roman"/>
              </w:rPr>
              <w:t>.</w:t>
            </w:r>
            <w:r w:rsidRPr="00DB7697">
              <w:rPr>
                <w:rFonts w:ascii="Times New Roman" w:hAnsi="Times New Roman"/>
                <w:b/>
              </w:rPr>
              <w:t xml:space="preserve"> </w:t>
            </w:r>
          </w:p>
          <w:p w:rsidR="000D19C4" w:rsidRPr="00DB7697" w:rsidRDefault="000D19C4" w:rsidP="008B2783">
            <w:pPr>
              <w:rPr>
                <w:rFonts w:ascii="Times New Roman" w:hAnsi="Times New Roman"/>
                <w:b/>
              </w:rPr>
            </w:pPr>
          </w:p>
        </w:tc>
      </w:tr>
      <w:tr w:rsidR="000D19C4" w:rsidRPr="00DB7697" w:rsidTr="008B2783">
        <w:tc>
          <w:tcPr>
            <w:tcW w:w="2293" w:type="dxa"/>
          </w:tcPr>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r w:rsidRPr="00DB7697">
              <w:rPr>
                <w:rFonts w:ascii="Times New Roman" w:hAnsi="Times New Roman"/>
                <w:b/>
              </w:rPr>
              <w:t>RESULT INDICATORS</w:t>
            </w:r>
          </w:p>
        </w:tc>
        <w:tc>
          <w:tcPr>
            <w:tcW w:w="1955" w:type="dxa"/>
          </w:tcPr>
          <w:p w:rsidR="000D19C4" w:rsidRPr="00DB7697" w:rsidRDefault="000D19C4" w:rsidP="008B2783">
            <w:pPr>
              <w:rPr>
                <w:rFonts w:ascii="Times New Roman" w:hAnsi="Times New Roman"/>
                <w:b/>
              </w:rPr>
            </w:pPr>
          </w:p>
        </w:tc>
        <w:tc>
          <w:tcPr>
            <w:tcW w:w="1800" w:type="dxa"/>
          </w:tcPr>
          <w:p w:rsidR="000D19C4" w:rsidRPr="00DB7697" w:rsidRDefault="000D19C4" w:rsidP="008B2783">
            <w:pPr>
              <w:rPr>
                <w:rFonts w:ascii="Times New Roman" w:hAnsi="Times New Roman"/>
                <w:b/>
              </w:rPr>
            </w:pPr>
          </w:p>
        </w:tc>
        <w:tc>
          <w:tcPr>
            <w:tcW w:w="2970" w:type="dxa"/>
          </w:tcPr>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tc>
        <w:tc>
          <w:tcPr>
            <w:tcW w:w="2970" w:type="dxa"/>
          </w:tcPr>
          <w:p w:rsidR="000D19C4" w:rsidRPr="00DB7697" w:rsidRDefault="000D19C4" w:rsidP="008B2783">
            <w:pPr>
              <w:rPr>
                <w:rFonts w:ascii="Times New Roman" w:hAnsi="Times New Roman"/>
                <w:b/>
              </w:rPr>
            </w:pPr>
          </w:p>
        </w:tc>
        <w:tc>
          <w:tcPr>
            <w:tcW w:w="2458" w:type="dxa"/>
          </w:tcPr>
          <w:p w:rsidR="000D19C4" w:rsidRPr="00DB7697" w:rsidRDefault="000D19C4" w:rsidP="008B2783">
            <w:pPr>
              <w:rPr>
                <w:rFonts w:ascii="Times New Roman" w:hAnsi="Times New Roman"/>
                <w:b/>
              </w:rPr>
            </w:pPr>
          </w:p>
        </w:tc>
      </w:tr>
      <w:tr w:rsidR="000D19C4" w:rsidRPr="00DB7697" w:rsidTr="008B2783">
        <w:tc>
          <w:tcPr>
            <w:tcW w:w="2293" w:type="dxa"/>
          </w:tcPr>
          <w:p w:rsidR="000D19C4" w:rsidRPr="00DB7697" w:rsidRDefault="000D19C4" w:rsidP="008B2783">
            <w:pPr>
              <w:rPr>
                <w:rFonts w:ascii="Times New Roman" w:hAnsi="Times New Roman"/>
                <w:b/>
              </w:rPr>
            </w:pPr>
            <w:r w:rsidRPr="00DB7697">
              <w:rPr>
                <w:rFonts w:ascii="Times New Roman" w:hAnsi="Times New Roman"/>
                <w:b/>
              </w:rPr>
              <w:t>People aged 25-64yrs overweight or obese</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tc>
        <w:tc>
          <w:tcPr>
            <w:tcW w:w="1955" w:type="dxa"/>
          </w:tcPr>
          <w:p w:rsidR="000D19C4" w:rsidRPr="00DB7697" w:rsidRDefault="000D19C4" w:rsidP="008B2783">
            <w:pPr>
              <w:rPr>
                <w:rFonts w:ascii="Times New Roman" w:hAnsi="Times New Roman"/>
                <w:b/>
              </w:rPr>
            </w:pPr>
            <w:r w:rsidRPr="00DB7697">
              <w:rPr>
                <w:rFonts w:ascii="Times New Roman" w:hAnsi="Times New Roman"/>
                <w:b/>
              </w:rPr>
              <w:t>85.2%</w:t>
            </w:r>
          </w:p>
          <w:p w:rsidR="000D19C4" w:rsidRPr="00DB7697" w:rsidRDefault="000D19C4" w:rsidP="008B2783">
            <w:pPr>
              <w:rPr>
                <w:rFonts w:ascii="Times New Roman" w:hAnsi="Times New Roman"/>
                <w:b/>
                <w:i/>
              </w:rPr>
            </w:pPr>
            <w:r w:rsidRPr="00DB7697">
              <w:rPr>
                <w:rFonts w:ascii="Times New Roman" w:hAnsi="Times New Roman"/>
                <w:b/>
              </w:rPr>
              <w:t>(</w:t>
            </w:r>
            <w:r w:rsidRPr="00DB7697">
              <w:rPr>
                <w:rFonts w:ascii="Times New Roman" w:hAnsi="Times New Roman"/>
                <w:b/>
                <w:i/>
              </w:rPr>
              <w:t>2002 STEPS Survey)</w:t>
            </w:r>
          </w:p>
          <w:p w:rsidR="000D19C4" w:rsidRPr="00DB7697" w:rsidRDefault="000D19C4" w:rsidP="008B2783">
            <w:pPr>
              <w:rPr>
                <w:rFonts w:ascii="Times New Roman" w:hAnsi="Times New Roman"/>
                <w:b/>
              </w:rPr>
            </w:pPr>
          </w:p>
        </w:tc>
        <w:tc>
          <w:tcPr>
            <w:tcW w:w="1800" w:type="dxa"/>
          </w:tcPr>
          <w:p w:rsidR="000D19C4" w:rsidRPr="00DB7697" w:rsidRDefault="000D19C4" w:rsidP="008B2783">
            <w:pPr>
              <w:shd w:val="clear" w:color="auto" w:fill="FBD4B4"/>
              <w:rPr>
                <w:rFonts w:ascii="Times New Roman" w:hAnsi="Times New Roman"/>
                <w:b/>
              </w:rPr>
            </w:pPr>
            <w:r w:rsidRPr="00DB7697">
              <w:rPr>
                <w:rFonts w:ascii="Times New Roman" w:hAnsi="Times New Roman"/>
                <w:b/>
              </w:rPr>
              <w:t>Awaiting STEPS 2013</w:t>
            </w:r>
          </w:p>
        </w:tc>
        <w:tc>
          <w:tcPr>
            <w:tcW w:w="2970" w:type="dxa"/>
          </w:tcPr>
          <w:p w:rsidR="000D19C4" w:rsidRPr="00DB7697" w:rsidRDefault="000D19C4" w:rsidP="008B2783">
            <w:pPr>
              <w:rPr>
                <w:rFonts w:ascii="Times New Roman" w:hAnsi="Times New Roman"/>
                <w:b/>
              </w:rPr>
            </w:pPr>
            <w:r w:rsidRPr="00DB7697">
              <w:rPr>
                <w:rFonts w:ascii="Times New Roman" w:hAnsi="Times New Roman"/>
                <w:b/>
              </w:rPr>
              <w:t>86.4% for overweight and all obese.  (Overweight – 26.0% and obese – 46.7%; morbidity obesity is 13.7%)</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rPr>
            </w:pPr>
            <w:r w:rsidRPr="00DB7697">
              <w:rPr>
                <w:rFonts w:ascii="Times New Roman" w:hAnsi="Times New Roman"/>
                <w:b/>
              </w:rPr>
              <w:t>(</w:t>
            </w:r>
            <w:r w:rsidRPr="00DB7697">
              <w:rPr>
                <w:rFonts w:ascii="Times New Roman" w:hAnsi="Times New Roman"/>
                <w:b/>
                <w:i/>
              </w:rPr>
              <w:t>Village Health Fair 2010/2011)</w:t>
            </w:r>
          </w:p>
        </w:tc>
        <w:tc>
          <w:tcPr>
            <w:tcW w:w="2970" w:type="dxa"/>
          </w:tcPr>
          <w:p w:rsidR="000D19C4" w:rsidRPr="00DB7697" w:rsidRDefault="000D19C4" w:rsidP="008B2783">
            <w:pPr>
              <w:rPr>
                <w:rFonts w:ascii="Times New Roman" w:hAnsi="Times New Roman"/>
                <w:b/>
              </w:rPr>
            </w:pPr>
            <w:r w:rsidRPr="00DB7697">
              <w:rPr>
                <w:rFonts w:ascii="Times New Roman" w:hAnsi="Times New Roman"/>
                <w:b/>
              </w:rPr>
              <w:t>Survey conducted every 3-5yrs</w:t>
            </w:r>
          </w:p>
        </w:tc>
        <w:tc>
          <w:tcPr>
            <w:tcW w:w="2458" w:type="dxa"/>
          </w:tcPr>
          <w:p w:rsidR="000D19C4" w:rsidRPr="00DB7697" w:rsidRDefault="000D19C4" w:rsidP="008B2783">
            <w:pPr>
              <w:rPr>
                <w:rFonts w:ascii="Times New Roman" w:hAnsi="Times New Roman"/>
                <w:b/>
              </w:rPr>
            </w:pPr>
            <w:r w:rsidRPr="00DB7697">
              <w:rPr>
                <w:rFonts w:ascii="Times New Roman" w:hAnsi="Times New Roman"/>
              </w:rPr>
              <w:t>Update to be provided by the end of Year 5 through the STEPS survey.  DHS not suitable to update this indicator</w:t>
            </w:r>
            <w:r>
              <w:rPr>
                <w:rFonts w:ascii="Times New Roman" w:hAnsi="Times New Roman"/>
              </w:rPr>
              <w:t>.</w:t>
            </w:r>
          </w:p>
        </w:tc>
      </w:tr>
      <w:tr w:rsidR="000D19C4" w:rsidRPr="00DB7697" w:rsidTr="008B2783">
        <w:tc>
          <w:tcPr>
            <w:tcW w:w="2293" w:type="dxa"/>
          </w:tcPr>
          <w:p w:rsidR="000D19C4" w:rsidRPr="00DB7697" w:rsidRDefault="000D19C4" w:rsidP="008B2783">
            <w:pPr>
              <w:rPr>
                <w:rFonts w:ascii="Times New Roman" w:hAnsi="Times New Roman"/>
                <w:b/>
              </w:rPr>
            </w:pPr>
            <w:r w:rsidRPr="00DB7697">
              <w:rPr>
                <w:rFonts w:ascii="Times New Roman" w:hAnsi="Times New Roman"/>
                <w:b/>
              </w:rPr>
              <w:t>Percentage of children under I year received at least one dose of measles vaccine</w:t>
            </w:r>
          </w:p>
          <w:p w:rsidR="000D19C4" w:rsidRPr="00DB7697" w:rsidRDefault="000D19C4" w:rsidP="008B2783">
            <w:pPr>
              <w:rPr>
                <w:rFonts w:ascii="Times New Roman" w:hAnsi="Times New Roman"/>
                <w:b/>
              </w:rPr>
            </w:pPr>
          </w:p>
        </w:tc>
        <w:tc>
          <w:tcPr>
            <w:tcW w:w="1955" w:type="dxa"/>
          </w:tcPr>
          <w:p w:rsidR="000D19C4" w:rsidRPr="00DB7697" w:rsidRDefault="000D19C4" w:rsidP="008B2783">
            <w:pPr>
              <w:rPr>
                <w:rFonts w:ascii="Times New Roman" w:hAnsi="Times New Roman"/>
                <w:b/>
              </w:rPr>
            </w:pPr>
            <w:r w:rsidRPr="00DB7697">
              <w:rPr>
                <w:rFonts w:ascii="Times New Roman" w:hAnsi="Times New Roman"/>
                <w:b/>
              </w:rPr>
              <w:t xml:space="preserve">45% </w:t>
            </w:r>
          </w:p>
          <w:p w:rsidR="000D19C4" w:rsidRPr="00DB7697" w:rsidRDefault="000D19C4" w:rsidP="008B2783">
            <w:pPr>
              <w:rPr>
                <w:rFonts w:ascii="Times New Roman" w:hAnsi="Times New Roman"/>
                <w:b/>
              </w:rPr>
            </w:pPr>
            <w:r w:rsidRPr="00DB7697">
              <w:rPr>
                <w:rFonts w:ascii="Times New Roman" w:hAnsi="Times New Roman"/>
                <w:b/>
              </w:rPr>
              <w:t>(</w:t>
            </w:r>
            <w:r w:rsidRPr="00DB7697">
              <w:rPr>
                <w:rFonts w:ascii="Times New Roman" w:hAnsi="Times New Roman"/>
                <w:b/>
                <w:i/>
              </w:rPr>
              <w:t>2008 EPI coverage)</w:t>
            </w:r>
          </w:p>
        </w:tc>
        <w:tc>
          <w:tcPr>
            <w:tcW w:w="1800" w:type="dxa"/>
          </w:tcPr>
          <w:p w:rsidR="000D19C4" w:rsidRPr="00DB7697" w:rsidRDefault="000D19C4" w:rsidP="008B2783">
            <w:pPr>
              <w:rPr>
                <w:rFonts w:ascii="Times New Roman" w:hAnsi="Times New Roman"/>
                <w:b/>
                <w:i/>
              </w:rPr>
            </w:pPr>
            <w:r w:rsidRPr="00DB7697">
              <w:rPr>
                <w:rFonts w:ascii="Times New Roman" w:hAnsi="Times New Roman"/>
                <w:b/>
              </w:rPr>
              <w:t>48% (</w:t>
            </w:r>
            <w:r w:rsidRPr="00DB7697">
              <w:rPr>
                <w:rFonts w:ascii="Times New Roman" w:hAnsi="Times New Roman"/>
                <w:b/>
                <w:i/>
              </w:rPr>
              <w:t>MMR Campaign 2009)</w:t>
            </w:r>
          </w:p>
          <w:p w:rsidR="000D19C4" w:rsidRPr="00DB7697" w:rsidRDefault="000D19C4" w:rsidP="008B2783">
            <w:pPr>
              <w:rPr>
                <w:rFonts w:ascii="Times New Roman" w:hAnsi="Times New Roman"/>
                <w:b/>
              </w:rPr>
            </w:pPr>
            <w:r w:rsidRPr="00DB7697">
              <w:rPr>
                <w:rFonts w:ascii="Times New Roman" w:hAnsi="Times New Roman"/>
                <w:b/>
                <w:i/>
              </w:rPr>
              <w:t>2009 EPI Report</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r w:rsidRPr="00DB7697">
              <w:rPr>
                <w:rFonts w:ascii="Times New Roman" w:hAnsi="Times New Roman"/>
                <w:b/>
              </w:rPr>
              <w:lastRenderedPageBreak/>
              <w:t>53.6%  (48.0% male; 58.5% female) of children one year of age immunized against measles - (</w:t>
            </w:r>
            <w:r w:rsidRPr="00DB7697">
              <w:rPr>
                <w:rFonts w:ascii="Times New Roman" w:hAnsi="Times New Roman"/>
                <w:b/>
                <w:i/>
              </w:rPr>
              <w:t>DHS 2009)</w:t>
            </w:r>
          </w:p>
        </w:tc>
        <w:tc>
          <w:tcPr>
            <w:tcW w:w="2970" w:type="dxa"/>
          </w:tcPr>
          <w:p w:rsidR="000D19C4" w:rsidRPr="00DB7697" w:rsidRDefault="000D19C4" w:rsidP="008B2783">
            <w:pPr>
              <w:rPr>
                <w:rFonts w:ascii="Times New Roman" w:hAnsi="Times New Roman"/>
                <w:b/>
                <w:i/>
              </w:rPr>
            </w:pPr>
            <w:r w:rsidRPr="00DB7697">
              <w:rPr>
                <w:rFonts w:ascii="Times New Roman" w:hAnsi="Times New Roman"/>
                <w:b/>
              </w:rPr>
              <w:lastRenderedPageBreak/>
              <w:t>62%  (Expanded Program on Immunization (</w:t>
            </w:r>
            <w:r w:rsidRPr="00DB7697">
              <w:rPr>
                <w:rFonts w:ascii="Times New Roman" w:hAnsi="Times New Roman"/>
                <w:b/>
                <w:i/>
              </w:rPr>
              <w:t xml:space="preserve">EPI) 2010) </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rPr>
            </w:pPr>
            <w:r w:rsidRPr="00DB7697">
              <w:rPr>
                <w:rFonts w:ascii="Times New Roman" w:hAnsi="Times New Roman"/>
              </w:rPr>
              <w:t>67% Coverage</w:t>
            </w:r>
          </w:p>
          <w:p w:rsidR="000D19C4" w:rsidRPr="00DB7697" w:rsidRDefault="000D19C4" w:rsidP="008B2783">
            <w:pPr>
              <w:rPr>
                <w:rFonts w:ascii="Times New Roman" w:hAnsi="Times New Roman"/>
              </w:rPr>
            </w:pPr>
            <w:r w:rsidRPr="00DB7697">
              <w:rPr>
                <w:rFonts w:ascii="Times New Roman" w:hAnsi="Times New Roman"/>
              </w:rPr>
              <w:t>(2011)</w:t>
            </w:r>
          </w:p>
          <w:p w:rsidR="000D19C4" w:rsidRPr="00DB7697" w:rsidRDefault="000D19C4" w:rsidP="008B2783">
            <w:pPr>
              <w:rPr>
                <w:rFonts w:ascii="Times New Roman" w:hAnsi="Times New Roman"/>
                <w:i/>
              </w:rPr>
            </w:pPr>
            <w:r w:rsidRPr="00DB7697">
              <w:rPr>
                <w:rFonts w:ascii="Times New Roman" w:hAnsi="Times New Roman"/>
                <w:i/>
              </w:rPr>
              <w:t xml:space="preserve">Source:  National EPI </w:t>
            </w:r>
          </w:p>
          <w:p w:rsidR="000D19C4" w:rsidRPr="00DB7697" w:rsidRDefault="000D19C4" w:rsidP="008B2783">
            <w:pPr>
              <w:rPr>
                <w:rFonts w:ascii="Times New Roman" w:hAnsi="Times New Roman"/>
              </w:rPr>
            </w:pPr>
            <w:r w:rsidRPr="00DB7697">
              <w:rPr>
                <w:rFonts w:ascii="Times New Roman" w:hAnsi="Times New Roman"/>
                <w:i/>
              </w:rPr>
              <w:t xml:space="preserve">               Program</w:t>
            </w:r>
          </w:p>
        </w:tc>
        <w:tc>
          <w:tcPr>
            <w:tcW w:w="2970" w:type="dxa"/>
          </w:tcPr>
          <w:p w:rsidR="000D19C4" w:rsidRPr="00DB7697" w:rsidRDefault="000D19C4" w:rsidP="008B2783">
            <w:pPr>
              <w:rPr>
                <w:rFonts w:ascii="Times New Roman" w:hAnsi="Times New Roman"/>
                <w:b/>
              </w:rPr>
            </w:pPr>
            <w:r w:rsidRPr="00DB7697">
              <w:rPr>
                <w:rFonts w:ascii="Times New Roman" w:hAnsi="Times New Roman"/>
                <w:b/>
              </w:rPr>
              <w:lastRenderedPageBreak/>
              <w:t>Annual &amp; 3-5yrs</w:t>
            </w:r>
          </w:p>
        </w:tc>
        <w:tc>
          <w:tcPr>
            <w:tcW w:w="2458" w:type="dxa"/>
          </w:tcPr>
          <w:p w:rsidR="000D19C4" w:rsidRPr="00DB7697" w:rsidRDefault="000D19C4" w:rsidP="008B2783">
            <w:pPr>
              <w:rPr>
                <w:rFonts w:ascii="Times New Roman" w:hAnsi="Times New Roman"/>
              </w:rPr>
            </w:pPr>
            <w:r w:rsidRPr="00DB7697">
              <w:rPr>
                <w:rFonts w:ascii="Times New Roman" w:hAnsi="Times New Roman"/>
              </w:rPr>
              <w:t>Source:  National EPI programme, NHS</w:t>
            </w:r>
            <w:r>
              <w:rPr>
                <w:rFonts w:ascii="Times New Roman" w:hAnsi="Times New Roman"/>
              </w:rPr>
              <w:t>.</w:t>
            </w:r>
          </w:p>
        </w:tc>
      </w:tr>
      <w:tr w:rsidR="000D19C4" w:rsidRPr="00DB7697" w:rsidTr="008B2783">
        <w:tc>
          <w:tcPr>
            <w:tcW w:w="2293" w:type="dxa"/>
          </w:tcPr>
          <w:p w:rsidR="000D19C4" w:rsidRPr="00DB7697" w:rsidRDefault="000D19C4" w:rsidP="008B2783">
            <w:pPr>
              <w:rPr>
                <w:rFonts w:ascii="Times New Roman" w:hAnsi="Times New Roman"/>
                <w:b/>
              </w:rPr>
            </w:pPr>
            <w:r w:rsidRPr="00DB7697">
              <w:rPr>
                <w:rFonts w:ascii="Times New Roman" w:hAnsi="Times New Roman"/>
                <w:b/>
              </w:rPr>
              <w:lastRenderedPageBreak/>
              <w:t>Improved Medical Waste</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tc>
        <w:tc>
          <w:tcPr>
            <w:tcW w:w="1955" w:type="dxa"/>
          </w:tcPr>
          <w:p w:rsidR="000D19C4" w:rsidRPr="00DB7697" w:rsidRDefault="000D19C4" w:rsidP="008B2783">
            <w:pPr>
              <w:rPr>
                <w:rFonts w:ascii="Times New Roman" w:hAnsi="Times New Roman"/>
                <w:b/>
              </w:rPr>
            </w:pPr>
            <w:r w:rsidRPr="00DB7697">
              <w:rPr>
                <w:rFonts w:ascii="Times New Roman" w:hAnsi="Times New Roman"/>
                <w:b/>
              </w:rPr>
              <w:t xml:space="preserve">2008: </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rPr>
            </w:pPr>
            <w:r w:rsidRPr="00DB7697">
              <w:rPr>
                <w:rFonts w:ascii="Times New Roman" w:hAnsi="Times New Roman"/>
              </w:rPr>
              <w:t xml:space="preserve">HCW Monitoring visits at all HCW </w:t>
            </w:r>
            <w:r w:rsidRPr="00DB7697">
              <w:rPr>
                <w:rFonts w:ascii="Times New Roman" w:hAnsi="Times New Roman"/>
                <w:i/>
              </w:rPr>
              <w:t>Generation Sources in Upolu &amp; Savaii (Monthly, Bi annual</w:t>
            </w:r>
            <w:r w:rsidRPr="00DB7697">
              <w:rPr>
                <w:rFonts w:ascii="Times New Roman" w:hAnsi="Times New Roman"/>
              </w:rPr>
              <w:t>)</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HCW Trainings for Nurses Doctors Vet Clinics and NGOS health care providers in the Private Sector.</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Train of Trainers Programme for three days in April 2008</w:t>
            </w:r>
          </w:p>
        </w:tc>
        <w:tc>
          <w:tcPr>
            <w:tcW w:w="1800" w:type="dxa"/>
          </w:tcPr>
          <w:p w:rsidR="000D19C4" w:rsidRPr="00DB7697" w:rsidRDefault="000D19C4" w:rsidP="008B2783">
            <w:pPr>
              <w:rPr>
                <w:rFonts w:ascii="Times New Roman" w:hAnsi="Times New Roman"/>
                <w:b/>
              </w:rPr>
            </w:pPr>
            <w:r w:rsidRPr="00DB7697">
              <w:rPr>
                <w:rFonts w:ascii="Times New Roman" w:hAnsi="Times New Roman"/>
                <w:b/>
              </w:rPr>
              <w:lastRenderedPageBreak/>
              <w:t>2010:</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rPr>
            </w:pPr>
            <w:r w:rsidRPr="00DB7697">
              <w:rPr>
                <w:rFonts w:ascii="Times New Roman" w:hAnsi="Times New Roman"/>
              </w:rPr>
              <w:t xml:space="preserve">HCW Monitoring Visits of HCW </w:t>
            </w:r>
            <w:r w:rsidRPr="00DB7697">
              <w:rPr>
                <w:rFonts w:ascii="Times New Roman" w:hAnsi="Times New Roman"/>
                <w:i/>
              </w:rPr>
              <w:t>Generation Sources (Monthly, Bi Annual)</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Review of NHCWMP by Mark Hodges (</w:t>
            </w:r>
            <w:r w:rsidRPr="00DB7697">
              <w:rPr>
                <w:rFonts w:ascii="Times New Roman" w:hAnsi="Times New Roman"/>
                <w:i/>
              </w:rPr>
              <w:t>Consultant) August 2010</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b/>
              </w:rPr>
            </w:pPr>
            <w:r w:rsidRPr="00DB7697">
              <w:rPr>
                <w:rFonts w:ascii="Times New Roman" w:hAnsi="Times New Roman"/>
              </w:rPr>
              <w:t>HCW Trainings for health care staffs in Upolu &amp; Savaii (2)</w:t>
            </w:r>
          </w:p>
        </w:tc>
        <w:tc>
          <w:tcPr>
            <w:tcW w:w="2970" w:type="dxa"/>
          </w:tcPr>
          <w:p w:rsidR="000D19C4" w:rsidRPr="00DB7697" w:rsidRDefault="000D19C4" w:rsidP="008B2783">
            <w:pPr>
              <w:rPr>
                <w:rFonts w:ascii="Times New Roman" w:hAnsi="Times New Roman"/>
              </w:rPr>
            </w:pPr>
            <w:r w:rsidRPr="00DB7697">
              <w:rPr>
                <w:rFonts w:ascii="Times New Roman" w:hAnsi="Times New Roman"/>
              </w:rPr>
              <w:lastRenderedPageBreak/>
              <w:t>Compliance to Treatment and Final Disposal of HCW Standards = 90% (2012)</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Compliance to Disposal of  HCW at disposal standards = 80% (2012)</w:t>
            </w:r>
          </w:p>
          <w:p w:rsidR="000D19C4" w:rsidRPr="00DB7697" w:rsidRDefault="000D19C4" w:rsidP="008B2783">
            <w:pPr>
              <w:jc w:val="center"/>
              <w:rPr>
                <w:rFonts w:ascii="Times New Roman" w:hAnsi="Times New Roman"/>
                <w:b/>
              </w:rPr>
            </w:pPr>
          </w:p>
          <w:p w:rsidR="000D19C4" w:rsidRPr="00DB7697" w:rsidRDefault="000D19C4" w:rsidP="008B2783">
            <w:pPr>
              <w:rPr>
                <w:rFonts w:ascii="Times New Roman" w:hAnsi="Times New Roman"/>
                <w:i/>
              </w:rPr>
            </w:pPr>
            <w:r w:rsidRPr="00DB7697">
              <w:rPr>
                <w:rFonts w:ascii="Times New Roman" w:hAnsi="Times New Roman"/>
                <w:i/>
              </w:rPr>
              <w:t xml:space="preserve">Source: </w:t>
            </w:r>
          </w:p>
          <w:p w:rsidR="000D19C4" w:rsidRPr="00DB7697" w:rsidRDefault="000D19C4" w:rsidP="008B2783">
            <w:pPr>
              <w:rPr>
                <w:rFonts w:ascii="Times New Roman" w:hAnsi="Times New Roman"/>
                <w:i/>
              </w:rPr>
            </w:pPr>
            <w:r w:rsidRPr="00DB7697">
              <w:rPr>
                <w:rFonts w:ascii="Times New Roman" w:hAnsi="Times New Roman"/>
                <w:i/>
              </w:rPr>
              <w:t>-Health  Care Waste Management Uni</w:t>
            </w:r>
            <w:r w:rsidRPr="00DB7697">
              <w:rPr>
                <w:rFonts w:ascii="Times New Roman" w:hAnsi="Times New Roman"/>
                <w:b/>
                <w:i/>
              </w:rPr>
              <w:t xml:space="preserve">t </w:t>
            </w:r>
            <w:r w:rsidRPr="00DB7697">
              <w:rPr>
                <w:rFonts w:ascii="Times New Roman" w:hAnsi="Times New Roman"/>
                <w:i/>
              </w:rPr>
              <w:t>(MOH) 2012</w:t>
            </w:r>
          </w:p>
          <w:p w:rsidR="000D19C4" w:rsidRPr="00DB7697" w:rsidRDefault="000D19C4" w:rsidP="008B2783">
            <w:pPr>
              <w:rPr>
                <w:rFonts w:ascii="Times New Roman" w:hAnsi="Times New Roman"/>
                <w:b/>
              </w:rPr>
            </w:pPr>
          </w:p>
          <w:p w:rsidR="000D19C4" w:rsidRPr="00DB7697" w:rsidRDefault="000D19C4" w:rsidP="008B2783">
            <w:pPr>
              <w:pStyle w:val="ListParagraph"/>
              <w:numPr>
                <w:ilvl w:val="0"/>
                <w:numId w:val="22"/>
              </w:numPr>
              <w:rPr>
                <w:rFonts w:ascii="Times New Roman" w:hAnsi="Times New Roman"/>
                <w:b/>
              </w:rPr>
            </w:pPr>
            <w:r w:rsidRPr="00DB7697">
              <w:rPr>
                <w:rFonts w:ascii="Times New Roman" w:hAnsi="Times New Roman"/>
                <w:b/>
              </w:rPr>
              <w:t>Distribution of colour coded bins to all health sector service providers</w:t>
            </w:r>
          </w:p>
          <w:p w:rsidR="000D19C4" w:rsidRPr="00DB7697" w:rsidRDefault="000D19C4" w:rsidP="008B2783">
            <w:pPr>
              <w:pStyle w:val="ListParagraph"/>
              <w:numPr>
                <w:ilvl w:val="0"/>
                <w:numId w:val="22"/>
              </w:numPr>
              <w:rPr>
                <w:rFonts w:ascii="Times New Roman" w:hAnsi="Times New Roman"/>
                <w:b/>
              </w:rPr>
            </w:pPr>
            <w:r w:rsidRPr="00DB7697">
              <w:rPr>
                <w:rFonts w:ascii="Times New Roman" w:hAnsi="Times New Roman"/>
                <w:b/>
              </w:rPr>
              <w:t xml:space="preserve">Segregation in Savaii has become more  </w:t>
            </w:r>
            <w:r w:rsidRPr="00DB7697">
              <w:rPr>
                <w:rFonts w:ascii="Times New Roman" w:hAnsi="Times New Roman"/>
                <w:b/>
              </w:rPr>
              <w:lastRenderedPageBreak/>
              <w:t>effective due to availability of colour coded bins</w:t>
            </w:r>
          </w:p>
          <w:p w:rsidR="000D19C4" w:rsidRPr="00DB7697" w:rsidRDefault="000D19C4" w:rsidP="008B2783">
            <w:pPr>
              <w:pStyle w:val="ListParagraph"/>
              <w:numPr>
                <w:ilvl w:val="0"/>
                <w:numId w:val="22"/>
              </w:numPr>
              <w:rPr>
                <w:rFonts w:ascii="Times New Roman" w:hAnsi="Times New Roman"/>
                <w:b/>
              </w:rPr>
            </w:pPr>
            <w:r w:rsidRPr="00DB7697">
              <w:rPr>
                <w:rFonts w:ascii="Times New Roman" w:hAnsi="Times New Roman"/>
                <w:b/>
              </w:rPr>
              <w:t>Collection, transportation and disposal also has improved with availability of collection vehicle</w:t>
            </w:r>
          </w:p>
          <w:p w:rsidR="000D19C4" w:rsidRPr="00DB7697" w:rsidRDefault="000D19C4" w:rsidP="008B2783">
            <w:pPr>
              <w:pStyle w:val="ListParagraph"/>
              <w:numPr>
                <w:ilvl w:val="0"/>
                <w:numId w:val="22"/>
              </w:numPr>
              <w:rPr>
                <w:rFonts w:ascii="Times New Roman" w:hAnsi="Times New Roman"/>
                <w:b/>
              </w:rPr>
            </w:pPr>
            <w:r w:rsidRPr="00DB7697">
              <w:rPr>
                <w:rFonts w:ascii="Times New Roman" w:hAnsi="Times New Roman"/>
                <w:b/>
              </w:rPr>
              <w:t>Still need improvements in most of these areas to maintain/sustain  effective collection, coding and disposal of all health care waste especially for services provided outside of public hospitals e.g. private clinics etc…</w:t>
            </w:r>
          </w:p>
          <w:p w:rsidR="000D19C4" w:rsidRPr="00DB7697" w:rsidRDefault="000D19C4" w:rsidP="008B2783">
            <w:pPr>
              <w:rPr>
                <w:rFonts w:ascii="Times New Roman" w:hAnsi="Times New Roman"/>
              </w:rPr>
            </w:pPr>
          </w:p>
        </w:tc>
        <w:tc>
          <w:tcPr>
            <w:tcW w:w="2970" w:type="dxa"/>
          </w:tcPr>
          <w:p w:rsidR="000D19C4" w:rsidRPr="00DB7697" w:rsidRDefault="000D19C4" w:rsidP="008B2783">
            <w:pPr>
              <w:rPr>
                <w:rFonts w:ascii="Times New Roman" w:hAnsi="Times New Roman"/>
                <w:b/>
              </w:rPr>
            </w:pPr>
            <w:r w:rsidRPr="00DB7697">
              <w:rPr>
                <w:rFonts w:ascii="Times New Roman" w:hAnsi="Times New Roman"/>
                <w:b/>
              </w:rPr>
              <w:lastRenderedPageBreak/>
              <w:t>Annual</w:t>
            </w:r>
          </w:p>
        </w:tc>
        <w:tc>
          <w:tcPr>
            <w:tcW w:w="2458" w:type="dxa"/>
          </w:tcPr>
          <w:p w:rsidR="000D19C4" w:rsidRPr="00DB7697" w:rsidRDefault="000D19C4" w:rsidP="008B2783">
            <w:pPr>
              <w:rPr>
                <w:rFonts w:ascii="Times New Roman" w:hAnsi="Times New Roman"/>
                <w:b/>
              </w:rPr>
            </w:pPr>
            <w:r w:rsidRPr="00DB7697">
              <w:rPr>
                <w:rFonts w:ascii="Times New Roman" w:hAnsi="Times New Roman"/>
                <w:b/>
              </w:rPr>
              <w:t xml:space="preserve"> Health Care Waste Management Audit Reports)</w:t>
            </w:r>
          </w:p>
          <w:p w:rsidR="000D19C4" w:rsidRPr="00DB7697" w:rsidRDefault="000D19C4" w:rsidP="008B2783">
            <w:pPr>
              <w:rPr>
                <w:rFonts w:ascii="Times New Roman" w:hAnsi="Times New Roman"/>
                <w:b/>
              </w:rPr>
            </w:pPr>
          </w:p>
        </w:tc>
      </w:tr>
      <w:tr w:rsidR="000D19C4" w:rsidRPr="00DB7697" w:rsidTr="008B2783">
        <w:tc>
          <w:tcPr>
            <w:tcW w:w="2293" w:type="dxa"/>
          </w:tcPr>
          <w:p w:rsidR="000D19C4" w:rsidRPr="00DB7697" w:rsidRDefault="000D19C4" w:rsidP="008B2783">
            <w:pPr>
              <w:rPr>
                <w:rFonts w:ascii="Times New Roman" w:hAnsi="Times New Roman"/>
                <w:b/>
              </w:rPr>
            </w:pPr>
            <w:r w:rsidRPr="00DB7697">
              <w:rPr>
                <w:rFonts w:ascii="Times New Roman" w:hAnsi="Times New Roman"/>
                <w:b/>
              </w:rPr>
              <w:lastRenderedPageBreak/>
              <w:t>Antenatal care coverage for at least 3 visits</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tc>
        <w:tc>
          <w:tcPr>
            <w:tcW w:w="1955" w:type="dxa"/>
          </w:tcPr>
          <w:p w:rsidR="000D19C4" w:rsidRPr="00DB7697" w:rsidRDefault="000D19C4" w:rsidP="008B2783">
            <w:pPr>
              <w:rPr>
                <w:rFonts w:ascii="Times New Roman" w:hAnsi="Times New Roman"/>
                <w:b/>
              </w:rPr>
            </w:pPr>
            <w:r w:rsidRPr="00DB7697">
              <w:rPr>
                <w:rFonts w:ascii="Times New Roman" w:hAnsi="Times New Roman"/>
                <w:b/>
              </w:rPr>
              <w:lastRenderedPageBreak/>
              <w:t xml:space="preserve">61% </w:t>
            </w:r>
          </w:p>
          <w:p w:rsidR="000D19C4" w:rsidRPr="00DB7697" w:rsidRDefault="000D19C4" w:rsidP="008B2783">
            <w:pPr>
              <w:rPr>
                <w:rFonts w:ascii="Times New Roman" w:hAnsi="Times New Roman"/>
                <w:b/>
              </w:rPr>
            </w:pPr>
            <w:r w:rsidRPr="00DB7697">
              <w:rPr>
                <w:rFonts w:ascii="Times New Roman" w:hAnsi="Times New Roman"/>
                <w:b/>
              </w:rPr>
              <w:t>of AN mothers seen at TTM had at least 3 visits (</w:t>
            </w:r>
            <w:r w:rsidRPr="00DB7697">
              <w:rPr>
                <w:rFonts w:ascii="Times New Roman" w:hAnsi="Times New Roman"/>
                <w:b/>
                <w:i/>
              </w:rPr>
              <w:t>2008</w:t>
            </w:r>
            <w:r w:rsidRPr="00DB7697">
              <w:rPr>
                <w:rFonts w:ascii="Times New Roman" w:hAnsi="Times New Roman"/>
                <w:b/>
              </w:rPr>
              <w:t>)</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i/>
              </w:rPr>
            </w:pPr>
            <w:r w:rsidRPr="00DB7697">
              <w:rPr>
                <w:rFonts w:ascii="Times New Roman" w:hAnsi="Times New Roman"/>
                <w:i/>
              </w:rPr>
              <w:t>Source: PATIS</w:t>
            </w:r>
          </w:p>
        </w:tc>
        <w:tc>
          <w:tcPr>
            <w:tcW w:w="1800" w:type="dxa"/>
          </w:tcPr>
          <w:p w:rsidR="000D19C4" w:rsidRPr="00DB7697" w:rsidRDefault="000D19C4" w:rsidP="008B2783">
            <w:pPr>
              <w:rPr>
                <w:rFonts w:ascii="Times New Roman" w:hAnsi="Times New Roman"/>
                <w:b/>
              </w:rPr>
            </w:pPr>
            <w:r w:rsidRPr="00DB7697">
              <w:rPr>
                <w:rFonts w:ascii="Times New Roman" w:hAnsi="Times New Roman"/>
                <w:b/>
              </w:rPr>
              <w:t>51%</w:t>
            </w:r>
          </w:p>
          <w:p w:rsidR="000D19C4" w:rsidRPr="00DB7697" w:rsidRDefault="000D19C4" w:rsidP="008B2783">
            <w:pPr>
              <w:rPr>
                <w:rFonts w:ascii="Times New Roman" w:hAnsi="Times New Roman"/>
                <w:b/>
              </w:rPr>
            </w:pPr>
            <w:r w:rsidRPr="00DB7697">
              <w:rPr>
                <w:rFonts w:ascii="Times New Roman" w:hAnsi="Times New Roman"/>
                <w:b/>
              </w:rPr>
              <w:t>at least 3 visits</w:t>
            </w:r>
          </w:p>
          <w:p w:rsidR="000D19C4" w:rsidRPr="00DB7697" w:rsidRDefault="000D19C4" w:rsidP="008B2783">
            <w:pPr>
              <w:rPr>
                <w:rFonts w:ascii="Times New Roman" w:hAnsi="Times New Roman"/>
                <w:b/>
              </w:rPr>
            </w:pPr>
            <w:r w:rsidRPr="00DB7697">
              <w:rPr>
                <w:rFonts w:ascii="Times New Roman" w:hAnsi="Times New Roman"/>
                <w:b/>
              </w:rPr>
              <w:t>of all antenatal mothers seen at TTM hospital (</w:t>
            </w:r>
            <w:r w:rsidRPr="00DB7697">
              <w:rPr>
                <w:rFonts w:ascii="Times New Roman" w:hAnsi="Times New Roman"/>
                <w:b/>
                <w:i/>
              </w:rPr>
              <w:t>2009</w:t>
            </w:r>
            <w:r w:rsidRPr="00DB7697">
              <w:rPr>
                <w:rFonts w:ascii="Times New Roman" w:hAnsi="Times New Roman"/>
                <w:b/>
              </w:rPr>
              <w:t>)</w:t>
            </w:r>
          </w:p>
          <w:p w:rsidR="000D19C4" w:rsidRPr="00DB7697" w:rsidRDefault="000D19C4" w:rsidP="008B2783">
            <w:pPr>
              <w:rPr>
                <w:rFonts w:ascii="Times New Roman" w:hAnsi="Times New Roman"/>
                <w:i/>
              </w:rPr>
            </w:pPr>
            <w:r w:rsidRPr="00DB7697">
              <w:rPr>
                <w:rFonts w:ascii="Times New Roman" w:hAnsi="Times New Roman"/>
                <w:i/>
              </w:rPr>
              <w:t>Source: PATIS</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r w:rsidRPr="00DB7697">
              <w:rPr>
                <w:rFonts w:ascii="Times New Roman" w:hAnsi="Times New Roman"/>
                <w:b/>
              </w:rPr>
              <w:lastRenderedPageBreak/>
              <w:t>DHS 2009:</w:t>
            </w:r>
          </w:p>
          <w:p w:rsidR="000D19C4" w:rsidRPr="00DB7697" w:rsidRDefault="000D19C4" w:rsidP="008B2783">
            <w:pPr>
              <w:pStyle w:val="ListParagraph"/>
              <w:numPr>
                <w:ilvl w:val="0"/>
                <w:numId w:val="19"/>
              </w:numPr>
              <w:rPr>
                <w:rFonts w:ascii="Times New Roman" w:hAnsi="Times New Roman"/>
                <w:b/>
              </w:rPr>
            </w:pPr>
            <w:r w:rsidRPr="00DB7697">
              <w:rPr>
                <w:rFonts w:ascii="Times New Roman" w:hAnsi="Times New Roman"/>
                <w:b/>
              </w:rPr>
              <w:t>Antenatal care coverage (at least one visit) – 92.7</w:t>
            </w:r>
          </w:p>
          <w:p w:rsidR="000D19C4" w:rsidRPr="00DB7697" w:rsidRDefault="000D19C4" w:rsidP="008B2783">
            <w:pPr>
              <w:pStyle w:val="ListParagraph"/>
              <w:numPr>
                <w:ilvl w:val="0"/>
                <w:numId w:val="19"/>
              </w:numPr>
              <w:rPr>
                <w:rFonts w:ascii="Times New Roman" w:hAnsi="Times New Roman"/>
                <w:b/>
              </w:rPr>
            </w:pPr>
            <w:r w:rsidRPr="00DB7697">
              <w:rPr>
                <w:rFonts w:ascii="Times New Roman" w:hAnsi="Times New Roman"/>
                <w:b/>
              </w:rPr>
              <w:t>Antenatal care coverage (four visits) – 58.4</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tc>
        <w:tc>
          <w:tcPr>
            <w:tcW w:w="2970" w:type="dxa"/>
          </w:tcPr>
          <w:p w:rsidR="000D19C4" w:rsidRPr="00DB7697" w:rsidRDefault="000D19C4" w:rsidP="008B2783">
            <w:pPr>
              <w:rPr>
                <w:rFonts w:ascii="Times New Roman" w:hAnsi="Times New Roman"/>
              </w:rPr>
            </w:pPr>
            <w:r w:rsidRPr="00DB7697">
              <w:rPr>
                <w:rFonts w:ascii="Times New Roman" w:hAnsi="Times New Roman"/>
              </w:rPr>
              <w:lastRenderedPageBreak/>
              <w:t>60% of antenatal mothers at least 3 visits for Antenatal care  at TTM, MTII &amp; all public health facilities</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i/>
              </w:rPr>
            </w:pPr>
            <w:r w:rsidRPr="00DB7697">
              <w:rPr>
                <w:rFonts w:ascii="Times New Roman" w:hAnsi="Times New Roman"/>
                <w:i/>
                <w:u w:val="single"/>
              </w:rPr>
              <w:t>Source</w:t>
            </w:r>
            <w:r w:rsidRPr="00DB7697">
              <w:rPr>
                <w:rFonts w:ascii="Times New Roman" w:hAnsi="Times New Roman"/>
                <w:i/>
              </w:rPr>
              <w:t xml:space="preserve">: </w:t>
            </w:r>
          </w:p>
          <w:p w:rsidR="000D19C4" w:rsidRPr="00DB7697" w:rsidRDefault="000D19C4" w:rsidP="008B2783">
            <w:pPr>
              <w:rPr>
                <w:rFonts w:ascii="Times New Roman" w:hAnsi="Times New Roman"/>
                <w:i/>
              </w:rPr>
            </w:pPr>
            <w:r w:rsidRPr="00DB7697">
              <w:rPr>
                <w:rFonts w:ascii="Times New Roman" w:hAnsi="Times New Roman"/>
                <w:i/>
              </w:rPr>
              <w:t>-PATIS/MOH/NHS</w:t>
            </w:r>
          </w:p>
          <w:p w:rsidR="000D19C4" w:rsidRPr="00DB7697" w:rsidRDefault="000D19C4" w:rsidP="008B2783">
            <w:pPr>
              <w:rPr>
                <w:b/>
                <w:i/>
              </w:rPr>
            </w:pPr>
            <w:r w:rsidRPr="00DB7697">
              <w:rPr>
                <w:rFonts w:ascii="Times New Roman" w:hAnsi="Times New Roman"/>
                <w:i/>
              </w:rPr>
              <w:t xml:space="preserve">-Community Nursing Integrated Services Rural </w:t>
            </w:r>
            <w:r w:rsidRPr="00DB7697">
              <w:rPr>
                <w:rFonts w:ascii="Times New Roman" w:hAnsi="Times New Roman"/>
                <w:i/>
              </w:rPr>
              <w:lastRenderedPageBreak/>
              <w:t>Areas</w:t>
            </w:r>
          </w:p>
          <w:p w:rsidR="000D19C4" w:rsidRPr="00DB7697" w:rsidRDefault="000D19C4" w:rsidP="008B2783">
            <w:pPr>
              <w:rPr>
                <w:rFonts w:ascii="Times New Roman" w:hAnsi="Times New Roman"/>
              </w:rPr>
            </w:pPr>
          </w:p>
        </w:tc>
        <w:tc>
          <w:tcPr>
            <w:tcW w:w="2970" w:type="dxa"/>
          </w:tcPr>
          <w:p w:rsidR="000D19C4" w:rsidRPr="00DB7697" w:rsidRDefault="000D19C4" w:rsidP="008B2783">
            <w:pPr>
              <w:rPr>
                <w:rFonts w:ascii="Times New Roman" w:hAnsi="Times New Roman"/>
                <w:b/>
              </w:rPr>
            </w:pPr>
            <w:r w:rsidRPr="00DB7697">
              <w:rPr>
                <w:rFonts w:ascii="Times New Roman" w:hAnsi="Times New Roman"/>
                <w:b/>
              </w:rPr>
              <w:lastRenderedPageBreak/>
              <w:t>Annual</w:t>
            </w:r>
          </w:p>
        </w:tc>
        <w:tc>
          <w:tcPr>
            <w:tcW w:w="2458" w:type="dxa"/>
          </w:tcPr>
          <w:p w:rsidR="000D19C4" w:rsidRPr="00DB7697" w:rsidRDefault="000D19C4" w:rsidP="008B2783">
            <w:pPr>
              <w:rPr>
                <w:rFonts w:ascii="Times New Roman" w:hAnsi="Times New Roman"/>
                <w:b/>
              </w:rPr>
            </w:pPr>
            <w:r w:rsidRPr="00DB7697">
              <w:rPr>
                <w:rFonts w:ascii="Times New Roman" w:hAnsi="Times New Roman"/>
                <w:b/>
              </w:rPr>
              <w:t>PATIS</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r w:rsidRPr="00DB7697">
              <w:rPr>
                <w:rFonts w:ascii="Times New Roman" w:hAnsi="Times New Roman"/>
                <w:b/>
              </w:rPr>
              <w:t>CHNIS</w:t>
            </w:r>
          </w:p>
          <w:p w:rsidR="000D19C4" w:rsidRPr="00DB7697" w:rsidRDefault="000D19C4" w:rsidP="008B2783">
            <w:pPr>
              <w:rPr>
                <w:rFonts w:ascii="Times New Roman" w:hAnsi="Times New Roman"/>
                <w:b/>
              </w:rPr>
            </w:pPr>
            <w:r w:rsidRPr="00DB7697">
              <w:rPr>
                <w:rFonts w:ascii="Times New Roman" w:hAnsi="Times New Roman"/>
                <w:b/>
              </w:rPr>
              <w:t>MOH</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r w:rsidRPr="00DB7697">
              <w:rPr>
                <w:rFonts w:ascii="Times New Roman" w:hAnsi="Times New Roman"/>
                <w:b/>
              </w:rPr>
              <w:t>NHS</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r w:rsidRPr="00DB7697">
              <w:rPr>
                <w:rFonts w:ascii="Times New Roman" w:hAnsi="Times New Roman"/>
                <w:b/>
              </w:rPr>
              <w:t xml:space="preserve">Much work is going </w:t>
            </w:r>
            <w:r w:rsidRPr="00DB7697">
              <w:rPr>
                <w:rFonts w:ascii="Times New Roman" w:hAnsi="Times New Roman"/>
                <w:b/>
              </w:rPr>
              <w:lastRenderedPageBreak/>
              <w:t xml:space="preserve">into advising mothers of the need to attend </w:t>
            </w:r>
            <w:r w:rsidRPr="00DB7697">
              <w:rPr>
                <w:rFonts w:ascii="Times New Roman" w:hAnsi="Times New Roman"/>
              </w:rPr>
              <w:t>antenatal clinics and current efforts for a PHC Facility under SWAp funding at the NHS Motootua Compound will help especially for the growing Apia Urban population.</w:t>
            </w:r>
          </w:p>
        </w:tc>
      </w:tr>
      <w:tr w:rsidR="000D19C4" w:rsidRPr="00DB7697" w:rsidTr="008B2783">
        <w:tc>
          <w:tcPr>
            <w:tcW w:w="2293" w:type="dxa"/>
          </w:tcPr>
          <w:p w:rsidR="000D19C4" w:rsidRPr="00DB7697" w:rsidRDefault="000D19C4" w:rsidP="008B2783">
            <w:pPr>
              <w:rPr>
                <w:rFonts w:ascii="Times New Roman" w:hAnsi="Times New Roman"/>
                <w:b/>
              </w:rPr>
            </w:pPr>
            <w:r w:rsidRPr="00DB7697">
              <w:rPr>
                <w:rFonts w:ascii="Times New Roman" w:hAnsi="Times New Roman"/>
                <w:b/>
              </w:rPr>
              <w:lastRenderedPageBreak/>
              <w:t>Proportion of Rheumatic Heart Disease (RHD) patients complying with treatment (12/12 months)</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tc>
        <w:tc>
          <w:tcPr>
            <w:tcW w:w="1955" w:type="dxa"/>
          </w:tcPr>
          <w:p w:rsidR="000D19C4" w:rsidRPr="00DB7697" w:rsidRDefault="000D19C4" w:rsidP="008B2783">
            <w:pPr>
              <w:rPr>
                <w:rFonts w:ascii="Times New Roman" w:hAnsi="Times New Roman"/>
                <w:b/>
                <w:u w:val="single"/>
              </w:rPr>
            </w:pPr>
            <w:r w:rsidRPr="00DB7697">
              <w:rPr>
                <w:rFonts w:ascii="Times New Roman" w:hAnsi="Times New Roman"/>
                <w:b/>
                <w:u w:val="single"/>
              </w:rPr>
              <w:lastRenderedPageBreak/>
              <w:t>Compliance to IM Penicillin:</w:t>
            </w:r>
          </w:p>
          <w:p w:rsidR="000D19C4" w:rsidRPr="00DB7697" w:rsidRDefault="000D19C4" w:rsidP="008B2783">
            <w:pPr>
              <w:rPr>
                <w:rFonts w:ascii="Times New Roman" w:hAnsi="Times New Roman"/>
              </w:rPr>
            </w:pPr>
            <w:r w:rsidRPr="00DB7697">
              <w:rPr>
                <w:rFonts w:ascii="Times New Roman" w:hAnsi="Times New Roman"/>
              </w:rPr>
              <w:t>2008 = 84%</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u w:val="single"/>
              </w:rPr>
            </w:pPr>
            <w:r w:rsidRPr="00DB7697">
              <w:rPr>
                <w:rFonts w:ascii="Times New Roman" w:hAnsi="Times New Roman"/>
                <w:b/>
                <w:u w:val="single"/>
              </w:rPr>
              <w:t>New RHD</w:t>
            </w:r>
          </w:p>
          <w:p w:rsidR="000D19C4" w:rsidRPr="00DB7697" w:rsidRDefault="000D19C4" w:rsidP="008B2783">
            <w:pPr>
              <w:rPr>
                <w:rFonts w:ascii="Times New Roman" w:hAnsi="Times New Roman"/>
                <w:b/>
              </w:rPr>
            </w:pPr>
            <w:r w:rsidRPr="00DB7697">
              <w:rPr>
                <w:rFonts w:ascii="Times New Roman" w:hAnsi="Times New Roman"/>
                <w:b/>
              </w:rPr>
              <w:t xml:space="preserve">2008 = 55 </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u w:val="single"/>
              </w:rPr>
            </w:pPr>
            <w:r w:rsidRPr="00DB7697">
              <w:rPr>
                <w:rFonts w:ascii="Times New Roman" w:hAnsi="Times New Roman"/>
                <w:b/>
                <w:u w:val="single"/>
              </w:rPr>
              <w:t>New ARF:</w:t>
            </w:r>
          </w:p>
          <w:p w:rsidR="000D19C4" w:rsidRPr="00DB7697" w:rsidRDefault="000D19C4" w:rsidP="008B2783">
            <w:pPr>
              <w:rPr>
                <w:rFonts w:ascii="Times New Roman" w:hAnsi="Times New Roman"/>
              </w:rPr>
            </w:pPr>
            <w:r w:rsidRPr="00DB7697">
              <w:rPr>
                <w:rFonts w:ascii="Times New Roman" w:hAnsi="Times New Roman"/>
              </w:rPr>
              <w:t>2008 = 13</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i/>
              </w:rPr>
            </w:pPr>
            <w:r w:rsidRPr="00DB7697">
              <w:rPr>
                <w:rFonts w:ascii="Times New Roman" w:hAnsi="Times New Roman"/>
                <w:i/>
              </w:rPr>
              <w:t>Source:  Rheumatic Fever Database  (NHS)</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tc>
        <w:tc>
          <w:tcPr>
            <w:tcW w:w="1800" w:type="dxa"/>
          </w:tcPr>
          <w:p w:rsidR="000D19C4" w:rsidRPr="00DB7697" w:rsidRDefault="000D19C4" w:rsidP="008B2783">
            <w:pPr>
              <w:rPr>
                <w:rFonts w:ascii="Times New Roman" w:hAnsi="Times New Roman"/>
                <w:b/>
                <w:u w:val="single"/>
              </w:rPr>
            </w:pPr>
            <w:r w:rsidRPr="00DB7697">
              <w:rPr>
                <w:rFonts w:ascii="Times New Roman" w:hAnsi="Times New Roman"/>
                <w:b/>
                <w:u w:val="single"/>
              </w:rPr>
              <w:lastRenderedPageBreak/>
              <w:t>Compliance to IM Penicillin:</w:t>
            </w:r>
          </w:p>
          <w:p w:rsidR="000D19C4" w:rsidRPr="00DB7697" w:rsidRDefault="000D19C4" w:rsidP="008B2783">
            <w:pPr>
              <w:rPr>
                <w:rFonts w:ascii="Times New Roman" w:hAnsi="Times New Roman"/>
              </w:rPr>
            </w:pPr>
            <w:r w:rsidRPr="00DB7697">
              <w:rPr>
                <w:rFonts w:ascii="Times New Roman" w:hAnsi="Times New Roman"/>
              </w:rPr>
              <w:t>2009 = 81%</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u w:val="single"/>
              </w:rPr>
            </w:pPr>
            <w:r w:rsidRPr="00DB7697">
              <w:rPr>
                <w:rFonts w:ascii="Times New Roman" w:hAnsi="Times New Roman"/>
                <w:b/>
                <w:u w:val="single"/>
              </w:rPr>
              <w:t>New RHD</w:t>
            </w:r>
          </w:p>
          <w:p w:rsidR="000D19C4" w:rsidRPr="00DB7697" w:rsidRDefault="000D19C4" w:rsidP="008B2783">
            <w:pPr>
              <w:rPr>
                <w:rFonts w:ascii="Times New Roman" w:hAnsi="Times New Roman"/>
                <w:b/>
              </w:rPr>
            </w:pPr>
            <w:r w:rsidRPr="00DB7697">
              <w:rPr>
                <w:rFonts w:ascii="Times New Roman" w:hAnsi="Times New Roman"/>
                <w:b/>
              </w:rPr>
              <w:t xml:space="preserve">2009=49 </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u w:val="single"/>
              </w:rPr>
            </w:pPr>
            <w:r w:rsidRPr="00DB7697">
              <w:rPr>
                <w:rFonts w:ascii="Times New Roman" w:hAnsi="Times New Roman"/>
                <w:b/>
                <w:u w:val="single"/>
              </w:rPr>
              <w:t>New ARF:</w:t>
            </w:r>
          </w:p>
          <w:p w:rsidR="000D19C4" w:rsidRPr="00DB7697" w:rsidRDefault="000D19C4" w:rsidP="008B2783">
            <w:pPr>
              <w:rPr>
                <w:rFonts w:ascii="Times New Roman" w:hAnsi="Times New Roman"/>
              </w:rPr>
            </w:pPr>
            <w:r w:rsidRPr="00DB7697">
              <w:rPr>
                <w:rFonts w:ascii="Times New Roman" w:hAnsi="Times New Roman"/>
              </w:rPr>
              <w:t>2009 = 17</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r w:rsidRPr="00DB7697">
              <w:rPr>
                <w:rFonts w:ascii="Times New Roman" w:hAnsi="Times New Roman"/>
                <w:b/>
              </w:rPr>
              <w:t>DHS 2009 findings also reveals that RHD is the same across the lowest – highest wealth quintile; but it is common in women between ages 15-49 (0.7) compared to men for the same age group (0.4)</w:t>
            </w:r>
          </w:p>
          <w:p w:rsidR="000D19C4" w:rsidRPr="00DB7697" w:rsidRDefault="000D19C4" w:rsidP="008B2783">
            <w:pPr>
              <w:rPr>
                <w:rFonts w:ascii="Times New Roman" w:hAnsi="Times New Roman"/>
                <w:b/>
              </w:rPr>
            </w:pPr>
          </w:p>
        </w:tc>
        <w:tc>
          <w:tcPr>
            <w:tcW w:w="2970" w:type="dxa"/>
          </w:tcPr>
          <w:p w:rsidR="000D19C4" w:rsidRPr="00DB7697" w:rsidRDefault="000D19C4" w:rsidP="008B2783">
            <w:pPr>
              <w:rPr>
                <w:rFonts w:ascii="Times New Roman" w:hAnsi="Times New Roman"/>
                <w:b/>
                <w:u w:val="single"/>
              </w:rPr>
            </w:pPr>
            <w:r w:rsidRPr="00DB7697">
              <w:rPr>
                <w:rFonts w:ascii="Times New Roman" w:hAnsi="Times New Roman"/>
                <w:b/>
                <w:u w:val="single"/>
              </w:rPr>
              <w:lastRenderedPageBreak/>
              <w:t>Compliance to IM Penicillin:</w:t>
            </w:r>
          </w:p>
          <w:p w:rsidR="000D19C4" w:rsidRPr="00DB7697" w:rsidRDefault="000D19C4" w:rsidP="008B2783">
            <w:pPr>
              <w:rPr>
                <w:rFonts w:ascii="Times New Roman" w:hAnsi="Times New Roman"/>
              </w:rPr>
            </w:pPr>
            <w:r w:rsidRPr="00DB7697">
              <w:rPr>
                <w:rFonts w:ascii="Times New Roman" w:hAnsi="Times New Roman"/>
              </w:rPr>
              <w:t>2010 = 86%</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b/>
                <w:u w:val="single"/>
              </w:rPr>
            </w:pPr>
            <w:r w:rsidRPr="00DB7697">
              <w:rPr>
                <w:rFonts w:ascii="Times New Roman" w:hAnsi="Times New Roman"/>
                <w:b/>
                <w:u w:val="single"/>
              </w:rPr>
              <w:t>New RHD</w:t>
            </w:r>
          </w:p>
          <w:p w:rsidR="000D19C4" w:rsidRPr="00DB7697" w:rsidRDefault="000D19C4" w:rsidP="008B2783">
            <w:pPr>
              <w:rPr>
                <w:rFonts w:ascii="Times New Roman" w:hAnsi="Times New Roman"/>
                <w:b/>
              </w:rPr>
            </w:pPr>
            <w:r w:rsidRPr="00DB7697">
              <w:rPr>
                <w:rFonts w:ascii="Times New Roman" w:hAnsi="Times New Roman"/>
                <w:b/>
              </w:rPr>
              <w:t>2010 = 117</w:t>
            </w:r>
          </w:p>
          <w:p w:rsidR="000D19C4" w:rsidRPr="00DB7697" w:rsidRDefault="000D19C4" w:rsidP="008B2783">
            <w:pPr>
              <w:rPr>
                <w:rFonts w:ascii="Times New Roman" w:hAnsi="Times New Roman"/>
              </w:rPr>
            </w:pPr>
            <w:r w:rsidRPr="00DB7697">
              <w:rPr>
                <w:rFonts w:ascii="Times New Roman" w:hAnsi="Times New Roman"/>
                <w:b/>
              </w:rPr>
              <w:lastRenderedPageBreak/>
              <w:t>2011 = 155</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b/>
                <w:u w:val="single"/>
              </w:rPr>
            </w:pPr>
            <w:r w:rsidRPr="00DB7697">
              <w:rPr>
                <w:rFonts w:ascii="Times New Roman" w:hAnsi="Times New Roman"/>
                <w:b/>
                <w:u w:val="single"/>
              </w:rPr>
              <w:t>New ARF:</w:t>
            </w:r>
          </w:p>
          <w:p w:rsidR="000D19C4" w:rsidRPr="00DB7697" w:rsidRDefault="000D19C4" w:rsidP="008B2783">
            <w:pPr>
              <w:rPr>
                <w:rFonts w:ascii="Times New Roman" w:hAnsi="Times New Roman"/>
              </w:rPr>
            </w:pPr>
            <w:r w:rsidRPr="00DB7697">
              <w:rPr>
                <w:rFonts w:ascii="Times New Roman" w:hAnsi="Times New Roman"/>
              </w:rPr>
              <w:t>2010 = 21</w:t>
            </w:r>
          </w:p>
          <w:p w:rsidR="000D19C4" w:rsidRPr="00DB7697" w:rsidRDefault="000D19C4" w:rsidP="008B2783">
            <w:pPr>
              <w:rPr>
                <w:rFonts w:ascii="Times New Roman" w:hAnsi="Times New Roman"/>
              </w:rPr>
            </w:pPr>
            <w:r w:rsidRPr="00DB7697">
              <w:rPr>
                <w:rFonts w:ascii="Times New Roman" w:hAnsi="Times New Roman"/>
              </w:rPr>
              <w:t>2011 = 55</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i/>
              </w:rPr>
            </w:pPr>
            <w:r w:rsidRPr="00DB7697">
              <w:rPr>
                <w:rFonts w:ascii="Times New Roman" w:hAnsi="Times New Roman"/>
                <w:i/>
              </w:rPr>
              <w:t>Source:  Rheumatic Fever Database  (NHS)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rPr>
            </w:pPr>
          </w:p>
        </w:tc>
        <w:tc>
          <w:tcPr>
            <w:tcW w:w="2970" w:type="dxa"/>
          </w:tcPr>
          <w:p w:rsidR="000D19C4" w:rsidRPr="00DB7697" w:rsidRDefault="000D19C4" w:rsidP="008B2783">
            <w:pPr>
              <w:rPr>
                <w:rFonts w:ascii="Times New Roman" w:hAnsi="Times New Roman"/>
                <w:b/>
              </w:rPr>
            </w:pPr>
            <w:r w:rsidRPr="00DB7697">
              <w:rPr>
                <w:rFonts w:ascii="Times New Roman" w:hAnsi="Times New Roman"/>
                <w:b/>
              </w:rPr>
              <w:lastRenderedPageBreak/>
              <w:t>Annual compliance rates</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tc>
        <w:tc>
          <w:tcPr>
            <w:tcW w:w="2458" w:type="dxa"/>
          </w:tcPr>
          <w:p w:rsidR="000D19C4" w:rsidRPr="00DB7697" w:rsidRDefault="000D19C4" w:rsidP="008B2783">
            <w:pPr>
              <w:rPr>
                <w:rFonts w:ascii="Times New Roman" w:hAnsi="Times New Roman"/>
                <w:b/>
              </w:rPr>
            </w:pPr>
            <w:r w:rsidRPr="00DB7697">
              <w:rPr>
                <w:rFonts w:ascii="Times New Roman" w:hAnsi="Times New Roman"/>
                <w:b/>
              </w:rPr>
              <w:t>RHD Program Database</w:t>
            </w:r>
          </w:p>
          <w:p w:rsidR="000D19C4" w:rsidRPr="00DB7697" w:rsidRDefault="000D19C4" w:rsidP="008B2783">
            <w:pPr>
              <w:rPr>
                <w:rFonts w:ascii="Times New Roman" w:hAnsi="Times New Roman"/>
                <w:b/>
              </w:rPr>
            </w:pPr>
            <w:r w:rsidRPr="00DB7697">
              <w:rPr>
                <w:rFonts w:ascii="Times New Roman" w:hAnsi="Times New Roman"/>
                <w:b/>
              </w:rPr>
              <w:t>NHS</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r w:rsidRPr="00DB7697">
              <w:rPr>
                <w:rFonts w:ascii="Times New Roman" w:hAnsi="Times New Roman"/>
                <w:b/>
              </w:rPr>
              <w:t>MOH</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r w:rsidRPr="00DB7697">
              <w:rPr>
                <w:rFonts w:ascii="Times New Roman" w:hAnsi="Times New Roman"/>
                <w:b/>
              </w:rPr>
              <w:lastRenderedPageBreak/>
              <w:t>Figures have increased for new cases captured due to the wider screening programs currently being undertaken with funding through the SWAp program.</w:t>
            </w:r>
          </w:p>
        </w:tc>
      </w:tr>
      <w:tr w:rsidR="000D19C4" w:rsidRPr="00DB7697" w:rsidTr="008B2783">
        <w:tc>
          <w:tcPr>
            <w:tcW w:w="2293" w:type="dxa"/>
          </w:tcPr>
          <w:p w:rsidR="000D19C4" w:rsidRPr="00DB7697" w:rsidRDefault="000D19C4" w:rsidP="008B2783">
            <w:pPr>
              <w:rPr>
                <w:rFonts w:ascii="Times New Roman" w:hAnsi="Times New Roman"/>
                <w:b/>
              </w:rPr>
            </w:pPr>
            <w:r w:rsidRPr="00DB7697">
              <w:rPr>
                <w:rFonts w:ascii="Times New Roman" w:hAnsi="Times New Roman"/>
                <w:b/>
              </w:rPr>
              <w:lastRenderedPageBreak/>
              <w:t>Number of reported drug stock-outs by facility</w:t>
            </w:r>
          </w:p>
          <w:p w:rsidR="000D19C4" w:rsidRPr="00DB7697" w:rsidRDefault="000D19C4" w:rsidP="008B2783">
            <w:pPr>
              <w:rPr>
                <w:rFonts w:ascii="Times New Roman" w:hAnsi="Times New Roman"/>
                <w:b/>
              </w:rPr>
            </w:pPr>
          </w:p>
          <w:p w:rsidR="000D19C4" w:rsidRPr="00DB7697" w:rsidRDefault="000D19C4" w:rsidP="008B2783">
            <w:pPr>
              <w:rPr>
                <w:rFonts w:ascii="Times New Roman" w:hAnsi="Times New Roman"/>
                <w:b/>
              </w:rPr>
            </w:pPr>
          </w:p>
        </w:tc>
        <w:tc>
          <w:tcPr>
            <w:tcW w:w="1955" w:type="dxa"/>
          </w:tcPr>
          <w:p w:rsidR="000D19C4" w:rsidRPr="00DB7697" w:rsidRDefault="000D19C4" w:rsidP="008B2783">
            <w:pPr>
              <w:rPr>
                <w:rFonts w:ascii="Times New Roman" w:hAnsi="Times New Roman"/>
                <w:b/>
              </w:rPr>
            </w:pPr>
          </w:p>
        </w:tc>
        <w:tc>
          <w:tcPr>
            <w:tcW w:w="1800" w:type="dxa"/>
          </w:tcPr>
          <w:p w:rsidR="000D19C4" w:rsidRPr="00DB7697" w:rsidRDefault="000D19C4" w:rsidP="008B2783">
            <w:pPr>
              <w:rPr>
                <w:rFonts w:ascii="Times New Roman" w:hAnsi="Times New Roman"/>
                <w:b/>
              </w:rPr>
            </w:pPr>
            <w:r w:rsidRPr="00DB7697">
              <w:rPr>
                <w:rFonts w:ascii="Times New Roman" w:hAnsi="Times New Roman"/>
                <w:b/>
              </w:rPr>
              <w:t>Not Available</w:t>
            </w:r>
          </w:p>
        </w:tc>
        <w:tc>
          <w:tcPr>
            <w:tcW w:w="2970" w:type="dxa"/>
          </w:tcPr>
          <w:p w:rsidR="000D19C4" w:rsidRPr="00DB7697" w:rsidRDefault="000D19C4" w:rsidP="008B2783">
            <w:pPr>
              <w:rPr>
                <w:rFonts w:ascii="Times New Roman" w:hAnsi="Times New Roman"/>
              </w:rPr>
            </w:pPr>
            <w:r w:rsidRPr="00DB7697">
              <w:rPr>
                <w:rFonts w:ascii="Times New Roman" w:hAnsi="Times New Roman"/>
              </w:rPr>
              <w:t xml:space="preserve">March 2012 = 2% stock out from all public health rural facilities </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March 2012 = 95% availability of essential medicines at all public health facilities at any one time</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i/>
              </w:rPr>
            </w:pPr>
            <w:r w:rsidRPr="00DB7697">
              <w:rPr>
                <w:rFonts w:ascii="Times New Roman" w:hAnsi="Times New Roman"/>
                <w:i/>
              </w:rPr>
              <w:t>Source:  Pharmacy/NHS</w:t>
            </w:r>
          </w:p>
          <w:p w:rsidR="000D19C4" w:rsidRPr="00DB7697" w:rsidRDefault="000D19C4" w:rsidP="008B2783">
            <w:pPr>
              <w:rPr>
                <w:rFonts w:ascii="Times New Roman" w:hAnsi="Times New Roman"/>
              </w:rPr>
            </w:pPr>
          </w:p>
        </w:tc>
        <w:tc>
          <w:tcPr>
            <w:tcW w:w="2970" w:type="dxa"/>
          </w:tcPr>
          <w:p w:rsidR="000D19C4" w:rsidRPr="00DB7697" w:rsidRDefault="000D19C4" w:rsidP="008B2783">
            <w:pPr>
              <w:rPr>
                <w:rFonts w:ascii="Times New Roman" w:hAnsi="Times New Roman"/>
                <w:b/>
              </w:rPr>
            </w:pPr>
            <w:r w:rsidRPr="00DB7697">
              <w:rPr>
                <w:rFonts w:ascii="Times New Roman" w:hAnsi="Times New Roman"/>
                <w:b/>
              </w:rPr>
              <w:lastRenderedPageBreak/>
              <w:t>NHS Pharmacy Division</w:t>
            </w:r>
          </w:p>
        </w:tc>
        <w:tc>
          <w:tcPr>
            <w:tcW w:w="2458" w:type="dxa"/>
          </w:tcPr>
          <w:p w:rsidR="000D19C4" w:rsidRPr="00DB7697" w:rsidRDefault="000D19C4" w:rsidP="008B2783">
            <w:pPr>
              <w:rPr>
                <w:rFonts w:ascii="Times New Roman" w:hAnsi="Times New Roman"/>
              </w:rPr>
            </w:pPr>
            <w:r w:rsidRPr="00DB7697">
              <w:rPr>
                <w:rFonts w:ascii="Times New Roman" w:hAnsi="Times New Roman"/>
              </w:rPr>
              <w:t xml:space="preserve">Currently putting in place strategies in order to efficiently track stock outages as part of usual </w:t>
            </w:r>
            <w:r w:rsidRPr="00DB7697">
              <w:rPr>
                <w:rFonts w:ascii="Times New Roman" w:hAnsi="Times New Roman"/>
              </w:rPr>
              <w:lastRenderedPageBreak/>
              <w:t>key performances indicators for stock management.</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It is expected that the Health Information system strengthening planned with funding from SWAp will significantly improve ability to record stock out.</w:t>
            </w:r>
          </w:p>
          <w:p w:rsidR="000D19C4" w:rsidRPr="00DB7697" w:rsidRDefault="000D19C4" w:rsidP="008B2783">
            <w:pPr>
              <w:rPr>
                <w:rFonts w:ascii="Times New Roman" w:hAnsi="Times New Roman"/>
                <w:b/>
              </w:rPr>
            </w:pPr>
          </w:p>
        </w:tc>
      </w:tr>
    </w:tbl>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p w:rsidR="000D19C4" w:rsidRPr="00DB7697" w:rsidRDefault="000D19C4" w:rsidP="000D19C4">
      <w:pP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3464"/>
        <w:gridCol w:w="3127"/>
        <w:gridCol w:w="1251"/>
        <w:gridCol w:w="1658"/>
        <w:gridCol w:w="1735"/>
      </w:tblGrid>
      <w:tr w:rsidR="000D19C4" w:rsidRPr="00DB7697" w:rsidTr="008B2783">
        <w:trPr>
          <w:trHeight w:val="620"/>
          <w:tblHeader/>
        </w:trPr>
        <w:tc>
          <w:tcPr>
            <w:tcW w:w="2013" w:type="dxa"/>
            <w:shd w:val="clear" w:color="auto" w:fill="8DB3E2"/>
          </w:tcPr>
          <w:p w:rsidR="000D19C4" w:rsidRPr="00DB7697" w:rsidRDefault="000D19C4" w:rsidP="008B2783">
            <w:pPr>
              <w:rPr>
                <w:rFonts w:ascii="Times New Roman" w:hAnsi="Times New Roman"/>
                <w:b/>
              </w:rPr>
            </w:pPr>
            <w:r w:rsidRPr="00DB7697">
              <w:rPr>
                <w:rFonts w:ascii="Times New Roman" w:hAnsi="Times New Roman"/>
                <w:b/>
              </w:rPr>
              <w:t>Component 3:</w:t>
            </w:r>
          </w:p>
        </w:tc>
        <w:tc>
          <w:tcPr>
            <w:tcW w:w="4090" w:type="dxa"/>
            <w:shd w:val="clear" w:color="auto" w:fill="8DB3E2"/>
          </w:tcPr>
          <w:p w:rsidR="000D19C4" w:rsidRPr="00DB7697" w:rsidRDefault="000D19C4" w:rsidP="008B2783">
            <w:pPr>
              <w:rPr>
                <w:rFonts w:ascii="Times New Roman" w:hAnsi="Times New Roman"/>
                <w:b/>
              </w:rPr>
            </w:pPr>
            <w:r w:rsidRPr="00DB7697">
              <w:rPr>
                <w:rFonts w:ascii="Times New Roman" w:hAnsi="Times New Roman"/>
                <w:b/>
              </w:rPr>
              <w:t>Baseline</w:t>
            </w:r>
          </w:p>
        </w:tc>
        <w:tc>
          <w:tcPr>
            <w:tcW w:w="3725" w:type="dxa"/>
            <w:shd w:val="clear" w:color="auto" w:fill="8DB3E2"/>
          </w:tcPr>
          <w:p w:rsidR="000D19C4" w:rsidRPr="00DB7697" w:rsidRDefault="000D19C4" w:rsidP="008B2783">
            <w:pPr>
              <w:rPr>
                <w:rFonts w:ascii="Times New Roman" w:hAnsi="Times New Roman"/>
                <w:b/>
              </w:rPr>
            </w:pPr>
            <w:r w:rsidRPr="00DB7697">
              <w:rPr>
                <w:rFonts w:ascii="Times New Roman" w:hAnsi="Times New Roman"/>
                <w:b/>
              </w:rPr>
              <w:t>UPDATE</w:t>
            </w:r>
          </w:p>
          <w:p w:rsidR="000D19C4" w:rsidRPr="00DB7697" w:rsidRDefault="000D19C4" w:rsidP="008B2783">
            <w:pPr>
              <w:rPr>
                <w:rFonts w:ascii="Times New Roman" w:hAnsi="Times New Roman"/>
                <w:b/>
              </w:rPr>
            </w:pPr>
          </w:p>
        </w:tc>
        <w:tc>
          <w:tcPr>
            <w:tcW w:w="1265" w:type="dxa"/>
            <w:shd w:val="clear" w:color="auto" w:fill="8DB3E2"/>
          </w:tcPr>
          <w:p w:rsidR="000D19C4" w:rsidRPr="00DB7697" w:rsidRDefault="000D19C4" w:rsidP="008B2783">
            <w:pPr>
              <w:rPr>
                <w:rFonts w:ascii="Times New Roman" w:hAnsi="Times New Roman"/>
                <w:b/>
              </w:rPr>
            </w:pPr>
            <w:r w:rsidRPr="00DB7697">
              <w:rPr>
                <w:rFonts w:ascii="Times New Roman" w:hAnsi="Times New Roman"/>
                <w:b/>
              </w:rPr>
              <w:t>Frequency and reporting</w:t>
            </w:r>
          </w:p>
        </w:tc>
        <w:tc>
          <w:tcPr>
            <w:tcW w:w="1706" w:type="dxa"/>
            <w:shd w:val="clear" w:color="auto" w:fill="8DB3E2"/>
          </w:tcPr>
          <w:p w:rsidR="000D19C4" w:rsidRPr="00DB7697" w:rsidRDefault="000D19C4" w:rsidP="008B2783">
            <w:pPr>
              <w:rPr>
                <w:rFonts w:ascii="Times New Roman" w:hAnsi="Times New Roman"/>
                <w:b/>
              </w:rPr>
            </w:pPr>
            <w:r w:rsidRPr="00DB7697">
              <w:rPr>
                <w:rFonts w:ascii="Times New Roman" w:hAnsi="Times New Roman"/>
                <w:b/>
              </w:rPr>
              <w:t>Data collection instruments</w:t>
            </w:r>
          </w:p>
        </w:tc>
        <w:tc>
          <w:tcPr>
            <w:tcW w:w="1817" w:type="dxa"/>
            <w:shd w:val="clear" w:color="auto" w:fill="8DB3E2"/>
          </w:tcPr>
          <w:p w:rsidR="000D19C4" w:rsidRPr="00DB7697" w:rsidRDefault="000D19C4" w:rsidP="008B2783">
            <w:pPr>
              <w:rPr>
                <w:rFonts w:ascii="Times New Roman" w:hAnsi="Times New Roman"/>
                <w:b/>
              </w:rPr>
            </w:pPr>
            <w:r w:rsidRPr="00DB7697">
              <w:rPr>
                <w:rFonts w:ascii="Times New Roman" w:hAnsi="Times New Roman"/>
                <w:b/>
              </w:rPr>
              <w:t>Responsibility for data collection</w:t>
            </w:r>
          </w:p>
        </w:tc>
      </w:tr>
      <w:tr w:rsidR="000D19C4" w:rsidRPr="00DB7697" w:rsidTr="008B2783">
        <w:tc>
          <w:tcPr>
            <w:tcW w:w="2013" w:type="dxa"/>
          </w:tcPr>
          <w:p w:rsidR="000D19C4" w:rsidRPr="00DB7697" w:rsidRDefault="000D19C4" w:rsidP="008B2783">
            <w:pPr>
              <w:rPr>
                <w:rFonts w:ascii="Times New Roman" w:hAnsi="Times New Roman"/>
              </w:rPr>
            </w:pPr>
            <w:r w:rsidRPr="00DB7697">
              <w:rPr>
                <w:rFonts w:ascii="Times New Roman" w:hAnsi="Times New Roman"/>
              </w:rPr>
              <w:t>Staff mix and distribution according to national standards</w:t>
            </w:r>
          </w:p>
        </w:tc>
        <w:tc>
          <w:tcPr>
            <w:tcW w:w="4090" w:type="dxa"/>
          </w:tcPr>
          <w:p w:rsidR="000D19C4" w:rsidRPr="00DB7697" w:rsidRDefault="000D19C4" w:rsidP="008B2783">
            <w:pPr>
              <w:jc w:val="both"/>
              <w:rPr>
                <w:rFonts w:ascii="Times New Roman" w:hAnsi="Times New Roman"/>
              </w:rPr>
            </w:pPr>
            <w:r w:rsidRPr="00DB7697">
              <w:rPr>
                <w:rFonts w:ascii="Times New Roman" w:hAnsi="Times New Roman"/>
              </w:rPr>
              <w:t>Interim database for HRH for the health sector in place as a starting point in identifying staff gaps by facility and qualification</w:t>
            </w:r>
          </w:p>
          <w:p w:rsidR="000D19C4" w:rsidRPr="00DB7697" w:rsidRDefault="000D19C4" w:rsidP="008B2783">
            <w:pPr>
              <w:jc w:val="both"/>
              <w:rPr>
                <w:rFonts w:ascii="Times New Roman" w:hAnsi="Times New Roman"/>
              </w:rPr>
            </w:pPr>
          </w:p>
          <w:p w:rsidR="000D19C4" w:rsidRPr="00DB7697" w:rsidRDefault="000D19C4" w:rsidP="008B2783">
            <w:pPr>
              <w:jc w:val="both"/>
              <w:rPr>
                <w:rFonts w:ascii="Times New Roman" w:hAnsi="Times New Roman"/>
              </w:rPr>
            </w:pPr>
            <w:r w:rsidRPr="00DB7697">
              <w:rPr>
                <w:rFonts w:ascii="Times New Roman" w:hAnsi="Times New Roman"/>
              </w:rPr>
              <w:t>Numbers of APCS issued by the Registrar Healthcare Professionals are as follows:</w:t>
            </w:r>
          </w:p>
          <w:p w:rsidR="000D19C4" w:rsidRPr="00DB7697" w:rsidRDefault="000D19C4" w:rsidP="008B2783">
            <w:pPr>
              <w:jc w:val="both"/>
              <w:rPr>
                <w:rFonts w:ascii="Times New Roman" w:hAnsi="Times New Roman"/>
              </w:rPr>
            </w:pPr>
          </w:p>
          <w:p w:rsidR="000D19C4" w:rsidRPr="00DB7697" w:rsidRDefault="000D19C4" w:rsidP="008B2783">
            <w:pPr>
              <w:jc w:val="both"/>
              <w:rPr>
                <w:rFonts w:ascii="Times New Roman" w:hAnsi="Times New Roman"/>
                <w:u w:val="single"/>
              </w:rPr>
            </w:pPr>
            <w:r w:rsidRPr="00DB7697">
              <w:rPr>
                <w:rFonts w:ascii="Times New Roman" w:hAnsi="Times New Roman"/>
                <w:u w:val="single"/>
              </w:rPr>
              <w:t>2012 (Calendar Year)</w:t>
            </w:r>
          </w:p>
          <w:p w:rsidR="000D19C4" w:rsidRPr="00DB7697" w:rsidRDefault="000D19C4" w:rsidP="008B2783">
            <w:pPr>
              <w:jc w:val="both"/>
              <w:rPr>
                <w:rFonts w:ascii="Times New Roman" w:hAnsi="Times New Roman"/>
              </w:rPr>
            </w:pPr>
            <w:r w:rsidRPr="00DB7697">
              <w:rPr>
                <w:rFonts w:ascii="Times New Roman" w:hAnsi="Times New Roman"/>
              </w:rPr>
              <w:t>Doctors Employed at:</w:t>
            </w:r>
          </w:p>
          <w:p w:rsidR="000D19C4" w:rsidRPr="00DB7697" w:rsidRDefault="000D19C4" w:rsidP="008B2783">
            <w:pPr>
              <w:jc w:val="both"/>
              <w:rPr>
                <w:rFonts w:ascii="Times New Roman" w:hAnsi="Times New Roman"/>
              </w:rPr>
            </w:pPr>
            <w:r w:rsidRPr="00DB7697">
              <w:rPr>
                <w:rFonts w:ascii="Times New Roman" w:hAnsi="Times New Roman"/>
              </w:rPr>
              <w:t>NHS-39; Private Sector-31;OUM-4;</w:t>
            </w:r>
          </w:p>
          <w:p w:rsidR="000D19C4" w:rsidRPr="00DB7697" w:rsidRDefault="000D19C4" w:rsidP="008B2783">
            <w:pPr>
              <w:jc w:val="both"/>
              <w:rPr>
                <w:rFonts w:ascii="Times New Roman" w:hAnsi="Times New Roman"/>
              </w:rPr>
            </w:pPr>
            <w:r w:rsidRPr="00DB7697">
              <w:rPr>
                <w:rFonts w:ascii="Times New Roman" w:hAnsi="Times New Roman"/>
              </w:rPr>
              <w:lastRenderedPageBreak/>
              <w:t>MOH-3</w:t>
            </w:r>
          </w:p>
          <w:p w:rsidR="000D19C4" w:rsidRPr="00DB7697" w:rsidRDefault="000D19C4" w:rsidP="008B2783">
            <w:pPr>
              <w:jc w:val="both"/>
              <w:rPr>
                <w:rFonts w:ascii="Times New Roman" w:hAnsi="Times New Roman"/>
              </w:rPr>
            </w:pPr>
          </w:p>
          <w:p w:rsidR="000D19C4" w:rsidRPr="00DB7697" w:rsidRDefault="000D19C4" w:rsidP="008B2783">
            <w:pPr>
              <w:jc w:val="both"/>
              <w:rPr>
                <w:rFonts w:ascii="Times New Roman" w:hAnsi="Times New Roman"/>
              </w:rPr>
            </w:pPr>
            <w:r w:rsidRPr="00DB7697">
              <w:rPr>
                <w:rFonts w:ascii="Times New Roman" w:hAnsi="Times New Roman"/>
              </w:rPr>
              <w:t>Dentists-18 (2 in Private sector, 1 in NGO Clinic, 15 at the NHS)</w:t>
            </w:r>
          </w:p>
          <w:p w:rsidR="000D19C4" w:rsidRPr="00DB7697" w:rsidRDefault="000D19C4" w:rsidP="008B2783">
            <w:pPr>
              <w:jc w:val="both"/>
              <w:rPr>
                <w:rFonts w:ascii="Times New Roman" w:hAnsi="Times New Roman"/>
              </w:rPr>
            </w:pPr>
          </w:p>
          <w:p w:rsidR="000D19C4" w:rsidRPr="00DB7697" w:rsidRDefault="000D19C4" w:rsidP="008B2783">
            <w:pPr>
              <w:jc w:val="both"/>
              <w:rPr>
                <w:rFonts w:ascii="Times New Roman" w:hAnsi="Times New Roman"/>
              </w:rPr>
            </w:pPr>
            <w:r w:rsidRPr="00DB7697">
              <w:rPr>
                <w:rFonts w:ascii="Times New Roman" w:hAnsi="Times New Roman"/>
              </w:rPr>
              <w:t>Pharmacists-15 - (8 NHS-7 Private Sector)</w:t>
            </w:r>
          </w:p>
          <w:p w:rsidR="000D19C4" w:rsidRPr="00DB7697" w:rsidRDefault="000D19C4" w:rsidP="008B2783">
            <w:pPr>
              <w:jc w:val="both"/>
              <w:rPr>
                <w:rFonts w:ascii="Times New Roman" w:hAnsi="Times New Roman"/>
              </w:rPr>
            </w:pPr>
          </w:p>
          <w:p w:rsidR="000D19C4" w:rsidRPr="00DB7697" w:rsidRDefault="000D19C4" w:rsidP="008B2783">
            <w:pPr>
              <w:jc w:val="both"/>
              <w:rPr>
                <w:rFonts w:ascii="Times New Roman" w:hAnsi="Times New Roman"/>
                <w:u w:val="single"/>
              </w:rPr>
            </w:pPr>
            <w:r w:rsidRPr="00DB7697">
              <w:rPr>
                <w:rFonts w:ascii="Times New Roman" w:hAnsi="Times New Roman"/>
                <w:u w:val="single"/>
              </w:rPr>
              <w:t>Nurses 2011-2012 FY</w:t>
            </w:r>
          </w:p>
          <w:p w:rsidR="000D19C4" w:rsidRPr="00DB7697" w:rsidRDefault="000D19C4" w:rsidP="008B2783">
            <w:pPr>
              <w:jc w:val="both"/>
              <w:rPr>
                <w:rFonts w:ascii="Times New Roman" w:hAnsi="Times New Roman"/>
              </w:rPr>
            </w:pPr>
            <w:r w:rsidRPr="00DB7697">
              <w:rPr>
                <w:rFonts w:ascii="Times New Roman" w:hAnsi="Times New Roman"/>
              </w:rPr>
              <w:t>RNs 205; 63 NS including MWs; ENs 51</w:t>
            </w:r>
          </w:p>
          <w:p w:rsidR="000D19C4" w:rsidRPr="00DB7697" w:rsidRDefault="000D19C4" w:rsidP="008B2783">
            <w:pPr>
              <w:jc w:val="both"/>
              <w:rPr>
                <w:rFonts w:ascii="Times New Roman" w:hAnsi="Times New Roman"/>
              </w:rPr>
            </w:pPr>
            <w:r w:rsidRPr="00DB7697">
              <w:rPr>
                <w:rFonts w:ascii="Times New Roman" w:hAnsi="Times New Roman"/>
              </w:rPr>
              <w:t>(</w:t>
            </w:r>
            <w:r w:rsidRPr="00DB7697">
              <w:rPr>
                <w:rFonts w:ascii="Times New Roman" w:hAnsi="Times New Roman"/>
                <w:i/>
              </w:rPr>
              <w:t>As of 20 March 2012</w:t>
            </w:r>
            <w:r w:rsidRPr="00DB7697">
              <w:rPr>
                <w:rFonts w:ascii="Times New Roman" w:hAnsi="Times New Roman"/>
              </w:rPr>
              <w:t>)</w:t>
            </w:r>
          </w:p>
          <w:p w:rsidR="000D19C4" w:rsidRPr="00DB7697" w:rsidRDefault="000D19C4" w:rsidP="008B2783">
            <w:pPr>
              <w:jc w:val="both"/>
              <w:rPr>
                <w:rFonts w:ascii="Times New Roman" w:hAnsi="Times New Roman"/>
              </w:rPr>
            </w:pPr>
          </w:p>
          <w:p w:rsidR="000D19C4" w:rsidRPr="00DB7697" w:rsidRDefault="000D19C4" w:rsidP="008B2783">
            <w:pPr>
              <w:jc w:val="both"/>
              <w:rPr>
                <w:rFonts w:ascii="Times New Roman" w:hAnsi="Times New Roman"/>
              </w:rPr>
            </w:pPr>
            <w:r w:rsidRPr="00DB7697">
              <w:rPr>
                <w:rFonts w:ascii="Times New Roman" w:hAnsi="Times New Roman"/>
                <w:u w:val="single"/>
              </w:rPr>
              <w:t>Distribution</w:t>
            </w:r>
            <w:r w:rsidRPr="00DB7697">
              <w:rPr>
                <w:rFonts w:ascii="Times New Roman" w:hAnsi="Times New Roman"/>
              </w:rPr>
              <w:t>:</w:t>
            </w:r>
          </w:p>
          <w:p w:rsidR="000D19C4" w:rsidRPr="00DB7697" w:rsidRDefault="000D19C4" w:rsidP="008B2783">
            <w:pPr>
              <w:rPr>
                <w:rFonts w:ascii="Times New Roman" w:hAnsi="Times New Roman"/>
              </w:rPr>
            </w:pPr>
            <w:r w:rsidRPr="00DB7697">
              <w:rPr>
                <w:rFonts w:ascii="Times New Roman" w:hAnsi="Times New Roman"/>
              </w:rPr>
              <w:t>NHS – 122 RNs; 84 NS (including MWs) 83 ENs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NUS- 2 RNs 5 NS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NKFS 12 RNs; 5 NS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NGOs 6 RNs, 3 NS, 1 EN</w:t>
            </w:r>
          </w:p>
          <w:p w:rsidR="000D19C4" w:rsidRPr="00DB7697" w:rsidRDefault="000D19C4" w:rsidP="008B2783">
            <w:pPr>
              <w:rPr>
                <w:rFonts w:ascii="Times New Roman" w:hAnsi="Times New Roman"/>
              </w:rPr>
            </w:pPr>
          </w:p>
          <w:p w:rsidR="000D19C4" w:rsidRPr="00DB7697" w:rsidRDefault="000D19C4" w:rsidP="008B2783">
            <w:r w:rsidRPr="00DB7697">
              <w:t>Private Sector 2 NS</w:t>
            </w:r>
          </w:p>
          <w:p w:rsidR="000D19C4" w:rsidRPr="00DB7697" w:rsidRDefault="000D19C4" w:rsidP="008B2783"/>
          <w:p w:rsidR="000D19C4" w:rsidRPr="00DB7697" w:rsidRDefault="000D19C4" w:rsidP="008B2783">
            <w:r w:rsidRPr="00DB7697">
              <w:t>MOH 3 NS</w:t>
            </w:r>
          </w:p>
          <w:p w:rsidR="000D19C4" w:rsidRPr="00DB7697" w:rsidRDefault="000D19C4" w:rsidP="008B2783"/>
          <w:p w:rsidR="000D19C4" w:rsidRPr="00DB7697" w:rsidRDefault="000D19C4" w:rsidP="008B2783">
            <w:r w:rsidRPr="00DB7697">
              <w:t>RN-Regsitered Nurse</w:t>
            </w:r>
          </w:p>
          <w:p w:rsidR="000D19C4" w:rsidRPr="00DB7697" w:rsidRDefault="000D19C4" w:rsidP="008B2783">
            <w:r w:rsidRPr="00DB7697">
              <w:t>NS- Nurse Specialist including Midwives</w:t>
            </w:r>
          </w:p>
          <w:p w:rsidR="000D19C4" w:rsidRPr="00DB7697" w:rsidRDefault="000D19C4" w:rsidP="008B2783">
            <w:r w:rsidRPr="00DB7697">
              <w:t>EN- enrolled Nurse</w:t>
            </w:r>
          </w:p>
          <w:p w:rsidR="000D19C4" w:rsidRPr="00DB7697" w:rsidRDefault="000D19C4" w:rsidP="008B2783">
            <w:pPr>
              <w:jc w:val="both"/>
              <w:rPr>
                <w:rFonts w:ascii="Times New Roman" w:hAnsi="Times New Roman"/>
              </w:rPr>
            </w:pPr>
          </w:p>
        </w:tc>
        <w:tc>
          <w:tcPr>
            <w:tcW w:w="3725" w:type="dxa"/>
          </w:tcPr>
          <w:p w:rsidR="000D19C4" w:rsidRPr="00DB7697" w:rsidRDefault="000D19C4" w:rsidP="008B2783">
            <w:pPr>
              <w:pStyle w:val="ListParagraph"/>
              <w:numPr>
                <w:ilvl w:val="0"/>
                <w:numId w:val="26"/>
              </w:numPr>
              <w:rPr>
                <w:rFonts w:ascii="Times New Roman" w:hAnsi="Times New Roman"/>
              </w:rPr>
            </w:pPr>
            <w:r w:rsidRPr="00DB7697">
              <w:rPr>
                <w:rFonts w:ascii="Times New Roman" w:hAnsi="Times New Roman"/>
              </w:rPr>
              <w:lastRenderedPageBreak/>
              <w:t xml:space="preserve">The staff mix and distribution is based on the national health service demand.  </w:t>
            </w:r>
          </w:p>
          <w:p w:rsidR="000D19C4" w:rsidRPr="00DB7697" w:rsidRDefault="000D19C4" w:rsidP="008B2783">
            <w:pPr>
              <w:pStyle w:val="ListParagraph"/>
              <w:numPr>
                <w:ilvl w:val="0"/>
                <w:numId w:val="26"/>
              </w:numPr>
              <w:rPr>
                <w:rFonts w:ascii="Times New Roman" w:hAnsi="Times New Roman"/>
              </w:rPr>
            </w:pPr>
            <w:r w:rsidRPr="00DB7697">
              <w:rPr>
                <w:rFonts w:ascii="Times New Roman" w:hAnsi="Times New Roman"/>
              </w:rPr>
              <w:t>The National Health Service , Samoa’s major healthcare service provider bases their staff mix and distribution on service demand at the TTM Hospital, MTII Hospital as well as District Hospitals (3 on Savaii and 3 on Upolu)</w:t>
            </w:r>
          </w:p>
          <w:p w:rsidR="000D19C4" w:rsidRPr="00DB7697" w:rsidRDefault="000D19C4" w:rsidP="008B2783">
            <w:pPr>
              <w:pStyle w:val="ListParagraph"/>
              <w:numPr>
                <w:ilvl w:val="0"/>
                <w:numId w:val="26"/>
              </w:numPr>
              <w:rPr>
                <w:rFonts w:ascii="Times New Roman" w:hAnsi="Times New Roman"/>
              </w:rPr>
            </w:pPr>
            <w:r w:rsidRPr="00DB7697">
              <w:rPr>
                <w:rFonts w:ascii="Times New Roman" w:hAnsi="Times New Roman"/>
              </w:rPr>
              <w:t xml:space="preserve">  Due to continuous shortage of doctors and nurses, NHS has contracted the private GPs to assist their workforce in the District Hospitals on a weekly basis. </w:t>
            </w:r>
          </w:p>
          <w:p w:rsidR="000D19C4" w:rsidRPr="00DB7697" w:rsidRDefault="000D19C4" w:rsidP="008B2783">
            <w:pPr>
              <w:pStyle w:val="ListParagraph"/>
              <w:numPr>
                <w:ilvl w:val="0"/>
                <w:numId w:val="26"/>
              </w:numPr>
              <w:rPr>
                <w:rFonts w:ascii="Times New Roman" w:hAnsi="Times New Roman"/>
              </w:rPr>
            </w:pPr>
            <w:r w:rsidRPr="00DB7697">
              <w:rPr>
                <w:rFonts w:ascii="Times New Roman" w:hAnsi="Times New Roman"/>
              </w:rPr>
              <w:t xml:space="preserve"> The Integrated Community Health Services at NHS </w:t>
            </w:r>
            <w:r w:rsidRPr="00DB7697">
              <w:rPr>
                <w:rFonts w:ascii="Times New Roman" w:hAnsi="Times New Roman"/>
              </w:rPr>
              <w:lastRenderedPageBreak/>
              <w:t xml:space="preserve">provides staff mix using a multidisciplinary team approach that consists of nurses, doctors, dentists, allied health etc to provide health services in the rural areas. </w:t>
            </w:r>
          </w:p>
          <w:p w:rsidR="000D19C4" w:rsidRPr="00DB7697" w:rsidRDefault="000D19C4" w:rsidP="008B2783">
            <w:pPr>
              <w:pStyle w:val="ListParagraph"/>
              <w:numPr>
                <w:ilvl w:val="0"/>
                <w:numId w:val="26"/>
              </w:numPr>
              <w:rPr>
                <w:rFonts w:ascii="Times New Roman" w:hAnsi="Times New Roman"/>
              </w:rPr>
            </w:pPr>
            <w:r w:rsidRPr="00DB7697">
              <w:rPr>
                <w:rFonts w:ascii="Times New Roman" w:hAnsi="Times New Roman"/>
              </w:rPr>
              <w:t>It is a legal requirement that every nurse, doctor, dentist and pharmacist must be registered and hold a current Practicing Certificate issued by the Registrar Healthcare Professionals.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tc>
        <w:tc>
          <w:tcPr>
            <w:tcW w:w="1265" w:type="dxa"/>
          </w:tcPr>
          <w:p w:rsidR="000D19C4" w:rsidRPr="00DB7697" w:rsidRDefault="000D19C4" w:rsidP="008B2783">
            <w:pPr>
              <w:rPr>
                <w:rFonts w:ascii="Times New Roman" w:hAnsi="Times New Roman"/>
              </w:rPr>
            </w:pPr>
            <w:r w:rsidRPr="00DB7697">
              <w:rPr>
                <w:rFonts w:ascii="Times New Roman" w:hAnsi="Times New Roman"/>
              </w:rPr>
              <w:lastRenderedPageBreak/>
              <w:t>Annual</w:t>
            </w:r>
          </w:p>
        </w:tc>
        <w:tc>
          <w:tcPr>
            <w:tcW w:w="1706" w:type="dxa"/>
          </w:tcPr>
          <w:p w:rsidR="000D19C4" w:rsidRPr="00DB7697" w:rsidRDefault="000D19C4" w:rsidP="008B2783">
            <w:pPr>
              <w:rPr>
                <w:rFonts w:ascii="Times New Roman" w:hAnsi="Times New Roman"/>
              </w:rPr>
            </w:pPr>
            <w:r w:rsidRPr="00DB7697">
              <w:rPr>
                <w:rFonts w:ascii="Times New Roman" w:hAnsi="Times New Roman"/>
              </w:rPr>
              <w:t>Listed Annual Practicing Certificates for each cadre of legally mandated healthcare profession is sourced from the Registrar Healthcare Professionals lists of issued APCs.</w:t>
            </w:r>
          </w:p>
        </w:tc>
        <w:tc>
          <w:tcPr>
            <w:tcW w:w="1817" w:type="dxa"/>
          </w:tcPr>
          <w:p w:rsidR="000D19C4" w:rsidRPr="00DB7697" w:rsidRDefault="000D19C4" w:rsidP="008B2783">
            <w:pPr>
              <w:rPr>
                <w:rFonts w:ascii="Times New Roman" w:hAnsi="Times New Roman"/>
              </w:rPr>
            </w:pPr>
            <w:r w:rsidRPr="00DB7697">
              <w:rPr>
                <w:rFonts w:ascii="Times New Roman" w:hAnsi="Times New Roman"/>
              </w:rPr>
              <w:t>Ministry of Health and Sector Partners</w:t>
            </w:r>
          </w:p>
        </w:tc>
      </w:tr>
      <w:tr w:rsidR="000D19C4" w:rsidRPr="00DB7697" w:rsidTr="008B2783">
        <w:tc>
          <w:tcPr>
            <w:tcW w:w="2013" w:type="dxa"/>
          </w:tcPr>
          <w:p w:rsidR="000D19C4" w:rsidRPr="00DB7697" w:rsidRDefault="000D19C4" w:rsidP="008B2783">
            <w:pPr>
              <w:rPr>
                <w:rFonts w:ascii="Times New Roman" w:hAnsi="Times New Roman"/>
              </w:rPr>
            </w:pPr>
            <w:r w:rsidRPr="00DB7697">
              <w:rPr>
                <w:rFonts w:ascii="Times New Roman" w:hAnsi="Times New Roman"/>
              </w:rPr>
              <w:lastRenderedPageBreak/>
              <w:t xml:space="preserve">Evidence of performance monitoring leading to policy and </w:t>
            </w:r>
            <w:r w:rsidRPr="00DB7697">
              <w:rPr>
                <w:rFonts w:ascii="Times New Roman" w:hAnsi="Times New Roman"/>
              </w:rPr>
              <w:lastRenderedPageBreak/>
              <w:t>regulatory action to improve health services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tc>
        <w:tc>
          <w:tcPr>
            <w:tcW w:w="4090" w:type="dxa"/>
          </w:tcPr>
          <w:p w:rsidR="000D19C4" w:rsidRPr="00DB7697" w:rsidRDefault="000D19C4" w:rsidP="008B2783">
            <w:pPr>
              <w:jc w:val="both"/>
              <w:rPr>
                <w:rFonts w:ascii="Times New Roman" w:hAnsi="Times New Roman"/>
              </w:rPr>
            </w:pPr>
            <w:r w:rsidRPr="00DB7697">
              <w:rPr>
                <w:rFonts w:ascii="Times New Roman" w:hAnsi="Times New Roman"/>
              </w:rPr>
              <w:lastRenderedPageBreak/>
              <w:t xml:space="preserve">Monitoring and Evaluation Framework developed.  All health professions have  developed standards to guide and for all to </w:t>
            </w:r>
            <w:r w:rsidRPr="00DB7697">
              <w:rPr>
                <w:rFonts w:ascii="Times New Roman" w:hAnsi="Times New Roman"/>
              </w:rPr>
              <w:lastRenderedPageBreak/>
              <w:t>comply with.</w:t>
            </w:r>
          </w:p>
          <w:p w:rsidR="000D19C4" w:rsidRPr="00DB7697" w:rsidRDefault="000D19C4" w:rsidP="008B2783">
            <w:pPr>
              <w:jc w:val="both"/>
              <w:rPr>
                <w:rFonts w:ascii="Times New Roman" w:hAnsi="Times New Roman"/>
              </w:rPr>
            </w:pPr>
          </w:p>
        </w:tc>
        <w:tc>
          <w:tcPr>
            <w:tcW w:w="3725" w:type="dxa"/>
          </w:tcPr>
          <w:p w:rsidR="000D19C4" w:rsidRPr="00DB7697" w:rsidRDefault="000D19C4" w:rsidP="008B2783">
            <w:pPr>
              <w:rPr>
                <w:rFonts w:ascii="Times New Roman" w:hAnsi="Times New Roman"/>
              </w:rPr>
            </w:pPr>
            <w:r w:rsidRPr="00DB7697">
              <w:rPr>
                <w:rFonts w:ascii="Times New Roman" w:hAnsi="Times New Roman"/>
              </w:rPr>
              <w:lastRenderedPageBreak/>
              <w:t xml:space="preserve">The Health Sector M&amp;E Framework and Indicators was Officially Launched in Dec 2011.  The M&amp;E indicators are </w:t>
            </w:r>
            <w:r w:rsidRPr="00DB7697">
              <w:rPr>
                <w:rFonts w:ascii="Times New Roman" w:hAnsi="Times New Roman"/>
              </w:rPr>
              <w:lastRenderedPageBreak/>
              <w:t>divided under 7 long term outcomes based on priority areas of the health sector plan.  MOH is responsible with monitoring the implementation of the M&amp;E Operational Manual and update of indicators.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All Healthcare Professional standards are in place.  Implementation and compliance is being monitored by healthcare professional councils, and the Registrar HCPs mainly through the formal complaints process mandated by the HCPR&amp; Standards Act 2007.</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All staff in the MOH  has their performance appraised annually using the  Public Service Commission  appraisal system.</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tc>
        <w:tc>
          <w:tcPr>
            <w:tcW w:w="1265" w:type="dxa"/>
          </w:tcPr>
          <w:p w:rsidR="000D19C4" w:rsidRPr="00DB7697" w:rsidRDefault="000D19C4" w:rsidP="008B2783">
            <w:pPr>
              <w:rPr>
                <w:rFonts w:ascii="Times New Roman" w:hAnsi="Times New Roman"/>
              </w:rPr>
            </w:pPr>
          </w:p>
        </w:tc>
        <w:tc>
          <w:tcPr>
            <w:tcW w:w="1706" w:type="dxa"/>
          </w:tcPr>
          <w:p w:rsidR="000D19C4" w:rsidRPr="00DB7697" w:rsidRDefault="000D19C4" w:rsidP="008B2783">
            <w:pPr>
              <w:rPr>
                <w:rFonts w:ascii="Times New Roman" w:hAnsi="Times New Roman"/>
              </w:rPr>
            </w:pPr>
            <w:r w:rsidRPr="00DB7697">
              <w:rPr>
                <w:rFonts w:ascii="Times New Roman" w:hAnsi="Times New Roman"/>
              </w:rPr>
              <w:t>Health Sector Plan</w:t>
            </w:r>
          </w:p>
          <w:p w:rsidR="000D19C4" w:rsidRPr="00DB7697" w:rsidRDefault="000D19C4" w:rsidP="008B2783">
            <w:pPr>
              <w:rPr>
                <w:rFonts w:ascii="Times New Roman" w:hAnsi="Times New Roman"/>
              </w:rPr>
            </w:pPr>
            <w:r w:rsidRPr="00DB7697">
              <w:rPr>
                <w:rFonts w:ascii="Times New Roman" w:hAnsi="Times New Roman"/>
              </w:rPr>
              <w:t>Corporate Plans</w:t>
            </w:r>
          </w:p>
          <w:p w:rsidR="000D19C4" w:rsidRPr="00DB7697" w:rsidRDefault="000D19C4" w:rsidP="008B2783">
            <w:pPr>
              <w:rPr>
                <w:rFonts w:ascii="Times New Roman" w:hAnsi="Times New Roman"/>
              </w:rPr>
            </w:pPr>
            <w:r w:rsidRPr="00DB7697">
              <w:rPr>
                <w:rFonts w:ascii="Times New Roman" w:hAnsi="Times New Roman"/>
              </w:rPr>
              <w:lastRenderedPageBreak/>
              <w:t>Professional Standards</w:t>
            </w:r>
          </w:p>
          <w:p w:rsidR="000D19C4" w:rsidRPr="00DB7697" w:rsidRDefault="000D19C4" w:rsidP="008B2783">
            <w:pPr>
              <w:rPr>
                <w:rFonts w:ascii="Times New Roman" w:hAnsi="Times New Roman"/>
              </w:rPr>
            </w:pPr>
          </w:p>
        </w:tc>
        <w:tc>
          <w:tcPr>
            <w:tcW w:w="1817" w:type="dxa"/>
          </w:tcPr>
          <w:p w:rsidR="000D19C4" w:rsidRPr="00DB7697" w:rsidRDefault="000D19C4" w:rsidP="008B2783">
            <w:pPr>
              <w:rPr>
                <w:rFonts w:ascii="Times New Roman" w:hAnsi="Times New Roman"/>
              </w:rPr>
            </w:pPr>
            <w:r w:rsidRPr="00DB7697">
              <w:rPr>
                <w:rFonts w:ascii="Times New Roman" w:hAnsi="Times New Roman"/>
              </w:rPr>
              <w:lastRenderedPageBreak/>
              <w:t>MOH</w:t>
            </w:r>
          </w:p>
        </w:tc>
      </w:tr>
      <w:tr w:rsidR="000D19C4" w:rsidRPr="00DB7697" w:rsidTr="008B2783">
        <w:tc>
          <w:tcPr>
            <w:tcW w:w="2013" w:type="dxa"/>
          </w:tcPr>
          <w:p w:rsidR="000D19C4" w:rsidRPr="00DB7697" w:rsidRDefault="000D19C4" w:rsidP="008B2783">
            <w:pPr>
              <w:rPr>
                <w:rFonts w:ascii="Times New Roman" w:hAnsi="Times New Roman"/>
              </w:rPr>
            </w:pPr>
            <w:r w:rsidRPr="00DB7697">
              <w:rPr>
                <w:rFonts w:ascii="Times New Roman" w:hAnsi="Times New Roman"/>
              </w:rPr>
              <w:lastRenderedPageBreak/>
              <w:t>Demonstrated outcomes of training plan by component</w:t>
            </w:r>
          </w:p>
        </w:tc>
        <w:tc>
          <w:tcPr>
            <w:tcW w:w="4090" w:type="dxa"/>
          </w:tcPr>
          <w:p w:rsidR="000D19C4" w:rsidRPr="00DB7697" w:rsidRDefault="000D19C4" w:rsidP="008B2783">
            <w:pPr>
              <w:pStyle w:val="ListParagraph"/>
              <w:numPr>
                <w:ilvl w:val="0"/>
                <w:numId w:val="20"/>
              </w:numPr>
              <w:jc w:val="both"/>
              <w:rPr>
                <w:rFonts w:ascii="Times New Roman" w:hAnsi="Times New Roman"/>
              </w:rPr>
            </w:pPr>
            <w:r w:rsidRPr="00DB7697">
              <w:rPr>
                <w:rFonts w:ascii="Times New Roman" w:hAnsi="Times New Roman"/>
              </w:rPr>
              <w:t>All DHS trainings (local and overseas) including training on Situational Analysis have all been crucial in the development of the DHS from its initial stages to its final  stage of report writing.  As an outcome of the recent DHS report writing training staff will now be focusing on a Service Performance Assessment  in due time.</w:t>
            </w:r>
          </w:p>
          <w:p w:rsidR="000D19C4" w:rsidRPr="00DB7697" w:rsidRDefault="000D19C4" w:rsidP="008B2783">
            <w:pPr>
              <w:pStyle w:val="ListParagraph"/>
              <w:jc w:val="both"/>
              <w:rPr>
                <w:rFonts w:ascii="Times New Roman" w:hAnsi="Times New Roman"/>
              </w:rPr>
            </w:pPr>
          </w:p>
          <w:p w:rsidR="000D19C4" w:rsidRPr="00DB7697" w:rsidRDefault="000D19C4" w:rsidP="008B2783">
            <w:pPr>
              <w:pStyle w:val="ListParagraph"/>
              <w:jc w:val="both"/>
              <w:rPr>
                <w:rFonts w:ascii="Times New Roman" w:hAnsi="Times New Roman"/>
              </w:rPr>
            </w:pPr>
          </w:p>
          <w:p w:rsidR="000D19C4" w:rsidRPr="00DB7697" w:rsidRDefault="000D19C4" w:rsidP="008B2783">
            <w:pPr>
              <w:pStyle w:val="ListParagraph"/>
              <w:jc w:val="both"/>
              <w:rPr>
                <w:rFonts w:ascii="Times New Roman" w:hAnsi="Times New Roman"/>
              </w:rPr>
            </w:pPr>
          </w:p>
          <w:p w:rsidR="000D19C4" w:rsidRPr="00DB7697" w:rsidRDefault="000D19C4" w:rsidP="008B2783">
            <w:pPr>
              <w:pStyle w:val="ListParagraph"/>
              <w:numPr>
                <w:ilvl w:val="0"/>
                <w:numId w:val="20"/>
              </w:numPr>
              <w:jc w:val="both"/>
              <w:rPr>
                <w:rFonts w:ascii="Times New Roman" w:hAnsi="Times New Roman"/>
              </w:rPr>
            </w:pPr>
            <w:r w:rsidRPr="00DB7697">
              <w:rPr>
                <w:rFonts w:ascii="Times New Roman" w:hAnsi="Times New Roman"/>
              </w:rPr>
              <w:t>M&amp;E Framework for the Ministry of Health and the health sector development was led by the trainees of the Monitoring and Evaluation study tour in NZ in 2009.</w:t>
            </w:r>
          </w:p>
          <w:p w:rsidR="000D19C4" w:rsidRPr="00DB7697" w:rsidRDefault="000D19C4" w:rsidP="008B2783">
            <w:pPr>
              <w:pStyle w:val="ListParagraph"/>
              <w:rPr>
                <w:rFonts w:ascii="Times New Roman" w:hAnsi="Times New Roman"/>
              </w:rPr>
            </w:pPr>
          </w:p>
          <w:p w:rsidR="000D19C4" w:rsidRPr="00DB7697" w:rsidRDefault="000D19C4" w:rsidP="008B2783">
            <w:pPr>
              <w:jc w:val="both"/>
              <w:rPr>
                <w:rFonts w:ascii="Times New Roman" w:hAnsi="Times New Roman"/>
              </w:rPr>
            </w:pPr>
          </w:p>
          <w:p w:rsidR="000D19C4" w:rsidRPr="00DB7697" w:rsidRDefault="000D19C4" w:rsidP="008B2783">
            <w:pPr>
              <w:pStyle w:val="ListParagraph"/>
              <w:numPr>
                <w:ilvl w:val="0"/>
                <w:numId w:val="20"/>
              </w:numPr>
              <w:jc w:val="both"/>
              <w:rPr>
                <w:rFonts w:ascii="Times New Roman" w:hAnsi="Times New Roman"/>
              </w:rPr>
            </w:pPr>
            <w:r w:rsidRPr="00DB7697">
              <w:rPr>
                <w:rFonts w:ascii="Times New Roman" w:hAnsi="Times New Roman"/>
                <w:vanish/>
              </w:rPr>
              <w:lastRenderedPageBreak/>
              <w:t xml:space="preserve">Health </w:t>
            </w:r>
            <w:r w:rsidRPr="00DB7697">
              <w:rPr>
                <w:rFonts w:ascii="Times New Roman" w:hAnsi="Times New Roman"/>
              </w:rPr>
              <w:t>Health Information Management Training enabled participating staff to develop and establish basic database for general health information suitable to the local context.  A Health information session was also conducted to collect the necessary data to establish a health sector information taskforce with its role focusing on the improvement of the Health Information System.</w:t>
            </w:r>
          </w:p>
          <w:p w:rsidR="000D19C4" w:rsidRPr="00DB7697" w:rsidRDefault="000D19C4" w:rsidP="008B2783">
            <w:pPr>
              <w:pStyle w:val="ListParagraph"/>
              <w:jc w:val="both"/>
              <w:rPr>
                <w:rFonts w:ascii="Times New Roman" w:hAnsi="Times New Roman"/>
              </w:rPr>
            </w:pPr>
          </w:p>
          <w:p w:rsidR="000D19C4" w:rsidRPr="00DB7697" w:rsidRDefault="000D19C4" w:rsidP="008B2783">
            <w:pPr>
              <w:pStyle w:val="ListParagraph"/>
              <w:jc w:val="both"/>
              <w:rPr>
                <w:rFonts w:ascii="Times New Roman" w:hAnsi="Times New Roman"/>
              </w:rPr>
            </w:pPr>
          </w:p>
          <w:p w:rsidR="000D19C4" w:rsidRPr="00DB7697" w:rsidRDefault="000D19C4" w:rsidP="008B2783">
            <w:pPr>
              <w:pStyle w:val="ListParagraph"/>
              <w:jc w:val="both"/>
              <w:rPr>
                <w:rFonts w:ascii="Times New Roman" w:hAnsi="Times New Roman"/>
              </w:rPr>
            </w:pPr>
          </w:p>
          <w:p w:rsidR="000D19C4" w:rsidRPr="00DB7697" w:rsidRDefault="000D19C4" w:rsidP="008B2783">
            <w:pPr>
              <w:pStyle w:val="ListParagraph"/>
              <w:jc w:val="both"/>
              <w:rPr>
                <w:rFonts w:ascii="Times New Roman" w:hAnsi="Times New Roman"/>
              </w:rPr>
            </w:pPr>
          </w:p>
          <w:p w:rsidR="000D19C4" w:rsidRPr="00DB7697" w:rsidRDefault="000D19C4" w:rsidP="008B2783">
            <w:pPr>
              <w:pStyle w:val="ListParagraph"/>
              <w:jc w:val="both"/>
              <w:rPr>
                <w:rFonts w:ascii="Times New Roman" w:hAnsi="Times New Roman"/>
              </w:rPr>
            </w:pPr>
          </w:p>
          <w:p w:rsidR="000D19C4" w:rsidRPr="00DB7697" w:rsidRDefault="000D19C4" w:rsidP="008B2783">
            <w:pPr>
              <w:pStyle w:val="ListParagraph"/>
              <w:jc w:val="both"/>
              <w:rPr>
                <w:rFonts w:ascii="Times New Roman" w:hAnsi="Times New Roman"/>
              </w:rPr>
            </w:pPr>
          </w:p>
          <w:p w:rsidR="000D19C4" w:rsidRPr="00DB7697" w:rsidRDefault="000D19C4" w:rsidP="008B2783">
            <w:pPr>
              <w:pStyle w:val="ListParagraph"/>
              <w:jc w:val="both"/>
              <w:rPr>
                <w:rFonts w:ascii="Times New Roman" w:hAnsi="Times New Roman"/>
              </w:rPr>
            </w:pPr>
          </w:p>
          <w:p w:rsidR="000D19C4" w:rsidRPr="00DB7697" w:rsidRDefault="000D19C4" w:rsidP="008B2783">
            <w:pPr>
              <w:pStyle w:val="ListParagraph"/>
              <w:numPr>
                <w:ilvl w:val="0"/>
                <w:numId w:val="20"/>
              </w:numPr>
              <w:jc w:val="both"/>
              <w:rPr>
                <w:rFonts w:ascii="Times New Roman" w:hAnsi="Times New Roman"/>
              </w:rPr>
            </w:pPr>
            <w:r w:rsidRPr="00DB7697">
              <w:rPr>
                <w:rFonts w:ascii="Times New Roman" w:hAnsi="Times New Roman"/>
              </w:rPr>
              <w:t xml:space="preserve">HRH related trainings equipped staff to develop the HRH Country Profile for Samoa and HRH Database for the Health sector as well as the discussion of the progress of the HRH Policy and POA Implementation.  An output of this discussion is the </w:t>
            </w:r>
            <w:r w:rsidRPr="00DB7697">
              <w:rPr>
                <w:rFonts w:ascii="Times New Roman" w:hAnsi="Times New Roman"/>
              </w:rPr>
              <w:lastRenderedPageBreak/>
              <w:t>establishment of a HRH Taskforce for the Health sector.</w:t>
            </w:r>
          </w:p>
          <w:p w:rsidR="000D19C4" w:rsidRPr="00DB7697" w:rsidRDefault="000D19C4" w:rsidP="008B2783">
            <w:pPr>
              <w:pStyle w:val="ListParagraph"/>
              <w:rPr>
                <w:rFonts w:ascii="Times New Roman" w:hAnsi="Times New Roman"/>
              </w:rPr>
            </w:pPr>
          </w:p>
          <w:p w:rsidR="000D19C4" w:rsidRPr="00DB7697" w:rsidRDefault="000D19C4" w:rsidP="008B2783">
            <w:pPr>
              <w:pStyle w:val="ListParagraph"/>
              <w:rPr>
                <w:rFonts w:ascii="Times New Roman" w:hAnsi="Times New Roman"/>
              </w:rPr>
            </w:pPr>
          </w:p>
          <w:p w:rsidR="000D19C4" w:rsidRPr="00DB7697" w:rsidRDefault="000D19C4" w:rsidP="008B2783">
            <w:pPr>
              <w:pStyle w:val="ListParagraph"/>
              <w:rPr>
                <w:rFonts w:ascii="Times New Roman" w:hAnsi="Times New Roman"/>
              </w:rPr>
            </w:pPr>
          </w:p>
          <w:p w:rsidR="000D19C4" w:rsidRPr="00DB7697" w:rsidRDefault="000D19C4" w:rsidP="008B2783">
            <w:pPr>
              <w:pStyle w:val="ListParagraph"/>
              <w:numPr>
                <w:ilvl w:val="0"/>
                <w:numId w:val="20"/>
              </w:numPr>
              <w:jc w:val="both"/>
              <w:rPr>
                <w:rFonts w:ascii="Times New Roman" w:hAnsi="Times New Roman"/>
              </w:rPr>
            </w:pPr>
            <w:r w:rsidRPr="00DB7697">
              <w:rPr>
                <w:rFonts w:ascii="Times New Roman" w:hAnsi="Times New Roman"/>
              </w:rPr>
              <w:t>Data Analysis/Coding has improved the quality of coding capacity of staff.  Monitoring of this capacity is regularly carried out through data generated from PATIS.</w:t>
            </w:r>
          </w:p>
        </w:tc>
        <w:tc>
          <w:tcPr>
            <w:tcW w:w="3725" w:type="dxa"/>
          </w:tcPr>
          <w:p w:rsidR="000D19C4" w:rsidRPr="00DB7697" w:rsidRDefault="000D19C4" w:rsidP="008B2783">
            <w:pPr>
              <w:rPr>
                <w:rFonts w:ascii="Times New Roman" w:hAnsi="Times New Roman"/>
              </w:rPr>
            </w:pPr>
            <w:r w:rsidRPr="00DB7697">
              <w:rPr>
                <w:rFonts w:ascii="Times New Roman" w:hAnsi="Times New Roman"/>
              </w:rPr>
              <w:lastRenderedPageBreak/>
              <w:t>All staff involved in the DHS trainings funded under SWAP were involved with the DHS field work, data cleaning and report writing with technical assistance from Samoa Bureau of Statistics, Macro International, and UNFPA.  The DHS report was launched in August 2010 and findings of the DHS has since been used to provide baseline data for some M&amp;E indicators, and also used for policy development and planning.</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 xml:space="preserve">Staff who attended this training was heavily involved with the development of the Health Sector M&amp;E Operational Manual through a consultative </w:t>
            </w:r>
            <w:r w:rsidRPr="00DB7697">
              <w:rPr>
                <w:rFonts w:ascii="Times New Roman" w:hAnsi="Times New Roman"/>
              </w:rPr>
              <w:lastRenderedPageBreak/>
              <w:t>process with all health partners and stakeholders.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 xml:space="preserve">Selective members of the Health Sector Information/ICT Taskforce conducted a study visit to Auckland NZ in July 2011 to observe and discuss the HIS improvement project for Samoa with the NZ ICT Health Board and selective IT Vendors in NZ together with selective NZ health care service providers.  A report was submitted to Cabinet through the Director General of Health and received approval.  One of the recommendations in the report is for a TA to be brought on board to conduct a scoping exercise for the whole health sector information system requirements as well as identifying specifications.  </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The HRH Taskforce was only established during preparation work for the interim database.  The taskforce was inactive ever since, as we await the establishment of the HRH information system.  However, the HRH information system or database, is now included in the scoping exercise and identification of specifications of the HIS improvement project.</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 xml:space="preserve">Data Analysis training was conducted with technical assistance from the Health Information System knowledge hub QUT (AusAID funded).  This training involved majority of staff from NHS and selective </w:t>
            </w:r>
            <w:r w:rsidRPr="00DB7697">
              <w:rPr>
                <w:rFonts w:ascii="Times New Roman" w:hAnsi="Times New Roman"/>
              </w:rPr>
              <w:lastRenderedPageBreak/>
              <w:t>staff from MOH.  The training helped the staff involved in identifying gaps with the coding process, and also the staff is now able to utilize data from PATIS for analysis and decision making.</w:t>
            </w:r>
          </w:p>
          <w:p w:rsidR="000D19C4" w:rsidRPr="00DB7697" w:rsidRDefault="000D19C4" w:rsidP="008B2783">
            <w:pPr>
              <w:rPr>
                <w:rFonts w:ascii="Times New Roman" w:hAnsi="Times New Roman"/>
              </w:rPr>
            </w:pPr>
          </w:p>
        </w:tc>
        <w:tc>
          <w:tcPr>
            <w:tcW w:w="1265" w:type="dxa"/>
          </w:tcPr>
          <w:p w:rsidR="000D19C4" w:rsidRPr="00DB7697" w:rsidRDefault="000D19C4" w:rsidP="008B2783">
            <w:pPr>
              <w:rPr>
                <w:rFonts w:ascii="Times New Roman" w:hAnsi="Times New Roman"/>
              </w:rPr>
            </w:pPr>
            <w:r w:rsidRPr="00DB7697">
              <w:rPr>
                <w:rFonts w:ascii="Times New Roman" w:hAnsi="Times New Roman"/>
              </w:rPr>
              <w:lastRenderedPageBreak/>
              <w:t>Ongoing</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lastRenderedPageBreak/>
              <w:t xml:space="preserve">Ongoing </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 xml:space="preserve">Ongoing </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Ongoing</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tc>
        <w:tc>
          <w:tcPr>
            <w:tcW w:w="1706" w:type="dxa"/>
          </w:tcPr>
          <w:p w:rsidR="000D19C4" w:rsidRPr="00DB7697" w:rsidRDefault="000D19C4" w:rsidP="008B2783">
            <w:pPr>
              <w:rPr>
                <w:rFonts w:ascii="Times New Roman" w:hAnsi="Times New Roman"/>
              </w:rPr>
            </w:pPr>
            <w:r w:rsidRPr="00DB7697">
              <w:rPr>
                <w:rFonts w:ascii="Times New Roman" w:hAnsi="Times New Roman"/>
              </w:rPr>
              <w:lastRenderedPageBreak/>
              <w:t>DHS Survey</w:t>
            </w:r>
          </w:p>
          <w:p w:rsidR="000D19C4" w:rsidRPr="00DB7697" w:rsidRDefault="000D19C4" w:rsidP="008B2783">
            <w:pPr>
              <w:rPr>
                <w:rFonts w:ascii="Times New Roman" w:hAnsi="Times New Roman"/>
              </w:rPr>
            </w:pPr>
            <w:r w:rsidRPr="00DB7697">
              <w:rPr>
                <w:rFonts w:ascii="Times New Roman" w:hAnsi="Times New Roman"/>
              </w:rPr>
              <w:t>Health Plans</w:t>
            </w:r>
          </w:p>
          <w:p w:rsidR="000D19C4" w:rsidRPr="00DB7697" w:rsidRDefault="000D19C4" w:rsidP="008B2783">
            <w:pPr>
              <w:rPr>
                <w:rFonts w:ascii="Times New Roman" w:hAnsi="Times New Roman"/>
              </w:rPr>
            </w:pPr>
            <w:r w:rsidRPr="00DB7697">
              <w:rPr>
                <w:rFonts w:ascii="Times New Roman" w:hAnsi="Times New Roman"/>
              </w:rPr>
              <w:t>Census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 xml:space="preserve">Health Sector </w:t>
            </w:r>
            <w:r w:rsidRPr="00DB7697">
              <w:rPr>
                <w:rFonts w:ascii="Times New Roman" w:hAnsi="Times New Roman"/>
              </w:rPr>
              <w:lastRenderedPageBreak/>
              <w:t>Plan</w:t>
            </w:r>
          </w:p>
          <w:p w:rsidR="000D19C4" w:rsidRPr="00DB7697" w:rsidRDefault="000D19C4" w:rsidP="008B2783">
            <w:pPr>
              <w:rPr>
                <w:rFonts w:ascii="Times New Roman" w:hAnsi="Times New Roman"/>
              </w:rPr>
            </w:pPr>
            <w:r w:rsidRPr="00DB7697">
              <w:rPr>
                <w:rFonts w:ascii="Times New Roman" w:hAnsi="Times New Roman"/>
              </w:rPr>
              <w:t>Corporate Plans</w:t>
            </w:r>
          </w:p>
          <w:p w:rsidR="000D19C4" w:rsidRPr="00DB7697" w:rsidRDefault="000D19C4" w:rsidP="008B2783">
            <w:pPr>
              <w:rPr>
                <w:rFonts w:ascii="Times New Roman" w:hAnsi="Times New Roman"/>
              </w:rPr>
            </w:pPr>
            <w:r w:rsidRPr="00DB7697">
              <w:rPr>
                <w:rFonts w:ascii="Times New Roman" w:hAnsi="Times New Roman"/>
              </w:rPr>
              <w:t>Services Standards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PATIS/CHNIS System</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Consultations</w:t>
            </w:r>
          </w:p>
          <w:p w:rsidR="000D19C4" w:rsidRPr="00DB7697" w:rsidRDefault="000D19C4" w:rsidP="008B2783">
            <w:pPr>
              <w:rPr>
                <w:rFonts w:ascii="Times New Roman" w:hAnsi="Times New Roman"/>
              </w:rPr>
            </w:pPr>
            <w:r w:rsidRPr="00DB7697">
              <w:rPr>
                <w:rFonts w:ascii="Times New Roman" w:hAnsi="Times New Roman"/>
              </w:rPr>
              <w:t>HRH registers</w:t>
            </w:r>
          </w:p>
          <w:p w:rsidR="000D19C4" w:rsidRPr="00DB7697" w:rsidRDefault="000D19C4" w:rsidP="008B2783">
            <w:pPr>
              <w:rPr>
                <w:rFonts w:ascii="Times New Roman" w:hAnsi="Times New Roman"/>
              </w:rPr>
            </w:pPr>
            <w:r w:rsidRPr="00DB7697">
              <w:rPr>
                <w:rFonts w:ascii="Times New Roman" w:hAnsi="Times New Roman"/>
              </w:rPr>
              <w:t>HRH Policy and Plan of Action</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PATIS/CHNIS Information System</w:t>
            </w:r>
          </w:p>
          <w:p w:rsidR="000D19C4" w:rsidRPr="00DB7697" w:rsidRDefault="000D19C4" w:rsidP="008B2783">
            <w:pPr>
              <w:rPr>
                <w:rFonts w:ascii="Times New Roman" w:hAnsi="Times New Roman"/>
              </w:rPr>
            </w:pPr>
            <w:r w:rsidRPr="00DB7697">
              <w:rPr>
                <w:rFonts w:ascii="Times New Roman" w:hAnsi="Times New Roman"/>
              </w:rPr>
              <w:t>NHS Record Section</w:t>
            </w:r>
          </w:p>
          <w:p w:rsidR="000D19C4" w:rsidRPr="00DB7697" w:rsidRDefault="000D19C4" w:rsidP="008B2783">
            <w:pPr>
              <w:rPr>
                <w:rFonts w:ascii="Times New Roman" w:hAnsi="Times New Roman"/>
              </w:rPr>
            </w:pPr>
            <w:r w:rsidRPr="00DB7697">
              <w:rPr>
                <w:rFonts w:ascii="Times New Roman" w:hAnsi="Times New Roman"/>
              </w:rPr>
              <w:t>Community Nurses</w:t>
            </w:r>
          </w:p>
          <w:p w:rsidR="000D19C4" w:rsidRPr="00DB7697" w:rsidRDefault="000D19C4" w:rsidP="008B2783">
            <w:pPr>
              <w:rPr>
                <w:rFonts w:ascii="Times New Roman" w:hAnsi="Times New Roman"/>
              </w:rPr>
            </w:pPr>
            <w:r w:rsidRPr="00DB7697">
              <w:rPr>
                <w:rFonts w:ascii="Times New Roman" w:hAnsi="Times New Roman"/>
              </w:rPr>
              <w:t>TBAs register</w:t>
            </w:r>
          </w:p>
        </w:tc>
        <w:tc>
          <w:tcPr>
            <w:tcW w:w="1817" w:type="dxa"/>
          </w:tcPr>
          <w:p w:rsidR="000D19C4" w:rsidRPr="00DB7697" w:rsidRDefault="000D19C4" w:rsidP="008B2783">
            <w:pPr>
              <w:rPr>
                <w:rFonts w:ascii="Times New Roman" w:hAnsi="Times New Roman"/>
              </w:rPr>
            </w:pPr>
            <w:r w:rsidRPr="00DB7697">
              <w:rPr>
                <w:rFonts w:ascii="Times New Roman" w:hAnsi="Times New Roman"/>
              </w:rPr>
              <w:lastRenderedPageBreak/>
              <w:t>MOH</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lastRenderedPageBreak/>
              <w:t>MOH</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MOH</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MOH</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MOH</w:t>
            </w:r>
          </w:p>
        </w:tc>
      </w:tr>
      <w:tr w:rsidR="000D19C4" w:rsidRPr="00DB7697" w:rsidTr="008B2783">
        <w:tc>
          <w:tcPr>
            <w:tcW w:w="2013" w:type="dxa"/>
          </w:tcPr>
          <w:p w:rsidR="000D19C4" w:rsidRPr="00DB7697" w:rsidRDefault="000D19C4" w:rsidP="008B2783">
            <w:pPr>
              <w:rPr>
                <w:rFonts w:ascii="Times New Roman" w:hAnsi="Times New Roman"/>
              </w:rPr>
            </w:pPr>
            <w:r w:rsidRPr="00DB7697">
              <w:rPr>
                <w:rFonts w:ascii="Times New Roman" w:hAnsi="Times New Roman"/>
              </w:rPr>
              <w:lastRenderedPageBreak/>
              <w:t>Health Expenditure as percentage of total govt. expenditure</w:t>
            </w:r>
          </w:p>
        </w:tc>
        <w:tc>
          <w:tcPr>
            <w:tcW w:w="4090" w:type="dxa"/>
          </w:tcPr>
          <w:p w:rsidR="000D19C4" w:rsidRPr="00DB7697" w:rsidRDefault="000D19C4" w:rsidP="008B2783">
            <w:pPr>
              <w:rPr>
                <w:rFonts w:ascii="Times New Roman" w:hAnsi="Times New Roman"/>
              </w:rPr>
            </w:pPr>
            <w:r w:rsidRPr="00DB7697">
              <w:rPr>
                <w:rFonts w:ascii="Times New Roman" w:hAnsi="Times New Roman"/>
              </w:rPr>
              <w:t>FY 1998-1999: 16.9%</w:t>
            </w:r>
          </w:p>
          <w:p w:rsidR="000D19C4" w:rsidRPr="00DB7697" w:rsidRDefault="000D19C4" w:rsidP="008B2783">
            <w:pPr>
              <w:rPr>
                <w:rFonts w:ascii="Times New Roman" w:hAnsi="Times New Roman"/>
              </w:rPr>
            </w:pPr>
            <w:r w:rsidRPr="00DB7697">
              <w:rPr>
                <w:rFonts w:ascii="Times New Roman" w:hAnsi="Times New Roman"/>
              </w:rPr>
              <w:t>FY 2000-2001: 17.7%</w:t>
            </w:r>
          </w:p>
          <w:p w:rsidR="000D19C4" w:rsidRPr="00DB7697" w:rsidRDefault="000D19C4" w:rsidP="008B2783">
            <w:pPr>
              <w:rPr>
                <w:rFonts w:ascii="Times New Roman" w:hAnsi="Times New Roman"/>
              </w:rPr>
            </w:pPr>
            <w:r w:rsidRPr="00DB7697">
              <w:rPr>
                <w:rFonts w:ascii="Times New Roman" w:hAnsi="Times New Roman"/>
              </w:rPr>
              <w:t>FY 2002-2003: 18.1%</w:t>
            </w:r>
          </w:p>
          <w:p w:rsidR="000D19C4" w:rsidRPr="00DB7697" w:rsidRDefault="000D19C4" w:rsidP="008B2783">
            <w:pPr>
              <w:rPr>
                <w:rFonts w:ascii="Times New Roman" w:hAnsi="Times New Roman"/>
              </w:rPr>
            </w:pPr>
            <w:r w:rsidRPr="00DB7697">
              <w:rPr>
                <w:rFonts w:ascii="Times New Roman" w:hAnsi="Times New Roman"/>
              </w:rPr>
              <w:t>FY 2004-2005: 16.7%</w:t>
            </w:r>
          </w:p>
          <w:p w:rsidR="000D19C4" w:rsidRPr="00DB7697" w:rsidRDefault="000D19C4" w:rsidP="008B2783">
            <w:pPr>
              <w:rPr>
                <w:rFonts w:ascii="Times New Roman" w:hAnsi="Times New Roman"/>
              </w:rPr>
            </w:pPr>
            <w:r w:rsidRPr="00DB7697">
              <w:rPr>
                <w:rFonts w:ascii="Times New Roman" w:hAnsi="Times New Roman"/>
              </w:rPr>
              <w:t>FY 2006-2007: 13.8%</w:t>
            </w:r>
          </w:p>
          <w:p w:rsidR="000D19C4" w:rsidRPr="00DB7697" w:rsidRDefault="000D19C4" w:rsidP="008B2783">
            <w:pPr>
              <w:rPr>
                <w:rFonts w:ascii="Times New Roman" w:hAnsi="Times New Roman"/>
              </w:rPr>
            </w:pPr>
            <w:r w:rsidRPr="00DB7697">
              <w:rPr>
                <w:rFonts w:ascii="Times New Roman" w:hAnsi="Times New Roman"/>
              </w:rPr>
              <w:lastRenderedPageBreak/>
              <w:t>FY 2008-2009: 17.4%</w:t>
            </w:r>
          </w:p>
          <w:p w:rsidR="000D19C4" w:rsidRPr="00DB7697" w:rsidRDefault="000D19C4" w:rsidP="008B2783">
            <w:pPr>
              <w:rPr>
                <w:rFonts w:ascii="Times New Roman" w:hAnsi="Times New Roman"/>
              </w:rPr>
            </w:pPr>
            <w:r w:rsidRPr="00DB7697">
              <w:rPr>
                <w:rFonts w:ascii="Times New Roman" w:hAnsi="Times New Roman"/>
              </w:rPr>
              <w:t>FY 2009-2010: 12.6%</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tc>
        <w:tc>
          <w:tcPr>
            <w:tcW w:w="3725" w:type="dxa"/>
          </w:tcPr>
          <w:p w:rsidR="000D19C4" w:rsidRPr="00DB7697" w:rsidRDefault="000D19C4" w:rsidP="008B2783">
            <w:pPr>
              <w:rPr>
                <w:rFonts w:ascii="Times New Roman" w:hAnsi="Times New Roman"/>
              </w:rPr>
            </w:pPr>
            <w:r w:rsidRPr="00DB7697">
              <w:rPr>
                <w:rFonts w:ascii="Times New Roman" w:hAnsi="Times New Roman"/>
              </w:rPr>
              <w:lastRenderedPageBreak/>
              <w:t>FY 2010-2011: 12.4%</w:t>
            </w:r>
          </w:p>
          <w:p w:rsidR="000D19C4" w:rsidRPr="00DB7697" w:rsidRDefault="000D19C4" w:rsidP="008B2783">
            <w:pPr>
              <w:rPr>
                <w:rFonts w:ascii="Times New Roman" w:hAnsi="Times New Roman"/>
              </w:rPr>
            </w:pPr>
            <w:r w:rsidRPr="00DB7697">
              <w:rPr>
                <w:rFonts w:ascii="Times New Roman" w:hAnsi="Times New Roman"/>
              </w:rPr>
              <w:t>FY 2011-2012: 16%</w:t>
            </w:r>
          </w:p>
        </w:tc>
        <w:tc>
          <w:tcPr>
            <w:tcW w:w="1265" w:type="dxa"/>
          </w:tcPr>
          <w:p w:rsidR="000D19C4" w:rsidRPr="00DB7697" w:rsidRDefault="000D19C4" w:rsidP="008B2783">
            <w:pPr>
              <w:rPr>
                <w:rFonts w:ascii="Times New Roman" w:hAnsi="Times New Roman"/>
              </w:rPr>
            </w:pPr>
            <w:r w:rsidRPr="00DB7697">
              <w:rPr>
                <w:rFonts w:ascii="Times New Roman" w:hAnsi="Times New Roman"/>
              </w:rPr>
              <w:t>Annual</w:t>
            </w:r>
          </w:p>
        </w:tc>
        <w:tc>
          <w:tcPr>
            <w:tcW w:w="1706" w:type="dxa"/>
          </w:tcPr>
          <w:p w:rsidR="000D19C4" w:rsidRPr="00DB7697" w:rsidRDefault="000D19C4" w:rsidP="008B2783">
            <w:pPr>
              <w:rPr>
                <w:rFonts w:ascii="Times New Roman" w:hAnsi="Times New Roman"/>
              </w:rPr>
            </w:pPr>
            <w:r w:rsidRPr="00DB7697">
              <w:rPr>
                <w:rFonts w:ascii="Times New Roman" w:hAnsi="Times New Roman"/>
              </w:rPr>
              <w:t>GOS Budgets and accounts</w:t>
            </w:r>
          </w:p>
          <w:p w:rsidR="000D19C4" w:rsidRPr="00DB7697" w:rsidRDefault="000D19C4" w:rsidP="008B2783">
            <w:pPr>
              <w:rPr>
                <w:rFonts w:ascii="Times New Roman" w:hAnsi="Times New Roman"/>
              </w:rPr>
            </w:pPr>
            <w:r w:rsidRPr="00DB7697">
              <w:rPr>
                <w:rFonts w:ascii="Times New Roman" w:hAnsi="Times New Roman"/>
              </w:rPr>
              <w:t>National Health Accounts</w:t>
            </w:r>
          </w:p>
        </w:tc>
        <w:tc>
          <w:tcPr>
            <w:tcW w:w="1817" w:type="dxa"/>
          </w:tcPr>
          <w:p w:rsidR="000D19C4" w:rsidRPr="00DB7697" w:rsidRDefault="000D19C4" w:rsidP="008B2783">
            <w:pPr>
              <w:rPr>
                <w:rFonts w:ascii="Times New Roman" w:hAnsi="Times New Roman"/>
              </w:rPr>
            </w:pPr>
            <w:r w:rsidRPr="00DB7697">
              <w:rPr>
                <w:rFonts w:ascii="Times New Roman" w:hAnsi="Times New Roman"/>
              </w:rPr>
              <w:t>MOF (budget estimates)</w:t>
            </w:r>
          </w:p>
          <w:p w:rsidR="000D19C4" w:rsidRPr="00DB7697" w:rsidRDefault="000D19C4" w:rsidP="008B2783">
            <w:pPr>
              <w:rPr>
                <w:rFonts w:ascii="Times New Roman" w:hAnsi="Times New Roman"/>
              </w:rPr>
            </w:pPr>
            <w:r w:rsidRPr="00DB7697">
              <w:rPr>
                <w:rFonts w:ascii="Times New Roman" w:hAnsi="Times New Roman"/>
              </w:rPr>
              <w:t>MOH(NHAs)</w:t>
            </w:r>
          </w:p>
        </w:tc>
      </w:tr>
      <w:tr w:rsidR="000D19C4" w:rsidRPr="00DB7697" w:rsidTr="008B2783">
        <w:tc>
          <w:tcPr>
            <w:tcW w:w="2013" w:type="dxa"/>
          </w:tcPr>
          <w:p w:rsidR="000D19C4" w:rsidRPr="00DB7697" w:rsidRDefault="000D19C4" w:rsidP="008B2783">
            <w:pPr>
              <w:rPr>
                <w:rFonts w:ascii="Times New Roman" w:hAnsi="Times New Roman"/>
              </w:rPr>
            </w:pPr>
            <w:r w:rsidRPr="00DB7697">
              <w:rPr>
                <w:rFonts w:ascii="Times New Roman" w:hAnsi="Times New Roman"/>
              </w:rPr>
              <w:lastRenderedPageBreak/>
              <w:t>Stakeholders participation in programme planning and implementation reviews</w:t>
            </w:r>
          </w:p>
        </w:tc>
        <w:tc>
          <w:tcPr>
            <w:tcW w:w="4090" w:type="dxa"/>
          </w:tcPr>
          <w:p w:rsidR="000D19C4" w:rsidRPr="00DB7697" w:rsidRDefault="000D19C4" w:rsidP="008B2783">
            <w:pPr>
              <w:pStyle w:val="ListParagraph"/>
              <w:numPr>
                <w:ilvl w:val="0"/>
                <w:numId w:val="21"/>
              </w:numPr>
              <w:jc w:val="both"/>
              <w:rPr>
                <w:rFonts w:ascii="Times New Roman" w:hAnsi="Times New Roman"/>
              </w:rPr>
            </w:pPr>
            <w:r w:rsidRPr="00DB7697">
              <w:rPr>
                <w:rFonts w:ascii="Times New Roman" w:hAnsi="Times New Roman"/>
              </w:rPr>
              <w:t>Health Sector partners both private and public attended the Health Summit that was held in March 2009.  In addition, MOH facilitated the National Health Forum in December 2009 to review the implementation of health reforms, and health sector partners were also involved.</w:t>
            </w:r>
          </w:p>
          <w:p w:rsidR="000D19C4" w:rsidRPr="00DB7697" w:rsidRDefault="000D19C4" w:rsidP="008B2783">
            <w:pPr>
              <w:ind w:left="360"/>
              <w:jc w:val="both"/>
              <w:rPr>
                <w:rFonts w:ascii="Times New Roman" w:hAnsi="Times New Roman"/>
              </w:rPr>
            </w:pPr>
          </w:p>
        </w:tc>
        <w:tc>
          <w:tcPr>
            <w:tcW w:w="3725" w:type="dxa"/>
          </w:tcPr>
          <w:p w:rsidR="000D19C4" w:rsidRPr="00DB7697" w:rsidRDefault="000D19C4" w:rsidP="008B2783">
            <w:pPr>
              <w:pStyle w:val="ListParagraph"/>
              <w:numPr>
                <w:ilvl w:val="0"/>
                <w:numId w:val="27"/>
              </w:numPr>
              <w:rPr>
                <w:rFonts w:ascii="Times New Roman" w:hAnsi="Times New Roman"/>
              </w:rPr>
            </w:pPr>
            <w:r w:rsidRPr="00DB7697">
              <w:rPr>
                <w:rFonts w:ascii="Times New Roman" w:hAnsi="Times New Roman"/>
              </w:rPr>
              <w:t xml:space="preserve">Participation of Health Sector partners and stakeholders in programme and planning has very much improved over the years since the launching of the Health Sector Plan 2008-2018.  </w:t>
            </w:r>
          </w:p>
          <w:p w:rsidR="000D19C4" w:rsidRPr="00DB7697" w:rsidRDefault="000D19C4" w:rsidP="008B2783">
            <w:pPr>
              <w:rPr>
                <w:rFonts w:ascii="Times New Roman" w:hAnsi="Times New Roman"/>
              </w:rPr>
            </w:pPr>
          </w:p>
          <w:p w:rsidR="000D19C4" w:rsidRPr="00DB7697" w:rsidRDefault="000D19C4" w:rsidP="008B2783">
            <w:pPr>
              <w:pStyle w:val="ListParagraph"/>
              <w:numPr>
                <w:ilvl w:val="0"/>
                <w:numId w:val="27"/>
              </w:numPr>
              <w:rPr>
                <w:rFonts w:ascii="Times New Roman" w:hAnsi="Times New Roman"/>
              </w:rPr>
            </w:pPr>
            <w:r w:rsidRPr="00DB7697">
              <w:rPr>
                <w:rFonts w:ascii="Times New Roman" w:hAnsi="Times New Roman"/>
              </w:rPr>
              <w:t xml:space="preserve">The Ministry of Health has been conducting Annual Health Forums since 2008 where all health sector partners actively participate in discussing and presenting their views on the various themes for these annual forums.  </w:t>
            </w:r>
          </w:p>
          <w:p w:rsidR="000D19C4" w:rsidRPr="00DB7697" w:rsidRDefault="000D19C4" w:rsidP="008B2783">
            <w:pPr>
              <w:pStyle w:val="ListParagraph"/>
              <w:rPr>
                <w:rFonts w:ascii="Times New Roman" w:hAnsi="Times New Roman"/>
              </w:rPr>
            </w:pPr>
          </w:p>
          <w:p w:rsidR="000D19C4" w:rsidRPr="00DB7697" w:rsidRDefault="000D19C4" w:rsidP="008B2783">
            <w:pPr>
              <w:pStyle w:val="ListParagraph"/>
              <w:numPr>
                <w:ilvl w:val="0"/>
                <w:numId w:val="27"/>
              </w:numPr>
              <w:rPr>
                <w:rFonts w:ascii="Times New Roman" w:hAnsi="Times New Roman"/>
              </w:rPr>
            </w:pPr>
            <w:r w:rsidRPr="00DB7697">
              <w:rPr>
                <w:rFonts w:ascii="Times New Roman" w:hAnsi="Times New Roman"/>
              </w:rPr>
              <w:t xml:space="preserve">The Year 2011 experienced a change in the way these forums are conducted, in that the MOH prepare papers </w:t>
            </w:r>
            <w:r w:rsidRPr="00DB7697">
              <w:rPr>
                <w:rFonts w:ascii="Times New Roman" w:hAnsi="Times New Roman"/>
              </w:rPr>
              <w:lastRenderedPageBreak/>
              <w:t>on different health issues and each health partner or organization provided interventions in relation to the papers provided.</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The Ministry of Health continues to develop policies and plans using a consultative approach, where all health partners and stakeholders participate.</w:t>
            </w:r>
          </w:p>
          <w:p w:rsidR="000D19C4" w:rsidRPr="00DB7697" w:rsidRDefault="000D19C4" w:rsidP="008B2783">
            <w:pPr>
              <w:rPr>
                <w:rFonts w:ascii="Times New Roman" w:hAnsi="Times New Roman"/>
              </w:rPr>
            </w:pPr>
            <w:r w:rsidRPr="00DB7697">
              <w:rPr>
                <w:rFonts w:ascii="Times New Roman" w:hAnsi="Times New Roman"/>
              </w:rPr>
              <w:t>The Ministry of Health also coordinates monthly public health sector management meetings.</w:t>
            </w:r>
          </w:p>
        </w:tc>
        <w:tc>
          <w:tcPr>
            <w:tcW w:w="1265" w:type="dxa"/>
          </w:tcPr>
          <w:p w:rsidR="000D19C4" w:rsidRPr="00DB7697" w:rsidRDefault="000D19C4" w:rsidP="008B2783">
            <w:pPr>
              <w:rPr>
                <w:rFonts w:ascii="Times New Roman" w:hAnsi="Times New Roman"/>
              </w:rPr>
            </w:pPr>
            <w:r w:rsidRPr="00DB7697">
              <w:rPr>
                <w:rFonts w:ascii="Times New Roman" w:hAnsi="Times New Roman"/>
              </w:rPr>
              <w:lastRenderedPageBreak/>
              <w:t xml:space="preserve">Annual </w:t>
            </w:r>
          </w:p>
        </w:tc>
        <w:tc>
          <w:tcPr>
            <w:tcW w:w="1706" w:type="dxa"/>
          </w:tcPr>
          <w:p w:rsidR="000D19C4" w:rsidRPr="00DB7697" w:rsidRDefault="000D19C4" w:rsidP="008B2783">
            <w:pPr>
              <w:rPr>
                <w:rFonts w:ascii="Times New Roman" w:hAnsi="Times New Roman"/>
              </w:rPr>
            </w:pPr>
            <w:r w:rsidRPr="00DB7697">
              <w:rPr>
                <w:rFonts w:ascii="Times New Roman" w:hAnsi="Times New Roman"/>
              </w:rPr>
              <w:t>Annual Health Forum Reports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Consultation reports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Minutes of Public Health Sector Management Meetings</w:t>
            </w:r>
          </w:p>
        </w:tc>
        <w:tc>
          <w:tcPr>
            <w:tcW w:w="1817" w:type="dxa"/>
          </w:tcPr>
          <w:p w:rsidR="000D19C4" w:rsidRPr="00DB7697" w:rsidRDefault="000D19C4" w:rsidP="008B2783">
            <w:pPr>
              <w:rPr>
                <w:rFonts w:ascii="Times New Roman" w:hAnsi="Times New Roman"/>
              </w:rPr>
            </w:pPr>
            <w:r w:rsidRPr="00DB7697">
              <w:rPr>
                <w:rFonts w:ascii="Times New Roman" w:hAnsi="Times New Roman"/>
              </w:rPr>
              <w:t>MOH &amp; Development Partners</w:t>
            </w:r>
          </w:p>
        </w:tc>
      </w:tr>
      <w:tr w:rsidR="000D19C4" w:rsidRPr="00DB7697" w:rsidTr="008B2783">
        <w:tc>
          <w:tcPr>
            <w:tcW w:w="2013" w:type="dxa"/>
          </w:tcPr>
          <w:p w:rsidR="000D19C4" w:rsidRPr="00DB7697" w:rsidRDefault="000D19C4" w:rsidP="008B2783">
            <w:pPr>
              <w:rPr>
                <w:rFonts w:ascii="Times New Roman" w:hAnsi="Times New Roman"/>
              </w:rPr>
            </w:pPr>
            <w:r w:rsidRPr="00DB7697">
              <w:rPr>
                <w:rFonts w:ascii="Times New Roman" w:hAnsi="Times New Roman"/>
              </w:rPr>
              <w:lastRenderedPageBreak/>
              <w:t>Disaggregation of data by sex, age and domicile enhances planning for services</w:t>
            </w:r>
          </w:p>
        </w:tc>
        <w:tc>
          <w:tcPr>
            <w:tcW w:w="4090" w:type="dxa"/>
          </w:tcPr>
          <w:p w:rsidR="000D19C4" w:rsidRPr="00DB7697" w:rsidRDefault="000D19C4" w:rsidP="008B2783">
            <w:pPr>
              <w:rPr>
                <w:rFonts w:ascii="Times New Roman" w:hAnsi="Times New Roman"/>
              </w:rPr>
            </w:pPr>
          </w:p>
        </w:tc>
        <w:tc>
          <w:tcPr>
            <w:tcW w:w="3725" w:type="dxa"/>
          </w:tcPr>
          <w:p w:rsidR="000D19C4" w:rsidRPr="00DB7697" w:rsidRDefault="000D19C4" w:rsidP="008B2783">
            <w:pPr>
              <w:rPr>
                <w:rFonts w:ascii="Times New Roman" w:hAnsi="Times New Roman"/>
              </w:rPr>
            </w:pPr>
            <w:r w:rsidRPr="00DB7697">
              <w:rPr>
                <w:rFonts w:ascii="Times New Roman" w:hAnsi="Times New Roman"/>
              </w:rPr>
              <w:t>Data from the existing health information systems PATIS and CHNIS are disaggregated by sex, age and region.  This is the same with data from health surveys such as STEPS, DHS and Second Generation Survey for STIs.</w:t>
            </w:r>
          </w:p>
          <w:p w:rsidR="000D19C4" w:rsidRPr="00DB7697" w:rsidRDefault="000D19C4" w:rsidP="008B2783">
            <w:pPr>
              <w:rPr>
                <w:rFonts w:ascii="Times New Roman" w:hAnsi="Times New Roman"/>
              </w:rPr>
            </w:pPr>
          </w:p>
        </w:tc>
        <w:tc>
          <w:tcPr>
            <w:tcW w:w="1265" w:type="dxa"/>
          </w:tcPr>
          <w:p w:rsidR="000D19C4" w:rsidRPr="00DB7697" w:rsidRDefault="000D19C4" w:rsidP="008B2783">
            <w:pPr>
              <w:rPr>
                <w:rFonts w:ascii="Times New Roman" w:hAnsi="Times New Roman"/>
              </w:rPr>
            </w:pPr>
            <w:r w:rsidRPr="00DB7697">
              <w:rPr>
                <w:rFonts w:ascii="Times New Roman" w:hAnsi="Times New Roman"/>
              </w:rPr>
              <w:t>Annual &amp; every 3-5yrs</w:t>
            </w:r>
          </w:p>
        </w:tc>
        <w:tc>
          <w:tcPr>
            <w:tcW w:w="1706" w:type="dxa"/>
          </w:tcPr>
          <w:p w:rsidR="000D19C4" w:rsidRPr="00DB7697" w:rsidRDefault="000D19C4" w:rsidP="008B2783">
            <w:pPr>
              <w:rPr>
                <w:rFonts w:ascii="Times New Roman" w:hAnsi="Times New Roman"/>
              </w:rPr>
            </w:pPr>
            <w:r w:rsidRPr="00DB7697">
              <w:rPr>
                <w:rFonts w:ascii="Times New Roman" w:hAnsi="Times New Roman"/>
              </w:rPr>
              <w:t>CHNIS, PATIS reports, POW, health surveys and censuses.</w:t>
            </w:r>
          </w:p>
        </w:tc>
        <w:tc>
          <w:tcPr>
            <w:tcW w:w="1817" w:type="dxa"/>
          </w:tcPr>
          <w:p w:rsidR="000D19C4" w:rsidRPr="00DB7697" w:rsidRDefault="000D19C4" w:rsidP="008B2783">
            <w:pPr>
              <w:rPr>
                <w:rFonts w:ascii="Times New Roman" w:hAnsi="Times New Roman"/>
              </w:rPr>
            </w:pPr>
            <w:r w:rsidRPr="00DB7697">
              <w:rPr>
                <w:rFonts w:ascii="Times New Roman" w:hAnsi="Times New Roman"/>
              </w:rPr>
              <w:t>MOH and all health sector partners</w:t>
            </w:r>
          </w:p>
        </w:tc>
      </w:tr>
      <w:tr w:rsidR="000D19C4" w:rsidRPr="00DB7697" w:rsidTr="008B2783">
        <w:tc>
          <w:tcPr>
            <w:tcW w:w="2013" w:type="dxa"/>
          </w:tcPr>
          <w:p w:rsidR="000D19C4" w:rsidRPr="00DB7697" w:rsidRDefault="000D19C4" w:rsidP="008B2783">
            <w:pPr>
              <w:rPr>
                <w:rFonts w:ascii="Times New Roman" w:hAnsi="Times New Roman"/>
              </w:rPr>
            </w:pPr>
            <w:r w:rsidRPr="00DB7697">
              <w:rPr>
                <w:rFonts w:ascii="Times New Roman" w:hAnsi="Times New Roman"/>
              </w:rPr>
              <w:lastRenderedPageBreak/>
              <w:t>MOH Financial Audits submitted on time and action plan agreed for resolving outstanding issues</w:t>
            </w:r>
          </w:p>
        </w:tc>
        <w:tc>
          <w:tcPr>
            <w:tcW w:w="4090" w:type="dxa"/>
          </w:tcPr>
          <w:p w:rsidR="000D19C4" w:rsidRPr="00DB7697" w:rsidRDefault="000D19C4" w:rsidP="008B2783">
            <w:pPr>
              <w:rPr>
                <w:rFonts w:ascii="Times New Roman" w:hAnsi="Times New Roman"/>
              </w:rPr>
            </w:pPr>
            <w:r w:rsidRPr="00DB7697">
              <w:rPr>
                <w:rFonts w:ascii="Times New Roman" w:hAnsi="Times New Roman"/>
              </w:rPr>
              <w:t>Yr 1, 2, and 3 completed</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Submitted unqualified report with few minor management and administrative outstanding issues.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tc>
        <w:tc>
          <w:tcPr>
            <w:tcW w:w="3725" w:type="dxa"/>
          </w:tcPr>
          <w:p w:rsidR="000D19C4" w:rsidRPr="00DB7697" w:rsidRDefault="000D19C4" w:rsidP="008B2783">
            <w:pPr>
              <w:rPr>
                <w:rFonts w:ascii="Times New Roman" w:hAnsi="Times New Roman"/>
              </w:rPr>
            </w:pPr>
            <w:r w:rsidRPr="00DB7697">
              <w:rPr>
                <w:rFonts w:ascii="Times New Roman" w:hAnsi="Times New Roman"/>
              </w:rPr>
              <w:t>Internal MOH Audit Processes as Follows: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Pay-Roll: Carried out every year at the end of the FY (up to date)</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Procurement and Payment Audit: Carried out every year at the end of the FY</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Receipt and Banking: Carried out every year at the end of the FY (up to date)</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Audits of GF and Response Fund project: Every two years (up to date)</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Audit of the Petty Cash: Yearly  (up to date)</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Audit of Below the line items e.g. DAS Clinic: Yearly (up to date)</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 xml:space="preserve">Outside Audits by Audit Office- Carried out Yearly (up to date) </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p>
        </w:tc>
        <w:tc>
          <w:tcPr>
            <w:tcW w:w="1265" w:type="dxa"/>
          </w:tcPr>
          <w:p w:rsidR="000D19C4" w:rsidRPr="00DB7697" w:rsidRDefault="000D19C4" w:rsidP="008B2783">
            <w:pPr>
              <w:rPr>
                <w:rFonts w:ascii="Times New Roman" w:hAnsi="Times New Roman"/>
              </w:rPr>
            </w:pPr>
            <w:r w:rsidRPr="00DB7697">
              <w:rPr>
                <w:rFonts w:ascii="Times New Roman" w:hAnsi="Times New Roman"/>
              </w:rPr>
              <w:lastRenderedPageBreak/>
              <w:t>Annual</w:t>
            </w:r>
          </w:p>
        </w:tc>
        <w:tc>
          <w:tcPr>
            <w:tcW w:w="1706" w:type="dxa"/>
          </w:tcPr>
          <w:p w:rsidR="000D19C4" w:rsidRPr="00DB7697" w:rsidRDefault="000D19C4" w:rsidP="008B2783">
            <w:pPr>
              <w:rPr>
                <w:rFonts w:ascii="Times New Roman" w:hAnsi="Times New Roman"/>
              </w:rPr>
            </w:pPr>
            <w:r w:rsidRPr="00DB7697">
              <w:rPr>
                <w:rFonts w:ascii="Times New Roman" w:hAnsi="Times New Roman"/>
              </w:rPr>
              <w:t>MOH Internal Audit Reports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SWAP Accounts Section Reports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Audit Office</w:t>
            </w:r>
          </w:p>
        </w:tc>
        <w:tc>
          <w:tcPr>
            <w:tcW w:w="1817" w:type="dxa"/>
          </w:tcPr>
          <w:p w:rsidR="000D19C4" w:rsidRPr="00DB7697" w:rsidRDefault="000D19C4" w:rsidP="008B2783">
            <w:pPr>
              <w:rPr>
                <w:rFonts w:ascii="Times New Roman" w:hAnsi="Times New Roman"/>
              </w:rPr>
            </w:pPr>
            <w:r w:rsidRPr="00DB7697">
              <w:rPr>
                <w:rFonts w:ascii="Times New Roman" w:hAnsi="Times New Roman"/>
              </w:rPr>
              <w:t>MOH, Audit Office, SWAp DPs</w:t>
            </w:r>
          </w:p>
        </w:tc>
      </w:tr>
      <w:tr w:rsidR="000D19C4" w:rsidRPr="00DB7697" w:rsidTr="008B2783">
        <w:tc>
          <w:tcPr>
            <w:tcW w:w="2013" w:type="dxa"/>
          </w:tcPr>
          <w:p w:rsidR="000D19C4" w:rsidRPr="00DB7697" w:rsidRDefault="000D19C4" w:rsidP="008B2783">
            <w:pPr>
              <w:rPr>
                <w:rFonts w:ascii="Times New Roman" w:hAnsi="Times New Roman"/>
              </w:rPr>
            </w:pPr>
            <w:r w:rsidRPr="00DB7697">
              <w:rPr>
                <w:rFonts w:ascii="Times New Roman" w:hAnsi="Times New Roman"/>
              </w:rPr>
              <w:lastRenderedPageBreak/>
              <w:t>DHS and other statistical reports completed within stated timeframe and made public.</w:t>
            </w:r>
          </w:p>
        </w:tc>
        <w:tc>
          <w:tcPr>
            <w:tcW w:w="4090" w:type="dxa"/>
          </w:tcPr>
          <w:p w:rsidR="000D19C4" w:rsidRPr="00DB7697" w:rsidRDefault="000D19C4" w:rsidP="008B2783">
            <w:pPr>
              <w:pStyle w:val="ListParagraph"/>
              <w:numPr>
                <w:ilvl w:val="0"/>
                <w:numId w:val="21"/>
              </w:numPr>
              <w:rPr>
                <w:rFonts w:ascii="Times New Roman" w:hAnsi="Times New Roman"/>
              </w:rPr>
            </w:pPr>
            <w:r w:rsidRPr="00DB7697">
              <w:rPr>
                <w:rFonts w:ascii="Times New Roman" w:hAnsi="Times New Roman"/>
              </w:rPr>
              <w:t>DHS preliminary report is complete.</w:t>
            </w:r>
          </w:p>
          <w:p w:rsidR="000D19C4" w:rsidRPr="00DB7697" w:rsidRDefault="000D19C4" w:rsidP="008B2783">
            <w:pPr>
              <w:pStyle w:val="ListParagraph"/>
              <w:numPr>
                <w:ilvl w:val="0"/>
                <w:numId w:val="21"/>
              </w:numPr>
              <w:rPr>
                <w:rFonts w:ascii="Times New Roman" w:hAnsi="Times New Roman"/>
              </w:rPr>
            </w:pPr>
            <w:r w:rsidRPr="00DB7697">
              <w:rPr>
                <w:rFonts w:ascii="Times New Roman" w:hAnsi="Times New Roman"/>
              </w:rPr>
              <w:t>DHS final report 1</w:t>
            </w:r>
            <w:r w:rsidRPr="00DB7697">
              <w:rPr>
                <w:rFonts w:ascii="Times New Roman" w:hAnsi="Times New Roman"/>
                <w:vertAlign w:val="superscript"/>
              </w:rPr>
              <w:t>st</w:t>
            </w:r>
            <w:r w:rsidRPr="00DB7697">
              <w:rPr>
                <w:rFonts w:ascii="Times New Roman" w:hAnsi="Times New Roman"/>
              </w:rPr>
              <w:t xml:space="preserve"> draft was ready on 19</w:t>
            </w:r>
            <w:r w:rsidRPr="00DB7697">
              <w:rPr>
                <w:rFonts w:ascii="Times New Roman" w:hAnsi="Times New Roman"/>
                <w:vertAlign w:val="superscript"/>
              </w:rPr>
              <w:t>th</w:t>
            </w:r>
            <w:r w:rsidRPr="00DB7697">
              <w:rPr>
                <w:rFonts w:ascii="Times New Roman" w:hAnsi="Times New Roman"/>
              </w:rPr>
              <w:t xml:space="preserve"> February 2010</w:t>
            </w:r>
          </w:p>
        </w:tc>
        <w:tc>
          <w:tcPr>
            <w:tcW w:w="3725" w:type="dxa"/>
          </w:tcPr>
          <w:p w:rsidR="000D19C4" w:rsidRPr="00DB7697" w:rsidRDefault="000D19C4" w:rsidP="008B2783">
            <w:pPr>
              <w:rPr>
                <w:rFonts w:ascii="Times New Roman" w:hAnsi="Times New Roman"/>
              </w:rPr>
            </w:pPr>
            <w:r w:rsidRPr="00DB7697">
              <w:rPr>
                <w:rFonts w:ascii="Times New Roman" w:hAnsi="Times New Roman"/>
              </w:rPr>
              <w:t>DHS Report completed and officially launched in August 2010.  The DHS is carried out every 5 years.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The Village Health Fair (NCD Screening) Report is also completed and was officially launched in Dec 2011 during the Annual Health Forum.</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MOH Annual Report for FY 09/10 has been submitted to Parliament and the FY 2010/2011 is near completion.</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All these reports are made available to the public through distribution during launching, and also on MOH website.</w:t>
            </w:r>
          </w:p>
          <w:p w:rsidR="000D19C4" w:rsidRPr="00DB7697" w:rsidRDefault="000D19C4" w:rsidP="008B2783">
            <w:pPr>
              <w:rPr>
                <w:rFonts w:ascii="Times New Roman" w:hAnsi="Times New Roman"/>
              </w:rPr>
            </w:pPr>
          </w:p>
        </w:tc>
        <w:tc>
          <w:tcPr>
            <w:tcW w:w="1265" w:type="dxa"/>
          </w:tcPr>
          <w:p w:rsidR="000D19C4" w:rsidRPr="00DB7697" w:rsidRDefault="000D19C4" w:rsidP="008B2783">
            <w:pPr>
              <w:rPr>
                <w:rFonts w:ascii="Times New Roman" w:hAnsi="Times New Roman"/>
              </w:rPr>
            </w:pPr>
            <w:r w:rsidRPr="00DB7697">
              <w:rPr>
                <w:rFonts w:ascii="Times New Roman" w:hAnsi="Times New Roman"/>
              </w:rPr>
              <w:lastRenderedPageBreak/>
              <w:t>Annual &amp; every 3-5yrs</w:t>
            </w:r>
          </w:p>
        </w:tc>
        <w:tc>
          <w:tcPr>
            <w:tcW w:w="1706" w:type="dxa"/>
          </w:tcPr>
          <w:p w:rsidR="000D19C4" w:rsidRPr="00DB7697" w:rsidRDefault="000D19C4" w:rsidP="008B2783">
            <w:pPr>
              <w:rPr>
                <w:rFonts w:ascii="Times New Roman" w:hAnsi="Times New Roman"/>
              </w:rPr>
            </w:pPr>
            <w:r w:rsidRPr="00DB7697">
              <w:rPr>
                <w:rFonts w:ascii="Times New Roman" w:hAnsi="Times New Roman"/>
              </w:rPr>
              <w:t>DHS, STEPS, HIES, MOH reports</w:t>
            </w:r>
          </w:p>
        </w:tc>
        <w:tc>
          <w:tcPr>
            <w:tcW w:w="1817" w:type="dxa"/>
          </w:tcPr>
          <w:p w:rsidR="000D19C4" w:rsidRPr="00DB7697" w:rsidRDefault="000D19C4" w:rsidP="008B2783">
            <w:pPr>
              <w:rPr>
                <w:rFonts w:ascii="Times New Roman" w:hAnsi="Times New Roman"/>
              </w:rPr>
            </w:pPr>
            <w:r w:rsidRPr="00DB7697">
              <w:rPr>
                <w:rFonts w:ascii="Times New Roman" w:hAnsi="Times New Roman"/>
              </w:rPr>
              <w:t>GOS, MOH, DPs</w:t>
            </w:r>
          </w:p>
        </w:tc>
      </w:tr>
      <w:tr w:rsidR="000D19C4" w:rsidRPr="00DB7697" w:rsidTr="008B2783">
        <w:tc>
          <w:tcPr>
            <w:tcW w:w="2013" w:type="dxa"/>
          </w:tcPr>
          <w:p w:rsidR="000D19C4" w:rsidRPr="00DB7697" w:rsidRDefault="000D19C4" w:rsidP="008B2783">
            <w:pPr>
              <w:rPr>
                <w:rFonts w:ascii="Times New Roman" w:hAnsi="Times New Roman"/>
              </w:rPr>
            </w:pPr>
            <w:r w:rsidRPr="00DB7697">
              <w:rPr>
                <w:rFonts w:ascii="Times New Roman" w:hAnsi="Times New Roman"/>
              </w:rPr>
              <w:lastRenderedPageBreak/>
              <w:t>Percent health sector budgets and disbursements conform to policy objectives and HSP priority areas</w:t>
            </w:r>
          </w:p>
        </w:tc>
        <w:tc>
          <w:tcPr>
            <w:tcW w:w="4090" w:type="dxa"/>
          </w:tcPr>
          <w:p w:rsidR="000D19C4" w:rsidRPr="00DB7697" w:rsidRDefault="000D19C4" w:rsidP="008B2783">
            <w:pPr>
              <w:rPr>
                <w:rFonts w:ascii="Times New Roman" w:hAnsi="Times New Roman"/>
              </w:rPr>
            </w:pPr>
          </w:p>
        </w:tc>
        <w:tc>
          <w:tcPr>
            <w:tcW w:w="3725" w:type="dxa"/>
          </w:tcPr>
          <w:p w:rsidR="000D19C4" w:rsidRPr="00DB7697" w:rsidRDefault="000D19C4" w:rsidP="008B2783">
            <w:pPr>
              <w:rPr>
                <w:rFonts w:ascii="Times New Roman" w:hAnsi="Times New Roman"/>
              </w:rPr>
            </w:pPr>
            <w:r w:rsidRPr="00DB7697">
              <w:rPr>
                <w:rFonts w:ascii="Times New Roman" w:hAnsi="Times New Roman"/>
              </w:rPr>
              <w:t>SWAP:</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Yr 2 = 70%</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Yr 4 = 90%</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 xml:space="preserve">All activities funded under SWAP follow the health sector priorities as articulated in the </w:t>
            </w:r>
            <w:r w:rsidRPr="00DB7697">
              <w:rPr>
                <w:rFonts w:ascii="Times New Roman" w:hAnsi="Times New Roman"/>
              </w:rPr>
              <w:lastRenderedPageBreak/>
              <w:t xml:space="preserve">HSP.  </w:t>
            </w:r>
          </w:p>
        </w:tc>
        <w:tc>
          <w:tcPr>
            <w:tcW w:w="1265" w:type="dxa"/>
          </w:tcPr>
          <w:p w:rsidR="000D19C4" w:rsidRPr="00DB7697" w:rsidRDefault="000D19C4" w:rsidP="008B2783">
            <w:pPr>
              <w:rPr>
                <w:rFonts w:ascii="Times New Roman" w:hAnsi="Times New Roman"/>
              </w:rPr>
            </w:pPr>
            <w:r w:rsidRPr="00DB7697">
              <w:rPr>
                <w:rFonts w:ascii="Times New Roman" w:hAnsi="Times New Roman"/>
              </w:rPr>
              <w:lastRenderedPageBreak/>
              <w:t>Annual</w:t>
            </w:r>
          </w:p>
        </w:tc>
        <w:tc>
          <w:tcPr>
            <w:tcW w:w="1706" w:type="dxa"/>
          </w:tcPr>
          <w:p w:rsidR="000D19C4" w:rsidRPr="00DB7697" w:rsidRDefault="000D19C4" w:rsidP="008B2783">
            <w:pPr>
              <w:rPr>
                <w:rFonts w:ascii="Times New Roman" w:hAnsi="Times New Roman"/>
              </w:rPr>
            </w:pPr>
            <w:r w:rsidRPr="00DB7697">
              <w:rPr>
                <w:rFonts w:ascii="Times New Roman" w:hAnsi="Times New Roman"/>
              </w:rPr>
              <w:t>NHA</w:t>
            </w:r>
          </w:p>
        </w:tc>
        <w:tc>
          <w:tcPr>
            <w:tcW w:w="1817" w:type="dxa"/>
          </w:tcPr>
          <w:p w:rsidR="000D19C4" w:rsidRPr="00DB7697" w:rsidRDefault="000D19C4" w:rsidP="008B2783">
            <w:pPr>
              <w:rPr>
                <w:rFonts w:ascii="Times New Roman" w:hAnsi="Times New Roman"/>
              </w:rPr>
            </w:pPr>
            <w:r w:rsidRPr="00DB7697">
              <w:rPr>
                <w:rFonts w:ascii="Times New Roman" w:hAnsi="Times New Roman"/>
              </w:rPr>
              <w:t>MOH, NHS</w:t>
            </w:r>
          </w:p>
        </w:tc>
      </w:tr>
      <w:tr w:rsidR="000D19C4" w:rsidRPr="00DB7697" w:rsidTr="008B2783">
        <w:tc>
          <w:tcPr>
            <w:tcW w:w="2013" w:type="dxa"/>
          </w:tcPr>
          <w:p w:rsidR="000D19C4" w:rsidRPr="00DB7697" w:rsidRDefault="000D19C4" w:rsidP="008B2783">
            <w:pPr>
              <w:rPr>
                <w:rFonts w:ascii="Times New Roman" w:hAnsi="Times New Roman"/>
              </w:rPr>
            </w:pPr>
            <w:r w:rsidRPr="00DB7697">
              <w:rPr>
                <w:rFonts w:ascii="Times New Roman" w:hAnsi="Times New Roman"/>
              </w:rPr>
              <w:lastRenderedPageBreak/>
              <w:t>Share of annual outpatient visits by poorest quintile of population (indicator of equity of access – HIES)</w:t>
            </w:r>
          </w:p>
        </w:tc>
        <w:tc>
          <w:tcPr>
            <w:tcW w:w="4090" w:type="dxa"/>
          </w:tcPr>
          <w:p w:rsidR="000D19C4" w:rsidRPr="00DB7697" w:rsidRDefault="000D19C4" w:rsidP="008B2783">
            <w:pPr>
              <w:rPr>
                <w:rFonts w:ascii="Times New Roman" w:hAnsi="Times New Roman"/>
              </w:rPr>
            </w:pPr>
            <w:r w:rsidRPr="00DB7697">
              <w:rPr>
                <w:rFonts w:ascii="Times New Roman" w:hAnsi="Times New Roman"/>
              </w:rPr>
              <w:t>DHS and STEPS Survey which haven’t been finalized</w:t>
            </w:r>
          </w:p>
          <w:p w:rsidR="000D19C4" w:rsidRPr="00DB7697" w:rsidRDefault="000D19C4" w:rsidP="008B2783">
            <w:pPr>
              <w:rPr>
                <w:rFonts w:ascii="Times New Roman" w:hAnsi="Times New Roman"/>
              </w:rPr>
            </w:pPr>
          </w:p>
        </w:tc>
        <w:tc>
          <w:tcPr>
            <w:tcW w:w="3725" w:type="dxa"/>
          </w:tcPr>
          <w:p w:rsidR="000D19C4" w:rsidRPr="00DB7697" w:rsidRDefault="000D19C4" w:rsidP="008B2783">
            <w:pPr>
              <w:rPr>
                <w:rFonts w:ascii="Times New Roman" w:hAnsi="Times New Roman"/>
              </w:rPr>
            </w:pPr>
            <w:r w:rsidRPr="00DB7697">
              <w:rPr>
                <w:rFonts w:ascii="Times New Roman" w:hAnsi="Times New Roman"/>
              </w:rPr>
              <w:t xml:space="preserve">Data from PATIS not complete to provide a full analysis for this indicator.  However, findings of the DHS 2009 shows that 9% of households in the lowest wealth quintile have a member aged 25 or older diagnosed with diabetes compared with 29% of households in the highest wealth quintile.  </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Similarly, 12% of the poorest households reported having at least one member aged 25 or older ever diagnosed with hypertension compared with 25% of those in the wealthiest households.</w:t>
            </w:r>
          </w:p>
        </w:tc>
        <w:tc>
          <w:tcPr>
            <w:tcW w:w="1265" w:type="dxa"/>
          </w:tcPr>
          <w:p w:rsidR="000D19C4" w:rsidRPr="00DB7697" w:rsidRDefault="000D19C4" w:rsidP="008B2783">
            <w:pPr>
              <w:rPr>
                <w:rFonts w:ascii="Times New Roman" w:hAnsi="Times New Roman"/>
              </w:rPr>
            </w:pPr>
            <w:r w:rsidRPr="00DB7697">
              <w:rPr>
                <w:rFonts w:ascii="Times New Roman" w:hAnsi="Times New Roman"/>
              </w:rPr>
              <w:t>Annual &amp; every 3-5 years</w:t>
            </w:r>
          </w:p>
        </w:tc>
        <w:tc>
          <w:tcPr>
            <w:tcW w:w="1706" w:type="dxa"/>
          </w:tcPr>
          <w:p w:rsidR="000D19C4" w:rsidRPr="00DB7697" w:rsidRDefault="000D19C4" w:rsidP="008B2783">
            <w:pPr>
              <w:rPr>
                <w:rFonts w:ascii="Times New Roman" w:hAnsi="Times New Roman"/>
              </w:rPr>
            </w:pPr>
            <w:r w:rsidRPr="00DB7697">
              <w:rPr>
                <w:rFonts w:ascii="Times New Roman" w:hAnsi="Times New Roman"/>
              </w:rPr>
              <w:t>HIES, DHS, NHS monitoring reports</w:t>
            </w:r>
          </w:p>
        </w:tc>
        <w:tc>
          <w:tcPr>
            <w:tcW w:w="1817" w:type="dxa"/>
          </w:tcPr>
          <w:p w:rsidR="000D19C4" w:rsidRPr="00DB7697" w:rsidRDefault="000D19C4" w:rsidP="008B2783">
            <w:pPr>
              <w:rPr>
                <w:rFonts w:ascii="Times New Roman" w:hAnsi="Times New Roman"/>
              </w:rPr>
            </w:pPr>
            <w:r w:rsidRPr="00DB7697">
              <w:rPr>
                <w:rFonts w:ascii="Times New Roman" w:hAnsi="Times New Roman"/>
              </w:rPr>
              <w:t>GOS, MOH, NHS facilities</w:t>
            </w:r>
          </w:p>
        </w:tc>
      </w:tr>
      <w:tr w:rsidR="000D19C4" w:rsidRPr="00DB7697" w:rsidTr="008B2783">
        <w:tc>
          <w:tcPr>
            <w:tcW w:w="2013" w:type="dxa"/>
          </w:tcPr>
          <w:p w:rsidR="000D19C4" w:rsidRPr="00DB7697" w:rsidRDefault="000D19C4" w:rsidP="008B2783">
            <w:pPr>
              <w:rPr>
                <w:rFonts w:ascii="Times New Roman" w:hAnsi="Times New Roman"/>
              </w:rPr>
            </w:pPr>
            <w:r w:rsidRPr="00DB7697">
              <w:rPr>
                <w:rFonts w:ascii="Times New Roman" w:hAnsi="Times New Roman"/>
              </w:rPr>
              <w:t xml:space="preserve">MTEF and related procurement plan updated and adjusted based on recommendations from sector </w:t>
            </w:r>
            <w:r w:rsidRPr="00DB7697">
              <w:rPr>
                <w:rFonts w:ascii="Times New Roman" w:hAnsi="Times New Roman"/>
              </w:rPr>
              <w:lastRenderedPageBreak/>
              <w:t>reviews</w:t>
            </w:r>
          </w:p>
        </w:tc>
        <w:tc>
          <w:tcPr>
            <w:tcW w:w="4090" w:type="dxa"/>
          </w:tcPr>
          <w:p w:rsidR="000D19C4" w:rsidRPr="00DB7697" w:rsidRDefault="000D19C4" w:rsidP="008B2783">
            <w:pPr>
              <w:rPr>
                <w:rFonts w:ascii="Times New Roman" w:hAnsi="Times New Roman"/>
              </w:rPr>
            </w:pPr>
            <w:r w:rsidRPr="00DB7697">
              <w:rPr>
                <w:rFonts w:ascii="Times New Roman" w:hAnsi="Times New Roman"/>
              </w:rPr>
              <w:lastRenderedPageBreak/>
              <w:t>Completed</w:t>
            </w:r>
          </w:p>
        </w:tc>
        <w:tc>
          <w:tcPr>
            <w:tcW w:w="3725" w:type="dxa"/>
          </w:tcPr>
          <w:p w:rsidR="000D19C4" w:rsidRPr="00DB7697" w:rsidRDefault="000D19C4" w:rsidP="008B2783">
            <w:pPr>
              <w:rPr>
                <w:rFonts w:ascii="Times New Roman" w:hAnsi="Times New Roman"/>
              </w:rPr>
            </w:pPr>
            <w:r w:rsidRPr="00DB7697">
              <w:rPr>
                <w:rFonts w:ascii="Times New Roman" w:hAnsi="Times New Roman"/>
              </w:rPr>
              <w:t>The Second MTEF is completed and was launched together with the M&amp;E Operational Manual in Dec 2011.</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lastRenderedPageBreak/>
              <w:t>The MTEF is reviewed by CSD based on sector developments and evolving needs when needed.</w:t>
            </w:r>
          </w:p>
          <w:p w:rsidR="000D19C4" w:rsidRPr="00DB7697" w:rsidRDefault="000D19C4" w:rsidP="008B2783">
            <w:pPr>
              <w:rPr>
                <w:rFonts w:ascii="Times New Roman" w:hAnsi="Times New Roman"/>
              </w:rPr>
            </w:pPr>
          </w:p>
        </w:tc>
        <w:tc>
          <w:tcPr>
            <w:tcW w:w="1265" w:type="dxa"/>
          </w:tcPr>
          <w:p w:rsidR="000D19C4" w:rsidRPr="00DB7697" w:rsidRDefault="000D19C4" w:rsidP="008B2783">
            <w:pPr>
              <w:rPr>
                <w:rFonts w:ascii="Times New Roman" w:hAnsi="Times New Roman"/>
              </w:rPr>
            </w:pPr>
          </w:p>
        </w:tc>
        <w:tc>
          <w:tcPr>
            <w:tcW w:w="1706" w:type="dxa"/>
          </w:tcPr>
          <w:p w:rsidR="000D19C4" w:rsidRPr="00DB7697" w:rsidRDefault="000D19C4" w:rsidP="008B2783">
            <w:pPr>
              <w:rPr>
                <w:rFonts w:ascii="Times New Roman" w:hAnsi="Times New Roman"/>
              </w:rPr>
            </w:pPr>
            <w:r w:rsidRPr="00DB7697">
              <w:rPr>
                <w:rFonts w:ascii="Times New Roman" w:hAnsi="Times New Roman"/>
              </w:rPr>
              <w:t>MTEF reports, procurement plans, Review reports</w:t>
            </w:r>
          </w:p>
        </w:tc>
        <w:tc>
          <w:tcPr>
            <w:tcW w:w="1817" w:type="dxa"/>
          </w:tcPr>
          <w:p w:rsidR="000D19C4" w:rsidRPr="00DB7697" w:rsidRDefault="000D19C4" w:rsidP="008B2783">
            <w:pPr>
              <w:rPr>
                <w:rFonts w:ascii="Times New Roman" w:hAnsi="Times New Roman"/>
              </w:rPr>
            </w:pPr>
            <w:r w:rsidRPr="00DB7697">
              <w:rPr>
                <w:rFonts w:ascii="Times New Roman" w:hAnsi="Times New Roman"/>
              </w:rPr>
              <w:t>MOH, DPs</w:t>
            </w:r>
          </w:p>
        </w:tc>
      </w:tr>
      <w:tr w:rsidR="000D19C4" w:rsidRPr="00DB7697" w:rsidTr="008B2783">
        <w:tc>
          <w:tcPr>
            <w:tcW w:w="2013" w:type="dxa"/>
          </w:tcPr>
          <w:p w:rsidR="000D19C4" w:rsidRPr="00DB7697" w:rsidRDefault="000D19C4" w:rsidP="008B2783">
            <w:pPr>
              <w:rPr>
                <w:rFonts w:ascii="Times New Roman" w:hAnsi="Times New Roman"/>
              </w:rPr>
            </w:pPr>
            <w:r w:rsidRPr="00DB7697">
              <w:rPr>
                <w:rFonts w:ascii="Times New Roman" w:hAnsi="Times New Roman"/>
              </w:rPr>
              <w:lastRenderedPageBreak/>
              <w:t>Key sector partners’ corporate plans and government investments aligned with HSP priorities.</w:t>
            </w:r>
          </w:p>
        </w:tc>
        <w:tc>
          <w:tcPr>
            <w:tcW w:w="4090" w:type="dxa"/>
          </w:tcPr>
          <w:p w:rsidR="000D19C4" w:rsidRPr="00DB7697" w:rsidRDefault="000D19C4" w:rsidP="008B2783">
            <w:pPr>
              <w:rPr>
                <w:rFonts w:ascii="Times New Roman" w:hAnsi="Times New Roman"/>
              </w:rPr>
            </w:pPr>
            <w:r w:rsidRPr="00DB7697">
              <w:rPr>
                <w:rFonts w:ascii="Times New Roman" w:hAnsi="Times New Roman"/>
              </w:rPr>
              <w:t>Aligned with Health Sector Plan</w:t>
            </w:r>
          </w:p>
          <w:p w:rsidR="000D19C4" w:rsidRPr="00DB7697" w:rsidRDefault="000D19C4" w:rsidP="008B2783">
            <w:pPr>
              <w:rPr>
                <w:rFonts w:ascii="Times New Roman" w:hAnsi="Times New Roman"/>
              </w:rPr>
            </w:pPr>
            <w:r w:rsidRPr="00DB7697">
              <w:rPr>
                <w:rFonts w:ascii="Times New Roman" w:hAnsi="Times New Roman"/>
              </w:rPr>
              <w:t>Government investment also aligned with HSP since HSP aligned with SDS</w:t>
            </w:r>
          </w:p>
        </w:tc>
        <w:tc>
          <w:tcPr>
            <w:tcW w:w="3725" w:type="dxa"/>
          </w:tcPr>
          <w:p w:rsidR="000D19C4" w:rsidRPr="00DB7697" w:rsidRDefault="000D19C4" w:rsidP="008B2783">
            <w:pPr>
              <w:rPr>
                <w:rFonts w:ascii="Times New Roman" w:hAnsi="Times New Roman"/>
              </w:rPr>
            </w:pPr>
            <w:r w:rsidRPr="00DB7697">
              <w:rPr>
                <w:rFonts w:ascii="Times New Roman" w:hAnsi="Times New Roman"/>
              </w:rPr>
              <w:t xml:space="preserve">The key health entities (MOH, NHS, NKFS) have corporate plans in place.  The MOH Corporate plan 2007-2010 review has completed, and a new corporate plan is near finalization.  </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All these corporate plans objectives and key strategic areas derive from and are linked to the priority areas and key sector goals in the Health Sector Plan 2008-2018.</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The mid term review of the Health Sector Plan 2008-2018 is in progress.</w:t>
            </w:r>
          </w:p>
          <w:p w:rsidR="000D19C4" w:rsidRPr="00DB7697" w:rsidRDefault="000D19C4" w:rsidP="008B2783">
            <w:pPr>
              <w:rPr>
                <w:rFonts w:ascii="Times New Roman" w:hAnsi="Times New Roman"/>
              </w:rPr>
            </w:pPr>
          </w:p>
        </w:tc>
        <w:tc>
          <w:tcPr>
            <w:tcW w:w="1265" w:type="dxa"/>
          </w:tcPr>
          <w:p w:rsidR="000D19C4" w:rsidRPr="00DB7697" w:rsidRDefault="000D19C4" w:rsidP="008B2783">
            <w:pPr>
              <w:rPr>
                <w:rFonts w:ascii="Times New Roman" w:hAnsi="Times New Roman"/>
              </w:rPr>
            </w:pPr>
            <w:r w:rsidRPr="00DB7697">
              <w:rPr>
                <w:rFonts w:ascii="Times New Roman" w:hAnsi="Times New Roman"/>
              </w:rPr>
              <w:lastRenderedPageBreak/>
              <w:t>Every 3-4 years.</w:t>
            </w:r>
          </w:p>
        </w:tc>
        <w:tc>
          <w:tcPr>
            <w:tcW w:w="1706" w:type="dxa"/>
          </w:tcPr>
          <w:p w:rsidR="000D19C4" w:rsidRPr="00DB7697" w:rsidRDefault="000D19C4" w:rsidP="008B2783">
            <w:pPr>
              <w:rPr>
                <w:rFonts w:ascii="Times New Roman" w:hAnsi="Times New Roman"/>
              </w:rPr>
            </w:pPr>
            <w:r w:rsidRPr="00DB7697">
              <w:rPr>
                <w:rFonts w:ascii="Times New Roman" w:hAnsi="Times New Roman"/>
              </w:rPr>
              <w:t>Corporate Plans</w:t>
            </w:r>
          </w:p>
          <w:p w:rsidR="000D19C4" w:rsidRPr="00DB7697" w:rsidRDefault="000D19C4" w:rsidP="008B2783">
            <w:pPr>
              <w:rPr>
                <w:rFonts w:ascii="Times New Roman" w:hAnsi="Times New Roman"/>
              </w:rPr>
            </w:pPr>
          </w:p>
          <w:p w:rsidR="000D19C4" w:rsidRPr="00DB7697" w:rsidRDefault="000D19C4" w:rsidP="008B2783">
            <w:pPr>
              <w:rPr>
                <w:rFonts w:ascii="Times New Roman" w:hAnsi="Times New Roman"/>
              </w:rPr>
            </w:pPr>
            <w:r w:rsidRPr="00DB7697">
              <w:rPr>
                <w:rFonts w:ascii="Times New Roman" w:hAnsi="Times New Roman"/>
              </w:rPr>
              <w:t>Review reports</w:t>
            </w:r>
          </w:p>
        </w:tc>
        <w:tc>
          <w:tcPr>
            <w:tcW w:w="1817" w:type="dxa"/>
          </w:tcPr>
          <w:p w:rsidR="000D19C4" w:rsidRPr="00DB7697" w:rsidRDefault="000D19C4" w:rsidP="008B2783">
            <w:pPr>
              <w:rPr>
                <w:rFonts w:ascii="Times New Roman" w:hAnsi="Times New Roman"/>
              </w:rPr>
            </w:pPr>
            <w:r w:rsidRPr="00DB7697">
              <w:rPr>
                <w:rFonts w:ascii="Times New Roman" w:hAnsi="Times New Roman"/>
              </w:rPr>
              <w:t>MOH and all health sector partners</w:t>
            </w:r>
          </w:p>
        </w:tc>
      </w:tr>
      <w:tr w:rsidR="000D19C4" w:rsidRPr="00DB7697" w:rsidTr="008B2783">
        <w:tc>
          <w:tcPr>
            <w:tcW w:w="2013" w:type="dxa"/>
          </w:tcPr>
          <w:p w:rsidR="000D19C4" w:rsidRPr="00DB7697" w:rsidRDefault="000D19C4" w:rsidP="008B2783">
            <w:pPr>
              <w:rPr>
                <w:rFonts w:ascii="Times New Roman" w:hAnsi="Times New Roman"/>
              </w:rPr>
            </w:pPr>
            <w:r w:rsidRPr="00DB7697">
              <w:rPr>
                <w:rFonts w:ascii="Times New Roman" w:hAnsi="Times New Roman"/>
              </w:rPr>
              <w:lastRenderedPageBreak/>
              <w:t>Percentage of SWAp program funds released according to agreed schedule</w:t>
            </w:r>
          </w:p>
        </w:tc>
        <w:tc>
          <w:tcPr>
            <w:tcW w:w="4090" w:type="dxa"/>
          </w:tcPr>
          <w:p w:rsidR="000D19C4" w:rsidRPr="00DB7697" w:rsidRDefault="000D19C4" w:rsidP="008B2783">
            <w:pPr>
              <w:rPr>
                <w:rFonts w:ascii="Times New Roman" w:hAnsi="Times New Roman"/>
              </w:rPr>
            </w:pPr>
          </w:p>
        </w:tc>
        <w:tc>
          <w:tcPr>
            <w:tcW w:w="3725" w:type="dxa"/>
          </w:tcPr>
          <w:p w:rsidR="000D19C4" w:rsidRPr="00DB7697" w:rsidRDefault="000D19C4" w:rsidP="008B2783">
            <w:pPr>
              <w:rPr>
                <w:rFonts w:ascii="Times New Roman" w:hAnsi="Times New Roman"/>
              </w:rPr>
            </w:pPr>
            <w:r w:rsidRPr="00DB7697">
              <w:rPr>
                <w:rFonts w:ascii="Times New Roman" w:hAnsi="Times New Roman"/>
              </w:rPr>
              <w:t>Disbursement as of September 2012 for the SWAp Program 43.9% of total budget not including commitments.</w:t>
            </w:r>
          </w:p>
        </w:tc>
        <w:tc>
          <w:tcPr>
            <w:tcW w:w="1265" w:type="dxa"/>
          </w:tcPr>
          <w:p w:rsidR="000D19C4" w:rsidRPr="00DB7697" w:rsidRDefault="000D19C4" w:rsidP="008B2783">
            <w:pPr>
              <w:rPr>
                <w:rFonts w:ascii="Times New Roman" w:hAnsi="Times New Roman"/>
              </w:rPr>
            </w:pPr>
            <w:r w:rsidRPr="00DB7697">
              <w:rPr>
                <w:rFonts w:ascii="Times New Roman" w:hAnsi="Times New Roman"/>
              </w:rPr>
              <w:t>Annual</w:t>
            </w:r>
          </w:p>
        </w:tc>
        <w:tc>
          <w:tcPr>
            <w:tcW w:w="1706" w:type="dxa"/>
          </w:tcPr>
          <w:p w:rsidR="000D19C4" w:rsidRPr="00DB7697" w:rsidRDefault="000D19C4" w:rsidP="008B2783">
            <w:pPr>
              <w:rPr>
                <w:rFonts w:ascii="Times New Roman" w:hAnsi="Times New Roman"/>
              </w:rPr>
            </w:pPr>
            <w:r w:rsidRPr="00DB7697">
              <w:rPr>
                <w:rFonts w:ascii="Times New Roman" w:hAnsi="Times New Roman"/>
              </w:rPr>
              <w:t>MOH Financial Reports</w:t>
            </w:r>
          </w:p>
        </w:tc>
        <w:tc>
          <w:tcPr>
            <w:tcW w:w="1817" w:type="dxa"/>
          </w:tcPr>
          <w:p w:rsidR="000D19C4" w:rsidRPr="00DB7697" w:rsidRDefault="000D19C4" w:rsidP="008B2783">
            <w:pPr>
              <w:rPr>
                <w:rFonts w:ascii="Times New Roman" w:hAnsi="Times New Roman"/>
              </w:rPr>
            </w:pPr>
            <w:r w:rsidRPr="00DB7697">
              <w:rPr>
                <w:rFonts w:ascii="Times New Roman" w:hAnsi="Times New Roman"/>
              </w:rPr>
              <w:t>GOS, MOH, DPs</w:t>
            </w:r>
          </w:p>
        </w:tc>
      </w:tr>
    </w:tbl>
    <w:p w:rsidR="000D19C4" w:rsidRPr="00DB7697" w:rsidRDefault="000D19C4" w:rsidP="000D19C4">
      <w:pPr>
        <w:rPr>
          <w:rFonts w:ascii="Times New Roman" w:hAnsi="Times New Roman"/>
          <w:b/>
        </w:rPr>
      </w:pPr>
    </w:p>
    <w:p w:rsidR="000D19C4" w:rsidRPr="00DB7697" w:rsidRDefault="000D19C4" w:rsidP="000D19C4"/>
    <w:p w:rsidR="000D19C4" w:rsidRDefault="000D19C4">
      <w:pPr>
        <w:rPr>
          <w:rFonts w:ascii="Times New Roman" w:hAnsi="Times New Roman"/>
        </w:rPr>
        <w:sectPr w:rsidR="000D19C4" w:rsidSect="000D19C4">
          <w:pgSz w:w="15840" w:h="12240" w:orient="landscape"/>
          <w:pgMar w:top="1440" w:right="1440" w:bottom="1440" w:left="1440" w:header="720" w:footer="720" w:gutter="0"/>
          <w:cols w:space="720"/>
          <w:docGrid w:linePitch="360"/>
        </w:sectPr>
      </w:pPr>
    </w:p>
    <w:p w:rsidR="005B26DF" w:rsidRPr="00A66203" w:rsidRDefault="005B26DF" w:rsidP="005B26DF">
      <w:pPr>
        <w:jc w:val="center"/>
        <w:rPr>
          <w:rFonts w:ascii="Times New Roman" w:hAnsi="Times New Roman"/>
          <w:b/>
        </w:rPr>
      </w:pPr>
      <w:r w:rsidRPr="00A66203">
        <w:rPr>
          <w:rFonts w:ascii="Times New Roman" w:hAnsi="Times New Roman"/>
          <w:b/>
        </w:rPr>
        <w:lastRenderedPageBreak/>
        <w:t>ANNEX 2</w:t>
      </w:r>
    </w:p>
    <w:p w:rsidR="005B26DF" w:rsidRPr="00A66203" w:rsidRDefault="005B26DF" w:rsidP="005B26DF">
      <w:pPr>
        <w:jc w:val="center"/>
        <w:rPr>
          <w:rFonts w:ascii="Times New Roman" w:hAnsi="Times New Roman"/>
          <w:b/>
        </w:rPr>
      </w:pPr>
      <w:r w:rsidRPr="00A66203">
        <w:rPr>
          <w:rFonts w:ascii="Times New Roman" w:hAnsi="Times New Roman"/>
          <w:b/>
        </w:rPr>
        <w:t>SITE VISIT SAVAII</w:t>
      </w:r>
    </w:p>
    <w:p w:rsidR="00A40983" w:rsidRDefault="00A40983" w:rsidP="005B26DF">
      <w:pPr>
        <w:rPr>
          <w:rFonts w:ascii="Times New Roman" w:hAnsi="Times New Roman"/>
        </w:rPr>
      </w:pPr>
    </w:p>
    <w:p w:rsidR="005B26DF" w:rsidRPr="00A66203" w:rsidRDefault="005B26DF" w:rsidP="005B26DF">
      <w:pPr>
        <w:rPr>
          <w:rFonts w:ascii="Times New Roman" w:hAnsi="Times New Roman"/>
        </w:rPr>
      </w:pPr>
      <w:r w:rsidRPr="00A66203">
        <w:rPr>
          <w:rFonts w:ascii="Times New Roman" w:hAnsi="Times New Roman"/>
        </w:rPr>
        <w:t xml:space="preserve">The mission </w:t>
      </w:r>
      <w:r w:rsidR="00FD645E" w:rsidRPr="00A66203">
        <w:rPr>
          <w:rFonts w:ascii="Times New Roman" w:hAnsi="Times New Roman"/>
        </w:rPr>
        <w:t xml:space="preserve">visited </w:t>
      </w:r>
      <w:r w:rsidRPr="00A66203">
        <w:rPr>
          <w:rFonts w:ascii="Times New Roman" w:hAnsi="Times New Roman"/>
        </w:rPr>
        <w:t>Savaii</w:t>
      </w:r>
      <w:r w:rsidR="00FD645E" w:rsidRPr="00A66203">
        <w:rPr>
          <w:rFonts w:ascii="Times New Roman" w:hAnsi="Times New Roman"/>
        </w:rPr>
        <w:t xml:space="preserve">: </w:t>
      </w:r>
      <w:r w:rsidRPr="00A66203">
        <w:rPr>
          <w:rFonts w:ascii="Times New Roman" w:hAnsi="Times New Roman"/>
        </w:rPr>
        <w:t xml:space="preserve"> visit</w:t>
      </w:r>
      <w:r w:rsidR="00FD645E" w:rsidRPr="00A66203">
        <w:rPr>
          <w:rFonts w:ascii="Times New Roman" w:hAnsi="Times New Roman"/>
        </w:rPr>
        <w:t>s included</w:t>
      </w:r>
      <w:r w:rsidRPr="00A66203">
        <w:rPr>
          <w:rFonts w:ascii="Times New Roman" w:hAnsi="Times New Roman"/>
        </w:rPr>
        <w:t xml:space="preserve"> the </w:t>
      </w:r>
      <w:r w:rsidR="00D271F6" w:rsidRPr="00A66203">
        <w:rPr>
          <w:rFonts w:ascii="Times New Roman" w:hAnsi="Times New Roman"/>
        </w:rPr>
        <w:t xml:space="preserve">Rural </w:t>
      </w:r>
      <w:r w:rsidRPr="00A66203">
        <w:rPr>
          <w:rFonts w:ascii="Times New Roman" w:hAnsi="Times New Roman"/>
        </w:rPr>
        <w:t>District Hospitals (</w:t>
      </w:r>
      <w:r w:rsidR="00D271F6" w:rsidRPr="00A66203">
        <w:rPr>
          <w:rFonts w:ascii="Times New Roman" w:hAnsi="Times New Roman"/>
        </w:rPr>
        <w:t>R</w:t>
      </w:r>
      <w:r w:rsidRPr="00A66203">
        <w:rPr>
          <w:rFonts w:ascii="Times New Roman" w:hAnsi="Times New Roman"/>
        </w:rPr>
        <w:t>DH) and MT</w:t>
      </w:r>
      <w:r w:rsidR="00D271F6" w:rsidRPr="00A66203">
        <w:rPr>
          <w:rFonts w:ascii="Times New Roman" w:hAnsi="Times New Roman"/>
        </w:rPr>
        <w:t>II</w:t>
      </w:r>
      <w:r w:rsidRPr="00A66203">
        <w:rPr>
          <w:rFonts w:ascii="Times New Roman" w:hAnsi="Times New Roman"/>
        </w:rPr>
        <w:t xml:space="preserve"> Savaii Hospital  on Saturday October 27, 2012.</w:t>
      </w:r>
    </w:p>
    <w:p w:rsidR="005B26DF" w:rsidRPr="00A66203" w:rsidRDefault="005B26DF" w:rsidP="005B26DF">
      <w:pPr>
        <w:rPr>
          <w:rFonts w:ascii="Times New Roman" w:hAnsi="Times New Roman"/>
        </w:rPr>
      </w:pPr>
      <w:r w:rsidRPr="00A66203">
        <w:rPr>
          <w:rFonts w:ascii="Times New Roman" w:hAnsi="Times New Roman"/>
        </w:rPr>
        <w:t xml:space="preserve">Sites visited were the </w:t>
      </w:r>
      <w:r w:rsidR="00D271F6" w:rsidRPr="00A66203">
        <w:rPr>
          <w:rFonts w:ascii="Times New Roman" w:hAnsi="Times New Roman"/>
        </w:rPr>
        <w:t xml:space="preserve">Rural </w:t>
      </w:r>
      <w:r w:rsidRPr="00A66203">
        <w:rPr>
          <w:rFonts w:ascii="Times New Roman" w:hAnsi="Times New Roman"/>
        </w:rPr>
        <w:t>District Hospital</w:t>
      </w:r>
      <w:r w:rsidR="00D271F6" w:rsidRPr="00A66203">
        <w:rPr>
          <w:rFonts w:ascii="Times New Roman" w:hAnsi="Times New Roman"/>
        </w:rPr>
        <w:t>s</w:t>
      </w:r>
      <w:r w:rsidRPr="00A66203">
        <w:rPr>
          <w:rFonts w:ascii="Times New Roman" w:hAnsi="Times New Roman"/>
        </w:rPr>
        <w:t xml:space="preserve"> of Fualalo, Safotu, and the MT</w:t>
      </w:r>
      <w:r w:rsidR="00D271F6" w:rsidRPr="00A66203">
        <w:rPr>
          <w:rFonts w:ascii="Times New Roman" w:hAnsi="Times New Roman"/>
        </w:rPr>
        <w:t>II</w:t>
      </w:r>
      <w:r w:rsidRPr="00A66203">
        <w:rPr>
          <w:rFonts w:ascii="Times New Roman" w:hAnsi="Times New Roman"/>
        </w:rPr>
        <w:t xml:space="preserve"> Savaii Hospital of Tu</w:t>
      </w:r>
      <w:r w:rsidR="00D271F6" w:rsidRPr="00A66203">
        <w:rPr>
          <w:rFonts w:ascii="Times New Roman" w:hAnsi="Times New Roman"/>
        </w:rPr>
        <w:t>a</w:t>
      </w:r>
      <w:r w:rsidRPr="00A66203">
        <w:rPr>
          <w:rFonts w:ascii="Times New Roman" w:hAnsi="Times New Roman"/>
        </w:rPr>
        <w:t>sivi.</w:t>
      </w:r>
    </w:p>
    <w:p w:rsidR="005B26DF" w:rsidRPr="00A66203" w:rsidRDefault="005B26DF" w:rsidP="005B26DF">
      <w:pPr>
        <w:rPr>
          <w:rFonts w:ascii="Times New Roman" w:hAnsi="Times New Roman"/>
        </w:rPr>
      </w:pPr>
      <w:r w:rsidRPr="00A66203">
        <w:rPr>
          <w:rFonts w:ascii="Times New Roman" w:hAnsi="Times New Roman"/>
        </w:rPr>
        <w:t>We thank the authorities for the kind cooperation and logistics in organizing this site visit, and the host village of Manase for their warm welcome.</w:t>
      </w:r>
    </w:p>
    <w:p w:rsidR="005B26DF" w:rsidRPr="00A66203" w:rsidRDefault="005B26DF" w:rsidP="005B26DF">
      <w:pPr>
        <w:rPr>
          <w:rFonts w:ascii="Times New Roman" w:hAnsi="Times New Roman"/>
        </w:rPr>
      </w:pPr>
      <w:r w:rsidRPr="00A66203">
        <w:rPr>
          <w:rFonts w:ascii="Times New Roman" w:hAnsi="Times New Roman"/>
        </w:rPr>
        <w:t>The main findings of the visit are as follows:</w:t>
      </w:r>
    </w:p>
    <w:p w:rsidR="005B26DF" w:rsidRPr="00A66203" w:rsidRDefault="005B26DF" w:rsidP="008B2783">
      <w:pPr>
        <w:pStyle w:val="ListParagraph"/>
        <w:numPr>
          <w:ilvl w:val="0"/>
          <w:numId w:val="4"/>
        </w:numPr>
        <w:rPr>
          <w:rFonts w:ascii="Times New Roman" w:hAnsi="Times New Roman"/>
        </w:rPr>
      </w:pPr>
      <w:r w:rsidRPr="00A66203">
        <w:rPr>
          <w:rFonts w:ascii="Times New Roman" w:hAnsi="Times New Roman"/>
        </w:rPr>
        <w:t xml:space="preserve">With regard to NCDs, there </w:t>
      </w:r>
      <w:r w:rsidR="00FD645E" w:rsidRPr="00A66203">
        <w:rPr>
          <w:rFonts w:ascii="Times New Roman" w:hAnsi="Times New Roman"/>
        </w:rPr>
        <w:t xml:space="preserve">appears to be </w:t>
      </w:r>
      <w:r w:rsidRPr="00A66203">
        <w:rPr>
          <w:rFonts w:ascii="Times New Roman" w:hAnsi="Times New Roman"/>
        </w:rPr>
        <w:t>poor compliance of medicine dispensed.</w:t>
      </w:r>
    </w:p>
    <w:p w:rsidR="005B26DF" w:rsidRPr="00A66203" w:rsidRDefault="005B26DF" w:rsidP="008B2783">
      <w:pPr>
        <w:pStyle w:val="ListParagraph"/>
        <w:numPr>
          <w:ilvl w:val="0"/>
          <w:numId w:val="4"/>
        </w:numPr>
        <w:rPr>
          <w:rFonts w:ascii="Times New Roman" w:hAnsi="Times New Roman"/>
        </w:rPr>
      </w:pPr>
      <w:r w:rsidRPr="00A66203">
        <w:rPr>
          <w:rFonts w:ascii="Times New Roman" w:hAnsi="Times New Roman"/>
        </w:rPr>
        <w:t xml:space="preserve">Patients tend to return to get a refill on their </w:t>
      </w:r>
      <w:r w:rsidR="00A40983" w:rsidRPr="00A66203">
        <w:rPr>
          <w:rFonts w:ascii="Times New Roman" w:hAnsi="Times New Roman"/>
        </w:rPr>
        <w:t>prescription;</w:t>
      </w:r>
      <w:r w:rsidRPr="00A66203">
        <w:rPr>
          <w:rFonts w:ascii="Times New Roman" w:hAnsi="Times New Roman"/>
        </w:rPr>
        <w:t xml:space="preserve"> however, they also tend to return much earlier as their medicine has been used up.</w:t>
      </w:r>
    </w:p>
    <w:p w:rsidR="005B26DF" w:rsidRPr="00A66203" w:rsidRDefault="005B26DF" w:rsidP="008B2783">
      <w:pPr>
        <w:pStyle w:val="ListParagraph"/>
        <w:numPr>
          <w:ilvl w:val="0"/>
          <w:numId w:val="4"/>
        </w:numPr>
        <w:rPr>
          <w:rFonts w:ascii="Times New Roman" w:hAnsi="Times New Roman"/>
        </w:rPr>
      </w:pPr>
      <w:r w:rsidRPr="00A66203">
        <w:rPr>
          <w:rFonts w:ascii="Times New Roman" w:hAnsi="Times New Roman"/>
        </w:rPr>
        <w:t xml:space="preserve">Due to legislation, certain drugs cannot be stored at the </w:t>
      </w:r>
      <w:r w:rsidR="00D271F6" w:rsidRPr="00A66203">
        <w:rPr>
          <w:rFonts w:ascii="Times New Roman" w:hAnsi="Times New Roman"/>
        </w:rPr>
        <w:t xml:space="preserve">Rural </w:t>
      </w:r>
      <w:r w:rsidRPr="00A66203">
        <w:rPr>
          <w:rFonts w:ascii="Times New Roman" w:hAnsi="Times New Roman"/>
        </w:rPr>
        <w:t xml:space="preserve">District Hospitals and require a prescription from a doctor.  </w:t>
      </w:r>
    </w:p>
    <w:p w:rsidR="005B26DF" w:rsidRPr="00A66203" w:rsidRDefault="005B26DF" w:rsidP="008B2783">
      <w:pPr>
        <w:pStyle w:val="ListParagraph"/>
        <w:numPr>
          <w:ilvl w:val="0"/>
          <w:numId w:val="4"/>
        </w:numPr>
        <w:rPr>
          <w:rFonts w:ascii="Times New Roman" w:hAnsi="Times New Roman"/>
        </w:rPr>
      </w:pPr>
      <w:r w:rsidRPr="00A66203">
        <w:rPr>
          <w:rFonts w:ascii="Times New Roman" w:hAnsi="Times New Roman"/>
        </w:rPr>
        <w:t xml:space="preserve">The </w:t>
      </w:r>
      <w:r w:rsidR="00D271F6" w:rsidRPr="00A66203">
        <w:rPr>
          <w:rFonts w:ascii="Times New Roman" w:hAnsi="Times New Roman"/>
        </w:rPr>
        <w:t>R</w:t>
      </w:r>
      <w:r w:rsidRPr="00A66203">
        <w:rPr>
          <w:rFonts w:ascii="Times New Roman" w:hAnsi="Times New Roman"/>
        </w:rPr>
        <w:t>DH hold</w:t>
      </w:r>
      <w:r w:rsidR="00FD645E" w:rsidRPr="00A66203">
        <w:rPr>
          <w:rFonts w:ascii="Times New Roman" w:hAnsi="Times New Roman"/>
        </w:rPr>
        <w:t>s</w:t>
      </w:r>
      <w:r w:rsidRPr="00A66203">
        <w:rPr>
          <w:rFonts w:ascii="Times New Roman" w:hAnsi="Times New Roman"/>
        </w:rPr>
        <w:t xml:space="preserve"> only the essential drugs.  However, there are occasional stock-outs which require patients to return to get a refill on their prescriptions.  They may also choose to go directly to the MT</w:t>
      </w:r>
      <w:r w:rsidR="00D271F6" w:rsidRPr="00A66203">
        <w:rPr>
          <w:rFonts w:ascii="Times New Roman" w:hAnsi="Times New Roman"/>
        </w:rPr>
        <w:t>II</w:t>
      </w:r>
      <w:r w:rsidRPr="00A66203">
        <w:rPr>
          <w:rFonts w:ascii="Times New Roman" w:hAnsi="Times New Roman"/>
        </w:rPr>
        <w:t xml:space="preserve"> hospital, as the doctors are available full time, and patients can take care of medical services and drug prescription/availability at the same time. </w:t>
      </w:r>
    </w:p>
    <w:p w:rsidR="005B26DF" w:rsidRPr="00A66203" w:rsidRDefault="005B26DF" w:rsidP="008B2783">
      <w:pPr>
        <w:pStyle w:val="ListParagraph"/>
        <w:numPr>
          <w:ilvl w:val="0"/>
          <w:numId w:val="4"/>
        </w:numPr>
        <w:rPr>
          <w:rFonts w:ascii="Times New Roman" w:hAnsi="Times New Roman"/>
        </w:rPr>
      </w:pPr>
      <w:r w:rsidRPr="00A66203">
        <w:rPr>
          <w:rFonts w:ascii="Times New Roman" w:hAnsi="Times New Roman"/>
        </w:rPr>
        <w:t xml:space="preserve">Doctors visit the </w:t>
      </w:r>
      <w:r w:rsidR="00D271F6" w:rsidRPr="00A66203">
        <w:rPr>
          <w:rFonts w:ascii="Times New Roman" w:hAnsi="Times New Roman"/>
        </w:rPr>
        <w:t>R</w:t>
      </w:r>
      <w:r w:rsidRPr="00A66203">
        <w:rPr>
          <w:rFonts w:ascii="Times New Roman" w:hAnsi="Times New Roman"/>
        </w:rPr>
        <w:t>DH twice a week for NCD related services (check-up and follow-up, medicine prescription), and for special cases</w:t>
      </w:r>
      <w:r w:rsidR="00A40983">
        <w:rPr>
          <w:rFonts w:ascii="Times New Roman" w:hAnsi="Times New Roman"/>
        </w:rPr>
        <w:t xml:space="preserve"> (</w:t>
      </w:r>
      <w:r w:rsidRPr="00A66203">
        <w:rPr>
          <w:rFonts w:ascii="Times New Roman" w:hAnsi="Times New Roman"/>
        </w:rPr>
        <w:t>there is a weekly visit by a doctor for those cases</w:t>
      </w:r>
      <w:r w:rsidR="00A40983">
        <w:rPr>
          <w:rFonts w:ascii="Times New Roman" w:hAnsi="Times New Roman"/>
        </w:rPr>
        <w:t>)</w:t>
      </w:r>
      <w:r w:rsidRPr="00A66203">
        <w:rPr>
          <w:rFonts w:ascii="Times New Roman" w:hAnsi="Times New Roman"/>
        </w:rPr>
        <w:t xml:space="preserve">. </w:t>
      </w:r>
    </w:p>
    <w:p w:rsidR="005B26DF" w:rsidRPr="00A66203" w:rsidRDefault="005B26DF" w:rsidP="008B2783">
      <w:pPr>
        <w:pStyle w:val="ListParagraph"/>
        <w:numPr>
          <w:ilvl w:val="0"/>
          <w:numId w:val="4"/>
        </w:numPr>
        <w:rPr>
          <w:rFonts w:ascii="Times New Roman" w:hAnsi="Times New Roman"/>
        </w:rPr>
      </w:pPr>
      <w:r w:rsidRPr="00A66203">
        <w:rPr>
          <w:rFonts w:ascii="Times New Roman" w:hAnsi="Times New Roman"/>
        </w:rPr>
        <w:t>Outreach services are screening for diabetes, providing EPI, antenatal care, blood pressure, PSI.</w:t>
      </w:r>
    </w:p>
    <w:p w:rsidR="005B26DF" w:rsidRPr="00A66203" w:rsidRDefault="005B26DF" w:rsidP="008B2783">
      <w:pPr>
        <w:pStyle w:val="ListParagraph"/>
        <w:numPr>
          <w:ilvl w:val="0"/>
          <w:numId w:val="4"/>
        </w:numPr>
        <w:rPr>
          <w:rFonts w:ascii="Times New Roman" w:hAnsi="Times New Roman"/>
        </w:rPr>
      </w:pPr>
      <w:r w:rsidRPr="00A66203">
        <w:rPr>
          <w:rFonts w:ascii="Times New Roman" w:hAnsi="Times New Roman"/>
        </w:rPr>
        <w:t>Patients who are bed ridden are taken care</w:t>
      </w:r>
      <w:r w:rsidR="00A40983">
        <w:rPr>
          <w:rFonts w:ascii="Times New Roman" w:hAnsi="Times New Roman"/>
        </w:rPr>
        <w:t xml:space="preserve">of </w:t>
      </w:r>
      <w:r w:rsidRPr="00A66203">
        <w:rPr>
          <w:rFonts w:ascii="Times New Roman" w:hAnsi="Times New Roman"/>
        </w:rPr>
        <w:t xml:space="preserve"> by the outreach services.</w:t>
      </w:r>
    </w:p>
    <w:p w:rsidR="005B26DF" w:rsidRPr="00A66203" w:rsidRDefault="005B26DF" w:rsidP="008B2783">
      <w:pPr>
        <w:pStyle w:val="ListParagraph"/>
        <w:numPr>
          <w:ilvl w:val="0"/>
          <w:numId w:val="4"/>
        </w:numPr>
        <w:rPr>
          <w:rFonts w:ascii="Times New Roman" w:hAnsi="Times New Roman"/>
        </w:rPr>
      </w:pPr>
      <w:r w:rsidRPr="00A66203">
        <w:rPr>
          <w:rFonts w:ascii="Times New Roman" w:hAnsi="Times New Roman"/>
        </w:rPr>
        <w:t>There is a progressive trend of seeing younger patients with diabetes (as young as 18) requiring insulin (these are also mainly women).</w:t>
      </w:r>
    </w:p>
    <w:p w:rsidR="005B26DF" w:rsidRPr="00A66203" w:rsidRDefault="005B26DF" w:rsidP="008B2783">
      <w:pPr>
        <w:pStyle w:val="ListParagraph"/>
        <w:numPr>
          <w:ilvl w:val="0"/>
          <w:numId w:val="4"/>
        </w:numPr>
        <w:rPr>
          <w:rFonts w:ascii="Times New Roman" w:hAnsi="Times New Roman"/>
        </w:rPr>
      </w:pPr>
      <w:r w:rsidRPr="00A66203">
        <w:rPr>
          <w:rFonts w:ascii="Times New Roman" w:hAnsi="Times New Roman"/>
        </w:rPr>
        <w:t>There has been an increase in amputations below the knee, requiring an increase in crutches, wheelchairs, and rehabilitation.</w:t>
      </w:r>
    </w:p>
    <w:p w:rsidR="005B26DF" w:rsidRPr="00A66203" w:rsidRDefault="005B26DF" w:rsidP="00FC16A6">
      <w:pPr>
        <w:jc w:val="center"/>
        <w:rPr>
          <w:rFonts w:ascii="Times New Roman" w:hAnsi="Times New Roman"/>
        </w:rPr>
      </w:pPr>
    </w:p>
    <w:p w:rsidR="005B26DF" w:rsidRPr="00A66203" w:rsidRDefault="005B26DF">
      <w:pPr>
        <w:rPr>
          <w:rFonts w:ascii="Times New Roman" w:hAnsi="Times New Roman"/>
        </w:rPr>
      </w:pPr>
      <w:r w:rsidRPr="00A66203">
        <w:rPr>
          <w:rFonts w:ascii="Times New Roman" w:hAnsi="Times New Roman"/>
        </w:rPr>
        <w:br w:type="page"/>
      </w:r>
    </w:p>
    <w:p w:rsidR="00FC16A6" w:rsidRPr="00A66203" w:rsidRDefault="005B26DF" w:rsidP="00FC16A6">
      <w:pPr>
        <w:jc w:val="center"/>
        <w:rPr>
          <w:rFonts w:ascii="Times New Roman" w:hAnsi="Times New Roman"/>
          <w:b/>
        </w:rPr>
      </w:pPr>
      <w:r w:rsidRPr="00A66203">
        <w:rPr>
          <w:rFonts w:ascii="Times New Roman" w:hAnsi="Times New Roman"/>
          <w:b/>
        </w:rPr>
        <w:t>ANNEX 3</w:t>
      </w:r>
    </w:p>
    <w:p w:rsidR="00FC16A6" w:rsidRPr="00A66203" w:rsidRDefault="00FC16A6" w:rsidP="00FC16A6">
      <w:pPr>
        <w:jc w:val="center"/>
        <w:rPr>
          <w:rFonts w:ascii="Times New Roman" w:hAnsi="Times New Roman"/>
          <w:b/>
        </w:rPr>
      </w:pPr>
      <w:r w:rsidRPr="00A66203">
        <w:rPr>
          <w:rFonts w:ascii="Times New Roman" w:hAnsi="Times New Roman"/>
          <w:b/>
        </w:rPr>
        <w:t>PROCUREMENT</w:t>
      </w:r>
    </w:p>
    <w:p w:rsidR="003453D1" w:rsidRDefault="003453D1" w:rsidP="000D749A">
      <w:pPr>
        <w:spacing w:after="0" w:line="240" w:lineRule="auto"/>
        <w:rPr>
          <w:rFonts w:ascii="Times New Roman" w:hAnsi="Times New Roman"/>
          <w:b/>
          <w:color w:val="000000"/>
        </w:rPr>
      </w:pPr>
      <w:r w:rsidRPr="000D749A">
        <w:rPr>
          <w:rFonts w:ascii="Times New Roman" w:hAnsi="Times New Roman"/>
          <w:u w:val="single"/>
        </w:rPr>
        <w:t>Procurement Plan Update</w:t>
      </w:r>
      <w:r w:rsidRPr="00A66203">
        <w:rPr>
          <w:rFonts w:ascii="Times New Roman" w:hAnsi="Times New Roman"/>
          <w:i/>
          <w:color w:val="000000"/>
        </w:rPr>
        <w:t>.</w:t>
      </w:r>
      <w:r w:rsidRPr="00A66203">
        <w:rPr>
          <w:rFonts w:ascii="Times New Roman" w:hAnsi="Times New Roman"/>
          <w:b/>
          <w:color w:val="000000"/>
        </w:rPr>
        <w:t xml:space="preserve"> </w:t>
      </w:r>
      <w:r w:rsidR="00174B25" w:rsidRPr="00A66203">
        <w:rPr>
          <w:rFonts w:ascii="Times New Roman" w:hAnsi="Times New Roman"/>
          <w:b/>
          <w:color w:val="000000"/>
        </w:rPr>
        <w:t xml:space="preserve">The mission requested that the procurement plan be updated to reflect the original, current, and actual dates and costs.  </w:t>
      </w:r>
      <w:r w:rsidRPr="00A66203">
        <w:rPr>
          <w:rFonts w:ascii="Times New Roman" w:hAnsi="Times New Roman"/>
          <w:color w:val="000000"/>
        </w:rPr>
        <w:t xml:space="preserve">This information is even more relevant as the project moves into its final year of implementation, to enable an accurate assessment of fund availability to meet all commitments. </w:t>
      </w:r>
      <w:r w:rsidR="00D271F6" w:rsidRPr="00A66203">
        <w:rPr>
          <w:rFonts w:ascii="Times New Roman" w:hAnsi="Times New Roman"/>
          <w:b/>
          <w:color w:val="000000"/>
        </w:rPr>
        <w:t xml:space="preserve"> The HSCRM Division </w:t>
      </w:r>
      <w:r w:rsidRPr="00A66203">
        <w:rPr>
          <w:rFonts w:ascii="Times New Roman" w:hAnsi="Times New Roman"/>
          <w:b/>
          <w:color w:val="000000"/>
        </w:rPr>
        <w:t>will update the procurement plan every 3 months, and revise dates and prior review requirements based on the new thresholds as agreed with the Bank.</w:t>
      </w:r>
    </w:p>
    <w:p w:rsidR="000D749A" w:rsidRPr="00A66203" w:rsidRDefault="000D749A" w:rsidP="000D749A">
      <w:pPr>
        <w:spacing w:after="0" w:line="240" w:lineRule="auto"/>
        <w:rPr>
          <w:rFonts w:ascii="Times New Roman" w:hAnsi="Times New Roman"/>
          <w:b/>
          <w:color w:val="000000"/>
        </w:rPr>
      </w:pPr>
    </w:p>
    <w:p w:rsidR="003453D1" w:rsidRDefault="003453D1" w:rsidP="000D749A">
      <w:pPr>
        <w:spacing w:after="0" w:line="240" w:lineRule="auto"/>
        <w:rPr>
          <w:rFonts w:ascii="Times New Roman" w:hAnsi="Times New Roman"/>
          <w:b/>
          <w:color w:val="000000"/>
        </w:rPr>
      </w:pPr>
      <w:r w:rsidRPr="000D749A">
        <w:rPr>
          <w:rFonts w:ascii="Times New Roman" w:hAnsi="Times New Roman"/>
          <w:color w:val="000000"/>
          <w:u w:val="single"/>
        </w:rPr>
        <w:t>Activities on the Critical Path</w:t>
      </w:r>
      <w:r w:rsidRPr="00A66203">
        <w:rPr>
          <w:rFonts w:ascii="Times New Roman" w:hAnsi="Times New Roman"/>
          <w:b/>
          <w:color w:val="000000"/>
        </w:rPr>
        <w:t xml:space="preserve">. </w:t>
      </w:r>
      <w:r w:rsidR="00A40983">
        <w:rPr>
          <w:rFonts w:ascii="Times New Roman" w:hAnsi="Times New Roman"/>
          <w:b/>
          <w:color w:val="000000"/>
        </w:rPr>
        <w:t>Annex 4</w:t>
      </w:r>
      <w:r w:rsidRPr="00A66203">
        <w:rPr>
          <w:rFonts w:ascii="Times New Roman" w:hAnsi="Times New Roman"/>
          <w:color w:val="000000"/>
        </w:rPr>
        <w:t xml:space="preserve"> below provides the estimated timelines for the major activities yet to be procured. Fully equipping the new facilities with furniture and the required equipment to make them functional will go beyond the grant closing date of December 31, 2013. The mission recommends that MoH considers options to address this issue, such as splitting of contract packages, and moving high value items (such as the warehouse) to a post-SWAP program. Further, cost estimates for the major critical items yet to be procured can only be finalized once the works designs have been completed and the equipment lists have been prepared. </w:t>
      </w:r>
      <w:r w:rsidR="00D271F6" w:rsidRPr="00A66203">
        <w:rPr>
          <w:rFonts w:ascii="Times New Roman" w:hAnsi="Times New Roman"/>
          <w:b/>
          <w:color w:val="000000"/>
        </w:rPr>
        <w:t>HSCRM Division</w:t>
      </w:r>
      <w:r w:rsidRPr="00A66203">
        <w:rPr>
          <w:rFonts w:ascii="Times New Roman" w:hAnsi="Times New Roman"/>
          <w:b/>
          <w:color w:val="000000"/>
        </w:rPr>
        <w:t xml:space="preserve"> will closely follow-up on all critical activities, regularly updating the estimates in the procurement plan. </w:t>
      </w:r>
    </w:p>
    <w:p w:rsidR="000D749A" w:rsidRPr="00A66203" w:rsidRDefault="000D749A" w:rsidP="000D749A">
      <w:pPr>
        <w:spacing w:after="0" w:line="240" w:lineRule="auto"/>
        <w:rPr>
          <w:rFonts w:ascii="Times New Roman" w:hAnsi="Times New Roman"/>
          <w:b/>
          <w:color w:val="000000"/>
        </w:rPr>
      </w:pPr>
    </w:p>
    <w:p w:rsidR="003453D1" w:rsidRDefault="003453D1" w:rsidP="000D749A">
      <w:pPr>
        <w:spacing w:after="0" w:line="240" w:lineRule="auto"/>
        <w:rPr>
          <w:rFonts w:ascii="Times New Roman" w:hAnsi="Times New Roman"/>
          <w:b/>
        </w:rPr>
      </w:pPr>
      <w:r w:rsidRPr="000D749A">
        <w:rPr>
          <w:rFonts w:ascii="Times New Roman" w:hAnsi="Times New Roman"/>
          <w:u w:val="single"/>
        </w:rPr>
        <w:t>Status of Contracts signed with DRC, International</w:t>
      </w:r>
      <w:r w:rsidRPr="00A66203">
        <w:rPr>
          <w:rFonts w:ascii="Times New Roman" w:hAnsi="Times New Roman"/>
        </w:rPr>
        <w:t xml:space="preserve">: The mission was informed that all goods on these contracts have now been received. There are still a number of waste bins yet to be delivered to end-user sites, and the mobile x-ray vans have yet to be commissioned. Bids for the HCW truck are under evaluation. </w:t>
      </w:r>
      <w:r w:rsidR="00D271F6" w:rsidRPr="00A66203">
        <w:rPr>
          <w:rFonts w:ascii="Times New Roman" w:hAnsi="Times New Roman"/>
          <w:b/>
        </w:rPr>
        <w:t xml:space="preserve">The MoH </w:t>
      </w:r>
      <w:r w:rsidRPr="00A66203">
        <w:rPr>
          <w:rFonts w:ascii="Times New Roman" w:hAnsi="Times New Roman"/>
          <w:b/>
        </w:rPr>
        <w:t>will report to the DPs as soon as all goods have been commissioned and are in operation, and will provide the final distribution list.</w:t>
      </w:r>
    </w:p>
    <w:p w:rsidR="000D749A" w:rsidRPr="00A66203" w:rsidRDefault="000D749A" w:rsidP="000D749A">
      <w:pPr>
        <w:spacing w:after="0" w:line="240" w:lineRule="auto"/>
        <w:rPr>
          <w:rFonts w:ascii="Times New Roman" w:hAnsi="Times New Roman"/>
        </w:rPr>
      </w:pPr>
    </w:p>
    <w:p w:rsidR="003453D1" w:rsidRPr="00A66203" w:rsidRDefault="003453D1" w:rsidP="000D749A">
      <w:pPr>
        <w:spacing w:after="0" w:line="240" w:lineRule="auto"/>
        <w:rPr>
          <w:rFonts w:ascii="Times New Roman" w:hAnsi="Times New Roman"/>
        </w:rPr>
      </w:pPr>
      <w:r w:rsidRPr="000D749A">
        <w:rPr>
          <w:rFonts w:ascii="Times New Roman" w:hAnsi="Times New Roman"/>
          <w:u w:val="single"/>
        </w:rPr>
        <w:t>Procurement Post Review</w:t>
      </w:r>
      <w:r w:rsidRPr="00A66203">
        <w:rPr>
          <w:rFonts w:ascii="Times New Roman" w:hAnsi="Times New Roman"/>
        </w:rPr>
        <w:t xml:space="preserve">. A post review was carried out in July 2012 by the Bank’s procurement specialist. No serious issues were found however, it was noted that contract awards have not been </w:t>
      </w:r>
      <w:r w:rsidR="00A02313">
        <w:rPr>
          <w:rFonts w:ascii="Times New Roman" w:hAnsi="Times New Roman"/>
        </w:rPr>
        <w:t xml:space="preserve">regularly </w:t>
      </w:r>
      <w:r w:rsidRPr="00A66203">
        <w:rPr>
          <w:rFonts w:ascii="Times New Roman" w:hAnsi="Times New Roman"/>
        </w:rPr>
        <w:t>published. As soon as the information is published,</w:t>
      </w:r>
      <w:r w:rsidR="00D271F6" w:rsidRPr="00A66203">
        <w:rPr>
          <w:rFonts w:ascii="Times New Roman" w:hAnsi="Times New Roman"/>
        </w:rPr>
        <w:t xml:space="preserve"> the HSCRM Division </w:t>
      </w:r>
      <w:r w:rsidRPr="00A66203">
        <w:rPr>
          <w:rFonts w:ascii="Times New Roman" w:hAnsi="Times New Roman"/>
        </w:rPr>
        <w:t xml:space="preserve">will forward to the DPs the list of all publications. </w:t>
      </w:r>
      <w:r w:rsidR="003E2326" w:rsidRPr="00A66203">
        <w:rPr>
          <w:rFonts w:ascii="Times New Roman" w:hAnsi="Times New Roman"/>
          <w:b/>
        </w:rPr>
        <w:t xml:space="preserve">The HSCRM Division </w:t>
      </w:r>
      <w:r w:rsidRPr="00A66203">
        <w:rPr>
          <w:rFonts w:ascii="Times New Roman" w:hAnsi="Times New Roman"/>
          <w:b/>
        </w:rPr>
        <w:t>will forward to the Bank the updated list of all contracts awarded up</w:t>
      </w:r>
      <w:r w:rsidR="00A02313">
        <w:rPr>
          <w:rFonts w:ascii="Times New Roman" w:hAnsi="Times New Roman"/>
          <w:b/>
        </w:rPr>
        <w:t xml:space="preserve"> </w:t>
      </w:r>
      <w:r w:rsidRPr="00A66203">
        <w:rPr>
          <w:rFonts w:ascii="Times New Roman" w:hAnsi="Times New Roman"/>
          <w:b/>
        </w:rPr>
        <w:t>to October 31, 2012 prior to the next post review scheduled to be carried out in early 2013.</w:t>
      </w:r>
      <w:r w:rsidRPr="00A66203">
        <w:rPr>
          <w:rFonts w:ascii="Times New Roman" w:hAnsi="Times New Roman"/>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6"/>
        <w:gridCol w:w="1396"/>
        <w:gridCol w:w="2704"/>
      </w:tblGrid>
      <w:tr w:rsidR="003453D1" w:rsidRPr="00A66203" w:rsidTr="00CC70A5">
        <w:trPr>
          <w:trHeight w:val="360"/>
        </w:trPr>
        <w:tc>
          <w:tcPr>
            <w:tcW w:w="5000" w:type="pct"/>
            <w:gridSpan w:val="3"/>
            <w:vAlign w:val="center"/>
          </w:tcPr>
          <w:p w:rsidR="003453D1" w:rsidRPr="00A66203" w:rsidRDefault="003453D1" w:rsidP="00CC70A5">
            <w:pPr>
              <w:spacing w:after="0" w:line="240" w:lineRule="auto"/>
              <w:rPr>
                <w:rFonts w:ascii="Times New Roman" w:hAnsi="Times New Roman"/>
                <w:b/>
              </w:rPr>
            </w:pPr>
            <w:r w:rsidRPr="00A66203">
              <w:rPr>
                <w:rFonts w:ascii="Times New Roman" w:hAnsi="Times New Roman"/>
                <w:b/>
              </w:rPr>
              <w:t>TABLE 1::AGREED ACTIONS</w:t>
            </w:r>
          </w:p>
        </w:tc>
      </w:tr>
      <w:tr w:rsidR="003453D1" w:rsidRPr="00A66203" w:rsidTr="00CC70A5">
        <w:trPr>
          <w:trHeight w:val="360"/>
        </w:trPr>
        <w:tc>
          <w:tcPr>
            <w:tcW w:w="2859" w:type="pct"/>
            <w:vAlign w:val="center"/>
          </w:tcPr>
          <w:p w:rsidR="003453D1" w:rsidRPr="00A66203" w:rsidRDefault="003453D1" w:rsidP="00CC70A5">
            <w:pPr>
              <w:spacing w:after="0" w:line="240" w:lineRule="auto"/>
              <w:rPr>
                <w:rFonts w:ascii="Times New Roman" w:hAnsi="Times New Roman"/>
                <w:b/>
              </w:rPr>
            </w:pPr>
            <w:r w:rsidRPr="00A66203">
              <w:rPr>
                <w:rFonts w:ascii="Times New Roman" w:hAnsi="Times New Roman"/>
                <w:b/>
              </w:rPr>
              <w:t>Action</w:t>
            </w:r>
          </w:p>
        </w:tc>
        <w:tc>
          <w:tcPr>
            <w:tcW w:w="729" w:type="pct"/>
            <w:vAlign w:val="center"/>
          </w:tcPr>
          <w:p w:rsidR="003453D1" w:rsidRPr="00A66203" w:rsidRDefault="003453D1" w:rsidP="00CC70A5">
            <w:pPr>
              <w:spacing w:after="0" w:line="240" w:lineRule="auto"/>
              <w:rPr>
                <w:rFonts w:ascii="Times New Roman" w:hAnsi="Times New Roman"/>
                <w:b/>
              </w:rPr>
            </w:pPr>
            <w:r w:rsidRPr="00A66203">
              <w:rPr>
                <w:rFonts w:ascii="Times New Roman" w:hAnsi="Times New Roman"/>
                <w:b/>
              </w:rPr>
              <w:t>By Whom</w:t>
            </w:r>
          </w:p>
        </w:tc>
        <w:tc>
          <w:tcPr>
            <w:tcW w:w="1413" w:type="pct"/>
            <w:vAlign w:val="center"/>
          </w:tcPr>
          <w:p w:rsidR="003453D1" w:rsidRPr="00A66203" w:rsidRDefault="003453D1" w:rsidP="00CC70A5">
            <w:pPr>
              <w:spacing w:after="0" w:line="240" w:lineRule="auto"/>
              <w:rPr>
                <w:rFonts w:ascii="Times New Roman" w:hAnsi="Times New Roman"/>
                <w:b/>
              </w:rPr>
            </w:pPr>
            <w:r w:rsidRPr="00A66203">
              <w:rPr>
                <w:rFonts w:ascii="Times New Roman" w:hAnsi="Times New Roman"/>
                <w:b/>
              </w:rPr>
              <w:t>By When</w:t>
            </w:r>
          </w:p>
        </w:tc>
      </w:tr>
      <w:tr w:rsidR="003453D1" w:rsidRPr="00A66203" w:rsidTr="00CC70A5">
        <w:trPr>
          <w:trHeight w:val="360"/>
        </w:trPr>
        <w:tc>
          <w:tcPr>
            <w:tcW w:w="2859" w:type="pct"/>
            <w:vAlign w:val="center"/>
          </w:tcPr>
          <w:p w:rsidR="003453D1" w:rsidRPr="00A66203" w:rsidRDefault="003453D1" w:rsidP="00CC70A5">
            <w:pPr>
              <w:spacing w:after="0" w:line="240" w:lineRule="auto"/>
              <w:rPr>
                <w:rFonts w:ascii="Times New Roman" w:hAnsi="Times New Roman"/>
                <w:b/>
              </w:rPr>
            </w:pPr>
            <w:r w:rsidRPr="00A66203">
              <w:rPr>
                <w:rFonts w:ascii="Times New Roman" w:hAnsi="Times New Roman"/>
                <w:b/>
              </w:rPr>
              <w:t>Program Implementation</w:t>
            </w:r>
          </w:p>
        </w:tc>
        <w:tc>
          <w:tcPr>
            <w:tcW w:w="729" w:type="pct"/>
            <w:vAlign w:val="center"/>
          </w:tcPr>
          <w:p w:rsidR="003453D1" w:rsidRPr="00A66203" w:rsidRDefault="003453D1" w:rsidP="00CC70A5">
            <w:pPr>
              <w:spacing w:after="0" w:line="240" w:lineRule="auto"/>
              <w:rPr>
                <w:rFonts w:ascii="Times New Roman" w:hAnsi="Times New Roman"/>
              </w:rPr>
            </w:pPr>
          </w:p>
        </w:tc>
        <w:tc>
          <w:tcPr>
            <w:tcW w:w="1413" w:type="pct"/>
            <w:vAlign w:val="center"/>
          </w:tcPr>
          <w:p w:rsidR="003453D1" w:rsidRPr="00A66203" w:rsidRDefault="003453D1" w:rsidP="00CC70A5">
            <w:pPr>
              <w:spacing w:after="0" w:line="240" w:lineRule="auto"/>
              <w:rPr>
                <w:rFonts w:ascii="Times New Roman" w:hAnsi="Times New Roman"/>
              </w:rPr>
            </w:pPr>
          </w:p>
        </w:tc>
      </w:tr>
      <w:tr w:rsidR="003453D1" w:rsidRPr="00A66203" w:rsidTr="00CC70A5">
        <w:trPr>
          <w:trHeight w:val="360"/>
        </w:trPr>
        <w:tc>
          <w:tcPr>
            <w:tcW w:w="2859" w:type="pct"/>
            <w:vAlign w:val="center"/>
          </w:tcPr>
          <w:p w:rsidR="003453D1" w:rsidRPr="00A66203" w:rsidRDefault="003453D1" w:rsidP="00CC70A5">
            <w:pPr>
              <w:spacing w:after="0" w:line="240" w:lineRule="auto"/>
              <w:rPr>
                <w:rFonts w:ascii="Times New Roman" w:hAnsi="Times New Roman"/>
              </w:rPr>
            </w:pPr>
            <w:r w:rsidRPr="00A66203">
              <w:rPr>
                <w:rFonts w:ascii="Times New Roman" w:hAnsi="Times New Roman"/>
              </w:rPr>
              <w:t>1. Forward updated procurement plan to DPs, with revised thresholds, dates, and estimates</w:t>
            </w:r>
          </w:p>
        </w:tc>
        <w:tc>
          <w:tcPr>
            <w:tcW w:w="729" w:type="pct"/>
            <w:vAlign w:val="center"/>
          </w:tcPr>
          <w:p w:rsidR="003453D1" w:rsidRPr="00A66203" w:rsidRDefault="003453D1" w:rsidP="00CC70A5">
            <w:pPr>
              <w:spacing w:after="0" w:line="240" w:lineRule="auto"/>
              <w:rPr>
                <w:rFonts w:ascii="Times New Roman" w:hAnsi="Times New Roman"/>
              </w:rPr>
            </w:pPr>
            <w:r w:rsidRPr="00A66203">
              <w:rPr>
                <w:rFonts w:ascii="Times New Roman" w:hAnsi="Times New Roman"/>
              </w:rPr>
              <w:t>SCU</w:t>
            </w:r>
          </w:p>
        </w:tc>
        <w:tc>
          <w:tcPr>
            <w:tcW w:w="1413" w:type="pct"/>
            <w:vAlign w:val="center"/>
          </w:tcPr>
          <w:p w:rsidR="003453D1" w:rsidRPr="00A66203" w:rsidRDefault="003453D1" w:rsidP="00CC70A5">
            <w:pPr>
              <w:spacing w:after="0" w:line="240" w:lineRule="auto"/>
              <w:rPr>
                <w:rFonts w:ascii="Times New Roman" w:hAnsi="Times New Roman"/>
              </w:rPr>
            </w:pPr>
            <w:r w:rsidRPr="00A66203">
              <w:rPr>
                <w:rFonts w:ascii="Times New Roman" w:hAnsi="Times New Roman"/>
              </w:rPr>
              <w:t>Jan</w:t>
            </w:r>
            <w:r w:rsidR="007675B0" w:rsidRPr="00A66203">
              <w:rPr>
                <w:rFonts w:ascii="Times New Roman" w:hAnsi="Times New Roman"/>
              </w:rPr>
              <w:t xml:space="preserve"> 22</w:t>
            </w:r>
            <w:r w:rsidRPr="00A66203">
              <w:rPr>
                <w:rFonts w:ascii="Times New Roman" w:hAnsi="Times New Roman"/>
              </w:rPr>
              <w:t>, 2013 &amp; every 3 m</w:t>
            </w:r>
            <w:r w:rsidR="00A02313">
              <w:rPr>
                <w:rFonts w:ascii="Times New Roman" w:hAnsi="Times New Roman"/>
              </w:rPr>
              <w:t>on</w:t>
            </w:r>
            <w:r w:rsidRPr="00A66203">
              <w:rPr>
                <w:rFonts w:ascii="Times New Roman" w:hAnsi="Times New Roman"/>
              </w:rPr>
              <w:t>ths thereafter</w:t>
            </w:r>
          </w:p>
        </w:tc>
      </w:tr>
      <w:tr w:rsidR="003453D1" w:rsidRPr="00A66203" w:rsidTr="00CC70A5">
        <w:trPr>
          <w:trHeight w:val="360"/>
        </w:trPr>
        <w:tc>
          <w:tcPr>
            <w:tcW w:w="2859" w:type="pct"/>
            <w:vAlign w:val="center"/>
          </w:tcPr>
          <w:p w:rsidR="003453D1" w:rsidRPr="00A66203" w:rsidRDefault="003453D1" w:rsidP="00CC70A5">
            <w:pPr>
              <w:spacing w:after="0" w:line="240" w:lineRule="auto"/>
              <w:rPr>
                <w:rFonts w:ascii="Times New Roman" w:hAnsi="Times New Roman"/>
              </w:rPr>
            </w:pPr>
            <w:r w:rsidRPr="00A66203">
              <w:rPr>
                <w:rFonts w:ascii="Times New Roman" w:hAnsi="Times New Roman"/>
              </w:rPr>
              <w:t>2. Report to DPs on procurement activities on critical path.</w:t>
            </w:r>
          </w:p>
        </w:tc>
        <w:tc>
          <w:tcPr>
            <w:tcW w:w="729" w:type="pct"/>
            <w:vAlign w:val="center"/>
          </w:tcPr>
          <w:p w:rsidR="003453D1" w:rsidRPr="00A66203" w:rsidRDefault="003453D1" w:rsidP="00CC70A5">
            <w:pPr>
              <w:spacing w:after="0" w:line="240" w:lineRule="auto"/>
              <w:rPr>
                <w:rFonts w:ascii="Times New Roman" w:hAnsi="Times New Roman"/>
              </w:rPr>
            </w:pPr>
            <w:r w:rsidRPr="00A66203">
              <w:rPr>
                <w:rFonts w:ascii="Times New Roman" w:hAnsi="Times New Roman"/>
              </w:rPr>
              <w:t>SCU</w:t>
            </w:r>
          </w:p>
        </w:tc>
        <w:tc>
          <w:tcPr>
            <w:tcW w:w="1413" w:type="pct"/>
            <w:vAlign w:val="center"/>
          </w:tcPr>
          <w:p w:rsidR="003453D1" w:rsidRPr="00A66203" w:rsidRDefault="003453D1" w:rsidP="00CC70A5">
            <w:pPr>
              <w:spacing w:after="0" w:line="240" w:lineRule="auto"/>
              <w:rPr>
                <w:rFonts w:ascii="Times New Roman" w:hAnsi="Times New Roman"/>
              </w:rPr>
            </w:pPr>
            <w:r w:rsidRPr="00A66203">
              <w:rPr>
                <w:rFonts w:ascii="Times New Roman" w:hAnsi="Times New Roman"/>
              </w:rPr>
              <w:t>Dec 1, 2012 &amp; every 3 m</w:t>
            </w:r>
            <w:r w:rsidR="00A02313">
              <w:rPr>
                <w:rFonts w:ascii="Times New Roman" w:hAnsi="Times New Roman"/>
              </w:rPr>
              <w:t>on</w:t>
            </w:r>
            <w:r w:rsidRPr="00A66203">
              <w:rPr>
                <w:rFonts w:ascii="Times New Roman" w:hAnsi="Times New Roman"/>
              </w:rPr>
              <w:t>ths thereafter</w:t>
            </w:r>
          </w:p>
        </w:tc>
      </w:tr>
      <w:tr w:rsidR="003453D1" w:rsidRPr="00A66203" w:rsidTr="00CC70A5">
        <w:trPr>
          <w:trHeight w:val="360"/>
        </w:trPr>
        <w:tc>
          <w:tcPr>
            <w:tcW w:w="2859" w:type="pct"/>
            <w:vAlign w:val="center"/>
          </w:tcPr>
          <w:p w:rsidR="003453D1" w:rsidRPr="00A66203" w:rsidRDefault="003453D1" w:rsidP="00CC70A5">
            <w:pPr>
              <w:spacing w:after="0" w:line="240" w:lineRule="auto"/>
              <w:rPr>
                <w:rFonts w:ascii="Times New Roman" w:hAnsi="Times New Roman"/>
              </w:rPr>
            </w:pPr>
            <w:r w:rsidRPr="00A66203">
              <w:rPr>
                <w:rFonts w:ascii="Times New Roman" w:hAnsi="Times New Roman"/>
              </w:rPr>
              <w:t>3. Forward to the Bank the updated list of awarded contracts.</w:t>
            </w:r>
          </w:p>
        </w:tc>
        <w:tc>
          <w:tcPr>
            <w:tcW w:w="729" w:type="pct"/>
            <w:vAlign w:val="center"/>
          </w:tcPr>
          <w:p w:rsidR="003453D1" w:rsidRPr="00A66203" w:rsidRDefault="003453D1" w:rsidP="00CC70A5">
            <w:pPr>
              <w:spacing w:after="0" w:line="240" w:lineRule="auto"/>
              <w:rPr>
                <w:rFonts w:ascii="Times New Roman" w:hAnsi="Times New Roman"/>
              </w:rPr>
            </w:pPr>
            <w:r w:rsidRPr="00A66203">
              <w:rPr>
                <w:rFonts w:ascii="Times New Roman" w:hAnsi="Times New Roman"/>
              </w:rPr>
              <w:t>SCU</w:t>
            </w:r>
          </w:p>
        </w:tc>
        <w:tc>
          <w:tcPr>
            <w:tcW w:w="1413" w:type="pct"/>
            <w:vAlign w:val="center"/>
          </w:tcPr>
          <w:p w:rsidR="003453D1" w:rsidRPr="00A66203" w:rsidRDefault="003453D1" w:rsidP="00CC70A5">
            <w:pPr>
              <w:spacing w:after="0" w:line="240" w:lineRule="auto"/>
              <w:rPr>
                <w:rFonts w:ascii="Times New Roman" w:hAnsi="Times New Roman"/>
              </w:rPr>
            </w:pPr>
            <w:r w:rsidRPr="00A66203">
              <w:rPr>
                <w:rFonts w:ascii="Times New Roman" w:hAnsi="Times New Roman"/>
              </w:rPr>
              <w:t>Jan 31, 2013</w:t>
            </w:r>
          </w:p>
        </w:tc>
      </w:tr>
      <w:tr w:rsidR="003453D1" w:rsidRPr="00A66203" w:rsidTr="00CC70A5">
        <w:trPr>
          <w:trHeight w:val="360"/>
        </w:trPr>
        <w:tc>
          <w:tcPr>
            <w:tcW w:w="2859" w:type="pct"/>
            <w:vAlign w:val="center"/>
          </w:tcPr>
          <w:p w:rsidR="003453D1" w:rsidRPr="00A66203" w:rsidRDefault="003453D1" w:rsidP="00CC70A5">
            <w:pPr>
              <w:spacing w:after="0" w:line="240" w:lineRule="auto"/>
              <w:rPr>
                <w:rFonts w:ascii="Times New Roman" w:hAnsi="Times New Roman"/>
              </w:rPr>
            </w:pPr>
            <w:r w:rsidRPr="00A66203">
              <w:rPr>
                <w:rFonts w:ascii="Times New Roman" w:hAnsi="Times New Roman"/>
              </w:rPr>
              <w:t>4. Forward list of contract award publication to the DPs.</w:t>
            </w:r>
          </w:p>
        </w:tc>
        <w:tc>
          <w:tcPr>
            <w:tcW w:w="729" w:type="pct"/>
            <w:vAlign w:val="center"/>
          </w:tcPr>
          <w:p w:rsidR="003453D1" w:rsidRPr="00A66203" w:rsidRDefault="003453D1" w:rsidP="00CC70A5">
            <w:pPr>
              <w:spacing w:after="0" w:line="240" w:lineRule="auto"/>
              <w:rPr>
                <w:rFonts w:ascii="Times New Roman" w:hAnsi="Times New Roman"/>
              </w:rPr>
            </w:pPr>
            <w:r w:rsidRPr="00A66203">
              <w:rPr>
                <w:rFonts w:ascii="Times New Roman" w:hAnsi="Times New Roman"/>
              </w:rPr>
              <w:t>SCU</w:t>
            </w:r>
          </w:p>
        </w:tc>
        <w:tc>
          <w:tcPr>
            <w:tcW w:w="1413" w:type="pct"/>
            <w:vAlign w:val="center"/>
          </w:tcPr>
          <w:p w:rsidR="003453D1" w:rsidRPr="00A66203" w:rsidRDefault="003453D1" w:rsidP="00CC70A5">
            <w:pPr>
              <w:spacing w:after="0" w:line="240" w:lineRule="auto"/>
              <w:rPr>
                <w:rFonts w:ascii="Times New Roman" w:hAnsi="Times New Roman"/>
              </w:rPr>
            </w:pPr>
            <w:r w:rsidRPr="00A66203">
              <w:rPr>
                <w:rFonts w:ascii="Times New Roman" w:hAnsi="Times New Roman"/>
              </w:rPr>
              <w:t>Feb 15, 2013</w:t>
            </w:r>
          </w:p>
        </w:tc>
      </w:tr>
    </w:tbl>
    <w:p w:rsidR="00853B00" w:rsidRPr="00A66203" w:rsidRDefault="00853B00">
      <w:pPr>
        <w:rPr>
          <w:rFonts w:ascii="Times New Roman" w:hAnsi="Times New Roman"/>
        </w:rPr>
      </w:pPr>
    </w:p>
    <w:p w:rsidR="00853B00" w:rsidRPr="00A66203" w:rsidRDefault="00853B00">
      <w:pPr>
        <w:rPr>
          <w:rFonts w:ascii="Times New Roman" w:hAnsi="Times New Roman"/>
        </w:rPr>
      </w:pPr>
    </w:p>
    <w:p w:rsidR="00853B00" w:rsidRPr="00A66203" w:rsidRDefault="00853B00">
      <w:pPr>
        <w:rPr>
          <w:rFonts w:ascii="Times New Roman" w:hAnsi="Times New Roman"/>
        </w:rPr>
      </w:pPr>
    </w:p>
    <w:p w:rsidR="00FC16A6" w:rsidRPr="00A66203" w:rsidRDefault="005B26DF" w:rsidP="00FC16A6">
      <w:pPr>
        <w:jc w:val="center"/>
        <w:rPr>
          <w:rFonts w:ascii="Times New Roman" w:hAnsi="Times New Roman"/>
          <w:b/>
        </w:rPr>
      </w:pPr>
      <w:r w:rsidRPr="00A66203">
        <w:rPr>
          <w:rFonts w:ascii="Times New Roman" w:hAnsi="Times New Roman"/>
          <w:b/>
        </w:rPr>
        <w:lastRenderedPageBreak/>
        <w:t>ANNEX 4</w:t>
      </w:r>
    </w:p>
    <w:p w:rsidR="00FC16A6" w:rsidRPr="00A66203" w:rsidRDefault="00FC16A6" w:rsidP="00FC16A6">
      <w:pPr>
        <w:spacing w:after="0" w:line="240" w:lineRule="auto"/>
        <w:jc w:val="center"/>
        <w:rPr>
          <w:rFonts w:ascii="Times New Roman" w:hAnsi="Times New Roman"/>
          <w:b/>
        </w:rPr>
      </w:pPr>
      <w:r w:rsidRPr="00A66203">
        <w:rPr>
          <w:rFonts w:ascii="Times New Roman" w:hAnsi="Times New Roman"/>
          <w:b/>
        </w:rPr>
        <w:t>PLANNED PROGRAM OF COMPLETION OF CIVIL WORKS</w:t>
      </w:r>
    </w:p>
    <w:p w:rsidR="00726170" w:rsidRDefault="00726170" w:rsidP="00726170">
      <w:pPr>
        <w:spacing w:after="0" w:line="240" w:lineRule="auto"/>
        <w:rPr>
          <w:rFonts w:ascii="Times New Roman" w:hAnsi="Times New Roman"/>
          <w:noProof/>
        </w:rPr>
      </w:pPr>
    </w:p>
    <w:tbl>
      <w:tblPr>
        <w:tblW w:w="10020" w:type="dxa"/>
        <w:tblInd w:w="93" w:type="dxa"/>
        <w:tblLook w:val="04A0" w:firstRow="1" w:lastRow="0" w:firstColumn="1" w:lastColumn="0" w:noHBand="0" w:noVBand="1"/>
      </w:tblPr>
      <w:tblGrid>
        <w:gridCol w:w="1060"/>
        <w:gridCol w:w="4840"/>
        <w:gridCol w:w="1038"/>
        <w:gridCol w:w="822"/>
        <w:gridCol w:w="1083"/>
        <w:gridCol w:w="1177"/>
      </w:tblGrid>
      <w:tr w:rsidR="00A02313" w:rsidRPr="00A02313" w:rsidTr="00A02313">
        <w:trPr>
          <w:trHeight w:val="240"/>
        </w:trPr>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b/>
                <w:bCs/>
                <w:color w:val="000000"/>
                <w:sz w:val="18"/>
                <w:szCs w:val="18"/>
              </w:rPr>
            </w:pPr>
            <w:r w:rsidRPr="00A02313">
              <w:rPr>
                <w:rFonts w:eastAsia="Times New Roman" w:cs="Calibri"/>
                <w:b/>
                <w:bCs/>
                <w:color w:val="000000"/>
                <w:sz w:val="18"/>
                <w:szCs w:val="18"/>
              </w:rPr>
              <w:t>contract no.</w:t>
            </w: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jc w:val="center"/>
              <w:rPr>
                <w:rFonts w:eastAsia="Times New Roman" w:cs="Calibri"/>
                <w:b/>
                <w:bCs/>
                <w:color w:val="000000"/>
                <w:sz w:val="18"/>
                <w:szCs w:val="18"/>
              </w:rPr>
            </w:pPr>
            <w:r w:rsidRPr="00A02313">
              <w:rPr>
                <w:rFonts w:eastAsia="Times New Roman" w:cs="Calibri"/>
                <w:b/>
                <w:bCs/>
                <w:color w:val="000000"/>
                <w:sz w:val="18"/>
                <w:szCs w:val="18"/>
              </w:rPr>
              <w:t>Activity</w:t>
            </w:r>
          </w:p>
        </w:tc>
        <w:tc>
          <w:tcPr>
            <w:tcW w:w="1860" w:type="dxa"/>
            <w:gridSpan w:val="2"/>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b/>
                <w:bCs/>
                <w:color w:val="000000"/>
                <w:sz w:val="18"/>
                <w:szCs w:val="18"/>
              </w:rPr>
            </w:pPr>
            <w:r w:rsidRPr="00A02313">
              <w:rPr>
                <w:rFonts w:eastAsia="Times New Roman" w:cs="Calibri"/>
                <w:b/>
                <w:bCs/>
                <w:color w:val="000000"/>
                <w:sz w:val="18"/>
                <w:szCs w:val="18"/>
              </w:rPr>
              <w:t>No. of days</w:t>
            </w:r>
          </w:p>
        </w:tc>
        <w:tc>
          <w:tcPr>
            <w:tcW w:w="2260" w:type="dxa"/>
            <w:gridSpan w:val="2"/>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b/>
                <w:bCs/>
                <w:color w:val="000000"/>
                <w:sz w:val="18"/>
                <w:szCs w:val="18"/>
                <w:u w:val="single"/>
              </w:rPr>
            </w:pPr>
            <w:r w:rsidRPr="00A02313">
              <w:rPr>
                <w:rFonts w:eastAsia="Times New Roman" w:cs="Calibri"/>
                <w:b/>
                <w:bCs/>
                <w:color w:val="000000"/>
                <w:sz w:val="18"/>
                <w:szCs w:val="18"/>
                <w:u w:val="single"/>
              </w:rPr>
              <w:t>Date:</w:t>
            </w:r>
          </w:p>
        </w:tc>
      </w:tr>
      <w:tr w:rsidR="00A02313" w:rsidRPr="00A02313" w:rsidTr="00A02313">
        <w:trPr>
          <w:trHeight w:val="255"/>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38" w:type="dxa"/>
            <w:tcBorders>
              <w:top w:val="nil"/>
              <w:left w:val="nil"/>
              <w:bottom w:val="single" w:sz="8" w:space="0" w:color="auto"/>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b/>
                <w:bCs/>
                <w:color w:val="000000"/>
                <w:sz w:val="18"/>
                <w:szCs w:val="18"/>
              </w:rPr>
            </w:pPr>
            <w:r w:rsidRPr="00A02313">
              <w:rPr>
                <w:rFonts w:eastAsia="Times New Roman" w:cs="Calibri"/>
                <w:b/>
                <w:bCs/>
                <w:color w:val="000000"/>
                <w:sz w:val="18"/>
                <w:szCs w:val="18"/>
              </w:rPr>
              <w:t>Planned</w:t>
            </w:r>
          </w:p>
        </w:tc>
        <w:tc>
          <w:tcPr>
            <w:tcW w:w="822" w:type="dxa"/>
            <w:tcBorders>
              <w:top w:val="nil"/>
              <w:left w:val="nil"/>
              <w:bottom w:val="single" w:sz="8" w:space="0" w:color="auto"/>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b/>
                <w:bCs/>
                <w:color w:val="000000"/>
                <w:sz w:val="18"/>
                <w:szCs w:val="18"/>
              </w:rPr>
            </w:pPr>
            <w:r w:rsidRPr="00A02313">
              <w:rPr>
                <w:rFonts w:eastAsia="Times New Roman" w:cs="Calibri"/>
                <w:b/>
                <w:bCs/>
                <w:color w:val="000000"/>
                <w:sz w:val="18"/>
                <w:szCs w:val="18"/>
              </w:rPr>
              <w:t>Actual</w:t>
            </w:r>
          </w:p>
        </w:tc>
        <w:tc>
          <w:tcPr>
            <w:tcW w:w="1083" w:type="dxa"/>
            <w:tcBorders>
              <w:top w:val="nil"/>
              <w:left w:val="nil"/>
              <w:bottom w:val="single" w:sz="8" w:space="0" w:color="auto"/>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b/>
                <w:bCs/>
                <w:color w:val="000000"/>
                <w:sz w:val="18"/>
                <w:szCs w:val="18"/>
              </w:rPr>
            </w:pPr>
            <w:r w:rsidRPr="00A02313">
              <w:rPr>
                <w:rFonts w:eastAsia="Times New Roman" w:cs="Calibri"/>
                <w:b/>
                <w:bCs/>
                <w:color w:val="000000"/>
                <w:sz w:val="18"/>
                <w:szCs w:val="18"/>
              </w:rPr>
              <w:t>Planned</w:t>
            </w:r>
          </w:p>
        </w:tc>
        <w:tc>
          <w:tcPr>
            <w:tcW w:w="1177" w:type="dxa"/>
            <w:tcBorders>
              <w:top w:val="nil"/>
              <w:left w:val="nil"/>
              <w:bottom w:val="single" w:sz="8" w:space="0" w:color="auto"/>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b/>
                <w:bCs/>
                <w:color w:val="000000"/>
                <w:sz w:val="18"/>
                <w:szCs w:val="18"/>
              </w:rPr>
            </w:pPr>
            <w:r w:rsidRPr="00A02313">
              <w:rPr>
                <w:rFonts w:eastAsia="Times New Roman" w:cs="Calibri"/>
                <w:b/>
                <w:bCs/>
                <w:color w:val="000000"/>
                <w:sz w:val="18"/>
                <w:szCs w:val="18"/>
              </w:rPr>
              <w:t>Actual</w:t>
            </w:r>
          </w:p>
        </w:tc>
      </w:tr>
      <w:tr w:rsidR="00A02313" w:rsidRPr="00A02313" w:rsidTr="00A02313">
        <w:trPr>
          <w:trHeight w:val="240"/>
        </w:trPr>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QCBS.1</w:t>
            </w: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b/>
                <w:bCs/>
                <w:color w:val="000000"/>
                <w:sz w:val="18"/>
                <w:szCs w:val="18"/>
              </w:rPr>
            </w:pPr>
            <w:r w:rsidRPr="00A02313">
              <w:rPr>
                <w:rFonts w:eastAsia="Times New Roman" w:cs="Calibri"/>
                <w:b/>
                <w:bCs/>
                <w:color w:val="000000"/>
                <w:sz w:val="18"/>
                <w:szCs w:val="18"/>
              </w:rPr>
              <w:t>Design &amp; Supervision for PHC, Warehouse, Orthotics: QCBS</w:t>
            </w:r>
          </w:p>
        </w:tc>
        <w:tc>
          <w:tcPr>
            <w:tcW w:w="1038"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822"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83"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177"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SP6.09.B1</w:t>
            </w: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38"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822"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83"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177"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Draft contract with Attorney General's office review</w:t>
            </w:r>
          </w:p>
        </w:tc>
        <w:tc>
          <w:tcPr>
            <w:tcW w:w="1038"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10</w:t>
            </w:r>
          </w:p>
        </w:tc>
        <w:tc>
          <w:tcPr>
            <w:tcW w:w="822"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15</w:t>
            </w:r>
          </w:p>
        </w:tc>
        <w:tc>
          <w:tcPr>
            <w:tcW w:w="1083"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177"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2-May-12</w:t>
            </w: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cabinet approval</w:t>
            </w:r>
          </w:p>
        </w:tc>
        <w:tc>
          <w:tcPr>
            <w:tcW w:w="1038"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7</w:t>
            </w:r>
          </w:p>
        </w:tc>
        <w:tc>
          <w:tcPr>
            <w:tcW w:w="822"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14</w:t>
            </w:r>
          </w:p>
        </w:tc>
        <w:tc>
          <w:tcPr>
            <w:tcW w:w="1083"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177"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2-May-12</w:t>
            </w: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World Bank approval of draft contract</w:t>
            </w:r>
          </w:p>
        </w:tc>
        <w:tc>
          <w:tcPr>
            <w:tcW w:w="1038"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7</w:t>
            </w:r>
          </w:p>
        </w:tc>
        <w:tc>
          <w:tcPr>
            <w:tcW w:w="822"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10</w:t>
            </w:r>
          </w:p>
        </w:tc>
        <w:tc>
          <w:tcPr>
            <w:tcW w:w="1083"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177"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23-Apr-12</w:t>
            </w: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Signing of contract</w:t>
            </w:r>
          </w:p>
        </w:tc>
        <w:tc>
          <w:tcPr>
            <w:tcW w:w="1038"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w:t>
            </w:r>
          </w:p>
        </w:tc>
        <w:tc>
          <w:tcPr>
            <w:tcW w:w="822"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10</w:t>
            </w:r>
          </w:p>
        </w:tc>
        <w:tc>
          <w:tcPr>
            <w:tcW w:w="1083"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177"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23-May-12</w:t>
            </w: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Develop designs &amp; tender documents</w:t>
            </w:r>
          </w:p>
        </w:tc>
        <w:tc>
          <w:tcPr>
            <w:tcW w:w="1038"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150</w:t>
            </w:r>
          </w:p>
        </w:tc>
        <w:tc>
          <w:tcPr>
            <w:tcW w:w="822"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83"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FF0000"/>
                <w:sz w:val="18"/>
                <w:szCs w:val="18"/>
              </w:rPr>
            </w:pPr>
            <w:r w:rsidRPr="00A02313">
              <w:rPr>
                <w:rFonts w:eastAsia="Times New Roman" w:cs="Calibri"/>
                <w:color w:val="FF0000"/>
                <w:sz w:val="18"/>
                <w:szCs w:val="18"/>
              </w:rPr>
              <w:t>20-Oct-12</w:t>
            </w:r>
          </w:p>
        </w:tc>
        <w:tc>
          <w:tcPr>
            <w:tcW w:w="1177"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World Bank approval of bidding documents</w:t>
            </w:r>
          </w:p>
        </w:tc>
        <w:tc>
          <w:tcPr>
            <w:tcW w:w="1038"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7</w:t>
            </w:r>
          </w:p>
        </w:tc>
        <w:tc>
          <w:tcPr>
            <w:tcW w:w="822"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83"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27-Oct-12</w:t>
            </w:r>
          </w:p>
        </w:tc>
        <w:tc>
          <w:tcPr>
            <w:tcW w:w="1177"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38"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822"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83"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177"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38"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822"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83"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177"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SP6.09.B2</w:t>
            </w: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Construction of the PHC, Warehouse, Orthotics, MTII Works - 3 lots: ICB</w:t>
            </w:r>
          </w:p>
        </w:tc>
        <w:tc>
          <w:tcPr>
            <w:tcW w:w="1038"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822"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83"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177"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Publish Invitation to Bid (SPN) - ICB (mini of 6 wks)</w:t>
            </w:r>
          </w:p>
        </w:tc>
        <w:tc>
          <w:tcPr>
            <w:tcW w:w="1038"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w:t>
            </w:r>
          </w:p>
        </w:tc>
        <w:tc>
          <w:tcPr>
            <w:tcW w:w="822"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83"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29-Oct-12</w:t>
            </w:r>
          </w:p>
        </w:tc>
        <w:tc>
          <w:tcPr>
            <w:tcW w:w="1177"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Preparation and submission of bids</w:t>
            </w:r>
          </w:p>
        </w:tc>
        <w:tc>
          <w:tcPr>
            <w:tcW w:w="1038"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42</w:t>
            </w:r>
          </w:p>
        </w:tc>
        <w:tc>
          <w:tcPr>
            <w:tcW w:w="822"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83"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10-Dec-12</w:t>
            </w:r>
          </w:p>
        </w:tc>
        <w:tc>
          <w:tcPr>
            <w:tcW w:w="1177"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Evaluate bids</w:t>
            </w:r>
          </w:p>
        </w:tc>
        <w:tc>
          <w:tcPr>
            <w:tcW w:w="1038"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14</w:t>
            </w:r>
          </w:p>
        </w:tc>
        <w:tc>
          <w:tcPr>
            <w:tcW w:w="822"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83"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24-Dec-12</w:t>
            </w:r>
          </w:p>
        </w:tc>
        <w:tc>
          <w:tcPr>
            <w:tcW w:w="1177"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World Bank approval of evaluation</w:t>
            </w:r>
          </w:p>
        </w:tc>
        <w:tc>
          <w:tcPr>
            <w:tcW w:w="1038"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7</w:t>
            </w:r>
          </w:p>
        </w:tc>
        <w:tc>
          <w:tcPr>
            <w:tcW w:w="822"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83"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31-Dec-12</w:t>
            </w:r>
          </w:p>
        </w:tc>
        <w:tc>
          <w:tcPr>
            <w:tcW w:w="1177"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Tenders Board approval of evaluation</w:t>
            </w:r>
          </w:p>
        </w:tc>
        <w:tc>
          <w:tcPr>
            <w:tcW w:w="1038"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5</w:t>
            </w:r>
          </w:p>
        </w:tc>
        <w:tc>
          <w:tcPr>
            <w:tcW w:w="822"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83"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5-Jan-13</w:t>
            </w:r>
          </w:p>
        </w:tc>
        <w:tc>
          <w:tcPr>
            <w:tcW w:w="1177"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Cabinet approval of evaluation</w:t>
            </w:r>
          </w:p>
        </w:tc>
        <w:tc>
          <w:tcPr>
            <w:tcW w:w="1038"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5</w:t>
            </w:r>
          </w:p>
        </w:tc>
        <w:tc>
          <w:tcPr>
            <w:tcW w:w="822"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83"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10-Jan-13</w:t>
            </w:r>
          </w:p>
        </w:tc>
        <w:tc>
          <w:tcPr>
            <w:tcW w:w="1177"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Award and prepare contract</w:t>
            </w:r>
          </w:p>
        </w:tc>
        <w:tc>
          <w:tcPr>
            <w:tcW w:w="1038"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w:t>
            </w:r>
          </w:p>
        </w:tc>
        <w:tc>
          <w:tcPr>
            <w:tcW w:w="822"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83"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12-Jan-13</w:t>
            </w:r>
          </w:p>
        </w:tc>
        <w:tc>
          <w:tcPr>
            <w:tcW w:w="1177"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Attorney General's Office for review</w:t>
            </w:r>
          </w:p>
        </w:tc>
        <w:tc>
          <w:tcPr>
            <w:tcW w:w="1038"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10</w:t>
            </w:r>
          </w:p>
        </w:tc>
        <w:tc>
          <w:tcPr>
            <w:tcW w:w="822"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83"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22-Jan-13</w:t>
            </w:r>
          </w:p>
        </w:tc>
        <w:tc>
          <w:tcPr>
            <w:tcW w:w="1177"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Signing of contract</w:t>
            </w:r>
          </w:p>
        </w:tc>
        <w:tc>
          <w:tcPr>
            <w:tcW w:w="1038"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w:t>
            </w:r>
          </w:p>
        </w:tc>
        <w:tc>
          <w:tcPr>
            <w:tcW w:w="822"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83"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24-Jan-13</w:t>
            </w:r>
          </w:p>
        </w:tc>
        <w:tc>
          <w:tcPr>
            <w:tcW w:w="1177"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38"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272</w:t>
            </w:r>
          </w:p>
        </w:tc>
        <w:tc>
          <w:tcPr>
            <w:tcW w:w="822"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49</w:t>
            </w:r>
          </w:p>
        </w:tc>
        <w:tc>
          <w:tcPr>
            <w:tcW w:w="1083"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177"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Supervision of PHC, Warehouse, Orthotics Bldg</w:t>
            </w:r>
          </w:p>
        </w:tc>
        <w:tc>
          <w:tcPr>
            <w:tcW w:w="1038"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12 months</w:t>
            </w:r>
          </w:p>
        </w:tc>
        <w:tc>
          <w:tcPr>
            <w:tcW w:w="822"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83"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24-Jan-14</w:t>
            </w:r>
          </w:p>
        </w:tc>
        <w:tc>
          <w:tcPr>
            <w:tcW w:w="1177"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38"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537</w:t>
            </w:r>
          </w:p>
        </w:tc>
        <w:tc>
          <w:tcPr>
            <w:tcW w:w="822"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573</w:t>
            </w:r>
          </w:p>
        </w:tc>
        <w:tc>
          <w:tcPr>
            <w:tcW w:w="1083"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177"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DEFECTS LIABILITY PERIOD</w:t>
            </w:r>
          </w:p>
        </w:tc>
        <w:tc>
          <w:tcPr>
            <w:tcW w:w="1038"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12 months</w:t>
            </w:r>
          </w:p>
        </w:tc>
        <w:tc>
          <w:tcPr>
            <w:tcW w:w="822"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83"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24-Jan-15</w:t>
            </w:r>
          </w:p>
        </w:tc>
        <w:tc>
          <w:tcPr>
            <w:tcW w:w="1177"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bl>
    <w:p w:rsidR="00A02313" w:rsidRDefault="00A02313" w:rsidP="00726170">
      <w:pPr>
        <w:spacing w:after="0" w:line="240" w:lineRule="auto"/>
        <w:rPr>
          <w:rFonts w:ascii="Times New Roman" w:hAnsi="Times New Roman"/>
          <w:b/>
        </w:rPr>
      </w:pPr>
    </w:p>
    <w:tbl>
      <w:tblPr>
        <w:tblW w:w="10020" w:type="dxa"/>
        <w:tblInd w:w="93" w:type="dxa"/>
        <w:tblLook w:val="04A0" w:firstRow="1" w:lastRow="0" w:firstColumn="1" w:lastColumn="0" w:noHBand="0" w:noVBand="1"/>
      </w:tblPr>
      <w:tblGrid>
        <w:gridCol w:w="1060"/>
        <w:gridCol w:w="4840"/>
        <w:gridCol w:w="860"/>
        <w:gridCol w:w="1000"/>
        <w:gridCol w:w="1060"/>
        <w:gridCol w:w="1200"/>
      </w:tblGrid>
      <w:tr w:rsidR="00A02313" w:rsidRPr="00A02313" w:rsidTr="00A02313">
        <w:trPr>
          <w:trHeight w:val="480"/>
        </w:trPr>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QCBS.1</w:t>
            </w: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b/>
                <w:bCs/>
                <w:color w:val="000000"/>
                <w:sz w:val="18"/>
                <w:szCs w:val="18"/>
              </w:rPr>
            </w:pPr>
            <w:r w:rsidRPr="00A02313">
              <w:rPr>
                <w:rFonts w:eastAsia="Times New Roman" w:cs="Calibri"/>
                <w:b/>
                <w:bCs/>
                <w:color w:val="000000"/>
                <w:sz w:val="18"/>
                <w:szCs w:val="18"/>
              </w:rPr>
              <w:t>Design and supervision of MTII Savaii Hospital extension &amp; renovations: SSS</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SP6.09.B7</w:t>
            </w: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Negotiations with firm for contract variation</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5</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30-Jun-12</w:t>
            </w:r>
          </w:p>
        </w:tc>
        <w:tc>
          <w:tcPr>
            <w:tcW w:w="120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26-Oct-12</w:t>
            </w: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World Bank approval of Draft contract variation</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7</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2-Nov-12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Tenders Board approval of contract variation</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5</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7-Nov-12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Cabinet approval of contract variation</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5</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12-Nov-12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Attorney General's Office review</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10</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22-Nov-12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Signing of contract variation</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24-Nov-12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Develop designs &amp; bidding documents</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120</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24-Mar-13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55"/>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World Bank approval of bidding documents</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7</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31-Mar-13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55"/>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p>
        </w:tc>
        <w:tc>
          <w:tcPr>
            <w:tcW w:w="860" w:type="dxa"/>
            <w:tcBorders>
              <w:top w:val="single" w:sz="8" w:space="0" w:color="auto"/>
              <w:left w:val="nil"/>
              <w:bottom w:val="single" w:sz="8" w:space="0" w:color="auto"/>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161</w:t>
            </w:r>
          </w:p>
        </w:tc>
        <w:tc>
          <w:tcPr>
            <w:tcW w:w="1000" w:type="dxa"/>
            <w:tcBorders>
              <w:top w:val="single" w:sz="8" w:space="0" w:color="auto"/>
              <w:left w:val="nil"/>
              <w:bottom w:val="single" w:sz="8" w:space="0" w:color="auto"/>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0</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bl>
    <w:p w:rsidR="00A02313" w:rsidRDefault="00A02313" w:rsidP="00726170">
      <w:pPr>
        <w:spacing w:after="0" w:line="240" w:lineRule="auto"/>
        <w:rPr>
          <w:rFonts w:ascii="Times New Roman" w:hAnsi="Times New Roman"/>
          <w:b/>
        </w:rPr>
      </w:pPr>
    </w:p>
    <w:tbl>
      <w:tblPr>
        <w:tblW w:w="10020" w:type="dxa"/>
        <w:tblInd w:w="93" w:type="dxa"/>
        <w:tblLook w:val="04A0" w:firstRow="1" w:lastRow="0" w:firstColumn="1" w:lastColumn="0" w:noHBand="0" w:noVBand="1"/>
      </w:tblPr>
      <w:tblGrid>
        <w:gridCol w:w="1060"/>
        <w:gridCol w:w="4840"/>
        <w:gridCol w:w="860"/>
        <w:gridCol w:w="1000"/>
        <w:gridCol w:w="1060"/>
        <w:gridCol w:w="1200"/>
      </w:tblGrid>
      <w:tr w:rsidR="00A02313" w:rsidRPr="00A02313" w:rsidTr="00A02313">
        <w:trPr>
          <w:trHeight w:val="480"/>
        </w:trPr>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SP6.09.B8</w:t>
            </w: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b/>
                <w:bCs/>
                <w:color w:val="000000"/>
                <w:sz w:val="18"/>
                <w:szCs w:val="18"/>
              </w:rPr>
            </w:pPr>
            <w:r w:rsidRPr="00A02313">
              <w:rPr>
                <w:rFonts w:eastAsia="Times New Roman" w:cs="Calibri"/>
                <w:b/>
                <w:bCs/>
                <w:color w:val="000000"/>
                <w:sz w:val="18"/>
                <w:szCs w:val="18"/>
              </w:rPr>
              <w:t>Construction of the MTII Hospital extension &amp; renovations : ICB</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Publish Invitation to Bid (SPN) - ICB (mini of 6 wks)</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2-Apr-13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Preparation and submission of bids</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42</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14-May-13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Evaluate bids</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14</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28-May-13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World Bank approval of evaluation</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7</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4-Jun-13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Tenders Board approval of evaluation</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5</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9-Jun-13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Cabinet approval of evaluation</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5</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14-Jun-13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Award and prepare contract</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16-Jun-13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Attorney General's Office for review</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10</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26-Jun-13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55"/>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Signing of contract</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28-Jun-13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55"/>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p>
        </w:tc>
        <w:tc>
          <w:tcPr>
            <w:tcW w:w="860" w:type="dxa"/>
            <w:tcBorders>
              <w:top w:val="single" w:sz="8" w:space="0" w:color="auto"/>
              <w:left w:val="nil"/>
              <w:bottom w:val="single" w:sz="8" w:space="0" w:color="auto"/>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b/>
                <w:bCs/>
                <w:color w:val="000000"/>
                <w:sz w:val="18"/>
                <w:szCs w:val="18"/>
              </w:rPr>
            </w:pPr>
            <w:r w:rsidRPr="00A02313">
              <w:rPr>
                <w:rFonts w:eastAsia="Times New Roman" w:cs="Calibri"/>
                <w:b/>
                <w:bCs/>
                <w:color w:val="000000"/>
                <w:sz w:val="18"/>
                <w:szCs w:val="18"/>
              </w:rPr>
              <w:t>89</w:t>
            </w:r>
          </w:p>
        </w:tc>
        <w:tc>
          <w:tcPr>
            <w:tcW w:w="1000" w:type="dxa"/>
            <w:tcBorders>
              <w:top w:val="single" w:sz="8" w:space="0" w:color="auto"/>
              <w:left w:val="nil"/>
              <w:bottom w:val="single" w:sz="8" w:space="0" w:color="auto"/>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b/>
                <w:bCs/>
                <w:color w:val="000000"/>
                <w:sz w:val="18"/>
                <w:szCs w:val="18"/>
              </w:rPr>
            </w:pPr>
            <w:r w:rsidRPr="00A02313">
              <w:rPr>
                <w:rFonts w:eastAsia="Times New Roman" w:cs="Calibri"/>
                <w:b/>
                <w:bCs/>
                <w:color w:val="000000"/>
                <w:sz w:val="18"/>
                <w:szCs w:val="18"/>
              </w:rPr>
              <w:t>0</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b/>
                <w:bCs/>
                <w:color w:val="000000"/>
                <w:sz w:val="18"/>
                <w:szCs w:val="18"/>
              </w:rPr>
            </w:pPr>
            <w:r w:rsidRPr="00A02313">
              <w:rPr>
                <w:rFonts w:eastAsia="Times New Roman" w:cs="Calibri"/>
                <w:b/>
                <w:bCs/>
                <w:color w:val="000000"/>
                <w:sz w:val="18"/>
                <w:szCs w:val="18"/>
              </w:rPr>
              <w:t>Construction of MTII  Savaii Hospital</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b/>
                <w:bCs/>
                <w:color w:val="000000"/>
                <w:sz w:val="18"/>
                <w:szCs w:val="18"/>
              </w:rPr>
            </w:pPr>
            <w:r w:rsidRPr="00A02313">
              <w:rPr>
                <w:rFonts w:eastAsia="Times New Roman" w:cs="Calibri"/>
                <w:b/>
                <w:bCs/>
                <w:color w:val="000000"/>
                <w:sz w:val="18"/>
                <w:szCs w:val="18"/>
              </w:rPr>
              <w:t>6 months</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b/>
                <w:bCs/>
                <w:color w:val="000000"/>
                <w:sz w:val="18"/>
                <w:szCs w:val="18"/>
              </w:rPr>
            </w:pPr>
            <w:r w:rsidRPr="00A02313">
              <w:rPr>
                <w:rFonts w:eastAsia="Times New Roman" w:cs="Calibri"/>
                <w:b/>
                <w:bCs/>
                <w:color w:val="000000"/>
                <w:sz w:val="18"/>
                <w:szCs w:val="18"/>
              </w:rPr>
              <w:t>25-Dec-13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b/>
                <w:bCs/>
                <w:color w:val="000000"/>
                <w:sz w:val="18"/>
                <w:szCs w:val="18"/>
              </w:rPr>
            </w:pPr>
            <w:r w:rsidRPr="00A02313">
              <w:rPr>
                <w:rFonts w:eastAsia="Times New Roman" w:cs="Calibri"/>
                <w:b/>
                <w:bCs/>
                <w:color w:val="000000"/>
                <w:sz w:val="18"/>
                <w:szCs w:val="18"/>
              </w:rPr>
              <w:t>DEFECTS LIABILITY PERIOD</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b/>
                <w:bCs/>
                <w:color w:val="000000"/>
                <w:sz w:val="18"/>
                <w:szCs w:val="18"/>
              </w:rPr>
            </w:pPr>
            <w:r w:rsidRPr="00A02313">
              <w:rPr>
                <w:rFonts w:eastAsia="Times New Roman" w:cs="Calibri"/>
                <w:b/>
                <w:bCs/>
                <w:color w:val="000000"/>
                <w:sz w:val="18"/>
                <w:szCs w:val="18"/>
              </w:rPr>
              <w:t>12 months</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b/>
                <w:bCs/>
                <w:color w:val="000000"/>
                <w:sz w:val="18"/>
                <w:szCs w:val="18"/>
              </w:rPr>
            </w:pPr>
            <w:r w:rsidRPr="00A02313">
              <w:rPr>
                <w:rFonts w:eastAsia="Times New Roman" w:cs="Calibri"/>
                <w:b/>
                <w:bCs/>
                <w:color w:val="000000"/>
                <w:sz w:val="18"/>
                <w:szCs w:val="18"/>
              </w:rPr>
              <w:t>25-Dec-14</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bl>
    <w:p w:rsidR="00A02313" w:rsidRDefault="00A02313" w:rsidP="00726170">
      <w:pPr>
        <w:spacing w:after="0" w:line="240" w:lineRule="auto"/>
        <w:rPr>
          <w:rFonts w:ascii="Times New Roman" w:hAnsi="Times New Roman"/>
          <w:b/>
        </w:rPr>
      </w:pPr>
    </w:p>
    <w:tbl>
      <w:tblPr>
        <w:tblW w:w="10020" w:type="dxa"/>
        <w:tblInd w:w="93" w:type="dxa"/>
        <w:tblLook w:val="04A0" w:firstRow="1" w:lastRow="0" w:firstColumn="1" w:lastColumn="0" w:noHBand="0" w:noVBand="1"/>
      </w:tblPr>
      <w:tblGrid>
        <w:gridCol w:w="1060"/>
        <w:gridCol w:w="4840"/>
        <w:gridCol w:w="860"/>
        <w:gridCol w:w="1000"/>
        <w:gridCol w:w="1060"/>
        <w:gridCol w:w="1200"/>
      </w:tblGrid>
      <w:tr w:rsidR="00A02313" w:rsidRPr="00A02313" w:rsidTr="00A02313">
        <w:trPr>
          <w:trHeight w:val="240"/>
        </w:trPr>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B6.01</w:t>
            </w:r>
          </w:p>
        </w:tc>
        <w:tc>
          <w:tcPr>
            <w:tcW w:w="5700" w:type="dxa"/>
            <w:gridSpan w:val="2"/>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b/>
                <w:bCs/>
                <w:color w:val="000000"/>
                <w:sz w:val="18"/>
                <w:szCs w:val="18"/>
              </w:rPr>
            </w:pPr>
            <w:r w:rsidRPr="00A02313">
              <w:rPr>
                <w:rFonts w:eastAsia="Times New Roman" w:cs="Calibri"/>
                <w:b/>
                <w:bCs/>
                <w:color w:val="000000"/>
                <w:sz w:val="18"/>
                <w:szCs w:val="18"/>
              </w:rPr>
              <w:t>Construction of 3 dental static clinics: NCB SAT827,082.30</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World Bank approval of bid evaluation</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right"/>
              <w:rPr>
                <w:rFonts w:eastAsia="Times New Roman" w:cs="Calibri"/>
                <w:color w:val="000000"/>
                <w:sz w:val="18"/>
                <w:szCs w:val="18"/>
              </w:rPr>
            </w:pPr>
            <w:r w:rsidRPr="00A02313">
              <w:rPr>
                <w:rFonts w:eastAsia="Times New Roman" w:cs="Calibri"/>
                <w:color w:val="000000"/>
                <w:sz w:val="18"/>
                <w:szCs w:val="18"/>
              </w:rPr>
              <w:t>7-Mar-12</w:t>
            </w: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Cabinet approval</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7</w:t>
            </w:r>
          </w:p>
        </w:tc>
        <w:tc>
          <w:tcPr>
            <w:tcW w:w="100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15</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28-Mar-12</w:t>
            </w: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Draft contract for Attorney General's Office review</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10</w:t>
            </w:r>
          </w:p>
        </w:tc>
        <w:tc>
          <w:tcPr>
            <w:tcW w:w="100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15</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16-Apr-12</w:t>
            </w: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Signing of contract</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w:t>
            </w:r>
          </w:p>
        </w:tc>
        <w:tc>
          <w:tcPr>
            <w:tcW w:w="100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20</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3-May-12</w:t>
            </w:r>
          </w:p>
        </w:tc>
      </w:tr>
      <w:tr w:rsidR="00A02313" w:rsidRPr="00A02313" w:rsidTr="00A02313">
        <w:trPr>
          <w:trHeight w:val="255"/>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Actual construction of works</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180</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b/>
                <w:bCs/>
                <w:color w:val="FF0000"/>
                <w:sz w:val="18"/>
                <w:szCs w:val="18"/>
              </w:rPr>
            </w:pPr>
            <w:r w:rsidRPr="00A02313">
              <w:rPr>
                <w:rFonts w:eastAsia="Times New Roman" w:cs="Calibri"/>
                <w:b/>
                <w:bCs/>
                <w:color w:val="FF0000"/>
                <w:sz w:val="18"/>
                <w:szCs w:val="18"/>
              </w:rPr>
              <w:t>30-Oct-12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55"/>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p>
        </w:tc>
        <w:tc>
          <w:tcPr>
            <w:tcW w:w="860" w:type="dxa"/>
            <w:tcBorders>
              <w:top w:val="single" w:sz="8" w:space="0" w:color="auto"/>
              <w:left w:val="nil"/>
              <w:bottom w:val="single" w:sz="8" w:space="0" w:color="auto"/>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b/>
                <w:bCs/>
                <w:color w:val="000000"/>
                <w:sz w:val="18"/>
                <w:szCs w:val="18"/>
              </w:rPr>
            </w:pPr>
            <w:r w:rsidRPr="00A02313">
              <w:rPr>
                <w:rFonts w:eastAsia="Times New Roman" w:cs="Calibri"/>
                <w:b/>
                <w:bCs/>
                <w:color w:val="000000"/>
                <w:sz w:val="18"/>
                <w:szCs w:val="18"/>
              </w:rPr>
              <w:t>199</w:t>
            </w:r>
          </w:p>
        </w:tc>
        <w:tc>
          <w:tcPr>
            <w:tcW w:w="1000" w:type="dxa"/>
            <w:tcBorders>
              <w:top w:val="single" w:sz="8" w:space="0" w:color="auto"/>
              <w:left w:val="nil"/>
              <w:bottom w:val="single" w:sz="8" w:space="0" w:color="auto"/>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b/>
                <w:bCs/>
                <w:color w:val="000000"/>
                <w:sz w:val="18"/>
                <w:szCs w:val="18"/>
              </w:rPr>
            </w:pPr>
            <w:r w:rsidRPr="00A02313">
              <w:rPr>
                <w:rFonts w:eastAsia="Times New Roman" w:cs="Calibri"/>
                <w:b/>
                <w:bCs/>
                <w:color w:val="000000"/>
                <w:sz w:val="18"/>
                <w:szCs w:val="18"/>
              </w:rPr>
              <w:t>50</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b/>
                <w:bCs/>
                <w:color w:val="000000"/>
                <w:sz w:val="18"/>
                <w:szCs w:val="18"/>
              </w:rPr>
            </w:pPr>
            <w:r w:rsidRPr="00A02313">
              <w:rPr>
                <w:rFonts w:eastAsia="Times New Roman" w:cs="Calibri"/>
                <w:b/>
                <w:bCs/>
                <w:color w:val="000000"/>
                <w:sz w:val="18"/>
                <w:szCs w:val="18"/>
              </w:rPr>
              <w:t>DEFECTS LIABILITY PERIOD</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b/>
                <w:bCs/>
                <w:color w:val="000000"/>
                <w:sz w:val="18"/>
                <w:szCs w:val="18"/>
              </w:rPr>
            </w:pPr>
            <w:r w:rsidRPr="00A02313">
              <w:rPr>
                <w:rFonts w:eastAsia="Times New Roman" w:cs="Calibri"/>
                <w:b/>
                <w:bCs/>
                <w:color w:val="000000"/>
                <w:sz w:val="18"/>
                <w:szCs w:val="18"/>
              </w:rPr>
              <w:t>12 months</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b/>
                <w:bCs/>
                <w:color w:val="000000"/>
                <w:sz w:val="18"/>
                <w:szCs w:val="18"/>
              </w:rPr>
            </w:pPr>
            <w:r w:rsidRPr="00A02313">
              <w:rPr>
                <w:rFonts w:eastAsia="Times New Roman" w:cs="Calibri"/>
                <w:b/>
                <w:bCs/>
                <w:color w:val="000000"/>
                <w:sz w:val="18"/>
                <w:szCs w:val="18"/>
              </w:rPr>
              <w:t>30-Oct-13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bl>
    <w:p w:rsidR="00A02313" w:rsidRDefault="00A02313" w:rsidP="00726170">
      <w:pPr>
        <w:spacing w:after="0" w:line="240" w:lineRule="auto"/>
        <w:rPr>
          <w:rFonts w:ascii="Times New Roman" w:hAnsi="Times New Roman"/>
          <w:b/>
        </w:rPr>
      </w:pPr>
    </w:p>
    <w:tbl>
      <w:tblPr>
        <w:tblW w:w="10020" w:type="dxa"/>
        <w:tblInd w:w="93" w:type="dxa"/>
        <w:tblLook w:val="04A0" w:firstRow="1" w:lastRow="0" w:firstColumn="1" w:lastColumn="0" w:noHBand="0" w:noVBand="1"/>
      </w:tblPr>
      <w:tblGrid>
        <w:gridCol w:w="1060"/>
        <w:gridCol w:w="4840"/>
        <w:gridCol w:w="860"/>
        <w:gridCol w:w="1000"/>
        <w:gridCol w:w="1060"/>
        <w:gridCol w:w="1200"/>
      </w:tblGrid>
      <w:tr w:rsidR="00A02313" w:rsidRPr="00A02313" w:rsidTr="00A02313">
        <w:trPr>
          <w:trHeight w:val="240"/>
        </w:trPr>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SP6.09.B13</w:t>
            </w: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b/>
                <w:bCs/>
                <w:color w:val="000000"/>
                <w:sz w:val="18"/>
                <w:szCs w:val="18"/>
              </w:rPr>
            </w:pPr>
            <w:r w:rsidRPr="00A02313">
              <w:rPr>
                <w:rFonts w:eastAsia="Times New Roman" w:cs="Calibri"/>
                <w:b/>
                <w:bCs/>
                <w:color w:val="000000"/>
                <w:sz w:val="18"/>
                <w:szCs w:val="18"/>
              </w:rPr>
              <w:t>Relocation and construction of Poutasi District Hospital: ICB</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48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Revisit existing drawings and scope of works for relocation</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10</w:t>
            </w:r>
          </w:p>
        </w:tc>
        <w:tc>
          <w:tcPr>
            <w:tcW w:w="100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30</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13-May-12</w:t>
            </w:r>
          </w:p>
        </w:tc>
      </w:tr>
      <w:tr w:rsidR="00A02313" w:rsidRPr="00A02313" w:rsidTr="00A02313">
        <w:trPr>
          <w:trHeight w:val="48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To amend the drawings according to Architect (WB recommendations</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30</w:t>
            </w:r>
          </w:p>
        </w:tc>
        <w:tc>
          <w:tcPr>
            <w:tcW w:w="100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90</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13-Aug-12</w:t>
            </w: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Finalise bidding documents and designs</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20</w:t>
            </w:r>
          </w:p>
        </w:tc>
        <w:tc>
          <w:tcPr>
            <w:tcW w:w="100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30</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FF0000"/>
                <w:sz w:val="18"/>
                <w:szCs w:val="18"/>
              </w:rPr>
            </w:pPr>
            <w:r w:rsidRPr="00A02313">
              <w:rPr>
                <w:rFonts w:eastAsia="Times New Roman" w:cs="Calibri"/>
                <w:color w:val="FF0000"/>
                <w:sz w:val="18"/>
                <w:szCs w:val="18"/>
              </w:rPr>
              <w:t>13-Sep-12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World Bank approval of designs &amp; bidding documents</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7</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20-Sep-12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Publish Invitation to Bid (SPN) - ICB (mini of 6 wks)</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22-Sep-12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Preparation and submission of bids</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42</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3-Nov-12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Evaluate bids</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14</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17-Nov-12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World Bank approval of evaluation</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7</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24-Nov-12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Tenders Board approval of evaluation</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5</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29-Nov-12</w:t>
            </w:r>
          </w:p>
        </w:tc>
        <w:tc>
          <w:tcPr>
            <w:tcW w:w="120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 xml:space="preserve"> </w:t>
            </w: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Cabinet approval of evaluation</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5</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4-Dec-12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Award and prepare contract</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6-Dec-12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Attorney General's Office for review</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10</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16-Dec-12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55"/>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Signing of contract</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000000"/>
                <w:sz w:val="18"/>
                <w:szCs w:val="18"/>
              </w:rPr>
            </w:pPr>
            <w:r w:rsidRPr="00A02313">
              <w:rPr>
                <w:rFonts w:eastAsia="Times New Roman" w:cs="Calibri"/>
                <w:color w:val="000000"/>
                <w:sz w:val="18"/>
                <w:szCs w:val="18"/>
              </w:rPr>
              <w:t>2</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color w:val="FF0000"/>
                <w:sz w:val="18"/>
                <w:szCs w:val="18"/>
              </w:rPr>
            </w:pPr>
            <w:r w:rsidRPr="00A02313">
              <w:rPr>
                <w:rFonts w:eastAsia="Times New Roman" w:cs="Calibri"/>
                <w:color w:val="FF0000"/>
                <w:sz w:val="18"/>
                <w:szCs w:val="18"/>
              </w:rPr>
              <w:t>18-Dec-12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55"/>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p>
        </w:tc>
        <w:tc>
          <w:tcPr>
            <w:tcW w:w="860" w:type="dxa"/>
            <w:tcBorders>
              <w:top w:val="single" w:sz="8" w:space="0" w:color="auto"/>
              <w:left w:val="nil"/>
              <w:bottom w:val="double" w:sz="6" w:space="0" w:color="auto"/>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b/>
                <w:bCs/>
                <w:color w:val="000000"/>
                <w:sz w:val="18"/>
                <w:szCs w:val="18"/>
              </w:rPr>
            </w:pPr>
            <w:r w:rsidRPr="00A02313">
              <w:rPr>
                <w:rFonts w:eastAsia="Times New Roman" w:cs="Calibri"/>
                <w:b/>
                <w:bCs/>
                <w:color w:val="000000"/>
                <w:sz w:val="18"/>
                <w:szCs w:val="18"/>
              </w:rPr>
              <w:t>96</w:t>
            </w:r>
          </w:p>
        </w:tc>
        <w:tc>
          <w:tcPr>
            <w:tcW w:w="1000" w:type="dxa"/>
            <w:tcBorders>
              <w:top w:val="single" w:sz="8" w:space="0" w:color="auto"/>
              <w:left w:val="nil"/>
              <w:bottom w:val="double" w:sz="6" w:space="0" w:color="auto"/>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b/>
                <w:bCs/>
                <w:color w:val="000000"/>
                <w:sz w:val="18"/>
                <w:szCs w:val="18"/>
              </w:rPr>
            </w:pPr>
            <w:r w:rsidRPr="00A02313">
              <w:rPr>
                <w:rFonts w:eastAsia="Times New Roman" w:cs="Calibri"/>
                <w:b/>
                <w:bCs/>
                <w:color w:val="000000"/>
                <w:sz w:val="18"/>
                <w:szCs w:val="18"/>
              </w:rPr>
              <w:t>0</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55"/>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b/>
                <w:bCs/>
                <w:color w:val="000000"/>
                <w:sz w:val="18"/>
                <w:szCs w:val="18"/>
              </w:rPr>
            </w:pPr>
            <w:r w:rsidRPr="00A02313">
              <w:rPr>
                <w:rFonts w:eastAsia="Times New Roman" w:cs="Calibri"/>
                <w:b/>
                <w:bCs/>
                <w:color w:val="000000"/>
                <w:sz w:val="18"/>
                <w:szCs w:val="18"/>
              </w:rPr>
              <w:t xml:space="preserve">Construction of Poutasi District Hospital : </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b/>
                <w:bCs/>
                <w:color w:val="000000"/>
                <w:sz w:val="18"/>
                <w:szCs w:val="18"/>
              </w:rPr>
            </w:pPr>
            <w:r w:rsidRPr="00A02313">
              <w:rPr>
                <w:rFonts w:eastAsia="Times New Roman" w:cs="Calibri"/>
                <w:b/>
                <w:bCs/>
                <w:color w:val="000000"/>
                <w:sz w:val="18"/>
                <w:szCs w:val="18"/>
              </w:rPr>
              <w:t>12 months</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b/>
                <w:bCs/>
                <w:color w:val="000000"/>
                <w:sz w:val="18"/>
                <w:szCs w:val="18"/>
              </w:rPr>
            </w:pPr>
            <w:r w:rsidRPr="00A02313">
              <w:rPr>
                <w:rFonts w:eastAsia="Times New Roman" w:cs="Calibri"/>
                <w:b/>
                <w:bCs/>
                <w:color w:val="000000"/>
                <w:sz w:val="18"/>
                <w:szCs w:val="18"/>
              </w:rPr>
              <w:t>18-Dec-13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center"/>
            <w:hideMark/>
          </w:tcPr>
          <w:p w:rsidR="00A02313" w:rsidRPr="00A02313" w:rsidRDefault="00A02313" w:rsidP="00A02313">
            <w:pPr>
              <w:spacing w:after="0" w:line="240" w:lineRule="auto"/>
              <w:rPr>
                <w:rFonts w:eastAsia="Times New Roman" w:cs="Calibri"/>
                <w:b/>
                <w:bCs/>
                <w:color w:val="000000"/>
                <w:sz w:val="18"/>
                <w:szCs w:val="18"/>
              </w:rPr>
            </w:pPr>
            <w:r w:rsidRPr="00A02313">
              <w:rPr>
                <w:rFonts w:eastAsia="Times New Roman" w:cs="Calibri"/>
                <w:b/>
                <w:bCs/>
                <w:color w:val="000000"/>
                <w:sz w:val="18"/>
                <w:szCs w:val="18"/>
              </w:rPr>
              <w:t>DEFECTS LIABILITY PERIOD</w:t>
            </w:r>
          </w:p>
        </w:tc>
        <w:tc>
          <w:tcPr>
            <w:tcW w:w="8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b/>
                <w:bCs/>
                <w:color w:val="000000"/>
                <w:sz w:val="18"/>
                <w:szCs w:val="18"/>
              </w:rPr>
            </w:pPr>
            <w:r w:rsidRPr="00A02313">
              <w:rPr>
                <w:rFonts w:eastAsia="Times New Roman" w:cs="Calibri"/>
                <w:b/>
                <w:bCs/>
                <w:color w:val="000000"/>
                <w:sz w:val="18"/>
                <w:szCs w:val="18"/>
              </w:rPr>
              <w:t>12 months</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jc w:val="center"/>
              <w:rPr>
                <w:rFonts w:eastAsia="Times New Roman" w:cs="Calibri"/>
                <w:b/>
                <w:bCs/>
                <w:color w:val="000000"/>
                <w:sz w:val="18"/>
                <w:szCs w:val="18"/>
              </w:rPr>
            </w:pPr>
            <w:r w:rsidRPr="00A02313">
              <w:rPr>
                <w:rFonts w:eastAsia="Times New Roman" w:cs="Calibri"/>
                <w:b/>
                <w:bCs/>
                <w:color w:val="000000"/>
                <w:sz w:val="18"/>
                <w:szCs w:val="18"/>
              </w:rPr>
              <w:t>18-Dec-14</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SP6.09.B19</w:t>
            </w: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Supervision of construction works of Poutasi District Hospital: CQS</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Develop TOR</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3</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1-Nov-12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World Bank approval of TOR</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7</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8-Nov-12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expressions of interest from firms - CQS</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14</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22-Nov-12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Evaluation of EOIs</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5</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27-Nov-12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Tenders Board approval of selection</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5</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2-Dec-12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Issue RFP to selected firm to prepare proposal</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14</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16-Dec-12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Evaluate proposal</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14</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30-Dec-12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Tenders Board approval of contract award</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5</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4-Jan-13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Negotiate and prepare contract</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14</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18-Jan-13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AG's Office for contract review and clearance</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10</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28-Jan-13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Signing of contract</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30-Jan-13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SP6.09.B11</w:t>
            </w: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Construction of Lufilufi Nurse's Quarters :  NCB</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 </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 </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 </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 </w:t>
            </w: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Develop designs for Nurse's Quarter</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30</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45</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30-Sep-12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 </w:t>
            </w: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Develop bidding documents</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10</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25</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25-Oct-12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 </w:t>
            </w: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World Bank approval of bidding documents</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7</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10</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5-Nov-12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 </w:t>
            </w: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Advertise</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7-Nov-12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 </w:t>
            </w: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Prepare and submission of bids</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30</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30</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7-Dec-12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 </w:t>
            </w: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Evaluate bids</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5</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10</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17-Dec-12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 </w:t>
            </w: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World Bank approval of evaluation report</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7</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10</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27-Dec-12</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 </w:t>
            </w: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Tenders Board approval of evaluation report</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5</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15</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9-Jan-13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 </w:t>
            </w: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Cabinet approval of evaluation report</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5</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5</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14-Jan-13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 </w:t>
            </w: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Draft contract for Attorney General's Office review</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10</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15</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29-Jan-13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 </w:t>
            </w: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Signing of contract</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5</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5-Feb-13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 </w:t>
            </w: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 </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113</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172</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 </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 </w:t>
            </w: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Construction works of Lufilufi Nurse's quarters</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6 months</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6 months</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30-Aug-13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 </w:t>
            </w: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DEFECTS LIABILITY PERIOD</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6 months</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6 months</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28-Feb-14</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Supply &amp; Installation of Non-medical Equipment: ICB</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Prepare schedule of requirements, specifications &amp; draft bidding documents &amp; forward to World Bank</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1-Aug-13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World Bank approval of bidding documents</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7</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8-Aug-13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Publish Invitation to Bid (SPN) - ICB (mini of 6 wks)</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10-Aug-13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Preparation and submission of bids</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42</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21-Sep-13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Evaluate bids</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14</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5-Oct-13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World Bank approval of evaluation</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7</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12-Oct-13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Tenders Board approval of evaluation</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5</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17-Oct-13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Cabinet approval of evaluation</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5</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22-Oct-13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Award and prepare contract</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24-Oct-13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Attorney General's Office for review</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10</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3-Nov-13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Signing of contract</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5-Nov-13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96</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0</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 xml:space="preserve">Supply &amp; Installation: </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6 months</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4-May-14</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WARRANTY PERIOD</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12 months</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4-May-15</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Supply &amp; Installation of Medical Equipment-Phase B</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Prepare schedule of requirements, specifications &amp; draft bidding documents &amp; forward to World Bank</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1-Oct-13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World Bank approval of bidding documents</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7</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8-Oct-13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Publish Invitation to Bid (SPN) - ICB (mini of 6 wks)</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10-Oct-13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Preparation and submission of bids</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42</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21-Nov-13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Evaluate bids</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14</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5-Dec-13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World Bank approval of evaluation</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7</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12-Dec-13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Tenders Board approval of evaluation</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5</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17-Dec-13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Cabinet approval of evaluation</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5</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22-Dec-13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Award and prepare contract</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24-Dec-13</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Seek Attorney General's Office for review</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10</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3-Jan-14</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Signing of contract</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2</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5-Jan-14</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96</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0</w:t>
            </w: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 xml:space="preserve">Supply &amp; Installation: </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6 months</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4-Jul-14</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WARRANTY PERIOD</w:t>
            </w: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12 months</w:t>
            </w: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r w:rsidRPr="00A02313">
              <w:rPr>
                <w:rFonts w:eastAsia="Times New Roman" w:cs="Calibri"/>
                <w:color w:val="000000"/>
                <w:sz w:val="18"/>
                <w:szCs w:val="18"/>
              </w:rPr>
              <w:t>4-Jul-15</w:t>
            </w: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r w:rsidR="00A02313" w:rsidRPr="00A02313" w:rsidTr="00A02313">
        <w:trPr>
          <w:trHeight w:val="240"/>
        </w:trPr>
        <w:tc>
          <w:tcPr>
            <w:tcW w:w="10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4840" w:type="dxa"/>
            <w:tcBorders>
              <w:top w:val="nil"/>
              <w:left w:val="nil"/>
              <w:bottom w:val="nil"/>
              <w:right w:val="nil"/>
            </w:tcBorders>
            <w:shd w:val="clear" w:color="auto" w:fill="auto"/>
            <w:vAlign w:val="bottom"/>
            <w:hideMark/>
          </w:tcPr>
          <w:p w:rsidR="00A02313" w:rsidRPr="00A02313" w:rsidRDefault="00A02313" w:rsidP="00A02313">
            <w:pPr>
              <w:spacing w:after="0" w:line="240" w:lineRule="auto"/>
              <w:rPr>
                <w:rFonts w:eastAsia="Times New Roman" w:cs="Calibri"/>
                <w:color w:val="000000"/>
                <w:sz w:val="18"/>
                <w:szCs w:val="18"/>
              </w:rPr>
            </w:pPr>
          </w:p>
        </w:tc>
        <w:tc>
          <w:tcPr>
            <w:tcW w:w="86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c>
          <w:tcPr>
            <w:tcW w:w="1060" w:type="dxa"/>
            <w:tcBorders>
              <w:top w:val="nil"/>
              <w:left w:val="nil"/>
              <w:bottom w:val="nil"/>
              <w:right w:val="nil"/>
            </w:tcBorders>
            <w:shd w:val="clear" w:color="auto" w:fill="auto"/>
            <w:noWrap/>
            <w:vAlign w:val="center"/>
            <w:hideMark/>
          </w:tcPr>
          <w:p w:rsidR="00A02313" w:rsidRPr="00A02313" w:rsidRDefault="00A02313" w:rsidP="00A02313">
            <w:pPr>
              <w:spacing w:after="0" w:line="240" w:lineRule="auto"/>
              <w:rPr>
                <w:rFonts w:eastAsia="Times New Roman" w:cs="Calibri"/>
                <w:color w:val="000000"/>
                <w:sz w:val="18"/>
                <w:szCs w:val="18"/>
              </w:rPr>
            </w:pPr>
          </w:p>
        </w:tc>
        <w:tc>
          <w:tcPr>
            <w:tcW w:w="1200" w:type="dxa"/>
            <w:tcBorders>
              <w:top w:val="nil"/>
              <w:left w:val="nil"/>
              <w:bottom w:val="nil"/>
              <w:right w:val="nil"/>
            </w:tcBorders>
            <w:shd w:val="clear" w:color="auto" w:fill="auto"/>
            <w:noWrap/>
            <w:vAlign w:val="bottom"/>
            <w:hideMark/>
          </w:tcPr>
          <w:p w:rsidR="00A02313" w:rsidRPr="00A02313" w:rsidRDefault="00A02313" w:rsidP="00A02313">
            <w:pPr>
              <w:spacing w:after="0" w:line="240" w:lineRule="auto"/>
              <w:rPr>
                <w:rFonts w:eastAsia="Times New Roman" w:cs="Calibri"/>
                <w:color w:val="000000"/>
                <w:sz w:val="18"/>
                <w:szCs w:val="18"/>
              </w:rPr>
            </w:pPr>
          </w:p>
        </w:tc>
      </w:tr>
    </w:tbl>
    <w:p w:rsidR="00A02313" w:rsidRPr="00A66203" w:rsidRDefault="00A02313" w:rsidP="00726170">
      <w:pPr>
        <w:spacing w:after="0" w:line="240" w:lineRule="auto"/>
        <w:rPr>
          <w:rFonts w:ascii="Times New Roman" w:hAnsi="Times New Roman"/>
          <w:b/>
        </w:rPr>
      </w:pPr>
    </w:p>
    <w:p w:rsidR="005B26DF" w:rsidRPr="00A66203" w:rsidRDefault="005B26DF" w:rsidP="003453D1">
      <w:pPr>
        <w:spacing w:after="0" w:line="240" w:lineRule="auto"/>
        <w:rPr>
          <w:rFonts w:ascii="Times New Roman" w:hAnsi="Times New Roman"/>
          <w:b/>
        </w:rPr>
      </w:pPr>
    </w:p>
    <w:p w:rsidR="00FC16A6" w:rsidRPr="00A66203" w:rsidRDefault="00FC16A6" w:rsidP="00FC16A6">
      <w:pPr>
        <w:spacing w:after="0" w:line="240" w:lineRule="auto"/>
        <w:jc w:val="both"/>
        <w:rPr>
          <w:rFonts w:ascii="Times New Roman" w:hAnsi="Times New Roman"/>
        </w:rPr>
      </w:pPr>
    </w:p>
    <w:p w:rsidR="00FC16A6" w:rsidRPr="00A66203" w:rsidRDefault="00FC16A6">
      <w:pPr>
        <w:rPr>
          <w:rFonts w:ascii="Times New Roman" w:hAnsi="Times New Roman"/>
        </w:rPr>
      </w:pPr>
      <w:r w:rsidRPr="00A66203">
        <w:rPr>
          <w:rFonts w:ascii="Times New Roman" w:hAnsi="Times New Roman"/>
        </w:rPr>
        <w:br w:type="page"/>
      </w:r>
    </w:p>
    <w:p w:rsidR="00FC16A6" w:rsidRPr="00A66203" w:rsidRDefault="005B26DF" w:rsidP="00FC16A6">
      <w:pPr>
        <w:spacing w:after="0" w:line="240" w:lineRule="auto"/>
        <w:jc w:val="center"/>
        <w:rPr>
          <w:rFonts w:ascii="Times New Roman" w:hAnsi="Times New Roman"/>
          <w:b/>
        </w:rPr>
      </w:pPr>
      <w:r w:rsidRPr="00A66203">
        <w:rPr>
          <w:rFonts w:ascii="Times New Roman" w:hAnsi="Times New Roman"/>
          <w:b/>
        </w:rPr>
        <w:t>ANNEX 5</w:t>
      </w:r>
    </w:p>
    <w:p w:rsidR="00FC16A6" w:rsidRPr="00A66203" w:rsidRDefault="00FC16A6" w:rsidP="00FC16A6">
      <w:pPr>
        <w:spacing w:after="0" w:line="240" w:lineRule="auto"/>
        <w:jc w:val="center"/>
        <w:rPr>
          <w:rFonts w:ascii="Times New Roman" w:hAnsi="Times New Roman"/>
          <w:b/>
        </w:rPr>
      </w:pPr>
    </w:p>
    <w:p w:rsidR="00FC16A6" w:rsidRPr="00A66203" w:rsidRDefault="00FC16A6" w:rsidP="00FC16A6">
      <w:pPr>
        <w:jc w:val="center"/>
        <w:rPr>
          <w:rFonts w:ascii="Times New Roman" w:hAnsi="Times New Roman"/>
          <w:b/>
        </w:rPr>
      </w:pPr>
      <w:r w:rsidRPr="00A66203">
        <w:rPr>
          <w:rFonts w:ascii="Times New Roman" w:hAnsi="Times New Roman"/>
          <w:b/>
        </w:rPr>
        <w:t>FINANCIAL MANAGEMENT</w:t>
      </w:r>
    </w:p>
    <w:p w:rsidR="00C84426" w:rsidRPr="00A66203" w:rsidRDefault="00C84426" w:rsidP="00C84426">
      <w:pPr>
        <w:jc w:val="center"/>
        <w:rPr>
          <w:rFonts w:ascii="Times New Roman" w:hAnsi="Times New Roman"/>
          <w:b/>
        </w:rPr>
      </w:pPr>
      <w:r w:rsidRPr="00A66203">
        <w:rPr>
          <w:rFonts w:ascii="Times New Roman" w:hAnsi="Times New Roman"/>
          <w:b/>
        </w:rPr>
        <w:t>October 30-31, 2012</w:t>
      </w:r>
    </w:p>
    <w:p w:rsidR="00C84426" w:rsidRPr="00A66203" w:rsidRDefault="00C84426" w:rsidP="00216ED4">
      <w:pPr>
        <w:tabs>
          <w:tab w:val="left" w:pos="360"/>
        </w:tabs>
        <w:spacing w:after="0" w:line="240" w:lineRule="auto"/>
        <w:jc w:val="both"/>
        <w:rPr>
          <w:rFonts w:ascii="Times New Roman" w:hAnsi="Times New Roman"/>
          <w:b/>
        </w:rPr>
      </w:pPr>
      <w:r w:rsidRPr="00A66203">
        <w:rPr>
          <w:rFonts w:ascii="Times New Roman" w:hAnsi="Times New Roman"/>
          <w:b/>
        </w:rPr>
        <w:t>Objective and scope of review –</w:t>
      </w:r>
      <w:r w:rsidRPr="00A66203">
        <w:rPr>
          <w:rFonts w:ascii="Times New Roman" w:hAnsi="Times New Roman"/>
        </w:rPr>
        <w:t xml:space="preserve"> A review of the implementation of the financial management (FM) arrangements of the Samoa Health Sector Management Program Support and compliance with the financial covenants under the Financing Agreement was conducted on October 30 &amp; 31 2012 at the Ministry of Health by the Bank’s FM Specialist Stephen Hartung. The objective of the review was to ensure that the FM arrangements for the IDA credit and other donor funds are adequate for the successful achievement of project development objectives. The mission generally covered the following: (1) review of the project’s financial management system through (a) discussions with Project Staff and the Ministry of Finance, (b) review of and analysis of IFR for March to June 2012 review and (c) inspection of selected expenditures as to eligibility and adequacy of supporting documents and compliance with policies and procedures under the Project; (2) review of financial reports and books of accounts; (3) review of the status of the actions taken to the recommendations in the past missions; and (4) review of compliance with the financial covenants under the credit and grant agreements. </w:t>
      </w:r>
    </w:p>
    <w:p w:rsidR="00C84426" w:rsidRPr="00A66203" w:rsidRDefault="00C84426" w:rsidP="00216ED4">
      <w:pPr>
        <w:spacing w:after="0" w:line="240" w:lineRule="auto"/>
        <w:jc w:val="both"/>
        <w:rPr>
          <w:rFonts w:ascii="Times New Roman" w:hAnsi="Times New Roman"/>
          <w:lang w:val="en-AU"/>
        </w:rPr>
      </w:pPr>
    </w:p>
    <w:p w:rsidR="00C84426" w:rsidRPr="00A66203" w:rsidRDefault="00C84426" w:rsidP="00216ED4">
      <w:pPr>
        <w:spacing w:after="0" w:line="240" w:lineRule="auto"/>
        <w:jc w:val="both"/>
        <w:rPr>
          <w:rFonts w:ascii="Times New Roman" w:hAnsi="Times New Roman"/>
          <w:lang w:val="en-AU"/>
        </w:rPr>
      </w:pPr>
      <w:r w:rsidRPr="00A66203">
        <w:rPr>
          <w:rFonts w:ascii="Times New Roman" w:hAnsi="Times New Roman"/>
          <w:b/>
        </w:rPr>
        <w:t>Project Description –</w:t>
      </w:r>
      <w:r w:rsidRPr="00A66203">
        <w:rPr>
          <w:rFonts w:ascii="Times New Roman" w:hAnsi="Times New Roman"/>
          <w:lang w:val="en-AU"/>
        </w:rPr>
        <w:t xml:space="preserve">The project is financed from IDA USD 6million equivalent, increased from USD 3 million; NZD6 million, increased from NZD2.4, AusAID $12.6 US increased from 4.5M and GOS1.5M. Funds are pooled and hence no donor funds specific expenditure with the exception of the GoS which funds specific positions within the MoH which contribute to the project. Initially the prorata allocation of funds are as follows: AusAID45%, IDA 25%, NZAid 24% and GoS 6%.  </w:t>
      </w:r>
    </w:p>
    <w:p w:rsidR="00C84426" w:rsidRDefault="00C84426" w:rsidP="00216ED4">
      <w:pPr>
        <w:spacing w:after="0" w:line="240" w:lineRule="auto"/>
        <w:jc w:val="both"/>
        <w:rPr>
          <w:rFonts w:ascii="Times New Roman" w:hAnsi="Times New Roman"/>
          <w:lang w:val="en-AU"/>
        </w:rPr>
      </w:pPr>
      <w:r w:rsidRPr="00A66203">
        <w:rPr>
          <w:rFonts w:ascii="Times New Roman" w:hAnsi="Times New Roman"/>
          <w:lang w:val="en-AU"/>
        </w:rPr>
        <w:t>The objectives of the Health Sector Management Program Support Project for Samoa is to improve the effectiveness of the Government of Samoa (“GoS”) in managing and implementing the Health Sector Plan 2008-2018 (</w:t>
      </w:r>
      <w:smartTag w:uri="urn:schemas-microsoft-com:office:smarttags" w:element="stockticker">
        <w:r w:rsidRPr="00A66203">
          <w:rPr>
            <w:rFonts w:ascii="Times New Roman" w:hAnsi="Times New Roman"/>
            <w:lang w:val="en-AU"/>
          </w:rPr>
          <w:t>HSP</w:t>
        </w:r>
      </w:smartTag>
      <w:r w:rsidRPr="00A66203">
        <w:rPr>
          <w:rFonts w:ascii="Times New Roman" w:hAnsi="Times New Roman"/>
          <w:lang w:val="en-AU"/>
        </w:rPr>
        <w:t>) using results from sector performance monitoring. There are three components to the project.</w:t>
      </w:r>
    </w:p>
    <w:p w:rsidR="00216ED4" w:rsidRPr="00A66203" w:rsidRDefault="00216ED4" w:rsidP="00216ED4">
      <w:pPr>
        <w:spacing w:after="0" w:line="240" w:lineRule="auto"/>
        <w:jc w:val="both"/>
        <w:rPr>
          <w:rFonts w:ascii="Times New Roman" w:hAnsi="Times New Roman"/>
          <w:lang w:val="en-AU"/>
        </w:rPr>
      </w:pPr>
    </w:p>
    <w:p w:rsidR="00C84426" w:rsidRPr="00A66203" w:rsidRDefault="00C84426" w:rsidP="008B2783">
      <w:pPr>
        <w:numPr>
          <w:ilvl w:val="0"/>
          <w:numId w:val="13"/>
        </w:numPr>
        <w:spacing w:after="0" w:line="240" w:lineRule="auto"/>
        <w:jc w:val="both"/>
        <w:rPr>
          <w:rFonts w:ascii="Times New Roman" w:hAnsi="Times New Roman"/>
          <w:lang w:val="en-AU"/>
        </w:rPr>
      </w:pPr>
      <w:r w:rsidRPr="00A66203">
        <w:rPr>
          <w:rFonts w:ascii="Times New Roman" w:hAnsi="Times New Roman"/>
          <w:lang w:val="en-AU"/>
        </w:rPr>
        <w:t xml:space="preserve">The first component is health promotion and prevention. It aims to support the transformation of the health sector towards a health and wellness model from a narrower medical orientation. Health promotion is at the centre of Ministry of Health’s effort to reorient the sector to a wellness focus. </w:t>
      </w:r>
    </w:p>
    <w:p w:rsidR="00C84426" w:rsidRPr="00A66203" w:rsidRDefault="00C84426" w:rsidP="008B2783">
      <w:pPr>
        <w:numPr>
          <w:ilvl w:val="0"/>
          <w:numId w:val="13"/>
        </w:numPr>
        <w:spacing w:after="0" w:line="240" w:lineRule="auto"/>
        <w:jc w:val="both"/>
        <w:rPr>
          <w:rFonts w:ascii="Times New Roman" w:hAnsi="Times New Roman"/>
          <w:lang w:val="en-AU"/>
        </w:rPr>
      </w:pPr>
      <w:r w:rsidRPr="00A66203">
        <w:rPr>
          <w:rFonts w:ascii="Times New Roman" w:hAnsi="Times New Roman"/>
          <w:lang w:val="en-AU"/>
        </w:rPr>
        <w:t>The second component is the enhancement of quality health care service delivery. It aims to support improving the various dimensions of the quality of health care, particularly at the primary care level. The following areas will be supported:</w:t>
      </w:r>
    </w:p>
    <w:p w:rsidR="00C84426" w:rsidRPr="00A66203" w:rsidRDefault="00C84426" w:rsidP="008B2783">
      <w:pPr>
        <w:numPr>
          <w:ilvl w:val="1"/>
          <w:numId w:val="14"/>
        </w:numPr>
        <w:spacing w:after="0" w:line="240" w:lineRule="auto"/>
        <w:jc w:val="both"/>
        <w:rPr>
          <w:rFonts w:ascii="Times New Roman" w:hAnsi="Times New Roman"/>
          <w:lang w:val="en-AU"/>
        </w:rPr>
      </w:pPr>
      <w:r w:rsidRPr="00A66203">
        <w:rPr>
          <w:rFonts w:ascii="Times New Roman" w:hAnsi="Times New Roman"/>
          <w:lang w:val="en-AU"/>
        </w:rPr>
        <w:t>Dissemination of, and staff training, on the clinical standards and protocols for disease management adapted to the Samoan context;</w:t>
      </w:r>
    </w:p>
    <w:p w:rsidR="00C84426" w:rsidRPr="00A66203" w:rsidRDefault="00C84426" w:rsidP="008B2783">
      <w:pPr>
        <w:numPr>
          <w:ilvl w:val="1"/>
          <w:numId w:val="14"/>
        </w:numPr>
        <w:spacing w:after="0" w:line="240" w:lineRule="auto"/>
        <w:jc w:val="both"/>
        <w:rPr>
          <w:rFonts w:ascii="Times New Roman" w:hAnsi="Times New Roman"/>
          <w:lang w:val="en-AU"/>
        </w:rPr>
      </w:pPr>
      <w:r w:rsidRPr="00A66203">
        <w:rPr>
          <w:rFonts w:ascii="Times New Roman" w:hAnsi="Times New Roman"/>
          <w:lang w:val="en-AU"/>
        </w:rPr>
        <w:t>Upgrading the skills of the health workers;</w:t>
      </w:r>
    </w:p>
    <w:p w:rsidR="00C84426" w:rsidRPr="00A66203" w:rsidRDefault="00C84426" w:rsidP="008B2783">
      <w:pPr>
        <w:numPr>
          <w:ilvl w:val="1"/>
          <w:numId w:val="14"/>
        </w:numPr>
        <w:spacing w:after="0" w:line="240" w:lineRule="auto"/>
        <w:jc w:val="both"/>
        <w:rPr>
          <w:rFonts w:ascii="Times New Roman" w:hAnsi="Times New Roman"/>
          <w:lang w:val="en-AU"/>
        </w:rPr>
      </w:pPr>
      <w:r w:rsidRPr="00A66203">
        <w:rPr>
          <w:rFonts w:ascii="Times New Roman" w:hAnsi="Times New Roman"/>
          <w:lang w:val="en-AU"/>
        </w:rPr>
        <w:t>Improving reproductive, maternal and child health services to reduce post-natal morbidity among women and reduce neonatal mortality among babies;</w:t>
      </w:r>
    </w:p>
    <w:p w:rsidR="00C84426" w:rsidRPr="00A66203" w:rsidRDefault="00C84426" w:rsidP="008B2783">
      <w:pPr>
        <w:numPr>
          <w:ilvl w:val="1"/>
          <w:numId w:val="14"/>
        </w:numPr>
        <w:spacing w:after="0" w:line="240" w:lineRule="auto"/>
        <w:jc w:val="both"/>
        <w:rPr>
          <w:rFonts w:ascii="Times New Roman" w:hAnsi="Times New Roman"/>
          <w:lang w:val="en-AU"/>
        </w:rPr>
      </w:pPr>
      <w:r w:rsidRPr="00A66203">
        <w:rPr>
          <w:rFonts w:ascii="Times New Roman" w:hAnsi="Times New Roman"/>
          <w:lang w:val="en-AU"/>
        </w:rPr>
        <w:t>Improving primary health care and community health outreach through integrated health services;</w:t>
      </w:r>
    </w:p>
    <w:p w:rsidR="00C84426" w:rsidRPr="00A66203" w:rsidRDefault="00C84426" w:rsidP="008B2783">
      <w:pPr>
        <w:numPr>
          <w:ilvl w:val="1"/>
          <w:numId w:val="14"/>
        </w:numPr>
        <w:spacing w:after="0" w:line="240" w:lineRule="auto"/>
        <w:jc w:val="both"/>
        <w:rPr>
          <w:rFonts w:ascii="Times New Roman" w:hAnsi="Times New Roman"/>
          <w:lang w:val="en-AU"/>
        </w:rPr>
      </w:pPr>
      <w:r w:rsidRPr="00A66203">
        <w:rPr>
          <w:rFonts w:ascii="Times New Roman" w:hAnsi="Times New Roman"/>
          <w:lang w:val="en-AU"/>
        </w:rPr>
        <w:t>Improved forecasting of pharmaceuticals requirements, procurement, storage, distribution and use through upgraded warehouse and inventory management system.</w:t>
      </w:r>
    </w:p>
    <w:p w:rsidR="00C84426" w:rsidRPr="00A66203" w:rsidRDefault="00C84426" w:rsidP="008B2783">
      <w:pPr>
        <w:numPr>
          <w:ilvl w:val="0"/>
          <w:numId w:val="13"/>
        </w:numPr>
        <w:spacing w:after="0" w:line="240" w:lineRule="auto"/>
        <w:jc w:val="both"/>
        <w:rPr>
          <w:rFonts w:ascii="Times New Roman" w:hAnsi="Times New Roman"/>
          <w:lang w:val="en-AU"/>
        </w:rPr>
      </w:pPr>
      <w:r w:rsidRPr="00A66203">
        <w:rPr>
          <w:rFonts w:ascii="Times New Roman" w:hAnsi="Times New Roman"/>
          <w:lang w:val="en-AU"/>
        </w:rPr>
        <w:t>The third component is the strengthening policy, monitoring, and regulation in the health sector. The following areas will be supported:</w:t>
      </w:r>
    </w:p>
    <w:p w:rsidR="00C84426" w:rsidRPr="00A66203" w:rsidRDefault="00C84426" w:rsidP="008B2783">
      <w:pPr>
        <w:numPr>
          <w:ilvl w:val="1"/>
          <w:numId w:val="15"/>
        </w:numPr>
        <w:spacing w:after="0" w:line="240" w:lineRule="auto"/>
        <w:jc w:val="both"/>
        <w:rPr>
          <w:rFonts w:ascii="Times New Roman" w:hAnsi="Times New Roman"/>
          <w:lang w:val="en-AU"/>
        </w:rPr>
      </w:pPr>
      <w:r w:rsidRPr="00A66203">
        <w:rPr>
          <w:rFonts w:ascii="Times New Roman" w:hAnsi="Times New Roman"/>
          <w:lang w:val="en-AU"/>
        </w:rPr>
        <w:t xml:space="preserve">Implement human resources development strategy for the health sector, including Human Resources database creation, development of multi-skilled nurses and credentialing </w:t>
      </w:r>
      <w:r w:rsidRPr="00A66203">
        <w:rPr>
          <w:rFonts w:ascii="Times New Roman" w:hAnsi="Times New Roman"/>
          <w:lang w:val="en-AU"/>
        </w:rPr>
        <w:lastRenderedPageBreak/>
        <w:t>system, and development of a bachelor of health science program in the national university of Samoa;</w:t>
      </w:r>
    </w:p>
    <w:p w:rsidR="00C84426" w:rsidRPr="00A66203" w:rsidRDefault="00C84426" w:rsidP="008B2783">
      <w:pPr>
        <w:numPr>
          <w:ilvl w:val="1"/>
          <w:numId w:val="15"/>
        </w:numPr>
        <w:spacing w:after="0" w:line="240" w:lineRule="auto"/>
        <w:jc w:val="both"/>
        <w:rPr>
          <w:rFonts w:ascii="Times New Roman" w:hAnsi="Times New Roman"/>
          <w:lang w:val="en-AU"/>
        </w:rPr>
      </w:pPr>
      <w:r w:rsidRPr="00A66203">
        <w:rPr>
          <w:rFonts w:ascii="Times New Roman" w:hAnsi="Times New Roman"/>
          <w:lang w:val="en-AU"/>
        </w:rPr>
        <w:t>Monitoring and evaluation through use of improved information systems including analysis and reporting, structured survey instruments and annual joint health sector reviews, and</w:t>
      </w:r>
    </w:p>
    <w:p w:rsidR="00C84426" w:rsidRPr="00A66203" w:rsidRDefault="00C84426" w:rsidP="008B2783">
      <w:pPr>
        <w:numPr>
          <w:ilvl w:val="1"/>
          <w:numId w:val="15"/>
        </w:numPr>
        <w:spacing w:after="0" w:line="240" w:lineRule="auto"/>
        <w:jc w:val="both"/>
        <w:rPr>
          <w:rFonts w:ascii="Times New Roman" w:hAnsi="Times New Roman"/>
          <w:lang w:val="en-AU"/>
        </w:rPr>
      </w:pPr>
      <w:r w:rsidRPr="00A66203">
        <w:rPr>
          <w:rFonts w:ascii="Times New Roman" w:hAnsi="Times New Roman"/>
          <w:lang w:val="en-AU"/>
        </w:rPr>
        <w:t>Public private partnership framework for service delivery through competitive contracting with large Non-government organisations and the private sector.</w:t>
      </w:r>
    </w:p>
    <w:p w:rsidR="00216ED4" w:rsidRDefault="00216ED4" w:rsidP="00216ED4">
      <w:pPr>
        <w:tabs>
          <w:tab w:val="left" w:pos="360"/>
        </w:tabs>
        <w:spacing w:after="0" w:line="240" w:lineRule="auto"/>
        <w:jc w:val="both"/>
        <w:rPr>
          <w:rFonts w:ascii="Times New Roman" w:hAnsi="Times New Roman"/>
          <w:b/>
        </w:rPr>
      </w:pPr>
    </w:p>
    <w:p w:rsidR="00C84426" w:rsidRPr="00A66203" w:rsidRDefault="00C84426" w:rsidP="00216ED4">
      <w:pPr>
        <w:tabs>
          <w:tab w:val="left" w:pos="360"/>
        </w:tabs>
        <w:spacing w:after="0" w:line="240" w:lineRule="auto"/>
        <w:jc w:val="both"/>
        <w:rPr>
          <w:rFonts w:ascii="Times New Roman" w:hAnsi="Times New Roman"/>
          <w:b/>
        </w:rPr>
      </w:pPr>
      <w:r w:rsidRPr="00A66203">
        <w:rPr>
          <w:rFonts w:ascii="Times New Roman" w:hAnsi="Times New Roman"/>
          <w:b/>
        </w:rPr>
        <w:t>Status of disbursement –</w:t>
      </w:r>
      <w:r w:rsidRPr="00A66203">
        <w:rPr>
          <w:rFonts w:ascii="Times New Roman" w:hAnsi="Times New Roman"/>
        </w:rPr>
        <w:t>Total disbursements for the IDA funds are shown in the table below as of October 28 2012</w:t>
      </w:r>
      <w:r w:rsidRPr="00A66203">
        <w:rPr>
          <w:rFonts w:ascii="Times New Roman" w:hAnsi="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1866"/>
        <w:gridCol w:w="2001"/>
        <w:gridCol w:w="2028"/>
      </w:tblGrid>
      <w:tr w:rsidR="00C84426" w:rsidRPr="00A66203" w:rsidTr="00216ED4">
        <w:trPr>
          <w:tblHeader/>
        </w:trPr>
        <w:tc>
          <w:tcPr>
            <w:tcW w:w="3681" w:type="dxa"/>
          </w:tcPr>
          <w:p w:rsidR="00C84426" w:rsidRPr="00A66203" w:rsidRDefault="00C84426" w:rsidP="00216ED4">
            <w:pPr>
              <w:spacing w:after="0" w:line="240" w:lineRule="auto"/>
              <w:rPr>
                <w:rFonts w:ascii="Times New Roman" w:hAnsi="Times New Roman"/>
                <w:b/>
              </w:rPr>
            </w:pPr>
            <w:r w:rsidRPr="00A66203">
              <w:rPr>
                <w:rFonts w:ascii="Times New Roman" w:hAnsi="Times New Roman"/>
                <w:b/>
              </w:rPr>
              <w:t>Source of funds</w:t>
            </w:r>
          </w:p>
        </w:tc>
        <w:tc>
          <w:tcPr>
            <w:tcW w:w="1866" w:type="dxa"/>
          </w:tcPr>
          <w:p w:rsidR="00C84426" w:rsidRPr="00A66203" w:rsidRDefault="00C84426" w:rsidP="00216ED4">
            <w:pPr>
              <w:spacing w:after="0" w:line="240" w:lineRule="auto"/>
              <w:jc w:val="center"/>
              <w:rPr>
                <w:rFonts w:ascii="Times New Roman" w:hAnsi="Times New Roman"/>
                <w:b/>
              </w:rPr>
            </w:pPr>
            <w:r w:rsidRPr="00A66203">
              <w:rPr>
                <w:rFonts w:ascii="Times New Roman" w:hAnsi="Times New Roman"/>
                <w:b/>
              </w:rPr>
              <w:t>Loan Amount in XDRs</w:t>
            </w:r>
          </w:p>
        </w:tc>
        <w:tc>
          <w:tcPr>
            <w:tcW w:w="2001" w:type="dxa"/>
          </w:tcPr>
          <w:p w:rsidR="00C84426" w:rsidRPr="00A66203" w:rsidRDefault="00C84426" w:rsidP="00216ED4">
            <w:pPr>
              <w:spacing w:after="0" w:line="240" w:lineRule="auto"/>
              <w:jc w:val="center"/>
              <w:rPr>
                <w:rFonts w:ascii="Times New Roman" w:hAnsi="Times New Roman"/>
                <w:b/>
              </w:rPr>
            </w:pPr>
            <w:r w:rsidRPr="00A66203">
              <w:rPr>
                <w:rFonts w:ascii="Times New Roman" w:hAnsi="Times New Roman"/>
                <w:b/>
              </w:rPr>
              <w:t>Amount disbursed</w:t>
            </w:r>
          </w:p>
        </w:tc>
        <w:tc>
          <w:tcPr>
            <w:tcW w:w="2028" w:type="dxa"/>
          </w:tcPr>
          <w:p w:rsidR="00C84426" w:rsidRPr="00A66203" w:rsidRDefault="00C84426" w:rsidP="00216ED4">
            <w:pPr>
              <w:spacing w:after="0" w:line="240" w:lineRule="auto"/>
              <w:jc w:val="center"/>
              <w:rPr>
                <w:rFonts w:ascii="Times New Roman" w:hAnsi="Times New Roman"/>
                <w:b/>
              </w:rPr>
            </w:pPr>
            <w:r w:rsidRPr="00A66203">
              <w:rPr>
                <w:rFonts w:ascii="Times New Roman" w:hAnsi="Times New Roman"/>
                <w:b/>
              </w:rPr>
              <w:t>% of funds disbursed.</w:t>
            </w:r>
          </w:p>
        </w:tc>
      </w:tr>
      <w:tr w:rsidR="00C84426" w:rsidRPr="00A66203" w:rsidTr="00216ED4">
        <w:tc>
          <w:tcPr>
            <w:tcW w:w="3681" w:type="dxa"/>
          </w:tcPr>
          <w:p w:rsidR="00C84426" w:rsidRPr="00A66203" w:rsidRDefault="00C84426" w:rsidP="00216ED4">
            <w:pPr>
              <w:spacing w:after="0" w:line="240" w:lineRule="auto"/>
              <w:rPr>
                <w:rFonts w:ascii="Times New Roman" w:hAnsi="Times New Roman"/>
              </w:rPr>
            </w:pPr>
            <w:r w:rsidRPr="00A66203">
              <w:rPr>
                <w:rFonts w:ascii="Times New Roman" w:hAnsi="Times New Roman"/>
              </w:rPr>
              <w:t>IDA 44320</w:t>
            </w:r>
          </w:p>
        </w:tc>
        <w:tc>
          <w:tcPr>
            <w:tcW w:w="1866" w:type="dxa"/>
          </w:tcPr>
          <w:p w:rsidR="00C84426" w:rsidRPr="00A66203" w:rsidRDefault="00C84426" w:rsidP="00216ED4">
            <w:pPr>
              <w:spacing w:after="0" w:line="240" w:lineRule="auto"/>
              <w:jc w:val="center"/>
              <w:rPr>
                <w:rFonts w:ascii="Times New Roman" w:hAnsi="Times New Roman"/>
              </w:rPr>
            </w:pPr>
            <w:r w:rsidRPr="00A66203">
              <w:rPr>
                <w:rFonts w:ascii="Times New Roman" w:hAnsi="Times New Roman"/>
              </w:rPr>
              <w:t>1,900,000</w:t>
            </w:r>
          </w:p>
        </w:tc>
        <w:tc>
          <w:tcPr>
            <w:tcW w:w="2001" w:type="dxa"/>
          </w:tcPr>
          <w:p w:rsidR="00C84426" w:rsidRPr="00A66203" w:rsidRDefault="00C84426" w:rsidP="00216ED4">
            <w:pPr>
              <w:spacing w:after="0" w:line="240" w:lineRule="auto"/>
              <w:jc w:val="center"/>
              <w:rPr>
                <w:rFonts w:ascii="Times New Roman" w:hAnsi="Times New Roman"/>
              </w:rPr>
            </w:pPr>
            <w:r w:rsidRPr="00A66203">
              <w:rPr>
                <w:rFonts w:ascii="Times New Roman" w:hAnsi="Times New Roman"/>
              </w:rPr>
              <w:t>1,896,634</w:t>
            </w:r>
          </w:p>
        </w:tc>
        <w:tc>
          <w:tcPr>
            <w:tcW w:w="2028" w:type="dxa"/>
          </w:tcPr>
          <w:p w:rsidR="00C84426" w:rsidRPr="00A66203" w:rsidRDefault="00C84426" w:rsidP="00216ED4">
            <w:pPr>
              <w:spacing w:after="0" w:line="240" w:lineRule="auto"/>
              <w:jc w:val="center"/>
              <w:rPr>
                <w:rFonts w:ascii="Times New Roman" w:hAnsi="Times New Roman"/>
              </w:rPr>
            </w:pPr>
            <w:r w:rsidRPr="00A66203">
              <w:rPr>
                <w:rFonts w:ascii="Times New Roman" w:hAnsi="Times New Roman"/>
              </w:rPr>
              <w:t>99.8%</w:t>
            </w:r>
          </w:p>
        </w:tc>
      </w:tr>
      <w:tr w:rsidR="00C84426" w:rsidRPr="00A66203" w:rsidTr="00216ED4">
        <w:tc>
          <w:tcPr>
            <w:tcW w:w="3681" w:type="dxa"/>
          </w:tcPr>
          <w:p w:rsidR="00C84426" w:rsidRPr="00A66203" w:rsidRDefault="00C84426" w:rsidP="00216ED4">
            <w:pPr>
              <w:spacing w:after="0" w:line="240" w:lineRule="auto"/>
              <w:rPr>
                <w:rFonts w:ascii="Times New Roman" w:hAnsi="Times New Roman"/>
              </w:rPr>
            </w:pPr>
            <w:r w:rsidRPr="00A66203">
              <w:rPr>
                <w:rFonts w:ascii="Times New Roman" w:hAnsi="Times New Roman"/>
              </w:rPr>
              <w:t>IDA 47210</w:t>
            </w:r>
          </w:p>
        </w:tc>
        <w:tc>
          <w:tcPr>
            <w:tcW w:w="1866" w:type="dxa"/>
          </w:tcPr>
          <w:p w:rsidR="00C84426" w:rsidRPr="00A66203" w:rsidRDefault="00C84426" w:rsidP="00216ED4">
            <w:pPr>
              <w:spacing w:after="0" w:line="240" w:lineRule="auto"/>
              <w:jc w:val="center"/>
              <w:rPr>
                <w:rFonts w:ascii="Times New Roman" w:hAnsi="Times New Roman"/>
              </w:rPr>
            </w:pPr>
            <w:r w:rsidRPr="00A66203">
              <w:rPr>
                <w:rFonts w:ascii="Times New Roman" w:hAnsi="Times New Roman"/>
              </w:rPr>
              <w:t>2,000,000</w:t>
            </w:r>
          </w:p>
        </w:tc>
        <w:tc>
          <w:tcPr>
            <w:tcW w:w="2001" w:type="dxa"/>
          </w:tcPr>
          <w:p w:rsidR="00C84426" w:rsidRPr="00A66203" w:rsidRDefault="00C84426" w:rsidP="00216ED4">
            <w:pPr>
              <w:spacing w:after="0" w:line="240" w:lineRule="auto"/>
              <w:jc w:val="center"/>
              <w:rPr>
                <w:rFonts w:ascii="Times New Roman" w:hAnsi="Times New Roman"/>
              </w:rPr>
            </w:pPr>
            <w:r w:rsidRPr="00A66203">
              <w:rPr>
                <w:rFonts w:ascii="Times New Roman" w:hAnsi="Times New Roman"/>
              </w:rPr>
              <w:t>0</w:t>
            </w:r>
          </w:p>
        </w:tc>
        <w:tc>
          <w:tcPr>
            <w:tcW w:w="2028" w:type="dxa"/>
          </w:tcPr>
          <w:p w:rsidR="00C84426" w:rsidRPr="00A66203" w:rsidRDefault="00C84426" w:rsidP="00216ED4">
            <w:pPr>
              <w:spacing w:after="0" w:line="240" w:lineRule="auto"/>
              <w:jc w:val="center"/>
              <w:rPr>
                <w:rFonts w:ascii="Times New Roman" w:hAnsi="Times New Roman"/>
              </w:rPr>
            </w:pPr>
            <w:r w:rsidRPr="00A66203">
              <w:rPr>
                <w:rFonts w:ascii="Times New Roman" w:hAnsi="Times New Roman"/>
              </w:rPr>
              <w:t>0%</w:t>
            </w:r>
          </w:p>
        </w:tc>
      </w:tr>
    </w:tbl>
    <w:p w:rsidR="00216ED4" w:rsidRDefault="00216ED4" w:rsidP="00216ED4">
      <w:pPr>
        <w:tabs>
          <w:tab w:val="num" w:pos="720"/>
        </w:tabs>
        <w:spacing w:after="0" w:line="240" w:lineRule="auto"/>
        <w:jc w:val="both"/>
        <w:rPr>
          <w:rFonts w:ascii="Times New Roman" w:hAnsi="Times New Roman"/>
        </w:rPr>
      </w:pPr>
    </w:p>
    <w:p w:rsidR="00C84426" w:rsidRPr="00A66203" w:rsidRDefault="00C84426" w:rsidP="00216ED4">
      <w:pPr>
        <w:tabs>
          <w:tab w:val="num" w:pos="720"/>
        </w:tabs>
        <w:spacing w:after="0" w:line="240" w:lineRule="auto"/>
        <w:jc w:val="both"/>
        <w:rPr>
          <w:rFonts w:ascii="Times New Roman" w:hAnsi="Times New Roman"/>
        </w:rPr>
      </w:pPr>
      <w:r w:rsidRPr="00A66203">
        <w:rPr>
          <w:rFonts w:ascii="Times New Roman" w:hAnsi="Times New Roman"/>
        </w:rPr>
        <w:t xml:space="preserve">The closing date for the project is December 31, 2013.  IDA 44320 is almost fully disbursed but there has been no disbursement in the IDA 47210.  The September 2012 IFR indicates nearly $1.5million will need to be advanced based on the six month projection.   </w:t>
      </w:r>
    </w:p>
    <w:p w:rsidR="00216ED4" w:rsidRDefault="00216ED4" w:rsidP="00216ED4">
      <w:pPr>
        <w:tabs>
          <w:tab w:val="left" w:pos="0"/>
          <w:tab w:val="left" w:pos="360"/>
        </w:tabs>
        <w:spacing w:after="0" w:line="240" w:lineRule="auto"/>
        <w:jc w:val="both"/>
        <w:rPr>
          <w:rFonts w:ascii="Times New Roman" w:hAnsi="Times New Roman"/>
          <w:b/>
        </w:rPr>
      </w:pPr>
    </w:p>
    <w:p w:rsidR="00C84426" w:rsidRPr="00A66203" w:rsidRDefault="00C84426" w:rsidP="00216ED4">
      <w:pPr>
        <w:tabs>
          <w:tab w:val="left" w:pos="0"/>
          <w:tab w:val="left" w:pos="360"/>
        </w:tabs>
        <w:spacing w:after="0" w:line="240" w:lineRule="auto"/>
        <w:jc w:val="both"/>
        <w:rPr>
          <w:rFonts w:ascii="Times New Roman" w:hAnsi="Times New Roman"/>
        </w:rPr>
      </w:pPr>
      <w:r w:rsidRPr="00A66203">
        <w:rPr>
          <w:rFonts w:ascii="Times New Roman" w:hAnsi="Times New Roman"/>
          <w:b/>
        </w:rPr>
        <w:t>Overall financial management system rating –</w:t>
      </w:r>
      <w:r w:rsidRPr="00A66203">
        <w:rPr>
          <w:rFonts w:ascii="Times New Roman" w:hAnsi="Times New Roman"/>
        </w:rPr>
        <w:t xml:space="preserve"> The FM rating as remains as</w:t>
      </w:r>
      <w:r w:rsidRPr="00A66203">
        <w:rPr>
          <w:rFonts w:ascii="Times New Roman" w:hAnsi="Times New Roman"/>
          <w:b/>
        </w:rPr>
        <w:t xml:space="preserve"> Moderately Satisfactory </w:t>
      </w:r>
      <w:r w:rsidRPr="00A66203">
        <w:rPr>
          <w:rFonts w:ascii="Times New Roman" w:hAnsi="Times New Roman"/>
        </w:rPr>
        <w:t>mainly due to the unresolved issue of the sitting fees. IFRs are up to date and the general quality of documentation retention is excellent.</w:t>
      </w:r>
      <w:r w:rsidRPr="00A66203">
        <w:rPr>
          <w:rFonts w:ascii="Times New Roman" w:hAnsi="Times New Roman"/>
          <w:b/>
        </w:rPr>
        <w:t xml:space="preserve"> </w:t>
      </w:r>
    </w:p>
    <w:p w:rsidR="00216ED4" w:rsidRDefault="00216ED4" w:rsidP="00216ED4">
      <w:pPr>
        <w:tabs>
          <w:tab w:val="left" w:pos="0"/>
        </w:tabs>
        <w:spacing w:after="0" w:line="240" w:lineRule="auto"/>
        <w:jc w:val="both"/>
        <w:rPr>
          <w:rFonts w:ascii="Times New Roman" w:hAnsi="Times New Roman"/>
          <w:b/>
        </w:rPr>
      </w:pPr>
    </w:p>
    <w:p w:rsidR="00C84426" w:rsidRPr="00A66203" w:rsidRDefault="00C84426" w:rsidP="00216ED4">
      <w:pPr>
        <w:tabs>
          <w:tab w:val="left" w:pos="0"/>
        </w:tabs>
        <w:spacing w:after="0" w:line="240" w:lineRule="auto"/>
        <w:jc w:val="both"/>
        <w:rPr>
          <w:rFonts w:ascii="Times New Roman" w:hAnsi="Times New Roman"/>
          <w:lang w:val="en-AU"/>
        </w:rPr>
      </w:pPr>
      <w:r w:rsidRPr="00A66203">
        <w:rPr>
          <w:rFonts w:ascii="Times New Roman" w:hAnsi="Times New Roman"/>
          <w:b/>
        </w:rPr>
        <w:t>Adequacy of accounting staff and maintenance of accounting records –</w:t>
      </w:r>
      <w:r w:rsidRPr="00A66203">
        <w:rPr>
          <w:rFonts w:ascii="Times New Roman" w:hAnsi="Times New Roman"/>
        </w:rPr>
        <w:t xml:space="preserve"> The Financial section for this project consists of Darryl Anesi (program accountant) and </w:t>
      </w:r>
      <w:r w:rsidRPr="00A66203">
        <w:rPr>
          <w:rFonts w:ascii="Times New Roman" w:hAnsi="Times New Roman"/>
          <w:lang w:val="en-AU"/>
        </w:rPr>
        <w:t xml:space="preserve">Richard Titimaea Tafua (Component 2 assistant) who helps with the accounts and Mareta Sefo (Component 3 assistant). Darryl has the skills to maintain an adequate set of accounts and now that he has successfully completed his Masters Degree there should be sufficient FM resources to maintain the accounts and complete the FM requirements of the project. FM implementation reviews will continue to be conducted at least every 6 months. </w:t>
      </w:r>
    </w:p>
    <w:p w:rsidR="00216ED4" w:rsidRDefault="00216ED4" w:rsidP="00216ED4">
      <w:pPr>
        <w:spacing w:after="0" w:line="240" w:lineRule="auto"/>
        <w:ind w:left="90"/>
        <w:jc w:val="both"/>
        <w:rPr>
          <w:rFonts w:ascii="Times New Roman" w:hAnsi="Times New Roman"/>
          <w:b/>
        </w:rPr>
      </w:pPr>
    </w:p>
    <w:p w:rsidR="00C84426" w:rsidRPr="00A66203" w:rsidRDefault="00C84426" w:rsidP="00216ED4">
      <w:pPr>
        <w:spacing w:after="0" w:line="240" w:lineRule="auto"/>
        <w:jc w:val="both"/>
        <w:rPr>
          <w:rFonts w:ascii="Times New Roman" w:hAnsi="Times New Roman"/>
        </w:rPr>
      </w:pPr>
      <w:r w:rsidRPr="00A66203">
        <w:rPr>
          <w:rFonts w:ascii="Times New Roman" w:hAnsi="Times New Roman"/>
          <w:b/>
        </w:rPr>
        <w:t xml:space="preserve">Internal Controls – </w:t>
      </w:r>
      <w:r w:rsidRPr="00A66203">
        <w:rPr>
          <w:rFonts w:ascii="Times New Roman" w:hAnsi="Times New Roman"/>
        </w:rPr>
        <w:t xml:space="preserve">There is segregation of incompatible duties and responsibilities. Levels of review and approvals were considered adequate to provide reasonable assurance that the policies and procedures for recognition and recording of assets, revenues and expenses are generally complied with.  The Program Operations Manual covers the internal control requirements of the project. </w:t>
      </w:r>
    </w:p>
    <w:p w:rsidR="00216ED4" w:rsidRDefault="00216ED4" w:rsidP="00216ED4">
      <w:pPr>
        <w:tabs>
          <w:tab w:val="left" w:pos="0"/>
        </w:tabs>
        <w:spacing w:after="0" w:line="240" w:lineRule="auto"/>
        <w:ind w:left="450"/>
        <w:jc w:val="both"/>
        <w:rPr>
          <w:rFonts w:ascii="Times New Roman" w:hAnsi="Times New Roman"/>
          <w:b/>
        </w:rPr>
      </w:pPr>
    </w:p>
    <w:p w:rsidR="00C84426" w:rsidRPr="00A66203" w:rsidRDefault="00C84426" w:rsidP="00216ED4">
      <w:pPr>
        <w:tabs>
          <w:tab w:val="left" w:pos="0"/>
        </w:tabs>
        <w:spacing w:after="0" w:line="240" w:lineRule="auto"/>
        <w:jc w:val="both"/>
        <w:rPr>
          <w:rFonts w:ascii="Times New Roman" w:hAnsi="Times New Roman"/>
          <w:b/>
        </w:rPr>
      </w:pPr>
      <w:r w:rsidRPr="00A66203">
        <w:rPr>
          <w:rFonts w:ascii="Times New Roman" w:hAnsi="Times New Roman"/>
          <w:b/>
        </w:rPr>
        <w:t xml:space="preserve">Follow up from previous mission issues </w:t>
      </w:r>
    </w:p>
    <w:p w:rsidR="00C84426" w:rsidRPr="00A66203" w:rsidRDefault="00C84426" w:rsidP="00216ED4">
      <w:pPr>
        <w:tabs>
          <w:tab w:val="left" w:pos="360"/>
        </w:tabs>
        <w:spacing w:after="0" w:line="240" w:lineRule="auto"/>
        <w:ind w:left="765"/>
        <w:jc w:val="both"/>
        <w:rPr>
          <w:rFonts w:ascii="Times New Roman" w:hAnsi="Times New Roman"/>
          <w:i/>
        </w:rPr>
      </w:pPr>
    </w:p>
    <w:p w:rsidR="00C84426" w:rsidRPr="00A66203" w:rsidRDefault="00C84426" w:rsidP="008B2783">
      <w:pPr>
        <w:numPr>
          <w:ilvl w:val="0"/>
          <w:numId w:val="7"/>
        </w:numPr>
        <w:autoSpaceDE w:val="0"/>
        <w:autoSpaceDN w:val="0"/>
        <w:adjustRightInd w:val="0"/>
        <w:spacing w:after="0" w:line="240" w:lineRule="auto"/>
        <w:jc w:val="both"/>
        <w:rPr>
          <w:rFonts w:ascii="Times New Roman" w:hAnsi="Times New Roman"/>
          <w:color w:val="000000"/>
        </w:rPr>
      </w:pPr>
      <w:r w:rsidRPr="00A66203">
        <w:rPr>
          <w:rFonts w:ascii="Times New Roman" w:hAnsi="Times New Roman"/>
          <w:color w:val="000000"/>
        </w:rPr>
        <w:t xml:space="preserve">Acquittals were reviewed to determine if the Accountable Advances were adequately controlled.  There had been 5 accountable advances since the previous mission in March 2012 and a 100% review was conducted.   No material issues were identified.  </w:t>
      </w:r>
    </w:p>
    <w:p w:rsidR="00C84426" w:rsidRPr="00A66203" w:rsidRDefault="00C84426" w:rsidP="008B2783">
      <w:pPr>
        <w:numPr>
          <w:ilvl w:val="0"/>
          <w:numId w:val="7"/>
        </w:numPr>
        <w:tabs>
          <w:tab w:val="left" w:pos="360"/>
        </w:tabs>
        <w:spacing w:after="0" w:line="240" w:lineRule="auto"/>
        <w:jc w:val="both"/>
        <w:rPr>
          <w:rFonts w:ascii="Times New Roman" w:hAnsi="Times New Roman"/>
          <w:i/>
        </w:rPr>
      </w:pPr>
      <w:r w:rsidRPr="00A66203">
        <w:rPr>
          <w:rFonts w:ascii="Times New Roman" w:hAnsi="Times New Roman"/>
          <w:color w:val="000000"/>
        </w:rPr>
        <w:t xml:space="preserve">Reconciliation to MOF records.  As part of the accounting process, prior to the preparation of the IFRs all transactions are entered from the Finance One printout supplied by MOF and checked against the documentation maintained by MOH.  While this system is quite comprehensive IFR does not have an actual reconciliation back to the Finance One records so errors may go undetected.   </w:t>
      </w:r>
      <w:r w:rsidRPr="00A66203">
        <w:rPr>
          <w:rFonts w:ascii="Times New Roman" w:hAnsi="Times New Roman"/>
          <w:b/>
          <w:color w:val="000000"/>
          <w:u w:val="single"/>
        </w:rPr>
        <w:t>Hence it is recommended that a formal reconciliation is prepared between the totals of the Finance One print outs and the actual amounts entered into the quarterly expenditure for the IFR.</w:t>
      </w:r>
      <w:r w:rsidRPr="00A66203">
        <w:rPr>
          <w:rFonts w:ascii="Times New Roman" w:hAnsi="Times New Roman"/>
          <w:color w:val="000000"/>
        </w:rPr>
        <w:t xml:space="preserve">  The reconciliation could take the following format:</w:t>
      </w:r>
    </w:p>
    <w:p w:rsidR="00216ED4" w:rsidRDefault="00216ED4" w:rsidP="00216ED4">
      <w:pPr>
        <w:tabs>
          <w:tab w:val="left" w:pos="360"/>
        </w:tabs>
        <w:spacing w:after="0" w:line="240" w:lineRule="auto"/>
        <w:ind w:left="765"/>
        <w:jc w:val="both"/>
        <w:rPr>
          <w:rFonts w:ascii="Times New Roman" w:hAnsi="Times New Roman"/>
        </w:rPr>
      </w:pPr>
    </w:p>
    <w:p w:rsidR="00C84426" w:rsidRPr="00A66203" w:rsidRDefault="00C84426" w:rsidP="00216ED4">
      <w:pPr>
        <w:tabs>
          <w:tab w:val="left" w:pos="360"/>
        </w:tabs>
        <w:spacing w:after="0" w:line="240" w:lineRule="auto"/>
        <w:ind w:left="765"/>
        <w:jc w:val="both"/>
        <w:rPr>
          <w:rFonts w:ascii="Times New Roman" w:hAnsi="Times New Roman"/>
        </w:rPr>
      </w:pPr>
      <w:r w:rsidRPr="00A66203">
        <w:rPr>
          <w:rFonts w:ascii="Times New Roman" w:hAnsi="Times New Roman"/>
        </w:rPr>
        <w:t xml:space="preserve">Finance One Print out totals </w:t>
      </w:r>
    </w:p>
    <w:p w:rsidR="00C84426" w:rsidRPr="00A66203" w:rsidRDefault="00C84426" w:rsidP="00216ED4">
      <w:pPr>
        <w:tabs>
          <w:tab w:val="left" w:pos="360"/>
        </w:tabs>
        <w:spacing w:after="0" w:line="240" w:lineRule="auto"/>
        <w:ind w:left="765"/>
        <w:jc w:val="both"/>
        <w:rPr>
          <w:rFonts w:ascii="Times New Roman" w:hAnsi="Times New Roman"/>
        </w:rPr>
      </w:pPr>
      <w:r w:rsidRPr="00A66203">
        <w:rPr>
          <w:rFonts w:ascii="Times New Roman" w:hAnsi="Times New Roman"/>
        </w:rPr>
        <w:tab/>
        <w:t>Month 1</w:t>
      </w:r>
    </w:p>
    <w:p w:rsidR="00C84426" w:rsidRPr="00A66203" w:rsidRDefault="00C84426" w:rsidP="00216ED4">
      <w:pPr>
        <w:tabs>
          <w:tab w:val="left" w:pos="360"/>
        </w:tabs>
        <w:spacing w:after="0" w:line="240" w:lineRule="auto"/>
        <w:ind w:left="765"/>
        <w:jc w:val="both"/>
        <w:rPr>
          <w:rFonts w:ascii="Times New Roman" w:hAnsi="Times New Roman"/>
        </w:rPr>
      </w:pPr>
      <w:r w:rsidRPr="00A66203">
        <w:rPr>
          <w:rFonts w:ascii="Times New Roman" w:hAnsi="Times New Roman"/>
        </w:rPr>
        <w:tab/>
        <w:t>Month 2</w:t>
      </w:r>
    </w:p>
    <w:p w:rsidR="00C84426" w:rsidRPr="00A66203" w:rsidRDefault="00C84426" w:rsidP="00216ED4">
      <w:pPr>
        <w:tabs>
          <w:tab w:val="left" w:pos="360"/>
        </w:tabs>
        <w:spacing w:after="0" w:line="240" w:lineRule="auto"/>
        <w:ind w:left="765"/>
        <w:jc w:val="both"/>
        <w:rPr>
          <w:rFonts w:ascii="Times New Roman" w:hAnsi="Times New Roman"/>
        </w:rPr>
      </w:pPr>
      <w:r w:rsidRPr="00A66203">
        <w:rPr>
          <w:rFonts w:ascii="Times New Roman" w:hAnsi="Times New Roman"/>
        </w:rPr>
        <w:lastRenderedPageBreak/>
        <w:tab/>
        <w:t>Month 3</w:t>
      </w:r>
    </w:p>
    <w:p w:rsidR="00C84426" w:rsidRPr="00A66203" w:rsidRDefault="00C84426" w:rsidP="00216ED4">
      <w:pPr>
        <w:tabs>
          <w:tab w:val="left" w:pos="360"/>
        </w:tabs>
        <w:spacing w:after="0" w:line="240" w:lineRule="auto"/>
        <w:ind w:left="765"/>
        <w:jc w:val="both"/>
        <w:rPr>
          <w:rFonts w:ascii="Times New Roman" w:hAnsi="Times New Roman"/>
          <w:b/>
        </w:rPr>
      </w:pPr>
      <w:r w:rsidRPr="00A66203">
        <w:rPr>
          <w:rFonts w:ascii="Times New Roman" w:hAnsi="Times New Roman"/>
          <w:b/>
        </w:rPr>
        <w:t>Total Amount of Finance One Print Outs</w:t>
      </w:r>
    </w:p>
    <w:p w:rsidR="00C84426" w:rsidRPr="00A66203" w:rsidRDefault="00C84426" w:rsidP="00216ED4">
      <w:pPr>
        <w:tabs>
          <w:tab w:val="left" w:pos="360"/>
        </w:tabs>
        <w:spacing w:after="0" w:line="240" w:lineRule="auto"/>
        <w:ind w:left="765"/>
        <w:jc w:val="both"/>
        <w:rPr>
          <w:rFonts w:ascii="Times New Roman" w:hAnsi="Times New Roman"/>
        </w:rPr>
      </w:pPr>
      <w:r w:rsidRPr="00A66203">
        <w:rPr>
          <w:rFonts w:ascii="Times New Roman" w:hAnsi="Times New Roman"/>
        </w:rPr>
        <w:t>Plus any interest/revenue included in the print outs</w:t>
      </w:r>
    </w:p>
    <w:p w:rsidR="00C84426" w:rsidRPr="00A66203" w:rsidRDefault="00C84426" w:rsidP="00216ED4">
      <w:pPr>
        <w:tabs>
          <w:tab w:val="left" w:pos="360"/>
        </w:tabs>
        <w:spacing w:after="0" w:line="240" w:lineRule="auto"/>
        <w:ind w:left="765"/>
        <w:jc w:val="both"/>
        <w:rPr>
          <w:rFonts w:ascii="Times New Roman" w:hAnsi="Times New Roman"/>
        </w:rPr>
      </w:pPr>
      <w:r w:rsidRPr="00A66203">
        <w:rPr>
          <w:rFonts w:ascii="Times New Roman" w:hAnsi="Times New Roman"/>
        </w:rPr>
        <w:t>Plus any expenditures not included or understated</w:t>
      </w:r>
    </w:p>
    <w:p w:rsidR="00C84426" w:rsidRPr="00A66203" w:rsidRDefault="00C84426" w:rsidP="00216ED4">
      <w:pPr>
        <w:tabs>
          <w:tab w:val="left" w:pos="360"/>
        </w:tabs>
        <w:spacing w:after="0" w:line="240" w:lineRule="auto"/>
        <w:ind w:left="765"/>
        <w:jc w:val="both"/>
        <w:rPr>
          <w:rFonts w:ascii="Times New Roman" w:hAnsi="Times New Roman"/>
        </w:rPr>
      </w:pPr>
      <w:r w:rsidRPr="00A66203">
        <w:rPr>
          <w:rFonts w:ascii="Times New Roman" w:hAnsi="Times New Roman"/>
        </w:rPr>
        <w:t>Less any expenditures incorrectly included or overstated</w:t>
      </w:r>
    </w:p>
    <w:p w:rsidR="00C84426" w:rsidRPr="00A66203" w:rsidRDefault="00C84426" w:rsidP="00216ED4">
      <w:pPr>
        <w:tabs>
          <w:tab w:val="left" w:pos="360"/>
        </w:tabs>
        <w:spacing w:after="0" w:line="240" w:lineRule="auto"/>
        <w:ind w:left="765"/>
        <w:jc w:val="both"/>
        <w:rPr>
          <w:rFonts w:ascii="Times New Roman" w:hAnsi="Times New Roman"/>
          <w:b/>
        </w:rPr>
      </w:pPr>
      <w:r w:rsidRPr="00A66203">
        <w:rPr>
          <w:rFonts w:ascii="Times New Roman" w:hAnsi="Times New Roman"/>
          <w:b/>
        </w:rPr>
        <w:t>Amended Finance One Print Out Total</w:t>
      </w:r>
    </w:p>
    <w:p w:rsidR="00C84426" w:rsidRPr="00A66203" w:rsidRDefault="00C84426" w:rsidP="00216ED4">
      <w:pPr>
        <w:tabs>
          <w:tab w:val="left" w:pos="360"/>
        </w:tabs>
        <w:spacing w:after="0" w:line="240" w:lineRule="auto"/>
        <w:ind w:left="765"/>
        <w:jc w:val="both"/>
        <w:rPr>
          <w:rFonts w:ascii="Times New Roman" w:hAnsi="Times New Roman"/>
        </w:rPr>
      </w:pPr>
      <w:r w:rsidRPr="00A66203">
        <w:rPr>
          <w:rFonts w:ascii="Times New Roman" w:hAnsi="Times New Roman"/>
        </w:rPr>
        <w:t>Plus Central Bank Transactions</w:t>
      </w:r>
    </w:p>
    <w:p w:rsidR="00C84426" w:rsidRPr="00A66203" w:rsidRDefault="00C84426" w:rsidP="00216ED4">
      <w:pPr>
        <w:tabs>
          <w:tab w:val="left" w:pos="360"/>
        </w:tabs>
        <w:spacing w:after="0" w:line="240" w:lineRule="auto"/>
        <w:ind w:left="765"/>
        <w:jc w:val="both"/>
        <w:rPr>
          <w:rFonts w:ascii="Times New Roman" w:hAnsi="Times New Roman"/>
        </w:rPr>
      </w:pPr>
      <w:r w:rsidRPr="00A66203">
        <w:rPr>
          <w:rFonts w:ascii="Times New Roman" w:hAnsi="Times New Roman"/>
        </w:rPr>
        <w:tab/>
        <w:t>Month 1</w:t>
      </w:r>
    </w:p>
    <w:p w:rsidR="00C84426" w:rsidRPr="00A66203" w:rsidRDefault="00C84426" w:rsidP="00216ED4">
      <w:pPr>
        <w:tabs>
          <w:tab w:val="left" w:pos="360"/>
        </w:tabs>
        <w:spacing w:after="0" w:line="240" w:lineRule="auto"/>
        <w:ind w:left="765"/>
        <w:jc w:val="both"/>
        <w:rPr>
          <w:rFonts w:ascii="Times New Roman" w:hAnsi="Times New Roman"/>
        </w:rPr>
      </w:pPr>
      <w:r w:rsidRPr="00A66203">
        <w:rPr>
          <w:rFonts w:ascii="Times New Roman" w:hAnsi="Times New Roman"/>
        </w:rPr>
        <w:tab/>
        <w:t>Month 2</w:t>
      </w:r>
    </w:p>
    <w:p w:rsidR="00C84426" w:rsidRPr="00A66203" w:rsidRDefault="00C84426" w:rsidP="00216ED4">
      <w:pPr>
        <w:tabs>
          <w:tab w:val="left" w:pos="360"/>
        </w:tabs>
        <w:spacing w:after="0" w:line="240" w:lineRule="auto"/>
        <w:ind w:left="765"/>
        <w:jc w:val="both"/>
        <w:rPr>
          <w:rFonts w:ascii="Times New Roman" w:hAnsi="Times New Roman"/>
        </w:rPr>
      </w:pPr>
      <w:r w:rsidRPr="00A66203">
        <w:rPr>
          <w:rFonts w:ascii="Times New Roman" w:hAnsi="Times New Roman"/>
        </w:rPr>
        <w:tab/>
        <w:t>Month 3</w:t>
      </w:r>
    </w:p>
    <w:p w:rsidR="00C84426" w:rsidRPr="00A66203" w:rsidRDefault="00C84426" w:rsidP="00216ED4">
      <w:pPr>
        <w:tabs>
          <w:tab w:val="left" w:pos="360"/>
        </w:tabs>
        <w:spacing w:after="0" w:line="240" w:lineRule="auto"/>
        <w:jc w:val="both"/>
        <w:rPr>
          <w:rFonts w:ascii="Times New Roman" w:hAnsi="Times New Roman"/>
          <w:b/>
        </w:rPr>
      </w:pPr>
      <w:r w:rsidRPr="00A66203">
        <w:rPr>
          <w:rFonts w:ascii="Times New Roman" w:hAnsi="Times New Roman"/>
        </w:rPr>
        <w:tab/>
      </w:r>
      <w:r w:rsidRPr="00A66203">
        <w:rPr>
          <w:rFonts w:ascii="Times New Roman" w:hAnsi="Times New Roman"/>
        </w:rPr>
        <w:tab/>
      </w:r>
      <w:r w:rsidRPr="00A66203">
        <w:rPr>
          <w:rFonts w:ascii="Times New Roman" w:hAnsi="Times New Roman"/>
          <w:b/>
        </w:rPr>
        <w:t>Total Central Bank Transactions</w:t>
      </w:r>
    </w:p>
    <w:p w:rsidR="00C84426" w:rsidRPr="00A66203" w:rsidRDefault="00C84426" w:rsidP="00216ED4">
      <w:pPr>
        <w:tabs>
          <w:tab w:val="left" w:pos="360"/>
        </w:tabs>
        <w:spacing w:after="0" w:line="240" w:lineRule="auto"/>
        <w:jc w:val="both"/>
        <w:rPr>
          <w:rFonts w:ascii="Times New Roman" w:hAnsi="Times New Roman"/>
          <w:b/>
        </w:rPr>
      </w:pPr>
      <w:r w:rsidRPr="00A66203">
        <w:rPr>
          <w:rFonts w:ascii="Times New Roman" w:hAnsi="Times New Roman"/>
        </w:rPr>
        <w:tab/>
      </w:r>
      <w:r w:rsidRPr="00A66203">
        <w:rPr>
          <w:rFonts w:ascii="Times New Roman" w:hAnsi="Times New Roman"/>
        </w:rPr>
        <w:tab/>
      </w:r>
      <w:r w:rsidRPr="00A66203">
        <w:rPr>
          <w:rFonts w:ascii="Times New Roman" w:hAnsi="Times New Roman"/>
          <w:b/>
        </w:rPr>
        <w:t>Total Transactions for Quarter</w:t>
      </w:r>
    </w:p>
    <w:p w:rsidR="00C84426" w:rsidRPr="00A66203" w:rsidRDefault="00C84426" w:rsidP="00216ED4">
      <w:pPr>
        <w:tabs>
          <w:tab w:val="left" w:pos="360"/>
        </w:tabs>
        <w:spacing w:after="0" w:line="240" w:lineRule="auto"/>
        <w:jc w:val="both"/>
        <w:rPr>
          <w:rFonts w:ascii="Times New Roman" w:hAnsi="Times New Roman"/>
          <w:b/>
        </w:rPr>
      </w:pPr>
      <w:r w:rsidRPr="00A66203">
        <w:rPr>
          <w:rFonts w:ascii="Times New Roman" w:hAnsi="Times New Roman"/>
        </w:rPr>
        <w:tab/>
      </w:r>
      <w:r w:rsidRPr="00A66203">
        <w:rPr>
          <w:rFonts w:ascii="Times New Roman" w:hAnsi="Times New Roman"/>
        </w:rPr>
        <w:tab/>
      </w:r>
      <w:r w:rsidRPr="00A66203">
        <w:rPr>
          <w:rFonts w:ascii="Times New Roman" w:hAnsi="Times New Roman"/>
          <w:b/>
        </w:rPr>
        <w:t>Less Amount entered into IFR</w:t>
      </w:r>
    </w:p>
    <w:p w:rsidR="00C84426" w:rsidRPr="00A66203" w:rsidRDefault="00C84426" w:rsidP="00216ED4">
      <w:pPr>
        <w:tabs>
          <w:tab w:val="left" w:pos="360"/>
        </w:tabs>
        <w:spacing w:after="0" w:line="240" w:lineRule="auto"/>
        <w:jc w:val="both"/>
        <w:rPr>
          <w:rFonts w:ascii="Times New Roman" w:hAnsi="Times New Roman"/>
          <w:b/>
        </w:rPr>
      </w:pPr>
      <w:r w:rsidRPr="00A66203">
        <w:rPr>
          <w:rFonts w:ascii="Times New Roman" w:hAnsi="Times New Roman"/>
        </w:rPr>
        <w:tab/>
      </w:r>
      <w:r w:rsidRPr="00A66203">
        <w:rPr>
          <w:rFonts w:ascii="Times New Roman" w:hAnsi="Times New Roman"/>
        </w:rPr>
        <w:tab/>
      </w:r>
      <w:r w:rsidRPr="00A66203">
        <w:rPr>
          <w:rFonts w:ascii="Times New Roman" w:hAnsi="Times New Roman"/>
          <w:b/>
        </w:rPr>
        <w:t>Discrepancy</w:t>
      </w:r>
    </w:p>
    <w:p w:rsidR="00C84426" w:rsidRPr="00A66203" w:rsidRDefault="00C84426" w:rsidP="00216ED4">
      <w:pPr>
        <w:pStyle w:val="ListParagraph"/>
        <w:rPr>
          <w:rFonts w:ascii="Times New Roman" w:hAnsi="Times New Roman"/>
          <w:i/>
        </w:rPr>
      </w:pPr>
    </w:p>
    <w:p w:rsidR="00C84426" w:rsidRPr="00A66203" w:rsidRDefault="00C84426" w:rsidP="008B2783">
      <w:pPr>
        <w:numPr>
          <w:ilvl w:val="0"/>
          <w:numId w:val="7"/>
        </w:numPr>
        <w:tabs>
          <w:tab w:val="left" w:pos="360"/>
        </w:tabs>
        <w:spacing w:after="0" w:line="240" w:lineRule="auto"/>
        <w:jc w:val="both"/>
        <w:rPr>
          <w:rFonts w:ascii="Times New Roman" w:hAnsi="Times New Roman"/>
        </w:rPr>
      </w:pPr>
      <w:r w:rsidRPr="00A66203">
        <w:rPr>
          <w:rFonts w:ascii="Times New Roman" w:hAnsi="Times New Roman"/>
        </w:rPr>
        <w:t xml:space="preserve">    As requested in the previous mission MoH are now keeping hard copies of the Registers provided by the MoF.  These   were checked during the review.</w:t>
      </w:r>
    </w:p>
    <w:p w:rsidR="00216ED4" w:rsidRDefault="00216ED4" w:rsidP="00216ED4">
      <w:pPr>
        <w:tabs>
          <w:tab w:val="left" w:pos="360"/>
        </w:tabs>
        <w:spacing w:after="0" w:line="240" w:lineRule="auto"/>
        <w:ind w:left="810"/>
        <w:jc w:val="both"/>
        <w:rPr>
          <w:rFonts w:ascii="Times New Roman" w:hAnsi="Times New Roman"/>
        </w:rPr>
      </w:pPr>
    </w:p>
    <w:p w:rsidR="00C84426" w:rsidRPr="00A66203" w:rsidRDefault="00C84426" w:rsidP="008B2783">
      <w:pPr>
        <w:numPr>
          <w:ilvl w:val="0"/>
          <w:numId w:val="7"/>
        </w:numPr>
        <w:tabs>
          <w:tab w:val="left" w:pos="360"/>
        </w:tabs>
        <w:spacing w:after="0" w:line="240" w:lineRule="auto"/>
        <w:jc w:val="both"/>
        <w:rPr>
          <w:rFonts w:ascii="Times New Roman" w:hAnsi="Times New Roman"/>
        </w:rPr>
      </w:pPr>
      <w:r w:rsidRPr="00A66203">
        <w:rPr>
          <w:rFonts w:ascii="Times New Roman" w:hAnsi="Times New Roman"/>
        </w:rPr>
        <w:t xml:space="preserve"> The IFR cumulative expenditure in US$</w:t>
      </w:r>
      <w:r w:rsidRPr="00A66203">
        <w:rPr>
          <w:rFonts w:ascii="Times New Roman" w:hAnsi="Times New Roman"/>
          <w:i/>
        </w:rPr>
        <w:t xml:space="preserve"> </w:t>
      </w:r>
      <w:r w:rsidRPr="00A66203">
        <w:rPr>
          <w:rFonts w:ascii="Times New Roman" w:hAnsi="Times New Roman"/>
        </w:rPr>
        <w:t xml:space="preserve">formula included both sum of Cumulative Expenditure and Cumulative Commitments, multiplied by a variable exchange rate.  This has now been amended. </w:t>
      </w:r>
    </w:p>
    <w:p w:rsidR="00C84426" w:rsidRDefault="00C84426" w:rsidP="00216ED4">
      <w:pPr>
        <w:spacing w:after="0" w:line="240" w:lineRule="auto"/>
        <w:ind w:left="720"/>
        <w:rPr>
          <w:rFonts w:ascii="Times New Roman" w:hAnsi="Times New Roman"/>
        </w:rPr>
      </w:pPr>
    </w:p>
    <w:p w:rsidR="00216ED4" w:rsidRPr="00A66203" w:rsidRDefault="00216ED4" w:rsidP="00216ED4">
      <w:pPr>
        <w:spacing w:after="0" w:line="240" w:lineRule="auto"/>
        <w:ind w:left="720"/>
        <w:rPr>
          <w:rFonts w:ascii="Times New Roman" w:hAnsi="Times New Roman"/>
        </w:rPr>
      </w:pPr>
    </w:p>
    <w:p w:rsidR="00C84426" w:rsidRPr="00A66203" w:rsidRDefault="00C84426" w:rsidP="00216ED4">
      <w:pPr>
        <w:tabs>
          <w:tab w:val="left" w:pos="0"/>
        </w:tabs>
        <w:spacing w:after="0" w:line="240" w:lineRule="auto"/>
        <w:jc w:val="both"/>
        <w:rPr>
          <w:rFonts w:ascii="Times New Roman" w:hAnsi="Times New Roman"/>
          <w:b/>
        </w:rPr>
      </w:pPr>
      <w:r w:rsidRPr="00A66203">
        <w:rPr>
          <w:rFonts w:ascii="Times New Roman" w:hAnsi="Times New Roman"/>
          <w:b/>
        </w:rPr>
        <w:t>Issues identified during this review</w:t>
      </w:r>
    </w:p>
    <w:p w:rsidR="000965E1" w:rsidRDefault="000965E1" w:rsidP="000965E1">
      <w:pPr>
        <w:tabs>
          <w:tab w:val="left" w:pos="0"/>
        </w:tabs>
        <w:spacing w:after="0" w:line="240" w:lineRule="auto"/>
        <w:jc w:val="both"/>
        <w:rPr>
          <w:rFonts w:ascii="Times New Roman" w:hAnsi="Times New Roman"/>
          <w:b/>
        </w:rPr>
      </w:pPr>
    </w:p>
    <w:p w:rsidR="00C84426" w:rsidRPr="00A66203" w:rsidRDefault="00C84426" w:rsidP="000965E1">
      <w:pPr>
        <w:tabs>
          <w:tab w:val="left" w:pos="0"/>
        </w:tabs>
        <w:spacing w:after="0" w:line="240" w:lineRule="auto"/>
        <w:jc w:val="both"/>
        <w:rPr>
          <w:rFonts w:ascii="Times New Roman" w:hAnsi="Times New Roman"/>
        </w:rPr>
      </w:pPr>
      <w:r w:rsidRPr="00A66203">
        <w:rPr>
          <w:rFonts w:ascii="Times New Roman" w:hAnsi="Times New Roman"/>
          <w:b/>
        </w:rPr>
        <w:t>Sitting fees</w:t>
      </w:r>
      <w:r w:rsidRPr="00A66203">
        <w:rPr>
          <w:rFonts w:ascii="Times New Roman" w:hAnsi="Times New Roman"/>
        </w:rPr>
        <w:t xml:space="preserve"> – A letter was sent by the Bank to the Ministry of Finance on November 8, 2011 which outlined that civil servant sitting fees are ineligible and prior expenditures need to be refunded.  The letter also stated that sitting fees for Parliamentarians were also deemed ineligible but as this was not specifically stated in the legal agreements the ineligibility would only apply to those payments made after the date of the abovementioned letter. </w:t>
      </w:r>
    </w:p>
    <w:p w:rsidR="00C84426" w:rsidRPr="00A66203" w:rsidRDefault="00C84426" w:rsidP="00216ED4">
      <w:pPr>
        <w:tabs>
          <w:tab w:val="left" w:pos="0"/>
        </w:tabs>
        <w:spacing w:after="0" w:line="240" w:lineRule="auto"/>
        <w:jc w:val="both"/>
        <w:rPr>
          <w:rFonts w:ascii="Times New Roman" w:hAnsi="Times New Roman"/>
        </w:rPr>
      </w:pPr>
    </w:p>
    <w:p w:rsidR="00C84426" w:rsidRPr="00A66203" w:rsidRDefault="00C84426" w:rsidP="00216ED4">
      <w:pPr>
        <w:tabs>
          <w:tab w:val="left" w:pos="0"/>
        </w:tabs>
        <w:spacing w:after="0" w:line="240" w:lineRule="auto"/>
        <w:jc w:val="both"/>
        <w:rPr>
          <w:rFonts w:ascii="Times New Roman" w:hAnsi="Times New Roman"/>
        </w:rPr>
      </w:pPr>
      <w:r w:rsidRPr="00A66203">
        <w:rPr>
          <w:rFonts w:ascii="Times New Roman" w:hAnsi="Times New Roman"/>
        </w:rPr>
        <w:t>The sitting fees for civil servants (CEOs) were refunded for the meetings of November 29, 2011, February 2,8 2012, March 8</w:t>
      </w:r>
      <w:r w:rsidRPr="00A66203">
        <w:rPr>
          <w:rFonts w:ascii="Times New Roman" w:hAnsi="Times New Roman"/>
          <w:vertAlign w:val="superscript"/>
        </w:rPr>
        <w:t>th</w:t>
      </w:r>
      <w:r w:rsidRPr="00A66203">
        <w:rPr>
          <w:rFonts w:ascii="Times New Roman" w:hAnsi="Times New Roman"/>
        </w:rPr>
        <w:t xml:space="preserve"> and 15</w:t>
      </w:r>
      <w:r w:rsidRPr="00A66203">
        <w:rPr>
          <w:rFonts w:ascii="Times New Roman" w:hAnsi="Times New Roman"/>
          <w:vertAlign w:val="superscript"/>
        </w:rPr>
        <w:t>th,</w:t>
      </w:r>
      <w:r w:rsidRPr="00A66203">
        <w:rPr>
          <w:rFonts w:ascii="Times New Roman" w:hAnsi="Times New Roman"/>
        </w:rPr>
        <w:t xml:space="preserve"> 2012.  The total amount refunded was 4,250WST. Sitting fees that were incurred in meetings on 28 May 2011, 16 September 2010, October 8, 2010, December 6, 2010, November 3, 2011, November 10, 2011, November 15, 2011 and November 2,1 2011 were not refunded.   </w:t>
      </w:r>
    </w:p>
    <w:p w:rsidR="00C84426" w:rsidRPr="00A66203" w:rsidRDefault="00C84426" w:rsidP="00216ED4">
      <w:pPr>
        <w:tabs>
          <w:tab w:val="left" w:pos="0"/>
        </w:tabs>
        <w:spacing w:after="0" w:line="240" w:lineRule="auto"/>
        <w:jc w:val="both"/>
        <w:rPr>
          <w:rFonts w:ascii="Times New Roman" w:hAnsi="Times New Roman"/>
        </w:rPr>
      </w:pPr>
    </w:p>
    <w:p w:rsidR="00C84426" w:rsidRDefault="00C84426" w:rsidP="00216ED4">
      <w:pPr>
        <w:tabs>
          <w:tab w:val="left" w:pos="0"/>
        </w:tabs>
        <w:spacing w:after="0" w:line="240" w:lineRule="auto"/>
        <w:jc w:val="both"/>
        <w:rPr>
          <w:rFonts w:ascii="Times New Roman" w:hAnsi="Times New Roman"/>
        </w:rPr>
      </w:pPr>
      <w:r w:rsidRPr="00A66203">
        <w:rPr>
          <w:rFonts w:ascii="Times New Roman" w:hAnsi="Times New Roman"/>
        </w:rPr>
        <w:t>At the time of this review no Parliamentarian sitting fees have been refunded. The total amount of sitting fees needs to be determined based on the Civil Servant sitting fee dates identified above and also the total amount of parliamentary sitting fees since November 8, 2011. These amounts then need to be reversed out of the project records.  Hence the government will need to replenish the DA with the amount and take this expense out of the reports.  This transaction needs to be reflected in the December report along with the basis of the calculation.</w:t>
      </w:r>
    </w:p>
    <w:p w:rsidR="00216ED4" w:rsidRPr="00A66203" w:rsidRDefault="00216ED4" w:rsidP="00216ED4">
      <w:pPr>
        <w:tabs>
          <w:tab w:val="left" w:pos="0"/>
        </w:tabs>
        <w:spacing w:after="0" w:line="240" w:lineRule="auto"/>
        <w:jc w:val="both"/>
        <w:rPr>
          <w:rFonts w:ascii="Times New Roman" w:hAnsi="Times New Roman"/>
        </w:rPr>
      </w:pPr>
    </w:p>
    <w:p w:rsidR="00C84426" w:rsidRPr="00A66203" w:rsidRDefault="00C84426" w:rsidP="000965E1">
      <w:pPr>
        <w:tabs>
          <w:tab w:val="left" w:pos="0"/>
        </w:tabs>
        <w:spacing w:after="0" w:line="240" w:lineRule="auto"/>
        <w:jc w:val="both"/>
        <w:rPr>
          <w:rFonts w:ascii="Times New Roman" w:hAnsi="Times New Roman"/>
        </w:rPr>
      </w:pPr>
      <w:r w:rsidRPr="00A66203">
        <w:rPr>
          <w:rFonts w:ascii="Times New Roman" w:hAnsi="Times New Roman"/>
          <w:b/>
        </w:rPr>
        <w:t xml:space="preserve">Taxes </w:t>
      </w:r>
      <w:r w:rsidRPr="00A66203">
        <w:rPr>
          <w:rFonts w:ascii="Times New Roman" w:hAnsi="Times New Roman"/>
        </w:rPr>
        <w:t xml:space="preserve">-The Financing Agreements for both IDA 47210 and 44320 are exclusive of taxes.  Hence taxes should not be paid from this source of finances.  This is virtually impossible to monitor as all payments are co-financed by funds from NZAid, AusAID and GOS.  The GOS funds are supposed to be the government’s contribution to the payment of taxes but in reality some purchases are subject to VAGST at 15% and other payments are not subject to VAGST (i.e. wages, professional fees, transport allowances).  It is recommended there are discussions with GoS on how to rectify the current position and this may include amending the donor  Financing Agreements and or increasing the GoS contribution.  </w:t>
      </w:r>
    </w:p>
    <w:p w:rsidR="00C84426" w:rsidRPr="00A66203" w:rsidRDefault="00C84426" w:rsidP="00216ED4">
      <w:pPr>
        <w:tabs>
          <w:tab w:val="left" w:pos="0"/>
        </w:tabs>
        <w:spacing w:after="0" w:line="240" w:lineRule="auto"/>
        <w:jc w:val="both"/>
        <w:rPr>
          <w:rFonts w:ascii="Times New Roman" w:hAnsi="Times New Roman"/>
        </w:rPr>
      </w:pPr>
    </w:p>
    <w:p w:rsidR="00C84426" w:rsidRPr="00A66203" w:rsidRDefault="00C84426" w:rsidP="000965E1">
      <w:pPr>
        <w:tabs>
          <w:tab w:val="left" w:pos="0"/>
        </w:tabs>
        <w:spacing w:after="0" w:line="240" w:lineRule="auto"/>
        <w:jc w:val="both"/>
        <w:rPr>
          <w:rFonts w:ascii="Times New Roman" w:hAnsi="Times New Roman"/>
        </w:rPr>
      </w:pPr>
      <w:r w:rsidRPr="00A66203">
        <w:rPr>
          <w:rFonts w:ascii="Times New Roman" w:hAnsi="Times New Roman"/>
          <w:b/>
        </w:rPr>
        <w:lastRenderedPageBreak/>
        <w:t>Transaction Review</w:t>
      </w:r>
      <w:r w:rsidRPr="00A66203">
        <w:rPr>
          <w:rFonts w:ascii="Times New Roman" w:hAnsi="Times New Roman"/>
        </w:rPr>
        <w:t xml:space="preserve"> – A transaction review was conducted for the period from March to September 2012.  The review checked the documentation for a sample of transactions and there was a 100% review of the expenditure for reasonableness.   The documentation was adequate for all transactions reviewed and the testing was quite limited as this has not been a high risk area.  The following transactions were queried for reasonableness and the response is also included and no action is required:</w:t>
      </w:r>
    </w:p>
    <w:p w:rsidR="00C84426" w:rsidRPr="00A66203" w:rsidRDefault="00C84426" w:rsidP="008B2783">
      <w:pPr>
        <w:pStyle w:val="ListParagraph"/>
        <w:numPr>
          <w:ilvl w:val="0"/>
          <w:numId w:val="6"/>
        </w:numPr>
        <w:rPr>
          <w:rFonts w:ascii="Times New Roman" w:hAnsi="Times New Roman"/>
        </w:rPr>
      </w:pPr>
      <w:r w:rsidRPr="00A66203">
        <w:rPr>
          <w:rFonts w:ascii="Times New Roman" w:hAnsi="Times New Roman"/>
        </w:rPr>
        <w:t xml:space="preserve">Payment in June: $3,545.92 which was paid from MOF payroll.   It was explained that this person was a consultant not a salary earner but at the end of the project they would become an employee of MOH. </w:t>
      </w:r>
    </w:p>
    <w:p w:rsidR="00C84426" w:rsidRPr="00A66203" w:rsidRDefault="00C84426" w:rsidP="008B2783">
      <w:pPr>
        <w:pStyle w:val="ListParagraph"/>
        <w:numPr>
          <w:ilvl w:val="0"/>
          <w:numId w:val="6"/>
        </w:numPr>
        <w:rPr>
          <w:rFonts w:ascii="Times New Roman" w:hAnsi="Times New Roman"/>
        </w:rPr>
      </w:pPr>
      <w:r w:rsidRPr="00A66203">
        <w:rPr>
          <w:rFonts w:ascii="Times New Roman" w:hAnsi="Times New Roman"/>
        </w:rPr>
        <w:t xml:space="preserve">Flowers 2,380 July – hire of pot plants and flowers for MOH health exhibition. </w:t>
      </w:r>
    </w:p>
    <w:p w:rsidR="00C84426" w:rsidRPr="00A66203" w:rsidRDefault="00C84426" w:rsidP="00216ED4">
      <w:pPr>
        <w:tabs>
          <w:tab w:val="left" w:pos="0"/>
        </w:tabs>
        <w:spacing w:after="0" w:line="240" w:lineRule="auto"/>
        <w:jc w:val="both"/>
        <w:rPr>
          <w:rFonts w:ascii="Times New Roman" w:hAnsi="Times New Roman"/>
        </w:rPr>
      </w:pPr>
    </w:p>
    <w:p w:rsidR="00C84426" w:rsidRPr="00A66203" w:rsidRDefault="00C84426" w:rsidP="00216ED4">
      <w:pPr>
        <w:pStyle w:val="ListParagraph"/>
        <w:rPr>
          <w:rFonts w:ascii="Times New Roman" w:hAnsi="Times New Roman"/>
        </w:rPr>
      </w:pPr>
    </w:p>
    <w:p w:rsidR="00C84426" w:rsidRPr="00A66203" w:rsidRDefault="00C84426" w:rsidP="000965E1">
      <w:pPr>
        <w:tabs>
          <w:tab w:val="left" w:pos="0"/>
        </w:tabs>
        <w:spacing w:after="0" w:line="240" w:lineRule="auto"/>
        <w:jc w:val="both"/>
        <w:rPr>
          <w:rFonts w:ascii="Times New Roman" w:hAnsi="Times New Roman"/>
        </w:rPr>
      </w:pPr>
      <w:r w:rsidRPr="00A66203">
        <w:rPr>
          <w:rFonts w:ascii="Times New Roman" w:hAnsi="Times New Roman"/>
          <w:b/>
        </w:rPr>
        <w:t>Assets Register</w:t>
      </w:r>
      <w:r w:rsidRPr="00A66203">
        <w:rPr>
          <w:rFonts w:ascii="Times New Roman" w:hAnsi="Times New Roman"/>
        </w:rPr>
        <w:t xml:space="preserve"> - An asset register is maintained by the project and this was reviewed although time did not permit any checking of assets against the register; however a reconciliation was done back to the expenditure in the testing period and no issues were identified.  There are a large number of assets purchased by the project (over 350) and these are handed over to the respective entity at time of procurement.  The issue of assets not being included in the assets register as raised in the 2010/11 audit has now been addressed. </w:t>
      </w:r>
    </w:p>
    <w:p w:rsidR="00C84426" w:rsidRPr="00A66203" w:rsidRDefault="00C84426" w:rsidP="00216ED4">
      <w:pPr>
        <w:tabs>
          <w:tab w:val="left" w:pos="0"/>
        </w:tabs>
        <w:spacing w:after="0" w:line="240" w:lineRule="auto"/>
        <w:jc w:val="both"/>
        <w:rPr>
          <w:rFonts w:ascii="Times New Roman" w:hAnsi="Times New Roman"/>
        </w:rPr>
      </w:pPr>
      <w:r w:rsidRPr="00A66203">
        <w:rPr>
          <w:rFonts w:ascii="Times New Roman" w:hAnsi="Times New Roman"/>
        </w:rPr>
        <w:t xml:space="preserve">  </w:t>
      </w:r>
    </w:p>
    <w:p w:rsidR="00C84426" w:rsidRPr="00A66203" w:rsidRDefault="00C84426" w:rsidP="000965E1">
      <w:pPr>
        <w:tabs>
          <w:tab w:val="left" w:pos="0"/>
        </w:tabs>
        <w:spacing w:after="0" w:line="240" w:lineRule="auto"/>
        <w:jc w:val="both"/>
        <w:rPr>
          <w:rFonts w:ascii="Times New Roman" w:hAnsi="Times New Roman"/>
        </w:rPr>
      </w:pPr>
      <w:r w:rsidRPr="00A66203">
        <w:rPr>
          <w:rFonts w:ascii="Times New Roman" w:hAnsi="Times New Roman"/>
          <w:b/>
        </w:rPr>
        <w:t>IFR Review</w:t>
      </w:r>
      <w:r w:rsidRPr="00A66203">
        <w:rPr>
          <w:rFonts w:ascii="Times New Roman" w:hAnsi="Times New Roman"/>
        </w:rPr>
        <w:t xml:space="preserve"> – Budget. The budget for the IFR changes each quarter as it is based on the Financial Package Matrix, which outlines the estimated cost in SAT of all program expenditure since inception.  The budget changes occur as the Matrix is amended according to the Health Advisory Committee meeting which may reprioritize the future expenditures.  It will also be changed when the contract amount is signed. Hence the budgeted amount changes, all be it by a relatively small amount for each IFR. It is recommended that a copy of this Matrix is attached to the IFR to enable users to identify how the budget is calculated.   There may be a delay in the updating of new contracts due to updating of the procurement plan.</w:t>
      </w:r>
    </w:p>
    <w:p w:rsidR="00C84426" w:rsidRPr="00A66203" w:rsidRDefault="00C84426" w:rsidP="00216ED4">
      <w:pPr>
        <w:pStyle w:val="ListParagraph"/>
        <w:rPr>
          <w:rFonts w:ascii="Times New Roman" w:hAnsi="Times New Roman"/>
        </w:rPr>
      </w:pPr>
    </w:p>
    <w:p w:rsidR="00C84426" w:rsidRPr="00A66203" w:rsidRDefault="00C84426" w:rsidP="008B2783">
      <w:pPr>
        <w:numPr>
          <w:ilvl w:val="0"/>
          <w:numId w:val="10"/>
        </w:numPr>
        <w:tabs>
          <w:tab w:val="left" w:pos="0"/>
        </w:tabs>
        <w:spacing w:after="0" w:line="240" w:lineRule="auto"/>
        <w:jc w:val="both"/>
        <w:rPr>
          <w:rFonts w:ascii="Times New Roman" w:hAnsi="Times New Roman"/>
        </w:rPr>
      </w:pPr>
      <w:r w:rsidRPr="00A66203">
        <w:rPr>
          <w:rFonts w:ascii="Times New Roman" w:hAnsi="Times New Roman"/>
        </w:rPr>
        <w:t xml:space="preserve">Commitments is a formula from estimated cost less actual and the brief testing of outstanding contracts indicated this is a reasonable estimate of the current unpaid contracted amounts.   </w:t>
      </w:r>
    </w:p>
    <w:p w:rsidR="00C84426" w:rsidRPr="00A66203" w:rsidRDefault="00C84426" w:rsidP="00216ED4">
      <w:pPr>
        <w:tabs>
          <w:tab w:val="left" w:pos="0"/>
        </w:tabs>
        <w:spacing w:after="0" w:line="240" w:lineRule="auto"/>
        <w:ind w:left="90"/>
        <w:jc w:val="both"/>
        <w:rPr>
          <w:rFonts w:ascii="Times New Roman" w:hAnsi="Times New Roman"/>
        </w:rPr>
      </w:pPr>
    </w:p>
    <w:p w:rsidR="00C84426" w:rsidRPr="00A66203" w:rsidRDefault="00C84426" w:rsidP="008B2783">
      <w:pPr>
        <w:numPr>
          <w:ilvl w:val="0"/>
          <w:numId w:val="10"/>
        </w:numPr>
        <w:tabs>
          <w:tab w:val="left" w:pos="0"/>
        </w:tabs>
        <w:spacing w:after="0" w:line="240" w:lineRule="auto"/>
        <w:jc w:val="both"/>
        <w:rPr>
          <w:rFonts w:ascii="Times New Roman" w:hAnsi="Times New Roman"/>
        </w:rPr>
      </w:pPr>
      <w:r w:rsidRPr="00A66203">
        <w:rPr>
          <w:rFonts w:ascii="Times New Roman" w:hAnsi="Times New Roman"/>
        </w:rPr>
        <w:t xml:space="preserve">Commitments and budget calculations will be reviewed in future implementation reviews although no material issues were identified in this review.  </w:t>
      </w:r>
    </w:p>
    <w:p w:rsidR="00C84426" w:rsidRPr="00A66203" w:rsidRDefault="00C84426" w:rsidP="00216ED4">
      <w:pPr>
        <w:tabs>
          <w:tab w:val="left" w:pos="0"/>
        </w:tabs>
        <w:spacing w:after="0" w:line="240" w:lineRule="auto"/>
        <w:ind w:left="90"/>
        <w:jc w:val="both"/>
        <w:rPr>
          <w:rFonts w:ascii="Times New Roman" w:hAnsi="Times New Roman"/>
        </w:rPr>
      </w:pPr>
    </w:p>
    <w:p w:rsidR="00C84426" w:rsidRPr="00A66203" w:rsidRDefault="00C84426" w:rsidP="000965E1">
      <w:pPr>
        <w:tabs>
          <w:tab w:val="left" w:pos="0"/>
        </w:tabs>
        <w:spacing w:after="0" w:line="240" w:lineRule="auto"/>
        <w:jc w:val="both"/>
        <w:rPr>
          <w:rFonts w:ascii="Times New Roman" w:hAnsi="Times New Roman"/>
        </w:rPr>
      </w:pPr>
      <w:r w:rsidRPr="00A66203">
        <w:rPr>
          <w:rFonts w:ascii="Times New Roman" w:hAnsi="Times New Roman"/>
          <w:b/>
        </w:rPr>
        <w:t>Available Funds</w:t>
      </w:r>
      <w:r w:rsidRPr="00A66203">
        <w:rPr>
          <w:rFonts w:ascii="Times New Roman" w:hAnsi="Times New Roman"/>
        </w:rPr>
        <w:t xml:space="preserve"> – Based on the September IFR there has been 28,972,412 SAT expended and a budget of 72,942,466 SAT meaning the amount still to be expended on this project is 43,970,053 SAT or at current exchange rate as at 30 September USD 19,588,658.  In addition there was at 30 September an estimated 3,325,649 SAT (which includes interest) in the DA.  The donor funds available as at 30 September 2012 based on the information provided by NZAid and updating of IDA of available IDA funds based on current (November 15 exchange rate of SDR to USD) the current amounts still remaining to be disbursed are as follows;</w:t>
      </w:r>
    </w:p>
    <w:p w:rsidR="00C84426" w:rsidRPr="00A66203" w:rsidRDefault="00C84426" w:rsidP="008B2783">
      <w:pPr>
        <w:numPr>
          <w:ilvl w:val="0"/>
          <w:numId w:val="6"/>
        </w:numPr>
        <w:tabs>
          <w:tab w:val="left" w:pos="0"/>
        </w:tabs>
        <w:spacing w:after="0" w:line="240" w:lineRule="auto"/>
        <w:jc w:val="both"/>
        <w:rPr>
          <w:rFonts w:ascii="Times New Roman" w:hAnsi="Times New Roman"/>
        </w:rPr>
      </w:pPr>
      <w:r w:rsidRPr="00A66203">
        <w:rPr>
          <w:rFonts w:ascii="Times New Roman" w:hAnsi="Times New Roman"/>
        </w:rPr>
        <w:t xml:space="preserve">World Bank IDA </w:t>
      </w:r>
      <w:r w:rsidRPr="00A66203">
        <w:rPr>
          <w:rFonts w:ascii="Times New Roman" w:hAnsi="Times New Roman"/>
        </w:rPr>
        <w:tab/>
        <w:t>US$3,058,197</w:t>
      </w:r>
    </w:p>
    <w:p w:rsidR="00C84426" w:rsidRPr="00A66203" w:rsidRDefault="00C84426" w:rsidP="008B2783">
      <w:pPr>
        <w:numPr>
          <w:ilvl w:val="0"/>
          <w:numId w:val="6"/>
        </w:numPr>
        <w:tabs>
          <w:tab w:val="left" w:pos="0"/>
        </w:tabs>
        <w:spacing w:after="0" w:line="240" w:lineRule="auto"/>
        <w:jc w:val="both"/>
        <w:rPr>
          <w:rFonts w:ascii="Times New Roman" w:hAnsi="Times New Roman"/>
        </w:rPr>
      </w:pPr>
      <w:r w:rsidRPr="00A66203">
        <w:rPr>
          <w:rFonts w:ascii="Times New Roman" w:hAnsi="Times New Roman"/>
        </w:rPr>
        <w:t>AusAID</w:t>
      </w:r>
      <w:r w:rsidRPr="00A66203">
        <w:rPr>
          <w:rFonts w:ascii="Times New Roman" w:hAnsi="Times New Roman"/>
        </w:rPr>
        <w:tab/>
      </w:r>
      <w:r w:rsidRPr="00A66203">
        <w:rPr>
          <w:rFonts w:ascii="Times New Roman" w:hAnsi="Times New Roman"/>
        </w:rPr>
        <w:tab/>
        <w:t>US$4,773,000</w:t>
      </w:r>
    </w:p>
    <w:p w:rsidR="00C84426" w:rsidRPr="00A66203" w:rsidRDefault="00C84426" w:rsidP="008B2783">
      <w:pPr>
        <w:numPr>
          <w:ilvl w:val="0"/>
          <w:numId w:val="6"/>
        </w:numPr>
        <w:tabs>
          <w:tab w:val="left" w:pos="0"/>
        </w:tabs>
        <w:spacing w:after="0" w:line="240" w:lineRule="auto"/>
        <w:jc w:val="both"/>
        <w:rPr>
          <w:rFonts w:ascii="Times New Roman" w:hAnsi="Times New Roman"/>
        </w:rPr>
      </w:pPr>
      <w:r w:rsidRPr="00A66203">
        <w:rPr>
          <w:rFonts w:ascii="Times New Roman" w:hAnsi="Times New Roman"/>
        </w:rPr>
        <w:t>NZAid</w:t>
      </w:r>
      <w:r w:rsidRPr="00A66203">
        <w:rPr>
          <w:rFonts w:ascii="Times New Roman" w:hAnsi="Times New Roman"/>
        </w:rPr>
        <w:tab/>
      </w:r>
      <w:r w:rsidRPr="00A66203">
        <w:rPr>
          <w:rFonts w:ascii="Times New Roman" w:hAnsi="Times New Roman"/>
        </w:rPr>
        <w:tab/>
        <w:t>US$5,312,897</w:t>
      </w:r>
    </w:p>
    <w:p w:rsidR="00C84426" w:rsidRPr="00A66203" w:rsidRDefault="00C84426" w:rsidP="008B2783">
      <w:pPr>
        <w:numPr>
          <w:ilvl w:val="0"/>
          <w:numId w:val="6"/>
        </w:numPr>
        <w:tabs>
          <w:tab w:val="left" w:pos="0"/>
        </w:tabs>
        <w:spacing w:after="0" w:line="240" w:lineRule="auto"/>
        <w:jc w:val="both"/>
        <w:rPr>
          <w:rFonts w:ascii="Times New Roman" w:hAnsi="Times New Roman"/>
        </w:rPr>
      </w:pPr>
      <w:r w:rsidRPr="00A66203">
        <w:rPr>
          <w:rFonts w:ascii="Times New Roman" w:hAnsi="Times New Roman"/>
        </w:rPr>
        <w:t>Balance of DA</w:t>
      </w:r>
      <w:r w:rsidRPr="00A66203">
        <w:rPr>
          <w:rFonts w:ascii="Times New Roman" w:hAnsi="Times New Roman"/>
        </w:rPr>
        <w:tab/>
        <w:t>US$1,481,576</w:t>
      </w:r>
    </w:p>
    <w:p w:rsidR="00C84426" w:rsidRPr="00A66203" w:rsidRDefault="00C84426" w:rsidP="00216ED4">
      <w:pPr>
        <w:tabs>
          <w:tab w:val="left" w:pos="0"/>
        </w:tabs>
        <w:spacing w:after="0" w:line="240" w:lineRule="auto"/>
        <w:ind w:firstLine="1080"/>
        <w:jc w:val="both"/>
        <w:rPr>
          <w:rFonts w:ascii="Times New Roman" w:hAnsi="Times New Roman"/>
        </w:rPr>
      </w:pPr>
      <w:r w:rsidRPr="00A66203">
        <w:rPr>
          <w:rFonts w:ascii="Times New Roman" w:hAnsi="Times New Roman"/>
        </w:rPr>
        <w:t xml:space="preserve">Total </w:t>
      </w:r>
      <w:r w:rsidRPr="00A66203">
        <w:rPr>
          <w:rFonts w:ascii="Times New Roman" w:hAnsi="Times New Roman"/>
        </w:rPr>
        <w:tab/>
        <w:t xml:space="preserve">          US$14,625,670 </w:t>
      </w:r>
    </w:p>
    <w:p w:rsidR="00C84426" w:rsidRPr="00A66203" w:rsidRDefault="00C84426" w:rsidP="00216ED4">
      <w:pPr>
        <w:tabs>
          <w:tab w:val="left" w:pos="0"/>
        </w:tabs>
        <w:spacing w:after="0" w:line="240" w:lineRule="auto"/>
        <w:ind w:firstLine="1080"/>
        <w:jc w:val="both"/>
        <w:rPr>
          <w:rFonts w:ascii="Times New Roman" w:hAnsi="Times New Roman"/>
        </w:rPr>
      </w:pPr>
    </w:p>
    <w:p w:rsidR="00C84426" w:rsidRPr="00A66203" w:rsidRDefault="00C84426" w:rsidP="00216ED4">
      <w:pPr>
        <w:tabs>
          <w:tab w:val="left" w:pos="0"/>
        </w:tabs>
        <w:spacing w:after="0" w:line="240" w:lineRule="auto"/>
        <w:ind w:firstLine="1080"/>
        <w:jc w:val="both"/>
        <w:rPr>
          <w:rFonts w:ascii="Times New Roman" w:hAnsi="Times New Roman"/>
        </w:rPr>
      </w:pPr>
      <w:r w:rsidRPr="00A66203">
        <w:rPr>
          <w:rFonts w:ascii="Times New Roman" w:hAnsi="Times New Roman"/>
        </w:rPr>
        <w:t>… which equals a short fall of US$4,962,988.  It should be noted that there is also another US$336,795 of funds to be contributed by the GOS as part of their agreed contribution of US$1,500,000.  Based on the information provided there are currently insufficient funds to cover the projected budget, however there are adequate funds to cover the commitments shown in the September IFR of US$11,091,187.</w:t>
      </w:r>
    </w:p>
    <w:p w:rsidR="00C84426" w:rsidRPr="00A66203" w:rsidRDefault="00C84426" w:rsidP="00216ED4">
      <w:pPr>
        <w:tabs>
          <w:tab w:val="left" w:pos="0"/>
        </w:tabs>
        <w:spacing w:after="0" w:line="240" w:lineRule="auto"/>
        <w:jc w:val="both"/>
        <w:rPr>
          <w:rFonts w:ascii="Times New Roman" w:hAnsi="Times New Roman"/>
        </w:rPr>
      </w:pPr>
    </w:p>
    <w:p w:rsidR="00C84426" w:rsidRPr="00A66203" w:rsidRDefault="00C84426" w:rsidP="00216ED4">
      <w:pPr>
        <w:tabs>
          <w:tab w:val="left" w:pos="0"/>
        </w:tabs>
        <w:spacing w:after="0" w:line="240" w:lineRule="auto"/>
        <w:jc w:val="both"/>
        <w:rPr>
          <w:rFonts w:ascii="Times New Roman" w:hAnsi="Times New Roman"/>
        </w:rPr>
      </w:pPr>
    </w:p>
    <w:p w:rsidR="00C84426" w:rsidRPr="00A66203" w:rsidRDefault="00C84426" w:rsidP="00216ED4">
      <w:pPr>
        <w:tabs>
          <w:tab w:val="left" w:pos="0"/>
        </w:tabs>
        <w:spacing w:after="0" w:line="240" w:lineRule="auto"/>
        <w:jc w:val="both"/>
        <w:rPr>
          <w:rFonts w:ascii="Times New Roman" w:hAnsi="Times New Roman"/>
        </w:rPr>
      </w:pPr>
    </w:p>
    <w:p w:rsidR="00C84426" w:rsidRPr="00A66203" w:rsidRDefault="00C84426" w:rsidP="000965E1">
      <w:pPr>
        <w:tabs>
          <w:tab w:val="left" w:pos="0"/>
        </w:tabs>
        <w:spacing w:after="0" w:line="240" w:lineRule="auto"/>
        <w:jc w:val="both"/>
        <w:rPr>
          <w:rFonts w:ascii="Times New Roman" w:hAnsi="Times New Roman"/>
        </w:rPr>
      </w:pPr>
      <w:r w:rsidRPr="00A66203">
        <w:rPr>
          <w:rFonts w:ascii="Times New Roman" w:hAnsi="Times New Roman"/>
          <w:b/>
        </w:rPr>
        <w:t xml:space="preserve">Adjustment of Donor Contributions. -  </w:t>
      </w:r>
      <w:r w:rsidRPr="00A66203">
        <w:rPr>
          <w:rFonts w:ascii="Times New Roman" w:hAnsi="Times New Roman"/>
        </w:rPr>
        <w:t>The future contribution per donor is based on the funds yet to be expended plus the nominal amount as shown in the September IFR.  The table below shows the amount in USD for each source of finance.</w:t>
      </w:r>
    </w:p>
    <w:p w:rsidR="00C84426" w:rsidRPr="00A66203" w:rsidRDefault="00C84426" w:rsidP="00216ED4">
      <w:pPr>
        <w:tabs>
          <w:tab w:val="left" w:pos="0"/>
        </w:tabs>
        <w:spacing w:after="0" w:line="240" w:lineRule="auto"/>
        <w:jc w:val="both"/>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940"/>
        <w:gridCol w:w="1940"/>
        <w:gridCol w:w="1940"/>
        <w:gridCol w:w="1862"/>
      </w:tblGrid>
      <w:tr w:rsidR="00C84426" w:rsidRPr="00A66203" w:rsidTr="00A53E04">
        <w:tc>
          <w:tcPr>
            <w:tcW w:w="2599" w:type="dxa"/>
          </w:tcPr>
          <w:p w:rsidR="00C84426" w:rsidRPr="00A66203" w:rsidRDefault="00C84426" w:rsidP="00216ED4">
            <w:pPr>
              <w:tabs>
                <w:tab w:val="left" w:pos="0"/>
              </w:tabs>
              <w:spacing w:after="0" w:line="240" w:lineRule="auto"/>
              <w:jc w:val="both"/>
              <w:rPr>
                <w:rFonts w:ascii="Times New Roman" w:hAnsi="Times New Roman"/>
                <w:b/>
              </w:rPr>
            </w:pPr>
            <w:r w:rsidRPr="00A66203">
              <w:rPr>
                <w:rFonts w:ascii="Times New Roman" w:hAnsi="Times New Roman"/>
                <w:b/>
              </w:rPr>
              <w:t>Source of Finance</w:t>
            </w:r>
          </w:p>
        </w:tc>
        <w:tc>
          <w:tcPr>
            <w:tcW w:w="2600" w:type="dxa"/>
          </w:tcPr>
          <w:p w:rsidR="00C84426" w:rsidRPr="00A66203" w:rsidRDefault="00C84426" w:rsidP="00BC1CDA">
            <w:pPr>
              <w:tabs>
                <w:tab w:val="left" w:pos="0"/>
              </w:tabs>
              <w:spacing w:after="0" w:line="240" w:lineRule="auto"/>
              <w:jc w:val="right"/>
              <w:rPr>
                <w:rFonts w:ascii="Times New Roman" w:hAnsi="Times New Roman"/>
                <w:b/>
              </w:rPr>
            </w:pPr>
            <w:r w:rsidRPr="00A66203">
              <w:rPr>
                <w:rFonts w:ascii="Times New Roman" w:hAnsi="Times New Roman"/>
                <w:b/>
              </w:rPr>
              <w:t>IDA</w:t>
            </w:r>
          </w:p>
        </w:tc>
        <w:tc>
          <w:tcPr>
            <w:tcW w:w="2600" w:type="dxa"/>
          </w:tcPr>
          <w:p w:rsidR="00C84426" w:rsidRPr="00A66203" w:rsidRDefault="00C84426" w:rsidP="00BC1CDA">
            <w:pPr>
              <w:tabs>
                <w:tab w:val="left" w:pos="0"/>
              </w:tabs>
              <w:spacing w:after="0" w:line="240" w:lineRule="auto"/>
              <w:jc w:val="right"/>
              <w:rPr>
                <w:rFonts w:ascii="Times New Roman" w:hAnsi="Times New Roman"/>
                <w:b/>
              </w:rPr>
            </w:pPr>
            <w:r w:rsidRPr="00A66203">
              <w:rPr>
                <w:rFonts w:ascii="Times New Roman" w:hAnsi="Times New Roman"/>
                <w:b/>
              </w:rPr>
              <w:t>AusAID</w:t>
            </w:r>
          </w:p>
        </w:tc>
        <w:tc>
          <w:tcPr>
            <w:tcW w:w="2600" w:type="dxa"/>
          </w:tcPr>
          <w:p w:rsidR="00C84426" w:rsidRPr="00A66203" w:rsidRDefault="00C84426" w:rsidP="00BC1CDA">
            <w:pPr>
              <w:tabs>
                <w:tab w:val="left" w:pos="0"/>
              </w:tabs>
              <w:spacing w:after="0" w:line="240" w:lineRule="auto"/>
              <w:jc w:val="right"/>
              <w:rPr>
                <w:rFonts w:ascii="Times New Roman" w:hAnsi="Times New Roman"/>
                <w:b/>
              </w:rPr>
            </w:pPr>
            <w:r w:rsidRPr="00A66203">
              <w:rPr>
                <w:rFonts w:ascii="Times New Roman" w:hAnsi="Times New Roman"/>
                <w:b/>
              </w:rPr>
              <w:t>NZAid</w:t>
            </w:r>
          </w:p>
        </w:tc>
        <w:tc>
          <w:tcPr>
            <w:tcW w:w="2600" w:type="dxa"/>
          </w:tcPr>
          <w:p w:rsidR="00C84426" w:rsidRPr="00A66203" w:rsidRDefault="00C84426" w:rsidP="00BC1CDA">
            <w:pPr>
              <w:tabs>
                <w:tab w:val="left" w:pos="0"/>
              </w:tabs>
              <w:spacing w:after="0" w:line="240" w:lineRule="auto"/>
              <w:jc w:val="right"/>
              <w:rPr>
                <w:rFonts w:ascii="Times New Roman" w:hAnsi="Times New Roman"/>
                <w:b/>
              </w:rPr>
            </w:pPr>
            <w:r w:rsidRPr="00A66203">
              <w:rPr>
                <w:rFonts w:ascii="Times New Roman" w:hAnsi="Times New Roman"/>
                <w:b/>
              </w:rPr>
              <w:t>GoS</w:t>
            </w:r>
          </w:p>
        </w:tc>
      </w:tr>
      <w:tr w:rsidR="00C84426" w:rsidRPr="00A66203" w:rsidTr="00A53E04">
        <w:tc>
          <w:tcPr>
            <w:tcW w:w="2599" w:type="dxa"/>
          </w:tcPr>
          <w:p w:rsidR="00C84426" w:rsidRPr="00A66203" w:rsidRDefault="00C84426" w:rsidP="00216ED4">
            <w:pPr>
              <w:tabs>
                <w:tab w:val="left" w:pos="0"/>
              </w:tabs>
              <w:spacing w:after="0" w:line="240" w:lineRule="auto"/>
              <w:jc w:val="both"/>
              <w:rPr>
                <w:rFonts w:ascii="Times New Roman" w:hAnsi="Times New Roman"/>
              </w:rPr>
            </w:pPr>
            <w:r w:rsidRPr="00A66203">
              <w:rPr>
                <w:rFonts w:ascii="Times New Roman" w:hAnsi="Times New Roman"/>
              </w:rPr>
              <w:t>Funds not yet Disbursed</w:t>
            </w:r>
          </w:p>
        </w:tc>
        <w:tc>
          <w:tcPr>
            <w:tcW w:w="2600" w:type="dxa"/>
          </w:tcPr>
          <w:p w:rsidR="00C84426" w:rsidRPr="00A66203" w:rsidRDefault="00C84426" w:rsidP="00BC1CDA">
            <w:pPr>
              <w:tabs>
                <w:tab w:val="left" w:pos="0"/>
              </w:tabs>
              <w:spacing w:after="0" w:line="240" w:lineRule="auto"/>
              <w:jc w:val="right"/>
              <w:rPr>
                <w:rFonts w:ascii="Times New Roman" w:hAnsi="Times New Roman"/>
              </w:rPr>
            </w:pPr>
            <w:r w:rsidRPr="00A66203">
              <w:rPr>
                <w:rFonts w:ascii="Times New Roman" w:hAnsi="Times New Roman"/>
              </w:rPr>
              <w:t>$3,058,197</w:t>
            </w:r>
          </w:p>
        </w:tc>
        <w:tc>
          <w:tcPr>
            <w:tcW w:w="2600" w:type="dxa"/>
          </w:tcPr>
          <w:p w:rsidR="00C84426" w:rsidRPr="00A66203" w:rsidRDefault="00C84426" w:rsidP="00BC1CDA">
            <w:pPr>
              <w:tabs>
                <w:tab w:val="left" w:pos="0"/>
              </w:tabs>
              <w:spacing w:after="0" w:line="240" w:lineRule="auto"/>
              <w:jc w:val="right"/>
              <w:rPr>
                <w:rFonts w:ascii="Times New Roman" w:hAnsi="Times New Roman"/>
              </w:rPr>
            </w:pPr>
            <w:r w:rsidRPr="00A66203">
              <w:rPr>
                <w:rFonts w:ascii="Times New Roman" w:hAnsi="Times New Roman"/>
              </w:rPr>
              <w:t>$4,773,000</w:t>
            </w:r>
          </w:p>
        </w:tc>
        <w:tc>
          <w:tcPr>
            <w:tcW w:w="2600" w:type="dxa"/>
          </w:tcPr>
          <w:p w:rsidR="00C84426" w:rsidRPr="00A66203" w:rsidRDefault="00C84426" w:rsidP="00BC1CDA">
            <w:pPr>
              <w:tabs>
                <w:tab w:val="left" w:pos="0"/>
              </w:tabs>
              <w:spacing w:after="0" w:line="240" w:lineRule="auto"/>
              <w:jc w:val="right"/>
              <w:rPr>
                <w:rFonts w:ascii="Times New Roman" w:hAnsi="Times New Roman"/>
              </w:rPr>
            </w:pPr>
            <w:r w:rsidRPr="00A66203">
              <w:rPr>
                <w:rFonts w:ascii="Times New Roman" w:hAnsi="Times New Roman"/>
              </w:rPr>
              <w:t>$5,312,897</w:t>
            </w:r>
          </w:p>
        </w:tc>
        <w:tc>
          <w:tcPr>
            <w:tcW w:w="2600" w:type="dxa"/>
          </w:tcPr>
          <w:p w:rsidR="00C84426" w:rsidRPr="00A66203" w:rsidRDefault="00C84426" w:rsidP="00BC1CDA">
            <w:pPr>
              <w:tabs>
                <w:tab w:val="left" w:pos="0"/>
              </w:tabs>
              <w:spacing w:after="0" w:line="240" w:lineRule="auto"/>
              <w:jc w:val="right"/>
              <w:rPr>
                <w:rFonts w:ascii="Times New Roman" w:hAnsi="Times New Roman"/>
              </w:rPr>
            </w:pPr>
            <w:r w:rsidRPr="00A66203">
              <w:rPr>
                <w:rFonts w:ascii="Times New Roman" w:hAnsi="Times New Roman"/>
              </w:rPr>
              <w:t>$336,795</w:t>
            </w:r>
          </w:p>
        </w:tc>
      </w:tr>
      <w:tr w:rsidR="00C84426" w:rsidRPr="00A66203" w:rsidTr="00A53E04">
        <w:tc>
          <w:tcPr>
            <w:tcW w:w="2599" w:type="dxa"/>
          </w:tcPr>
          <w:p w:rsidR="00C84426" w:rsidRPr="00A66203" w:rsidRDefault="00C84426" w:rsidP="00216ED4">
            <w:pPr>
              <w:tabs>
                <w:tab w:val="left" w:pos="0"/>
              </w:tabs>
              <w:spacing w:after="0" w:line="240" w:lineRule="auto"/>
              <w:jc w:val="both"/>
              <w:rPr>
                <w:rFonts w:ascii="Times New Roman" w:hAnsi="Times New Roman"/>
              </w:rPr>
            </w:pPr>
            <w:r w:rsidRPr="00A66203">
              <w:rPr>
                <w:rFonts w:ascii="Times New Roman" w:hAnsi="Times New Roman"/>
              </w:rPr>
              <w:t>Balance in DA 30 Sept</w:t>
            </w:r>
          </w:p>
        </w:tc>
        <w:tc>
          <w:tcPr>
            <w:tcW w:w="2600" w:type="dxa"/>
          </w:tcPr>
          <w:p w:rsidR="00C84426" w:rsidRPr="00A66203" w:rsidRDefault="00C84426" w:rsidP="00BC1CDA">
            <w:pPr>
              <w:tabs>
                <w:tab w:val="left" w:pos="0"/>
              </w:tabs>
              <w:spacing w:after="0" w:line="240" w:lineRule="auto"/>
              <w:jc w:val="right"/>
              <w:rPr>
                <w:rFonts w:ascii="Times New Roman" w:hAnsi="Times New Roman"/>
              </w:rPr>
            </w:pPr>
            <w:r w:rsidRPr="00A66203">
              <w:rPr>
                <w:rFonts w:ascii="Times New Roman" w:hAnsi="Times New Roman"/>
              </w:rPr>
              <w:t>($285,393)</w:t>
            </w:r>
          </w:p>
        </w:tc>
        <w:tc>
          <w:tcPr>
            <w:tcW w:w="2600" w:type="dxa"/>
          </w:tcPr>
          <w:p w:rsidR="00C84426" w:rsidRPr="00A66203" w:rsidRDefault="00C84426" w:rsidP="00BC1CDA">
            <w:pPr>
              <w:tabs>
                <w:tab w:val="left" w:pos="0"/>
              </w:tabs>
              <w:spacing w:after="0" w:line="240" w:lineRule="auto"/>
              <w:jc w:val="right"/>
              <w:rPr>
                <w:rFonts w:ascii="Times New Roman" w:hAnsi="Times New Roman"/>
              </w:rPr>
            </w:pPr>
            <w:r w:rsidRPr="00A66203">
              <w:rPr>
                <w:rFonts w:ascii="Times New Roman" w:hAnsi="Times New Roman"/>
              </w:rPr>
              <w:t>$2,080,067</w:t>
            </w:r>
          </w:p>
        </w:tc>
        <w:tc>
          <w:tcPr>
            <w:tcW w:w="2600" w:type="dxa"/>
          </w:tcPr>
          <w:p w:rsidR="00C84426" w:rsidRPr="00A66203" w:rsidRDefault="00C84426" w:rsidP="00BC1CDA">
            <w:pPr>
              <w:tabs>
                <w:tab w:val="left" w:pos="0"/>
              </w:tabs>
              <w:spacing w:after="0" w:line="240" w:lineRule="auto"/>
              <w:jc w:val="right"/>
              <w:rPr>
                <w:rFonts w:ascii="Times New Roman" w:hAnsi="Times New Roman"/>
              </w:rPr>
            </w:pPr>
            <w:r w:rsidRPr="00A66203">
              <w:rPr>
                <w:rFonts w:ascii="Times New Roman" w:hAnsi="Times New Roman"/>
              </w:rPr>
              <w:t>$973,254</w:t>
            </w:r>
          </w:p>
        </w:tc>
        <w:tc>
          <w:tcPr>
            <w:tcW w:w="2600" w:type="dxa"/>
          </w:tcPr>
          <w:p w:rsidR="00C84426" w:rsidRPr="00A66203" w:rsidRDefault="00C84426" w:rsidP="00BC1CDA">
            <w:pPr>
              <w:tabs>
                <w:tab w:val="left" w:pos="0"/>
              </w:tabs>
              <w:spacing w:after="0" w:line="240" w:lineRule="auto"/>
              <w:jc w:val="right"/>
              <w:rPr>
                <w:rFonts w:ascii="Times New Roman" w:hAnsi="Times New Roman"/>
              </w:rPr>
            </w:pPr>
            <w:r w:rsidRPr="00A66203">
              <w:rPr>
                <w:rFonts w:ascii="Times New Roman" w:hAnsi="Times New Roman"/>
              </w:rPr>
              <w:t>$396,943</w:t>
            </w:r>
          </w:p>
        </w:tc>
      </w:tr>
      <w:tr w:rsidR="00C84426" w:rsidRPr="00A66203" w:rsidTr="00A53E04">
        <w:tc>
          <w:tcPr>
            <w:tcW w:w="2599" w:type="dxa"/>
          </w:tcPr>
          <w:p w:rsidR="00C84426" w:rsidRPr="00A66203" w:rsidRDefault="00C84426" w:rsidP="00216ED4">
            <w:pPr>
              <w:tabs>
                <w:tab w:val="left" w:pos="0"/>
              </w:tabs>
              <w:spacing w:after="0" w:line="240" w:lineRule="auto"/>
              <w:jc w:val="both"/>
              <w:rPr>
                <w:rFonts w:ascii="Times New Roman" w:hAnsi="Times New Roman"/>
              </w:rPr>
            </w:pPr>
            <w:r w:rsidRPr="00A66203">
              <w:rPr>
                <w:rFonts w:ascii="Times New Roman" w:hAnsi="Times New Roman"/>
              </w:rPr>
              <w:t>Total</w:t>
            </w:r>
          </w:p>
        </w:tc>
        <w:tc>
          <w:tcPr>
            <w:tcW w:w="2600" w:type="dxa"/>
          </w:tcPr>
          <w:p w:rsidR="00C84426" w:rsidRPr="00A66203" w:rsidRDefault="00C84426" w:rsidP="00BC1CDA">
            <w:pPr>
              <w:tabs>
                <w:tab w:val="left" w:pos="0"/>
              </w:tabs>
              <w:spacing w:after="0" w:line="240" w:lineRule="auto"/>
              <w:jc w:val="right"/>
              <w:rPr>
                <w:rFonts w:ascii="Times New Roman" w:hAnsi="Times New Roman"/>
              </w:rPr>
            </w:pPr>
            <w:r w:rsidRPr="00A66203">
              <w:rPr>
                <w:rFonts w:ascii="Times New Roman" w:hAnsi="Times New Roman"/>
              </w:rPr>
              <w:t>$2,772,804</w:t>
            </w:r>
          </w:p>
        </w:tc>
        <w:tc>
          <w:tcPr>
            <w:tcW w:w="2600" w:type="dxa"/>
          </w:tcPr>
          <w:p w:rsidR="00C84426" w:rsidRPr="00A66203" w:rsidRDefault="00C84426" w:rsidP="00BC1CDA">
            <w:pPr>
              <w:tabs>
                <w:tab w:val="left" w:pos="0"/>
              </w:tabs>
              <w:spacing w:after="0" w:line="240" w:lineRule="auto"/>
              <w:jc w:val="right"/>
              <w:rPr>
                <w:rFonts w:ascii="Times New Roman" w:hAnsi="Times New Roman"/>
              </w:rPr>
            </w:pPr>
            <w:r w:rsidRPr="00A66203">
              <w:rPr>
                <w:rFonts w:ascii="Times New Roman" w:hAnsi="Times New Roman"/>
              </w:rPr>
              <w:t>$6,853,067</w:t>
            </w:r>
          </w:p>
        </w:tc>
        <w:tc>
          <w:tcPr>
            <w:tcW w:w="2600" w:type="dxa"/>
          </w:tcPr>
          <w:p w:rsidR="00C84426" w:rsidRPr="00A66203" w:rsidRDefault="00C84426" w:rsidP="00BC1CDA">
            <w:pPr>
              <w:tabs>
                <w:tab w:val="left" w:pos="0"/>
              </w:tabs>
              <w:spacing w:after="0" w:line="240" w:lineRule="auto"/>
              <w:jc w:val="right"/>
              <w:rPr>
                <w:rFonts w:ascii="Times New Roman" w:hAnsi="Times New Roman"/>
              </w:rPr>
            </w:pPr>
            <w:r w:rsidRPr="00A66203">
              <w:rPr>
                <w:rFonts w:ascii="Times New Roman" w:hAnsi="Times New Roman"/>
              </w:rPr>
              <w:t>$6,286,151</w:t>
            </w:r>
          </w:p>
        </w:tc>
        <w:tc>
          <w:tcPr>
            <w:tcW w:w="2600" w:type="dxa"/>
          </w:tcPr>
          <w:p w:rsidR="00C84426" w:rsidRPr="00A66203" w:rsidRDefault="00C84426" w:rsidP="00BC1CDA">
            <w:pPr>
              <w:tabs>
                <w:tab w:val="left" w:pos="0"/>
              </w:tabs>
              <w:spacing w:after="0" w:line="240" w:lineRule="auto"/>
              <w:jc w:val="right"/>
              <w:rPr>
                <w:rFonts w:ascii="Times New Roman" w:hAnsi="Times New Roman"/>
              </w:rPr>
            </w:pPr>
            <w:r w:rsidRPr="00A66203">
              <w:rPr>
                <w:rFonts w:ascii="Times New Roman" w:hAnsi="Times New Roman"/>
              </w:rPr>
              <w:t>$733,738</w:t>
            </w:r>
          </w:p>
        </w:tc>
      </w:tr>
      <w:tr w:rsidR="00C84426" w:rsidRPr="00A66203" w:rsidTr="00A53E04">
        <w:tc>
          <w:tcPr>
            <w:tcW w:w="2599" w:type="dxa"/>
          </w:tcPr>
          <w:p w:rsidR="00C84426" w:rsidRPr="00A66203" w:rsidRDefault="00C84426" w:rsidP="00216ED4">
            <w:pPr>
              <w:tabs>
                <w:tab w:val="left" w:pos="0"/>
              </w:tabs>
              <w:spacing w:after="0" w:line="240" w:lineRule="auto"/>
              <w:jc w:val="both"/>
              <w:rPr>
                <w:rFonts w:ascii="Times New Roman" w:hAnsi="Times New Roman"/>
              </w:rPr>
            </w:pPr>
            <w:r w:rsidRPr="00A66203">
              <w:rPr>
                <w:rFonts w:ascii="Times New Roman" w:hAnsi="Times New Roman"/>
              </w:rPr>
              <w:t>% per source of funding</w:t>
            </w:r>
          </w:p>
        </w:tc>
        <w:tc>
          <w:tcPr>
            <w:tcW w:w="2600" w:type="dxa"/>
          </w:tcPr>
          <w:p w:rsidR="00C84426" w:rsidRPr="00A66203" w:rsidRDefault="00C84426" w:rsidP="00216ED4">
            <w:pPr>
              <w:tabs>
                <w:tab w:val="left" w:pos="0"/>
              </w:tabs>
              <w:spacing w:after="0" w:line="240" w:lineRule="auto"/>
              <w:jc w:val="center"/>
              <w:rPr>
                <w:rFonts w:ascii="Times New Roman" w:hAnsi="Times New Roman"/>
              </w:rPr>
            </w:pPr>
            <w:r w:rsidRPr="00A66203">
              <w:rPr>
                <w:rFonts w:ascii="Times New Roman" w:hAnsi="Times New Roman"/>
              </w:rPr>
              <w:t>17%</w:t>
            </w:r>
          </w:p>
        </w:tc>
        <w:tc>
          <w:tcPr>
            <w:tcW w:w="2600" w:type="dxa"/>
          </w:tcPr>
          <w:p w:rsidR="00C84426" w:rsidRPr="00A66203" w:rsidRDefault="00C84426" w:rsidP="00216ED4">
            <w:pPr>
              <w:tabs>
                <w:tab w:val="left" w:pos="0"/>
              </w:tabs>
              <w:spacing w:after="0" w:line="240" w:lineRule="auto"/>
              <w:jc w:val="center"/>
              <w:rPr>
                <w:rFonts w:ascii="Times New Roman" w:hAnsi="Times New Roman"/>
              </w:rPr>
            </w:pPr>
            <w:r w:rsidRPr="00A66203">
              <w:rPr>
                <w:rFonts w:ascii="Times New Roman" w:hAnsi="Times New Roman"/>
              </w:rPr>
              <w:t>41%</w:t>
            </w:r>
          </w:p>
        </w:tc>
        <w:tc>
          <w:tcPr>
            <w:tcW w:w="2600" w:type="dxa"/>
          </w:tcPr>
          <w:p w:rsidR="00C84426" w:rsidRPr="00A66203" w:rsidRDefault="00C84426" w:rsidP="00216ED4">
            <w:pPr>
              <w:tabs>
                <w:tab w:val="left" w:pos="0"/>
              </w:tabs>
              <w:spacing w:after="0" w:line="240" w:lineRule="auto"/>
              <w:jc w:val="center"/>
              <w:rPr>
                <w:rFonts w:ascii="Times New Roman" w:hAnsi="Times New Roman"/>
              </w:rPr>
            </w:pPr>
            <w:r w:rsidRPr="00A66203">
              <w:rPr>
                <w:rFonts w:ascii="Times New Roman" w:hAnsi="Times New Roman"/>
              </w:rPr>
              <w:t>38%</w:t>
            </w:r>
          </w:p>
        </w:tc>
        <w:tc>
          <w:tcPr>
            <w:tcW w:w="2600" w:type="dxa"/>
          </w:tcPr>
          <w:p w:rsidR="00C84426" w:rsidRPr="00A66203" w:rsidRDefault="00C84426" w:rsidP="00216ED4">
            <w:pPr>
              <w:tabs>
                <w:tab w:val="left" w:pos="0"/>
              </w:tabs>
              <w:spacing w:after="0" w:line="240" w:lineRule="auto"/>
              <w:jc w:val="center"/>
              <w:rPr>
                <w:rFonts w:ascii="Times New Roman" w:hAnsi="Times New Roman"/>
              </w:rPr>
            </w:pPr>
            <w:r w:rsidRPr="00A66203">
              <w:rPr>
                <w:rFonts w:ascii="Times New Roman" w:hAnsi="Times New Roman"/>
              </w:rPr>
              <w:t>4%</w:t>
            </w:r>
          </w:p>
        </w:tc>
      </w:tr>
      <w:tr w:rsidR="00C84426" w:rsidRPr="00A66203" w:rsidTr="00A53E04">
        <w:tc>
          <w:tcPr>
            <w:tcW w:w="2599" w:type="dxa"/>
          </w:tcPr>
          <w:p w:rsidR="00C84426" w:rsidRPr="00A66203" w:rsidRDefault="00C84426" w:rsidP="00216ED4">
            <w:pPr>
              <w:tabs>
                <w:tab w:val="left" w:pos="0"/>
              </w:tabs>
              <w:spacing w:after="0" w:line="240" w:lineRule="auto"/>
              <w:jc w:val="both"/>
              <w:rPr>
                <w:rFonts w:ascii="Times New Roman" w:hAnsi="Times New Roman"/>
              </w:rPr>
            </w:pPr>
            <w:r w:rsidRPr="00A66203">
              <w:rPr>
                <w:rFonts w:ascii="Times New Roman" w:hAnsi="Times New Roman"/>
              </w:rPr>
              <w:t>Current % allocation</w:t>
            </w:r>
          </w:p>
        </w:tc>
        <w:tc>
          <w:tcPr>
            <w:tcW w:w="2600" w:type="dxa"/>
          </w:tcPr>
          <w:p w:rsidR="00C84426" w:rsidRPr="00A66203" w:rsidRDefault="00C84426" w:rsidP="00216ED4">
            <w:pPr>
              <w:tabs>
                <w:tab w:val="left" w:pos="0"/>
              </w:tabs>
              <w:spacing w:after="0" w:line="240" w:lineRule="auto"/>
              <w:jc w:val="center"/>
              <w:rPr>
                <w:rFonts w:ascii="Times New Roman" w:hAnsi="Times New Roman"/>
              </w:rPr>
            </w:pPr>
            <w:r w:rsidRPr="00A66203">
              <w:rPr>
                <w:rFonts w:ascii="Times New Roman" w:hAnsi="Times New Roman"/>
              </w:rPr>
              <w:t>25%</w:t>
            </w:r>
          </w:p>
        </w:tc>
        <w:tc>
          <w:tcPr>
            <w:tcW w:w="2600" w:type="dxa"/>
          </w:tcPr>
          <w:p w:rsidR="00C84426" w:rsidRPr="00A66203" w:rsidRDefault="00C84426" w:rsidP="00216ED4">
            <w:pPr>
              <w:tabs>
                <w:tab w:val="left" w:pos="0"/>
              </w:tabs>
              <w:spacing w:after="0" w:line="240" w:lineRule="auto"/>
              <w:jc w:val="center"/>
              <w:rPr>
                <w:rFonts w:ascii="Times New Roman" w:hAnsi="Times New Roman"/>
              </w:rPr>
            </w:pPr>
            <w:r w:rsidRPr="00A66203">
              <w:rPr>
                <w:rFonts w:ascii="Times New Roman" w:hAnsi="Times New Roman"/>
              </w:rPr>
              <w:t>45%</w:t>
            </w:r>
          </w:p>
        </w:tc>
        <w:tc>
          <w:tcPr>
            <w:tcW w:w="2600" w:type="dxa"/>
          </w:tcPr>
          <w:p w:rsidR="00C84426" w:rsidRPr="00A66203" w:rsidRDefault="00C84426" w:rsidP="00216ED4">
            <w:pPr>
              <w:tabs>
                <w:tab w:val="left" w:pos="0"/>
              </w:tabs>
              <w:spacing w:after="0" w:line="240" w:lineRule="auto"/>
              <w:jc w:val="center"/>
              <w:rPr>
                <w:rFonts w:ascii="Times New Roman" w:hAnsi="Times New Roman"/>
              </w:rPr>
            </w:pPr>
            <w:r w:rsidRPr="00A66203">
              <w:rPr>
                <w:rFonts w:ascii="Times New Roman" w:hAnsi="Times New Roman"/>
              </w:rPr>
              <w:t>24%</w:t>
            </w:r>
          </w:p>
        </w:tc>
        <w:tc>
          <w:tcPr>
            <w:tcW w:w="2600" w:type="dxa"/>
          </w:tcPr>
          <w:p w:rsidR="00C84426" w:rsidRPr="00A66203" w:rsidRDefault="00C84426" w:rsidP="00216ED4">
            <w:pPr>
              <w:tabs>
                <w:tab w:val="left" w:pos="0"/>
              </w:tabs>
              <w:spacing w:after="0" w:line="240" w:lineRule="auto"/>
              <w:jc w:val="center"/>
              <w:rPr>
                <w:rFonts w:ascii="Times New Roman" w:hAnsi="Times New Roman"/>
              </w:rPr>
            </w:pPr>
            <w:r w:rsidRPr="00A66203">
              <w:rPr>
                <w:rFonts w:ascii="Times New Roman" w:hAnsi="Times New Roman"/>
              </w:rPr>
              <w:t>6%</w:t>
            </w:r>
          </w:p>
        </w:tc>
      </w:tr>
    </w:tbl>
    <w:p w:rsidR="00C84426" w:rsidRPr="00A66203" w:rsidRDefault="00C84426" w:rsidP="00216ED4">
      <w:pPr>
        <w:tabs>
          <w:tab w:val="left" w:pos="0"/>
        </w:tabs>
        <w:spacing w:after="0" w:line="240" w:lineRule="auto"/>
        <w:jc w:val="both"/>
        <w:rPr>
          <w:rFonts w:ascii="Times New Roman" w:hAnsi="Times New Roman"/>
        </w:rPr>
      </w:pPr>
    </w:p>
    <w:p w:rsidR="00C84426" w:rsidRPr="00A66203" w:rsidRDefault="00C84426" w:rsidP="00216ED4">
      <w:pPr>
        <w:tabs>
          <w:tab w:val="left" w:pos="0"/>
        </w:tabs>
        <w:spacing w:after="0" w:line="240" w:lineRule="auto"/>
        <w:jc w:val="both"/>
        <w:rPr>
          <w:rFonts w:ascii="Times New Roman" w:hAnsi="Times New Roman"/>
        </w:rPr>
      </w:pPr>
      <w:r w:rsidRPr="00A66203">
        <w:rPr>
          <w:rFonts w:ascii="Times New Roman" w:hAnsi="Times New Roman"/>
        </w:rPr>
        <w:t xml:space="preserve">Referring back to part 8 (b) of this report, currently the donor agreements do not fund taxes.  To compensate for this it was agreed the GoS would provide 6% funding to cover the VAGST which was estimated as the average amount of tax that would be payable at the preparation stage of the project.  However the VAGST has risen from 10% to 15%.  Given that other donors have increased their contribution, the 4% GoS contribution is no longer consistent with the contribution required to cover taxes.  Hence it is recommended that either the donor legal agreements be amended to include payment of taxes or that there is negotiation with the GoS to increase their contribution commensurate to the estimated amount of tax paid through project transactions.   </w:t>
      </w:r>
    </w:p>
    <w:p w:rsidR="00C84426" w:rsidRPr="00A66203" w:rsidRDefault="00C84426" w:rsidP="00216ED4">
      <w:pPr>
        <w:tabs>
          <w:tab w:val="left" w:pos="0"/>
        </w:tabs>
        <w:spacing w:after="0" w:line="240" w:lineRule="auto"/>
        <w:jc w:val="both"/>
        <w:rPr>
          <w:rFonts w:ascii="Times New Roman" w:hAnsi="Times New Roman"/>
        </w:rPr>
      </w:pPr>
    </w:p>
    <w:p w:rsidR="00C84426" w:rsidRPr="00A66203" w:rsidRDefault="00C84426" w:rsidP="00216ED4">
      <w:pPr>
        <w:tabs>
          <w:tab w:val="left" w:pos="0"/>
        </w:tabs>
        <w:spacing w:after="0" w:line="240" w:lineRule="auto"/>
        <w:jc w:val="both"/>
        <w:rPr>
          <w:rFonts w:ascii="Times New Roman" w:hAnsi="Times New Roman"/>
        </w:rPr>
      </w:pPr>
      <w:r w:rsidRPr="00A66203">
        <w:rPr>
          <w:rFonts w:ascii="Times New Roman" w:hAnsi="Times New Roman"/>
          <w:b/>
        </w:rPr>
        <w:t xml:space="preserve">Compliance with the financial covenants – </w:t>
      </w:r>
      <w:r w:rsidRPr="00A66203">
        <w:rPr>
          <w:rFonts w:ascii="Times New Roman" w:hAnsi="Times New Roman"/>
        </w:rPr>
        <w:t xml:space="preserve">(a) </w:t>
      </w:r>
      <w:r w:rsidRPr="00A66203">
        <w:rPr>
          <w:rFonts w:ascii="Times New Roman" w:hAnsi="Times New Roman"/>
          <w:b/>
          <w:i/>
        </w:rPr>
        <w:t>Interim Financial Reports</w:t>
      </w:r>
      <w:r w:rsidRPr="00A66203">
        <w:rPr>
          <w:rFonts w:ascii="Times New Roman" w:hAnsi="Times New Roman"/>
        </w:rPr>
        <w:t xml:space="preserve"> - The IFR for June 2012 has now been cleared and the September IFR which is not due till November 15 was being worked on during the review. (b) </w:t>
      </w:r>
      <w:r w:rsidRPr="00A66203">
        <w:rPr>
          <w:rFonts w:ascii="Times New Roman" w:hAnsi="Times New Roman"/>
          <w:b/>
          <w:i/>
        </w:rPr>
        <w:t xml:space="preserve">Audited project financial statements </w:t>
      </w:r>
      <w:r w:rsidRPr="00A66203">
        <w:rPr>
          <w:rFonts w:ascii="Times New Roman" w:hAnsi="Times New Roman"/>
        </w:rPr>
        <w:t xml:space="preserve">- The 2011/12 audited financial statements are due on 31 December 2012.  At the time of the review the financial statements had not been submitted to the audit office. </w:t>
      </w:r>
    </w:p>
    <w:p w:rsidR="00C84426" w:rsidRPr="00A66203" w:rsidRDefault="00C84426" w:rsidP="00216ED4">
      <w:pPr>
        <w:tabs>
          <w:tab w:val="left" w:pos="0"/>
        </w:tabs>
        <w:spacing w:after="0" w:line="240" w:lineRule="auto"/>
        <w:jc w:val="both"/>
        <w:rPr>
          <w:rFonts w:ascii="Times New Roman" w:hAnsi="Times New Roman"/>
        </w:rPr>
      </w:pPr>
    </w:p>
    <w:p w:rsidR="00C84426" w:rsidRPr="00A66203" w:rsidRDefault="00216ED4" w:rsidP="00216ED4">
      <w:pPr>
        <w:tabs>
          <w:tab w:val="left" w:pos="720"/>
        </w:tabs>
        <w:spacing w:after="0" w:line="240" w:lineRule="auto"/>
        <w:ind w:left="90" w:hanging="180"/>
        <w:jc w:val="both"/>
        <w:rPr>
          <w:rFonts w:ascii="Times New Roman" w:hAnsi="Times New Roman"/>
          <w:b/>
        </w:rPr>
      </w:pPr>
      <w:r>
        <w:rPr>
          <w:rFonts w:ascii="Times New Roman" w:hAnsi="Times New Roman"/>
          <w:b/>
        </w:rPr>
        <w:t xml:space="preserve"> </w:t>
      </w:r>
      <w:r w:rsidR="00C84426" w:rsidRPr="00A66203">
        <w:rPr>
          <w:rFonts w:ascii="Times New Roman" w:hAnsi="Times New Roman"/>
          <w:b/>
        </w:rPr>
        <w:t>Summary of action plans:</w:t>
      </w:r>
    </w:p>
    <w:p w:rsidR="00C84426" w:rsidRPr="00A66203" w:rsidRDefault="00C84426" w:rsidP="00216ED4">
      <w:pPr>
        <w:tabs>
          <w:tab w:val="left" w:pos="360"/>
        </w:tabs>
        <w:spacing w:after="0" w:line="240" w:lineRule="auto"/>
        <w:jc w:val="both"/>
        <w:rPr>
          <w:rFonts w:ascii="Times New Roman" w:hAnsi="Times New Roman"/>
        </w:rPr>
      </w:pPr>
      <w:r w:rsidRPr="00A66203">
        <w:rPr>
          <w:rFonts w:ascii="Times New Roman" w:hAnsi="Times New Roman"/>
        </w:rPr>
        <w:t xml:space="preserve">Below is a list of the actions required as a result of the Implementation review: </w:t>
      </w:r>
    </w:p>
    <w:p w:rsidR="00C84426" w:rsidRPr="00A66203" w:rsidRDefault="00C84426" w:rsidP="00216ED4">
      <w:pPr>
        <w:tabs>
          <w:tab w:val="left" w:pos="360"/>
        </w:tabs>
        <w:spacing w:after="0" w:line="240" w:lineRule="auto"/>
        <w:jc w:val="both"/>
        <w:rPr>
          <w:rFonts w:ascii="Times New Roman" w:hAnsi="Times New Roman"/>
        </w:rPr>
      </w:pPr>
    </w:p>
    <w:p w:rsidR="00C84426" w:rsidRPr="00A66203" w:rsidRDefault="00C84426" w:rsidP="00216ED4">
      <w:pPr>
        <w:spacing w:after="0" w:line="240" w:lineRule="auto"/>
        <w:jc w:val="both"/>
        <w:rPr>
          <w:rFonts w:ascii="Times New Roman" w:hAnsi="Times New Roman"/>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3559"/>
        <w:gridCol w:w="2700"/>
        <w:gridCol w:w="2340"/>
      </w:tblGrid>
      <w:tr w:rsidR="00C84426" w:rsidRPr="00A66203" w:rsidTr="00216ED4">
        <w:trPr>
          <w:tblHeader/>
        </w:trPr>
        <w:tc>
          <w:tcPr>
            <w:tcW w:w="491" w:type="dxa"/>
          </w:tcPr>
          <w:p w:rsidR="00C84426" w:rsidRPr="00A66203" w:rsidRDefault="00C84426" w:rsidP="00216ED4">
            <w:pPr>
              <w:spacing w:after="0" w:line="240" w:lineRule="auto"/>
              <w:jc w:val="center"/>
              <w:rPr>
                <w:rFonts w:ascii="Times New Roman" w:hAnsi="Times New Roman"/>
              </w:rPr>
            </w:pPr>
          </w:p>
        </w:tc>
        <w:tc>
          <w:tcPr>
            <w:tcW w:w="3559" w:type="dxa"/>
          </w:tcPr>
          <w:p w:rsidR="00C84426" w:rsidRPr="00A66203" w:rsidRDefault="00C84426" w:rsidP="00216ED4">
            <w:pPr>
              <w:spacing w:after="0" w:line="240" w:lineRule="auto"/>
              <w:jc w:val="center"/>
              <w:rPr>
                <w:rFonts w:ascii="Times New Roman" w:hAnsi="Times New Roman"/>
                <w:b/>
              </w:rPr>
            </w:pPr>
            <w:r w:rsidRPr="00A66203">
              <w:rPr>
                <w:rFonts w:ascii="Times New Roman" w:hAnsi="Times New Roman"/>
                <w:b/>
              </w:rPr>
              <w:t>Actions</w:t>
            </w:r>
          </w:p>
        </w:tc>
        <w:tc>
          <w:tcPr>
            <w:tcW w:w="2700" w:type="dxa"/>
          </w:tcPr>
          <w:p w:rsidR="00C84426" w:rsidRPr="00A66203" w:rsidRDefault="00C84426" w:rsidP="00216ED4">
            <w:pPr>
              <w:spacing w:after="0" w:line="240" w:lineRule="auto"/>
              <w:jc w:val="center"/>
              <w:rPr>
                <w:rFonts w:ascii="Times New Roman" w:hAnsi="Times New Roman"/>
                <w:b/>
              </w:rPr>
            </w:pPr>
            <w:r w:rsidRPr="00A66203">
              <w:rPr>
                <w:rFonts w:ascii="Times New Roman" w:hAnsi="Times New Roman"/>
                <w:b/>
              </w:rPr>
              <w:t>Responsible</w:t>
            </w:r>
          </w:p>
        </w:tc>
        <w:tc>
          <w:tcPr>
            <w:tcW w:w="2340" w:type="dxa"/>
          </w:tcPr>
          <w:p w:rsidR="00C84426" w:rsidRPr="00A66203" w:rsidRDefault="00C84426" w:rsidP="00216ED4">
            <w:pPr>
              <w:spacing w:after="0" w:line="240" w:lineRule="auto"/>
              <w:jc w:val="center"/>
              <w:rPr>
                <w:rFonts w:ascii="Times New Roman" w:hAnsi="Times New Roman"/>
                <w:b/>
              </w:rPr>
            </w:pPr>
            <w:r w:rsidRPr="00A66203">
              <w:rPr>
                <w:rFonts w:ascii="Times New Roman" w:hAnsi="Times New Roman"/>
                <w:b/>
              </w:rPr>
              <w:t>Due Date</w:t>
            </w:r>
          </w:p>
        </w:tc>
      </w:tr>
      <w:tr w:rsidR="00C84426" w:rsidRPr="00A66203" w:rsidTr="00216ED4">
        <w:trPr>
          <w:tblHeader/>
        </w:trPr>
        <w:tc>
          <w:tcPr>
            <w:tcW w:w="491" w:type="dxa"/>
          </w:tcPr>
          <w:p w:rsidR="00C84426" w:rsidRPr="00A66203" w:rsidRDefault="00C84426" w:rsidP="00216ED4">
            <w:pPr>
              <w:spacing w:after="0" w:line="240" w:lineRule="auto"/>
              <w:jc w:val="center"/>
              <w:rPr>
                <w:rFonts w:ascii="Times New Roman" w:hAnsi="Times New Roman"/>
              </w:rPr>
            </w:pPr>
            <w:r w:rsidRPr="00A66203">
              <w:rPr>
                <w:rFonts w:ascii="Times New Roman" w:hAnsi="Times New Roman"/>
              </w:rPr>
              <w:t>1.</w:t>
            </w:r>
          </w:p>
        </w:tc>
        <w:tc>
          <w:tcPr>
            <w:tcW w:w="3559" w:type="dxa"/>
          </w:tcPr>
          <w:p w:rsidR="00C84426" w:rsidRPr="00A66203" w:rsidRDefault="00C84426" w:rsidP="00216ED4">
            <w:pPr>
              <w:spacing w:after="0" w:line="240" w:lineRule="auto"/>
              <w:rPr>
                <w:rFonts w:ascii="Times New Roman" w:hAnsi="Times New Roman"/>
              </w:rPr>
            </w:pPr>
            <w:r w:rsidRPr="00A66203">
              <w:rPr>
                <w:rFonts w:ascii="Times New Roman" w:hAnsi="Times New Roman"/>
              </w:rPr>
              <w:t xml:space="preserve">Repayment of the sitting fees for the civil servants and parliamentarians. </w:t>
            </w:r>
          </w:p>
        </w:tc>
        <w:tc>
          <w:tcPr>
            <w:tcW w:w="2700" w:type="dxa"/>
          </w:tcPr>
          <w:p w:rsidR="00C84426" w:rsidRPr="00A66203" w:rsidRDefault="00C84426" w:rsidP="00216ED4">
            <w:pPr>
              <w:spacing w:after="0" w:line="240" w:lineRule="auto"/>
              <w:jc w:val="center"/>
              <w:rPr>
                <w:rFonts w:ascii="Times New Roman" w:hAnsi="Times New Roman"/>
              </w:rPr>
            </w:pPr>
            <w:r w:rsidRPr="00A66203">
              <w:rPr>
                <w:rFonts w:ascii="Times New Roman" w:hAnsi="Times New Roman"/>
              </w:rPr>
              <w:t>Project Manager and Project Accountant.</w:t>
            </w:r>
          </w:p>
        </w:tc>
        <w:tc>
          <w:tcPr>
            <w:tcW w:w="2340" w:type="dxa"/>
          </w:tcPr>
          <w:p w:rsidR="00C84426" w:rsidRPr="00A66203" w:rsidRDefault="00C84426" w:rsidP="00216ED4">
            <w:pPr>
              <w:spacing w:after="0" w:line="240" w:lineRule="auto"/>
              <w:jc w:val="center"/>
              <w:rPr>
                <w:rFonts w:ascii="Times New Roman" w:hAnsi="Times New Roman"/>
              </w:rPr>
            </w:pPr>
            <w:r w:rsidRPr="00A66203">
              <w:rPr>
                <w:rFonts w:ascii="Times New Roman" w:hAnsi="Times New Roman"/>
              </w:rPr>
              <w:t>30 November 2012.</w:t>
            </w:r>
          </w:p>
        </w:tc>
      </w:tr>
      <w:tr w:rsidR="00C84426" w:rsidRPr="00A66203" w:rsidTr="00216ED4">
        <w:trPr>
          <w:tblHeader/>
        </w:trPr>
        <w:tc>
          <w:tcPr>
            <w:tcW w:w="491" w:type="dxa"/>
          </w:tcPr>
          <w:p w:rsidR="00C84426" w:rsidRPr="00A66203" w:rsidRDefault="00C84426" w:rsidP="00216ED4">
            <w:pPr>
              <w:spacing w:after="0" w:line="240" w:lineRule="auto"/>
              <w:jc w:val="center"/>
              <w:rPr>
                <w:rFonts w:ascii="Times New Roman" w:hAnsi="Times New Roman"/>
              </w:rPr>
            </w:pPr>
            <w:r w:rsidRPr="00A66203">
              <w:rPr>
                <w:rFonts w:ascii="Times New Roman" w:hAnsi="Times New Roman"/>
              </w:rPr>
              <w:t>2.</w:t>
            </w:r>
          </w:p>
        </w:tc>
        <w:tc>
          <w:tcPr>
            <w:tcW w:w="3559" w:type="dxa"/>
          </w:tcPr>
          <w:p w:rsidR="00C84426" w:rsidRPr="00A66203" w:rsidRDefault="00C84426" w:rsidP="00216ED4">
            <w:pPr>
              <w:spacing w:after="0" w:line="240" w:lineRule="auto"/>
              <w:rPr>
                <w:rFonts w:ascii="Times New Roman" w:hAnsi="Times New Roman"/>
              </w:rPr>
            </w:pPr>
            <w:r w:rsidRPr="00A66203">
              <w:rPr>
                <w:rFonts w:ascii="Times New Roman" w:hAnsi="Times New Roman"/>
              </w:rPr>
              <w:t>Use of reconciliation sheet included in section 7 of this report to ensure accuracy of IFRs to MOF records.</w:t>
            </w:r>
          </w:p>
        </w:tc>
        <w:tc>
          <w:tcPr>
            <w:tcW w:w="2700" w:type="dxa"/>
          </w:tcPr>
          <w:p w:rsidR="00C84426" w:rsidRPr="00A66203" w:rsidRDefault="00C84426" w:rsidP="00216ED4">
            <w:pPr>
              <w:spacing w:after="0" w:line="240" w:lineRule="auto"/>
              <w:jc w:val="center"/>
              <w:rPr>
                <w:rFonts w:ascii="Times New Roman" w:hAnsi="Times New Roman"/>
              </w:rPr>
            </w:pPr>
            <w:r w:rsidRPr="00A66203">
              <w:rPr>
                <w:rFonts w:ascii="Times New Roman" w:hAnsi="Times New Roman"/>
              </w:rPr>
              <w:t>Project accountant</w:t>
            </w:r>
          </w:p>
        </w:tc>
        <w:tc>
          <w:tcPr>
            <w:tcW w:w="2340" w:type="dxa"/>
          </w:tcPr>
          <w:p w:rsidR="00C84426" w:rsidRPr="00A66203" w:rsidRDefault="00C84426" w:rsidP="00216ED4">
            <w:pPr>
              <w:spacing w:after="0" w:line="240" w:lineRule="auto"/>
              <w:jc w:val="center"/>
              <w:rPr>
                <w:rFonts w:ascii="Times New Roman" w:hAnsi="Times New Roman"/>
              </w:rPr>
            </w:pPr>
            <w:r w:rsidRPr="00A66203">
              <w:rPr>
                <w:rFonts w:ascii="Times New Roman" w:hAnsi="Times New Roman"/>
              </w:rPr>
              <w:t>To be implemented for the December 31 2012 IFR.</w:t>
            </w:r>
          </w:p>
        </w:tc>
      </w:tr>
      <w:tr w:rsidR="00C84426" w:rsidRPr="00A66203" w:rsidTr="00216ED4">
        <w:trPr>
          <w:tblHeader/>
        </w:trPr>
        <w:tc>
          <w:tcPr>
            <w:tcW w:w="491" w:type="dxa"/>
          </w:tcPr>
          <w:p w:rsidR="00C84426" w:rsidRPr="00A66203" w:rsidRDefault="00C84426" w:rsidP="00216ED4">
            <w:pPr>
              <w:spacing w:after="0" w:line="240" w:lineRule="auto"/>
              <w:jc w:val="center"/>
              <w:rPr>
                <w:rFonts w:ascii="Times New Roman" w:hAnsi="Times New Roman"/>
              </w:rPr>
            </w:pPr>
            <w:r w:rsidRPr="00A66203">
              <w:rPr>
                <w:rFonts w:ascii="Times New Roman" w:hAnsi="Times New Roman"/>
              </w:rPr>
              <w:t>3.</w:t>
            </w:r>
          </w:p>
        </w:tc>
        <w:tc>
          <w:tcPr>
            <w:tcW w:w="3559" w:type="dxa"/>
          </w:tcPr>
          <w:p w:rsidR="00C84426" w:rsidRPr="00A66203" w:rsidRDefault="00C84426" w:rsidP="00216ED4">
            <w:pPr>
              <w:spacing w:after="0" w:line="240" w:lineRule="auto"/>
              <w:rPr>
                <w:rFonts w:ascii="Times New Roman" w:hAnsi="Times New Roman"/>
              </w:rPr>
            </w:pPr>
            <w:r w:rsidRPr="00A66203">
              <w:rPr>
                <w:rFonts w:ascii="Times New Roman" w:hAnsi="Times New Roman"/>
              </w:rPr>
              <w:t xml:space="preserve">Submission to the World Bank of 2011/12 project Audited Financial Statements. </w:t>
            </w:r>
          </w:p>
        </w:tc>
        <w:tc>
          <w:tcPr>
            <w:tcW w:w="2700" w:type="dxa"/>
          </w:tcPr>
          <w:p w:rsidR="00C84426" w:rsidRPr="00A66203" w:rsidRDefault="00C84426" w:rsidP="00216ED4">
            <w:pPr>
              <w:spacing w:after="0" w:line="240" w:lineRule="auto"/>
              <w:jc w:val="center"/>
              <w:rPr>
                <w:rFonts w:ascii="Times New Roman" w:hAnsi="Times New Roman"/>
              </w:rPr>
            </w:pPr>
            <w:r w:rsidRPr="00A66203">
              <w:rPr>
                <w:rFonts w:ascii="Times New Roman" w:hAnsi="Times New Roman"/>
              </w:rPr>
              <w:t>Project Accountant/ Samoa Audit Office</w:t>
            </w:r>
          </w:p>
        </w:tc>
        <w:tc>
          <w:tcPr>
            <w:tcW w:w="2340" w:type="dxa"/>
          </w:tcPr>
          <w:p w:rsidR="00C84426" w:rsidRPr="00A66203" w:rsidRDefault="00C84426" w:rsidP="00216ED4">
            <w:pPr>
              <w:spacing w:after="0" w:line="240" w:lineRule="auto"/>
              <w:jc w:val="center"/>
              <w:rPr>
                <w:rFonts w:ascii="Times New Roman" w:hAnsi="Times New Roman"/>
              </w:rPr>
            </w:pPr>
            <w:r w:rsidRPr="00A66203">
              <w:rPr>
                <w:rFonts w:ascii="Times New Roman" w:hAnsi="Times New Roman"/>
              </w:rPr>
              <w:t>31 December 2012.</w:t>
            </w:r>
          </w:p>
        </w:tc>
      </w:tr>
    </w:tbl>
    <w:p w:rsidR="00C84426" w:rsidRPr="00A66203" w:rsidRDefault="00C84426" w:rsidP="00216ED4">
      <w:pPr>
        <w:spacing w:after="0" w:line="240" w:lineRule="auto"/>
        <w:jc w:val="both"/>
        <w:rPr>
          <w:rFonts w:ascii="Times New Roman" w:hAnsi="Times New Roman"/>
        </w:rPr>
      </w:pPr>
    </w:p>
    <w:p w:rsidR="005B26DF" w:rsidRPr="00A66203" w:rsidRDefault="005B26DF">
      <w:pPr>
        <w:rPr>
          <w:rFonts w:ascii="Times New Roman" w:hAnsi="Times New Roman"/>
          <w:b/>
        </w:rPr>
      </w:pPr>
      <w:r w:rsidRPr="00A66203">
        <w:rPr>
          <w:rFonts w:ascii="Times New Roman" w:hAnsi="Times New Roman"/>
          <w:b/>
        </w:rPr>
        <w:br w:type="page"/>
      </w:r>
    </w:p>
    <w:p w:rsidR="00516DC9" w:rsidRDefault="00516DC9" w:rsidP="00FC16A6">
      <w:pPr>
        <w:tabs>
          <w:tab w:val="left" w:pos="2190"/>
        </w:tabs>
        <w:jc w:val="center"/>
        <w:rPr>
          <w:rFonts w:ascii="Times New Roman" w:hAnsi="Times New Roman"/>
          <w:b/>
        </w:rPr>
      </w:pPr>
      <w:r>
        <w:rPr>
          <w:rFonts w:ascii="Times New Roman" w:hAnsi="Times New Roman"/>
          <w:b/>
        </w:rPr>
        <w:t>ANNEX 6</w:t>
      </w:r>
    </w:p>
    <w:p w:rsidR="00516DC9" w:rsidRDefault="00516DC9" w:rsidP="00FC16A6">
      <w:pPr>
        <w:tabs>
          <w:tab w:val="left" w:pos="2190"/>
        </w:tabs>
        <w:jc w:val="center"/>
        <w:rPr>
          <w:rFonts w:ascii="Times New Roman" w:hAnsi="Times New Roman"/>
          <w:b/>
        </w:rPr>
      </w:pPr>
      <w:r>
        <w:rPr>
          <w:rFonts w:ascii="Times New Roman" w:hAnsi="Times New Roman"/>
          <w:b/>
        </w:rPr>
        <w:t>TABLES LIST OF PROJECTED OVERRUNS/POTENTIAL ADDITIONAL REQUESTS</w:t>
      </w:r>
    </w:p>
    <w:p w:rsidR="00516DC9" w:rsidRDefault="00516DC9" w:rsidP="00FC16A6">
      <w:pPr>
        <w:tabs>
          <w:tab w:val="left" w:pos="2190"/>
        </w:tabs>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880"/>
        <w:gridCol w:w="1899"/>
        <w:gridCol w:w="1905"/>
        <w:gridCol w:w="1904"/>
      </w:tblGrid>
      <w:tr w:rsidR="00516DC9" w:rsidRPr="00BC28C2" w:rsidTr="00BC28C2">
        <w:tc>
          <w:tcPr>
            <w:tcW w:w="918" w:type="dxa"/>
            <w:shd w:val="clear" w:color="auto" w:fill="auto"/>
          </w:tcPr>
          <w:p w:rsidR="00516DC9" w:rsidRPr="00BC28C2" w:rsidRDefault="00516DC9" w:rsidP="00BC28C2">
            <w:pPr>
              <w:tabs>
                <w:tab w:val="left" w:pos="2190"/>
              </w:tabs>
              <w:jc w:val="center"/>
              <w:rPr>
                <w:rFonts w:ascii="Times New Roman" w:hAnsi="Times New Roman"/>
                <w:b/>
              </w:rPr>
            </w:pPr>
            <w:r w:rsidRPr="00BC28C2">
              <w:rPr>
                <w:rFonts w:ascii="Times New Roman" w:hAnsi="Times New Roman"/>
                <w:b/>
              </w:rPr>
              <w:t>Act#</w:t>
            </w:r>
          </w:p>
        </w:tc>
        <w:tc>
          <w:tcPr>
            <w:tcW w:w="2912" w:type="dxa"/>
            <w:shd w:val="clear" w:color="auto" w:fill="auto"/>
          </w:tcPr>
          <w:p w:rsidR="00516DC9" w:rsidRPr="00BC28C2" w:rsidRDefault="00516DC9" w:rsidP="00BC28C2">
            <w:pPr>
              <w:tabs>
                <w:tab w:val="left" w:pos="2190"/>
              </w:tabs>
              <w:jc w:val="center"/>
              <w:rPr>
                <w:rFonts w:ascii="Times New Roman" w:hAnsi="Times New Roman"/>
                <w:b/>
              </w:rPr>
            </w:pPr>
            <w:r w:rsidRPr="00BC28C2">
              <w:rPr>
                <w:rFonts w:ascii="Times New Roman" w:hAnsi="Times New Roman"/>
                <w:b/>
              </w:rPr>
              <w:t>Activity</w:t>
            </w:r>
          </w:p>
        </w:tc>
        <w:tc>
          <w:tcPr>
            <w:tcW w:w="1915" w:type="dxa"/>
            <w:shd w:val="clear" w:color="auto" w:fill="auto"/>
          </w:tcPr>
          <w:p w:rsidR="00516DC9" w:rsidRPr="00BC28C2" w:rsidRDefault="00516DC9" w:rsidP="00BC28C2">
            <w:pPr>
              <w:tabs>
                <w:tab w:val="left" w:pos="2190"/>
              </w:tabs>
              <w:jc w:val="center"/>
              <w:rPr>
                <w:rFonts w:ascii="Times New Roman" w:hAnsi="Times New Roman"/>
                <w:b/>
              </w:rPr>
            </w:pPr>
            <w:r w:rsidRPr="00BC28C2">
              <w:rPr>
                <w:rFonts w:ascii="Times New Roman" w:hAnsi="Times New Roman"/>
                <w:b/>
              </w:rPr>
              <w:t>Budget Estimate</w:t>
            </w:r>
          </w:p>
        </w:tc>
        <w:tc>
          <w:tcPr>
            <w:tcW w:w="1915" w:type="dxa"/>
            <w:shd w:val="clear" w:color="auto" w:fill="auto"/>
          </w:tcPr>
          <w:p w:rsidR="00516DC9" w:rsidRPr="00BC28C2" w:rsidRDefault="00516DC9" w:rsidP="00BC28C2">
            <w:pPr>
              <w:tabs>
                <w:tab w:val="left" w:pos="2190"/>
              </w:tabs>
              <w:jc w:val="center"/>
              <w:rPr>
                <w:rFonts w:ascii="Times New Roman" w:hAnsi="Times New Roman"/>
                <w:b/>
              </w:rPr>
            </w:pPr>
            <w:r w:rsidRPr="00BC28C2">
              <w:rPr>
                <w:rFonts w:ascii="Times New Roman" w:hAnsi="Times New Roman"/>
                <w:b/>
              </w:rPr>
              <w:t>Actual Budget/ Revised</w:t>
            </w:r>
          </w:p>
        </w:tc>
        <w:tc>
          <w:tcPr>
            <w:tcW w:w="1916" w:type="dxa"/>
            <w:shd w:val="clear" w:color="auto" w:fill="auto"/>
          </w:tcPr>
          <w:p w:rsidR="00516DC9" w:rsidRPr="00BC28C2" w:rsidRDefault="00516DC9" w:rsidP="00BC28C2">
            <w:pPr>
              <w:tabs>
                <w:tab w:val="left" w:pos="2190"/>
              </w:tabs>
              <w:jc w:val="center"/>
              <w:rPr>
                <w:rFonts w:ascii="Times New Roman" w:hAnsi="Times New Roman"/>
                <w:b/>
              </w:rPr>
            </w:pPr>
            <w:r w:rsidRPr="00BC28C2">
              <w:rPr>
                <w:rFonts w:ascii="Times New Roman" w:hAnsi="Times New Roman"/>
                <w:b/>
              </w:rPr>
              <w:t>Budget Shortfall</w:t>
            </w:r>
          </w:p>
        </w:tc>
      </w:tr>
      <w:tr w:rsidR="00516DC9" w:rsidRPr="00BC28C2" w:rsidTr="00BC28C2">
        <w:tc>
          <w:tcPr>
            <w:tcW w:w="918" w:type="dxa"/>
            <w:shd w:val="clear" w:color="auto" w:fill="auto"/>
          </w:tcPr>
          <w:p w:rsidR="00516DC9" w:rsidRPr="00BC28C2" w:rsidRDefault="00516DC9" w:rsidP="00BC28C2">
            <w:pPr>
              <w:tabs>
                <w:tab w:val="left" w:pos="2190"/>
              </w:tabs>
              <w:jc w:val="center"/>
              <w:rPr>
                <w:rFonts w:ascii="Times New Roman" w:hAnsi="Times New Roman"/>
                <w:b/>
              </w:rPr>
            </w:pPr>
            <w:r w:rsidRPr="00BC28C2">
              <w:rPr>
                <w:rFonts w:ascii="Times New Roman" w:hAnsi="Times New Roman"/>
                <w:b/>
              </w:rPr>
              <w:t>1</w:t>
            </w:r>
          </w:p>
        </w:tc>
        <w:tc>
          <w:tcPr>
            <w:tcW w:w="2912" w:type="dxa"/>
            <w:shd w:val="clear" w:color="auto" w:fill="auto"/>
          </w:tcPr>
          <w:p w:rsidR="00516DC9" w:rsidRPr="00BC28C2" w:rsidRDefault="00516DC9" w:rsidP="00BC28C2">
            <w:pPr>
              <w:tabs>
                <w:tab w:val="left" w:pos="2190"/>
              </w:tabs>
              <w:jc w:val="center"/>
              <w:rPr>
                <w:rFonts w:ascii="Times New Roman" w:hAnsi="Times New Roman"/>
                <w:b/>
              </w:rPr>
            </w:pPr>
            <w:r w:rsidRPr="00BC28C2">
              <w:rPr>
                <w:rFonts w:ascii="Times New Roman" w:hAnsi="Times New Roman"/>
                <w:b/>
              </w:rPr>
              <w:t>HCW Truck</w:t>
            </w:r>
          </w:p>
        </w:tc>
        <w:tc>
          <w:tcPr>
            <w:tcW w:w="1915" w:type="dxa"/>
            <w:shd w:val="clear" w:color="auto" w:fill="auto"/>
          </w:tcPr>
          <w:p w:rsidR="00516DC9" w:rsidRPr="00BC28C2" w:rsidRDefault="00EA0435" w:rsidP="00BC28C2">
            <w:pPr>
              <w:tabs>
                <w:tab w:val="left" w:pos="2190"/>
              </w:tabs>
              <w:jc w:val="center"/>
              <w:rPr>
                <w:rFonts w:ascii="Times New Roman" w:hAnsi="Times New Roman"/>
                <w:b/>
              </w:rPr>
            </w:pPr>
            <w:r w:rsidRPr="00BC28C2">
              <w:rPr>
                <w:rFonts w:ascii="Times New Roman" w:hAnsi="Times New Roman"/>
                <w:b/>
              </w:rPr>
              <w:t>150,000</w:t>
            </w:r>
          </w:p>
        </w:tc>
        <w:tc>
          <w:tcPr>
            <w:tcW w:w="1915" w:type="dxa"/>
            <w:shd w:val="clear" w:color="auto" w:fill="auto"/>
          </w:tcPr>
          <w:p w:rsidR="00516DC9" w:rsidRPr="00BC28C2" w:rsidRDefault="00EA0435" w:rsidP="00BC28C2">
            <w:pPr>
              <w:tabs>
                <w:tab w:val="left" w:pos="2190"/>
              </w:tabs>
              <w:jc w:val="center"/>
              <w:rPr>
                <w:rFonts w:ascii="Times New Roman" w:hAnsi="Times New Roman"/>
                <w:b/>
              </w:rPr>
            </w:pPr>
            <w:r w:rsidRPr="00BC28C2">
              <w:rPr>
                <w:rFonts w:ascii="Times New Roman" w:hAnsi="Times New Roman"/>
                <w:b/>
              </w:rPr>
              <w:t>238,864</w:t>
            </w:r>
          </w:p>
        </w:tc>
        <w:tc>
          <w:tcPr>
            <w:tcW w:w="1916" w:type="dxa"/>
            <w:shd w:val="clear" w:color="auto" w:fill="auto"/>
          </w:tcPr>
          <w:p w:rsidR="00516DC9" w:rsidRPr="00BC28C2" w:rsidRDefault="00EA0435" w:rsidP="00BC28C2">
            <w:pPr>
              <w:tabs>
                <w:tab w:val="left" w:pos="2190"/>
              </w:tabs>
              <w:jc w:val="center"/>
              <w:rPr>
                <w:rFonts w:ascii="Times New Roman" w:hAnsi="Times New Roman"/>
                <w:b/>
              </w:rPr>
            </w:pPr>
            <w:r w:rsidRPr="00BC28C2">
              <w:rPr>
                <w:rFonts w:ascii="Times New Roman" w:hAnsi="Times New Roman"/>
                <w:b/>
              </w:rPr>
              <w:t>88,864</w:t>
            </w:r>
          </w:p>
        </w:tc>
      </w:tr>
      <w:tr w:rsidR="00516DC9" w:rsidRPr="00BC28C2" w:rsidTr="00BC28C2">
        <w:tc>
          <w:tcPr>
            <w:tcW w:w="918" w:type="dxa"/>
            <w:shd w:val="clear" w:color="auto" w:fill="auto"/>
          </w:tcPr>
          <w:p w:rsidR="00516DC9" w:rsidRPr="00BC28C2" w:rsidRDefault="00516DC9" w:rsidP="00BC28C2">
            <w:pPr>
              <w:tabs>
                <w:tab w:val="left" w:pos="2190"/>
              </w:tabs>
              <w:jc w:val="center"/>
              <w:rPr>
                <w:rFonts w:ascii="Times New Roman" w:hAnsi="Times New Roman"/>
                <w:b/>
              </w:rPr>
            </w:pPr>
            <w:r w:rsidRPr="00BC28C2">
              <w:rPr>
                <w:rFonts w:ascii="Times New Roman" w:hAnsi="Times New Roman"/>
                <w:b/>
              </w:rPr>
              <w:t>2</w:t>
            </w:r>
          </w:p>
        </w:tc>
        <w:tc>
          <w:tcPr>
            <w:tcW w:w="2912" w:type="dxa"/>
            <w:shd w:val="clear" w:color="auto" w:fill="auto"/>
          </w:tcPr>
          <w:p w:rsidR="00516DC9" w:rsidRPr="00BC28C2" w:rsidRDefault="00516DC9" w:rsidP="00BC28C2">
            <w:pPr>
              <w:tabs>
                <w:tab w:val="left" w:pos="2190"/>
              </w:tabs>
              <w:jc w:val="center"/>
              <w:rPr>
                <w:rFonts w:ascii="Times New Roman" w:hAnsi="Times New Roman"/>
                <w:b/>
              </w:rPr>
            </w:pPr>
            <w:r w:rsidRPr="00BC28C2">
              <w:rPr>
                <w:rFonts w:ascii="Times New Roman" w:hAnsi="Times New Roman"/>
                <w:b/>
              </w:rPr>
              <w:t>Extension TA Biomedical Engineer</w:t>
            </w:r>
          </w:p>
        </w:tc>
        <w:tc>
          <w:tcPr>
            <w:tcW w:w="1915" w:type="dxa"/>
            <w:shd w:val="clear" w:color="auto" w:fill="auto"/>
          </w:tcPr>
          <w:p w:rsidR="00516DC9" w:rsidRPr="00BC28C2" w:rsidRDefault="00EA0435" w:rsidP="00BC28C2">
            <w:pPr>
              <w:tabs>
                <w:tab w:val="left" w:pos="2190"/>
              </w:tabs>
              <w:jc w:val="center"/>
              <w:rPr>
                <w:rFonts w:ascii="Times New Roman" w:hAnsi="Times New Roman"/>
                <w:b/>
              </w:rPr>
            </w:pPr>
            <w:r w:rsidRPr="00BC28C2">
              <w:rPr>
                <w:rFonts w:ascii="Times New Roman" w:hAnsi="Times New Roman"/>
                <w:b/>
              </w:rPr>
              <w:t>119,818</w:t>
            </w:r>
          </w:p>
        </w:tc>
        <w:tc>
          <w:tcPr>
            <w:tcW w:w="1915" w:type="dxa"/>
            <w:shd w:val="clear" w:color="auto" w:fill="auto"/>
          </w:tcPr>
          <w:p w:rsidR="00516DC9" w:rsidRPr="00BC28C2" w:rsidRDefault="00EA0435" w:rsidP="00BC28C2">
            <w:pPr>
              <w:tabs>
                <w:tab w:val="left" w:pos="2190"/>
              </w:tabs>
              <w:jc w:val="center"/>
              <w:rPr>
                <w:rFonts w:ascii="Times New Roman" w:hAnsi="Times New Roman"/>
                <w:b/>
              </w:rPr>
            </w:pPr>
            <w:r w:rsidRPr="00BC28C2">
              <w:rPr>
                <w:rFonts w:ascii="Times New Roman" w:hAnsi="Times New Roman"/>
                <w:b/>
              </w:rPr>
              <w:t>331,107</w:t>
            </w:r>
          </w:p>
        </w:tc>
        <w:tc>
          <w:tcPr>
            <w:tcW w:w="1916" w:type="dxa"/>
            <w:shd w:val="clear" w:color="auto" w:fill="auto"/>
          </w:tcPr>
          <w:p w:rsidR="00516DC9" w:rsidRPr="00BC28C2" w:rsidRDefault="00EA0435" w:rsidP="00BC28C2">
            <w:pPr>
              <w:tabs>
                <w:tab w:val="left" w:pos="2190"/>
              </w:tabs>
              <w:jc w:val="center"/>
              <w:rPr>
                <w:rFonts w:ascii="Times New Roman" w:hAnsi="Times New Roman"/>
                <w:b/>
              </w:rPr>
            </w:pPr>
            <w:r w:rsidRPr="00BC28C2">
              <w:rPr>
                <w:rFonts w:ascii="Times New Roman" w:hAnsi="Times New Roman"/>
                <w:b/>
              </w:rPr>
              <w:t>211,289</w:t>
            </w:r>
          </w:p>
        </w:tc>
      </w:tr>
      <w:tr w:rsidR="00516DC9" w:rsidRPr="00BC28C2" w:rsidTr="00BC28C2">
        <w:tc>
          <w:tcPr>
            <w:tcW w:w="918" w:type="dxa"/>
            <w:shd w:val="clear" w:color="auto" w:fill="auto"/>
          </w:tcPr>
          <w:p w:rsidR="00516DC9" w:rsidRPr="00BC28C2" w:rsidRDefault="00516DC9" w:rsidP="00BC28C2">
            <w:pPr>
              <w:tabs>
                <w:tab w:val="left" w:pos="2190"/>
              </w:tabs>
              <w:jc w:val="center"/>
              <w:rPr>
                <w:rFonts w:ascii="Times New Roman" w:hAnsi="Times New Roman"/>
                <w:b/>
              </w:rPr>
            </w:pPr>
            <w:r w:rsidRPr="00BC28C2">
              <w:rPr>
                <w:rFonts w:ascii="Times New Roman" w:hAnsi="Times New Roman"/>
                <w:b/>
              </w:rPr>
              <w:t>3</w:t>
            </w:r>
          </w:p>
        </w:tc>
        <w:tc>
          <w:tcPr>
            <w:tcW w:w="2912" w:type="dxa"/>
            <w:shd w:val="clear" w:color="auto" w:fill="auto"/>
          </w:tcPr>
          <w:p w:rsidR="00516DC9" w:rsidRPr="00BC28C2" w:rsidRDefault="00516DC9" w:rsidP="00BC28C2">
            <w:pPr>
              <w:tabs>
                <w:tab w:val="left" w:pos="2190"/>
              </w:tabs>
              <w:jc w:val="center"/>
              <w:rPr>
                <w:rFonts w:ascii="Times New Roman" w:hAnsi="Times New Roman"/>
                <w:b/>
              </w:rPr>
            </w:pPr>
            <w:r w:rsidRPr="00BC28C2">
              <w:rPr>
                <w:rFonts w:ascii="Times New Roman" w:hAnsi="Times New Roman"/>
                <w:b/>
              </w:rPr>
              <w:t>Construction (3 bldgs) PHC, Warehouse, Orthotics</w:t>
            </w:r>
          </w:p>
        </w:tc>
        <w:tc>
          <w:tcPr>
            <w:tcW w:w="1915" w:type="dxa"/>
            <w:shd w:val="clear" w:color="auto" w:fill="auto"/>
          </w:tcPr>
          <w:p w:rsidR="00516DC9" w:rsidRPr="00BC28C2" w:rsidRDefault="00EA0435" w:rsidP="00BC28C2">
            <w:pPr>
              <w:tabs>
                <w:tab w:val="left" w:pos="2190"/>
              </w:tabs>
              <w:jc w:val="center"/>
              <w:rPr>
                <w:rFonts w:ascii="Times New Roman" w:hAnsi="Times New Roman"/>
                <w:b/>
              </w:rPr>
            </w:pPr>
            <w:r w:rsidRPr="00BC28C2">
              <w:rPr>
                <w:rFonts w:ascii="Times New Roman" w:hAnsi="Times New Roman"/>
                <w:b/>
              </w:rPr>
              <w:t>12,000,000</w:t>
            </w:r>
          </w:p>
        </w:tc>
        <w:tc>
          <w:tcPr>
            <w:tcW w:w="1915" w:type="dxa"/>
            <w:shd w:val="clear" w:color="auto" w:fill="auto"/>
          </w:tcPr>
          <w:p w:rsidR="00516DC9" w:rsidRPr="00BC28C2" w:rsidRDefault="00EA0435" w:rsidP="00BC28C2">
            <w:pPr>
              <w:tabs>
                <w:tab w:val="left" w:pos="2190"/>
              </w:tabs>
              <w:jc w:val="center"/>
              <w:rPr>
                <w:rFonts w:ascii="Times New Roman" w:hAnsi="Times New Roman"/>
                <w:b/>
              </w:rPr>
            </w:pPr>
            <w:r w:rsidRPr="00BC28C2">
              <w:rPr>
                <w:rFonts w:ascii="Times New Roman" w:hAnsi="Times New Roman"/>
                <w:b/>
              </w:rPr>
              <w:t>17,789,703.14</w:t>
            </w:r>
          </w:p>
        </w:tc>
        <w:tc>
          <w:tcPr>
            <w:tcW w:w="1916" w:type="dxa"/>
            <w:shd w:val="clear" w:color="auto" w:fill="auto"/>
          </w:tcPr>
          <w:p w:rsidR="00516DC9" w:rsidRPr="00BC28C2" w:rsidRDefault="00EA0435" w:rsidP="00BC28C2">
            <w:pPr>
              <w:tabs>
                <w:tab w:val="left" w:pos="2190"/>
              </w:tabs>
              <w:jc w:val="center"/>
              <w:rPr>
                <w:rFonts w:ascii="Times New Roman" w:hAnsi="Times New Roman"/>
                <w:b/>
              </w:rPr>
            </w:pPr>
            <w:r w:rsidRPr="00BC28C2">
              <w:rPr>
                <w:rFonts w:ascii="Times New Roman" w:hAnsi="Times New Roman"/>
                <w:b/>
              </w:rPr>
              <w:t>5,789,703.14</w:t>
            </w:r>
          </w:p>
        </w:tc>
      </w:tr>
      <w:tr w:rsidR="00516DC9" w:rsidRPr="00BC28C2" w:rsidTr="00BC28C2">
        <w:tc>
          <w:tcPr>
            <w:tcW w:w="918" w:type="dxa"/>
            <w:shd w:val="clear" w:color="auto" w:fill="auto"/>
          </w:tcPr>
          <w:p w:rsidR="00516DC9" w:rsidRPr="00BC28C2" w:rsidRDefault="00516DC9" w:rsidP="00BC28C2">
            <w:pPr>
              <w:tabs>
                <w:tab w:val="left" w:pos="2190"/>
              </w:tabs>
              <w:jc w:val="center"/>
              <w:rPr>
                <w:rFonts w:ascii="Times New Roman" w:hAnsi="Times New Roman"/>
                <w:b/>
              </w:rPr>
            </w:pPr>
            <w:r w:rsidRPr="00BC28C2">
              <w:rPr>
                <w:rFonts w:ascii="Times New Roman" w:hAnsi="Times New Roman"/>
                <w:b/>
              </w:rPr>
              <w:t>4</w:t>
            </w:r>
          </w:p>
        </w:tc>
        <w:tc>
          <w:tcPr>
            <w:tcW w:w="2912" w:type="dxa"/>
            <w:shd w:val="clear" w:color="auto" w:fill="auto"/>
          </w:tcPr>
          <w:p w:rsidR="00516DC9" w:rsidRPr="00BC28C2" w:rsidRDefault="00516DC9" w:rsidP="00BC28C2">
            <w:pPr>
              <w:tabs>
                <w:tab w:val="left" w:pos="2190"/>
              </w:tabs>
              <w:jc w:val="center"/>
              <w:rPr>
                <w:rFonts w:ascii="Times New Roman" w:hAnsi="Times New Roman"/>
                <w:b/>
              </w:rPr>
            </w:pPr>
            <w:r w:rsidRPr="00BC28C2">
              <w:rPr>
                <w:rFonts w:ascii="Times New Roman" w:hAnsi="Times New Roman"/>
                <w:b/>
              </w:rPr>
              <w:t>Laundry Equipment</w:t>
            </w:r>
          </w:p>
        </w:tc>
        <w:tc>
          <w:tcPr>
            <w:tcW w:w="1915" w:type="dxa"/>
            <w:shd w:val="clear" w:color="auto" w:fill="auto"/>
          </w:tcPr>
          <w:p w:rsidR="00516DC9" w:rsidRPr="00BC28C2" w:rsidRDefault="00EA0435" w:rsidP="00BC28C2">
            <w:pPr>
              <w:tabs>
                <w:tab w:val="left" w:pos="2190"/>
              </w:tabs>
              <w:jc w:val="center"/>
              <w:rPr>
                <w:rFonts w:ascii="Times New Roman" w:hAnsi="Times New Roman"/>
                <w:b/>
              </w:rPr>
            </w:pPr>
            <w:r w:rsidRPr="00BC28C2">
              <w:rPr>
                <w:rFonts w:ascii="Times New Roman" w:hAnsi="Times New Roman"/>
                <w:b/>
              </w:rPr>
              <w:t>185,000</w:t>
            </w:r>
          </w:p>
        </w:tc>
        <w:tc>
          <w:tcPr>
            <w:tcW w:w="1915" w:type="dxa"/>
            <w:shd w:val="clear" w:color="auto" w:fill="auto"/>
          </w:tcPr>
          <w:p w:rsidR="00516DC9" w:rsidRPr="00BC28C2" w:rsidRDefault="00EA0435" w:rsidP="00BC28C2">
            <w:pPr>
              <w:tabs>
                <w:tab w:val="left" w:pos="2190"/>
              </w:tabs>
              <w:jc w:val="center"/>
              <w:rPr>
                <w:rFonts w:ascii="Times New Roman" w:hAnsi="Times New Roman"/>
                <w:b/>
              </w:rPr>
            </w:pPr>
            <w:r w:rsidRPr="00BC28C2">
              <w:rPr>
                <w:rFonts w:ascii="Times New Roman" w:hAnsi="Times New Roman"/>
                <w:b/>
              </w:rPr>
              <w:t>791,356</w:t>
            </w:r>
          </w:p>
        </w:tc>
        <w:tc>
          <w:tcPr>
            <w:tcW w:w="1916" w:type="dxa"/>
            <w:shd w:val="clear" w:color="auto" w:fill="auto"/>
          </w:tcPr>
          <w:p w:rsidR="00516DC9" w:rsidRPr="00BC28C2" w:rsidRDefault="00EA0435" w:rsidP="00BC28C2">
            <w:pPr>
              <w:tabs>
                <w:tab w:val="left" w:pos="2190"/>
              </w:tabs>
              <w:jc w:val="center"/>
              <w:rPr>
                <w:rFonts w:ascii="Times New Roman" w:hAnsi="Times New Roman"/>
                <w:b/>
              </w:rPr>
            </w:pPr>
            <w:r w:rsidRPr="00BC28C2">
              <w:rPr>
                <w:rFonts w:ascii="Times New Roman" w:hAnsi="Times New Roman"/>
                <w:b/>
              </w:rPr>
              <w:t>606,356</w:t>
            </w:r>
          </w:p>
        </w:tc>
      </w:tr>
      <w:tr w:rsidR="00516DC9" w:rsidRPr="00BC28C2" w:rsidTr="00BC28C2">
        <w:tc>
          <w:tcPr>
            <w:tcW w:w="918" w:type="dxa"/>
            <w:shd w:val="clear" w:color="auto" w:fill="auto"/>
          </w:tcPr>
          <w:p w:rsidR="00516DC9" w:rsidRPr="00BC28C2" w:rsidRDefault="00516DC9" w:rsidP="00BC28C2">
            <w:pPr>
              <w:tabs>
                <w:tab w:val="left" w:pos="2190"/>
              </w:tabs>
              <w:jc w:val="center"/>
              <w:rPr>
                <w:rFonts w:ascii="Times New Roman" w:hAnsi="Times New Roman"/>
                <w:b/>
              </w:rPr>
            </w:pPr>
            <w:r w:rsidRPr="00BC28C2">
              <w:rPr>
                <w:rFonts w:ascii="Times New Roman" w:hAnsi="Times New Roman"/>
                <w:b/>
              </w:rPr>
              <w:t>5</w:t>
            </w:r>
          </w:p>
        </w:tc>
        <w:tc>
          <w:tcPr>
            <w:tcW w:w="2912" w:type="dxa"/>
            <w:shd w:val="clear" w:color="auto" w:fill="auto"/>
          </w:tcPr>
          <w:p w:rsidR="00516DC9" w:rsidRPr="00BC28C2" w:rsidRDefault="00516DC9" w:rsidP="00BC28C2">
            <w:pPr>
              <w:tabs>
                <w:tab w:val="left" w:pos="2190"/>
              </w:tabs>
              <w:jc w:val="center"/>
              <w:rPr>
                <w:rFonts w:ascii="Times New Roman" w:hAnsi="Times New Roman"/>
                <w:b/>
              </w:rPr>
            </w:pPr>
            <w:r w:rsidRPr="00BC28C2">
              <w:rPr>
                <w:rFonts w:ascii="Times New Roman" w:hAnsi="Times New Roman"/>
                <w:b/>
              </w:rPr>
              <w:t>Renovation &amp; extension of MT2 Savaii Hospital</w:t>
            </w:r>
          </w:p>
        </w:tc>
        <w:tc>
          <w:tcPr>
            <w:tcW w:w="1915" w:type="dxa"/>
            <w:shd w:val="clear" w:color="auto" w:fill="auto"/>
          </w:tcPr>
          <w:p w:rsidR="00516DC9" w:rsidRPr="00BC28C2" w:rsidRDefault="00EA0435" w:rsidP="00BC28C2">
            <w:pPr>
              <w:tabs>
                <w:tab w:val="left" w:pos="2190"/>
              </w:tabs>
              <w:jc w:val="center"/>
              <w:rPr>
                <w:rFonts w:ascii="Times New Roman" w:hAnsi="Times New Roman"/>
                <w:b/>
              </w:rPr>
            </w:pPr>
            <w:r w:rsidRPr="00BC28C2">
              <w:rPr>
                <w:rFonts w:ascii="Times New Roman" w:hAnsi="Times New Roman"/>
                <w:b/>
              </w:rPr>
              <w:t>1,500,000</w:t>
            </w:r>
          </w:p>
        </w:tc>
        <w:tc>
          <w:tcPr>
            <w:tcW w:w="1915" w:type="dxa"/>
            <w:shd w:val="clear" w:color="auto" w:fill="auto"/>
          </w:tcPr>
          <w:p w:rsidR="00516DC9" w:rsidRPr="00BC28C2" w:rsidRDefault="00EA0435" w:rsidP="00BC28C2">
            <w:pPr>
              <w:tabs>
                <w:tab w:val="left" w:pos="2190"/>
              </w:tabs>
              <w:jc w:val="center"/>
              <w:rPr>
                <w:rFonts w:ascii="Times New Roman" w:hAnsi="Times New Roman"/>
                <w:b/>
              </w:rPr>
            </w:pPr>
            <w:r w:rsidRPr="00BC28C2">
              <w:rPr>
                <w:rFonts w:ascii="Times New Roman" w:hAnsi="Times New Roman"/>
                <w:b/>
              </w:rPr>
              <w:t>4,000,000</w:t>
            </w:r>
          </w:p>
        </w:tc>
        <w:tc>
          <w:tcPr>
            <w:tcW w:w="1916" w:type="dxa"/>
            <w:shd w:val="clear" w:color="auto" w:fill="auto"/>
          </w:tcPr>
          <w:p w:rsidR="00516DC9" w:rsidRPr="00BC28C2" w:rsidRDefault="00EA0435" w:rsidP="00BC28C2">
            <w:pPr>
              <w:tabs>
                <w:tab w:val="left" w:pos="2190"/>
              </w:tabs>
              <w:jc w:val="center"/>
              <w:rPr>
                <w:rFonts w:ascii="Times New Roman" w:hAnsi="Times New Roman"/>
                <w:b/>
              </w:rPr>
            </w:pPr>
            <w:r w:rsidRPr="00BC28C2">
              <w:rPr>
                <w:rFonts w:ascii="Times New Roman" w:hAnsi="Times New Roman"/>
                <w:b/>
              </w:rPr>
              <w:t>2,500,000</w:t>
            </w:r>
          </w:p>
        </w:tc>
      </w:tr>
      <w:tr w:rsidR="00516DC9" w:rsidRPr="00BC28C2" w:rsidTr="00BC28C2">
        <w:tc>
          <w:tcPr>
            <w:tcW w:w="918" w:type="dxa"/>
            <w:shd w:val="clear" w:color="auto" w:fill="auto"/>
          </w:tcPr>
          <w:p w:rsidR="00516DC9" w:rsidRPr="00BC28C2" w:rsidRDefault="00516DC9" w:rsidP="00BC28C2">
            <w:pPr>
              <w:tabs>
                <w:tab w:val="left" w:pos="2190"/>
              </w:tabs>
              <w:jc w:val="center"/>
              <w:rPr>
                <w:rFonts w:ascii="Times New Roman" w:hAnsi="Times New Roman"/>
                <w:b/>
              </w:rPr>
            </w:pPr>
            <w:r w:rsidRPr="00BC28C2">
              <w:rPr>
                <w:rFonts w:ascii="Times New Roman" w:hAnsi="Times New Roman"/>
                <w:b/>
              </w:rPr>
              <w:t>6</w:t>
            </w:r>
          </w:p>
        </w:tc>
        <w:tc>
          <w:tcPr>
            <w:tcW w:w="2912" w:type="dxa"/>
            <w:shd w:val="clear" w:color="auto" w:fill="auto"/>
          </w:tcPr>
          <w:p w:rsidR="00516DC9" w:rsidRPr="00BC28C2" w:rsidRDefault="00516DC9" w:rsidP="00BC28C2">
            <w:pPr>
              <w:tabs>
                <w:tab w:val="left" w:pos="2190"/>
              </w:tabs>
              <w:jc w:val="center"/>
              <w:rPr>
                <w:rFonts w:ascii="Times New Roman" w:hAnsi="Times New Roman"/>
                <w:b/>
              </w:rPr>
            </w:pPr>
            <w:r w:rsidRPr="00BC28C2">
              <w:rPr>
                <w:rFonts w:ascii="Times New Roman" w:hAnsi="Times New Roman"/>
                <w:b/>
              </w:rPr>
              <w:t>Hospital medical equipment package for phase B</w:t>
            </w:r>
          </w:p>
        </w:tc>
        <w:tc>
          <w:tcPr>
            <w:tcW w:w="1915" w:type="dxa"/>
            <w:shd w:val="clear" w:color="auto" w:fill="auto"/>
          </w:tcPr>
          <w:p w:rsidR="00516DC9" w:rsidRPr="00BC28C2" w:rsidRDefault="00EA0435" w:rsidP="00BC28C2">
            <w:pPr>
              <w:tabs>
                <w:tab w:val="left" w:pos="2190"/>
              </w:tabs>
              <w:jc w:val="center"/>
              <w:rPr>
                <w:rFonts w:ascii="Times New Roman" w:hAnsi="Times New Roman"/>
                <w:b/>
              </w:rPr>
            </w:pPr>
            <w:r w:rsidRPr="00BC28C2">
              <w:rPr>
                <w:rFonts w:ascii="Times New Roman" w:hAnsi="Times New Roman"/>
                <w:b/>
              </w:rPr>
              <w:t>7,620,657</w:t>
            </w:r>
          </w:p>
        </w:tc>
        <w:tc>
          <w:tcPr>
            <w:tcW w:w="1915" w:type="dxa"/>
            <w:shd w:val="clear" w:color="auto" w:fill="auto"/>
          </w:tcPr>
          <w:p w:rsidR="00516DC9" w:rsidRPr="00BC28C2" w:rsidRDefault="00EA0435" w:rsidP="00BC28C2">
            <w:pPr>
              <w:tabs>
                <w:tab w:val="left" w:pos="2190"/>
              </w:tabs>
              <w:jc w:val="center"/>
              <w:rPr>
                <w:rFonts w:ascii="Times New Roman" w:hAnsi="Times New Roman"/>
                <w:b/>
              </w:rPr>
            </w:pPr>
            <w:r w:rsidRPr="00BC28C2">
              <w:rPr>
                <w:rFonts w:ascii="Times New Roman" w:hAnsi="Times New Roman"/>
                <w:b/>
              </w:rPr>
              <w:t>9,554,217</w:t>
            </w:r>
          </w:p>
        </w:tc>
        <w:tc>
          <w:tcPr>
            <w:tcW w:w="1916" w:type="dxa"/>
            <w:shd w:val="clear" w:color="auto" w:fill="auto"/>
          </w:tcPr>
          <w:p w:rsidR="00516DC9" w:rsidRPr="00BC28C2" w:rsidRDefault="00EA0435" w:rsidP="00BC28C2">
            <w:pPr>
              <w:tabs>
                <w:tab w:val="left" w:pos="2190"/>
              </w:tabs>
              <w:jc w:val="center"/>
              <w:rPr>
                <w:rFonts w:ascii="Times New Roman" w:hAnsi="Times New Roman"/>
                <w:b/>
              </w:rPr>
            </w:pPr>
            <w:r w:rsidRPr="00BC28C2">
              <w:rPr>
                <w:rFonts w:ascii="Times New Roman" w:hAnsi="Times New Roman"/>
                <w:b/>
              </w:rPr>
              <w:t>1,993,560</w:t>
            </w:r>
          </w:p>
        </w:tc>
      </w:tr>
      <w:tr w:rsidR="00516DC9" w:rsidRPr="00BC28C2" w:rsidTr="00BC28C2">
        <w:tc>
          <w:tcPr>
            <w:tcW w:w="918" w:type="dxa"/>
            <w:shd w:val="clear" w:color="auto" w:fill="auto"/>
          </w:tcPr>
          <w:p w:rsidR="00516DC9" w:rsidRPr="00BC28C2" w:rsidRDefault="00516DC9" w:rsidP="00BC28C2">
            <w:pPr>
              <w:tabs>
                <w:tab w:val="left" w:pos="2190"/>
              </w:tabs>
              <w:jc w:val="center"/>
              <w:rPr>
                <w:rFonts w:ascii="Times New Roman" w:hAnsi="Times New Roman"/>
                <w:b/>
              </w:rPr>
            </w:pPr>
            <w:r w:rsidRPr="00BC28C2">
              <w:rPr>
                <w:rFonts w:ascii="Times New Roman" w:hAnsi="Times New Roman"/>
                <w:b/>
              </w:rPr>
              <w:t>7</w:t>
            </w:r>
          </w:p>
        </w:tc>
        <w:tc>
          <w:tcPr>
            <w:tcW w:w="2912" w:type="dxa"/>
            <w:shd w:val="clear" w:color="auto" w:fill="auto"/>
          </w:tcPr>
          <w:p w:rsidR="00516DC9" w:rsidRPr="00BC28C2" w:rsidRDefault="00EA0435" w:rsidP="00BC28C2">
            <w:pPr>
              <w:tabs>
                <w:tab w:val="left" w:pos="2190"/>
              </w:tabs>
              <w:jc w:val="center"/>
              <w:rPr>
                <w:rFonts w:ascii="Times New Roman" w:hAnsi="Times New Roman"/>
                <w:b/>
              </w:rPr>
            </w:pPr>
            <w:r w:rsidRPr="00BC28C2">
              <w:rPr>
                <w:rFonts w:ascii="Times New Roman" w:hAnsi="Times New Roman"/>
                <w:b/>
              </w:rPr>
              <w:t>Emergency generator for Savaii hospital</w:t>
            </w:r>
          </w:p>
        </w:tc>
        <w:tc>
          <w:tcPr>
            <w:tcW w:w="1915" w:type="dxa"/>
            <w:shd w:val="clear" w:color="auto" w:fill="auto"/>
          </w:tcPr>
          <w:p w:rsidR="00516DC9" w:rsidRPr="00BC28C2" w:rsidRDefault="00EA0435" w:rsidP="00BC28C2">
            <w:pPr>
              <w:tabs>
                <w:tab w:val="left" w:pos="2190"/>
              </w:tabs>
              <w:jc w:val="center"/>
              <w:rPr>
                <w:rFonts w:ascii="Times New Roman" w:hAnsi="Times New Roman"/>
                <w:b/>
              </w:rPr>
            </w:pPr>
            <w:r w:rsidRPr="00BC28C2">
              <w:rPr>
                <w:rFonts w:ascii="Times New Roman" w:hAnsi="Times New Roman"/>
                <w:b/>
              </w:rPr>
              <w:t>200,000</w:t>
            </w:r>
          </w:p>
        </w:tc>
        <w:tc>
          <w:tcPr>
            <w:tcW w:w="1915" w:type="dxa"/>
            <w:shd w:val="clear" w:color="auto" w:fill="auto"/>
          </w:tcPr>
          <w:p w:rsidR="00516DC9" w:rsidRPr="00BC28C2" w:rsidRDefault="00EA0435" w:rsidP="00BC28C2">
            <w:pPr>
              <w:tabs>
                <w:tab w:val="left" w:pos="2190"/>
              </w:tabs>
              <w:jc w:val="center"/>
              <w:rPr>
                <w:rFonts w:ascii="Times New Roman" w:hAnsi="Times New Roman"/>
                <w:b/>
              </w:rPr>
            </w:pPr>
            <w:r w:rsidRPr="00BC28C2">
              <w:rPr>
                <w:rFonts w:ascii="Times New Roman" w:hAnsi="Times New Roman"/>
                <w:b/>
              </w:rPr>
              <w:t>430,000</w:t>
            </w:r>
          </w:p>
        </w:tc>
        <w:tc>
          <w:tcPr>
            <w:tcW w:w="1916" w:type="dxa"/>
            <w:shd w:val="clear" w:color="auto" w:fill="auto"/>
          </w:tcPr>
          <w:p w:rsidR="00516DC9" w:rsidRPr="00BC28C2" w:rsidRDefault="00EA0435" w:rsidP="00BC28C2">
            <w:pPr>
              <w:tabs>
                <w:tab w:val="left" w:pos="2190"/>
              </w:tabs>
              <w:jc w:val="center"/>
              <w:rPr>
                <w:rFonts w:ascii="Times New Roman" w:hAnsi="Times New Roman"/>
                <w:b/>
              </w:rPr>
            </w:pPr>
            <w:r w:rsidRPr="00BC28C2">
              <w:rPr>
                <w:rFonts w:ascii="Times New Roman" w:hAnsi="Times New Roman"/>
                <w:b/>
              </w:rPr>
              <w:t>230,000</w:t>
            </w:r>
          </w:p>
        </w:tc>
      </w:tr>
      <w:tr w:rsidR="00EA0435" w:rsidRPr="00BC28C2" w:rsidTr="00BC28C2">
        <w:tc>
          <w:tcPr>
            <w:tcW w:w="918" w:type="dxa"/>
            <w:shd w:val="clear" w:color="auto" w:fill="auto"/>
          </w:tcPr>
          <w:p w:rsidR="00EA0435" w:rsidRPr="00BC28C2" w:rsidRDefault="00EA0435" w:rsidP="00BC28C2">
            <w:pPr>
              <w:tabs>
                <w:tab w:val="left" w:pos="2190"/>
              </w:tabs>
              <w:jc w:val="center"/>
              <w:rPr>
                <w:rFonts w:ascii="Times New Roman" w:hAnsi="Times New Roman"/>
                <w:b/>
              </w:rPr>
            </w:pPr>
            <w:r w:rsidRPr="00BC28C2">
              <w:rPr>
                <w:rFonts w:ascii="Times New Roman" w:hAnsi="Times New Roman"/>
                <w:b/>
              </w:rPr>
              <w:t>8</w:t>
            </w:r>
          </w:p>
        </w:tc>
        <w:tc>
          <w:tcPr>
            <w:tcW w:w="2912" w:type="dxa"/>
            <w:shd w:val="clear" w:color="auto" w:fill="auto"/>
          </w:tcPr>
          <w:p w:rsidR="00EA0435" w:rsidRPr="00BC28C2" w:rsidRDefault="00EA0435" w:rsidP="00BC28C2">
            <w:pPr>
              <w:tabs>
                <w:tab w:val="left" w:pos="2190"/>
              </w:tabs>
              <w:jc w:val="center"/>
              <w:rPr>
                <w:rFonts w:ascii="Times New Roman" w:hAnsi="Times New Roman"/>
                <w:b/>
              </w:rPr>
            </w:pPr>
            <w:r w:rsidRPr="00BC28C2">
              <w:rPr>
                <w:rFonts w:ascii="Times New Roman" w:hAnsi="Times New Roman"/>
                <w:b/>
              </w:rPr>
              <w:t>Non-medical equipment for new hospital (new)</w:t>
            </w:r>
          </w:p>
        </w:tc>
        <w:tc>
          <w:tcPr>
            <w:tcW w:w="1915" w:type="dxa"/>
            <w:shd w:val="clear" w:color="auto" w:fill="auto"/>
          </w:tcPr>
          <w:p w:rsidR="00EA0435" w:rsidRPr="00BC28C2" w:rsidRDefault="00EA0435" w:rsidP="00BC28C2">
            <w:pPr>
              <w:tabs>
                <w:tab w:val="left" w:pos="2190"/>
              </w:tabs>
              <w:jc w:val="center"/>
              <w:rPr>
                <w:rFonts w:ascii="Times New Roman" w:hAnsi="Times New Roman"/>
                <w:b/>
              </w:rPr>
            </w:pPr>
            <w:r w:rsidRPr="00BC28C2">
              <w:rPr>
                <w:rFonts w:ascii="Times New Roman" w:hAnsi="Times New Roman"/>
                <w:b/>
              </w:rPr>
              <w:t>0</w:t>
            </w:r>
          </w:p>
        </w:tc>
        <w:tc>
          <w:tcPr>
            <w:tcW w:w="1915" w:type="dxa"/>
            <w:shd w:val="clear" w:color="auto" w:fill="auto"/>
          </w:tcPr>
          <w:p w:rsidR="00EA0435" w:rsidRPr="00BC28C2" w:rsidRDefault="00EA0435" w:rsidP="00BC28C2">
            <w:pPr>
              <w:tabs>
                <w:tab w:val="left" w:pos="2190"/>
              </w:tabs>
              <w:jc w:val="center"/>
              <w:rPr>
                <w:rFonts w:ascii="Times New Roman" w:hAnsi="Times New Roman"/>
                <w:b/>
              </w:rPr>
            </w:pPr>
            <w:r w:rsidRPr="00BC28C2">
              <w:rPr>
                <w:rFonts w:ascii="Times New Roman" w:hAnsi="Times New Roman"/>
                <w:b/>
              </w:rPr>
              <w:t>3,771,425</w:t>
            </w:r>
          </w:p>
        </w:tc>
        <w:tc>
          <w:tcPr>
            <w:tcW w:w="1916" w:type="dxa"/>
            <w:shd w:val="clear" w:color="auto" w:fill="auto"/>
          </w:tcPr>
          <w:p w:rsidR="00EA0435" w:rsidRPr="00BC28C2" w:rsidRDefault="00EA0435" w:rsidP="00BC28C2">
            <w:pPr>
              <w:tabs>
                <w:tab w:val="left" w:pos="2190"/>
              </w:tabs>
              <w:jc w:val="center"/>
              <w:rPr>
                <w:rFonts w:ascii="Times New Roman" w:hAnsi="Times New Roman"/>
                <w:b/>
              </w:rPr>
            </w:pPr>
            <w:r w:rsidRPr="00BC28C2">
              <w:rPr>
                <w:rFonts w:ascii="Times New Roman" w:hAnsi="Times New Roman"/>
                <w:b/>
              </w:rPr>
              <w:t>3,771,425</w:t>
            </w:r>
          </w:p>
        </w:tc>
      </w:tr>
      <w:tr w:rsidR="00EA0435" w:rsidRPr="00BC28C2" w:rsidTr="00BC28C2">
        <w:tc>
          <w:tcPr>
            <w:tcW w:w="918" w:type="dxa"/>
            <w:shd w:val="clear" w:color="auto" w:fill="auto"/>
          </w:tcPr>
          <w:p w:rsidR="00EA0435" w:rsidRPr="00BC28C2" w:rsidRDefault="00EA0435" w:rsidP="00BC28C2">
            <w:pPr>
              <w:tabs>
                <w:tab w:val="left" w:pos="2190"/>
              </w:tabs>
              <w:jc w:val="center"/>
              <w:rPr>
                <w:rFonts w:ascii="Times New Roman" w:hAnsi="Times New Roman"/>
                <w:b/>
              </w:rPr>
            </w:pPr>
            <w:r w:rsidRPr="00BC28C2">
              <w:rPr>
                <w:rFonts w:ascii="Times New Roman" w:hAnsi="Times New Roman"/>
                <w:b/>
              </w:rPr>
              <w:t>TOTAL</w:t>
            </w:r>
          </w:p>
        </w:tc>
        <w:tc>
          <w:tcPr>
            <w:tcW w:w="2912" w:type="dxa"/>
            <w:shd w:val="clear" w:color="auto" w:fill="auto"/>
          </w:tcPr>
          <w:p w:rsidR="00EA0435" w:rsidRPr="00BC28C2" w:rsidRDefault="00EA0435" w:rsidP="00BC28C2">
            <w:pPr>
              <w:tabs>
                <w:tab w:val="left" w:pos="2190"/>
              </w:tabs>
              <w:jc w:val="center"/>
              <w:rPr>
                <w:rFonts w:ascii="Times New Roman" w:hAnsi="Times New Roman"/>
                <w:b/>
              </w:rPr>
            </w:pPr>
          </w:p>
        </w:tc>
        <w:tc>
          <w:tcPr>
            <w:tcW w:w="1915" w:type="dxa"/>
            <w:shd w:val="clear" w:color="auto" w:fill="auto"/>
          </w:tcPr>
          <w:p w:rsidR="00EA0435" w:rsidRPr="00BC28C2" w:rsidRDefault="00EA0435" w:rsidP="00BC28C2">
            <w:pPr>
              <w:tabs>
                <w:tab w:val="left" w:pos="2190"/>
              </w:tabs>
              <w:jc w:val="center"/>
              <w:rPr>
                <w:rFonts w:ascii="Times New Roman" w:hAnsi="Times New Roman"/>
                <w:b/>
              </w:rPr>
            </w:pPr>
            <w:r w:rsidRPr="00BC28C2">
              <w:rPr>
                <w:rFonts w:ascii="Times New Roman" w:hAnsi="Times New Roman"/>
                <w:b/>
              </w:rPr>
              <w:t>21,775,475</w:t>
            </w:r>
          </w:p>
        </w:tc>
        <w:tc>
          <w:tcPr>
            <w:tcW w:w="1915" w:type="dxa"/>
            <w:shd w:val="clear" w:color="auto" w:fill="auto"/>
          </w:tcPr>
          <w:p w:rsidR="00EA0435" w:rsidRPr="00BC28C2" w:rsidRDefault="00EA0435" w:rsidP="00BC28C2">
            <w:pPr>
              <w:tabs>
                <w:tab w:val="left" w:pos="2190"/>
              </w:tabs>
              <w:jc w:val="center"/>
              <w:rPr>
                <w:rFonts w:ascii="Times New Roman" w:hAnsi="Times New Roman"/>
                <w:b/>
              </w:rPr>
            </w:pPr>
            <w:r w:rsidRPr="00BC28C2">
              <w:rPr>
                <w:rFonts w:ascii="Times New Roman" w:hAnsi="Times New Roman"/>
                <w:b/>
              </w:rPr>
              <w:t>36,906,672</w:t>
            </w:r>
          </w:p>
        </w:tc>
        <w:tc>
          <w:tcPr>
            <w:tcW w:w="1916" w:type="dxa"/>
            <w:shd w:val="clear" w:color="auto" w:fill="auto"/>
          </w:tcPr>
          <w:p w:rsidR="00EA0435" w:rsidRPr="00BC28C2" w:rsidRDefault="00EA0435" w:rsidP="00BC28C2">
            <w:pPr>
              <w:tabs>
                <w:tab w:val="left" w:pos="2190"/>
              </w:tabs>
              <w:jc w:val="center"/>
              <w:rPr>
                <w:rFonts w:ascii="Times New Roman" w:hAnsi="Times New Roman"/>
                <w:b/>
              </w:rPr>
            </w:pPr>
            <w:r w:rsidRPr="00BC28C2">
              <w:rPr>
                <w:rFonts w:ascii="Times New Roman" w:hAnsi="Times New Roman"/>
                <w:b/>
              </w:rPr>
              <w:t>15,491,197</w:t>
            </w:r>
          </w:p>
          <w:p w:rsidR="00EA0435" w:rsidRPr="00BC28C2" w:rsidRDefault="00EA0435" w:rsidP="00BC28C2">
            <w:pPr>
              <w:tabs>
                <w:tab w:val="left" w:pos="2190"/>
              </w:tabs>
              <w:jc w:val="center"/>
              <w:rPr>
                <w:rFonts w:ascii="Times New Roman" w:hAnsi="Times New Roman"/>
                <w:b/>
              </w:rPr>
            </w:pPr>
            <w:r w:rsidRPr="00BC28C2">
              <w:rPr>
                <w:rFonts w:ascii="Times New Roman" w:hAnsi="Times New Roman"/>
                <w:b/>
              </w:rPr>
              <w:t>11,719,772 (minus #8)</w:t>
            </w:r>
          </w:p>
        </w:tc>
      </w:tr>
    </w:tbl>
    <w:p w:rsidR="005B26DF" w:rsidRPr="00A66203" w:rsidRDefault="00516DC9" w:rsidP="00FC16A6">
      <w:pPr>
        <w:tabs>
          <w:tab w:val="left" w:pos="2190"/>
        </w:tabs>
        <w:jc w:val="center"/>
        <w:rPr>
          <w:rFonts w:ascii="Times New Roman" w:hAnsi="Times New Roman"/>
          <w:b/>
        </w:rPr>
      </w:pPr>
      <w:r>
        <w:rPr>
          <w:rFonts w:ascii="Times New Roman" w:hAnsi="Times New Roman"/>
          <w:b/>
        </w:rPr>
        <w:br w:type="page"/>
      </w:r>
      <w:r w:rsidR="000965E1">
        <w:rPr>
          <w:rFonts w:ascii="Times New Roman" w:hAnsi="Times New Roman"/>
          <w:b/>
        </w:rPr>
        <w:lastRenderedPageBreak/>
        <w:t xml:space="preserve">ANNEX </w:t>
      </w:r>
      <w:r>
        <w:rPr>
          <w:rFonts w:ascii="Times New Roman" w:hAnsi="Times New Roman"/>
          <w:b/>
        </w:rPr>
        <w:t>7</w:t>
      </w:r>
    </w:p>
    <w:p w:rsidR="00FC16A6" w:rsidRPr="00A66203" w:rsidRDefault="00FC16A6" w:rsidP="00FC16A6">
      <w:pPr>
        <w:tabs>
          <w:tab w:val="left" w:pos="2190"/>
        </w:tabs>
        <w:jc w:val="center"/>
        <w:rPr>
          <w:rFonts w:ascii="Times New Roman" w:hAnsi="Times New Roman"/>
          <w:b/>
        </w:rPr>
      </w:pPr>
      <w:r w:rsidRPr="00A66203">
        <w:rPr>
          <w:rFonts w:ascii="Times New Roman" w:hAnsi="Times New Roman"/>
          <w:b/>
        </w:rPr>
        <w:t>LIST OF PERSONS MET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9256C" w:rsidRPr="00A66203" w:rsidTr="00CC70A5">
        <w:tc>
          <w:tcPr>
            <w:tcW w:w="9576" w:type="dxa"/>
            <w:gridSpan w:val="2"/>
          </w:tcPr>
          <w:p w:rsidR="0079256C" w:rsidRPr="00A66203" w:rsidRDefault="0079256C" w:rsidP="00CC70A5">
            <w:pPr>
              <w:tabs>
                <w:tab w:val="left" w:pos="2190"/>
              </w:tabs>
              <w:spacing w:after="0" w:line="240" w:lineRule="auto"/>
              <w:jc w:val="center"/>
              <w:rPr>
                <w:rFonts w:ascii="Times New Roman" w:hAnsi="Times New Roman"/>
                <w:b/>
              </w:rPr>
            </w:pPr>
            <w:r w:rsidRPr="00A66203">
              <w:rPr>
                <w:rFonts w:ascii="Times New Roman" w:hAnsi="Times New Roman"/>
                <w:b/>
              </w:rPr>
              <w:t>MINISTRY OF FINANCE (MOF)</w:t>
            </w:r>
          </w:p>
        </w:tc>
      </w:tr>
      <w:tr w:rsidR="006A2EA6" w:rsidRPr="00A66203" w:rsidTr="00CC70A5">
        <w:tc>
          <w:tcPr>
            <w:tcW w:w="4788" w:type="dxa"/>
          </w:tcPr>
          <w:p w:rsidR="006A2EA6" w:rsidRPr="00A66203" w:rsidRDefault="00853B00" w:rsidP="00CC70A5">
            <w:pPr>
              <w:tabs>
                <w:tab w:val="left" w:pos="2190"/>
              </w:tabs>
              <w:spacing w:after="0" w:line="240" w:lineRule="auto"/>
              <w:rPr>
                <w:rFonts w:ascii="Times New Roman" w:hAnsi="Times New Roman"/>
              </w:rPr>
            </w:pPr>
            <w:r w:rsidRPr="00A66203">
              <w:rPr>
                <w:rFonts w:ascii="Times New Roman" w:hAnsi="Times New Roman"/>
              </w:rPr>
              <w:t xml:space="preserve">Peseta </w:t>
            </w:r>
            <w:r w:rsidR="00D72DC7" w:rsidRPr="00A66203">
              <w:rPr>
                <w:rFonts w:ascii="Times New Roman" w:hAnsi="Times New Roman"/>
              </w:rPr>
              <w:t>Noumea Simi</w:t>
            </w:r>
          </w:p>
        </w:tc>
        <w:tc>
          <w:tcPr>
            <w:tcW w:w="4788" w:type="dxa"/>
          </w:tcPr>
          <w:p w:rsidR="006A2EA6" w:rsidRPr="00A66203" w:rsidRDefault="003A6F9D" w:rsidP="00CC70A5">
            <w:pPr>
              <w:tabs>
                <w:tab w:val="left" w:pos="2190"/>
              </w:tabs>
              <w:spacing w:after="0" w:line="240" w:lineRule="auto"/>
              <w:rPr>
                <w:rFonts w:ascii="Times New Roman" w:hAnsi="Times New Roman"/>
              </w:rPr>
            </w:pPr>
            <w:r w:rsidRPr="00A66203">
              <w:rPr>
                <w:rFonts w:ascii="Times New Roman" w:hAnsi="Times New Roman"/>
              </w:rPr>
              <w:t>Assistant Chief Executive Officer</w:t>
            </w:r>
            <w:r w:rsidR="00D72DC7" w:rsidRPr="00A66203">
              <w:rPr>
                <w:rFonts w:ascii="Times New Roman" w:hAnsi="Times New Roman"/>
              </w:rPr>
              <w:t>, Ministry of Finance</w:t>
            </w:r>
          </w:p>
          <w:p w:rsidR="00D72DC7" w:rsidRPr="00A66203" w:rsidRDefault="00D72DC7" w:rsidP="00CC70A5">
            <w:pPr>
              <w:tabs>
                <w:tab w:val="left" w:pos="2190"/>
              </w:tabs>
              <w:spacing w:after="0" w:line="240" w:lineRule="auto"/>
              <w:rPr>
                <w:rFonts w:ascii="Times New Roman" w:hAnsi="Times New Roman"/>
              </w:rPr>
            </w:pPr>
            <w:r w:rsidRPr="00A66203">
              <w:rPr>
                <w:rFonts w:ascii="Times New Roman" w:hAnsi="Times New Roman"/>
              </w:rPr>
              <w:t>Health Advisory Committee Chairperson</w:t>
            </w:r>
          </w:p>
        </w:tc>
      </w:tr>
      <w:tr w:rsidR="006A2EA6" w:rsidRPr="00A66203" w:rsidTr="00CC70A5">
        <w:tc>
          <w:tcPr>
            <w:tcW w:w="4788" w:type="dxa"/>
          </w:tcPr>
          <w:p w:rsidR="006A2EA6" w:rsidRPr="00A66203" w:rsidRDefault="0079256C" w:rsidP="00CC70A5">
            <w:pPr>
              <w:tabs>
                <w:tab w:val="left" w:pos="2190"/>
              </w:tabs>
              <w:spacing w:after="0" w:line="240" w:lineRule="auto"/>
              <w:rPr>
                <w:rFonts w:ascii="Times New Roman" w:hAnsi="Times New Roman"/>
              </w:rPr>
            </w:pPr>
            <w:r w:rsidRPr="00A66203">
              <w:rPr>
                <w:rFonts w:ascii="Times New Roman" w:hAnsi="Times New Roman"/>
              </w:rPr>
              <w:t>Oscar Malielegaoi</w:t>
            </w:r>
          </w:p>
        </w:tc>
        <w:tc>
          <w:tcPr>
            <w:tcW w:w="4788" w:type="dxa"/>
          </w:tcPr>
          <w:p w:rsidR="006A2EA6" w:rsidRPr="00A66203" w:rsidRDefault="006A2EA6" w:rsidP="00CC70A5">
            <w:pPr>
              <w:tabs>
                <w:tab w:val="left" w:pos="2190"/>
              </w:tabs>
              <w:spacing w:after="0" w:line="240" w:lineRule="auto"/>
              <w:rPr>
                <w:rFonts w:ascii="Times New Roman" w:hAnsi="Times New Roman"/>
              </w:rPr>
            </w:pPr>
          </w:p>
        </w:tc>
      </w:tr>
      <w:tr w:rsidR="0079256C" w:rsidRPr="00A66203" w:rsidTr="00CC70A5">
        <w:tc>
          <w:tcPr>
            <w:tcW w:w="9576" w:type="dxa"/>
            <w:gridSpan w:val="2"/>
          </w:tcPr>
          <w:p w:rsidR="0079256C" w:rsidRPr="00A66203" w:rsidRDefault="0079256C" w:rsidP="00CC70A5">
            <w:pPr>
              <w:tabs>
                <w:tab w:val="left" w:pos="2190"/>
              </w:tabs>
              <w:spacing w:after="0" w:line="240" w:lineRule="auto"/>
              <w:jc w:val="center"/>
              <w:rPr>
                <w:rFonts w:ascii="Times New Roman" w:hAnsi="Times New Roman"/>
                <w:b/>
              </w:rPr>
            </w:pPr>
            <w:r w:rsidRPr="00A66203">
              <w:rPr>
                <w:rFonts w:ascii="Times New Roman" w:hAnsi="Times New Roman"/>
                <w:b/>
              </w:rPr>
              <w:t>MINISTRY OF HEALTH (MOH)</w:t>
            </w:r>
          </w:p>
        </w:tc>
      </w:tr>
      <w:tr w:rsidR="006A2EA6" w:rsidRPr="00A66203" w:rsidTr="00CC70A5">
        <w:tc>
          <w:tcPr>
            <w:tcW w:w="4788" w:type="dxa"/>
          </w:tcPr>
          <w:p w:rsidR="006A2EA6" w:rsidRPr="00A66203" w:rsidRDefault="00D72DC7" w:rsidP="00CC70A5">
            <w:pPr>
              <w:tabs>
                <w:tab w:val="left" w:pos="2190"/>
              </w:tabs>
              <w:spacing w:after="0" w:line="240" w:lineRule="auto"/>
              <w:rPr>
                <w:rFonts w:ascii="Times New Roman" w:hAnsi="Times New Roman"/>
              </w:rPr>
            </w:pPr>
            <w:r w:rsidRPr="00A66203">
              <w:rPr>
                <w:rFonts w:ascii="Times New Roman" w:hAnsi="Times New Roman"/>
              </w:rPr>
              <w:t>Palanitina Tupuimatagi Toelupe</w:t>
            </w:r>
          </w:p>
        </w:tc>
        <w:tc>
          <w:tcPr>
            <w:tcW w:w="4788" w:type="dxa"/>
          </w:tcPr>
          <w:p w:rsidR="006A2EA6" w:rsidRPr="00A66203" w:rsidRDefault="00CC4E84" w:rsidP="00CC70A5">
            <w:pPr>
              <w:tabs>
                <w:tab w:val="left" w:pos="2190"/>
              </w:tabs>
              <w:spacing w:after="0" w:line="240" w:lineRule="auto"/>
              <w:rPr>
                <w:rFonts w:ascii="Times New Roman" w:hAnsi="Times New Roman"/>
              </w:rPr>
            </w:pPr>
            <w:r w:rsidRPr="00A66203">
              <w:rPr>
                <w:rFonts w:ascii="Times New Roman" w:hAnsi="Times New Roman"/>
              </w:rPr>
              <w:t>Director General, C</w:t>
            </w:r>
            <w:r w:rsidR="008762EA" w:rsidRPr="00A66203">
              <w:rPr>
                <w:rFonts w:ascii="Times New Roman" w:hAnsi="Times New Roman"/>
              </w:rPr>
              <w:t>hief Executive Officer</w:t>
            </w:r>
          </w:p>
        </w:tc>
      </w:tr>
      <w:tr w:rsidR="006A2EA6" w:rsidRPr="00A66203" w:rsidTr="00CC70A5">
        <w:tc>
          <w:tcPr>
            <w:tcW w:w="4788" w:type="dxa"/>
          </w:tcPr>
          <w:p w:rsidR="006A2EA6" w:rsidRPr="00A66203" w:rsidRDefault="00D72DC7" w:rsidP="00CC70A5">
            <w:pPr>
              <w:tabs>
                <w:tab w:val="left" w:pos="2190"/>
              </w:tabs>
              <w:spacing w:after="0" w:line="240" w:lineRule="auto"/>
              <w:rPr>
                <w:rFonts w:ascii="Times New Roman" w:hAnsi="Times New Roman"/>
              </w:rPr>
            </w:pPr>
            <w:r w:rsidRPr="00A66203">
              <w:rPr>
                <w:rFonts w:ascii="Times New Roman" w:hAnsi="Times New Roman"/>
              </w:rPr>
              <w:t>Pelenatete Stowers</w:t>
            </w:r>
          </w:p>
        </w:tc>
        <w:tc>
          <w:tcPr>
            <w:tcW w:w="4788" w:type="dxa"/>
          </w:tcPr>
          <w:p w:rsidR="006A2EA6" w:rsidRPr="00A66203" w:rsidRDefault="00CC4E84" w:rsidP="00CC70A5">
            <w:pPr>
              <w:tabs>
                <w:tab w:val="left" w:pos="2190"/>
              </w:tabs>
              <w:spacing w:after="0" w:line="240" w:lineRule="auto"/>
              <w:rPr>
                <w:rFonts w:ascii="Times New Roman" w:hAnsi="Times New Roman"/>
              </w:rPr>
            </w:pPr>
            <w:r w:rsidRPr="00A66203">
              <w:rPr>
                <w:rFonts w:ascii="Times New Roman" w:hAnsi="Times New Roman"/>
              </w:rPr>
              <w:t>A</w:t>
            </w:r>
            <w:r w:rsidR="008762EA" w:rsidRPr="00A66203">
              <w:rPr>
                <w:rFonts w:ascii="Times New Roman" w:hAnsi="Times New Roman"/>
              </w:rPr>
              <w:t>ssistant Chief Executive Officer</w:t>
            </w:r>
            <w:r w:rsidRPr="00A66203">
              <w:rPr>
                <w:rFonts w:ascii="Times New Roman" w:hAnsi="Times New Roman"/>
              </w:rPr>
              <w:t>, Nursing and Midwifery</w:t>
            </w:r>
          </w:p>
        </w:tc>
      </w:tr>
      <w:tr w:rsidR="006A2EA6" w:rsidRPr="00A66203" w:rsidTr="00CC70A5">
        <w:tc>
          <w:tcPr>
            <w:tcW w:w="4788" w:type="dxa"/>
          </w:tcPr>
          <w:p w:rsidR="006A2EA6" w:rsidRPr="00A66203" w:rsidRDefault="00D72DC7" w:rsidP="00CC70A5">
            <w:pPr>
              <w:tabs>
                <w:tab w:val="left" w:pos="2190"/>
              </w:tabs>
              <w:spacing w:after="0" w:line="240" w:lineRule="auto"/>
              <w:rPr>
                <w:rFonts w:ascii="Times New Roman" w:hAnsi="Times New Roman"/>
              </w:rPr>
            </w:pPr>
            <w:r w:rsidRPr="00A66203">
              <w:rPr>
                <w:rFonts w:ascii="Times New Roman" w:hAnsi="Times New Roman"/>
              </w:rPr>
              <w:t>Frances Brebner</w:t>
            </w:r>
          </w:p>
        </w:tc>
        <w:tc>
          <w:tcPr>
            <w:tcW w:w="4788" w:type="dxa"/>
          </w:tcPr>
          <w:p w:rsidR="006A2EA6" w:rsidRPr="00A66203" w:rsidRDefault="00CC4E84" w:rsidP="00CC70A5">
            <w:pPr>
              <w:tabs>
                <w:tab w:val="left" w:pos="2190"/>
              </w:tabs>
              <w:spacing w:after="0" w:line="240" w:lineRule="auto"/>
              <w:rPr>
                <w:rFonts w:ascii="Times New Roman" w:hAnsi="Times New Roman"/>
              </w:rPr>
            </w:pPr>
            <w:r w:rsidRPr="00A66203">
              <w:rPr>
                <w:rFonts w:ascii="Times New Roman" w:hAnsi="Times New Roman"/>
              </w:rPr>
              <w:t>Registrar</w:t>
            </w:r>
          </w:p>
        </w:tc>
      </w:tr>
      <w:tr w:rsidR="006A2EA6" w:rsidRPr="00A66203" w:rsidTr="00CC70A5">
        <w:tc>
          <w:tcPr>
            <w:tcW w:w="4788" w:type="dxa"/>
          </w:tcPr>
          <w:p w:rsidR="006A2EA6" w:rsidRPr="00A66203" w:rsidRDefault="00D72DC7" w:rsidP="00CC70A5">
            <w:pPr>
              <w:tabs>
                <w:tab w:val="left" w:pos="2190"/>
              </w:tabs>
              <w:spacing w:after="0" w:line="240" w:lineRule="auto"/>
              <w:rPr>
                <w:rFonts w:ascii="Times New Roman" w:hAnsi="Times New Roman"/>
              </w:rPr>
            </w:pPr>
            <w:r w:rsidRPr="00A66203">
              <w:rPr>
                <w:rFonts w:ascii="Times New Roman" w:hAnsi="Times New Roman"/>
              </w:rPr>
              <w:t>Ualesi Falefa Silva</w:t>
            </w:r>
          </w:p>
        </w:tc>
        <w:tc>
          <w:tcPr>
            <w:tcW w:w="4788" w:type="dxa"/>
          </w:tcPr>
          <w:p w:rsidR="006A2EA6" w:rsidRPr="00A66203" w:rsidRDefault="00CC4E84" w:rsidP="00CC70A5">
            <w:pPr>
              <w:tabs>
                <w:tab w:val="left" w:pos="2190"/>
              </w:tabs>
              <w:spacing w:after="0" w:line="240" w:lineRule="auto"/>
              <w:rPr>
                <w:rFonts w:ascii="Times New Roman" w:hAnsi="Times New Roman"/>
              </w:rPr>
            </w:pPr>
            <w:r w:rsidRPr="00A66203">
              <w:rPr>
                <w:rFonts w:ascii="Times New Roman" w:hAnsi="Times New Roman"/>
              </w:rPr>
              <w:t>A</w:t>
            </w:r>
            <w:r w:rsidR="008762EA" w:rsidRPr="00A66203">
              <w:rPr>
                <w:rFonts w:ascii="Times New Roman" w:hAnsi="Times New Roman"/>
              </w:rPr>
              <w:t>ssistant Chief Executive Officer</w:t>
            </w:r>
            <w:r w:rsidRPr="00A66203">
              <w:rPr>
                <w:rFonts w:ascii="Times New Roman" w:hAnsi="Times New Roman"/>
              </w:rPr>
              <w:t>, HPPS &amp; CFP 1</w:t>
            </w:r>
          </w:p>
        </w:tc>
      </w:tr>
      <w:tr w:rsidR="00CC4E84" w:rsidRPr="00A66203" w:rsidTr="00CC70A5">
        <w:tc>
          <w:tcPr>
            <w:tcW w:w="4788" w:type="dxa"/>
          </w:tcPr>
          <w:p w:rsidR="00CC4E84" w:rsidRPr="00A66203" w:rsidRDefault="00CC4E84" w:rsidP="00CC70A5">
            <w:pPr>
              <w:tabs>
                <w:tab w:val="left" w:pos="2190"/>
              </w:tabs>
              <w:spacing w:after="0" w:line="240" w:lineRule="auto"/>
              <w:rPr>
                <w:rFonts w:ascii="Times New Roman" w:hAnsi="Times New Roman"/>
              </w:rPr>
            </w:pPr>
            <w:r w:rsidRPr="00A66203">
              <w:rPr>
                <w:rFonts w:ascii="Times New Roman" w:hAnsi="Times New Roman"/>
              </w:rPr>
              <w:t>Gaualofa Matalavea Saaga</w:t>
            </w:r>
          </w:p>
        </w:tc>
        <w:tc>
          <w:tcPr>
            <w:tcW w:w="4788" w:type="dxa"/>
          </w:tcPr>
          <w:p w:rsidR="00CC4E84" w:rsidRPr="00A66203" w:rsidRDefault="00853B00" w:rsidP="00853B00">
            <w:pPr>
              <w:tabs>
                <w:tab w:val="left" w:pos="2190"/>
              </w:tabs>
              <w:spacing w:after="0" w:line="240" w:lineRule="auto"/>
              <w:rPr>
                <w:rFonts w:ascii="Times New Roman" w:hAnsi="Times New Roman"/>
              </w:rPr>
            </w:pPr>
            <w:r w:rsidRPr="00A66203">
              <w:rPr>
                <w:rFonts w:ascii="Times New Roman" w:hAnsi="Times New Roman"/>
              </w:rPr>
              <w:t xml:space="preserve"> Assistant Chief Executive Officer, HSCRM</w:t>
            </w:r>
          </w:p>
        </w:tc>
      </w:tr>
      <w:tr w:rsidR="00D72DC7" w:rsidRPr="00A66203" w:rsidTr="00CC70A5">
        <w:tc>
          <w:tcPr>
            <w:tcW w:w="4788" w:type="dxa"/>
          </w:tcPr>
          <w:p w:rsidR="00D72DC7" w:rsidRPr="00A66203" w:rsidRDefault="00D72DC7" w:rsidP="00CC70A5">
            <w:pPr>
              <w:tabs>
                <w:tab w:val="left" w:pos="2190"/>
              </w:tabs>
              <w:spacing w:after="0" w:line="240" w:lineRule="auto"/>
              <w:rPr>
                <w:rFonts w:ascii="Times New Roman" w:hAnsi="Times New Roman"/>
              </w:rPr>
            </w:pPr>
            <w:r w:rsidRPr="00A66203">
              <w:rPr>
                <w:rFonts w:ascii="Times New Roman" w:hAnsi="Times New Roman"/>
              </w:rPr>
              <w:t>S</w:t>
            </w:r>
            <w:r w:rsidR="00CC4E84" w:rsidRPr="00A66203">
              <w:rPr>
                <w:rFonts w:ascii="Times New Roman" w:hAnsi="Times New Roman"/>
              </w:rPr>
              <w:t>a</w:t>
            </w:r>
            <w:r w:rsidRPr="00A66203">
              <w:rPr>
                <w:rFonts w:ascii="Times New Roman" w:hAnsi="Times New Roman"/>
              </w:rPr>
              <w:t>rah Faletoese Su’a</w:t>
            </w:r>
          </w:p>
        </w:tc>
        <w:tc>
          <w:tcPr>
            <w:tcW w:w="4788" w:type="dxa"/>
          </w:tcPr>
          <w:p w:rsidR="00D72DC7" w:rsidRPr="00A66203" w:rsidRDefault="00CC4E84" w:rsidP="00CC70A5">
            <w:pPr>
              <w:tabs>
                <w:tab w:val="left" w:pos="2190"/>
              </w:tabs>
              <w:spacing w:after="0" w:line="240" w:lineRule="auto"/>
              <w:rPr>
                <w:rFonts w:ascii="Times New Roman" w:hAnsi="Times New Roman"/>
              </w:rPr>
            </w:pPr>
            <w:r w:rsidRPr="00A66203">
              <w:rPr>
                <w:rFonts w:ascii="Times New Roman" w:hAnsi="Times New Roman"/>
              </w:rPr>
              <w:t>A</w:t>
            </w:r>
            <w:r w:rsidR="008762EA" w:rsidRPr="00A66203">
              <w:rPr>
                <w:rFonts w:ascii="Times New Roman" w:hAnsi="Times New Roman"/>
              </w:rPr>
              <w:t>ssistant Chief Executive Officer</w:t>
            </w:r>
            <w:r w:rsidRPr="00A66203">
              <w:rPr>
                <w:rFonts w:ascii="Times New Roman" w:hAnsi="Times New Roman"/>
              </w:rPr>
              <w:t>, SDPD</w:t>
            </w:r>
          </w:p>
        </w:tc>
      </w:tr>
      <w:tr w:rsidR="00D72DC7" w:rsidRPr="00A66203" w:rsidTr="00CC70A5">
        <w:tc>
          <w:tcPr>
            <w:tcW w:w="4788" w:type="dxa"/>
          </w:tcPr>
          <w:p w:rsidR="00D72DC7" w:rsidRPr="00A66203" w:rsidRDefault="00CC4E84" w:rsidP="00CC70A5">
            <w:pPr>
              <w:tabs>
                <w:tab w:val="left" w:pos="2190"/>
              </w:tabs>
              <w:spacing w:after="0" w:line="240" w:lineRule="auto"/>
              <w:rPr>
                <w:rFonts w:ascii="Times New Roman" w:hAnsi="Times New Roman"/>
              </w:rPr>
            </w:pPr>
            <w:r w:rsidRPr="00A66203">
              <w:rPr>
                <w:rFonts w:ascii="Times New Roman" w:hAnsi="Times New Roman"/>
              </w:rPr>
              <w:t>Sosefina Talauta Tualaulelei</w:t>
            </w:r>
          </w:p>
        </w:tc>
        <w:tc>
          <w:tcPr>
            <w:tcW w:w="4788" w:type="dxa"/>
          </w:tcPr>
          <w:p w:rsidR="00D72DC7" w:rsidRPr="00A66203" w:rsidRDefault="008762EA" w:rsidP="00CC70A5">
            <w:pPr>
              <w:tabs>
                <w:tab w:val="left" w:pos="2190"/>
              </w:tabs>
              <w:spacing w:after="0" w:line="240" w:lineRule="auto"/>
              <w:rPr>
                <w:rFonts w:ascii="Times New Roman" w:hAnsi="Times New Roman"/>
              </w:rPr>
            </w:pPr>
            <w:r w:rsidRPr="00A66203">
              <w:rPr>
                <w:rFonts w:ascii="Times New Roman" w:hAnsi="Times New Roman"/>
              </w:rPr>
              <w:t>Assistant Chief Executive Officer</w:t>
            </w:r>
            <w:r w:rsidR="00CC4E84" w:rsidRPr="00A66203">
              <w:rPr>
                <w:rFonts w:ascii="Times New Roman" w:hAnsi="Times New Roman"/>
              </w:rPr>
              <w:t>, CSD</w:t>
            </w:r>
          </w:p>
        </w:tc>
      </w:tr>
      <w:tr w:rsidR="00D72DC7" w:rsidRPr="00A66203" w:rsidTr="00CC70A5">
        <w:tc>
          <w:tcPr>
            <w:tcW w:w="4788" w:type="dxa"/>
          </w:tcPr>
          <w:p w:rsidR="00D72DC7" w:rsidRPr="00A66203" w:rsidRDefault="00CC4E84" w:rsidP="00CC70A5">
            <w:pPr>
              <w:tabs>
                <w:tab w:val="left" w:pos="2190"/>
              </w:tabs>
              <w:spacing w:after="0" w:line="240" w:lineRule="auto"/>
              <w:rPr>
                <w:rFonts w:ascii="Times New Roman" w:hAnsi="Times New Roman"/>
              </w:rPr>
            </w:pPr>
            <w:r w:rsidRPr="00A66203">
              <w:rPr>
                <w:rFonts w:ascii="Times New Roman" w:hAnsi="Times New Roman"/>
              </w:rPr>
              <w:t>Darryl Anesi</w:t>
            </w:r>
          </w:p>
        </w:tc>
        <w:tc>
          <w:tcPr>
            <w:tcW w:w="4788" w:type="dxa"/>
          </w:tcPr>
          <w:p w:rsidR="00D72DC7" w:rsidRPr="00A66203" w:rsidRDefault="00CC4E84" w:rsidP="00CC70A5">
            <w:pPr>
              <w:tabs>
                <w:tab w:val="left" w:pos="2190"/>
              </w:tabs>
              <w:spacing w:after="0" w:line="240" w:lineRule="auto"/>
              <w:rPr>
                <w:rFonts w:ascii="Times New Roman" w:hAnsi="Times New Roman"/>
              </w:rPr>
            </w:pPr>
            <w:r w:rsidRPr="00A66203">
              <w:rPr>
                <w:rFonts w:ascii="Times New Roman" w:hAnsi="Times New Roman"/>
              </w:rPr>
              <w:t>Program Accountant</w:t>
            </w:r>
          </w:p>
        </w:tc>
      </w:tr>
      <w:tr w:rsidR="00CC4E84" w:rsidRPr="00A66203" w:rsidTr="00CC70A5">
        <w:tc>
          <w:tcPr>
            <w:tcW w:w="4788" w:type="dxa"/>
          </w:tcPr>
          <w:p w:rsidR="00CC4E84" w:rsidRPr="00A66203" w:rsidRDefault="00CC4E84" w:rsidP="00CC70A5">
            <w:pPr>
              <w:tabs>
                <w:tab w:val="left" w:pos="2190"/>
              </w:tabs>
              <w:spacing w:after="0" w:line="240" w:lineRule="auto"/>
              <w:rPr>
                <w:rFonts w:ascii="Times New Roman" w:hAnsi="Times New Roman"/>
              </w:rPr>
            </w:pPr>
            <w:r w:rsidRPr="00A66203">
              <w:rPr>
                <w:rFonts w:ascii="Times New Roman" w:hAnsi="Times New Roman"/>
              </w:rPr>
              <w:t>Richard</w:t>
            </w:r>
            <w:r w:rsidR="00170102" w:rsidRPr="00A66203">
              <w:rPr>
                <w:rFonts w:ascii="Times New Roman" w:hAnsi="Times New Roman"/>
              </w:rPr>
              <w:t xml:space="preserve"> Tafua</w:t>
            </w:r>
          </w:p>
        </w:tc>
        <w:tc>
          <w:tcPr>
            <w:tcW w:w="4788" w:type="dxa"/>
          </w:tcPr>
          <w:p w:rsidR="00CC4E84" w:rsidRPr="00A66203" w:rsidRDefault="00170102" w:rsidP="00CC70A5">
            <w:pPr>
              <w:tabs>
                <w:tab w:val="left" w:pos="2190"/>
              </w:tabs>
              <w:spacing w:after="0" w:line="240" w:lineRule="auto"/>
              <w:rPr>
                <w:rFonts w:ascii="Times New Roman" w:hAnsi="Times New Roman"/>
              </w:rPr>
            </w:pPr>
            <w:r w:rsidRPr="00A66203">
              <w:rPr>
                <w:rFonts w:ascii="Times New Roman" w:hAnsi="Times New Roman"/>
              </w:rPr>
              <w:t>A</w:t>
            </w:r>
            <w:r w:rsidR="00CC4E84" w:rsidRPr="00A66203">
              <w:rPr>
                <w:rFonts w:ascii="Times New Roman" w:hAnsi="Times New Roman"/>
              </w:rPr>
              <w:t>ccountant</w:t>
            </w:r>
          </w:p>
        </w:tc>
      </w:tr>
      <w:tr w:rsidR="00D72DC7" w:rsidRPr="00A66203" w:rsidTr="00CC70A5">
        <w:tc>
          <w:tcPr>
            <w:tcW w:w="4788" w:type="dxa"/>
          </w:tcPr>
          <w:p w:rsidR="00D72DC7" w:rsidRPr="00A66203" w:rsidRDefault="00CC4E84" w:rsidP="00CC70A5">
            <w:pPr>
              <w:tabs>
                <w:tab w:val="left" w:pos="2190"/>
              </w:tabs>
              <w:spacing w:after="0" w:line="240" w:lineRule="auto"/>
              <w:rPr>
                <w:rFonts w:ascii="Times New Roman" w:hAnsi="Times New Roman"/>
              </w:rPr>
            </w:pPr>
            <w:r w:rsidRPr="00A66203">
              <w:rPr>
                <w:rFonts w:ascii="Times New Roman" w:hAnsi="Times New Roman"/>
              </w:rPr>
              <w:t>Violet Aita</w:t>
            </w:r>
          </w:p>
        </w:tc>
        <w:tc>
          <w:tcPr>
            <w:tcW w:w="4788" w:type="dxa"/>
          </w:tcPr>
          <w:p w:rsidR="00D72DC7" w:rsidRPr="00A66203" w:rsidRDefault="00CC4E84" w:rsidP="00CC70A5">
            <w:pPr>
              <w:tabs>
                <w:tab w:val="left" w:pos="2190"/>
              </w:tabs>
              <w:spacing w:after="0" w:line="240" w:lineRule="auto"/>
              <w:rPr>
                <w:rFonts w:ascii="Times New Roman" w:hAnsi="Times New Roman"/>
              </w:rPr>
            </w:pPr>
            <w:r w:rsidRPr="00A66203">
              <w:rPr>
                <w:rFonts w:ascii="Times New Roman" w:hAnsi="Times New Roman"/>
              </w:rPr>
              <w:t>Procurement Specialist</w:t>
            </w:r>
          </w:p>
        </w:tc>
      </w:tr>
      <w:tr w:rsidR="00D72DC7" w:rsidRPr="00A66203" w:rsidTr="00CC70A5">
        <w:tc>
          <w:tcPr>
            <w:tcW w:w="4788" w:type="dxa"/>
          </w:tcPr>
          <w:p w:rsidR="00D72DC7" w:rsidRPr="00A66203" w:rsidRDefault="00853B00" w:rsidP="00CC70A5">
            <w:pPr>
              <w:tabs>
                <w:tab w:val="left" w:pos="2190"/>
              </w:tabs>
              <w:spacing w:after="0" w:line="240" w:lineRule="auto"/>
              <w:rPr>
                <w:rFonts w:ascii="Times New Roman" w:hAnsi="Times New Roman"/>
              </w:rPr>
            </w:pPr>
            <w:r w:rsidRPr="00A66203">
              <w:rPr>
                <w:rFonts w:ascii="Times New Roman" w:hAnsi="Times New Roman"/>
              </w:rPr>
              <w:t>Victoria Ieremia Faasili</w:t>
            </w:r>
          </w:p>
        </w:tc>
        <w:tc>
          <w:tcPr>
            <w:tcW w:w="4788" w:type="dxa"/>
          </w:tcPr>
          <w:p w:rsidR="00D72DC7" w:rsidRPr="00A66203" w:rsidRDefault="00853B00" w:rsidP="00CC70A5">
            <w:pPr>
              <w:tabs>
                <w:tab w:val="left" w:pos="2190"/>
              </w:tabs>
              <w:spacing w:after="0" w:line="240" w:lineRule="auto"/>
              <w:rPr>
                <w:rFonts w:ascii="Times New Roman" w:hAnsi="Times New Roman"/>
              </w:rPr>
            </w:pPr>
            <w:r w:rsidRPr="00A66203">
              <w:rPr>
                <w:rFonts w:ascii="Times New Roman" w:hAnsi="Times New Roman"/>
              </w:rPr>
              <w:t>Principal Component Assistant</w:t>
            </w:r>
          </w:p>
        </w:tc>
      </w:tr>
      <w:tr w:rsidR="006A2EA6" w:rsidRPr="00A66203" w:rsidTr="00CC70A5">
        <w:tc>
          <w:tcPr>
            <w:tcW w:w="4788" w:type="dxa"/>
          </w:tcPr>
          <w:p w:rsidR="006A2EA6" w:rsidRPr="00A66203" w:rsidRDefault="006A2EA6" w:rsidP="00CC70A5">
            <w:pPr>
              <w:tabs>
                <w:tab w:val="left" w:pos="2190"/>
              </w:tabs>
              <w:spacing w:after="0" w:line="240" w:lineRule="auto"/>
              <w:rPr>
                <w:rFonts w:ascii="Times New Roman" w:hAnsi="Times New Roman"/>
              </w:rPr>
            </w:pPr>
          </w:p>
        </w:tc>
        <w:tc>
          <w:tcPr>
            <w:tcW w:w="4788" w:type="dxa"/>
          </w:tcPr>
          <w:p w:rsidR="006A2EA6" w:rsidRPr="00A66203" w:rsidRDefault="006A2EA6" w:rsidP="00CC70A5">
            <w:pPr>
              <w:tabs>
                <w:tab w:val="left" w:pos="2190"/>
              </w:tabs>
              <w:spacing w:after="0" w:line="240" w:lineRule="auto"/>
              <w:rPr>
                <w:rFonts w:ascii="Times New Roman" w:hAnsi="Times New Roman"/>
              </w:rPr>
            </w:pPr>
          </w:p>
        </w:tc>
      </w:tr>
      <w:tr w:rsidR="0079256C" w:rsidRPr="00A66203" w:rsidTr="00CC70A5">
        <w:tc>
          <w:tcPr>
            <w:tcW w:w="9576" w:type="dxa"/>
            <w:gridSpan w:val="2"/>
          </w:tcPr>
          <w:p w:rsidR="0079256C" w:rsidRPr="00A66203" w:rsidRDefault="0079256C" w:rsidP="00CC70A5">
            <w:pPr>
              <w:tabs>
                <w:tab w:val="left" w:pos="2190"/>
              </w:tabs>
              <w:spacing w:after="0" w:line="240" w:lineRule="auto"/>
              <w:jc w:val="center"/>
              <w:rPr>
                <w:rFonts w:ascii="Times New Roman" w:hAnsi="Times New Roman"/>
                <w:b/>
              </w:rPr>
            </w:pPr>
            <w:r w:rsidRPr="00A66203">
              <w:rPr>
                <w:rFonts w:ascii="Times New Roman" w:hAnsi="Times New Roman"/>
                <w:b/>
              </w:rPr>
              <w:t>NATIONAL HEALTH SERVICE (NHS) OF THE MINISTRY OF HEALTH</w:t>
            </w:r>
          </w:p>
        </w:tc>
      </w:tr>
      <w:tr w:rsidR="00D72DC7" w:rsidRPr="00A66203" w:rsidTr="00CC70A5">
        <w:tc>
          <w:tcPr>
            <w:tcW w:w="4788" w:type="dxa"/>
          </w:tcPr>
          <w:p w:rsidR="00D72DC7" w:rsidRPr="00A66203" w:rsidRDefault="00F41F22" w:rsidP="00F41F22">
            <w:pPr>
              <w:tabs>
                <w:tab w:val="left" w:pos="2190"/>
              </w:tabs>
              <w:spacing w:after="0" w:line="240" w:lineRule="auto"/>
              <w:rPr>
                <w:rFonts w:ascii="Times New Roman" w:hAnsi="Times New Roman"/>
              </w:rPr>
            </w:pPr>
            <w:r w:rsidRPr="00A66203">
              <w:rPr>
                <w:rFonts w:ascii="Times New Roman" w:hAnsi="Times New Roman"/>
              </w:rPr>
              <w:t xml:space="preserve"> Tupuola Koki Tuala</w:t>
            </w:r>
          </w:p>
        </w:tc>
        <w:tc>
          <w:tcPr>
            <w:tcW w:w="4788" w:type="dxa"/>
          </w:tcPr>
          <w:p w:rsidR="00D72DC7" w:rsidRPr="00A66203" w:rsidRDefault="00D72DC7" w:rsidP="00F41F22">
            <w:pPr>
              <w:tabs>
                <w:tab w:val="left" w:pos="2190"/>
              </w:tabs>
              <w:spacing w:after="0" w:line="240" w:lineRule="auto"/>
              <w:rPr>
                <w:rFonts w:ascii="Times New Roman" w:hAnsi="Times New Roman"/>
              </w:rPr>
            </w:pPr>
            <w:r w:rsidRPr="00A66203">
              <w:rPr>
                <w:rFonts w:ascii="Times New Roman" w:hAnsi="Times New Roman"/>
              </w:rPr>
              <w:t xml:space="preserve">NHS Board </w:t>
            </w:r>
            <w:r w:rsidR="00F41F22" w:rsidRPr="00A66203">
              <w:rPr>
                <w:rFonts w:ascii="Times New Roman" w:hAnsi="Times New Roman"/>
              </w:rPr>
              <w:t xml:space="preserve"> Chairman</w:t>
            </w:r>
          </w:p>
        </w:tc>
      </w:tr>
      <w:tr w:rsidR="006A2EA6" w:rsidRPr="00A66203" w:rsidTr="00CC70A5">
        <w:tc>
          <w:tcPr>
            <w:tcW w:w="4788" w:type="dxa"/>
          </w:tcPr>
          <w:p w:rsidR="006A2EA6" w:rsidRPr="00A66203" w:rsidRDefault="00D72DC7" w:rsidP="00CC70A5">
            <w:pPr>
              <w:tabs>
                <w:tab w:val="left" w:pos="2190"/>
              </w:tabs>
              <w:spacing w:after="0" w:line="240" w:lineRule="auto"/>
              <w:rPr>
                <w:rFonts w:ascii="Times New Roman" w:hAnsi="Times New Roman"/>
              </w:rPr>
            </w:pPr>
            <w:r w:rsidRPr="00A66203">
              <w:rPr>
                <w:rFonts w:ascii="Times New Roman" w:hAnsi="Times New Roman"/>
              </w:rPr>
              <w:t>Leota Laki Sio</w:t>
            </w:r>
          </w:p>
        </w:tc>
        <w:tc>
          <w:tcPr>
            <w:tcW w:w="4788" w:type="dxa"/>
          </w:tcPr>
          <w:p w:rsidR="006A2EA6" w:rsidRPr="00A66203" w:rsidRDefault="00D72DC7" w:rsidP="00CC70A5">
            <w:pPr>
              <w:tabs>
                <w:tab w:val="left" w:pos="2190"/>
              </w:tabs>
              <w:spacing w:after="0" w:line="240" w:lineRule="auto"/>
              <w:rPr>
                <w:rFonts w:ascii="Times New Roman" w:hAnsi="Times New Roman"/>
              </w:rPr>
            </w:pPr>
            <w:r w:rsidRPr="00A66203">
              <w:rPr>
                <w:rFonts w:ascii="Times New Roman" w:hAnsi="Times New Roman"/>
              </w:rPr>
              <w:t>General Manager</w:t>
            </w:r>
          </w:p>
        </w:tc>
      </w:tr>
      <w:tr w:rsidR="006A2EA6" w:rsidRPr="00A66203" w:rsidTr="00CC70A5">
        <w:tc>
          <w:tcPr>
            <w:tcW w:w="4788" w:type="dxa"/>
          </w:tcPr>
          <w:p w:rsidR="006A2EA6" w:rsidRPr="00A66203" w:rsidRDefault="006A2EA6" w:rsidP="00CC70A5">
            <w:pPr>
              <w:tabs>
                <w:tab w:val="left" w:pos="2190"/>
              </w:tabs>
              <w:spacing w:after="0" w:line="240" w:lineRule="auto"/>
              <w:rPr>
                <w:rFonts w:ascii="Times New Roman" w:hAnsi="Times New Roman"/>
              </w:rPr>
            </w:pPr>
          </w:p>
        </w:tc>
        <w:tc>
          <w:tcPr>
            <w:tcW w:w="4788" w:type="dxa"/>
          </w:tcPr>
          <w:p w:rsidR="006A2EA6" w:rsidRPr="00A66203" w:rsidRDefault="006A2EA6" w:rsidP="00CC70A5">
            <w:pPr>
              <w:tabs>
                <w:tab w:val="left" w:pos="2190"/>
              </w:tabs>
              <w:spacing w:after="0" w:line="240" w:lineRule="auto"/>
              <w:rPr>
                <w:rFonts w:ascii="Times New Roman" w:hAnsi="Times New Roman"/>
              </w:rPr>
            </w:pPr>
          </w:p>
        </w:tc>
      </w:tr>
      <w:tr w:rsidR="006A2EA6" w:rsidRPr="00A66203" w:rsidTr="00CC70A5">
        <w:tc>
          <w:tcPr>
            <w:tcW w:w="4788" w:type="dxa"/>
          </w:tcPr>
          <w:p w:rsidR="006A2EA6" w:rsidRPr="00A66203" w:rsidRDefault="006A2EA6" w:rsidP="00CC70A5">
            <w:pPr>
              <w:tabs>
                <w:tab w:val="left" w:pos="2190"/>
              </w:tabs>
              <w:spacing w:after="0" w:line="240" w:lineRule="auto"/>
              <w:rPr>
                <w:rFonts w:ascii="Times New Roman" w:hAnsi="Times New Roman"/>
              </w:rPr>
            </w:pPr>
          </w:p>
        </w:tc>
        <w:tc>
          <w:tcPr>
            <w:tcW w:w="4788" w:type="dxa"/>
          </w:tcPr>
          <w:p w:rsidR="006A2EA6" w:rsidRPr="00A66203" w:rsidRDefault="006A2EA6" w:rsidP="00CC70A5">
            <w:pPr>
              <w:tabs>
                <w:tab w:val="left" w:pos="2190"/>
              </w:tabs>
              <w:spacing w:after="0" w:line="240" w:lineRule="auto"/>
              <w:rPr>
                <w:rFonts w:ascii="Times New Roman" w:hAnsi="Times New Roman"/>
              </w:rPr>
            </w:pPr>
          </w:p>
        </w:tc>
      </w:tr>
      <w:tr w:rsidR="006A2EA6" w:rsidRPr="00A66203" w:rsidTr="00CC70A5">
        <w:tc>
          <w:tcPr>
            <w:tcW w:w="4788" w:type="dxa"/>
          </w:tcPr>
          <w:p w:rsidR="006A2EA6" w:rsidRPr="00A66203" w:rsidRDefault="006A2EA6" w:rsidP="00CC70A5">
            <w:pPr>
              <w:tabs>
                <w:tab w:val="left" w:pos="2190"/>
              </w:tabs>
              <w:spacing w:after="0" w:line="240" w:lineRule="auto"/>
              <w:rPr>
                <w:rFonts w:ascii="Times New Roman" w:hAnsi="Times New Roman"/>
              </w:rPr>
            </w:pPr>
          </w:p>
        </w:tc>
        <w:tc>
          <w:tcPr>
            <w:tcW w:w="4788" w:type="dxa"/>
          </w:tcPr>
          <w:p w:rsidR="006A2EA6" w:rsidRPr="00A66203" w:rsidRDefault="006A2EA6" w:rsidP="00CC70A5">
            <w:pPr>
              <w:tabs>
                <w:tab w:val="left" w:pos="2190"/>
              </w:tabs>
              <w:spacing w:after="0" w:line="240" w:lineRule="auto"/>
              <w:rPr>
                <w:rFonts w:ascii="Times New Roman" w:hAnsi="Times New Roman"/>
              </w:rPr>
            </w:pPr>
          </w:p>
        </w:tc>
      </w:tr>
      <w:tr w:rsidR="006A2EA6" w:rsidRPr="00A66203" w:rsidTr="00CC70A5">
        <w:tc>
          <w:tcPr>
            <w:tcW w:w="4788" w:type="dxa"/>
          </w:tcPr>
          <w:p w:rsidR="006A2EA6" w:rsidRPr="00A66203" w:rsidRDefault="00D72DC7" w:rsidP="00CC70A5">
            <w:pPr>
              <w:tabs>
                <w:tab w:val="left" w:pos="2190"/>
              </w:tabs>
              <w:spacing w:after="0" w:line="240" w:lineRule="auto"/>
              <w:rPr>
                <w:rFonts w:ascii="Times New Roman" w:hAnsi="Times New Roman"/>
              </w:rPr>
            </w:pPr>
            <w:r w:rsidRPr="00A66203">
              <w:rPr>
                <w:rFonts w:ascii="Times New Roman" w:hAnsi="Times New Roman"/>
              </w:rPr>
              <w:t>Kassandra Betham</w:t>
            </w:r>
          </w:p>
        </w:tc>
        <w:tc>
          <w:tcPr>
            <w:tcW w:w="4788" w:type="dxa"/>
          </w:tcPr>
          <w:p w:rsidR="006A2EA6" w:rsidRPr="00A66203" w:rsidRDefault="00D72DC7" w:rsidP="00CC70A5">
            <w:pPr>
              <w:tabs>
                <w:tab w:val="left" w:pos="2190"/>
              </w:tabs>
              <w:spacing w:after="0" w:line="240" w:lineRule="auto"/>
              <w:rPr>
                <w:rFonts w:ascii="Times New Roman" w:hAnsi="Times New Roman"/>
              </w:rPr>
            </w:pPr>
            <w:r w:rsidRPr="00A66203">
              <w:rPr>
                <w:rFonts w:ascii="Times New Roman" w:hAnsi="Times New Roman"/>
              </w:rPr>
              <w:t>SWAp Manager / CFP2</w:t>
            </w:r>
          </w:p>
        </w:tc>
      </w:tr>
      <w:tr w:rsidR="006A2EA6" w:rsidRPr="00A66203" w:rsidTr="00CC70A5">
        <w:tc>
          <w:tcPr>
            <w:tcW w:w="4788" w:type="dxa"/>
          </w:tcPr>
          <w:p w:rsidR="006A2EA6" w:rsidRPr="00A66203" w:rsidRDefault="006A2EA6" w:rsidP="00CC70A5">
            <w:pPr>
              <w:tabs>
                <w:tab w:val="left" w:pos="2190"/>
              </w:tabs>
              <w:spacing w:after="0" w:line="240" w:lineRule="auto"/>
              <w:rPr>
                <w:rFonts w:ascii="Times New Roman" w:hAnsi="Times New Roman"/>
              </w:rPr>
            </w:pPr>
          </w:p>
        </w:tc>
        <w:tc>
          <w:tcPr>
            <w:tcW w:w="4788" w:type="dxa"/>
          </w:tcPr>
          <w:p w:rsidR="006A2EA6" w:rsidRPr="00A66203" w:rsidRDefault="006A2EA6" w:rsidP="00CC70A5">
            <w:pPr>
              <w:tabs>
                <w:tab w:val="left" w:pos="2190"/>
              </w:tabs>
              <w:spacing w:after="0" w:line="240" w:lineRule="auto"/>
              <w:rPr>
                <w:rFonts w:ascii="Times New Roman" w:hAnsi="Times New Roman"/>
              </w:rPr>
            </w:pPr>
          </w:p>
        </w:tc>
      </w:tr>
      <w:tr w:rsidR="0079256C" w:rsidRPr="00A66203" w:rsidTr="00CC70A5">
        <w:tc>
          <w:tcPr>
            <w:tcW w:w="9576" w:type="dxa"/>
            <w:gridSpan w:val="2"/>
          </w:tcPr>
          <w:p w:rsidR="0079256C" w:rsidRPr="00A66203" w:rsidRDefault="0079256C" w:rsidP="00CC70A5">
            <w:pPr>
              <w:tabs>
                <w:tab w:val="left" w:pos="2190"/>
              </w:tabs>
              <w:spacing w:after="0" w:line="240" w:lineRule="auto"/>
              <w:jc w:val="center"/>
              <w:rPr>
                <w:rFonts w:ascii="Times New Roman" w:hAnsi="Times New Roman"/>
                <w:b/>
              </w:rPr>
            </w:pPr>
            <w:r w:rsidRPr="00A66203">
              <w:rPr>
                <w:rFonts w:ascii="Times New Roman" w:hAnsi="Times New Roman"/>
                <w:b/>
              </w:rPr>
              <w:t>NEW ZEALAND AID PROGRAM</w:t>
            </w:r>
          </w:p>
        </w:tc>
      </w:tr>
      <w:tr w:rsidR="006A2EA6" w:rsidRPr="00A66203" w:rsidTr="00CC70A5">
        <w:tc>
          <w:tcPr>
            <w:tcW w:w="4788" w:type="dxa"/>
          </w:tcPr>
          <w:p w:rsidR="006A2EA6" w:rsidRPr="00A66203" w:rsidRDefault="00D72DC7" w:rsidP="00CC70A5">
            <w:pPr>
              <w:tabs>
                <w:tab w:val="left" w:pos="2190"/>
              </w:tabs>
              <w:spacing w:after="0" w:line="240" w:lineRule="auto"/>
              <w:rPr>
                <w:rFonts w:ascii="Times New Roman" w:hAnsi="Times New Roman"/>
              </w:rPr>
            </w:pPr>
            <w:r w:rsidRPr="00A66203">
              <w:rPr>
                <w:rFonts w:ascii="Times New Roman" w:hAnsi="Times New Roman"/>
              </w:rPr>
              <w:t>Pete Zwart</w:t>
            </w:r>
          </w:p>
        </w:tc>
        <w:tc>
          <w:tcPr>
            <w:tcW w:w="4788" w:type="dxa"/>
          </w:tcPr>
          <w:p w:rsidR="006A2EA6" w:rsidRPr="00A66203" w:rsidRDefault="00D72DC7" w:rsidP="00CC70A5">
            <w:pPr>
              <w:tabs>
                <w:tab w:val="left" w:pos="2190"/>
              </w:tabs>
              <w:spacing w:after="0" w:line="240" w:lineRule="auto"/>
              <w:rPr>
                <w:rFonts w:ascii="Times New Roman" w:hAnsi="Times New Roman"/>
              </w:rPr>
            </w:pPr>
            <w:r w:rsidRPr="00A66203">
              <w:rPr>
                <w:rFonts w:ascii="Times New Roman" w:hAnsi="Times New Roman"/>
              </w:rPr>
              <w:t xml:space="preserve">Manager </w:t>
            </w:r>
            <w:r w:rsidR="00170102" w:rsidRPr="00A66203">
              <w:rPr>
                <w:rFonts w:ascii="Times New Roman" w:hAnsi="Times New Roman"/>
              </w:rPr>
              <w:t xml:space="preserve">New Zealand Aid Program </w:t>
            </w:r>
            <w:r w:rsidRPr="00A66203">
              <w:rPr>
                <w:rFonts w:ascii="Times New Roman" w:hAnsi="Times New Roman"/>
              </w:rPr>
              <w:t>(Samoa)</w:t>
            </w:r>
          </w:p>
        </w:tc>
      </w:tr>
      <w:tr w:rsidR="006A2EA6" w:rsidRPr="00A66203" w:rsidTr="00CC70A5">
        <w:tc>
          <w:tcPr>
            <w:tcW w:w="4788" w:type="dxa"/>
          </w:tcPr>
          <w:p w:rsidR="006A2EA6" w:rsidRPr="00A66203" w:rsidRDefault="00D72DC7" w:rsidP="00CC70A5">
            <w:pPr>
              <w:tabs>
                <w:tab w:val="left" w:pos="2190"/>
              </w:tabs>
              <w:spacing w:after="0" w:line="240" w:lineRule="auto"/>
              <w:rPr>
                <w:rFonts w:ascii="Times New Roman" w:hAnsi="Times New Roman"/>
              </w:rPr>
            </w:pPr>
            <w:r w:rsidRPr="00A66203">
              <w:rPr>
                <w:rFonts w:ascii="Times New Roman" w:hAnsi="Times New Roman"/>
              </w:rPr>
              <w:t>Marion Clark</w:t>
            </w:r>
          </w:p>
        </w:tc>
        <w:tc>
          <w:tcPr>
            <w:tcW w:w="4788" w:type="dxa"/>
          </w:tcPr>
          <w:p w:rsidR="006A2EA6" w:rsidRPr="00A66203" w:rsidRDefault="00D72DC7" w:rsidP="00CC70A5">
            <w:pPr>
              <w:tabs>
                <w:tab w:val="left" w:pos="2190"/>
              </w:tabs>
              <w:spacing w:after="0" w:line="240" w:lineRule="auto"/>
              <w:rPr>
                <w:rFonts w:ascii="Times New Roman" w:hAnsi="Times New Roman"/>
              </w:rPr>
            </w:pPr>
            <w:r w:rsidRPr="00A66203">
              <w:rPr>
                <w:rFonts w:ascii="Times New Roman" w:hAnsi="Times New Roman"/>
              </w:rPr>
              <w:t xml:space="preserve">Development Manager </w:t>
            </w:r>
            <w:r w:rsidR="00170102" w:rsidRPr="00A66203">
              <w:rPr>
                <w:rFonts w:ascii="Times New Roman" w:hAnsi="Times New Roman"/>
              </w:rPr>
              <w:t xml:space="preserve">Health New Zealand Aid Program </w:t>
            </w:r>
            <w:r w:rsidRPr="00A66203">
              <w:rPr>
                <w:rFonts w:ascii="Times New Roman" w:hAnsi="Times New Roman"/>
              </w:rPr>
              <w:t>(Wellington)</w:t>
            </w:r>
          </w:p>
        </w:tc>
      </w:tr>
      <w:tr w:rsidR="006A2EA6" w:rsidRPr="00A66203" w:rsidTr="00CC70A5">
        <w:tc>
          <w:tcPr>
            <w:tcW w:w="4788" w:type="dxa"/>
          </w:tcPr>
          <w:p w:rsidR="006A2EA6" w:rsidRPr="00A66203" w:rsidRDefault="00D72DC7" w:rsidP="00CC70A5">
            <w:pPr>
              <w:tabs>
                <w:tab w:val="left" w:pos="2190"/>
              </w:tabs>
              <w:spacing w:after="0" w:line="240" w:lineRule="auto"/>
              <w:rPr>
                <w:rFonts w:ascii="Times New Roman" w:hAnsi="Times New Roman"/>
              </w:rPr>
            </w:pPr>
            <w:r w:rsidRPr="00A66203">
              <w:rPr>
                <w:rFonts w:ascii="Times New Roman" w:hAnsi="Times New Roman"/>
              </w:rPr>
              <w:t>Christine Sa’aga</w:t>
            </w:r>
          </w:p>
        </w:tc>
        <w:tc>
          <w:tcPr>
            <w:tcW w:w="4788" w:type="dxa"/>
          </w:tcPr>
          <w:p w:rsidR="006A2EA6" w:rsidRPr="00A66203" w:rsidRDefault="00170102" w:rsidP="00CC70A5">
            <w:pPr>
              <w:tabs>
                <w:tab w:val="left" w:pos="2190"/>
              </w:tabs>
              <w:spacing w:after="0" w:line="240" w:lineRule="auto"/>
              <w:rPr>
                <w:rFonts w:ascii="Times New Roman" w:hAnsi="Times New Roman"/>
              </w:rPr>
            </w:pPr>
            <w:r w:rsidRPr="00A66203">
              <w:rPr>
                <w:rFonts w:ascii="Times New Roman" w:hAnsi="Times New Roman"/>
              </w:rPr>
              <w:t>Development Programme Coordinator</w:t>
            </w:r>
            <w:r w:rsidR="00D72DC7" w:rsidRPr="00A66203">
              <w:rPr>
                <w:rFonts w:ascii="Times New Roman" w:hAnsi="Times New Roman"/>
              </w:rPr>
              <w:t xml:space="preserve"> (Samoa)</w:t>
            </w:r>
          </w:p>
        </w:tc>
      </w:tr>
      <w:tr w:rsidR="006A2EA6" w:rsidRPr="00A66203" w:rsidTr="00CC70A5">
        <w:tc>
          <w:tcPr>
            <w:tcW w:w="4788" w:type="dxa"/>
          </w:tcPr>
          <w:p w:rsidR="006A2EA6" w:rsidRPr="00A66203" w:rsidRDefault="006A2EA6" w:rsidP="00CC70A5">
            <w:pPr>
              <w:tabs>
                <w:tab w:val="left" w:pos="2190"/>
              </w:tabs>
              <w:spacing w:after="0" w:line="240" w:lineRule="auto"/>
              <w:rPr>
                <w:rFonts w:ascii="Times New Roman" w:hAnsi="Times New Roman"/>
              </w:rPr>
            </w:pPr>
          </w:p>
        </w:tc>
        <w:tc>
          <w:tcPr>
            <w:tcW w:w="4788" w:type="dxa"/>
          </w:tcPr>
          <w:p w:rsidR="006A2EA6" w:rsidRPr="00A66203" w:rsidRDefault="006A2EA6" w:rsidP="00CC70A5">
            <w:pPr>
              <w:tabs>
                <w:tab w:val="left" w:pos="2190"/>
              </w:tabs>
              <w:spacing w:after="0" w:line="240" w:lineRule="auto"/>
              <w:rPr>
                <w:rFonts w:ascii="Times New Roman" w:hAnsi="Times New Roman"/>
              </w:rPr>
            </w:pPr>
          </w:p>
        </w:tc>
      </w:tr>
      <w:tr w:rsidR="0079256C" w:rsidRPr="00A66203" w:rsidTr="00CC70A5">
        <w:tc>
          <w:tcPr>
            <w:tcW w:w="9576" w:type="dxa"/>
            <w:gridSpan w:val="2"/>
          </w:tcPr>
          <w:p w:rsidR="0079256C" w:rsidRPr="00A66203" w:rsidRDefault="0079256C" w:rsidP="00CC70A5">
            <w:pPr>
              <w:tabs>
                <w:tab w:val="left" w:pos="2190"/>
              </w:tabs>
              <w:spacing w:after="0" w:line="240" w:lineRule="auto"/>
              <w:jc w:val="center"/>
              <w:rPr>
                <w:rFonts w:ascii="Times New Roman" w:hAnsi="Times New Roman"/>
                <w:b/>
              </w:rPr>
            </w:pPr>
            <w:r w:rsidRPr="00A66203">
              <w:rPr>
                <w:rFonts w:ascii="Times New Roman" w:hAnsi="Times New Roman"/>
                <w:b/>
              </w:rPr>
              <w:t>AUSTRALIAN AGENCY FOR INTERNATIONAL DEVELOPMENT - AusAID</w:t>
            </w:r>
          </w:p>
        </w:tc>
      </w:tr>
      <w:tr w:rsidR="006A2EA6" w:rsidRPr="00A66203" w:rsidTr="00CC70A5">
        <w:tc>
          <w:tcPr>
            <w:tcW w:w="4788" w:type="dxa"/>
          </w:tcPr>
          <w:p w:rsidR="006A2EA6" w:rsidRPr="00A66203" w:rsidRDefault="00D72DC7" w:rsidP="00CC70A5">
            <w:pPr>
              <w:tabs>
                <w:tab w:val="left" w:pos="2190"/>
              </w:tabs>
              <w:spacing w:after="0" w:line="240" w:lineRule="auto"/>
              <w:rPr>
                <w:rFonts w:ascii="Times New Roman" w:hAnsi="Times New Roman"/>
              </w:rPr>
            </w:pPr>
            <w:r w:rsidRPr="00A66203">
              <w:rPr>
                <w:rFonts w:ascii="Times New Roman" w:hAnsi="Times New Roman"/>
              </w:rPr>
              <w:t>Megan C</w:t>
            </w:r>
            <w:r w:rsidR="008762EA" w:rsidRPr="00A66203">
              <w:rPr>
                <w:rFonts w:ascii="Times New Roman" w:hAnsi="Times New Roman"/>
              </w:rPr>
              <w:t>o</w:t>
            </w:r>
            <w:r w:rsidRPr="00A66203">
              <w:rPr>
                <w:rFonts w:ascii="Times New Roman" w:hAnsi="Times New Roman"/>
              </w:rPr>
              <w:t>unahan</w:t>
            </w:r>
          </w:p>
        </w:tc>
        <w:tc>
          <w:tcPr>
            <w:tcW w:w="4788" w:type="dxa"/>
          </w:tcPr>
          <w:p w:rsidR="006A2EA6" w:rsidRPr="00A66203" w:rsidRDefault="005B26DF" w:rsidP="00CC70A5">
            <w:pPr>
              <w:tabs>
                <w:tab w:val="left" w:pos="2190"/>
              </w:tabs>
              <w:spacing w:after="0" w:line="240" w:lineRule="auto"/>
              <w:rPr>
                <w:rFonts w:ascii="Times New Roman" w:hAnsi="Times New Roman"/>
              </w:rPr>
            </w:pPr>
            <w:r w:rsidRPr="00A66203">
              <w:rPr>
                <w:rFonts w:ascii="Times New Roman" w:hAnsi="Times New Roman"/>
              </w:rPr>
              <w:t>Health Specialist</w:t>
            </w:r>
            <w:r w:rsidR="00170102" w:rsidRPr="00A66203">
              <w:rPr>
                <w:rFonts w:ascii="Times New Roman" w:hAnsi="Times New Roman"/>
              </w:rPr>
              <w:t xml:space="preserve"> (Samoa)</w:t>
            </w:r>
          </w:p>
        </w:tc>
      </w:tr>
      <w:tr w:rsidR="00D72DC7" w:rsidRPr="00A66203" w:rsidTr="00CC70A5">
        <w:tc>
          <w:tcPr>
            <w:tcW w:w="4788" w:type="dxa"/>
          </w:tcPr>
          <w:p w:rsidR="00D72DC7" w:rsidRPr="00A66203" w:rsidRDefault="00D72DC7" w:rsidP="00CC70A5">
            <w:pPr>
              <w:tabs>
                <w:tab w:val="left" w:pos="2190"/>
              </w:tabs>
              <w:spacing w:after="0" w:line="240" w:lineRule="auto"/>
              <w:rPr>
                <w:rFonts w:ascii="Times New Roman" w:hAnsi="Times New Roman"/>
              </w:rPr>
            </w:pPr>
            <w:r w:rsidRPr="00A66203">
              <w:rPr>
                <w:rFonts w:ascii="Times New Roman" w:hAnsi="Times New Roman"/>
              </w:rPr>
              <w:t>Erica Reeve</w:t>
            </w:r>
          </w:p>
        </w:tc>
        <w:tc>
          <w:tcPr>
            <w:tcW w:w="4788" w:type="dxa"/>
          </w:tcPr>
          <w:p w:rsidR="00D72DC7" w:rsidRPr="00A66203" w:rsidRDefault="00D72DC7" w:rsidP="00CC70A5">
            <w:pPr>
              <w:tabs>
                <w:tab w:val="left" w:pos="2190"/>
              </w:tabs>
              <w:spacing w:after="0" w:line="240" w:lineRule="auto"/>
              <w:rPr>
                <w:rFonts w:ascii="Times New Roman" w:hAnsi="Times New Roman"/>
              </w:rPr>
            </w:pPr>
          </w:p>
        </w:tc>
      </w:tr>
      <w:tr w:rsidR="006A2EA6" w:rsidRPr="00A66203" w:rsidTr="00CC70A5">
        <w:tc>
          <w:tcPr>
            <w:tcW w:w="4788" w:type="dxa"/>
          </w:tcPr>
          <w:p w:rsidR="006A2EA6" w:rsidRPr="00A66203" w:rsidRDefault="006A2EA6" w:rsidP="00CC70A5">
            <w:pPr>
              <w:tabs>
                <w:tab w:val="left" w:pos="2190"/>
              </w:tabs>
              <w:spacing w:after="0" w:line="240" w:lineRule="auto"/>
              <w:rPr>
                <w:rFonts w:ascii="Times New Roman" w:hAnsi="Times New Roman"/>
              </w:rPr>
            </w:pPr>
          </w:p>
        </w:tc>
        <w:tc>
          <w:tcPr>
            <w:tcW w:w="4788" w:type="dxa"/>
          </w:tcPr>
          <w:p w:rsidR="006A2EA6" w:rsidRPr="00A66203" w:rsidRDefault="006A2EA6" w:rsidP="00CC70A5">
            <w:pPr>
              <w:tabs>
                <w:tab w:val="left" w:pos="2190"/>
              </w:tabs>
              <w:spacing w:after="0" w:line="240" w:lineRule="auto"/>
              <w:rPr>
                <w:rFonts w:ascii="Times New Roman" w:hAnsi="Times New Roman"/>
              </w:rPr>
            </w:pPr>
          </w:p>
        </w:tc>
      </w:tr>
      <w:tr w:rsidR="0079256C" w:rsidRPr="00A66203" w:rsidTr="00CC70A5">
        <w:tc>
          <w:tcPr>
            <w:tcW w:w="9576" w:type="dxa"/>
            <w:gridSpan w:val="2"/>
          </w:tcPr>
          <w:p w:rsidR="0079256C" w:rsidRPr="00A66203" w:rsidRDefault="0079256C" w:rsidP="00CC70A5">
            <w:pPr>
              <w:tabs>
                <w:tab w:val="left" w:pos="2190"/>
              </w:tabs>
              <w:spacing w:after="0" w:line="240" w:lineRule="auto"/>
              <w:jc w:val="center"/>
              <w:rPr>
                <w:rFonts w:ascii="Times New Roman" w:hAnsi="Times New Roman"/>
                <w:b/>
              </w:rPr>
            </w:pPr>
            <w:r w:rsidRPr="00A66203">
              <w:rPr>
                <w:rFonts w:ascii="Times New Roman" w:hAnsi="Times New Roman"/>
                <w:b/>
              </w:rPr>
              <w:t xml:space="preserve">UNITED NATIONAL FUND FOR </w:t>
            </w:r>
            <w:r w:rsidR="005B26DF" w:rsidRPr="00A66203">
              <w:rPr>
                <w:rFonts w:ascii="Times New Roman" w:hAnsi="Times New Roman"/>
                <w:b/>
              </w:rPr>
              <w:t>–</w:t>
            </w:r>
            <w:r w:rsidRPr="00A66203">
              <w:rPr>
                <w:rFonts w:ascii="Times New Roman" w:hAnsi="Times New Roman"/>
                <w:b/>
              </w:rPr>
              <w:t xml:space="preserve"> UNFPA</w:t>
            </w:r>
          </w:p>
        </w:tc>
      </w:tr>
      <w:tr w:rsidR="006A2EA6" w:rsidRPr="00A66203" w:rsidTr="00CC70A5">
        <w:tc>
          <w:tcPr>
            <w:tcW w:w="4788" w:type="dxa"/>
          </w:tcPr>
          <w:p w:rsidR="006A2EA6" w:rsidRPr="00A66203" w:rsidRDefault="00D72DC7" w:rsidP="00CC70A5">
            <w:pPr>
              <w:tabs>
                <w:tab w:val="left" w:pos="2190"/>
              </w:tabs>
              <w:spacing w:after="0" w:line="240" w:lineRule="auto"/>
              <w:rPr>
                <w:rFonts w:ascii="Times New Roman" w:hAnsi="Times New Roman"/>
              </w:rPr>
            </w:pPr>
            <w:r w:rsidRPr="00A66203">
              <w:rPr>
                <w:rFonts w:ascii="Times New Roman" w:hAnsi="Times New Roman"/>
              </w:rPr>
              <w:t>Virisila Raitamata</w:t>
            </w:r>
          </w:p>
        </w:tc>
        <w:tc>
          <w:tcPr>
            <w:tcW w:w="4788" w:type="dxa"/>
          </w:tcPr>
          <w:p w:rsidR="006A2EA6" w:rsidRPr="00A66203" w:rsidRDefault="00D72DC7" w:rsidP="00CC70A5">
            <w:pPr>
              <w:tabs>
                <w:tab w:val="left" w:pos="2190"/>
              </w:tabs>
              <w:spacing w:after="0" w:line="240" w:lineRule="auto"/>
              <w:rPr>
                <w:rFonts w:ascii="Times New Roman" w:hAnsi="Times New Roman"/>
              </w:rPr>
            </w:pPr>
            <w:r w:rsidRPr="00A66203">
              <w:rPr>
                <w:rFonts w:ascii="Times New Roman" w:hAnsi="Times New Roman"/>
              </w:rPr>
              <w:t>UNFPA Representative (Fiji)</w:t>
            </w:r>
          </w:p>
        </w:tc>
      </w:tr>
      <w:tr w:rsidR="006A2EA6" w:rsidRPr="00A66203" w:rsidTr="00CC70A5">
        <w:tc>
          <w:tcPr>
            <w:tcW w:w="4788" w:type="dxa"/>
          </w:tcPr>
          <w:p w:rsidR="006A2EA6" w:rsidRPr="00A66203" w:rsidRDefault="006A2EA6" w:rsidP="00CC70A5">
            <w:pPr>
              <w:tabs>
                <w:tab w:val="left" w:pos="2190"/>
              </w:tabs>
              <w:spacing w:after="0" w:line="240" w:lineRule="auto"/>
              <w:rPr>
                <w:rFonts w:ascii="Times New Roman" w:hAnsi="Times New Roman"/>
              </w:rPr>
            </w:pPr>
          </w:p>
        </w:tc>
        <w:tc>
          <w:tcPr>
            <w:tcW w:w="4788" w:type="dxa"/>
          </w:tcPr>
          <w:p w:rsidR="006A2EA6" w:rsidRPr="00A66203" w:rsidRDefault="006A2EA6" w:rsidP="00CC70A5">
            <w:pPr>
              <w:tabs>
                <w:tab w:val="left" w:pos="2190"/>
              </w:tabs>
              <w:spacing w:after="0" w:line="240" w:lineRule="auto"/>
              <w:rPr>
                <w:rFonts w:ascii="Times New Roman" w:hAnsi="Times New Roman"/>
              </w:rPr>
            </w:pPr>
          </w:p>
        </w:tc>
      </w:tr>
      <w:tr w:rsidR="0079256C" w:rsidRPr="00A66203" w:rsidTr="00CC70A5">
        <w:tc>
          <w:tcPr>
            <w:tcW w:w="9576" w:type="dxa"/>
            <w:gridSpan w:val="2"/>
          </w:tcPr>
          <w:p w:rsidR="0079256C" w:rsidRPr="00A66203" w:rsidRDefault="0079256C" w:rsidP="00CC70A5">
            <w:pPr>
              <w:tabs>
                <w:tab w:val="left" w:pos="2190"/>
              </w:tabs>
              <w:spacing w:after="0" w:line="240" w:lineRule="auto"/>
              <w:jc w:val="center"/>
              <w:rPr>
                <w:rFonts w:ascii="Times New Roman" w:hAnsi="Times New Roman"/>
                <w:b/>
              </w:rPr>
            </w:pPr>
            <w:r w:rsidRPr="00A66203">
              <w:rPr>
                <w:rFonts w:ascii="Times New Roman" w:hAnsi="Times New Roman"/>
                <w:b/>
              </w:rPr>
              <w:t xml:space="preserve">WORLD HEALTH ORGANIZATION </w:t>
            </w:r>
            <w:r w:rsidR="005B26DF" w:rsidRPr="00A66203">
              <w:rPr>
                <w:rFonts w:ascii="Times New Roman" w:hAnsi="Times New Roman"/>
                <w:b/>
              </w:rPr>
              <w:t>–</w:t>
            </w:r>
            <w:r w:rsidRPr="00A66203">
              <w:rPr>
                <w:rFonts w:ascii="Times New Roman" w:hAnsi="Times New Roman"/>
                <w:b/>
              </w:rPr>
              <w:t xml:space="preserve"> WHO</w:t>
            </w:r>
          </w:p>
        </w:tc>
      </w:tr>
      <w:tr w:rsidR="006A2EA6" w:rsidRPr="00A66203" w:rsidTr="00CC70A5">
        <w:tc>
          <w:tcPr>
            <w:tcW w:w="4788" w:type="dxa"/>
          </w:tcPr>
          <w:p w:rsidR="006A2EA6" w:rsidRPr="00A66203" w:rsidRDefault="006A2EA6" w:rsidP="00CC70A5">
            <w:pPr>
              <w:tabs>
                <w:tab w:val="left" w:pos="2190"/>
              </w:tabs>
              <w:spacing w:after="0" w:line="240" w:lineRule="auto"/>
              <w:rPr>
                <w:rFonts w:ascii="Times New Roman" w:hAnsi="Times New Roman"/>
              </w:rPr>
            </w:pPr>
            <w:r w:rsidRPr="00A66203">
              <w:rPr>
                <w:rFonts w:ascii="Times New Roman" w:hAnsi="Times New Roman"/>
              </w:rPr>
              <w:t>Dr. Yang Baoping</w:t>
            </w:r>
          </w:p>
        </w:tc>
        <w:tc>
          <w:tcPr>
            <w:tcW w:w="4788" w:type="dxa"/>
          </w:tcPr>
          <w:p w:rsidR="006A2EA6" w:rsidRPr="00A66203" w:rsidRDefault="00D72DC7" w:rsidP="00CC70A5">
            <w:pPr>
              <w:tabs>
                <w:tab w:val="left" w:pos="2190"/>
              </w:tabs>
              <w:spacing w:after="0" w:line="240" w:lineRule="auto"/>
              <w:rPr>
                <w:rFonts w:ascii="Times New Roman" w:hAnsi="Times New Roman"/>
              </w:rPr>
            </w:pPr>
            <w:r w:rsidRPr="00A66203">
              <w:rPr>
                <w:rFonts w:ascii="Times New Roman" w:hAnsi="Times New Roman"/>
              </w:rPr>
              <w:t>WHO Representative</w:t>
            </w:r>
          </w:p>
        </w:tc>
      </w:tr>
      <w:tr w:rsidR="006A2EA6" w:rsidRPr="00A66203" w:rsidTr="00CC70A5">
        <w:tc>
          <w:tcPr>
            <w:tcW w:w="4788" w:type="dxa"/>
          </w:tcPr>
          <w:p w:rsidR="006A2EA6" w:rsidRPr="00A66203" w:rsidRDefault="006A2EA6" w:rsidP="00CC70A5">
            <w:pPr>
              <w:tabs>
                <w:tab w:val="left" w:pos="2190"/>
              </w:tabs>
              <w:spacing w:after="0" w:line="240" w:lineRule="auto"/>
              <w:rPr>
                <w:rFonts w:ascii="Times New Roman" w:hAnsi="Times New Roman"/>
              </w:rPr>
            </w:pPr>
          </w:p>
        </w:tc>
        <w:tc>
          <w:tcPr>
            <w:tcW w:w="4788" w:type="dxa"/>
          </w:tcPr>
          <w:p w:rsidR="006A2EA6" w:rsidRPr="00A66203" w:rsidRDefault="006A2EA6" w:rsidP="00CC70A5">
            <w:pPr>
              <w:tabs>
                <w:tab w:val="left" w:pos="2190"/>
              </w:tabs>
              <w:spacing w:after="0" w:line="240" w:lineRule="auto"/>
              <w:rPr>
                <w:rFonts w:ascii="Times New Roman" w:hAnsi="Times New Roman"/>
              </w:rPr>
            </w:pPr>
          </w:p>
        </w:tc>
      </w:tr>
      <w:tr w:rsidR="0079256C" w:rsidRPr="00A66203" w:rsidTr="00CC70A5">
        <w:tc>
          <w:tcPr>
            <w:tcW w:w="9576" w:type="dxa"/>
            <w:gridSpan w:val="2"/>
          </w:tcPr>
          <w:p w:rsidR="0079256C" w:rsidRPr="00A66203" w:rsidRDefault="0079256C" w:rsidP="00CC70A5">
            <w:pPr>
              <w:tabs>
                <w:tab w:val="left" w:pos="2190"/>
              </w:tabs>
              <w:spacing w:after="0" w:line="240" w:lineRule="auto"/>
              <w:jc w:val="center"/>
              <w:rPr>
                <w:rFonts w:ascii="Times New Roman" w:hAnsi="Times New Roman"/>
                <w:b/>
              </w:rPr>
            </w:pPr>
            <w:r w:rsidRPr="00A66203">
              <w:rPr>
                <w:rFonts w:ascii="Times New Roman" w:hAnsi="Times New Roman"/>
                <w:b/>
              </w:rPr>
              <w:t>WORLD BANK</w:t>
            </w:r>
          </w:p>
        </w:tc>
      </w:tr>
      <w:tr w:rsidR="006A2EA6" w:rsidRPr="00A66203" w:rsidTr="00CC70A5">
        <w:tc>
          <w:tcPr>
            <w:tcW w:w="4788" w:type="dxa"/>
          </w:tcPr>
          <w:p w:rsidR="006A2EA6" w:rsidRPr="00A66203" w:rsidRDefault="006A2EA6" w:rsidP="00CC70A5">
            <w:pPr>
              <w:tabs>
                <w:tab w:val="left" w:pos="2190"/>
              </w:tabs>
              <w:spacing w:after="0" w:line="240" w:lineRule="auto"/>
              <w:rPr>
                <w:rFonts w:ascii="Times New Roman" w:hAnsi="Times New Roman"/>
              </w:rPr>
            </w:pPr>
            <w:r w:rsidRPr="00A66203">
              <w:rPr>
                <w:rFonts w:ascii="Times New Roman" w:hAnsi="Times New Roman"/>
              </w:rPr>
              <w:t>Eva Jarawan</w:t>
            </w:r>
          </w:p>
        </w:tc>
        <w:tc>
          <w:tcPr>
            <w:tcW w:w="4788" w:type="dxa"/>
          </w:tcPr>
          <w:p w:rsidR="006A2EA6" w:rsidRPr="00A66203" w:rsidRDefault="006A2EA6" w:rsidP="00CC70A5">
            <w:pPr>
              <w:tabs>
                <w:tab w:val="left" w:pos="2190"/>
              </w:tabs>
              <w:spacing w:after="0" w:line="240" w:lineRule="auto"/>
              <w:rPr>
                <w:rFonts w:ascii="Times New Roman" w:hAnsi="Times New Roman"/>
              </w:rPr>
            </w:pPr>
            <w:r w:rsidRPr="00A66203">
              <w:rPr>
                <w:rFonts w:ascii="Times New Roman" w:hAnsi="Times New Roman"/>
              </w:rPr>
              <w:t>Lead Health Specialist</w:t>
            </w:r>
            <w:r w:rsidR="0079256C" w:rsidRPr="00A66203">
              <w:rPr>
                <w:rFonts w:ascii="Times New Roman" w:hAnsi="Times New Roman"/>
              </w:rPr>
              <w:t xml:space="preserve"> (Washington)</w:t>
            </w:r>
          </w:p>
        </w:tc>
      </w:tr>
      <w:tr w:rsidR="006A2EA6" w:rsidRPr="00A66203" w:rsidTr="00CC70A5">
        <w:tc>
          <w:tcPr>
            <w:tcW w:w="4788" w:type="dxa"/>
          </w:tcPr>
          <w:p w:rsidR="006A2EA6" w:rsidRPr="00A66203" w:rsidRDefault="006A2EA6" w:rsidP="00CC70A5">
            <w:pPr>
              <w:tabs>
                <w:tab w:val="left" w:pos="2190"/>
              </w:tabs>
              <w:spacing w:after="0" w:line="240" w:lineRule="auto"/>
              <w:rPr>
                <w:rFonts w:ascii="Times New Roman" w:hAnsi="Times New Roman"/>
              </w:rPr>
            </w:pPr>
            <w:r w:rsidRPr="00A66203">
              <w:rPr>
                <w:rFonts w:ascii="Times New Roman" w:hAnsi="Times New Roman"/>
              </w:rPr>
              <w:lastRenderedPageBreak/>
              <w:t>Eileen Brainne Sullivan</w:t>
            </w:r>
          </w:p>
        </w:tc>
        <w:tc>
          <w:tcPr>
            <w:tcW w:w="4788" w:type="dxa"/>
          </w:tcPr>
          <w:p w:rsidR="006A2EA6" w:rsidRPr="00A66203" w:rsidRDefault="006A2EA6" w:rsidP="00CC70A5">
            <w:pPr>
              <w:tabs>
                <w:tab w:val="left" w:pos="2190"/>
              </w:tabs>
              <w:spacing w:after="0" w:line="240" w:lineRule="auto"/>
              <w:rPr>
                <w:rFonts w:ascii="Times New Roman" w:hAnsi="Times New Roman"/>
              </w:rPr>
            </w:pPr>
            <w:r w:rsidRPr="00A66203">
              <w:rPr>
                <w:rFonts w:ascii="Times New Roman" w:hAnsi="Times New Roman"/>
              </w:rPr>
              <w:t>Health Specialist</w:t>
            </w:r>
            <w:r w:rsidR="0079256C" w:rsidRPr="00A66203">
              <w:rPr>
                <w:rFonts w:ascii="Times New Roman" w:hAnsi="Times New Roman"/>
              </w:rPr>
              <w:t xml:space="preserve"> (Washington)</w:t>
            </w:r>
          </w:p>
        </w:tc>
      </w:tr>
      <w:tr w:rsidR="006A2EA6" w:rsidRPr="00A66203" w:rsidTr="00CC70A5">
        <w:tc>
          <w:tcPr>
            <w:tcW w:w="4788" w:type="dxa"/>
          </w:tcPr>
          <w:p w:rsidR="006A2EA6" w:rsidRPr="00A66203" w:rsidRDefault="006A2EA6" w:rsidP="00CC70A5">
            <w:pPr>
              <w:tabs>
                <w:tab w:val="left" w:pos="2190"/>
              </w:tabs>
              <w:spacing w:after="0" w:line="240" w:lineRule="auto"/>
              <w:rPr>
                <w:rFonts w:ascii="Times New Roman" w:hAnsi="Times New Roman"/>
              </w:rPr>
            </w:pPr>
            <w:r w:rsidRPr="00A66203">
              <w:rPr>
                <w:rFonts w:ascii="Times New Roman" w:hAnsi="Times New Roman"/>
              </w:rPr>
              <w:t>Ian Anderson</w:t>
            </w:r>
          </w:p>
        </w:tc>
        <w:tc>
          <w:tcPr>
            <w:tcW w:w="4788" w:type="dxa"/>
          </w:tcPr>
          <w:p w:rsidR="006A2EA6" w:rsidRPr="00A66203" w:rsidRDefault="006A2EA6" w:rsidP="00CC70A5">
            <w:pPr>
              <w:tabs>
                <w:tab w:val="left" w:pos="2190"/>
              </w:tabs>
              <w:spacing w:after="0" w:line="240" w:lineRule="auto"/>
              <w:rPr>
                <w:rFonts w:ascii="Times New Roman" w:hAnsi="Times New Roman"/>
              </w:rPr>
            </w:pPr>
            <w:r w:rsidRPr="00A66203">
              <w:rPr>
                <w:rFonts w:ascii="Times New Roman" w:hAnsi="Times New Roman"/>
              </w:rPr>
              <w:t>Consultant: Non-Communicable Diseases</w:t>
            </w:r>
          </w:p>
        </w:tc>
      </w:tr>
      <w:tr w:rsidR="006A2EA6" w:rsidRPr="00A66203" w:rsidTr="00CC70A5">
        <w:tc>
          <w:tcPr>
            <w:tcW w:w="4788" w:type="dxa"/>
          </w:tcPr>
          <w:p w:rsidR="006A2EA6" w:rsidRPr="00A66203" w:rsidRDefault="006A2EA6" w:rsidP="00CC70A5">
            <w:pPr>
              <w:tabs>
                <w:tab w:val="left" w:pos="2190"/>
              </w:tabs>
              <w:spacing w:after="0" w:line="240" w:lineRule="auto"/>
              <w:rPr>
                <w:rFonts w:ascii="Times New Roman" w:hAnsi="Times New Roman"/>
              </w:rPr>
            </w:pPr>
            <w:r w:rsidRPr="00A66203">
              <w:rPr>
                <w:rFonts w:ascii="Times New Roman" w:hAnsi="Times New Roman"/>
              </w:rPr>
              <w:t>Stephen Hartung</w:t>
            </w:r>
          </w:p>
        </w:tc>
        <w:tc>
          <w:tcPr>
            <w:tcW w:w="4788" w:type="dxa"/>
          </w:tcPr>
          <w:p w:rsidR="006A2EA6" w:rsidRPr="00A66203" w:rsidRDefault="006A2EA6" w:rsidP="00CC70A5">
            <w:pPr>
              <w:tabs>
                <w:tab w:val="left" w:pos="2190"/>
              </w:tabs>
              <w:spacing w:after="0" w:line="240" w:lineRule="auto"/>
              <w:rPr>
                <w:rFonts w:ascii="Times New Roman" w:hAnsi="Times New Roman"/>
              </w:rPr>
            </w:pPr>
            <w:r w:rsidRPr="00A66203">
              <w:rPr>
                <w:rFonts w:ascii="Times New Roman" w:hAnsi="Times New Roman"/>
              </w:rPr>
              <w:t>Financial Management Specialist</w:t>
            </w:r>
            <w:r w:rsidR="0079256C" w:rsidRPr="00A66203">
              <w:rPr>
                <w:rFonts w:ascii="Times New Roman" w:hAnsi="Times New Roman"/>
              </w:rPr>
              <w:t xml:space="preserve"> (Sydney)</w:t>
            </w:r>
          </w:p>
        </w:tc>
      </w:tr>
      <w:tr w:rsidR="006A2EA6" w:rsidRPr="00A66203" w:rsidTr="00CC70A5">
        <w:tc>
          <w:tcPr>
            <w:tcW w:w="4788" w:type="dxa"/>
          </w:tcPr>
          <w:p w:rsidR="006A2EA6" w:rsidRPr="00A66203" w:rsidRDefault="006A2EA6" w:rsidP="00CC70A5">
            <w:pPr>
              <w:tabs>
                <w:tab w:val="left" w:pos="2190"/>
              </w:tabs>
              <w:spacing w:after="0" w:line="240" w:lineRule="auto"/>
              <w:rPr>
                <w:rFonts w:ascii="Times New Roman" w:hAnsi="Times New Roman"/>
              </w:rPr>
            </w:pPr>
            <w:r w:rsidRPr="00A66203">
              <w:rPr>
                <w:rFonts w:ascii="Times New Roman" w:hAnsi="Times New Roman"/>
              </w:rPr>
              <w:t>Miriam Witana</w:t>
            </w:r>
          </w:p>
        </w:tc>
        <w:tc>
          <w:tcPr>
            <w:tcW w:w="4788" w:type="dxa"/>
          </w:tcPr>
          <w:p w:rsidR="006A2EA6" w:rsidRPr="00A66203" w:rsidRDefault="006A2EA6" w:rsidP="00CC70A5">
            <w:pPr>
              <w:tabs>
                <w:tab w:val="left" w:pos="2190"/>
              </w:tabs>
              <w:spacing w:after="0" w:line="240" w:lineRule="auto"/>
              <w:rPr>
                <w:rFonts w:ascii="Times New Roman" w:hAnsi="Times New Roman"/>
              </w:rPr>
            </w:pPr>
            <w:r w:rsidRPr="00A66203">
              <w:rPr>
                <w:rFonts w:ascii="Times New Roman" w:hAnsi="Times New Roman"/>
              </w:rPr>
              <w:t>Procurement Specialist</w:t>
            </w:r>
            <w:r w:rsidR="0079256C" w:rsidRPr="00A66203">
              <w:rPr>
                <w:rFonts w:ascii="Times New Roman" w:hAnsi="Times New Roman"/>
              </w:rPr>
              <w:t xml:space="preserve"> (Sydney)</w:t>
            </w:r>
          </w:p>
        </w:tc>
      </w:tr>
      <w:tr w:rsidR="006A2EA6" w:rsidRPr="00A66203" w:rsidTr="00CC70A5">
        <w:tc>
          <w:tcPr>
            <w:tcW w:w="4788" w:type="dxa"/>
          </w:tcPr>
          <w:p w:rsidR="006A2EA6" w:rsidRPr="00A66203" w:rsidRDefault="006A2EA6" w:rsidP="00CC70A5">
            <w:pPr>
              <w:tabs>
                <w:tab w:val="left" w:pos="2190"/>
              </w:tabs>
              <w:spacing w:after="0" w:line="240" w:lineRule="auto"/>
              <w:rPr>
                <w:rFonts w:ascii="Times New Roman" w:hAnsi="Times New Roman"/>
              </w:rPr>
            </w:pPr>
            <w:r w:rsidRPr="00A66203">
              <w:rPr>
                <w:rFonts w:ascii="Times New Roman" w:hAnsi="Times New Roman"/>
              </w:rPr>
              <w:t>Maeva</w:t>
            </w:r>
            <w:r w:rsidR="00D72DC7" w:rsidRPr="00A66203">
              <w:rPr>
                <w:rFonts w:ascii="Times New Roman" w:hAnsi="Times New Roman"/>
              </w:rPr>
              <w:t xml:space="preserve"> Natacha Betham Vaai</w:t>
            </w:r>
          </w:p>
        </w:tc>
        <w:tc>
          <w:tcPr>
            <w:tcW w:w="4788" w:type="dxa"/>
          </w:tcPr>
          <w:p w:rsidR="006A2EA6" w:rsidRPr="00A66203" w:rsidRDefault="00D72DC7" w:rsidP="00CC70A5">
            <w:pPr>
              <w:tabs>
                <w:tab w:val="left" w:pos="2190"/>
              </w:tabs>
              <w:spacing w:after="0" w:line="240" w:lineRule="auto"/>
              <w:rPr>
                <w:rFonts w:ascii="Times New Roman" w:hAnsi="Times New Roman"/>
              </w:rPr>
            </w:pPr>
            <w:r w:rsidRPr="00A66203">
              <w:rPr>
                <w:rFonts w:ascii="Times New Roman" w:hAnsi="Times New Roman"/>
              </w:rPr>
              <w:t xml:space="preserve">Liaison Officer </w:t>
            </w:r>
            <w:r w:rsidR="0079256C" w:rsidRPr="00A66203">
              <w:rPr>
                <w:rFonts w:ascii="Times New Roman" w:hAnsi="Times New Roman"/>
              </w:rPr>
              <w:t>(</w:t>
            </w:r>
            <w:r w:rsidRPr="00A66203">
              <w:rPr>
                <w:rFonts w:ascii="Times New Roman" w:hAnsi="Times New Roman"/>
              </w:rPr>
              <w:t>Samoa</w:t>
            </w:r>
            <w:r w:rsidR="0079256C" w:rsidRPr="00A66203">
              <w:rPr>
                <w:rFonts w:ascii="Times New Roman" w:hAnsi="Times New Roman"/>
              </w:rPr>
              <w:t>)</w:t>
            </w:r>
          </w:p>
        </w:tc>
      </w:tr>
      <w:tr w:rsidR="006A2EA6" w:rsidRPr="00A66203" w:rsidTr="00CC70A5">
        <w:tc>
          <w:tcPr>
            <w:tcW w:w="4788" w:type="dxa"/>
          </w:tcPr>
          <w:p w:rsidR="006A2EA6" w:rsidRPr="00A66203" w:rsidRDefault="006A2EA6" w:rsidP="00CC70A5">
            <w:pPr>
              <w:tabs>
                <w:tab w:val="left" w:pos="2190"/>
              </w:tabs>
              <w:spacing w:after="0" w:line="240" w:lineRule="auto"/>
              <w:rPr>
                <w:rFonts w:ascii="Times New Roman" w:hAnsi="Times New Roman"/>
              </w:rPr>
            </w:pPr>
          </w:p>
        </w:tc>
        <w:tc>
          <w:tcPr>
            <w:tcW w:w="4788" w:type="dxa"/>
          </w:tcPr>
          <w:p w:rsidR="006A2EA6" w:rsidRPr="00A66203" w:rsidRDefault="006A2EA6" w:rsidP="00CC70A5">
            <w:pPr>
              <w:tabs>
                <w:tab w:val="left" w:pos="2190"/>
              </w:tabs>
              <w:spacing w:after="0" w:line="240" w:lineRule="auto"/>
              <w:rPr>
                <w:rFonts w:ascii="Times New Roman" w:hAnsi="Times New Roman"/>
              </w:rPr>
            </w:pPr>
          </w:p>
        </w:tc>
      </w:tr>
    </w:tbl>
    <w:p w:rsidR="00FC16A6" w:rsidRPr="00A66203" w:rsidRDefault="00FC16A6" w:rsidP="00FC16A6">
      <w:pPr>
        <w:tabs>
          <w:tab w:val="left" w:pos="2190"/>
        </w:tabs>
        <w:rPr>
          <w:rFonts w:ascii="Times New Roman" w:hAnsi="Times New Roman"/>
        </w:rPr>
      </w:pPr>
    </w:p>
    <w:p w:rsidR="00FC16A6" w:rsidRPr="00A66203" w:rsidRDefault="00FC16A6" w:rsidP="00FC16A6">
      <w:pPr>
        <w:rPr>
          <w:rFonts w:ascii="Times New Roman" w:hAnsi="Times New Roman"/>
        </w:rPr>
      </w:pPr>
    </w:p>
    <w:sectPr w:rsidR="00FC16A6" w:rsidRPr="00A66203" w:rsidSect="000D19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6CD" w:rsidRDefault="000456CD" w:rsidP="00936A48">
      <w:pPr>
        <w:spacing w:after="0" w:line="240" w:lineRule="auto"/>
      </w:pPr>
      <w:r>
        <w:separator/>
      </w:r>
    </w:p>
  </w:endnote>
  <w:endnote w:type="continuationSeparator" w:id="0">
    <w:p w:rsidR="000456CD" w:rsidRDefault="000456CD" w:rsidP="0093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49" w:rsidRDefault="00C03D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E04" w:rsidRDefault="00A53E04">
    <w:pPr>
      <w:pStyle w:val="Footer"/>
      <w:jc w:val="center"/>
    </w:pPr>
    <w:r>
      <w:fldChar w:fldCharType="begin"/>
    </w:r>
    <w:r>
      <w:instrText xml:space="preserve"> PAGE   \* MERGEFORMAT </w:instrText>
    </w:r>
    <w:r>
      <w:fldChar w:fldCharType="separate"/>
    </w:r>
    <w:r w:rsidR="00C03D49">
      <w:rPr>
        <w:noProof/>
      </w:rPr>
      <w:t>1</w:t>
    </w:r>
    <w:r>
      <w:rPr>
        <w:noProof/>
      </w:rPr>
      <w:fldChar w:fldCharType="end"/>
    </w:r>
  </w:p>
  <w:p w:rsidR="00A53E04" w:rsidRDefault="00A53E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49" w:rsidRDefault="00C03D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6CD" w:rsidRDefault="000456CD" w:rsidP="00936A48">
      <w:pPr>
        <w:spacing w:after="0" w:line="240" w:lineRule="auto"/>
      </w:pPr>
      <w:r>
        <w:separator/>
      </w:r>
    </w:p>
  </w:footnote>
  <w:footnote w:type="continuationSeparator" w:id="0">
    <w:p w:rsidR="000456CD" w:rsidRDefault="000456CD" w:rsidP="00936A48">
      <w:pPr>
        <w:spacing w:after="0" w:line="240" w:lineRule="auto"/>
      </w:pPr>
      <w:r>
        <w:continuationSeparator/>
      </w:r>
    </w:p>
  </w:footnote>
  <w:footnote w:id="1">
    <w:p w:rsidR="00A53E04" w:rsidRDefault="00A53E04" w:rsidP="00250119">
      <w:pPr>
        <w:pStyle w:val="FootnoteText"/>
      </w:pPr>
      <w:r>
        <w:rPr>
          <w:rStyle w:val="FootnoteReference"/>
        </w:rPr>
        <w:footnoteRef/>
      </w:r>
      <w:r>
        <w:t xml:space="preserve"> The main NCDs are heart and circulatory disease; diabetes, cancers, and chronic respiratory problems.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49" w:rsidRDefault="00C03D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49" w:rsidRDefault="00C03D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D49" w:rsidRDefault="00C03D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2D7"/>
    <w:multiLevelType w:val="hybridMultilevel"/>
    <w:tmpl w:val="F2B0E062"/>
    <w:lvl w:ilvl="0" w:tplc="1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3F07F4"/>
    <w:multiLevelType w:val="hybridMultilevel"/>
    <w:tmpl w:val="9B84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E3E06"/>
    <w:multiLevelType w:val="hybridMultilevel"/>
    <w:tmpl w:val="6B5A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87A82"/>
    <w:multiLevelType w:val="hybridMultilevel"/>
    <w:tmpl w:val="57581E3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C72D65"/>
    <w:multiLevelType w:val="hybridMultilevel"/>
    <w:tmpl w:val="7310CB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122703D2"/>
    <w:multiLevelType w:val="hybridMultilevel"/>
    <w:tmpl w:val="32DA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2215EE"/>
    <w:multiLevelType w:val="hybridMultilevel"/>
    <w:tmpl w:val="B1C2D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45A7BA8"/>
    <w:multiLevelType w:val="hybridMultilevel"/>
    <w:tmpl w:val="67B4E5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1B1517DA"/>
    <w:multiLevelType w:val="hybridMultilevel"/>
    <w:tmpl w:val="AC245318"/>
    <w:lvl w:ilvl="0" w:tplc="B758419E">
      <w:start w:val="2008"/>
      <w:numFmt w:val="bullet"/>
      <w:lvlText w:val="-"/>
      <w:lvlJc w:val="left"/>
      <w:pPr>
        <w:ind w:left="342" w:hanging="360"/>
      </w:pPr>
      <w:rPr>
        <w:rFonts w:ascii="Calibri" w:eastAsia="Calibri" w:hAnsi="Calibri" w:cs="Times New Roman" w:hint="default"/>
      </w:rPr>
    </w:lvl>
    <w:lvl w:ilvl="1" w:tplc="04090003" w:tentative="1">
      <w:start w:val="1"/>
      <w:numFmt w:val="bullet"/>
      <w:lvlText w:val="o"/>
      <w:lvlJc w:val="left"/>
      <w:pPr>
        <w:ind w:left="1062" w:hanging="360"/>
      </w:pPr>
      <w:rPr>
        <w:rFonts w:ascii="Courier New" w:hAnsi="Courier New" w:cs="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cs="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cs="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9">
    <w:nsid w:val="1D4E6D74"/>
    <w:multiLevelType w:val="hybridMultilevel"/>
    <w:tmpl w:val="B84E3B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1F2E4E00"/>
    <w:multiLevelType w:val="hybridMultilevel"/>
    <w:tmpl w:val="40A0C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1A2720"/>
    <w:multiLevelType w:val="hybridMultilevel"/>
    <w:tmpl w:val="611E28C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D67A8B"/>
    <w:multiLevelType w:val="hybridMultilevel"/>
    <w:tmpl w:val="F12E2422"/>
    <w:lvl w:ilvl="0" w:tplc="75F2357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8BE00B7"/>
    <w:multiLevelType w:val="hybridMultilevel"/>
    <w:tmpl w:val="E5FC7498"/>
    <w:lvl w:ilvl="0" w:tplc="B758419E">
      <w:start w:val="2008"/>
      <w:numFmt w:val="bullet"/>
      <w:lvlText w:val="-"/>
      <w:lvlJc w:val="left"/>
      <w:pPr>
        <w:ind w:left="342"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2631A9"/>
    <w:multiLevelType w:val="hybridMultilevel"/>
    <w:tmpl w:val="13725D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5953D2"/>
    <w:multiLevelType w:val="hybridMultilevel"/>
    <w:tmpl w:val="5BA8A946"/>
    <w:lvl w:ilvl="0" w:tplc="539E2A86">
      <w:start w:val="2001"/>
      <w:numFmt w:val="bullet"/>
      <w:lvlText w:val="-"/>
      <w:lvlJc w:val="left"/>
      <w:pPr>
        <w:ind w:left="1170" w:hanging="360"/>
      </w:pPr>
      <w:rPr>
        <w:rFonts w:ascii="Times New Roman" w:eastAsia="Calibr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nsid w:val="40A77EAD"/>
    <w:multiLevelType w:val="hybridMultilevel"/>
    <w:tmpl w:val="1100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3F1666"/>
    <w:multiLevelType w:val="hybridMultilevel"/>
    <w:tmpl w:val="0C600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1932EC4"/>
    <w:multiLevelType w:val="hybridMultilevel"/>
    <w:tmpl w:val="C534E0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4E761F6"/>
    <w:multiLevelType w:val="hybridMultilevel"/>
    <w:tmpl w:val="12AE1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7223D3"/>
    <w:multiLevelType w:val="hybridMultilevel"/>
    <w:tmpl w:val="F6F22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33A6418"/>
    <w:multiLevelType w:val="hybridMultilevel"/>
    <w:tmpl w:val="6CAEB680"/>
    <w:lvl w:ilvl="0" w:tplc="B758419E">
      <w:start w:val="2008"/>
      <w:numFmt w:val="bullet"/>
      <w:lvlText w:val="-"/>
      <w:lvlJc w:val="left"/>
      <w:pPr>
        <w:ind w:left="342"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CC4B85"/>
    <w:multiLevelType w:val="hybridMultilevel"/>
    <w:tmpl w:val="3EEC78B8"/>
    <w:lvl w:ilvl="0" w:tplc="85BABF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DD09BC"/>
    <w:multiLevelType w:val="hybridMultilevel"/>
    <w:tmpl w:val="5BF8B3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685839EC"/>
    <w:multiLevelType w:val="hybridMultilevel"/>
    <w:tmpl w:val="1B16A4B2"/>
    <w:lvl w:ilvl="0" w:tplc="DFEE432A">
      <w:start w:val="1"/>
      <w:numFmt w:val="lowerLetter"/>
      <w:lvlText w:val="%1)"/>
      <w:lvlJc w:val="left"/>
      <w:pPr>
        <w:ind w:left="810" w:hanging="360"/>
      </w:pPr>
      <w:rPr>
        <w:i w:val="0"/>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nsid w:val="69AA6AE9"/>
    <w:multiLevelType w:val="hybridMultilevel"/>
    <w:tmpl w:val="78608682"/>
    <w:lvl w:ilvl="0" w:tplc="04090017">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A243B59"/>
    <w:multiLevelType w:val="hybridMultilevel"/>
    <w:tmpl w:val="FBF8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B85F62"/>
    <w:multiLevelType w:val="hybridMultilevel"/>
    <w:tmpl w:val="0514313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7F29CA"/>
    <w:multiLevelType w:val="hybridMultilevel"/>
    <w:tmpl w:val="EDB00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B855D9C"/>
    <w:multiLevelType w:val="hybridMultilevel"/>
    <w:tmpl w:val="2270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D302E"/>
    <w:multiLevelType w:val="hybridMultilevel"/>
    <w:tmpl w:val="167CEA9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7"/>
  </w:num>
  <w:num w:numId="3">
    <w:abstractNumId w:val="23"/>
  </w:num>
  <w:num w:numId="4">
    <w:abstractNumId w:val="16"/>
  </w:num>
  <w:num w:numId="5">
    <w:abstractNumId w:val="14"/>
  </w:num>
  <w:num w:numId="6">
    <w:abstractNumId w:val="12"/>
  </w:num>
  <w:num w:numId="7">
    <w:abstractNumId w:val="24"/>
  </w:num>
  <w:num w:numId="8">
    <w:abstractNumId w:val="0"/>
  </w:num>
  <w:num w:numId="9">
    <w:abstractNumId w:val="5"/>
  </w:num>
  <w:num w:numId="10">
    <w:abstractNumId w:val="9"/>
  </w:num>
  <w:num w:numId="11">
    <w:abstractNumId w:val="19"/>
  </w:num>
  <w:num w:numId="12">
    <w:abstractNumId w:val="30"/>
  </w:num>
  <w:num w:numId="13">
    <w:abstractNumId w:val="27"/>
  </w:num>
  <w:num w:numId="14">
    <w:abstractNumId w:val="11"/>
  </w:num>
  <w:num w:numId="15">
    <w:abstractNumId w:val="3"/>
  </w:num>
  <w:num w:numId="16">
    <w:abstractNumId w:val="25"/>
  </w:num>
  <w:num w:numId="17">
    <w:abstractNumId w:val="26"/>
  </w:num>
  <w:num w:numId="18">
    <w:abstractNumId w:val="2"/>
  </w:num>
  <w:num w:numId="19">
    <w:abstractNumId w:val="6"/>
  </w:num>
  <w:num w:numId="20">
    <w:abstractNumId w:val="10"/>
  </w:num>
  <w:num w:numId="21">
    <w:abstractNumId w:val="29"/>
  </w:num>
  <w:num w:numId="22">
    <w:abstractNumId w:val="8"/>
  </w:num>
  <w:num w:numId="23">
    <w:abstractNumId w:val="22"/>
  </w:num>
  <w:num w:numId="24">
    <w:abstractNumId w:val="20"/>
  </w:num>
  <w:num w:numId="25">
    <w:abstractNumId w:val="17"/>
  </w:num>
  <w:num w:numId="26">
    <w:abstractNumId w:val="13"/>
  </w:num>
  <w:num w:numId="27">
    <w:abstractNumId w:val="21"/>
  </w:num>
  <w:num w:numId="28">
    <w:abstractNumId w:val="18"/>
  </w:num>
  <w:num w:numId="29">
    <w:abstractNumId w:val="15"/>
  </w:num>
  <w:num w:numId="30">
    <w:abstractNumId w:val="28"/>
  </w:num>
  <w:num w:numId="31">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E0E"/>
    <w:rsid w:val="000023FD"/>
    <w:rsid w:val="00003EF1"/>
    <w:rsid w:val="00004FAC"/>
    <w:rsid w:val="0001131E"/>
    <w:rsid w:val="00016654"/>
    <w:rsid w:val="00042A47"/>
    <w:rsid w:val="000456CD"/>
    <w:rsid w:val="00047C36"/>
    <w:rsid w:val="00055346"/>
    <w:rsid w:val="00071345"/>
    <w:rsid w:val="000722C1"/>
    <w:rsid w:val="0007279A"/>
    <w:rsid w:val="00090BA3"/>
    <w:rsid w:val="0009251D"/>
    <w:rsid w:val="00094B31"/>
    <w:rsid w:val="000965E1"/>
    <w:rsid w:val="000A5095"/>
    <w:rsid w:val="000A6BC2"/>
    <w:rsid w:val="000C3626"/>
    <w:rsid w:val="000C4668"/>
    <w:rsid w:val="000C72EB"/>
    <w:rsid w:val="000D16BC"/>
    <w:rsid w:val="000D19C4"/>
    <w:rsid w:val="000D340E"/>
    <w:rsid w:val="000D749A"/>
    <w:rsid w:val="000E53E9"/>
    <w:rsid w:val="000E655E"/>
    <w:rsid w:val="000E6B47"/>
    <w:rsid w:val="000E6DC8"/>
    <w:rsid w:val="000F19C1"/>
    <w:rsid w:val="000F22D9"/>
    <w:rsid w:val="000F36AF"/>
    <w:rsid w:val="00103ED0"/>
    <w:rsid w:val="00107A3D"/>
    <w:rsid w:val="00111C72"/>
    <w:rsid w:val="00112C10"/>
    <w:rsid w:val="00113B3D"/>
    <w:rsid w:val="00113B65"/>
    <w:rsid w:val="001200DF"/>
    <w:rsid w:val="0012366F"/>
    <w:rsid w:val="00137069"/>
    <w:rsid w:val="00143358"/>
    <w:rsid w:val="00146AE4"/>
    <w:rsid w:val="001475CF"/>
    <w:rsid w:val="00153065"/>
    <w:rsid w:val="001556E4"/>
    <w:rsid w:val="00160665"/>
    <w:rsid w:val="00170102"/>
    <w:rsid w:val="00173BF1"/>
    <w:rsid w:val="00174B25"/>
    <w:rsid w:val="0018184B"/>
    <w:rsid w:val="001852B8"/>
    <w:rsid w:val="001A1AA4"/>
    <w:rsid w:val="001A554F"/>
    <w:rsid w:val="001A5A29"/>
    <w:rsid w:val="001A626E"/>
    <w:rsid w:val="001B1D48"/>
    <w:rsid w:val="001B322E"/>
    <w:rsid w:val="001B69AA"/>
    <w:rsid w:val="001C4185"/>
    <w:rsid w:val="001D04E2"/>
    <w:rsid w:val="001D647B"/>
    <w:rsid w:val="001E071F"/>
    <w:rsid w:val="001E478C"/>
    <w:rsid w:val="001F13AC"/>
    <w:rsid w:val="001F3006"/>
    <w:rsid w:val="00200D00"/>
    <w:rsid w:val="0021249A"/>
    <w:rsid w:val="002139CA"/>
    <w:rsid w:val="00214273"/>
    <w:rsid w:val="00215A47"/>
    <w:rsid w:val="00216ED4"/>
    <w:rsid w:val="00217FED"/>
    <w:rsid w:val="0023441B"/>
    <w:rsid w:val="0024308C"/>
    <w:rsid w:val="00245C0C"/>
    <w:rsid w:val="00250119"/>
    <w:rsid w:val="00251D0F"/>
    <w:rsid w:val="002542C6"/>
    <w:rsid w:val="002562C7"/>
    <w:rsid w:val="00257D6F"/>
    <w:rsid w:val="00262A24"/>
    <w:rsid w:val="00276854"/>
    <w:rsid w:val="0028412A"/>
    <w:rsid w:val="00287D5D"/>
    <w:rsid w:val="002A048D"/>
    <w:rsid w:val="002A465B"/>
    <w:rsid w:val="002B125B"/>
    <w:rsid w:val="002B19B9"/>
    <w:rsid w:val="002B1E6A"/>
    <w:rsid w:val="002C3118"/>
    <w:rsid w:val="002C5682"/>
    <w:rsid w:val="002E4709"/>
    <w:rsid w:val="002F7687"/>
    <w:rsid w:val="00302447"/>
    <w:rsid w:val="00304822"/>
    <w:rsid w:val="00306DA5"/>
    <w:rsid w:val="00316A85"/>
    <w:rsid w:val="00317ECB"/>
    <w:rsid w:val="00327918"/>
    <w:rsid w:val="003453D1"/>
    <w:rsid w:val="0034750F"/>
    <w:rsid w:val="00351548"/>
    <w:rsid w:val="00352076"/>
    <w:rsid w:val="00356291"/>
    <w:rsid w:val="00356601"/>
    <w:rsid w:val="00361B00"/>
    <w:rsid w:val="00377788"/>
    <w:rsid w:val="00377BB1"/>
    <w:rsid w:val="00382796"/>
    <w:rsid w:val="00384D65"/>
    <w:rsid w:val="003903CE"/>
    <w:rsid w:val="00391F13"/>
    <w:rsid w:val="00397565"/>
    <w:rsid w:val="003A6F9D"/>
    <w:rsid w:val="003B2B88"/>
    <w:rsid w:val="003B4814"/>
    <w:rsid w:val="003B5133"/>
    <w:rsid w:val="003C79F7"/>
    <w:rsid w:val="003D632D"/>
    <w:rsid w:val="003E0599"/>
    <w:rsid w:val="003E225A"/>
    <w:rsid w:val="003E2326"/>
    <w:rsid w:val="003E656F"/>
    <w:rsid w:val="003F661D"/>
    <w:rsid w:val="004026E5"/>
    <w:rsid w:val="0040369A"/>
    <w:rsid w:val="004152BA"/>
    <w:rsid w:val="00425E59"/>
    <w:rsid w:val="004330D1"/>
    <w:rsid w:val="00441AF6"/>
    <w:rsid w:val="00444541"/>
    <w:rsid w:val="0044633A"/>
    <w:rsid w:val="004502D6"/>
    <w:rsid w:val="00453FB9"/>
    <w:rsid w:val="004605FD"/>
    <w:rsid w:val="0046403E"/>
    <w:rsid w:val="0046426A"/>
    <w:rsid w:val="004828A6"/>
    <w:rsid w:val="00483442"/>
    <w:rsid w:val="004876C4"/>
    <w:rsid w:val="004A2937"/>
    <w:rsid w:val="004A5D25"/>
    <w:rsid w:val="004B11FA"/>
    <w:rsid w:val="004B7251"/>
    <w:rsid w:val="004C1034"/>
    <w:rsid w:val="004C1EAE"/>
    <w:rsid w:val="004C4E43"/>
    <w:rsid w:val="004C52D7"/>
    <w:rsid w:val="004C5DF9"/>
    <w:rsid w:val="004D3769"/>
    <w:rsid w:val="004D55F7"/>
    <w:rsid w:val="004E252E"/>
    <w:rsid w:val="004E342D"/>
    <w:rsid w:val="004E54A8"/>
    <w:rsid w:val="004F2F5F"/>
    <w:rsid w:val="00502075"/>
    <w:rsid w:val="0050329E"/>
    <w:rsid w:val="005063EC"/>
    <w:rsid w:val="00506916"/>
    <w:rsid w:val="0050694B"/>
    <w:rsid w:val="00512043"/>
    <w:rsid w:val="00516DC9"/>
    <w:rsid w:val="005173FF"/>
    <w:rsid w:val="00534F3E"/>
    <w:rsid w:val="00553BBD"/>
    <w:rsid w:val="005545B1"/>
    <w:rsid w:val="00556792"/>
    <w:rsid w:val="005570E7"/>
    <w:rsid w:val="00557B78"/>
    <w:rsid w:val="005713F2"/>
    <w:rsid w:val="00571816"/>
    <w:rsid w:val="00571D9C"/>
    <w:rsid w:val="0057405F"/>
    <w:rsid w:val="0058435B"/>
    <w:rsid w:val="00584C89"/>
    <w:rsid w:val="00586B1F"/>
    <w:rsid w:val="005968CC"/>
    <w:rsid w:val="005A2E75"/>
    <w:rsid w:val="005A4DE4"/>
    <w:rsid w:val="005B26DF"/>
    <w:rsid w:val="005B47FB"/>
    <w:rsid w:val="005B4EBF"/>
    <w:rsid w:val="005C02D6"/>
    <w:rsid w:val="005C4907"/>
    <w:rsid w:val="005C7B4A"/>
    <w:rsid w:val="005D52BF"/>
    <w:rsid w:val="006017C8"/>
    <w:rsid w:val="0060406E"/>
    <w:rsid w:val="0060468E"/>
    <w:rsid w:val="0061109F"/>
    <w:rsid w:val="00611753"/>
    <w:rsid w:val="00613E24"/>
    <w:rsid w:val="00615956"/>
    <w:rsid w:val="0062068F"/>
    <w:rsid w:val="0063320C"/>
    <w:rsid w:val="0063562D"/>
    <w:rsid w:val="00650312"/>
    <w:rsid w:val="0065078E"/>
    <w:rsid w:val="00653964"/>
    <w:rsid w:val="00661937"/>
    <w:rsid w:val="00661945"/>
    <w:rsid w:val="00661D7C"/>
    <w:rsid w:val="00665C6A"/>
    <w:rsid w:val="0066626B"/>
    <w:rsid w:val="0066637A"/>
    <w:rsid w:val="00667E2A"/>
    <w:rsid w:val="00680F5D"/>
    <w:rsid w:val="00682939"/>
    <w:rsid w:val="00692D89"/>
    <w:rsid w:val="006A141D"/>
    <w:rsid w:val="006A2EA6"/>
    <w:rsid w:val="006A38C2"/>
    <w:rsid w:val="006B0188"/>
    <w:rsid w:val="006B4F9B"/>
    <w:rsid w:val="006B5438"/>
    <w:rsid w:val="006B6468"/>
    <w:rsid w:val="006C04EB"/>
    <w:rsid w:val="006C4BD0"/>
    <w:rsid w:val="006C5789"/>
    <w:rsid w:val="006C5CD5"/>
    <w:rsid w:val="006C6D21"/>
    <w:rsid w:val="006D0A5E"/>
    <w:rsid w:val="006D36D8"/>
    <w:rsid w:val="006D3CA0"/>
    <w:rsid w:val="006E64C1"/>
    <w:rsid w:val="006E78F0"/>
    <w:rsid w:val="006E7EDE"/>
    <w:rsid w:val="006F1AE0"/>
    <w:rsid w:val="006F37B6"/>
    <w:rsid w:val="006F7BEB"/>
    <w:rsid w:val="00713B65"/>
    <w:rsid w:val="0071486F"/>
    <w:rsid w:val="00716004"/>
    <w:rsid w:val="00716506"/>
    <w:rsid w:val="00726170"/>
    <w:rsid w:val="00735954"/>
    <w:rsid w:val="00740773"/>
    <w:rsid w:val="007451B1"/>
    <w:rsid w:val="007566B3"/>
    <w:rsid w:val="00763F2B"/>
    <w:rsid w:val="0076432C"/>
    <w:rsid w:val="007675B0"/>
    <w:rsid w:val="00781D85"/>
    <w:rsid w:val="00784033"/>
    <w:rsid w:val="00787644"/>
    <w:rsid w:val="007906C0"/>
    <w:rsid w:val="0079256C"/>
    <w:rsid w:val="007A011B"/>
    <w:rsid w:val="007A211C"/>
    <w:rsid w:val="007A4FB2"/>
    <w:rsid w:val="007B6346"/>
    <w:rsid w:val="007C4232"/>
    <w:rsid w:val="007C6FAA"/>
    <w:rsid w:val="007C7D61"/>
    <w:rsid w:val="007D5BB7"/>
    <w:rsid w:val="007D6707"/>
    <w:rsid w:val="007D739B"/>
    <w:rsid w:val="007E1A29"/>
    <w:rsid w:val="007E1DB3"/>
    <w:rsid w:val="007F237E"/>
    <w:rsid w:val="007F37B9"/>
    <w:rsid w:val="007F4DBA"/>
    <w:rsid w:val="00811A7D"/>
    <w:rsid w:val="00821635"/>
    <w:rsid w:val="008302F9"/>
    <w:rsid w:val="008308BB"/>
    <w:rsid w:val="00835F32"/>
    <w:rsid w:val="00842198"/>
    <w:rsid w:val="00843996"/>
    <w:rsid w:val="008470DA"/>
    <w:rsid w:val="00850E64"/>
    <w:rsid w:val="00851C89"/>
    <w:rsid w:val="00853B00"/>
    <w:rsid w:val="00856277"/>
    <w:rsid w:val="00861F5A"/>
    <w:rsid w:val="00862EBE"/>
    <w:rsid w:val="00865C60"/>
    <w:rsid w:val="00871661"/>
    <w:rsid w:val="00875E98"/>
    <w:rsid w:val="008762EA"/>
    <w:rsid w:val="00891A4A"/>
    <w:rsid w:val="00892D51"/>
    <w:rsid w:val="0089497F"/>
    <w:rsid w:val="00896DDD"/>
    <w:rsid w:val="00897A35"/>
    <w:rsid w:val="00897F85"/>
    <w:rsid w:val="008A2D86"/>
    <w:rsid w:val="008A2D99"/>
    <w:rsid w:val="008A4D19"/>
    <w:rsid w:val="008B0DBA"/>
    <w:rsid w:val="008B2783"/>
    <w:rsid w:val="008B4432"/>
    <w:rsid w:val="008D529E"/>
    <w:rsid w:val="008E1920"/>
    <w:rsid w:val="008E6B4F"/>
    <w:rsid w:val="009074ED"/>
    <w:rsid w:val="009149D0"/>
    <w:rsid w:val="00917AC4"/>
    <w:rsid w:val="00920E07"/>
    <w:rsid w:val="00922420"/>
    <w:rsid w:val="00924A75"/>
    <w:rsid w:val="00930BC1"/>
    <w:rsid w:val="00932EC6"/>
    <w:rsid w:val="00934598"/>
    <w:rsid w:val="00936A48"/>
    <w:rsid w:val="00940357"/>
    <w:rsid w:val="00943634"/>
    <w:rsid w:val="0095288B"/>
    <w:rsid w:val="0095652F"/>
    <w:rsid w:val="009650FC"/>
    <w:rsid w:val="00965D43"/>
    <w:rsid w:val="009707E7"/>
    <w:rsid w:val="0097303B"/>
    <w:rsid w:val="00975952"/>
    <w:rsid w:val="00975C3F"/>
    <w:rsid w:val="00983B65"/>
    <w:rsid w:val="009956EA"/>
    <w:rsid w:val="00995F6B"/>
    <w:rsid w:val="009A56F6"/>
    <w:rsid w:val="009A7D77"/>
    <w:rsid w:val="009B4ECA"/>
    <w:rsid w:val="009C3AEF"/>
    <w:rsid w:val="009C4E34"/>
    <w:rsid w:val="009C51FE"/>
    <w:rsid w:val="009D0A3E"/>
    <w:rsid w:val="009D654D"/>
    <w:rsid w:val="009D740A"/>
    <w:rsid w:val="009E56B3"/>
    <w:rsid w:val="009F4B6F"/>
    <w:rsid w:val="00A02313"/>
    <w:rsid w:val="00A2554B"/>
    <w:rsid w:val="00A30628"/>
    <w:rsid w:val="00A327FF"/>
    <w:rsid w:val="00A33DE1"/>
    <w:rsid w:val="00A408EC"/>
    <w:rsid w:val="00A40983"/>
    <w:rsid w:val="00A52CCC"/>
    <w:rsid w:val="00A53E04"/>
    <w:rsid w:val="00A610DC"/>
    <w:rsid w:val="00A66203"/>
    <w:rsid w:val="00A73C8B"/>
    <w:rsid w:val="00A810AC"/>
    <w:rsid w:val="00A87014"/>
    <w:rsid w:val="00A948BE"/>
    <w:rsid w:val="00A9503A"/>
    <w:rsid w:val="00AA4E0E"/>
    <w:rsid w:val="00AA5035"/>
    <w:rsid w:val="00AB5D17"/>
    <w:rsid w:val="00AC66B4"/>
    <w:rsid w:val="00AC73B7"/>
    <w:rsid w:val="00AF2138"/>
    <w:rsid w:val="00B04005"/>
    <w:rsid w:val="00B07C46"/>
    <w:rsid w:val="00B1065E"/>
    <w:rsid w:val="00B23542"/>
    <w:rsid w:val="00B348B2"/>
    <w:rsid w:val="00B410A2"/>
    <w:rsid w:val="00B432D5"/>
    <w:rsid w:val="00B47C60"/>
    <w:rsid w:val="00B52471"/>
    <w:rsid w:val="00B55A04"/>
    <w:rsid w:val="00B64A1B"/>
    <w:rsid w:val="00B663A3"/>
    <w:rsid w:val="00B67A3F"/>
    <w:rsid w:val="00B73A8F"/>
    <w:rsid w:val="00B73AEE"/>
    <w:rsid w:val="00B74FE3"/>
    <w:rsid w:val="00B8057B"/>
    <w:rsid w:val="00B8496B"/>
    <w:rsid w:val="00B91C8D"/>
    <w:rsid w:val="00BA0587"/>
    <w:rsid w:val="00BA2EAE"/>
    <w:rsid w:val="00BA3868"/>
    <w:rsid w:val="00BA51C6"/>
    <w:rsid w:val="00BB0A20"/>
    <w:rsid w:val="00BB0BEC"/>
    <w:rsid w:val="00BB196F"/>
    <w:rsid w:val="00BC1CDA"/>
    <w:rsid w:val="00BC240A"/>
    <w:rsid w:val="00BC28C2"/>
    <w:rsid w:val="00BC3589"/>
    <w:rsid w:val="00BC5804"/>
    <w:rsid w:val="00BE240E"/>
    <w:rsid w:val="00BE482B"/>
    <w:rsid w:val="00BF0144"/>
    <w:rsid w:val="00BF70C7"/>
    <w:rsid w:val="00C01012"/>
    <w:rsid w:val="00C03D49"/>
    <w:rsid w:val="00C05BD4"/>
    <w:rsid w:val="00C12E58"/>
    <w:rsid w:val="00C22A50"/>
    <w:rsid w:val="00C42396"/>
    <w:rsid w:val="00C569A0"/>
    <w:rsid w:val="00C6394F"/>
    <w:rsid w:val="00C6735F"/>
    <w:rsid w:val="00C678A5"/>
    <w:rsid w:val="00C7142A"/>
    <w:rsid w:val="00C7322D"/>
    <w:rsid w:val="00C73344"/>
    <w:rsid w:val="00C74567"/>
    <w:rsid w:val="00C832EF"/>
    <w:rsid w:val="00C8422E"/>
    <w:rsid w:val="00C84426"/>
    <w:rsid w:val="00C90AA1"/>
    <w:rsid w:val="00C91F59"/>
    <w:rsid w:val="00C96816"/>
    <w:rsid w:val="00CA7F8D"/>
    <w:rsid w:val="00CB72BE"/>
    <w:rsid w:val="00CC07F6"/>
    <w:rsid w:val="00CC1181"/>
    <w:rsid w:val="00CC353D"/>
    <w:rsid w:val="00CC4E84"/>
    <w:rsid w:val="00CC5320"/>
    <w:rsid w:val="00CC70A5"/>
    <w:rsid w:val="00CD51AA"/>
    <w:rsid w:val="00D2006F"/>
    <w:rsid w:val="00D22B7F"/>
    <w:rsid w:val="00D22C71"/>
    <w:rsid w:val="00D271F6"/>
    <w:rsid w:val="00D30BD3"/>
    <w:rsid w:val="00D322D8"/>
    <w:rsid w:val="00D4300F"/>
    <w:rsid w:val="00D524D9"/>
    <w:rsid w:val="00D54C4E"/>
    <w:rsid w:val="00D57724"/>
    <w:rsid w:val="00D6416C"/>
    <w:rsid w:val="00D72DC7"/>
    <w:rsid w:val="00D74B5B"/>
    <w:rsid w:val="00D75320"/>
    <w:rsid w:val="00D80EF1"/>
    <w:rsid w:val="00D912D1"/>
    <w:rsid w:val="00D96F44"/>
    <w:rsid w:val="00DA238D"/>
    <w:rsid w:val="00DB21C2"/>
    <w:rsid w:val="00DB77E7"/>
    <w:rsid w:val="00DF12CF"/>
    <w:rsid w:val="00DF7905"/>
    <w:rsid w:val="00DF7B34"/>
    <w:rsid w:val="00E21151"/>
    <w:rsid w:val="00E22E30"/>
    <w:rsid w:val="00E246D1"/>
    <w:rsid w:val="00E507D2"/>
    <w:rsid w:val="00E53B76"/>
    <w:rsid w:val="00E54AD0"/>
    <w:rsid w:val="00E6723E"/>
    <w:rsid w:val="00E73A5C"/>
    <w:rsid w:val="00E85641"/>
    <w:rsid w:val="00E86782"/>
    <w:rsid w:val="00E86B37"/>
    <w:rsid w:val="00E961DC"/>
    <w:rsid w:val="00EA0435"/>
    <w:rsid w:val="00EA190B"/>
    <w:rsid w:val="00EA1D71"/>
    <w:rsid w:val="00EA5C1E"/>
    <w:rsid w:val="00EB531F"/>
    <w:rsid w:val="00EB6238"/>
    <w:rsid w:val="00EC02DA"/>
    <w:rsid w:val="00EC1E8F"/>
    <w:rsid w:val="00EE29EC"/>
    <w:rsid w:val="00EE3442"/>
    <w:rsid w:val="00EE72A2"/>
    <w:rsid w:val="00EF1660"/>
    <w:rsid w:val="00EF348D"/>
    <w:rsid w:val="00EF3857"/>
    <w:rsid w:val="00EF41C4"/>
    <w:rsid w:val="00EF5E21"/>
    <w:rsid w:val="00F00B89"/>
    <w:rsid w:val="00F030E9"/>
    <w:rsid w:val="00F114F6"/>
    <w:rsid w:val="00F20F79"/>
    <w:rsid w:val="00F22100"/>
    <w:rsid w:val="00F2467C"/>
    <w:rsid w:val="00F41E5A"/>
    <w:rsid w:val="00F41F22"/>
    <w:rsid w:val="00F45268"/>
    <w:rsid w:val="00F4665A"/>
    <w:rsid w:val="00F54760"/>
    <w:rsid w:val="00F5778C"/>
    <w:rsid w:val="00F61C4B"/>
    <w:rsid w:val="00F65E1E"/>
    <w:rsid w:val="00F7190D"/>
    <w:rsid w:val="00F73BFC"/>
    <w:rsid w:val="00F74A3B"/>
    <w:rsid w:val="00F83E31"/>
    <w:rsid w:val="00F9362F"/>
    <w:rsid w:val="00FA4E36"/>
    <w:rsid w:val="00FA6A66"/>
    <w:rsid w:val="00FB7102"/>
    <w:rsid w:val="00FC16A6"/>
    <w:rsid w:val="00FC2DB2"/>
    <w:rsid w:val="00FC5574"/>
    <w:rsid w:val="00FD1667"/>
    <w:rsid w:val="00FD518E"/>
    <w:rsid w:val="00FD5DF1"/>
    <w:rsid w:val="00FD645E"/>
    <w:rsid w:val="00FE071F"/>
    <w:rsid w:val="00FF51D7"/>
    <w:rsid w:val="00FF53A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2A"/>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20C"/>
    <w:pPr>
      <w:spacing w:after="0" w:line="240" w:lineRule="auto"/>
      <w:ind w:left="720"/>
      <w:contextualSpacing/>
    </w:pPr>
  </w:style>
  <w:style w:type="character" w:styleId="CommentReference">
    <w:name w:val="annotation reference"/>
    <w:uiPriority w:val="99"/>
    <w:semiHidden/>
    <w:unhideWhenUsed/>
    <w:rsid w:val="004A5D25"/>
    <w:rPr>
      <w:sz w:val="16"/>
      <w:szCs w:val="16"/>
    </w:rPr>
  </w:style>
  <w:style w:type="paragraph" w:styleId="CommentText">
    <w:name w:val="annotation text"/>
    <w:basedOn w:val="Normal"/>
    <w:link w:val="CommentTextChar"/>
    <w:uiPriority w:val="99"/>
    <w:semiHidden/>
    <w:unhideWhenUsed/>
    <w:rsid w:val="004A5D25"/>
    <w:pPr>
      <w:spacing w:line="240" w:lineRule="auto"/>
    </w:pPr>
    <w:rPr>
      <w:sz w:val="20"/>
      <w:szCs w:val="20"/>
    </w:rPr>
  </w:style>
  <w:style w:type="character" w:customStyle="1" w:styleId="CommentTextChar">
    <w:name w:val="Comment Text Char"/>
    <w:link w:val="CommentText"/>
    <w:uiPriority w:val="99"/>
    <w:semiHidden/>
    <w:rsid w:val="004A5D25"/>
    <w:rPr>
      <w:sz w:val="20"/>
      <w:szCs w:val="20"/>
    </w:rPr>
  </w:style>
  <w:style w:type="paragraph" w:styleId="CommentSubject">
    <w:name w:val="annotation subject"/>
    <w:basedOn w:val="CommentText"/>
    <w:next w:val="CommentText"/>
    <w:link w:val="CommentSubjectChar"/>
    <w:uiPriority w:val="99"/>
    <w:semiHidden/>
    <w:unhideWhenUsed/>
    <w:rsid w:val="004A5D25"/>
    <w:rPr>
      <w:b/>
      <w:bCs/>
    </w:rPr>
  </w:style>
  <w:style w:type="character" w:customStyle="1" w:styleId="CommentSubjectChar">
    <w:name w:val="Comment Subject Char"/>
    <w:link w:val="CommentSubject"/>
    <w:uiPriority w:val="99"/>
    <w:semiHidden/>
    <w:rsid w:val="004A5D25"/>
    <w:rPr>
      <w:b/>
      <w:bCs/>
      <w:sz w:val="20"/>
      <w:szCs w:val="20"/>
    </w:rPr>
  </w:style>
  <w:style w:type="paragraph" w:styleId="BalloonText">
    <w:name w:val="Balloon Text"/>
    <w:basedOn w:val="Normal"/>
    <w:link w:val="BalloonTextChar"/>
    <w:uiPriority w:val="99"/>
    <w:semiHidden/>
    <w:unhideWhenUsed/>
    <w:rsid w:val="004A5D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A5D25"/>
    <w:rPr>
      <w:rFonts w:ascii="Tahoma" w:hAnsi="Tahoma" w:cs="Tahoma"/>
      <w:sz w:val="16"/>
      <w:szCs w:val="16"/>
    </w:rPr>
  </w:style>
  <w:style w:type="paragraph" w:styleId="FootnoteText">
    <w:name w:val="footnote text"/>
    <w:basedOn w:val="Normal"/>
    <w:link w:val="FootnoteTextChar"/>
    <w:uiPriority w:val="99"/>
    <w:semiHidden/>
    <w:unhideWhenUsed/>
    <w:rsid w:val="00936A48"/>
    <w:pPr>
      <w:spacing w:after="0" w:line="240" w:lineRule="auto"/>
    </w:pPr>
    <w:rPr>
      <w:sz w:val="20"/>
      <w:szCs w:val="20"/>
      <w:lang w:val="en-AU"/>
    </w:rPr>
  </w:style>
  <w:style w:type="character" w:customStyle="1" w:styleId="FootnoteTextChar">
    <w:name w:val="Footnote Text Char"/>
    <w:link w:val="FootnoteText"/>
    <w:uiPriority w:val="99"/>
    <w:semiHidden/>
    <w:rsid w:val="00936A48"/>
    <w:rPr>
      <w:sz w:val="20"/>
      <w:szCs w:val="20"/>
      <w:lang w:val="en-AU"/>
    </w:rPr>
  </w:style>
  <w:style w:type="character" w:styleId="FootnoteReference">
    <w:name w:val="footnote reference"/>
    <w:uiPriority w:val="99"/>
    <w:semiHidden/>
    <w:unhideWhenUsed/>
    <w:rsid w:val="00936A48"/>
    <w:rPr>
      <w:vertAlign w:val="superscript"/>
    </w:rPr>
  </w:style>
  <w:style w:type="paragraph" w:styleId="Header">
    <w:name w:val="header"/>
    <w:basedOn w:val="Normal"/>
    <w:link w:val="HeaderChar"/>
    <w:uiPriority w:val="99"/>
    <w:unhideWhenUsed/>
    <w:rsid w:val="006B4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F9B"/>
  </w:style>
  <w:style w:type="paragraph" w:styleId="Footer">
    <w:name w:val="footer"/>
    <w:basedOn w:val="Normal"/>
    <w:link w:val="FooterChar"/>
    <w:uiPriority w:val="99"/>
    <w:unhideWhenUsed/>
    <w:rsid w:val="006B4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F9B"/>
  </w:style>
  <w:style w:type="table" w:styleId="TableGrid">
    <w:name w:val="Table Grid"/>
    <w:basedOn w:val="TableNormal"/>
    <w:uiPriority w:val="59"/>
    <w:rsid w:val="006A2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rsid w:val="000D19C4"/>
    <w:rPr>
      <w:rFonts w:cs="Times New Roman"/>
      <w:color w:val="0000FF"/>
      <w:u w:val="single"/>
    </w:rPr>
  </w:style>
  <w:style w:type="paragraph" w:styleId="NormalWeb">
    <w:name w:val="Normal (Web)"/>
    <w:basedOn w:val="Normal"/>
    <w:uiPriority w:val="99"/>
    <w:unhideWhenUsed/>
    <w:rsid w:val="000D19C4"/>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77260">
      <w:bodyDiv w:val="1"/>
      <w:marLeft w:val="0"/>
      <w:marRight w:val="0"/>
      <w:marTop w:val="0"/>
      <w:marBottom w:val="0"/>
      <w:divBdr>
        <w:top w:val="none" w:sz="0" w:space="0" w:color="auto"/>
        <w:left w:val="none" w:sz="0" w:space="0" w:color="auto"/>
        <w:bottom w:val="none" w:sz="0" w:space="0" w:color="auto"/>
        <w:right w:val="none" w:sz="0" w:space="0" w:color="auto"/>
      </w:divBdr>
    </w:div>
    <w:div w:id="344131418">
      <w:bodyDiv w:val="1"/>
      <w:marLeft w:val="0"/>
      <w:marRight w:val="0"/>
      <w:marTop w:val="0"/>
      <w:marBottom w:val="0"/>
      <w:divBdr>
        <w:top w:val="none" w:sz="0" w:space="0" w:color="auto"/>
        <w:left w:val="none" w:sz="0" w:space="0" w:color="auto"/>
        <w:bottom w:val="none" w:sz="0" w:space="0" w:color="auto"/>
        <w:right w:val="none" w:sz="0" w:space="0" w:color="auto"/>
      </w:divBdr>
    </w:div>
    <w:div w:id="507644241">
      <w:bodyDiv w:val="1"/>
      <w:marLeft w:val="0"/>
      <w:marRight w:val="0"/>
      <w:marTop w:val="0"/>
      <w:marBottom w:val="0"/>
      <w:divBdr>
        <w:top w:val="none" w:sz="0" w:space="0" w:color="auto"/>
        <w:left w:val="none" w:sz="0" w:space="0" w:color="auto"/>
        <w:bottom w:val="none" w:sz="0" w:space="0" w:color="auto"/>
        <w:right w:val="none" w:sz="0" w:space="0" w:color="auto"/>
      </w:divBdr>
    </w:div>
    <w:div w:id="567156632">
      <w:bodyDiv w:val="1"/>
      <w:marLeft w:val="0"/>
      <w:marRight w:val="0"/>
      <w:marTop w:val="0"/>
      <w:marBottom w:val="0"/>
      <w:divBdr>
        <w:top w:val="none" w:sz="0" w:space="0" w:color="auto"/>
        <w:left w:val="none" w:sz="0" w:space="0" w:color="auto"/>
        <w:bottom w:val="none" w:sz="0" w:space="0" w:color="auto"/>
        <w:right w:val="none" w:sz="0" w:space="0" w:color="auto"/>
      </w:divBdr>
    </w:div>
    <w:div w:id="719943007">
      <w:bodyDiv w:val="1"/>
      <w:marLeft w:val="0"/>
      <w:marRight w:val="0"/>
      <w:marTop w:val="0"/>
      <w:marBottom w:val="0"/>
      <w:divBdr>
        <w:top w:val="none" w:sz="0" w:space="0" w:color="auto"/>
        <w:left w:val="none" w:sz="0" w:space="0" w:color="auto"/>
        <w:bottom w:val="none" w:sz="0" w:space="0" w:color="auto"/>
        <w:right w:val="none" w:sz="0" w:space="0" w:color="auto"/>
      </w:divBdr>
    </w:div>
    <w:div w:id="785388414">
      <w:bodyDiv w:val="1"/>
      <w:marLeft w:val="0"/>
      <w:marRight w:val="0"/>
      <w:marTop w:val="0"/>
      <w:marBottom w:val="0"/>
      <w:divBdr>
        <w:top w:val="none" w:sz="0" w:space="0" w:color="auto"/>
        <w:left w:val="none" w:sz="0" w:space="0" w:color="auto"/>
        <w:bottom w:val="none" w:sz="0" w:space="0" w:color="auto"/>
        <w:right w:val="none" w:sz="0" w:space="0" w:color="auto"/>
      </w:divBdr>
    </w:div>
    <w:div w:id="940144996">
      <w:bodyDiv w:val="1"/>
      <w:marLeft w:val="0"/>
      <w:marRight w:val="0"/>
      <w:marTop w:val="0"/>
      <w:marBottom w:val="0"/>
      <w:divBdr>
        <w:top w:val="none" w:sz="0" w:space="0" w:color="auto"/>
        <w:left w:val="none" w:sz="0" w:space="0" w:color="auto"/>
        <w:bottom w:val="none" w:sz="0" w:space="0" w:color="auto"/>
        <w:right w:val="none" w:sz="0" w:space="0" w:color="auto"/>
      </w:divBdr>
    </w:div>
    <w:div w:id="1052850011">
      <w:bodyDiv w:val="1"/>
      <w:marLeft w:val="0"/>
      <w:marRight w:val="0"/>
      <w:marTop w:val="0"/>
      <w:marBottom w:val="0"/>
      <w:divBdr>
        <w:top w:val="none" w:sz="0" w:space="0" w:color="auto"/>
        <w:left w:val="none" w:sz="0" w:space="0" w:color="auto"/>
        <w:bottom w:val="none" w:sz="0" w:space="0" w:color="auto"/>
        <w:right w:val="none" w:sz="0" w:space="0" w:color="auto"/>
      </w:divBdr>
    </w:div>
    <w:div w:id="1254625026">
      <w:bodyDiv w:val="1"/>
      <w:marLeft w:val="0"/>
      <w:marRight w:val="0"/>
      <w:marTop w:val="0"/>
      <w:marBottom w:val="0"/>
      <w:divBdr>
        <w:top w:val="none" w:sz="0" w:space="0" w:color="auto"/>
        <w:left w:val="none" w:sz="0" w:space="0" w:color="auto"/>
        <w:bottom w:val="none" w:sz="0" w:space="0" w:color="auto"/>
        <w:right w:val="none" w:sz="0" w:space="0" w:color="auto"/>
      </w:divBdr>
    </w:div>
    <w:div w:id="1354922519">
      <w:bodyDiv w:val="1"/>
      <w:marLeft w:val="0"/>
      <w:marRight w:val="0"/>
      <w:marTop w:val="0"/>
      <w:marBottom w:val="0"/>
      <w:divBdr>
        <w:top w:val="none" w:sz="0" w:space="0" w:color="auto"/>
        <w:left w:val="none" w:sz="0" w:space="0" w:color="auto"/>
        <w:bottom w:val="none" w:sz="0" w:space="0" w:color="auto"/>
        <w:right w:val="none" w:sz="0" w:space="0" w:color="auto"/>
      </w:divBdr>
    </w:div>
    <w:div w:id="1394042260">
      <w:bodyDiv w:val="1"/>
      <w:marLeft w:val="0"/>
      <w:marRight w:val="0"/>
      <w:marTop w:val="0"/>
      <w:marBottom w:val="0"/>
      <w:divBdr>
        <w:top w:val="none" w:sz="0" w:space="0" w:color="auto"/>
        <w:left w:val="none" w:sz="0" w:space="0" w:color="auto"/>
        <w:bottom w:val="none" w:sz="0" w:space="0" w:color="auto"/>
        <w:right w:val="none" w:sz="0" w:space="0" w:color="auto"/>
      </w:divBdr>
    </w:div>
    <w:div w:id="1466585524">
      <w:bodyDiv w:val="1"/>
      <w:marLeft w:val="0"/>
      <w:marRight w:val="0"/>
      <w:marTop w:val="0"/>
      <w:marBottom w:val="0"/>
      <w:divBdr>
        <w:top w:val="none" w:sz="0" w:space="0" w:color="auto"/>
        <w:left w:val="none" w:sz="0" w:space="0" w:color="auto"/>
        <w:bottom w:val="none" w:sz="0" w:space="0" w:color="auto"/>
        <w:right w:val="none" w:sz="0" w:space="0" w:color="auto"/>
      </w:divBdr>
    </w:div>
    <w:div w:id="1539732484">
      <w:bodyDiv w:val="1"/>
      <w:marLeft w:val="0"/>
      <w:marRight w:val="0"/>
      <w:marTop w:val="0"/>
      <w:marBottom w:val="0"/>
      <w:divBdr>
        <w:top w:val="none" w:sz="0" w:space="0" w:color="auto"/>
        <w:left w:val="none" w:sz="0" w:space="0" w:color="auto"/>
        <w:bottom w:val="none" w:sz="0" w:space="0" w:color="auto"/>
        <w:right w:val="none" w:sz="0" w:space="0" w:color="auto"/>
      </w:divBdr>
    </w:div>
    <w:div w:id="1624001258">
      <w:bodyDiv w:val="1"/>
      <w:marLeft w:val="0"/>
      <w:marRight w:val="0"/>
      <w:marTop w:val="0"/>
      <w:marBottom w:val="0"/>
      <w:divBdr>
        <w:top w:val="none" w:sz="0" w:space="0" w:color="auto"/>
        <w:left w:val="none" w:sz="0" w:space="0" w:color="auto"/>
        <w:bottom w:val="none" w:sz="0" w:space="0" w:color="auto"/>
        <w:right w:val="none" w:sz="0" w:space="0" w:color="auto"/>
      </w:divBdr>
    </w:div>
    <w:div w:id="1687636503">
      <w:bodyDiv w:val="1"/>
      <w:marLeft w:val="0"/>
      <w:marRight w:val="0"/>
      <w:marTop w:val="0"/>
      <w:marBottom w:val="0"/>
      <w:divBdr>
        <w:top w:val="none" w:sz="0" w:space="0" w:color="auto"/>
        <w:left w:val="none" w:sz="0" w:space="0" w:color="auto"/>
        <w:bottom w:val="none" w:sz="0" w:space="0" w:color="auto"/>
        <w:right w:val="none" w:sz="0" w:space="0" w:color="auto"/>
      </w:divBdr>
    </w:div>
    <w:div w:id="1779720337">
      <w:bodyDiv w:val="1"/>
      <w:marLeft w:val="0"/>
      <w:marRight w:val="0"/>
      <w:marTop w:val="0"/>
      <w:marBottom w:val="0"/>
      <w:divBdr>
        <w:top w:val="none" w:sz="0" w:space="0" w:color="auto"/>
        <w:left w:val="none" w:sz="0" w:space="0" w:color="auto"/>
        <w:bottom w:val="none" w:sz="0" w:space="0" w:color="auto"/>
        <w:right w:val="none" w:sz="0" w:space="0" w:color="auto"/>
      </w:divBdr>
    </w:div>
    <w:div w:id="18233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n.wikipedia.org/wiki/Childbirth" TargetMode="Externa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B0A0F-FB4E-4857-A3A6-739873005174}"/>
</file>

<file path=customXml/itemProps2.xml><?xml version="1.0" encoding="utf-8"?>
<ds:datastoreItem xmlns:ds="http://schemas.openxmlformats.org/officeDocument/2006/customXml" ds:itemID="{68BDCA72-B182-4D94-BB4E-9AE422199D75}"/>
</file>

<file path=customXml/itemProps3.xml><?xml version="1.0" encoding="utf-8"?>
<ds:datastoreItem xmlns:ds="http://schemas.openxmlformats.org/officeDocument/2006/customXml" ds:itemID="{A47D5E5B-64A8-4A7F-A82F-2C520EFE4618}"/>
</file>

<file path=customXml/itemProps4.xml><?xml version="1.0" encoding="utf-8"?>
<ds:datastoreItem xmlns:ds="http://schemas.openxmlformats.org/officeDocument/2006/customXml" ds:itemID="{2A8633A4-B657-4E09-9EEB-5B31E0A3F439}"/>
</file>

<file path=docProps/app.xml><?xml version="1.0" encoding="utf-8"?>
<Properties xmlns="http://schemas.openxmlformats.org/officeDocument/2006/extended-properties" xmlns:vt="http://schemas.openxmlformats.org/officeDocument/2006/docPropsVTypes">
  <Template>Normal.dotm</Template>
  <TotalTime>0</TotalTime>
  <Pages>57</Pages>
  <Words>12535</Words>
  <Characters>71451</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83819</CharactersWithSpaces>
  <SharedDoc>false</SharedDoc>
  <HLinks>
    <vt:vector size="6" baseType="variant">
      <vt:variant>
        <vt:i4>7077921</vt:i4>
      </vt:variant>
      <vt:variant>
        <vt:i4>0</vt:i4>
      </vt:variant>
      <vt:variant>
        <vt:i4>0</vt:i4>
      </vt:variant>
      <vt:variant>
        <vt:i4>5</vt:i4>
      </vt:variant>
      <vt:variant>
        <vt:lpwstr>http://en.wikipedia.org/wiki/Childbirth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2013-06-24T00:46:00Z</dcterms:created>
  <dcterms:modified xsi:type="dcterms:W3CDTF">2013-06-24T00:46:00Z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Order">
    <vt:r8>4800</vt:r8>
  </property>
  <property fmtid="{D5CDD505-2E9C-101B-9397-08002B2CF9AE}" pid="5" name="PublishingRollupImage">
    <vt:lpwstr/>
  </property>
  <property fmtid="{D5CDD505-2E9C-101B-9397-08002B2CF9AE}" pid="6" name="AusAIDAggregationLevel">
    <vt:lpwstr/>
  </property>
  <property fmtid="{D5CDD505-2E9C-101B-9397-08002B2CF9AE}" pid="7" name="PublishingContactEmail">
    <vt:lpwstr/>
  </property>
  <property fmtid="{D5CDD505-2E9C-101B-9397-08002B2CF9AE}" pid="8" name="xd_Signature">
    <vt:bool>false</vt:bool>
  </property>
  <property fmtid="{D5CDD505-2E9C-101B-9397-08002B2CF9AE}" pid="9" name="RSS Feed Link">
    <vt:lpwstr/>
  </property>
  <property fmtid="{D5CDD505-2E9C-101B-9397-08002B2CF9AE}" pid="10" name="xd_ProgID">
    <vt:lpwstr/>
  </property>
  <property fmtid="{D5CDD505-2E9C-101B-9397-08002B2CF9AE}" pid="11" name="PublishingContactPicture">
    <vt:lpwstr/>
  </property>
  <property fmtid="{D5CDD505-2E9C-101B-9397-08002B2CF9AE}" pid="12" name="PublishingVariationGroupID">
    <vt:lpwstr/>
  </property>
  <property fmtid="{D5CDD505-2E9C-101B-9397-08002B2CF9AE}" pid="13" name="AusAIDIdentifierMetadata">
    <vt:lpwstr/>
  </property>
  <property fmtid="{D5CDD505-2E9C-101B-9397-08002B2CF9AE}" pid="14" name="PublishingVariationRelationshipLinkFieldID">
    <vt:lpwstr/>
  </property>
  <property fmtid="{D5CDD505-2E9C-101B-9397-08002B2CF9AE}" pid="15" name="PublishingContactName">
    <vt:lpwstr/>
  </property>
  <property fmtid="{D5CDD505-2E9C-101B-9397-08002B2CF9AE}" pid="16" name="_SourceUrl">
    <vt:lpwstr/>
  </property>
  <property fmtid="{D5CDD505-2E9C-101B-9397-08002B2CF9AE}" pid="17" name="_SharedFileIndex">
    <vt:lpwstr/>
  </property>
  <property fmtid="{D5CDD505-2E9C-101B-9397-08002B2CF9AE}" pid="18" name="Comments">
    <vt:lpwstr/>
  </property>
  <property fmtid="{D5CDD505-2E9C-101B-9397-08002B2CF9AE}" pid="19" name="PublishingPageLayout">
    <vt:lpwstr/>
  </property>
  <property fmtid="{D5CDD505-2E9C-101B-9397-08002B2CF9AE}" pid="20" name="AusAIDPageSubjectMetadata">
    <vt:lpwstr/>
  </property>
  <property fmtid="{D5CDD505-2E9C-101B-9397-08002B2CF9AE}" pid="21" name="AusAIDCategoryMetadata">
    <vt:lpwstr/>
  </property>
  <property fmtid="{D5CDD505-2E9C-101B-9397-08002B2CF9AE}" pid="22" name="AusAIDDocumentTypeMetaData">
    <vt:lpwstr/>
  </property>
  <property fmtid="{D5CDD505-2E9C-101B-9397-08002B2CF9AE}" pid="23" name="WCMSLanguage">
    <vt:lpwstr/>
  </property>
  <property fmtid="{D5CDD505-2E9C-101B-9397-08002B2CF9AE}" pid="24" name="TemplateUrl">
    <vt:lpwstr/>
  </property>
  <property fmtid="{D5CDD505-2E9C-101B-9397-08002B2CF9AE}" pid="25" name="Audience">
    <vt:lpwstr/>
  </property>
  <property fmtid="{D5CDD505-2E9C-101B-9397-08002B2CF9AE}" pid="26" name="AusAIDPageDescriptionMetadata">
    <vt:lpwstr/>
  </property>
</Properties>
</file>